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E88CC" w14:textId="55EEFFE7" w:rsidR="002E2BE8" w:rsidRPr="00631726" w:rsidRDefault="00EA70FC" w:rsidP="00652403">
      <w:pPr>
        <w:spacing w:line="480" w:lineRule="auto"/>
        <w:jc w:val="center"/>
        <w:rPr>
          <w:rFonts w:ascii="Times New Roman" w:hAnsi="Times New Roman"/>
          <w:b/>
          <w:sz w:val="24"/>
          <w:szCs w:val="24"/>
        </w:rPr>
      </w:pPr>
      <w:r w:rsidRPr="00631726">
        <w:rPr>
          <w:rFonts w:ascii="Times New Roman" w:hAnsi="Times New Roman"/>
          <w:b/>
          <w:sz w:val="24"/>
          <w:szCs w:val="24"/>
        </w:rPr>
        <w:t>Minocycline</w:t>
      </w:r>
      <w:r w:rsidR="00107DA2" w:rsidRPr="00631726">
        <w:rPr>
          <w:rFonts w:ascii="Times New Roman" w:hAnsi="Times New Roman"/>
          <w:b/>
          <w:sz w:val="24"/>
          <w:szCs w:val="24"/>
        </w:rPr>
        <w:t xml:space="preserve"> and c</w:t>
      </w:r>
      <w:r w:rsidR="00F545D1" w:rsidRPr="00631726">
        <w:rPr>
          <w:rFonts w:ascii="Times New Roman" w:hAnsi="Times New Roman"/>
          <w:b/>
          <w:sz w:val="24"/>
          <w:szCs w:val="24"/>
        </w:rPr>
        <w:t>elecoxib</w:t>
      </w:r>
      <w:r w:rsidRPr="00631726">
        <w:rPr>
          <w:rFonts w:ascii="Times New Roman" w:hAnsi="Times New Roman"/>
          <w:b/>
          <w:sz w:val="24"/>
          <w:szCs w:val="24"/>
        </w:rPr>
        <w:t xml:space="preserve"> as </w:t>
      </w:r>
      <w:r w:rsidR="009E3E3B" w:rsidRPr="00631726">
        <w:rPr>
          <w:rFonts w:ascii="Times New Roman" w:hAnsi="Times New Roman"/>
          <w:b/>
          <w:sz w:val="24"/>
          <w:szCs w:val="24"/>
        </w:rPr>
        <w:t>adjunct</w:t>
      </w:r>
      <w:r w:rsidR="00D64BC5" w:rsidRPr="00631726">
        <w:rPr>
          <w:rFonts w:ascii="Times New Roman" w:hAnsi="Times New Roman"/>
          <w:b/>
          <w:sz w:val="24"/>
          <w:szCs w:val="24"/>
        </w:rPr>
        <w:t>ive treatments f</w:t>
      </w:r>
      <w:r w:rsidR="00D604A7" w:rsidRPr="00631726">
        <w:rPr>
          <w:rFonts w:ascii="Times New Roman" w:hAnsi="Times New Roman"/>
          <w:b/>
          <w:sz w:val="24"/>
          <w:szCs w:val="24"/>
        </w:rPr>
        <w:t>or</w:t>
      </w:r>
      <w:r w:rsidR="009E3E3B" w:rsidRPr="00631726">
        <w:rPr>
          <w:rFonts w:ascii="Times New Roman" w:hAnsi="Times New Roman"/>
          <w:b/>
          <w:sz w:val="24"/>
          <w:szCs w:val="24"/>
        </w:rPr>
        <w:t xml:space="preserve"> bipolar</w:t>
      </w:r>
      <w:r w:rsidR="001B2ADF" w:rsidRPr="00631726">
        <w:rPr>
          <w:rFonts w:ascii="Times New Roman" w:hAnsi="Times New Roman"/>
          <w:b/>
          <w:sz w:val="24"/>
          <w:szCs w:val="24"/>
        </w:rPr>
        <w:t xml:space="preserve"> </w:t>
      </w:r>
      <w:r w:rsidR="00F52E89" w:rsidRPr="00631726">
        <w:rPr>
          <w:rFonts w:ascii="Times New Roman" w:hAnsi="Times New Roman"/>
          <w:b/>
          <w:sz w:val="24"/>
          <w:szCs w:val="24"/>
        </w:rPr>
        <w:t>depression:</w:t>
      </w:r>
      <w:r w:rsidR="00030125" w:rsidRPr="00631726">
        <w:rPr>
          <w:rFonts w:ascii="Times New Roman" w:hAnsi="Times New Roman"/>
          <w:b/>
          <w:sz w:val="24"/>
          <w:szCs w:val="24"/>
        </w:rPr>
        <w:t xml:space="preserve"> </w:t>
      </w:r>
      <w:r w:rsidR="000F43A8" w:rsidRPr="00631726">
        <w:rPr>
          <w:rFonts w:ascii="Times New Roman" w:hAnsi="Times New Roman"/>
          <w:b/>
          <w:sz w:val="24"/>
          <w:szCs w:val="24"/>
        </w:rPr>
        <w:t xml:space="preserve"> a</w:t>
      </w:r>
      <w:r w:rsidR="00922C90" w:rsidRPr="00631726">
        <w:rPr>
          <w:rFonts w:ascii="Times New Roman" w:hAnsi="Times New Roman"/>
          <w:b/>
          <w:sz w:val="24"/>
          <w:szCs w:val="24"/>
        </w:rPr>
        <w:t xml:space="preserve"> </w:t>
      </w:r>
      <w:r w:rsidR="000F10A0" w:rsidRPr="00631726">
        <w:rPr>
          <w:rFonts w:ascii="Times New Roman" w:hAnsi="Times New Roman"/>
          <w:b/>
          <w:sz w:val="24"/>
          <w:szCs w:val="24"/>
        </w:rPr>
        <w:t>multicentre</w:t>
      </w:r>
      <w:r w:rsidR="00533EA7" w:rsidRPr="00631726">
        <w:rPr>
          <w:rFonts w:ascii="Times New Roman" w:hAnsi="Times New Roman"/>
          <w:b/>
          <w:sz w:val="24"/>
          <w:szCs w:val="24"/>
        </w:rPr>
        <w:t>,</w:t>
      </w:r>
      <w:r w:rsidR="00922C90" w:rsidRPr="00631726">
        <w:rPr>
          <w:rFonts w:ascii="Times New Roman" w:hAnsi="Times New Roman"/>
          <w:b/>
          <w:sz w:val="24"/>
          <w:szCs w:val="24"/>
        </w:rPr>
        <w:t xml:space="preserve"> </w:t>
      </w:r>
      <w:r w:rsidR="00F545D1" w:rsidRPr="00631726">
        <w:rPr>
          <w:rFonts w:ascii="Times New Roman" w:hAnsi="Times New Roman"/>
          <w:b/>
          <w:sz w:val="24"/>
          <w:szCs w:val="24"/>
        </w:rPr>
        <w:t xml:space="preserve">factorial design </w:t>
      </w:r>
      <w:r w:rsidR="00592D8B" w:rsidRPr="00631726">
        <w:rPr>
          <w:rFonts w:ascii="Times New Roman" w:hAnsi="Times New Roman"/>
          <w:b/>
          <w:sz w:val="24"/>
          <w:szCs w:val="24"/>
        </w:rPr>
        <w:t>randomised</w:t>
      </w:r>
      <w:r w:rsidR="006819C6" w:rsidRPr="00631726">
        <w:rPr>
          <w:rFonts w:ascii="Times New Roman" w:hAnsi="Times New Roman"/>
          <w:b/>
          <w:sz w:val="24"/>
          <w:szCs w:val="24"/>
        </w:rPr>
        <w:t xml:space="preserve"> controlled trial</w:t>
      </w:r>
    </w:p>
    <w:p w14:paraId="3712E3AF" w14:textId="34EB2139" w:rsidR="002E2BE8" w:rsidRPr="00ED2719" w:rsidRDefault="002F71C0" w:rsidP="00F52E89">
      <w:pPr>
        <w:spacing w:line="480" w:lineRule="auto"/>
        <w:contextualSpacing/>
        <w:rPr>
          <w:rFonts w:ascii="Times New Roman" w:hAnsi="Times New Roman"/>
          <w:b/>
          <w:sz w:val="24"/>
          <w:szCs w:val="24"/>
        </w:rPr>
      </w:pPr>
      <w:r>
        <w:rPr>
          <w:rFonts w:ascii="Times New Roman" w:hAnsi="Times New Roman"/>
          <w:b/>
          <w:sz w:val="24"/>
          <w:szCs w:val="24"/>
        </w:rPr>
        <w:t>M</w:t>
      </w:r>
      <w:r w:rsidR="00435A58">
        <w:rPr>
          <w:rFonts w:ascii="Times New Roman" w:hAnsi="Times New Roman"/>
          <w:b/>
          <w:sz w:val="24"/>
          <w:szCs w:val="24"/>
        </w:rPr>
        <w:t>uhammad</w:t>
      </w:r>
      <w:r w:rsidR="00070D62" w:rsidRPr="00ED2719">
        <w:rPr>
          <w:rFonts w:ascii="Times New Roman" w:hAnsi="Times New Roman"/>
          <w:b/>
          <w:sz w:val="24"/>
          <w:szCs w:val="24"/>
        </w:rPr>
        <w:t xml:space="preserve"> I</w:t>
      </w:r>
      <w:r>
        <w:rPr>
          <w:rFonts w:ascii="Times New Roman" w:hAnsi="Times New Roman"/>
          <w:b/>
          <w:sz w:val="24"/>
          <w:szCs w:val="24"/>
        </w:rPr>
        <w:t>shrat</w:t>
      </w:r>
      <w:r w:rsidR="002E2BE8" w:rsidRPr="00ED2719">
        <w:rPr>
          <w:rFonts w:ascii="Times New Roman" w:hAnsi="Times New Roman"/>
          <w:b/>
          <w:sz w:val="24"/>
          <w:szCs w:val="24"/>
        </w:rPr>
        <w:t xml:space="preserve"> Husain</w:t>
      </w:r>
      <w:r w:rsidR="00661870">
        <w:rPr>
          <w:rFonts w:ascii="Times New Roman" w:hAnsi="Times New Roman"/>
          <w:b/>
          <w:sz w:val="24"/>
          <w:szCs w:val="24"/>
        </w:rPr>
        <w:t xml:space="preserve"> </w:t>
      </w:r>
      <w:proofErr w:type="spellStart"/>
      <w:r w:rsidR="00435A58">
        <w:rPr>
          <w:rFonts w:ascii="Times New Roman" w:hAnsi="Times New Roman"/>
          <w:b/>
          <w:sz w:val="24"/>
          <w:szCs w:val="24"/>
        </w:rPr>
        <w:t>MRCPsych</w:t>
      </w:r>
      <w:proofErr w:type="spellEnd"/>
      <w:r w:rsidR="00435A58">
        <w:rPr>
          <w:rFonts w:ascii="Times New Roman" w:hAnsi="Times New Roman"/>
          <w:b/>
          <w:sz w:val="24"/>
          <w:szCs w:val="24"/>
        </w:rPr>
        <w:t xml:space="preserve"> </w:t>
      </w:r>
      <w:r w:rsidR="002E2BE8" w:rsidRPr="00ED2719">
        <w:rPr>
          <w:rFonts w:ascii="Times New Roman" w:hAnsi="Times New Roman"/>
          <w:b/>
          <w:sz w:val="24"/>
          <w:szCs w:val="24"/>
        </w:rPr>
        <w:t>(Corresponding author)</w:t>
      </w:r>
    </w:p>
    <w:p w14:paraId="0C6699CC" w14:textId="542A58B2" w:rsidR="002E2BE8" w:rsidRPr="00ED2719" w:rsidRDefault="00652403" w:rsidP="00F52E89">
      <w:pPr>
        <w:spacing w:line="480" w:lineRule="auto"/>
        <w:rPr>
          <w:rFonts w:ascii="Times New Roman" w:hAnsi="Times New Roman"/>
          <w:sz w:val="24"/>
          <w:szCs w:val="24"/>
        </w:rPr>
      </w:pPr>
      <w:r w:rsidRPr="00ED2719">
        <w:rPr>
          <w:rFonts w:ascii="Times New Roman" w:hAnsi="Times New Roman"/>
          <w:sz w:val="24"/>
          <w:szCs w:val="24"/>
        </w:rPr>
        <w:t>Centre for Addiction and Mental Health</w:t>
      </w:r>
    </w:p>
    <w:p w14:paraId="787EB99C" w14:textId="6A4EE256" w:rsidR="00652403" w:rsidRPr="00ED2719" w:rsidRDefault="00652403" w:rsidP="00F52E89">
      <w:pPr>
        <w:spacing w:line="480" w:lineRule="auto"/>
        <w:rPr>
          <w:rFonts w:ascii="Times New Roman" w:hAnsi="Times New Roman"/>
          <w:sz w:val="24"/>
          <w:szCs w:val="24"/>
        </w:rPr>
      </w:pPr>
      <w:r w:rsidRPr="00ED2719">
        <w:rPr>
          <w:rFonts w:ascii="Times New Roman" w:hAnsi="Times New Roman"/>
          <w:sz w:val="24"/>
          <w:szCs w:val="24"/>
        </w:rPr>
        <w:t>100 Stokes Street</w:t>
      </w:r>
    </w:p>
    <w:p w14:paraId="0F0FC03F" w14:textId="1D5457D9" w:rsidR="00652403" w:rsidRPr="00ED2719" w:rsidRDefault="00652403" w:rsidP="00F52E89">
      <w:pPr>
        <w:spacing w:line="480" w:lineRule="auto"/>
        <w:rPr>
          <w:rFonts w:ascii="Times New Roman" w:hAnsi="Times New Roman"/>
          <w:sz w:val="24"/>
          <w:szCs w:val="24"/>
        </w:rPr>
      </w:pPr>
      <w:r w:rsidRPr="00ED2719">
        <w:rPr>
          <w:rFonts w:ascii="Times New Roman" w:hAnsi="Times New Roman"/>
          <w:sz w:val="24"/>
          <w:szCs w:val="24"/>
        </w:rPr>
        <w:t>Toronto, ON</w:t>
      </w:r>
    </w:p>
    <w:p w14:paraId="6F4DF8F2" w14:textId="67CD3266" w:rsidR="00652403" w:rsidRPr="00ED2719" w:rsidRDefault="00652403" w:rsidP="00F52E89">
      <w:pPr>
        <w:spacing w:line="480" w:lineRule="auto"/>
        <w:rPr>
          <w:rFonts w:ascii="Times New Roman" w:hAnsi="Times New Roman"/>
          <w:sz w:val="24"/>
          <w:szCs w:val="24"/>
        </w:rPr>
      </w:pPr>
      <w:r w:rsidRPr="00ED2719">
        <w:rPr>
          <w:rFonts w:ascii="Times New Roman" w:hAnsi="Times New Roman"/>
          <w:sz w:val="24"/>
          <w:szCs w:val="24"/>
        </w:rPr>
        <w:t>Canada</w:t>
      </w:r>
    </w:p>
    <w:p w14:paraId="47BAE417" w14:textId="72CC418F" w:rsidR="00652403" w:rsidRDefault="00652403" w:rsidP="00F52E89">
      <w:pPr>
        <w:spacing w:line="480" w:lineRule="auto"/>
        <w:rPr>
          <w:rFonts w:ascii="Times New Roman" w:hAnsi="Times New Roman"/>
          <w:sz w:val="24"/>
          <w:szCs w:val="24"/>
        </w:rPr>
      </w:pPr>
      <w:r w:rsidRPr="00ED2719">
        <w:rPr>
          <w:rFonts w:ascii="Times New Roman" w:hAnsi="Times New Roman"/>
          <w:sz w:val="24"/>
          <w:szCs w:val="24"/>
        </w:rPr>
        <w:t>M6J 1H4</w:t>
      </w:r>
    </w:p>
    <w:p w14:paraId="0073495D" w14:textId="61D22B55" w:rsidR="008058E6" w:rsidRPr="00ED2719" w:rsidRDefault="008058E6" w:rsidP="00F52E89">
      <w:pPr>
        <w:spacing w:line="480" w:lineRule="auto"/>
        <w:rPr>
          <w:rFonts w:ascii="Times New Roman" w:hAnsi="Times New Roman"/>
          <w:sz w:val="24"/>
          <w:szCs w:val="24"/>
        </w:rPr>
      </w:pPr>
      <w:r>
        <w:rPr>
          <w:rFonts w:ascii="Times New Roman" w:hAnsi="Times New Roman"/>
          <w:sz w:val="24"/>
          <w:szCs w:val="24"/>
        </w:rPr>
        <w:t>Phone: 416 535 8501</w:t>
      </w:r>
    </w:p>
    <w:p w14:paraId="46137069" w14:textId="550F0E4D" w:rsidR="00652403" w:rsidRPr="009720E1" w:rsidRDefault="009C54BE" w:rsidP="00916341">
      <w:pPr>
        <w:spacing w:line="480" w:lineRule="auto"/>
        <w:contextualSpacing/>
        <w:rPr>
          <w:rFonts w:ascii="Times New Roman" w:hAnsi="Times New Roman"/>
          <w:sz w:val="24"/>
          <w:szCs w:val="24"/>
        </w:rPr>
      </w:pPr>
      <w:hyperlink r:id="rId12" w:history="1">
        <w:r w:rsidR="00ED2719" w:rsidRPr="009720E1">
          <w:rPr>
            <w:rStyle w:val="Hyperlink"/>
            <w:rFonts w:ascii="Times New Roman" w:hAnsi="Times New Roman"/>
            <w:sz w:val="24"/>
            <w:szCs w:val="24"/>
          </w:rPr>
          <w:t>ishrat.husain@camh.ca</w:t>
        </w:r>
      </w:hyperlink>
    </w:p>
    <w:p w14:paraId="08E0BF7E" w14:textId="77777777" w:rsidR="00652403" w:rsidRPr="009720E1" w:rsidRDefault="00652403" w:rsidP="00F52E89">
      <w:pPr>
        <w:spacing w:line="480" w:lineRule="auto"/>
        <w:rPr>
          <w:rFonts w:ascii="Times New Roman" w:hAnsi="Times New Roman"/>
          <w:sz w:val="24"/>
          <w:szCs w:val="24"/>
        </w:rPr>
      </w:pPr>
    </w:p>
    <w:p w14:paraId="5726D62A" w14:textId="73479D52" w:rsidR="002E2BE8" w:rsidRPr="009720E1" w:rsidRDefault="00435A58" w:rsidP="00F52E89">
      <w:pPr>
        <w:spacing w:line="480" w:lineRule="auto"/>
        <w:contextualSpacing/>
        <w:rPr>
          <w:rFonts w:ascii="Times New Roman" w:hAnsi="Times New Roman"/>
          <w:b/>
          <w:sz w:val="24"/>
          <w:szCs w:val="24"/>
        </w:rPr>
      </w:pPr>
      <w:r>
        <w:rPr>
          <w:rFonts w:ascii="Times New Roman" w:hAnsi="Times New Roman"/>
          <w:b/>
          <w:sz w:val="24"/>
          <w:szCs w:val="24"/>
        </w:rPr>
        <w:t xml:space="preserve">Professor </w:t>
      </w:r>
      <w:r w:rsidR="00AC339B" w:rsidRPr="009720E1">
        <w:rPr>
          <w:rFonts w:ascii="Times New Roman" w:hAnsi="Times New Roman"/>
          <w:b/>
          <w:sz w:val="24"/>
          <w:szCs w:val="24"/>
        </w:rPr>
        <w:t>Imran B</w:t>
      </w:r>
      <w:r w:rsidR="00070D62" w:rsidRPr="009720E1">
        <w:rPr>
          <w:rFonts w:ascii="Times New Roman" w:hAnsi="Times New Roman"/>
          <w:b/>
          <w:sz w:val="24"/>
          <w:szCs w:val="24"/>
        </w:rPr>
        <w:t>.</w:t>
      </w:r>
      <w:r w:rsidR="002E2BE8" w:rsidRPr="009720E1">
        <w:rPr>
          <w:rFonts w:ascii="Times New Roman" w:hAnsi="Times New Roman"/>
          <w:b/>
          <w:sz w:val="24"/>
          <w:szCs w:val="24"/>
        </w:rPr>
        <w:t xml:space="preserve"> Chaudhry</w:t>
      </w:r>
      <w:r w:rsidR="00661870" w:rsidRPr="009720E1">
        <w:rPr>
          <w:rFonts w:ascii="Times New Roman" w:hAnsi="Times New Roman"/>
          <w:b/>
          <w:sz w:val="24"/>
          <w:szCs w:val="24"/>
        </w:rPr>
        <w:t xml:space="preserve"> MD</w:t>
      </w:r>
    </w:p>
    <w:p w14:paraId="41CC3173" w14:textId="30CDB267" w:rsidR="00471B97" w:rsidRPr="00ED2719" w:rsidRDefault="00AD7CEA" w:rsidP="00471B97">
      <w:pPr>
        <w:spacing w:after="0" w:line="480" w:lineRule="auto"/>
        <w:rPr>
          <w:rFonts w:ascii="Times New Roman" w:hAnsi="Times New Roman"/>
          <w:sz w:val="24"/>
          <w:szCs w:val="24"/>
        </w:rPr>
      </w:pPr>
      <w:r w:rsidRPr="00ED2719">
        <w:rPr>
          <w:rFonts w:ascii="Times New Roman" w:hAnsi="Times New Roman"/>
          <w:sz w:val="24"/>
          <w:szCs w:val="24"/>
        </w:rPr>
        <w:t>Pakistan Institute of Learning and Living</w:t>
      </w:r>
    </w:p>
    <w:p w14:paraId="65E25D54" w14:textId="77777777" w:rsidR="00AD7CEA" w:rsidRPr="00ED2719" w:rsidRDefault="00AD7CEA" w:rsidP="00471B97">
      <w:pPr>
        <w:spacing w:after="0" w:line="480" w:lineRule="auto"/>
        <w:rPr>
          <w:rFonts w:ascii="Times New Roman" w:hAnsi="Times New Roman"/>
          <w:sz w:val="24"/>
          <w:szCs w:val="24"/>
        </w:rPr>
      </w:pPr>
      <w:r w:rsidRPr="00ED2719">
        <w:rPr>
          <w:rFonts w:ascii="Times New Roman" w:hAnsi="Times New Roman"/>
          <w:sz w:val="24"/>
          <w:szCs w:val="24"/>
        </w:rPr>
        <w:t>Karachi</w:t>
      </w:r>
    </w:p>
    <w:p w14:paraId="5191F31A" w14:textId="2D0E9DDA" w:rsidR="00471B97" w:rsidRPr="00ED2719" w:rsidRDefault="00AD7CEA" w:rsidP="00471B97">
      <w:pPr>
        <w:spacing w:after="0" w:line="480" w:lineRule="auto"/>
        <w:rPr>
          <w:rFonts w:ascii="Times New Roman" w:hAnsi="Times New Roman"/>
          <w:sz w:val="24"/>
          <w:szCs w:val="24"/>
        </w:rPr>
      </w:pPr>
      <w:r w:rsidRPr="00ED2719">
        <w:rPr>
          <w:rFonts w:ascii="Times New Roman" w:hAnsi="Times New Roman"/>
          <w:sz w:val="24"/>
          <w:szCs w:val="24"/>
        </w:rPr>
        <w:t>Sindh</w:t>
      </w:r>
    </w:p>
    <w:p w14:paraId="7A5DF7C7" w14:textId="0BC90681" w:rsidR="00AC339B" w:rsidRPr="00ED2719" w:rsidRDefault="00AD7CEA" w:rsidP="00471B97">
      <w:pPr>
        <w:spacing w:after="0" w:line="480" w:lineRule="auto"/>
        <w:rPr>
          <w:rFonts w:ascii="Times New Roman" w:hAnsi="Times New Roman"/>
          <w:sz w:val="24"/>
          <w:szCs w:val="24"/>
        </w:rPr>
      </w:pPr>
      <w:r w:rsidRPr="00ED2719">
        <w:rPr>
          <w:rFonts w:ascii="Times New Roman" w:hAnsi="Times New Roman"/>
          <w:sz w:val="24"/>
          <w:szCs w:val="24"/>
        </w:rPr>
        <w:t>Pakistan</w:t>
      </w:r>
    </w:p>
    <w:p w14:paraId="01F78B40" w14:textId="77777777" w:rsidR="002E2BE8" w:rsidRPr="00ED2719" w:rsidRDefault="009C54BE" w:rsidP="00F52E89">
      <w:pPr>
        <w:spacing w:after="0" w:line="480" w:lineRule="auto"/>
        <w:rPr>
          <w:rFonts w:ascii="Times New Roman" w:eastAsia="Times New Roman" w:hAnsi="Times New Roman"/>
          <w:sz w:val="24"/>
          <w:szCs w:val="24"/>
        </w:rPr>
      </w:pPr>
      <w:hyperlink r:id="rId13" w:history="1">
        <w:r w:rsidR="002A08A3" w:rsidRPr="00ED2719">
          <w:rPr>
            <w:rStyle w:val="Hyperlink"/>
            <w:rFonts w:ascii="Times New Roman" w:eastAsia="Times New Roman" w:hAnsi="Times New Roman"/>
            <w:sz w:val="24"/>
            <w:szCs w:val="24"/>
          </w:rPr>
          <w:t>imran.chaudhry@manchester.ac.uk</w:t>
        </w:r>
      </w:hyperlink>
    </w:p>
    <w:p w14:paraId="42E23611" w14:textId="77777777" w:rsidR="00FF2478" w:rsidRPr="00ED2719" w:rsidRDefault="00FF2478" w:rsidP="00F52E89">
      <w:pPr>
        <w:spacing w:line="480" w:lineRule="auto"/>
        <w:contextualSpacing/>
        <w:rPr>
          <w:rFonts w:ascii="Times New Roman" w:hAnsi="Times New Roman"/>
          <w:color w:val="0000FF"/>
          <w:sz w:val="24"/>
          <w:szCs w:val="24"/>
          <w:u w:val="single"/>
        </w:rPr>
      </w:pPr>
    </w:p>
    <w:p w14:paraId="7B411099" w14:textId="2092E837" w:rsidR="00FF2478" w:rsidRPr="00ED2719" w:rsidRDefault="00FF2478" w:rsidP="00F52E89">
      <w:pPr>
        <w:spacing w:line="480" w:lineRule="auto"/>
        <w:contextualSpacing/>
        <w:rPr>
          <w:rFonts w:ascii="Times New Roman" w:hAnsi="Times New Roman"/>
          <w:b/>
          <w:sz w:val="24"/>
          <w:szCs w:val="24"/>
        </w:rPr>
      </w:pPr>
      <w:r w:rsidRPr="00ED2719">
        <w:rPr>
          <w:rFonts w:ascii="Times New Roman" w:hAnsi="Times New Roman"/>
          <w:b/>
          <w:sz w:val="24"/>
          <w:szCs w:val="24"/>
        </w:rPr>
        <w:t xml:space="preserve">Ameer B. </w:t>
      </w:r>
      <w:proofErr w:type="spellStart"/>
      <w:r w:rsidRPr="00ED2719">
        <w:rPr>
          <w:rFonts w:ascii="Times New Roman" w:hAnsi="Times New Roman"/>
          <w:b/>
          <w:sz w:val="24"/>
          <w:szCs w:val="24"/>
        </w:rPr>
        <w:t>Khoso</w:t>
      </w:r>
      <w:proofErr w:type="spellEnd"/>
      <w:r w:rsidR="00661870">
        <w:rPr>
          <w:rFonts w:ascii="Times New Roman" w:hAnsi="Times New Roman"/>
          <w:b/>
          <w:sz w:val="24"/>
          <w:szCs w:val="24"/>
        </w:rPr>
        <w:t xml:space="preserve"> MPhil</w:t>
      </w:r>
    </w:p>
    <w:p w14:paraId="0904D0BD" w14:textId="77777777" w:rsidR="00FF2478" w:rsidRPr="00ED2719" w:rsidRDefault="00FF2478" w:rsidP="00FF2478">
      <w:pPr>
        <w:spacing w:line="480" w:lineRule="auto"/>
        <w:rPr>
          <w:rFonts w:ascii="Times New Roman" w:hAnsi="Times New Roman"/>
          <w:sz w:val="24"/>
          <w:szCs w:val="24"/>
        </w:rPr>
      </w:pPr>
      <w:r w:rsidRPr="00ED2719">
        <w:rPr>
          <w:rFonts w:ascii="Times New Roman" w:hAnsi="Times New Roman"/>
          <w:sz w:val="24"/>
          <w:szCs w:val="24"/>
        </w:rPr>
        <w:t>Pakistan Institute of Learning and Living</w:t>
      </w:r>
    </w:p>
    <w:p w14:paraId="18C89DA2" w14:textId="77777777" w:rsidR="00FF2478" w:rsidRPr="00ED2719" w:rsidRDefault="00FF2478" w:rsidP="00FF2478">
      <w:pPr>
        <w:spacing w:line="480" w:lineRule="auto"/>
        <w:rPr>
          <w:rFonts w:ascii="Times New Roman" w:hAnsi="Times New Roman"/>
          <w:sz w:val="24"/>
          <w:szCs w:val="24"/>
        </w:rPr>
      </w:pPr>
      <w:r w:rsidRPr="00ED2719">
        <w:rPr>
          <w:rFonts w:ascii="Times New Roman" w:hAnsi="Times New Roman"/>
          <w:sz w:val="24"/>
          <w:szCs w:val="24"/>
        </w:rPr>
        <w:t>Karachi</w:t>
      </w:r>
    </w:p>
    <w:p w14:paraId="63540174" w14:textId="77777777" w:rsidR="00FF2478" w:rsidRPr="00ED2719" w:rsidRDefault="00FF2478" w:rsidP="00FF2478">
      <w:pPr>
        <w:spacing w:line="480" w:lineRule="auto"/>
        <w:rPr>
          <w:rFonts w:ascii="Times New Roman" w:hAnsi="Times New Roman"/>
          <w:sz w:val="24"/>
          <w:szCs w:val="24"/>
        </w:rPr>
      </w:pPr>
      <w:r w:rsidRPr="00ED2719">
        <w:rPr>
          <w:rFonts w:ascii="Times New Roman" w:hAnsi="Times New Roman"/>
          <w:sz w:val="24"/>
          <w:szCs w:val="24"/>
        </w:rPr>
        <w:t>Sindh</w:t>
      </w:r>
    </w:p>
    <w:p w14:paraId="28C8A26C" w14:textId="77777777" w:rsidR="00FF2478" w:rsidRPr="00ED2719" w:rsidRDefault="00FF2478" w:rsidP="00FF2478">
      <w:pPr>
        <w:spacing w:line="480" w:lineRule="auto"/>
        <w:contextualSpacing/>
        <w:rPr>
          <w:rFonts w:ascii="Times New Roman" w:hAnsi="Times New Roman"/>
          <w:sz w:val="24"/>
          <w:szCs w:val="24"/>
        </w:rPr>
      </w:pPr>
      <w:r w:rsidRPr="00ED2719">
        <w:rPr>
          <w:rFonts w:ascii="Times New Roman" w:hAnsi="Times New Roman"/>
          <w:sz w:val="24"/>
          <w:szCs w:val="24"/>
        </w:rPr>
        <w:lastRenderedPageBreak/>
        <w:t>Pakistan</w:t>
      </w:r>
    </w:p>
    <w:p w14:paraId="0A26C967" w14:textId="28890D63" w:rsidR="00FF2478" w:rsidRPr="00ED2719" w:rsidRDefault="009C54BE" w:rsidP="00F52E89">
      <w:pPr>
        <w:spacing w:line="480" w:lineRule="auto"/>
        <w:rPr>
          <w:rFonts w:ascii="Times New Roman" w:hAnsi="Times New Roman"/>
          <w:sz w:val="24"/>
          <w:szCs w:val="24"/>
        </w:rPr>
      </w:pPr>
      <w:hyperlink r:id="rId14" w:history="1">
        <w:r w:rsidR="00FF2478" w:rsidRPr="00ED2719">
          <w:rPr>
            <w:rStyle w:val="Hyperlink"/>
            <w:rFonts w:ascii="Times New Roman" w:hAnsi="Times New Roman"/>
            <w:sz w:val="24"/>
            <w:szCs w:val="24"/>
          </w:rPr>
          <w:t>ameer.bukhsh@pill.org.pk</w:t>
        </w:r>
      </w:hyperlink>
    </w:p>
    <w:p w14:paraId="2CD34750" w14:textId="77777777" w:rsidR="00FF2478" w:rsidRDefault="00FF2478" w:rsidP="00F52E89">
      <w:pPr>
        <w:spacing w:line="480" w:lineRule="auto"/>
        <w:rPr>
          <w:rFonts w:ascii="Times New Roman" w:hAnsi="Times New Roman"/>
          <w:sz w:val="24"/>
          <w:szCs w:val="24"/>
        </w:rPr>
      </w:pPr>
    </w:p>
    <w:p w14:paraId="0EFF6A83" w14:textId="3B6651BD" w:rsidR="002F71C0" w:rsidRPr="002F71C0" w:rsidRDefault="002F71C0" w:rsidP="00F52E89">
      <w:pPr>
        <w:spacing w:line="480" w:lineRule="auto"/>
        <w:rPr>
          <w:rFonts w:ascii="Times New Roman" w:hAnsi="Times New Roman"/>
          <w:b/>
          <w:sz w:val="24"/>
          <w:szCs w:val="24"/>
        </w:rPr>
      </w:pPr>
      <w:r w:rsidRPr="002F71C0">
        <w:rPr>
          <w:rFonts w:ascii="Times New Roman" w:hAnsi="Times New Roman"/>
          <w:b/>
          <w:sz w:val="24"/>
          <w:szCs w:val="24"/>
        </w:rPr>
        <w:t>M</w:t>
      </w:r>
      <w:r w:rsidR="00435A58">
        <w:rPr>
          <w:rFonts w:ascii="Times New Roman" w:hAnsi="Times New Roman"/>
          <w:b/>
          <w:sz w:val="24"/>
          <w:szCs w:val="24"/>
        </w:rPr>
        <w:t>uhammad</w:t>
      </w:r>
      <w:r w:rsidRPr="002F71C0">
        <w:rPr>
          <w:rFonts w:ascii="Times New Roman" w:hAnsi="Times New Roman"/>
          <w:b/>
          <w:sz w:val="24"/>
          <w:szCs w:val="24"/>
        </w:rPr>
        <w:t xml:space="preserve"> </w:t>
      </w:r>
      <w:proofErr w:type="spellStart"/>
      <w:r w:rsidRPr="002F71C0">
        <w:rPr>
          <w:rFonts w:ascii="Times New Roman" w:hAnsi="Times New Roman"/>
          <w:b/>
          <w:sz w:val="24"/>
          <w:szCs w:val="24"/>
        </w:rPr>
        <w:t>Omair</w:t>
      </w:r>
      <w:proofErr w:type="spellEnd"/>
      <w:r w:rsidRPr="002F71C0">
        <w:rPr>
          <w:rFonts w:ascii="Times New Roman" w:hAnsi="Times New Roman"/>
          <w:b/>
          <w:sz w:val="24"/>
          <w:szCs w:val="24"/>
        </w:rPr>
        <w:t xml:space="preserve"> Husain</w:t>
      </w:r>
      <w:r w:rsidR="00661870">
        <w:rPr>
          <w:rFonts w:ascii="Times New Roman" w:hAnsi="Times New Roman"/>
          <w:b/>
          <w:sz w:val="24"/>
          <w:szCs w:val="24"/>
        </w:rPr>
        <w:t xml:space="preserve"> </w:t>
      </w:r>
      <w:proofErr w:type="spellStart"/>
      <w:r w:rsidR="00661870">
        <w:rPr>
          <w:rFonts w:ascii="Times New Roman" w:hAnsi="Times New Roman"/>
          <w:b/>
          <w:sz w:val="24"/>
          <w:szCs w:val="24"/>
        </w:rPr>
        <w:t>MRCPsych</w:t>
      </w:r>
      <w:proofErr w:type="spellEnd"/>
    </w:p>
    <w:p w14:paraId="2BA8D98C" w14:textId="77777777" w:rsidR="002F71C0" w:rsidRPr="002F71C0" w:rsidRDefault="002F71C0" w:rsidP="002F71C0">
      <w:pPr>
        <w:spacing w:line="480" w:lineRule="auto"/>
        <w:rPr>
          <w:rFonts w:ascii="Times New Roman" w:hAnsi="Times New Roman"/>
          <w:sz w:val="24"/>
          <w:szCs w:val="24"/>
        </w:rPr>
      </w:pPr>
      <w:r w:rsidRPr="002F71C0">
        <w:rPr>
          <w:rFonts w:ascii="Times New Roman" w:hAnsi="Times New Roman"/>
          <w:sz w:val="24"/>
          <w:szCs w:val="24"/>
        </w:rPr>
        <w:t>Centre for Addiction and Mental Health</w:t>
      </w:r>
    </w:p>
    <w:p w14:paraId="07AEA14F" w14:textId="77777777" w:rsidR="002F71C0" w:rsidRPr="002F71C0" w:rsidRDefault="002F71C0" w:rsidP="002F71C0">
      <w:pPr>
        <w:spacing w:line="480" w:lineRule="auto"/>
        <w:rPr>
          <w:rFonts w:ascii="Times New Roman" w:hAnsi="Times New Roman"/>
          <w:sz w:val="24"/>
          <w:szCs w:val="24"/>
        </w:rPr>
      </w:pPr>
      <w:r w:rsidRPr="002F71C0">
        <w:rPr>
          <w:rFonts w:ascii="Times New Roman" w:hAnsi="Times New Roman"/>
          <w:sz w:val="24"/>
          <w:szCs w:val="24"/>
        </w:rPr>
        <w:t>100 Stokes Street</w:t>
      </w:r>
    </w:p>
    <w:p w14:paraId="516F182F" w14:textId="77777777" w:rsidR="002F71C0" w:rsidRPr="002F71C0" w:rsidRDefault="002F71C0" w:rsidP="002F71C0">
      <w:pPr>
        <w:spacing w:line="480" w:lineRule="auto"/>
        <w:rPr>
          <w:rFonts w:ascii="Times New Roman" w:hAnsi="Times New Roman"/>
          <w:sz w:val="24"/>
          <w:szCs w:val="24"/>
        </w:rPr>
      </w:pPr>
      <w:r w:rsidRPr="002F71C0">
        <w:rPr>
          <w:rFonts w:ascii="Times New Roman" w:hAnsi="Times New Roman"/>
          <w:sz w:val="24"/>
          <w:szCs w:val="24"/>
        </w:rPr>
        <w:t>Toronto, ON</w:t>
      </w:r>
    </w:p>
    <w:p w14:paraId="2DFF9DAA" w14:textId="77777777" w:rsidR="002F71C0" w:rsidRPr="002F71C0" w:rsidRDefault="002F71C0" w:rsidP="002F71C0">
      <w:pPr>
        <w:spacing w:line="480" w:lineRule="auto"/>
        <w:rPr>
          <w:rFonts w:ascii="Times New Roman" w:hAnsi="Times New Roman"/>
          <w:sz w:val="24"/>
          <w:szCs w:val="24"/>
        </w:rPr>
      </w:pPr>
      <w:r w:rsidRPr="002F71C0">
        <w:rPr>
          <w:rFonts w:ascii="Times New Roman" w:hAnsi="Times New Roman"/>
          <w:sz w:val="24"/>
          <w:szCs w:val="24"/>
        </w:rPr>
        <w:t>Canada</w:t>
      </w:r>
    </w:p>
    <w:p w14:paraId="42504D63" w14:textId="77777777" w:rsidR="002F71C0" w:rsidRPr="002F71C0" w:rsidRDefault="002F71C0" w:rsidP="002F71C0">
      <w:pPr>
        <w:spacing w:line="480" w:lineRule="auto"/>
        <w:rPr>
          <w:rFonts w:ascii="Times New Roman" w:hAnsi="Times New Roman"/>
          <w:sz w:val="24"/>
          <w:szCs w:val="24"/>
        </w:rPr>
      </w:pPr>
      <w:r w:rsidRPr="002F71C0">
        <w:rPr>
          <w:rFonts w:ascii="Times New Roman" w:hAnsi="Times New Roman"/>
          <w:sz w:val="24"/>
          <w:szCs w:val="24"/>
        </w:rPr>
        <w:t>M6J 1H4</w:t>
      </w:r>
    </w:p>
    <w:p w14:paraId="1DB5A582" w14:textId="05EF07EB" w:rsidR="002F71C0" w:rsidRDefault="009C54BE" w:rsidP="002F71C0">
      <w:pPr>
        <w:spacing w:line="480" w:lineRule="auto"/>
        <w:rPr>
          <w:rFonts w:ascii="Times New Roman" w:hAnsi="Times New Roman"/>
          <w:sz w:val="24"/>
          <w:szCs w:val="24"/>
        </w:rPr>
      </w:pPr>
      <w:hyperlink r:id="rId15" w:history="1">
        <w:r w:rsidR="002F71C0" w:rsidRPr="002F7EA6">
          <w:rPr>
            <w:rStyle w:val="Hyperlink"/>
            <w:rFonts w:ascii="Times New Roman" w:hAnsi="Times New Roman"/>
            <w:sz w:val="24"/>
            <w:szCs w:val="24"/>
          </w:rPr>
          <w:t>omair.husain@camh.ca</w:t>
        </w:r>
      </w:hyperlink>
    </w:p>
    <w:p w14:paraId="0F46AEB5" w14:textId="77777777" w:rsidR="002F71C0" w:rsidRDefault="002F71C0" w:rsidP="002F71C0">
      <w:pPr>
        <w:spacing w:line="480" w:lineRule="auto"/>
        <w:rPr>
          <w:rFonts w:ascii="Times New Roman" w:hAnsi="Times New Roman"/>
          <w:sz w:val="24"/>
          <w:szCs w:val="24"/>
        </w:rPr>
      </w:pPr>
    </w:p>
    <w:p w14:paraId="6C2AA706" w14:textId="77777777" w:rsidR="00E66AAF" w:rsidRPr="00ED2719" w:rsidRDefault="00E66AAF" w:rsidP="00E66AAF">
      <w:pPr>
        <w:shd w:val="clear" w:color="auto" w:fill="FFFFFF"/>
        <w:spacing w:line="480" w:lineRule="auto"/>
        <w:contextualSpacing/>
        <w:rPr>
          <w:rFonts w:ascii="Times New Roman" w:eastAsia="Times New Roman" w:hAnsi="Times New Roman"/>
          <w:b/>
          <w:color w:val="333333"/>
          <w:sz w:val="24"/>
          <w:szCs w:val="24"/>
        </w:rPr>
      </w:pPr>
      <w:r w:rsidRPr="00ED2719">
        <w:rPr>
          <w:rFonts w:ascii="Times New Roman" w:eastAsia="Times New Roman" w:hAnsi="Times New Roman"/>
          <w:b/>
          <w:color w:val="333333"/>
          <w:sz w:val="24"/>
          <w:szCs w:val="24"/>
        </w:rPr>
        <w:t>John Hodsoll</w:t>
      </w:r>
      <w:r>
        <w:rPr>
          <w:rFonts w:ascii="Times New Roman" w:eastAsia="Times New Roman" w:hAnsi="Times New Roman"/>
          <w:b/>
          <w:color w:val="333333"/>
          <w:sz w:val="24"/>
          <w:szCs w:val="24"/>
        </w:rPr>
        <w:t xml:space="preserve"> PhD</w:t>
      </w:r>
    </w:p>
    <w:p w14:paraId="3B567522" w14:textId="77777777" w:rsidR="00E66AAF" w:rsidRPr="00ED2719" w:rsidRDefault="00E66AAF" w:rsidP="00E66AAF">
      <w:pPr>
        <w:spacing w:line="480" w:lineRule="auto"/>
        <w:rPr>
          <w:rFonts w:ascii="Times New Roman" w:hAnsi="Times New Roman"/>
          <w:sz w:val="24"/>
          <w:szCs w:val="24"/>
        </w:rPr>
      </w:pPr>
      <w:r>
        <w:rPr>
          <w:rFonts w:ascii="Times New Roman" w:hAnsi="Times New Roman"/>
          <w:sz w:val="24"/>
          <w:szCs w:val="24"/>
        </w:rPr>
        <w:t xml:space="preserve">Department of Biostatistics and Health Informatics and </w:t>
      </w:r>
      <w:r w:rsidRPr="00ED2719">
        <w:rPr>
          <w:rFonts w:ascii="Times New Roman" w:hAnsi="Times New Roman"/>
          <w:sz w:val="24"/>
          <w:szCs w:val="24"/>
        </w:rPr>
        <w:t>Department of Psychological Medicine</w:t>
      </w:r>
    </w:p>
    <w:p w14:paraId="7ED87F2D" w14:textId="77777777" w:rsidR="00E66AAF" w:rsidRPr="00ED2719" w:rsidRDefault="00E66AAF" w:rsidP="00E66AAF">
      <w:pPr>
        <w:spacing w:line="480" w:lineRule="auto"/>
        <w:rPr>
          <w:rFonts w:ascii="Times New Roman" w:hAnsi="Times New Roman"/>
          <w:sz w:val="24"/>
          <w:szCs w:val="24"/>
        </w:rPr>
      </w:pPr>
      <w:r w:rsidRPr="00ED2719">
        <w:rPr>
          <w:rFonts w:ascii="Times New Roman" w:hAnsi="Times New Roman"/>
          <w:sz w:val="24"/>
          <w:szCs w:val="24"/>
        </w:rPr>
        <w:t>Institute of Psychiatry, Psychology and Neuroscience, King’s College London</w:t>
      </w:r>
    </w:p>
    <w:p w14:paraId="5293DBC8" w14:textId="77777777" w:rsidR="00E66AAF" w:rsidRPr="00ED2719" w:rsidRDefault="00E66AAF" w:rsidP="00E66AAF">
      <w:pPr>
        <w:spacing w:line="480" w:lineRule="auto"/>
        <w:rPr>
          <w:rFonts w:ascii="Times New Roman" w:hAnsi="Times New Roman"/>
          <w:sz w:val="24"/>
          <w:szCs w:val="24"/>
        </w:rPr>
      </w:pPr>
      <w:r w:rsidRPr="00ED2719">
        <w:rPr>
          <w:rFonts w:ascii="Times New Roman" w:hAnsi="Times New Roman"/>
          <w:sz w:val="24"/>
          <w:szCs w:val="24"/>
        </w:rPr>
        <w:t xml:space="preserve">De </w:t>
      </w:r>
      <w:proofErr w:type="spellStart"/>
      <w:r w:rsidRPr="00ED2719">
        <w:rPr>
          <w:rFonts w:ascii="Times New Roman" w:hAnsi="Times New Roman"/>
          <w:sz w:val="24"/>
          <w:szCs w:val="24"/>
        </w:rPr>
        <w:t>Crespigny</w:t>
      </w:r>
      <w:proofErr w:type="spellEnd"/>
      <w:r w:rsidRPr="00ED2719">
        <w:rPr>
          <w:rFonts w:ascii="Times New Roman" w:hAnsi="Times New Roman"/>
          <w:sz w:val="24"/>
          <w:szCs w:val="24"/>
        </w:rPr>
        <w:t xml:space="preserve"> Park</w:t>
      </w:r>
    </w:p>
    <w:p w14:paraId="0D635A01" w14:textId="77777777" w:rsidR="00E66AAF" w:rsidRPr="00ED2719" w:rsidRDefault="00E66AAF" w:rsidP="00E66AAF">
      <w:pPr>
        <w:spacing w:line="480" w:lineRule="auto"/>
        <w:rPr>
          <w:rFonts w:ascii="Times New Roman" w:hAnsi="Times New Roman"/>
          <w:sz w:val="24"/>
          <w:szCs w:val="24"/>
        </w:rPr>
      </w:pPr>
      <w:r w:rsidRPr="00ED2719">
        <w:rPr>
          <w:rFonts w:ascii="Times New Roman" w:hAnsi="Times New Roman"/>
          <w:sz w:val="24"/>
          <w:szCs w:val="24"/>
        </w:rPr>
        <w:t>London, UK</w:t>
      </w:r>
    </w:p>
    <w:p w14:paraId="3780A3BE" w14:textId="77777777" w:rsidR="00E66AAF" w:rsidRPr="00ED2719" w:rsidRDefault="00E66AAF" w:rsidP="00E66AAF">
      <w:pPr>
        <w:spacing w:line="480" w:lineRule="auto"/>
        <w:contextualSpacing/>
        <w:rPr>
          <w:rFonts w:ascii="Times New Roman" w:hAnsi="Times New Roman"/>
          <w:sz w:val="24"/>
          <w:szCs w:val="24"/>
        </w:rPr>
      </w:pPr>
      <w:r w:rsidRPr="00ED2719">
        <w:rPr>
          <w:rFonts w:ascii="Times New Roman" w:hAnsi="Times New Roman"/>
          <w:sz w:val="24"/>
          <w:szCs w:val="24"/>
        </w:rPr>
        <w:t>SE5 8AF</w:t>
      </w:r>
    </w:p>
    <w:p w14:paraId="5D167F85" w14:textId="77777777" w:rsidR="00E66AAF" w:rsidRPr="00ED2719" w:rsidRDefault="009C54BE" w:rsidP="00E66AAF">
      <w:pPr>
        <w:spacing w:line="480" w:lineRule="auto"/>
        <w:contextualSpacing/>
        <w:rPr>
          <w:rFonts w:ascii="Times New Roman" w:hAnsi="Times New Roman"/>
          <w:sz w:val="24"/>
          <w:szCs w:val="24"/>
        </w:rPr>
      </w:pPr>
      <w:hyperlink r:id="rId16" w:history="1">
        <w:r w:rsidR="00E66AAF" w:rsidRPr="00ED2719">
          <w:rPr>
            <w:rStyle w:val="Hyperlink"/>
            <w:rFonts w:ascii="Times New Roman" w:hAnsi="Times New Roman"/>
            <w:sz w:val="24"/>
            <w:szCs w:val="24"/>
          </w:rPr>
          <w:t>john.hodsoll@kcl.ac.uk</w:t>
        </w:r>
      </w:hyperlink>
    </w:p>
    <w:p w14:paraId="47A3A62B" w14:textId="77777777" w:rsidR="00E66AAF" w:rsidRDefault="00E66AAF" w:rsidP="002F71C0">
      <w:pPr>
        <w:spacing w:line="480" w:lineRule="auto"/>
        <w:rPr>
          <w:rFonts w:ascii="Times New Roman" w:hAnsi="Times New Roman"/>
          <w:sz w:val="24"/>
          <w:szCs w:val="24"/>
        </w:rPr>
      </w:pPr>
    </w:p>
    <w:p w14:paraId="1B5843D9" w14:textId="5F5A84D1" w:rsidR="009B6B8E" w:rsidRPr="0048066C" w:rsidRDefault="00435A58" w:rsidP="009B6B8E">
      <w:pPr>
        <w:spacing w:line="480" w:lineRule="auto"/>
        <w:rPr>
          <w:rFonts w:ascii="Times New Roman" w:hAnsi="Times New Roman"/>
          <w:b/>
          <w:sz w:val="24"/>
          <w:szCs w:val="24"/>
        </w:rPr>
      </w:pPr>
      <w:r>
        <w:rPr>
          <w:rFonts w:ascii="Times New Roman" w:hAnsi="Times New Roman"/>
          <w:b/>
          <w:sz w:val="24"/>
          <w:szCs w:val="24"/>
        </w:rPr>
        <w:lastRenderedPageBreak/>
        <w:t xml:space="preserve">Professor </w:t>
      </w:r>
      <w:proofErr w:type="spellStart"/>
      <w:r w:rsidR="009B6B8E" w:rsidRPr="0048066C">
        <w:rPr>
          <w:rFonts w:ascii="Times New Roman" w:hAnsi="Times New Roman"/>
          <w:b/>
          <w:sz w:val="24"/>
          <w:szCs w:val="24"/>
        </w:rPr>
        <w:t>Moin</w:t>
      </w:r>
      <w:proofErr w:type="spellEnd"/>
      <w:r w:rsidR="009B6B8E" w:rsidRPr="0048066C">
        <w:rPr>
          <w:rFonts w:ascii="Times New Roman" w:hAnsi="Times New Roman"/>
          <w:b/>
          <w:sz w:val="24"/>
          <w:szCs w:val="24"/>
        </w:rPr>
        <w:t xml:space="preserve"> A. Ansari</w:t>
      </w:r>
      <w:r w:rsidR="00661870">
        <w:rPr>
          <w:rFonts w:ascii="Times New Roman" w:hAnsi="Times New Roman"/>
          <w:b/>
          <w:sz w:val="24"/>
          <w:szCs w:val="24"/>
        </w:rPr>
        <w:t xml:space="preserve"> FCPS</w:t>
      </w:r>
    </w:p>
    <w:p w14:paraId="17011CC3" w14:textId="0711B876" w:rsidR="009B6B8E" w:rsidRDefault="009B6B8E" w:rsidP="009B6B8E">
      <w:pPr>
        <w:spacing w:line="480" w:lineRule="auto"/>
        <w:rPr>
          <w:rFonts w:ascii="Times New Roman" w:hAnsi="Times New Roman"/>
          <w:sz w:val="24"/>
          <w:szCs w:val="24"/>
        </w:rPr>
      </w:pPr>
      <w:r w:rsidRPr="009B6B8E">
        <w:rPr>
          <w:rFonts w:ascii="Times New Roman" w:hAnsi="Times New Roman"/>
          <w:sz w:val="24"/>
          <w:szCs w:val="24"/>
        </w:rPr>
        <w:t>Department of Psychiatry</w:t>
      </w:r>
    </w:p>
    <w:p w14:paraId="230899D6" w14:textId="77777777" w:rsidR="009B6B8E" w:rsidRDefault="009B6B8E" w:rsidP="009B6B8E">
      <w:pPr>
        <w:spacing w:line="480" w:lineRule="auto"/>
        <w:rPr>
          <w:rFonts w:ascii="Times New Roman" w:hAnsi="Times New Roman"/>
          <w:sz w:val="24"/>
          <w:szCs w:val="24"/>
        </w:rPr>
      </w:pPr>
      <w:r w:rsidRPr="009B6B8E">
        <w:rPr>
          <w:rFonts w:ascii="Times New Roman" w:hAnsi="Times New Roman"/>
          <w:sz w:val="24"/>
          <w:szCs w:val="24"/>
        </w:rPr>
        <w:t>Liaquat University</w:t>
      </w:r>
      <w:r>
        <w:rPr>
          <w:rFonts w:ascii="Times New Roman" w:hAnsi="Times New Roman"/>
          <w:sz w:val="24"/>
          <w:szCs w:val="24"/>
        </w:rPr>
        <w:t xml:space="preserve"> of Medical and Health Sciences</w:t>
      </w:r>
      <w:r w:rsidRPr="009B6B8E">
        <w:rPr>
          <w:rFonts w:ascii="Times New Roman" w:hAnsi="Times New Roman"/>
          <w:sz w:val="24"/>
          <w:szCs w:val="24"/>
        </w:rPr>
        <w:t xml:space="preserve"> </w:t>
      </w:r>
    </w:p>
    <w:p w14:paraId="6A39C74D" w14:textId="1C0276C5" w:rsidR="009B6B8E" w:rsidRDefault="009B6B8E" w:rsidP="009B6B8E">
      <w:pPr>
        <w:spacing w:line="480" w:lineRule="auto"/>
        <w:rPr>
          <w:rFonts w:ascii="Times New Roman" w:hAnsi="Times New Roman"/>
          <w:sz w:val="24"/>
          <w:szCs w:val="24"/>
        </w:rPr>
      </w:pPr>
      <w:r w:rsidRPr="009B6B8E">
        <w:rPr>
          <w:rFonts w:ascii="Times New Roman" w:hAnsi="Times New Roman"/>
          <w:sz w:val="24"/>
          <w:szCs w:val="24"/>
        </w:rPr>
        <w:t>Hyderabad</w:t>
      </w:r>
    </w:p>
    <w:p w14:paraId="259316BF" w14:textId="16DC5330" w:rsidR="009B6B8E" w:rsidRDefault="009B6B8E" w:rsidP="009B6B8E">
      <w:pPr>
        <w:spacing w:line="480" w:lineRule="auto"/>
        <w:rPr>
          <w:rFonts w:ascii="Times New Roman" w:hAnsi="Times New Roman"/>
          <w:sz w:val="24"/>
          <w:szCs w:val="24"/>
        </w:rPr>
      </w:pPr>
      <w:r>
        <w:rPr>
          <w:rFonts w:ascii="Times New Roman" w:hAnsi="Times New Roman"/>
          <w:sz w:val="24"/>
          <w:szCs w:val="24"/>
        </w:rPr>
        <w:t>Pakistan</w:t>
      </w:r>
    </w:p>
    <w:p w14:paraId="432706CE" w14:textId="39E0688D" w:rsidR="00E66AAF" w:rsidRDefault="009C54BE" w:rsidP="00F52E89">
      <w:pPr>
        <w:spacing w:line="480" w:lineRule="auto"/>
        <w:rPr>
          <w:rFonts w:ascii="Times New Roman" w:hAnsi="Times New Roman"/>
          <w:sz w:val="24"/>
          <w:szCs w:val="24"/>
        </w:rPr>
      </w:pPr>
      <w:hyperlink r:id="rId17" w:history="1">
        <w:r w:rsidR="00661870" w:rsidRPr="00E707D9">
          <w:rPr>
            <w:rStyle w:val="Hyperlink"/>
            <w:rFonts w:ascii="Times New Roman" w:hAnsi="Times New Roman"/>
            <w:sz w:val="24"/>
            <w:szCs w:val="24"/>
          </w:rPr>
          <w:t>dr.moinansari@gmail.com</w:t>
        </w:r>
      </w:hyperlink>
    </w:p>
    <w:p w14:paraId="56D53EB6" w14:textId="77777777" w:rsidR="008058E6" w:rsidRPr="00ED2719" w:rsidRDefault="008058E6" w:rsidP="00F52E89">
      <w:pPr>
        <w:spacing w:line="480" w:lineRule="auto"/>
        <w:rPr>
          <w:rFonts w:ascii="Times New Roman" w:hAnsi="Times New Roman"/>
          <w:sz w:val="24"/>
          <w:szCs w:val="24"/>
        </w:rPr>
      </w:pPr>
    </w:p>
    <w:p w14:paraId="2949C6A3" w14:textId="7117C322" w:rsidR="009B6B8E" w:rsidRDefault="00435A58" w:rsidP="00F52E89">
      <w:pPr>
        <w:spacing w:line="480" w:lineRule="auto"/>
        <w:rPr>
          <w:rFonts w:ascii="Times New Roman" w:hAnsi="Times New Roman"/>
          <w:b/>
          <w:sz w:val="24"/>
          <w:szCs w:val="24"/>
        </w:rPr>
      </w:pPr>
      <w:r>
        <w:rPr>
          <w:rFonts w:ascii="Times New Roman" w:hAnsi="Times New Roman"/>
          <w:b/>
          <w:sz w:val="24"/>
          <w:szCs w:val="24"/>
        </w:rPr>
        <w:t xml:space="preserve">Professor </w:t>
      </w:r>
      <w:r w:rsidR="009B6B8E" w:rsidRPr="009B6B8E">
        <w:rPr>
          <w:rFonts w:ascii="Times New Roman" w:hAnsi="Times New Roman"/>
          <w:b/>
          <w:sz w:val="24"/>
          <w:szCs w:val="24"/>
        </w:rPr>
        <w:t>Haider A</w:t>
      </w:r>
      <w:r w:rsidR="009B6B8E">
        <w:rPr>
          <w:rFonts w:ascii="Times New Roman" w:hAnsi="Times New Roman"/>
          <w:b/>
          <w:sz w:val="24"/>
          <w:szCs w:val="24"/>
        </w:rPr>
        <w:t>.</w:t>
      </w:r>
      <w:r w:rsidR="009B6B8E" w:rsidRPr="009B6B8E">
        <w:rPr>
          <w:rFonts w:ascii="Times New Roman" w:hAnsi="Times New Roman"/>
          <w:b/>
          <w:sz w:val="24"/>
          <w:szCs w:val="24"/>
        </w:rPr>
        <w:t xml:space="preserve"> Naqvi</w:t>
      </w:r>
      <w:r w:rsidR="00661870">
        <w:rPr>
          <w:rFonts w:ascii="Times New Roman" w:hAnsi="Times New Roman"/>
          <w:b/>
          <w:sz w:val="24"/>
          <w:szCs w:val="24"/>
        </w:rPr>
        <w:t xml:space="preserve"> FCPS</w:t>
      </w:r>
    </w:p>
    <w:p w14:paraId="659051E4" w14:textId="77777777" w:rsidR="002E2BE8" w:rsidRPr="00ED2719" w:rsidRDefault="002E2BE8" w:rsidP="00F52E89">
      <w:pPr>
        <w:spacing w:line="480" w:lineRule="auto"/>
        <w:rPr>
          <w:rFonts w:ascii="Times New Roman" w:hAnsi="Times New Roman"/>
          <w:sz w:val="24"/>
          <w:szCs w:val="24"/>
        </w:rPr>
      </w:pPr>
      <w:r w:rsidRPr="00ED2719">
        <w:rPr>
          <w:rFonts w:ascii="Times New Roman" w:hAnsi="Times New Roman"/>
          <w:sz w:val="24"/>
          <w:szCs w:val="24"/>
        </w:rPr>
        <w:t>Department of Psychiatry</w:t>
      </w:r>
    </w:p>
    <w:p w14:paraId="65CD46F2" w14:textId="0F279F20" w:rsidR="009B6B8E" w:rsidRDefault="009B6B8E" w:rsidP="00F52E89">
      <w:pPr>
        <w:spacing w:line="480" w:lineRule="auto"/>
        <w:rPr>
          <w:rFonts w:ascii="Times New Roman" w:hAnsi="Times New Roman"/>
          <w:sz w:val="24"/>
          <w:szCs w:val="24"/>
        </w:rPr>
      </w:pPr>
      <w:r>
        <w:rPr>
          <w:rFonts w:ascii="Times New Roman" w:hAnsi="Times New Roman"/>
          <w:sz w:val="24"/>
          <w:szCs w:val="24"/>
        </w:rPr>
        <w:t>Dow University of Health Sciences</w:t>
      </w:r>
    </w:p>
    <w:p w14:paraId="2FDB3431" w14:textId="77777777" w:rsidR="002E2BE8" w:rsidRPr="00ED2719" w:rsidRDefault="002E2BE8" w:rsidP="00F52E89">
      <w:pPr>
        <w:spacing w:line="480" w:lineRule="auto"/>
        <w:rPr>
          <w:rFonts w:ascii="Times New Roman" w:hAnsi="Times New Roman"/>
          <w:sz w:val="24"/>
          <w:szCs w:val="24"/>
        </w:rPr>
      </w:pPr>
      <w:r w:rsidRPr="00ED2719">
        <w:rPr>
          <w:rFonts w:ascii="Times New Roman" w:hAnsi="Times New Roman"/>
          <w:sz w:val="24"/>
          <w:szCs w:val="24"/>
        </w:rPr>
        <w:t>Karachi</w:t>
      </w:r>
    </w:p>
    <w:p w14:paraId="402F5778" w14:textId="4DF82C59" w:rsidR="00661870" w:rsidRDefault="002E2BE8" w:rsidP="00661870">
      <w:pPr>
        <w:spacing w:line="480" w:lineRule="auto"/>
        <w:contextualSpacing/>
        <w:rPr>
          <w:rFonts w:ascii="Times New Roman" w:hAnsi="Times New Roman"/>
          <w:sz w:val="24"/>
          <w:szCs w:val="24"/>
        </w:rPr>
      </w:pPr>
      <w:r w:rsidRPr="00ED2719">
        <w:rPr>
          <w:rFonts w:ascii="Times New Roman" w:hAnsi="Times New Roman"/>
          <w:sz w:val="24"/>
          <w:szCs w:val="24"/>
        </w:rPr>
        <w:t>Pakistan</w:t>
      </w:r>
      <w:r w:rsidR="00661870" w:rsidRPr="00661870">
        <w:rPr>
          <w:rFonts w:ascii="Times New Roman" w:hAnsi="Times New Roman"/>
          <w:sz w:val="24"/>
          <w:szCs w:val="24"/>
        </w:rPr>
        <w:br/>
      </w:r>
      <w:hyperlink r:id="rId18" w:history="1">
        <w:r w:rsidR="00661870" w:rsidRPr="00E707D9">
          <w:rPr>
            <w:rStyle w:val="Hyperlink"/>
            <w:rFonts w:ascii="Times New Roman" w:hAnsi="Times New Roman"/>
            <w:sz w:val="24"/>
            <w:szCs w:val="24"/>
          </w:rPr>
          <w:t>haider.naqvi@duhs.edu.pk</w:t>
        </w:r>
      </w:hyperlink>
    </w:p>
    <w:p w14:paraId="5F96A901" w14:textId="77777777" w:rsidR="003D4C78" w:rsidRPr="00ED2719" w:rsidRDefault="003D4C78" w:rsidP="003D4C78">
      <w:pPr>
        <w:spacing w:line="480" w:lineRule="auto"/>
        <w:contextualSpacing/>
        <w:rPr>
          <w:rFonts w:ascii="Times New Roman" w:hAnsi="Times New Roman"/>
          <w:color w:val="0000FF"/>
          <w:sz w:val="24"/>
          <w:szCs w:val="24"/>
          <w:u w:val="single"/>
        </w:rPr>
      </w:pPr>
    </w:p>
    <w:p w14:paraId="684FC0E1" w14:textId="37A5EE5B" w:rsidR="006017ED" w:rsidRPr="00ED2719" w:rsidRDefault="00435A58" w:rsidP="003D4C78">
      <w:pPr>
        <w:spacing w:after="0" w:line="480" w:lineRule="auto"/>
        <w:rPr>
          <w:rFonts w:ascii="Times New Roman" w:eastAsia="Times New Roman" w:hAnsi="Times New Roman"/>
          <w:b/>
          <w:color w:val="333333"/>
          <w:sz w:val="24"/>
          <w:szCs w:val="24"/>
          <w:shd w:val="clear" w:color="auto" w:fill="FFFFFF"/>
        </w:rPr>
      </w:pPr>
      <w:r>
        <w:rPr>
          <w:rFonts w:ascii="Times New Roman" w:eastAsia="Times New Roman" w:hAnsi="Times New Roman"/>
          <w:b/>
          <w:color w:val="333333"/>
          <w:sz w:val="24"/>
          <w:szCs w:val="24"/>
          <w:shd w:val="clear" w:color="auto" w:fill="FFFFFF"/>
        </w:rPr>
        <w:t xml:space="preserve">Professor </w:t>
      </w:r>
      <w:r w:rsidR="006017ED" w:rsidRPr="00ED2719">
        <w:rPr>
          <w:rFonts w:ascii="Times New Roman" w:eastAsia="Times New Roman" w:hAnsi="Times New Roman"/>
          <w:b/>
          <w:color w:val="333333"/>
          <w:sz w:val="24"/>
          <w:szCs w:val="24"/>
          <w:shd w:val="clear" w:color="auto" w:fill="FFFFFF"/>
        </w:rPr>
        <w:t>Fareed A. Minhas</w:t>
      </w:r>
      <w:r w:rsidR="00661870">
        <w:rPr>
          <w:rFonts w:ascii="Times New Roman" w:eastAsia="Times New Roman" w:hAnsi="Times New Roman"/>
          <w:b/>
          <w:color w:val="333333"/>
          <w:sz w:val="24"/>
          <w:szCs w:val="24"/>
          <w:shd w:val="clear" w:color="auto" w:fill="FFFFFF"/>
        </w:rPr>
        <w:t xml:space="preserve"> MCPS</w:t>
      </w:r>
    </w:p>
    <w:p w14:paraId="493C970E" w14:textId="77777777" w:rsidR="006017ED" w:rsidRPr="00ED2719" w:rsidRDefault="006017ED" w:rsidP="00F52E89">
      <w:pPr>
        <w:spacing w:after="0" w:line="480" w:lineRule="auto"/>
        <w:rPr>
          <w:rFonts w:ascii="Times New Roman" w:eastAsia="Times New Roman" w:hAnsi="Times New Roman"/>
          <w:color w:val="333333"/>
          <w:sz w:val="24"/>
          <w:szCs w:val="24"/>
          <w:shd w:val="clear" w:color="auto" w:fill="FFFFFF"/>
        </w:rPr>
      </w:pPr>
      <w:r w:rsidRPr="00ED2719">
        <w:rPr>
          <w:rFonts w:ascii="Times New Roman" w:eastAsia="Times New Roman" w:hAnsi="Times New Roman"/>
          <w:color w:val="333333"/>
          <w:sz w:val="24"/>
          <w:szCs w:val="24"/>
          <w:shd w:val="clear" w:color="auto" w:fill="FFFFFF"/>
        </w:rPr>
        <w:t>Institute of Psychiatry</w:t>
      </w:r>
    </w:p>
    <w:p w14:paraId="0214C9F4" w14:textId="77777777" w:rsidR="006017ED" w:rsidRPr="00ED2719" w:rsidRDefault="006017ED" w:rsidP="00F52E89">
      <w:pPr>
        <w:spacing w:after="0" w:line="480" w:lineRule="auto"/>
        <w:rPr>
          <w:rFonts w:ascii="Times New Roman" w:eastAsia="Times New Roman" w:hAnsi="Times New Roman"/>
          <w:color w:val="333333"/>
          <w:sz w:val="24"/>
          <w:szCs w:val="24"/>
          <w:shd w:val="clear" w:color="auto" w:fill="FFFFFF"/>
        </w:rPr>
      </w:pPr>
      <w:r w:rsidRPr="00ED2719">
        <w:rPr>
          <w:rFonts w:ascii="Times New Roman" w:eastAsia="Times New Roman" w:hAnsi="Times New Roman"/>
          <w:color w:val="333333"/>
          <w:sz w:val="24"/>
          <w:szCs w:val="24"/>
          <w:shd w:val="clear" w:color="auto" w:fill="FFFFFF"/>
        </w:rPr>
        <w:t>Rawalpindi Medical College</w:t>
      </w:r>
    </w:p>
    <w:p w14:paraId="3AD3800C" w14:textId="77777777" w:rsidR="006017ED" w:rsidRPr="00ED2719" w:rsidRDefault="006017ED" w:rsidP="00F52E89">
      <w:pPr>
        <w:spacing w:after="0" w:line="480" w:lineRule="auto"/>
        <w:rPr>
          <w:rFonts w:ascii="Times New Roman" w:eastAsia="Times New Roman" w:hAnsi="Times New Roman"/>
          <w:color w:val="333333"/>
          <w:sz w:val="24"/>
          <w:szCs w:val="24"/>
          <w:shd w:val="clear" w:color="auto" w:fill="FFFFFF"/>
        </w:rPr>
      </w:pPr>
      <w:r w:rsidRPr="00ED2719">
        <w:rPr>
          <w:rFonts w:ascii="Times New Roman" w:eastAsia="Times New Roman" w:hAnsi="Times New Roman"/>
          <w:color w:val="333333"/>
          <w:sz w:val="24"/>
          <w:szCs w:val="24"/>
          <w:shd w:val="clear" w:color="auto" w:fill="FFFFFF"/>
        </w:rPr>
        <w:t xml:space="preserve">Rawalpindi </w:t>
      </w:r>
    </w:p>
    <w:p w14:paraId="39D7C5A7" w14:textId="5EE4139D" w:rsidR="006017ED" w:rsidRPr="00ED2719" w:rsidRDefault="006017ED" w:rsidP="00F52E89">
      <w:pPr>
        <w:spacing w:after="0" w:line="480" w:lineRule="auto"/>
        <w:rPr>
          <w:rFonts w:ascii="Times New Roman" w:eastAsia="Times New Roman" w:hAnsi="Times New Roman"/>
          <w:color w:val="333333"/>
          <w:sz w:val="24"/>
          <w:szCs w:val="24"/>
          <w:shd w:val="clear" w:color="auto" w:fill="FFFFFF"/>
        </w:rPr>
      </w:pPr>
      <w:r w:rsidRPr="00ED2719">
        <w:rPr>
          <w:rFonts w:ascii="Times New Roman" w:eastAsia="Times New Roman" w:hAnsi="Times New Roman"/>
          <w:color w:val="333333"/>
          <w:sz w:val="24"/>
          <w:szCs w:val="24"/>
          <w:shd w:val="clear" w:color="auto" w:fill="FFFFFF"/>
        </w:rPr>
        <w:t>Pakistan</w:t>
      </w:r>
    </w:p>
    <w:p w14:paraId="72009D08" w14:textId="757A1831" w:rsidR="006017ED" w:rsidRPr="00ED2719" w:rsidRDefault="009C54BE" w:rsidP="00F52E89">
      <w:pPr>
        <w:spacing w:after="0" w:line="480" w:lineRule="auto"/>
        <w:rPr>
          <w:rFonts w:ascii="Times New Roman" w:eastAsia="Times New Roman" w:hAnsi="Times New Roman"/>
          <w:color w:val="333333"/>
          <w:sz w:val="24"/>
          <w:szCs w:val="24"/>
          <w:shd w:val="clear" w:color="auto" w:fill="FFFFFF"/>
        </w:rPr>
      </w:pPr>
      <w:hyperlink r:id="rId19" w:history="1">
        <w:r w:rsidR="006017ED" w:rsidRPr="00ED2719">
          <w:rPr>
            <w:rStyle w:val="Hyperlink"/>
            <w:rFonts w:ascii="Times New Roman" w:eastAsia="Times New Roman" w:hAnsi="Times New Roman"/>
            <w:sz w:val="24"/>
            <w:szCs w:val="24"/>
            <w:shd w:val="clear" w:color="auto" w:fill="FFFFFF"/>
          </w:rPr>
          <w:t>minhas.fa@gmail.com</w:t>
        </w:r>
      </w:hyperlink>
    </w:p>
    <w:p w14:paraId="7198FED3" w14:textId="77777777" w:rsidR="00CA4586" w:rsidRPr="00ED2719" w:rsidRDefault="00CA4586" w:rsidP="00F52E89">
      <w:pPr>
        <w:spacing w:after="0" w:line="480" w:lineRule="auto"/>
        <w:rPr>
          <w:rFonts w:ascii="Times New Roman" w:eastAsia="Times New Roman" w:hAnsi="Times New Roman"/>
          <w:color w:val="333333"/>
          <w:sz w:val="24"/>
          <w:szCs w:val="24"/>
          <w:shd w:val="clear" w:color="auto" w:fill="FFFFFF"/>
        </w:rPr>
      </w:pPr>
    </w:p>
    <w:p w14:paraId="2DBF3482" w14:textId="73B5EE66" w:rsidR="003D4C78" w:rsidRPr="00ED2719" w:rsidRDefault="003D4C78" w:rsidP="00F52E89">
      <w:pPr>
        <w:spacing w:after="0" w:line="480" w:lineRule="auto"/>
        <w:rPr>
          <w:rFonts w:ascii="Times New Roman" w:eastAsia="Times New Roman" w:hAnsi="Times New Roman"/>
          <w:b/>
          <w:color w:val="333333"/>
          <w:sz w:val="24"/>
          <w:szCs w:val="24"/>
          <w:shd w:val="clear" w:color="auto" w:fill="FFFFFF"/>
        </w:rPr>
      </w:pPr>
      <w:r w:rsidRPr="00ED2719">
        <w:rPr>
          <w:rFonts w:ascii="Times New Roman" w:eastAsia="Times New Roman" w:hAnsi="Times New Roman"/>
          <w:b/>
          <w:color w:val="333333"/>
          <w:sz w:val="24"/>
          <w:szCs w:val="24"/>
          <w:shd w:val="clear" w:color="auto" w:fill="FFFFFF"/>
        </w:rPr>
        <w:lastRenderedPageBreak/>
        <w:t>Andre F. Carvalho</w:t>
      </w:r>
      <w:r w:rsidR="00661870">
        <w:rPr>
          <w:rFonts w:ascii="Times New Roman" w:eastAsia="Times New Roman" w:hAnsi="Times New Roman"/>
          <w:b/>
          <w:color w:val="333333"/>
          <w:sz w:val="24"/>
          <w:szCs w:val="24"/>
          <w:shd w:val="clear" w:color="auto" w:fill="FFFFFF"/>
        </w:rPr>
        <w:t xml:space="preserve"> PhD</w:t>
      </w:r>
    </w:p>
    <w:p w14:paraId="43360E72" w14:textId="77777777" w:rsidR="003D4C78" w:rsidRPr="00ED2719" w:rsidRDefault="003D4C78" w:rsidP="003D4C78">
      <w:pPr>
        <w:spacing w:line="480" w:lineRule="auto"/>
        <w:rPr>
          <w:rFonts w:ascii="Times New Roman" w:hAnsi="Times New Roman"/>
          <w:sz w:val="24"/>
          <w:szCs w:val="24"/>
        </w:rPr>
      </w:pPr>
      <w:r w:rsidRPr="00ED2719">
        <w:rPr>
          <w:rFonts w:ascii="Times New Roman" w:hAnsi="Times New Roman"/>
          <w:sz w:val="24"/>
          <w:szCs w:val="24"/>
        </w:rPr>
        <w:t>Centre for Addiction and Mental Health</w:t>
      </w:r>
    </w:p>
    <w:p w14:paraId="0BD4F78B" w14:textId="77777777" w:rsidR="003D4C78" w:rsidRPr="00ED2719" w:rsidRDefault="003D4C78" w:rsidP="003D4C78">
      <w:pPr>
        <w:spacing w:line="480" w:lineRule="auto"/>
        <w:rPr>
          <w:rFonts w:ascii="Times New Roman" w:hAnsi="Times New Roman"/>
          <w:sz w:val="24"/>
          <w:szCs w:val="24"/>
        </w:rPr>
      </w:pPr>
      <w:r w:rsidRPr="00ED2719">
        <w:rPr>
          <w:rFonts w:ascii="Times New Roman" w:hAnsi="Times New Roman"/>
          <w:sz w:val="24"/>
          <w:szCs w:val="24"/>
        </w:rPr>
        <w:t>100 Stokes Street</w:t>
      </w:r>
    </w:p>
    <w:p w14:paraId="042957F5" w14:textId="77777777" w:rsidR="003D4C78" w:rsidRPr="00ED2719" w:rsidRDefault="003D4C78" w:rsidP="003D4C78">
      <w:pPr>
        <w:spacing w:line="480" w:lineRule="auto"/>
        <w:rPr>
          <w:rFonts w:ascii="Times New Roman" w:hAnsi="Times New Roman"/>
          <w:sz w:val="24"/>
          <w:szCs w:val="24"/>
        </w:rPr>
      </w:pPr>
      <w:r w:rsidRPr="00ED2719">
        <w:rPr>
          <w:rFonts w:ascii="Times New Roman" w:hAnsi="Times New Roman"/>
          <w:sz w:val="24"/>
          <w:szCs w:val="24"/>
        </w:rPr>
        <w:t>Toronto, ON</w:t>
      </w:r>
    </w:p>
    <w:p w14:paraId="411FF7EB" w14:textId="77777777" w:rsidR="003D4C78" w:rsidRPr="00ED2719" w:rsidRDefault="003D4C78" w:rsidP="003D4C78">
      <w:pPr>
        <w:spacing w:line="480" w:lineRule="auto"/>
        <w:rPr>
          <w:rFonts w:ascii="Times New Roman" w:hAnsi="Times New Roman"/>
          <w:sz w:val="24"/>
          <w:szCs w:val="24"/>
        </w:rPr>
      </w:pPr>
      <w:r w:rsidRPr="00ED2719">
        <w:rPr>
          <w:rFonts w:ascii="Times New Roman" w:hAnsi="Times New Roman"/>
          <w:sz w:val="24"/>
          <w:szCs w:val="24"/>
        </w:rPr>
        <w:t>Canada</w:t>
      </w:r>
    </w:p>
    <w:p w14:paraId="0276C8C4" w14:textId="77777777" w:rsidR="003D4C78" w:rsidRPr="00ED2719" w:rsidRDefault="003D4C78" w:rsidP="003D4C78">
      <w:pPr>
        <w:spacing w:line="480" w:lineRule="auto"/>
        <w:contextualSpacing/>
        <w:rPr>
          <w:rFonts w:ascii="Times New Roman" w:hAnsi="Times New Roman"/>
          <w:sz w:val="24"/>
          <w:szCs w:val="24"/>
        </w:rPr>
      </w:pPr>
      <w:r w:rsidRPr="00ED2719">
        <w:rPr>
          <w:rFonts w:ascii="Times New Roman" w:hAnsi="Times New Roman"/>
          <w:sz w:val="24"/>
          <w:szCs w:val="24"/>
        </w:rPr>
        <w:t>M6J 1H4</w:t>
      </w:r>
    </w:p>
    <w:p w14:paraId="71667572" w14:textId="3CA93B4E" w:rsidR="00F243E4" w:rsidRPr="00ED2719" w:rsidRDefault="009C54BE" w:rsidP="003D4C78">
      <w:pPr>
        <w:spacing w:line="480" w:lineRule="auto"/>
        <w:rPr>
          <w:rFonts w:ascii="Times New Roman" w:hAnsi="Times New Roman"/>
          <w:sz w:val="24"/>
          <w:szCs w:val="24"/>
        </w:rPr>
      </w:pPr>
      <w:hyperlink r:id="rId20" w:history="1">
        <w:r w:rsidR="003D4C78" w:rsidRPr="00ED2719">
          <w:rPr>
            <w:rStyle w:val="Hyperlink"/>
            <w:rFonts w:ascii="Times New Roman" w:hAnsi="Times New Roman"/>
            <w:sz w:val="24"/>
            <w:szCs w:val="24"/>
          </w:rPr>
          <w:t>andre.carvalho@camh.ca</w:t>
        </w:r>
      </w:hyperlink>
    </w:p>
    <w:p w14:paraId="7A4DDB32" w14:textId="77777777" w:rsidR="00E17DA1" w:rsidRPr="00ED2719" w:rsidRDefault="00E17DA1" w:rsidP="00F52E89">
      <w:pPr>
        <w:shd w:val="clear" w:color="auto" w:fill="FFFFFF"/>
        <w:spacing w:line="480" w:lineRule="auto"/>
        <w:rPr>
          <w:rFonts w:ascii="Times New Roman" w:eastAsia="Times New Roman" w:hAnsi="Times New Roman"/>
          <w:b/>
          <w:color w:val="333333"/>
          <w:sz w:val="24"/>
          <w:szCs w:val="24"/>
        </w:rPr>
      </w:pPr>
    </w:p>
    <w:p w14:paraId="3EA080B7" w14:textId="2587BAFD" w:rsidR="00916341" w:rsidRPr="00ED2719" w:rsidRDefault="00435A58" w:rsidP="00F52E89">
      <w:pPr>
        <w:shd w:val="clear" w:color="auto" w:fill="FFFFFF"/>
        <w:spacing w:line="480" w:lineRule="auto"/>
        <w:contextualSpacing/>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Professor </w:t>
      </w:r>
      <w:r w:rsidR="00916341" w:rsidRPr="00ED2719">
        <w:rPr>
          <w:rFonts w:ascii="Times New Roman" w:eastAsia="Times New Roman" w:hAnsi="Times New Roman"/>
          <w:b/>
          <w:color w:val="333333"/>
          <w:sz w:val="24"/>
          <w:szCs w:val="24"/>
        </w:rPr>
        <w:t>Jeffrey H. Meyer</w:t>
      </w:r>
      <w:r w:rsidR="00661870">
        <w:rPr>
          <w:rFonts w:ascii="Times New Roman" w:eastAsia="Times New Roman" w:hAnsi="Times New Roman"/>
          <w:b/>
          <w:color w:val="333333"/>
          <w:sz w:val="24"/>
          <w:szCs w:val="24"/>
        </w:rPr>
        <w:t xml:space="preserve"> MD</w:t>
      </w:r>
    </w:p>
    <w:p w14:paraId="2291296C" w14:textId="77777777" w:rsidR="00916341" w:rsidRPr="00ED2719" w:rsidRDefault="00916341" w:rsidP="00916341">
      <w:pPr>
        <w:spacing w:line="480" w:lineRule="auto"/>
        <w:rPr>
          <w:rFonts w:ascii="Times New Roman" w:hAnsi="Times New Roman"/>
          <w:sz w:val="24"/>
          <w:szCs w:val="24"/>
        </w:rPr>
      </w:pPr>
      <w:r w:rsidRPr="00ED2719">
        <w:rPr>
          <w:rFonts w:ascii="Times New Roman" w:hAnsi="Times New Roman"/>
          <w:sz w:val="24"/>
          <w:szCs w:val="24"/>
        </w:rPr>
        <w:t>Centre for Addiction and Mental Health</w:t>
      </w:r>
    </w:p>
    <w:p w14:paraId="35EED9EB" w14:textId="77777777" w:rsidR="00916341" w:rsidRPr="00ED2719" w:rsidRDefault="00916341" w:rsidP="00916341">
      <w:pPr>
        <w:spacing w:line="480" w:lineRule="auto"/>
        <w:rPr>
          <w:rFonts w:ascii="Times New Roman" w:hAnsi="Times New Roman"/>
          <w:sz w:val="24"/>
          <w:szCs w:val="24"/>
        </w:rPr>
      </w:pPr>
      <w:r w:rsidRPr="00ED2719">
        <w:rPr>
          <w:rFonts w:ascii="Times New Roman" w:hAnsi="Times New Roman"/>
          <w:sz w:val="24"/>
          <w:szCs w:val="24"/>
        </w:rPr>
        <w:t>100 Stokes Street</w:t>
      </w:r>
    </w:p>
    <w:p w14:paraId="272AE35D" w14:textId="77777777" w:rsidR="00916341" w:rsidRPr="00ED2719" w:rsidRDefault="00916341" w:rsidP="00916341">
      <w:pPr>
        <w:spacing w:line="480" w:lineRule="auto"/>
        <w:rPr>
          <w:rFonts w:ascii="Times New Roman" w:hAnsi="Times New Roman"/>
          <w:sz w:val="24"/>
          <w:szCs w:val="24"/>
        </w:rPr>
      </w:pPr>
      <w:r w:rsidRPr="00ED2719">
        <w:rPr>
          <w:rFonts w:ascii="Times New Roman" w:hAnsi="Times New Roman"/>
          <w:sz w:val="24"/>
          <w:szCs w:val="24"/>
        </w:rPr>
        <w:t>Toronto, ON</w:t>
      </w:r>
    </w:p>
    <w:p w14:paraId="33613C34" w14:textId="77777777" w:rsidR="00916341" w:rsidRPr="00ED2719" w:rsidRDefault="00916341" w:rsidP="00916341">
      <w:pPr>
        <w:spacing w:line="480" w:lineRule="auto"/>
        <w:rPr>
          <w:rFonts w:ascii="Times New Roman" w:hAnsi="Times New Roman"/>
          <w:sz w:val="24"/>
          <w:szCs w:val="24"/>
        </w:rPr>
      </w:pPr>
      <w:r w:rsidRPr="00ED2719">
        <w:rPr>
          <w:rFonts w:ascii="Times New Roman" w:hAnsi="Times New Roman"/>
          <w:sz w:val="24"/>
          <w:szCs w:val="24"/>
        </w:rPr>
        <w:t>Canada</w:t>
      </w:r>
    </w:p>
    <w:p w14:paraId="344F736E" w14:textId="77777777" w:rsidR="00916341" w:rsidRPr="00ED2719" w:rsidRDefault="00916341" w:rsidP="00916341">
      <w:pPr>
        <w:spacing w:line="480" w:lineRule="auto"/>
        <w:contextualSpacing/>
        <w:rPr>
          <w:rFonts w:ascii="Times New Roman" w:hAnsi="Times New Roman"/>
          <w:sz w:val="24"/>
          <w:szCs w:val="24"/>
        </w:rPr>
      </w:pPr>
      <w:r w:rsidRPr="00ED2719">
        <w:rPr>
          <w:rFonts w:ascii="Times New Roman" w:hAnsi="Times New Roman"/>
          <w:sz w:val="24"/>
          <w:szCs w:val="24"/>
        </w:rPr>
        <w:t>M6J 1H4</w:t>
      </w:r>
    </w:p>
    <w:p w14:paraId="480B3D1A" w14:textId="40639251" w:rsidR="00916341" w:rsidRPr="00ED2719" w:rsidRDefault="009C54BE" w:rsidP="00FF2478">
      <w:pPr>
        <w:spacing w:line="480" w:lineRule="auto"/>
        <w:rPr>
          <w:rFonts w:ascii="Times New Roman" w:hAnsi="Times New Roman"/>
          <w:sz w:val="24"/>
          <w:szCs w:val="24"/>
        </w:rPr>
      </w:pPr>
      <w:hyperlink r:id="rId21" w:history="1">
        <w:r w:rsidR="00916341" w:rsidRPr="00ED2719">
          <w:rPr>
            <w:rStyle w:val="Hyperlink"/>
            <w:rFonts w:ascii="Times New Roman" w:hAnsi="Times New Roman"/>
            <w:sz w:val="24"/>
            <w:szCs w:val="24"/>
          </w:rPr>
          <w:t>jeff.meyer@camhpet.ca</w:t>
        </w:r>
      </w:hyperlink>
    </w:p>
    <w:p w14:paraId="40FCEF10" w14:textId="77777777" w:rsidR="003D4C78" w:rsidRPr="00ED2719" w:rsidRDefault="003D4C78" w:rsidP="00F52E89">
      <w:pPr>
        <w:shd w:val="clear" w:color="auto" w:fill="FFFFFF"/>
        <w:spacing w:line="480" w:lineRule="auto"/>
        <w:rPr>
          <w:rFonts w:ascii="Times New Roman" w:eastAsia="Times New Roman" w:hAnsi="Times New Roman"/>
          <w:color w:val="333333"/>
          <w:sz w:val="24"/>
          <w:szCs w:val="24"/>
        </w:rPr>
      </w:pPr>
    </w:p>
    <w:p w14:paraId="3706656F" w14:textId="389DF48E" w:rsidR="00241BA6" w:rsidRPr="00ED2719" w:rsidRDefault="00435A58" w:rsidP="00F52E89">
      <w:pPr>
        <w:shd w:val="clear" w:color="auto" w:fill="FFFFFF"/>
        <w:spacing w:line="480" w:lineRule="auto"/>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Professor </w:t>
      </w:r>
      <w:r w:rsidR="00241BA6" w:rsidRPr="00ED2719">
        <w:rPr>
          <w:rFonts w:ascii="Times New Roman" w:eastAsia="Times New Roman" w:hAnsi="Times New Roman"/>
          <w:b/>
          <w:color w:val="333333"/>
          <w:sz w:val="24"/>
          <w:szCs w:val="24"/>
        </w:rPr>
        <w:t>John F.W. Deakin</w:t>
      </w:r>
      <w:r w:rsidR="00661870">
        <w:rPr>
          <w:rFonts w:ascii="Times New Roman" w:eastAsia="Times New Roman" w:hAnsi="Times New Roman"/>
          <w:b/>
          <w:color w:val="333333"/>
          <w:sz w:val="24"/>
          <w:szCs w:val="24"/>
        </w:rPr>
        <w:t xml:space="preserve"> </w:t>
      </w:r>
      <w:proofErr w:type="spellStart"/>
      <w:r w:rsidR="00661870">
        <w:rPr>
          <w:rFonts w:ascii="Times New Roman" w:eastAsia="Times New Roman" w:hAnsi="Times New Roman"/>
          <w:b/>
          <w:color w:val="333333"/>
          <w:sz w:val="24"/>
          <w:szCs w:val="24"/>
        </w:rPr>
        <w:t>FRCPsych</w:t>
      </w:r>
      <w:proofErr w:type="spellEnd"/>
    </w:p>
    <w:p w14:paraId="7057207C" w14:textId="70BD51ED" w:rsidR="008A7BD8" w:rsidRPr="00ED2719" w:rsidRDefault="00AD7CEA" w:rsidP="00AD7CEA">
      <w:pPr>
        <w:spacing w:line="480" w:lineRule="auto"/>
        <w:rPr>
          <w:rFonts w:ascii="Times New Roman" w:hAnsi="Times New Roman"/>
          <w:sz w:val="24"/>
          <w:szCs w:val="24"/>
        </w:rPr>
      </w:pPr>
      <w:r w:rsidRPr="00ED2719">
        <w:rPr>
          <w:rFonts w:ascii="Times New Roman" w:hAnsi="Times New Roman"/>
          <w:sz w:val="24"/>
          <w:szCs w:val="24"/>
        </w:rPr>
        <w:t xml:space="preserve">Division of Psychology </w:t>
      </w:r>
      <w:r w:rsidR="008A7BD8" w:rsidRPr="00ED2719">
        <w:rPr>
          <w:rFonts w:ascii="Times New Roman" w:hAnsi="Times New Roman"/>
          <w:sz w:val="24"/>
          <w:szCs w:val="24"/>
        </w:rPr>
        <w:t xml:space="preserve">and Mental Health </w:t>
      </w:r>
    </w:p>
    <w:p w14:paraId="0B6E1950" w14:textId="77777777" w:rsidR="00241BA6" w:rsidRPr="00ED2719" w:rsidRDefault="00241BA6" w:rsidP="00F52E89">
      <w:pPr>
        <w:shd w:val="clear" w:color="auto" w:fill="FFFFFF"/>
        <w:spacing w:line="480" w:lineRule="auto"/>
        <w:rPr>
          <w:rFonts w:ascii="Times New Roman" w:eastAsia="Times New Roman" w:hAnsi="Times New Roman"/>
          <w:color w:val="333333"/>
          <w:sz w:val="24"/>
          <w:szCs w:val="24"/>
        </w:rPr>
      </w:pPr>
      <w:r w:rsidRPr="00ED2719">
        <w:rPr>
          <w:rFonts w:ascii="Times New Roman" w:eastAsia="Times New Roman" w:hAnsi="Times New Roman"/>
          <w:color w:val="333333"/>
          <w:sz w:val="24"/>
          <w:szCs w:val="24"/>
        </w:rPr>
        <w:t>University of Manchester </w:t>
      </w:r>
    </w:p>
    <w:p w14:paraId="19CDB834" w14:textId="77777777" w:rsidR="00241BA6" w:rsidRPr="00ED2719" w:rsidRDefault="00241BA6" w:rsidP="00F52E89">
      <w:pPr>
        <w:shd w:val="clear" w:color="auto" w:fill="FFFFFF"/>
        <w:spacing w:line="480" w:lineRule="auto"/>
        <w:rPr>
          <w:rFonts w:ascii="Times New Roman" w:eastAsia="Times New Roman" w:hAnsi="Times New Roman"/>
          <w:color w:val="333333"/>
          <w:sz w:val="24"/>
          <w:szCs w:val="24"/>
        </w:rPr>
      </w:pPr>
      <w:r w:rsidRPr="00ED2719">
        <w:rPr>
          <w:rFonts w:ascii="Times New Roman" w:eastAsia="Times New Roman" w:hAnsi="Times New Roman"/>
          <w:color w:val="333333"/>
          <w:sz w:val="24"/>
          <w:szCs w:val="24"/>
        </w:rPr>
        <w:t>Oxford Rd</w:t>
      </w:r>
    </w:p>
    <w:p w14:paraId="01BD5818" w14:textId="77777777" w:rsidR="00471B97" w:rsidRPr="00ED2719" w:rsidRDefault="00241BA6" w:rsidP="00F52E89">
      <w:pPr>
        <w:shd w:val="clear" w:color="auto" w:fill="FFFFFF"/>
        <w:spacing w:line="480" w:lineRule="auto"/>
        <w:rPr>
          <w:rFonts w:ascii="Times New Roman" w:eastAsia="Times New Roman" w:hAnsi="Times New Roman"/>
          <w:color w:val="333333"/>
          <w:sz w:val="24"/>
          <w:szCs w:val="24"/>
        </w:rPr>
      </w:pPr>
      <w:r w:rsidRPr="00ED2719">
        <w:rPr>
          <w:rFonts w:ascii="Times New Roman" w:eastAsia="Times New Roman" w:hAnsi="Times New Roman"/>
          <w:color w:val="333333"/>
          <w:sz w:val="24"/>
          <w:szCs w:val="24"/>
        </w:rPr>
        <w:lastRenderedPageBreak/>
        <w:t>Manchester</w:t>
      </w:r>
    </w:p>
    <w:p w14:paraId="042067D4" w14:textId="38A2CE52" w:rsidR="00241BA6" w:rsidRPr="00ED2719" w:rsidRDefault="00241BA6" w:rsidP="00F52E89">
      <w:pPr>
        <w:shd w:val="clear" w:color="auto" w:fill="FFFFFF"/>
        <w:spacing w:line="480" w:lineRule="auto"/>
        <w:contextualSpacing/>
        <w:rPr>
          <w:rFonts w:ascii="Times New Roman" w:eastAsia="Times New Roman" w:hAnsi="Times New Roman"/>
          <w:color w:val="333333"/>
          <w:sz w:val="24"/>
          <w:szCs w:val="24"/>
        </w:rPr>
      </w:pPr>
      <w:r w:rsidRPr="00ED2719">
        <w:rPr>
          <w:rFonts w:ascii="Times New Roman" w:eastAsia="Times New Roman" w:hAnsi="Times New Roman"/>
          <w:color w:val="333333"/>
          <w:sz w:val="24"/>
          <w:szCs w:val="24"/>
        </w:rPr>
        <w:t>UK</w:t>
      </w:r>
    </w:p>
    <w:p w14:paraId="2BB471E0" w14:textId="2BB19D46" w:rsidR="00652403" w:rsidRPr="00ED2719" w:rsidRDefault="009C54BE" w:rsidP="00916341">
      <w:pPr>
        <w:shd w:val="clear" w:color="auto" w:fill="FFFFFF"/>
        <w:spacing w:line="480" w:lineRule="auto"/>
        <w:rPr>
          <w:rFonts w:ascii="Times New Roman" w:eastAsia="Times New Roman" w:hAnsi="Times New Roman"/>
          <w:color w:val="333333"/>
          <w:sz w:val="24"/>
          <w:szCs w:val="24"/>
        </w:rPr>
      </w:pPr>
      <w:hyperlink r:id="rId22" w:history="1">
        <w:r w:rsidR="00124F6A" w:rsidRPr="00ED2719">
          <w:rPr>
            <w:rStyle w:val="Hyperlink"/>
            <w:rFonts w:ascii="Times New Roman" w:eastAsia="Times New Roman" w:hAnsi="Times New Roman"/>
            <w:sz w:val="24"/>
            <w:szCs w:val="24"/>
          </w:rPr>
          <w:t>bill.deakin@manchester.ac.uk</w:t>
        </w:r>
      </w:hyperlink>
    </w:p>
    <w:p w14:paraId="7233DE3E" w14:textId="77777777" w:rsidR="00916341" w:rsidRPr="00ED2719" w:rsidRDefault="00916341" w:rsidP="00F52E89">
      <w:pPr>
        <w:spacing w:line="480" w:lineRule="auto"/>
        <w:rPr>
          <w:rFonts w:ascii="Times New Roman" w:hAnsi="Times New Roman"/>
          <w:b/>
          <w:sz w:val="24"/>
          <w:szCs w:val="24"/>
        </w:rPr>
      </w:pPr>
    </w:p>
    <w:p w14:paraId="17DF1144" w14:textId="631D402B" w:rsidR="00E17DA1" w:rsidRPr="00ED2719" w:rsidRDefault="00435A58" w:rsidP="00F52E89">
      <w:pPr>
        <w:spacing w:line="480" w:lineRule="auto"/>
        <w:rPr>
          <w:rFonts w:ascii="Times New Roman" w:hAnsi="Times New Roman"/>
          <w:b/>
          <w:sz w:val="24"/>
          <w:szCs w:val="24"/>
        </w:rPr>
      </w:pPr>
      <w:r>
        <w:rPr>
          <w:rFonts w:ascii="Times New Roman" w:hAnsi="Times New Roman"/>
          <w:b/>
          <w:sz w:val="24"/>
          <w:szCs w:val="24"/>
        </w:rPr>
        <w:t xml:space="preserve">Professor </w:t>
      </w:r>
      <w:r w:rsidR="00652403" w:rsidRPr="00ED2719">
        <w:rPr>
          <w:rFonts w:ascii="Times New Roman" w:hAnsi="Times New Roman"/>
          <w:b/>
          <w:sz w:val="24"/>
          <w:szCs w:val="24"/>
        </w:rPr>
        <w:t xml:space="preserve">Benoit H. </w:t>
      </w:r>
      <w:proofErr w:type="spellStart"/>
      <w:r w:rsidR="00652403" w:rsidRPr="00ED2719">
        <w:rPr>
          <w:rFonts w:ascii="Times New Roman" w:hAnsi="Times New Roman"/>
          <w:b/>
          <w:sz w:val="24"/>
          <w:szCs w:val="24"/>
        </w:rPr>
        <w:t>Mulsant</w:t>
      </w:r>
      <w:proofErr w:type="spellEnd"/>
      <w:r w:rsidR="00661870">
        <w:rPr>
          <w:rFonts w:ascii="Times New Roman" w:hAnsi="Times New Roman"/>
          <w:b/>
          <w:sz w:val="24"/>
          <w:szCs w:val="24"/>
        </w:rPr>
        <w:t xml:space="preserve"> MD</w:t>
      </w:r>
    </w:p>
    <w:p w14:paraId="2CCCC99A" w14:textId="4ED44047" w:rsidR="00652403" w:rsidRPr="00ED2719" w:rsidRDefault="00652403" w:rsidP="00F52E89">
      <w:pPr>
        <w:spacing w:line="480" w:lineRule="auto"/>
        <w:rPr>
          <w:rFonts w:ascii="Times New Roman" w:hAnsi="Times New Roman"/>
          <w:sz w:val="24"/>
          <w:szCs w:val="24"/>
        </w:rPr>
      </w:pPr>
      <w:r w:rsidRPr="00ED2719">
        <w:rPr>
          <w:rFonts w:ascii="Times New Roman" w:hAnsi="Times New Roman"/>
          <w:sz w:val="24"/>
          <w:szCs w:val="24"/>
        </w:rPr>
        <w:t>Department of Psychiatry</w:t>
      </w:r>
    </w:p>
    <w:p w14:paraId="1EAC30AE" w14:textId="47585F11" w:rsidR="00652403" w:rsidRPr="00ED2719" w:rsidRDefault="00652403" w:rsidP="00F52E89">
      <w:pPr>
        <w:spacing w:line="480" w:lineRule="auto"/>
        <w:rPr>
          <w:rFonts w:ascii="Times New Roman" w:hAnsi="Times New Roman"/>
          <w:sz w:val="24"/>
          <w:szCs w:val="24"/>
        </w:rPr>
      </w:pPr>
      <w:r w:rsidRPr="00ED2719">
        <w:rPr>
          <w:rFonts w:ascii="Times New Roman" w:hAnsi="Times New Roman"/>
          <w:sz w:val="24"/>
          <w:szCs w:val="24"/>
        </w:rPr>
        <w:t>University of Toronto</w:t>
      </w:r>
    </w:p>
    <w:p w14:paraId="3FB2BF0E" w14:textId="5C01739E" w:rsidR="00652403" w:rsidRPr="00ED2719" w:rsidRDefault="00652403" w:rsidP="00F52E89">
      <w:pPr>
        <w:spacing w:line="480" w:lineRule="auto"/>
        <w:rPr>
          <w:rFonts w:ascii="Times New Roman" w:hAnsi="Times New Roman"/>
          <w:sz w:val="24"/>
          <w:szCs w:val="24"/>
        </w:rPr>
      </w:pPr>
      <w:r w:rsidRPr="00ED2719">
        <w:rPr>
          <w:rFonts w:ascii="Times New Roman" w:hAnsi="Times New Roman"/>
          <w:sz w:val="24"/>
          <w:szCs w:val="24"/>
        </w:rPr>
        <w:t>Toronto, ON</w:t>
      </w:r>
    </w:p>
    <w:p w14:paraId="2443E6FE" w14:textId="7ECB7333" w:rsidR="00652403" w:rsidRPr="00ED2719" w:rsidRDefault="00652403" w:rsidP="00F52E89">
      <w:pPr>
        <w:spacing w:line="480" w:lineRule="auto"/>
        <w:rPr>
          <w:rFonts w:ascii="Times New Roman" w:hAnsi="Times New Roman"/>
          <w:sz w:val="24"/>
          <w:szCs w:val="24"/>
        </w:rPr>
      </w:pPr>
      <w:r w:rsidRPr="00ED2719">
        <w:rPr>
          <w:rFonts w:ascii="Times New Roman" w:hAnsi="Times New Roman"/>
          <w:sz w:val="24"/>
          <w:szCs w:val="24"/>
        </w:rPr>
        <w:t>Canada</w:t>
      </w:r>
    </w:p>
    <w:p w14:paraId="7E9A551C" w14:textId="57EB460B" w:rsidR="006017ED" w:rsidRPr="009720E1" w:rsidRDefault="00652403" w:rsidP="00F52E89">
      <w:pPr>
        <w:spacing w:line="480" w:lineRule="auto"/>
        <w:contextualSpacing/>
        <w:rPr>
          <w:rFonts w:ascii="Times New Roman" w:hAnsi="Times New Roman"/>
          <w:sz w:val="24"/>
          <w:szCs w:val="24"/>
        </w:rPr>
      </w:pPr>
      <w:r w:rsidRPr="009720E1">
        <w:rPr>
          <w:rFonts w:ascii="Times New Roman" w:hAnsi="Times New Roman"/>
          <w:sz w:val="24"/>
          <w:szCs w:val="24"/>
        </w:rPr>
        <w:t>M5T 1R8</w:t>
      </w:r>
    </w:p>
    <w:p w14:paraId="77EAF600" w14:textId="4E0F5E46" w:rsidR="00916341" w:rsidRPr="009720E1" w:rsidRDefault="009C54BE" w:rsidP="00F52E89">
      <w:pPr>
        <w:spacing w:line="480" w:lineRule="auto"/>
        <w:rPr>
          <w:rFonts w:ascii="Times New Roman" w:hAnsi="Times New Roman"/>
          <w:sz w:val="24"/>
          <w:szCs w:val="24"/>
        </w:rPr>
      </w:pPr>
      <w:hyperlink r:id="rId23" w:history="1">
        <w:r w:rsidR="00916341" w:rsidRPr="009720E1">
          <w:rPr>
            <w:rStyle w:val="Hyperlink"/>
            <w:rFonts w:ascii="Times New Roman" w:hAnsi="Times New Roman"/>
            <w:sz w:val="24"/>
            <w:szCs w:val="24"/>
          </w:rPr>
          <w:t>benoit.mulsant@utoronto.ca</w:t>
        </w:r>
      </w:hyperlink>
    </w:p>
    <w:p w14:paraId="4AE1DB85" w14:textId="77777777" w:rsidR="00916341" w:rsidRPr="009720E1" w:rsidRDefault="00916341" w:rsidP="00F52E89">
      <w:pPr>
        <w:spacing w:line="480" w:lineRule="auto"/>
        <w:rPr>
          <w:rFonts w:ascii="Times New Roman" w:hAnsi="Times New Roman"/>
          <w:sz w:val="24"/>
          <w:szCs w:val="24"/>
        </w:rPr>
      </w:pPr>
    </w:p>
    <w:p w14:paraId="5AF75A7C" w14:textId="26100712" w:rsidR="009B6B8E" w:rsidRPr="00ED2719" w:rsidRDefault="00435A58" w:rsidP="009B6B8E">
      <w:pPr>
        <w:spacing w:line="480" w:lineRule="auto"/>
        <w:contextualSpacing/>
        <w:rPr>
          <w:rFonts w:ascii="Times New Roman" w:hAnsi="Times New Roman"/>
          <w:b/>
          <w:sz w:val="24"/>
          <w:szCs w:val="24"/>
        </w:rPr>
      </w:pPr>
      <w:r>
        <w:rPr>
          <w:rFonts w:ascii="Times New Roman" w:hAnsi="Times New Roman"/>
          <w:b/>
          <w:sz w:val="24"/>
          <w:szCs w:val="24"/>
        </w:rPr>
        <w:t xml:space="preserve">Professor </w:t>
      </w:r>
      <w:r w:rsidR="009B6B8E" w:rsidRPr="00ED2719">
        <w:rPr>
          <w:rFonts w:ascii="Times New Roman" w:hAnsi="Times New Roman"/>
          <w:b/>
          <w:sz w:val="24"/>
          <w:szCs w:val="24"/>
        </w:rPr>
        <w:t>Nusrat Husain</w:t>
      </w:r>
      <w:r w:rsidR="009B6B8E">
        <w:rPr>
          <w:rFonts w:ascii="Times New Roman" w:hAnsi="Times New Roman"/>
          <w:b/>
          <w:sz w:val="24"/>
          <w:szCs w:val="24"/>
        </w:rPr>
        <w:t>*</w:t>
      </w:r>
      <w:r w:rsidR="00661870">
        <w:rPr>
          <w:rFonts w:ascii="Times New Roman" w:hAnsi="Times New Roman"/>
          <w:b/>
          <w:sz w:val="24"/>
          <w:szCs w:val="24"/>
        </w:rPr>
        <w:t xml:space="preserve"> MD</w:t>
      </w:r>
    </w:p>
    <w:p w14:paraId="5E573783" w14:textId="77777777" w:rsidR="009B6B8E" w:rsidRPr="00ED2719" w:rsidRDefault="009B6B8E" w:rsidP="009B6B8E">
      <w:pPr>
        <w:spacing w:line="480" w:lineRule="auto"/>
        <w:rPr>
          <w:rFonts w:ascii="Times New Roman" w:hAnsi="Times New Roman"/>
          <w:sz w:val="24"/>
          <w:szCs w:val="24"/>
        </w:rPr>
      </w:pPr>
      <w:r w:rsidRPr="00ED2719">
        <w:rPr>
          <w:rFonts w:ascii="Times New Roman" w:hAnsi="Times New Roman"/>
          <w:sz w:val="24"/>
          <w:szCs w:val="24"/>
        </w:rPr>
        <w:t xml:space="preserve">Division of Psychology and Mental Health </w:t>
      </w:r>
    </w:p>
    <w:p w14:paraId="52F98F14" w14:textId="77777777" w:rsidR="009B6B8E" w:rsidRPr="00ED2719" w:rsidRDefault="009B6B8E" w:rsidP="009B6B8E">
      <w:pPr>
        <w:spacing w:line="480" w:lineRule="auto"/>
        <w:rPr>
          <w:rFonts w:ascii="Times New Roman" w:hAnsi="Times New Roman"/>
          <w:sz w:val="24"/>
          <w:szCs w:val="24"/>
        </w:rPr>
      </w:pPr>
      <w:r w:rsidRPr="00ED2719">
        <w:rPr>
          <w:rFonts w:ascii="Times New Roman" w:hAnsi="Times New Roman"/>
          <w:sz w:val="24"/>
          <w:szCs w:val="24"/>
        </w:rPr>
        <w:t>University of Manchester</w:t>
      </w:r>
    </w:p>
    <w:p w14:paraId="4AF2E116" w14:textId="77777777" w:rsidR="009B6B8E" w:rsidRPr="00ED2719" w:rsidRDefault="009B6B8E" w:rsidP="009B6B8E">
      <w:pPr>
        <w:spacing w:line="480" w:lineRule="auto"/>
        <w:rPr>
          <w:rFonts w:ascii="Times New Roman" w:hAnsi="Times New Roman"/>
          <w:sz w:val="24"/>
          <w:szCs w:val="24"/>
        </w:rPr>
      </w:pPr>
      <w:r w:rsidRPr="00ED2719">
        <w:rPr>
          <w:rFonts w:ascii="Times New Roman" w:hAnsi="Times New Roman"/>
          <w:sz w:val="24"/>
          <w:szCs w:val="24"/>
        </w:rPr>
        <w:t>Oxford Road</w:t>
      </w:r>
    </w:p>
    <w:p w14:paraId="62B1D544" w14:textId="77777777" w:rsidR="009B6B8E" w:rsidRPr="00ED2719" w:rsidRDefault="009B6B8E" w:rsidP="009B6B8E">
      <w:pPr>
        <w:spacing w:line="480" w:lineRule="auto"/>
        <w:rPr>
          <w:rFonts w:ascii="Times New Roman" w:hAnsi="Times New Roman"/>
          <w:sz w:val="24"/>
          <w:szCs w:val="24"/>
        </w:rPr>
      </w:pPr>
      <w:r w:rsidRPr="00ED2719">
        <w:rPr>
          <w:rFonts w:ascii="Times New Roman" w:hAnsi="Times New Roman"/>
          <w:sz w:val="24"/>
          <w:szCs w:val="24"/>
        </w:rPr>
        <w:t>Manchester</w:t>
      </w:r>
    </w:p>
    <w:p w14:paraId="5B4F8E75" w14:textId="77777777" w:rsidR="009B6B8E" w:rsidRPr="00ED2719" w:rsidRDefault="009B6B8E" w:rsidP="009B6B8E">
      <w:pPr>
        <w:spacing w:line="480" w:lineRule="auto"/>
        <w:contextualSpacing/>
        <w:rPr>
          <w:rFonts w:ascii="Times New Roman" w:hAnsi="Times New Roman"/>
          <w:sz w:val="24"/>
          <w:szCs w:val="24"/>
        </w:rPr>
      </w:pPr>
      <w:r w:rsidRPr="00ED2719">
        <w:rPr>
          <w:rFonts w:ascii="Times New Roman" w:hAnsi="Times New Roman"/>
          <w:sz w:val="24"/>
          <w:szCs w:val="24"/>
        </w:rPr>
        <w:t>UK</w:t>
      </w:r>
    </w:p>
    <w:p w14:paraId="161908E8" w14:textId="77777777" w:rsidR="009B6B8E" w:rsidRPr="00ED2719" w:rsidRDefault="009C54BE" w:rsidP="009B6B8E">
      <w:pPr>
        <w:spacing w:line="480" w:lineRule="auto"/>
        <w:contextualSpacing/>
        <w:rPr>
          <w:rFonts w:ascii="Times New Roman" w:hAnsi="Times New Roman"/>
          <w:color w:val="0000FF"/>
          <w:sz w:val="24"/>
          <w:szCs w:val="24"/>
          <w:u w:val="single"/>
        </w:rPr>
      </w:pPr>
      <w:hyperlink r:id="rId24" w:history="1">
        <w:r w:rsidR="009B6B8E" w:rsidRPr="00ED2719">
          <w:rPr>
            <w:rStyle w:val="Hyperlink"/>
            <w:rFonts w:ascii="Times New Roman" w:hAnsi="Times New Roman"/>
            <w:sz w:val="24"/>
            <w:szCs w:val="24"/>
          </w:rPr>
          <w:t>nusrat.husain@manchester.ac.uk</w:t>
        </w:r>
      </w:hyperlink>
    </w:p>
    <w:p w14:paraId="185B05FA" w14:textId="77777777" w:rsidR="009B6B8E" w:rsidRPr="00ED2719" w:rsidRDefault="009B6B8E" w:rsidP="00F52E89">
      <w:pPr>
        <w:spacing w:line="480" w:lineRule="auto"/>
        <w:rPr>
          <w:rFonts w:ascii="Times New Roman" w:hAnsi="Times New Roman"/>
          <w:sz w:val="24"/>
          <w:szCs w:val="24"/>
        </w:rPr>
      </w:pPr>
    </w:p>
    <w:p w14:paraId="647B8C6F" w14:textId="4FEC0BEA" w:rsidR="002E2BE8" w:rsidRPr="00ED2719" w:rsidRDefault="00435A58" w:rsidP="00F52E89">
      <w:pPr>
        <w:spacing w:line="480" w:lineRule="auto"/>
        <w:rPr>
          <w:rFonts w:ascii="Times New Roman" w:hAnsi="Times New Roman"/>
          <w:color w:val="0000FF"/>
          <w:sz w:val="24"/>
          <w:szCs w:val="24"/>
          <w:u w:val="single"/>
        </w:rPr>
      </w:pPr>
      <w:r>
        <w:rPr>
          <w:rFonts w:ascii="Times New Roman" w:hAnsi="Times New Roman"/>
          <w:b/>
          <w:sz w:val="24"/>
          <w:szCs w:val="24"/>
        </w:rPr>
        <w:lastRenderedPageBreak/>
        <w:t xml:space="preserve">Professor </w:t>
      </w:r>
      <w:r w:rsidR="002E2BE8" w:rsidRPr="00ED2719">
        <w:rPr>
          <w:rFonts w:ascii="Times New Roman" w:hAnsi="Times New Roman"/>
          <w:b/>
          <w:sz w:val="24"/>
          <w:szCs w:val="24"/>
        </w:rPr>
        <w:t xml:space="preserve">Allan </w:t>
      </w:r>
      <w:r w:rsidR="007B5DBE" w:rsidRPr="00ED2719">
        <w:rPr>
          <w:rFonts w:ascii="Times New Roman" w:hAnsi="Times New Roman"/>
          <w:b/>
          <w:sz w:val="24"/>
          <w:szCs w:val="24"/>
        </w:rPr>
        <w:t xml:space="preserve">H. </w:t>
      </w:r>
      <w:r w:rsidR="002E2BE8" w:rsidRPr="00ED2719">
        <w:rPr>
          <w:rFonts w:ascii="Times New Roman" w:hAnsi="Times New Roman"/>
          <w:b/>
          <w:sz w:val="24"/>
          <w:szCs w:val="24"/>
        </w:rPr>
        <w:t>Young</w:t>
      </w:r>
      <w:r w:rsidR="009B6B8E">
        <w:rPr>
          <w:rFonts w:ascii="Times New Roman" w:hAnsi="Times New Roman"/>
          <w:b/>
          <w:sz w:val="24"/>
          <w:szCs w:val="24"/>
        </w:rPr>
        <w:t>*</w:t>
      </w:r>
      <w:r w:rsidR="00661870">
        <w:rPr>
          <w:rFonts w:ascii="Times New Roman" w:hAnsi="Times New Roman"/>
          <w:b/>
          <w:sz w:val="24"/>
          <w:szCs w:val="24"/>
        </w:rPr>
        <w:t xml:space="preserve"> </w:t>
      </w:r>
      <w:proofErr w:type="spellStart"/>
      <w:r w:rsidR="00661870">
        <w:rPr>
          <w:rFonts w:ascii="Times New Roman" w:hAnsi="Times New Roman"/>
          <w:b/>
          <w:sz w:val="24"/>
          <w:szCs w:val="24"/>
        </w:rPr>
        <w:t>FRCPsych</w:t>
      </w:r>
      <w:proofErr w:type="spellEnd"/>
    </w:p>
    <w:p w14:paraId="0B83316A" w14:textId="1255F280" w:rsidR="003D4C78" w:rsidRPr="00ED2719" w:rsidRDefault="003D4C78" w:rsidP="00F52E89">
      <w:pPr>
        <w:spacing w:line="480" w:lineRule="auto"/>
        <w:rPr>
          <w:rFonts w:ascii="Times New Roman" w:hAnsi="Times New Roman"/>
          <w:sz w:val="24"/>
          <w:szCs w:val="24"/>
        </w:rPr>
      </w:pPr>
      <w:r w:rsidRPr="00ED2719">
        <w:rPr>
          <w:rFonts w:ascii="Times New Roman" w:hAnsi="Times New Roman"/>
          <w:sz w:val="24"/>
          <w:szCs w:val="24"/>
        </w:rPr>
        <w:t>Department of Psychological Medicine</w:t>
      </w:r>
    </w:p>
    <w:p w14:paraId="002FAC04" w14:textId="1857C73C" w:rsidR="002E2BE8" w:rsidRPr="00ED2719" w:rsidRDefault="002E2BE8" w:rsidP="00F52E89">
      <w:pPr>
        <w:spacing w:line="480" w:lineRule="auto"/>
        <w:rPr>
          <w:rFonts w:ascii="Times New Roman" w:hAnsi="Times New Roman"/>
          <w:sz w:val="24"/>
          <w:szCs w:val="24"/>
        </w:rPr>
      </w:pPr>
      <w:r w:rsidRPr="00ED2719">
        <w:rPr>
          <w:rFonts w:ascii="Times New Roman" w:hAnsi="Times New Roman"/>
          <w:sz w:val="24"/>
          <w:szCs w:val="24"/>
        </w:rPr>
        <w:t>Institute of Psychiatry</w:t>
      </w:r>
      <w:r w:rsidR="007B5DBE" w:rsidRPr="00ED2719">
        <w:rPr>
          <w:rFonts w:ascii="Times New Roman" w:hAnsi="Times New Roman"/>
          <w:sz w:val="24"/>
          <w:szCs w:val="24"/>
        </w:rPr>
        <w:t>, Psychology and Neuroscience</w:t>
      </w:r>
      <w:r w:rsidR="003D4C78" w:rsidRPr="00ED2719">
        <w:rPr>
          <w:rFonts w:ascii="Times New Roman" w:hAnsi="Times New Roman"/>
          <w:sz w:val="24"/>
          <w:szCs w:val="24"/>
        </w:rPr>
        <w:t xml:space="preserve">, </w:t>
      </w:r>
      <w:r w:rsidRPr="00ED2719">
        <w:rPr>
          <w:rFonts w:ascii="Times New Roman" w:hAnsi="Times New Roman"/>
          <w:sz w:val="24"/>
          <w:szCs w:val="24"/>
        </w:rPr>
        <w:t>King’s College London</w:t>
      </w:r>
    </w:p>
    <w:p w14:paraId="3FE6B812" w14:textId="77777777" w:rsidR="002E2BE8" w:rsidRPr="00ED2719" w:rsidRDefault="002E2BE8" w:rsidP="00F52E89">
      <w:pPr>
        <w:spacing w:line="480" w:lineRule="auto"/>
        <w:rPr>
          <w:rFonts w:ascii="Times New Roman" w:hAnsi="Times New Roman"/>
          <w:sz w:val="24"/>
          <w:szCs w:val="24"/>
        </w:rPr>
      </w:pPr>
      <w:r w:rsidRPr="00ED2719">
        <w:rPr>
          <w:rFonts w:ascii="Times New Roman" w:hAnsi="Times New Roman"/>
          <w:sz w:val="24"/>
          <w:szCs w:val="24"/>
        </w:rPr>
        <w:t xml:space="preserve">De </w:t>
      </w:r>
      <w:proofErr w:type="spellStart"/>
      <w:r w:rsidRPr="00ED2719">
        <w:rPr>
          <w:rFonts w:ascii="Times New Roman" w:hAnsi="Times New Roman"/>
          <w:sz w:val="24"/>
          <w:szCs w:val="24"/>
        </w:rPr>
        <w:t>Crespigny</w:t>
      </w:r>
      <w:proofErr w:type="spellEnd"/>
      <w:r w:rsidRPr="00ED2719">
        <w:rPr>
          <w:rFonts w:ascii="Times New Roman" w:hAnsi="Times New Roman"/>
          <w:sz w:val="24"/>
          <w:szCs w:val="24"/>
        </w:rPr>
        <w:t xml:space="preserve"> Park</w:t>
      </w:r>
    </w:p>
    <w:p w14:paraId="1130613C" w14:textId="77777777" w:rsidR="002E2BE8" w:rsidRPr="00ED2719" w:rsidRDefault="002E2BE8" w:rsidP="00F52E89">
      <w:pPr>
        <w:spacing w:line="480" w:lineRule="auto"/>
        <w:rPr>
          <w:rFonts w:ascii="Times New Roman" w:hAnsi="Times New Roman"/>
          <w:sz w:val="24"/>
          <w:szCs w:val="24"/>
        </w:rPr>
      </w:pPr>
      <w:r w:rsidRPr="00ED2719">
        <w:rPr>
          <w:rFonts w:ascii="Times New Roman" w:hAnsi="Times New Roman"/>
          <w:sz w:val="24"/>
          <w:szCs w:val="24"/>
        </w:rPr>
        <w:t>London, UK</w:t>
      </w:r>
    </w:p>
    <w:p w14:paraId="080F02BB" w14:textId="77777777" w:rsidR="002E2BE8" w:rsidRPr="00ED2719" w:rsidRDefault="002E2BE8" w:rsidP="00F52E89">
      <w:pPr>
        <w:spacing w:line="480" w:lineRule="auto"/>
        <w:contextualSpacing/>
        <w:rPr>
          <w:rFonts w:ascii="Times New Roman" w:hAnsi="Times New Roman"/>
          <w:sz w:val="24"/>
          <w:szCs w:val="24"/>
        </w:rPr>
      </w:pPr>
      <w:r w:rsidRPr="00ED2719">
        <w:rPr>
          <w:rFonts w:ascii="Times New Roman" w:hAnsi="Times New Roman"/>
          <w:sz w:val="24"/>
          <w:szCs w:val="24"/>
        </w:rPr>
        <w:t>SE5 8AF</w:t>
      </w:r>
    </w:p>
    <w:p w14:paraId="6CB072AD" w14:textId="1B343C49" w:rsidR="00916341" w:rsidRDefault="009C54BE" w:rsidP="00A51AB0">
      <w:pPr>
        <w:spacing w:line="480" w:lineRule="auto"/>
        <w:rPr>
          <w:rStyle w:val="Hyperlink"/>
          <w:rFonts w:ascii="Times New Roman" w:hAnsi="Times New Roman"/>
          <w:sz w:val="24"/>
          <w:szCs w:val="24"/>
        </w:rPr>
      </w:pPr>
      <w:hyperlink r:id="rId25" w:history="1">
        <w:r w:rsidR="009108A0" w:rsidRPr="00ED2719">
          <w:rPr>
            <w:rStyle w:val="Hyperlink"/>
            <w:rFonts w:ascii="Times New Roman" w:hAnsi="Times New Roman"/>
            <w:sz w:val="24"/>
            <w:szCs w:val="24"/>
          </w:rPr>
          <w:t>allan.young@kcl.ac.uk</w:t>
        </w:r>
      </w:hyperlink>
    </w:p>
    <w:p w14:paraId="6F27FCA1" w14:textId="464B5CB6" w:rsidR="009B6B8E" w:rsidRPr="008E63F9" w:rsidRDefault="009B6B8E" w:rsidP="00A51AB0">
      <w:pPr>
        <w:spacing w:line="480" w:lineRule="auto"/>
        <w:rPr>
          <w:rStyle w:val="Hyperlink"/>
          <w:rFonts w:ascii="Times New Roman" w:hAnsi="Times New Roman"/>
          <w:color w:val="auto"/>
          <w:sz w:val="24"/>
          <w:szCs w:val="24"/>
          <w:u w:val="none"/>
        </w:rPr>
      </w:pPr>
      <w:r w:rsidRPr="00661870">
        <w:rPr>
          <w:rStyle w:val="Hyperlink"/>
          <w:rFonts w:ascii="Times New Roman" w:hAnsi="Times New Roman"/>
          <w:color w:val="auto"/>
          <w:sz w:val="24"/>
          <w:szCs w:val="24"/>
          <w:u w:val="none"/>
        </w:rPr>
        <w:t>*Joint senior authors</w:t>
      </w:r>
    </w:p>
    <w:p w14:paraId="6C139516" w14:textId="77777777" w:rsidR="009B6B8E" w:rsidRDefault="009B6B8E" w:rsidP="00A51AB0">
      <w:pPr>
        <w:spacing w:line="480" w:lineRule="auto"/>
        <w:rPr>
          <w:rStyle w:val="Hyperlink"/>
          <w:rFonts w:ascii="Times New Roman" w:hAnsi="Times New Roman"/>
          <w:sz w:val="24"/>
          <w:szCs w:val="24"/>
        </w:rPr>
      </w:pPr>
    </w:p>
    <w:p w14:paraId="5430855D" w14:textId="77777777" w:rsidR="009B6B8E" w:rsidRDefault="009B6B8E" w:rsidP="00A51AB0">
      <w:pPr>
        <w:spacing w:line="480" w:lineRule="auto"/>
        <w:rPr>
          <w:rStyle w:val="Hyperlink"/>
          <w:rFonts w:ascii="Times New Roman" w:hAnsi="Times New Roman"/>
          <w:sz w:val="24"/>
          <w:szCs w:val="24"/>
        </w:rPr>
      </w:pPr>
    </w:p>
    <w:p w14:paraId="6479130E" w14:textId="77777777" w:rsidR="009B6B8E" w:rsidRDefault="009B6B8E" w:rsidP="00A51AB0">
      <w:pPr>
        <w:spacing w:line="480" w:lineRule="auto"/>
        <w:rPr>
          <w:rStyle w:val="Hyperlink"/>
          <w:rFonts w:ascii="Times New Roman" w:hAnsi="Times New Roman"/>
          <w:sz w:val="24"/>
          <w:szCs w:val="24"/>
        </w:rPr>
      </w:pPr>
    </w:p>
    <w:p w14:paraId="4BB681D3" w14:textId="77777777" w:rsidR="009B6B8E" w:rsidRDefault="009B6B8E" w:rsidP="00A51AB0">
      <w:pPr>
        <w:spacing w:line="480" w:lineRule="auto"/>
        <w:rPr>
          <w:rFonts w:ascii="Times New Roman" w:hAnsi="Times New Roman"/>
          <w:sz w:val="24"/>
          <w:szCs w:val="24"/>
        </w:rPr>
      </w:pPr>
    </w:p>
    <w:p w14:paraId="0611D7CC" w14:textId="77777777" w:rsidR="00DF5B16" w:rsidRDefault="00DF5B16" w:rsidP="00A51AB0">
      <w:pPr>
        <w:spacing w:line="480" w:lineRule="auto"/>
        <w:rPr>
          <w:rFonts w:ascii="Times New Roman" w:hAnsi="Times New Roman"/>
          <w:sz w:val="24"/>
          <w:szCs w:val="24"/>
        </w:rPr>
      </w:pPr>
    </w:p>
    <w:p w14:paraId="7590605B" w14:textId="77777777" w:rsidR="00DF5B16" w:rsidRDefault="00DF5B16" w:rsidP="00A51AB0">
      <w:pPr>
        <w:spacing w:line="480" w:lineRule="auto"/>
        <w:rPr>
          <w:rFonts w:ascii="Times New Roman" w:hAnsi="Times New Roman"/>
          <w:sz w:val="24"/>
          <w:szCs w:val="24"/>
        </w:rPr>
      </w:pPr>
    </w:p>
    <w:p w14:paraId="3ECD8C8D" w14:textId="77777777" w:rsidR="00DF5B16" w:rsidRDefault="00DF5B16" w:rsidP="00A51AB0">
      <w:pPr>
        <w:spacing w:line="480" w:lineRule="auto"/>
        <w:rPr>
          <w:rFonts w:ascii="Times New Roman" w:hAnsi="Times New Roman"/>
          <w:sz w:val="24"/>
          <w:szCs w:val="24"/>
        </w:rPr>
      </w:pPr>
    </w:p>
    <w:p w14:paraId="6E95E30C" w14:textId="77777777" w:rsidR="00DF5B16" w:rsidRDefault="00DF5B16" w:rsidP="00A51AB0">
      <w:pPr>
        <w:spacing w:line="480" w:lineRule="auto"/>
        <w:rPr>
          <w:rFonts w:ascii="Times New Roman" w:hAnsi="Times New Roman"/>
          <w:sz w:val="24"/>
          <w:szCs w:val="24"/>
        </w:rPr>
      </w:pPr>
    </w:p>
    <w:p w14:paraId="07343DCC" w14:textId="77777777" w:rsidR="00DF5B16" w:rsidRDefault="00DF5B16" w:rsidP="00A51AB0">
      <w:pPr>
        <w:spacing w:line="480" w:lineRule="auto"/>
        <w:rPr>
          <w:rFonts w:ascii="Times New Roman" w:hAnsi="Times New Roman"/>
          <w:sz w:val="24"/>
          <w:szCs w:val="24"/>
        </w:rPr>
      </w:pPr>
    </w:p>
    <w:p w14:paraId="7A336717" w14:textId="77777777" w:rsidR="00DF5B16" w:rsidRDefault="00DF5B16" w:rsidP="00A51AB0">
      <w:pPr>
        <w:spacing w:line="480" w:lineRule="auto"/>
        <w:rPr>
          <w:rFonts w:ascii="Times New Roman" w:hAnsi="Times New Roman"/>
          <w:sz w:val="24"/>
          <w:szCs w:val="24"/>
        </w:rPr>
      </w:pPr>
    </w:p>
    <w:p w14:paraId="2106CF19" w14:textId="77777777" w:rsidR="00DF5B16" w:rsidRPr="00690679" w:rsidRDefault="00DF5B16" w:rsidP="00A51AB0">
      <w:pPr>
        <w:spacing w:line="480" w:lineRule="auto"/>
        <w:rPr>
          <w:rFonts w:ascii="Times New Roman" w:hAnsi="Times New Roman"/>
          <w:sz w:val="24"/>
          <w:szCs w:val="24"/>
        </w:rPr>
      </w:pPr>
    </w:p>
    <w:p w14:paraId="5CF68215" w14:textId="77E937AB" w:rsidR="00454EEB" w:rsidRDefault="00454EEB" w:rsidP="005B6A0F">
      <w:pPr>
        <w:spacing w:line="480" w:lineRule="auto"/>
        <w:jc w:val="both"/>
        <w:rPr>
          <w:rFonts w:ascii="Times New Roman" w:hAnsi="Times New Roman"/>
          <w:b/>
          <w:sz w:val="24"/>
          <w:szCs w:val="24"/>
        </w:rPr>
      </w:pPr>
      <w:r>
        <w:rPr>
          <w:rFonts w:ascii="Times New Roman" w:hAnsi="Times New Roman"/>
          <w:b/>
          <w:sz w:val="24"/>
          <w:szCs w:val="24"/>
        </w:rPr>
        <w:lastRenderedPageBreak/>
        <w:t>Research in Context</w:t>
      </w:r>
    </w:p>
    <w:p w14:paraId="16D2C44C" w14:textId="0DA51D71" w:rsidR="00533EA7" w:rsidRPr="005B6A0F" w:rsidRDefault="00454EEB" w:rsidP="005B6A0F">
      <w:pPr>
        <w:spacing w:line="480" w:lineRule="auto"/>
        <w:jc w:val="both"/>
        <w:rPr>
          <w:rFonts w:ascii="Times New Roman" w:hAnsi="Times New Roman"/>
          <w:b/>
          <w:sz w:val="24"/>
          <w:szCs w:val="24"/>
        </w:rPr>
      </w:pPr>
      <w:r>
        <w:rPr>
          <w:rFonts w:ascii="Times New Roman" w:hAnsi="Times New Roman"/>
          <w:b/>
          <w:sz w:val="24"/>
          <w:szCs w:val="24"/>
        </w:rPr>
        <w:t>Evidence before this study</w:t>
      </w:r>
      <w:r w:rsidR="00533EA7">
        <w:rPr>
          <w:rFonts w:ascii="Times New Roman" w:hAnsi="Times New Roman"/>
          <w:b/>
          <w:sz w:val="24"/>
          <w:szCs w:val="24"/>
        </w:rPr>
        <w:t xml:space="preserve">: </w:t>
      </w:r>
      <w:r>
        <w:rPr>
          <w:rFonts w:ascii="Times New Roman" w:hAnsi="Times New Roman"/>
          <w:sz w:val="24"/>
          <w:szCs w:val="24"/>
        </w:rPr>
        <w:t>Converging evidence indicates that an ac</w:t>
      </w:r>
      <w:r w:rsidR="00EF1FEB">
        <w:rPr>
          <w:rFonts w:ascii="Times New Roman" w:hAnsi="Times New Roman"/>
          <w:sz w:val="24"/>
          <w:szCs w:val="24"/>
        </w:rPr>
        <w:t>tivated inflammatory response may be</w:t>
      </w:r>
      <w:r>
        <w:rPr>
          <w:rFonts w:ascii="Times New Roman" w:hAnsi="Times New Roman"/>
          <w:sz w:val="24"/>
          <w:szCs w:val="24"/>
        </w:rPr>
        <w:t xml:space="preserve"> associated with bipolar disorder. Previous open-label and proof-of-concept trials suggest that anti-inflammatory agents such as minocycline and celecoxib</w:t>
      </w:r>
      <w:r w:rsidR="00661870">
        <w:rPr>
          <w:rFonts w:ascii="Times New Roman" w:hAnsi="Times New Roman"/>
          <w:sz w:val="24"/>
          <w:szCs w:val="24"/>
        </w:rPr>
        <w:t xml:space="preserve"> may be useful adjunctive</w:t>
      </w:r>
      <w:r>
        <w:rPr>
          <w:rFonts w:ascii="Times New Roman" w:hAnsi="Times New Roman"/>
          <w:sz w:val="24"/>
          <w:szCs w:val="24"/>
        </w:rPr>
        <w:t xml:space="preserve"> treatments for patients with bipolar depression. </w:t>
      </w:r>
      <w:r w:rsidR="00D604A7">
        <w:rPr>
          <w:rFonts w:ascii="Times New Roman" w:hAnsi="Times New Roman"/>
          <w:sz w:val="24"/>
          <w:szCs w:val="24"/>
        </w:rPr>
        <w:t xml:space="preserve">We searched trial </w:t>
      </w:r>
      <w:r w:rsidR="003B28B4">
        <w:rPr>
          <w:rFonts w:ascii="Times New Roman" w:hAnsi="Times New Roman"/>
          <w:sz w:val="24"/>
          <w:szCs w:val="24"/>
        </w:rPr>
        <w:t xml:space="preserve">registry </w:t>
      </w:r>
      <w:r w:rsidR="00D604A7">
        <w:rPr>
          <w:rFonts w:ascii="Times New Roman" w:hAnsi="Times New Roman"/>
          <w:sz w:val="24"/>
          <w:szCs w:val="24"/>
        </w:rPr>
        <w:t>databases</w:t>
      </w:r>
      <w:r>
        <w:rPr>
          <w:rFonts w:ascii="Times New Roman" w:hAnsi="Times New Roman"/>
          <w:sz w:val="24"/>
          <w:szCs w:val="24"/>
        </w:rPr>
        <w:t xml:space="preserve"> Clinicaltrials.gov and ISRCTN </w:t>
      </w:r>
      <w:r w:rsidR="00D604A7">
        <w:rPr>
          <w:rFonts w:ascii="Times New Roman" w:hAnsi="Times New Roman"/>
          <w:sz w:val="24"/>
          <w:szCs w:val="24"/>
        </w:rPr>
        <w:t>as well as</w:t>
      </w:r>
      <w:r w:rsidR="003B28B4">
        <w:rPr>
          <w:rFonts w:ascii="Times New Roman" w:hAnsi="Times New Roman"/>
          <w:sz w:val="24"/>
          <w:szCs w:val="24"/>
        </w:rPr>
        <w:t xml:space="preserve"> bibliographic databases</w:t>
      </w:r>
      <w:r w:rsidR="00D604A7">
        <w:rPr>
          <w:rFonts w:ascii="Times New Roman" w:hAnsi="Times New Roman"/>
          <w:sz w:val="24"/>
          <w:szCs w:val="24"/>
        </w:rPr>
        <w:t xml:space="preserve"> Medline and Google Scholar with search terms “minocycline”, “celecoxib” and “bipolar” on December 20</w:t>
      </w:r>
      <w:r w:rsidR="00D604A7" w:rsidRPr="0048066C">
        <w:rPr>
          <w:rFonts w:ascii="Times New Roman" w:hAnsi="Times New Roman"/>
          <w:sz w:val="24"/>
          <w:szCs w:val="24"/>
          <w:vertAlign w:val="superscript"/>
        </w:rPr>
        <w:t>th</w:t>
      </w:r>
      <w:r w:rsidR="00D604A7">
        <w:rPr>
          <w:rFonts w:ascii="Times New Roman" w:hAnsi="Times New Roman"/>
          <w:sz w:val="24"/>
          <w:szCs w:val="24"/>
        </w:rPr>
        <w:t>, 2019. The search</w:t>
      </w:r>
      <w:r w:rsidR="00BF308F">
        <w:rPr>
          <w:rFonts w:ascii="Times New Roman" w:hAnsi="Times New Roman"/>
          <w:sz w:val="24"/>
          <w:szCs w:val="24"/>
        </w:rPr>
        <w:t xml:space="preserve"> was not restricted by language and</w:t>
      </w:r>
      <w:r w:rsidR="00D604A7">
        <w:rPr>
          <w:rFonts w:ascii="Times New Roman" w:hAnsi="Times New Roman"/>
          <w:sz w:val="24"/>
          <w:szCs w:val="24"/>
        </w:rPr>
        <w:t xml:space="preserve"> results did not yield any </w:t>
      </w:r>
      <w:r w:rsidR="003D720D">
        <w:rPr>
          <w:rFonts w:ascii="Times New Roman" w:hAnsi="Times New Roman"/>
          <w:sz w:val="24"/>
          <w:szCs w:val="24"/>
        </w:rPr>
        <w:t>large, confirmatory randomis</w:t>
      </w:r>
      <w:r>
        <w:rPr>
          <w:rFonts w:ascii="Times New Roman" w:hAnsi="Times New Roman"/>
          <w:sz w:val="24"/>
          <w:szCs w:val="24"/>
        </w:rPr>
        <w:t xml:space="preserve">ed controlled trial assessing the </w:t>
      </w:r>
      <w:r w:rsidR="00661870">
        <w:rPr>
          <w:rFonts w:ascii="Times New Roman" w:hAnsi="Times New Roman"/>
          <w:sz w:val="24"/>
          <w:szCs w:val="24"/>
        </w:rPr>
        <w:t xml:space="preserve">putative </w:t>
      </w:r>
      <w:r>
        <w:rPr>
          <w:rFonts w:ascii="Times New Roman" w:hAnsi="Times New Roman"/>
          <w:sz w:val="24"/>
          <w:szCs w:val="24"/>
        </w:rPr>
        <w:t xml:space="preserve">antidepressant efficacy of minocycline and/or celecoxib in bipolar depression.  </w:t>
      </w:r>
    </w:p>
    <w:p w14:paraId="6530EA93" w14:textId="5AB4C71B" w:rsidR="00533EA7" w:rsidRPr="00EE5C30" w:rsidRDefault="00454EEB" w:rsidP="005B6A0F">
      <w:pPr>
        <w:spacing w:line="480" w:lineRule="auto"/>
        <w:jc w:val="both"/>
        <w:rPr>
          <w:rFonts w:ascii="Times New Roman" w:hAnsi="Times New Roman"/>
          <w:sz w:val="24"/>
          <w:szCs w:val="24"/>
        </w:rPr>
      </w:pPr>
      <w:r>
        <w:rPr>
          <w:rFonts w:ascii="Times New Roman" w:eastAsia="Times New Roman" w:hAnsi="Times New Roman"/>
          <w:b/>
          <w:color w:val="000000"/>
          <w:sz w:val="24"/>
          <w:szCs w:val="24"/>
          <w:shd w:val="clear" w:color="auto" w:fill="FFFFFF"/>
        </w:rPr>
        <w:t>Added value of this study</w:t>
      </w:r>
      <w:r w:rsidR="00533EA7" w:rsidRPr="00533EA7">
        <w:rPr>
          <w:rFonts w:ascii="Times New Roman" w:eastAsia="Times New Roman" w:hAnsi="Times New Roman"/>
          <w:b/>
          <w:color w:val="000000"/>
          <w:sz w:val="24"/>
          <w:szCs w:val="24"/>
          <w:shd w:val="clear" w:color="auto" w:fill="FFFFFF"/>
        </w:rPr>
        <w:t>:</w:t>
      </w:r>
      <w:r w:rsidR="005B6A0F">
        <w:rPr>
          <w:rFonts w:ascii="Times New Roman" w:eastAsia="Times New Roman" w:hAnsi="Times New Roman"/>
          <w:b/>
          <w:color w:val="000000"/>
          <w:sz w:val="24"/>
          <w:szCs w:val="24"/>
          <w:shd w:val="clear" w:color="auto" w:fill="FFFFFF"/>
        </w:rPr>
        <w:t xml:space="preserve"> </w:t>
      </w:r>
      <w:r w:rsidR="00D604A7" w:rsidRPr="0048066C">
        <w:rPr>
          <w:rFonts w:ascii="Times New Roman" w:eastAsia="Times New Roman" w:hAnsi="Times New Roman"/>
          <w:color w:val="000000"/>
          <w:sz w:val="24"/>
          <w:szCs w:val="24"/>
          <w:shd w:val="clear" w:color="auto" w:fill="FFFFFF"/>
        </w:rPr>
        <w:t>To our knowledge, this is the largest tria</w:t>
      </w:r>
      <w:r w:rsidR="00661870">
        <w:rPr>
          <w:rFonts w:ascii="Times New Roman" w:eastAsia="Times New Roman" w:hAnsi="Times New Roman"/>
          <w:color w:val="000000"/>
          <w:sz w:val="24"/>
          <w:szCs w:val="24"/>
          <w:shd w:val="clear" w:color="auto" w:fill="FFFFFF"/>
        </w:rPr>
        <w:t>l of anti-inflammatory agents as adjunctive treatments for</w:t>
      </w:r>
      <w:r w:rsidR="00D604A7" w:rsidRPr="0048066C">
        <w:rPr>
          <w:rFonts w:ascii="Times New Roman" w:eastAsia="Times New Roman" w:hAnsi="Times New Roman"/>
          <w:color w:val="000000"/>
          <w:sz w:val="24"/>
          <w:szCs w:val="24"/>
          <w:shd w:val="clear" w:color="auto" w:fill="FFFFFF"/>
        </w:rPr>
        <w:t xml:space="preserve"> </w:t>
      </w:r>
      <w:r w:rsidR="009A2808">
        <w:rPr>
          <w:rFonts w:ascii="Times New Roman" w:eastAsia="Times New Roman" w:hAnsi="Times New Roman"/>
          <w:color w:val="000000"/>
          <w:sz w:val="24"/>
          <w:szCs w:val="24"/>
          <w:shd w:val="clear" w:color="auto" w:fill="FFFFFF"/>
        </w:rPr>
        <w:t xml:space="preserve">a </w:t>
      </w:r>
      <w:r w:rsidR="00D604A7" w:rsidRPr="0048066C">
        <w:rPr>
          <w:rFonts w:ascii="Times New Roman" w:eastAsia="Times New Roman" w:hAnsi="Times New Roman"/>
          <w:color w:val="000000"/>
          <w:sz w:val="24"/>
          <w:szCs w:val="24"/>
          <w:shd w:val="clear" w:color="auto" w:fill="FFFFFF"/>
        </w:rPr>
        <w:t xml:space="preserve">mood disorder </w:t>
      </w:r>
      <w:r w:rsidR="00661870">
        <w:rPr>
          <w:rFonts w:ascii="Times New Roman" w:eastAsia="Times New Roman" w:hAnsi="Times New Roman"/>
          <w:color w:val="000000"/>
          <w:sz w:val="24"/>
          <w:szCs w:val="24"/>
          <w:shd w:val="clear" w:color="auto" w:fill="FFFFFF"/>
        </w:rPr>
        <w:t xml:space="preserve">conducted </w:t>
      </w:r>
      <w:r w:rsidR="00D604A7" w:rsidRPr="0048066C">
        <w:rPr>
          <w:rFonts w:ascii="Times New Roman" w:eastAsia="Times New Roman" w:hAnsi="Times New Roman"/>
          <w:color w:val="000000"/>
          <w:sz w:val="24"/>
          <w:szCs w:val="24"/>
          <w:shd w:val="clear" w:color="auto" w:fill="FFFFFF"/>
        </w:rPr>
        <w:t>to date</w:t>
      </w:r>
      <w:r w:rsidR="00F8761E">
        <w:rPr>
          <w:rFonts w:ascii="Times New Roman" w:eastAsia="Times New Roman" w:hAnsi="Times New Roman"/>
          <w:color w:val="000000"/>
          <w:sz w:val="24"/>
          <w:szCs w:val="24"/>
          <w:shd w:val="clear" w:color="auto" w:fill="FFFFFF"/>
        </w:rPr>
        <w:t>. The study was conducted in Pakistan, a low resource setting</w:t>
      </w:r>
      <w:r w:rsidR="00D604A7" w:rsidRPr="0048066C">
        <w:rPr>
          <w:rFonts w:ascii="Times New Roman" w:eastAsia="Times New Roman" w:hAnsi="Times New Roman"/>
          <w:color w:val="000000"/>
          <w:sz w:val="24"/>
          <w:szCs w:val="24"/>
          <w:shd w:val="clear" w:color="auto" w:fill="FFFFFF"/>
        </w:rPr>
        <w:t>.</w:t>
      </w:r>
      <w:r w:rsidR="00D604A7">
        <w:rPr>
          <w:rFonts w:ascii="Times New Roman" w:eastAsia="Times New Roman" w:hAnsi="Times New Roman"/>
          <w:b/>
          <w:color w:val="000000"/>
          <w:sz w:val="24"/>
          <w:szCs w:val="24"/>
          <w:shd w:val="clear" w:color="auto" w:fill="FFFFFF"/>
        </w:rPr>
        <w:t xml:space="preserve"> </w:t>
      </w:r>
      <w:r w:rsidR="00BF308F">
        <w:rPr>
          <w:rFonts w:ascii="Times New Roman" w:eastAsia="Times New Roman" w:hAnsi="Times New Roman"/>
          <w:color w:val="000000"/>
          <w:sz w:val="24"/>
          <w:szCs w:val="24"/>
          <w:shd w:val="clear" w:color="auto" w:fill="FFFFFF"/>
        </w:rPr>
        <w:t xml:space="preserve">We found </w:t>
      </w:r>
      <w:r w:rsidR="00EE5C30">
        <w:rPr>
          <w:rFonts w:ascii="Times New Roman" w:hAnsi="Times New Roman"/>
          <w:sz w:val="24"/>
          <w:szCs w:val="24"/>
        </w:rPr>
        <w:t xml:space="preserve">no evidence for </w:t>
      </w:r>
      <w:r w:rsidR="00533EA7">
        <w:rPr>
          <w:rFonts w:ascii="Times New Roman" w:hAnsi="Times New Roman"/>
          <w:sz w:val="24"/>
          <w:szCs w:val="24"/>
        </w:rPr>
        <w:t xml:space="preserve">difference in changes on the 17-item Hamilton Depression Rating Scale between participants receiving minocycline or celecoxib plus </w:t>
      </w:r>
      <w:r w:rsidR="00D604A7">
        <w:rPr>
          <w:rFonts w:ascii="Times New Roman" w:hAnsi="Times New Roman"/>
          <w:sz w:val="24"/>
          <w:szCs w:val="24"/>
        </w:rPr>
        <w:t>routine clinical care</w:t>
      </w:r>
      <w:r w:rsidR="00533EA7">
        <w:rPr>
          <w:rFonts w:ascii="Times New Roman" w:hAnsi="Times New Roman"/>
          <w:sz w:val="24"/>
          <w:szCs w:val="24"/>
        </w:rPr>
        <w:t xml:space="preserve"> and those receiving placebo plus </w:t>
      </w:r>
      <w:r w:rsidR="00D604A7">
        <w:rPr>
          <w:rFonts w:ascii="Times New Roman" w:hAnsi="Times New Roman"/>
          <w:sz w:val="24"/>
          <w:szCs w:val="24"/>
        </w:rPr>
        <w:t>routine clinical care</w:t>
      </w:r>
      <w:r w:rsidR="00533EA7">
        <w:rPr>
          <w:rFonts w:ascii="Times New Roman" w:hAnsi="Times New Roman"/>
          <w:sz w:val="24"/>
          <w:szCs w:val="24"/>
        </w:rPr>
        <w:t xml:space="preserve">. </w:t>
      </w:r>
      <w:r w:rsidR="00BF308F">
        <w:rPr>
          <w:rFonts w:ascii="Times New Roman" w:hAnsi="Times New Roman"/>
          <w:sz w:val="24"/>
          <w:szCs w:val="24"/>
        </w:rPr>
        <w:t xml:space="preserve">Baseline inflammatory biomarker (white cell count, C-Reactive Protein levels) did not moderate a response to treatment nor did changes in biomarkers mediate a response to either anti-inflammatory medication. </w:t>
      </w:r>
    </w:p>
    <w:p w14:paraId="718BD7BE" w14:textId="3786B090" w:rsidR="00F8761E" w:rsidRPr="00F8761E" w:rsidRDefault="00454EEB" w:rsidP="00F8761E">
      <w:pPr>
        <w:spacing w:line="480" w:lineRule="auto"/>
        <w:jc w:val="both"/>
        <w:rPr>
          <w:rFonts w:ascii="Times New Roman" w:hAnsi="Times New Roman"/>
          <w:sz w:val="24"/>
          <w:szCs w:val="24"/>
        </w:rPr>
      </w:pPr>
      <w:r>
        <w:rPr>
          <w:rFonts w:ascii="Times New Roman" w:hAnsi="Times New Roman"/>
          <w:b/>
          <w:sz w:val="24"/>
          <w:szCs w:val="24"/>
        </w:rPr>
        <w:t>Implications of all the available evidence</w:t>
      </w:r>
      <w:r w:rsidR="005B6A0F" w:rsidRPr="005B6A0F">
        <w:rPr>
          <w:rFonts w:ascii="Times New Roman" w:hAnsi="Times New Roman"/>
          <w:b/>
          <w:sz w:val="24"/>
          <w:szCs w:val="24"/>
        </w:rPr>
        <w:t>:</w:t>
      </w:r>
      <w:r w:rsidR="005B6A0F">
        <w:rPr>
          <w:rFonts w:ascii="Times New Roman" w:hAnsi="Times New Roman"/>
          <w:b/>
          <w:sz w:val="24"/>
          <w:szCs w:val="24"/>
        </w:rPr>
        <w:t xml:space="preserve"> </w:t>
      </w:r>
      <w:r w:rsidR="005B6A0F" w:rsidRPr="005B6A0F">
        <w:rPr>
          <w:rFonts w:ascii="Times New Roman" w:hAnsi="Times New Roman"/>
          <w:sz w:val="24"/>
          <w:szCs w:val="24"/>
        </w:rPr>
        <w:t xml:space="preserve">Minocycline and celecoxib </w:t>
      </w:r>
      <w:r w:rsidR="00EE5C30">
        <w:rPr>
          <w:rFonts w:ascii="Times New Roman" w:hAnsi="Times New Roman"/>
          <w:sz w:val="24"/>
          <w:szCs w:val="24"/>
        </w:rPr>
        <w:t>provide no additional</w:t>
      </w:r>
      <w:r w:rsidR="00661870">
        <w:rPr>
          <w:rFonts w:ascii="Times New Roman" w:hAnsi="Times New Roman"/>
          <w:sz w:val="24"/>
          <w:szCs w:val="24"/>
        </w:rPr>
        <w:t xml:space="preserve"> therapeutic</w:t>
      </w:r>
      <w:r w:rsidR="003D29C2">
        <w:rPr>
          <w:rFonts w:ascii="Times New Roman" w:hAnsi="Times New Roman"/>
          <w:sz w:val="24"/>
          <w:szCs w:val="24"/>
        </w:rPr>
        <w:t xml:space="preserve"> </w:t>
      </w:r>
      <w:r w:rsidR="005B6A0F" w:rsidRPr="005B6A0F">
        <w:rPr>
          <w:rFonts w:ascii="Times New Roman" w:hAnsi="Times New Roman"/>
          <w:sz w:val="24"/>
          <w:szCs w:val="24"/>
        </w:rPr>
        <w:t xml:space="preserve">benefit </w:t>
      </w:r>
      <w:r w:rsidR="003D29C2">
        <w:rPr>
          <w:rFonts w:ascii="Times New Roman" w:hAnsi="Times New Roman"/>
          <w:sz w:val="24"/>
          <w:szCs w:val="24"/>
        </w:rPr>
        <w:t xml:space="preserve">for </w:t>
      </w:r>
      <w:r w:rsidR="005B6A0F" w:rsidRPr="005B6A0F">
        <w:rPr>
          <w:rFonts w:ascii="Times New Roman" w:hAnsi="Times New Roman"/>
          <w:sz w:val="24"/>
          <w:szCs w:val="24"/>
        </w:rPr>
        <w:t xml:space="preserve">symptoms of </w:t>
      </w:r>
      <w:r w:rsidR="003D29C2">
        <w:rPr>
          <w:rFonts w:ascii="Times New Roman" w:hAnsi="Times New Roman"/>
          <w:sz w:val="24"/>
          <w:szCs w:val="24"/>
        </w:rPr>
        <w:t xml:space="preserve">bipolar </w:t>
      </w:r>
      <w:r w:rsidR="005B6A0F" w:rsidRPr="005B6A0F">
        <w:rPr>
          <w:rFonts w:ascii="Times New Roman" w:hAnsi="Times New Roman"/>
          <w:sz w:val="24"/>
          <w:szCs w:val="24"/>
        </w:rPr>
        <w:t>depression compared to routine clinical care.</w:t>
      </w:r>
      <w:r>
        <w:rPr>
          <w:rFonts w:ascii="Times New Roman" w:hAnsi="Times New Roman"/>
          <w:sz w:val="24"/>
          <w:szCs w:val="24"/>
        </w:rPr>
        <w:t xml:space="preserve"> </w:t>
      </w:r>
      <w:r w:rsidR="00F8761E">
        <w:rPr>
          <w:rFonts w:ascii="Times New Roman" w:hAnsi="Times New Roman"/>
          <w:sz w:val="24"/>
          <w:szCs w:val="24"/>
        </w:rPr>
        <w:t xml:space="preserve">However, since the current study was conducted in a low to middle-income country, </w:t>
      </w:r>
      <w:r w:rsidR="00F8761E" w:rsidRPr="00F8761E">
        <w:rPr>
          <w:rFonts w:ascii="Times New Roman" w:hAnsi="Times New Roman"/>
          <w:sz w:val="24"/>
          <w:szCs w:val="24"/>
        </w:rPr>
        <w:t xml:space="preserve">findings may not be generalizable to </w:t>
      </w:r>
      <w:r w:rsidR="00F8761E">
        <w:rPr>
          <w:rFonts w:ascii="Times New Roman" w:hAnsi="Times New Roman"/>
          <w:sz w:val="24"/>
          <w:szCs w:val="24"/>
        </w:rPr>
        <w:t xml:space="preserve">populations in </w:t>
      </w:r>
      <w:r w:rsidR="00F8761E" w:rsidRPr="00F8761E">
        <w:rPr>
          <w:rFonts w:ascii="Times New Roman" w:hAnsi="Times New Roman"/>
          <w:sz w:val="24"/>
          <w:szCs w:val="24"/>
        </w:rPr>
        <w:t xml:space="preserve">high-income countries. </w:t>
      </w:r>
    </w:p>
    <w:p w14:paraId="02794386" w14:textId="77777777" w:rsidR="00533EA7" w:rsidRDefault="00533EA7" w:rsidP="00A51AB0">
      <w:pPr>
        <w:spacing w:line="480" w:lineRule="auto"/>
        <w:rPr>
          <w:rFonts w:ascii="Times New Roman" w:hAnsi="Times New Roman"/>
          <w:b/>
          <w:sz w:val="24"/>
          <w:szCs w:val="24"/>
        </w:rPr>
      </w:pPr>
    </w:p>
    <w:p w14:paraId="7DED6010" w14:textId="38934C51" w:rsidR="00454EEB" w:rsidRDefault="00454EEB" w:rsidP="00A51AB0">
      <w:pPr>
        <w:spacing w:line="480" w:lineRule="auto"/>
        <w:rPr>
          <w:rFonts w:ascii="Times New Roman" w:hAnsi="Times New Roman"/>
          <w:b/>
          <w:sz w:val="24"/>
          <w:szCs w:val="24"/>
        </w:rPr>
      </w:pPr>
      <w:r>
        <w:rPr>
          <w:rFonts w:ascii="Times New Roman" w:hAnsi="Times New Roman"/>
          <w:b/>
          <w:sz w:val="24"/>
          <w:szCs w:val="24"/>
        </w:rPr>
        <w:lastRenderedPageBreak/>
        <w:t>Abstract</w:t>
      </w:r>
    </w:p>
    <w:p w14:paraId="369A9E5E" w14:textId="6A242BB6" w:rsidR="00DE08D2" w:rsidRDefault="00454EEB">
      <w:pPr>
        <w:spacing w:line="480" w:lineRule="auto"/>
        <w:jc w:val="both"/>
        <w:rPr>
          <w:rFonts w:ascii="Times New Roman" w:hAnsi="Times New Roman"/>
          <w:b/>
          <w:sz w:val="24"/>
          <w:szCs w:val="24"/>
        </w:rPr>
      </w:pPr>
      <w:r>
        <w:rPr>
          <w:rFonts w:ascii="Times New Roman" w:hAnsi="Times New Roman"/>
          <w:b/>
          <w:sz w:val="24"/>
          <w:szCs w:val="24"/>
        </w:rPr>
        <w:t>Background</w:t>
      </w:r>
      <w:r w:rsidR="00A51AB0" w:rsidRPr="00ED2719">
        <w:rPr>
          <w:rFonts w:ascii="Times New Roman" w:hAnsi="Times New Roman"/>
          <w:b/>
          <w:sz w:val="24"/>
          <w:szCs w:val="24"/>
        </w:rPr>
        <w:t xml:space="preserve">: </w:t>
      </w:r>
      <w:r w:rsidR="009720E1">
        <w:rPr>
          <w:rFonts w:ascii="Times New Roman" w:eastAsia="Times New Roman" w:hAnsi="Times New Roman"/>
          <w:color w:val="000000"/>
          <w:sz w:val="24"/>
          <w:szCs w:val="24"/>
          <w:shd w:val="clear" w:color="auto" w:fill="FFFFFF"/>
        </w:rPr>
        <w:t xml:space="preserve">Several </w:t>
      </w:r>
      <w:r w:rsidR="00476E72" w:rsidRPr="00ED2719">
        <w:rPr>
          <w:rFonts w:ascii="Times New Roman" w:eastAsia="Times New Roman" w:hAnsi="Times New Roman"/>
          <w:color w:val="000000"/>
          <w:sz w:val="24"/>
          <w:szCs w:val="24"/>
          <w:shd w:val="clear" w:color="auto" w:fill="FFFFFF"/>
        </w:rPr>
        <w:t xml:space="preserve">small studies </w:t>
      </w:r>
      <w:r w:rsidR="00A51AB0" w:rsidRPr="00ED2719">
        <w:rPr>
          <w:rFonts w:ascii="Times New Roman" w:eastAsia="Times New Roman" w:hAnsi="Times New Roman"/>
          <w:color w:val="000000"/>
          <w:sz w:val="24"/>
          <w:szCs w:val="24"/>
          <w:shd w:val="clear" w:color="auto" w:fill="FFFFFF"/>
        </w:rPr>
        <w:t xml:space="preserve">suggest that </w:t>
      </w:r>
      <w:r w:rsidR="00661870">
        <w:rPr>
          <w:rFonts w:ascii="Times New Roman" w:eastAsia="Times New Roman" w:hAnsi="Times New Roman"/>
          <w:color w:val="000000"/>
          <w:sz w:val="24"/>
          <w:szCs w:val="24"/>
          <w:shd w:val="clear" w:color="auto" w:fill="FFFFFF"/>
        </w:rPr>
        <w:t xml:space="preserve">the adjunctive </w:t>
      </w:r>
      <w:r w:rsidR="00A51AB0" w:rsidRPr="00ED2719">
        <w:rPr>
          <w:rFonts w:ascii="Times New Roman" w:eastAsia="Times New Roman" w:hAnsi="Times New Roman"/>
          <w:color w:val="000000"/>
          <w:sz w:val="24"/>
          <w:szCs w:val="24"/>
          <w:shd w:val="clear" w:color="auto" w:fill="FFFFFF"/>
        </w:rPr>
        <w:t xml:space="preserve">use of anti-inflammatory agents may improve depressive symptoms in bipolar disorder. However, there are </w:t>
      </w:r>
      <w:r w:rsidR="00D35984" w:rsidRPr="00ED2719">
        <w:rPr>
          <w:rFonts w:ascii="Times New Roman" w:eastAsia="Times New Roman" w:hAnsi="Times New Roman"/>
          <w:color w:val="000000"/>
          <w:sz w:val="24"/>
          <w:szCs w:val="24"/>
          <w:shd w:val="clear" w:color="auto" w:fill="FFFFFF"/>
        </w:rPr>
        <w:t>few</w:t>
      </w:r>
      <w:r w:rsidR="00A51AB0" w:rsidRPr="00ED2719">
        <w:rPr>
          <w:rFonts w:ascii="Times New Roman" w:eastAsia="Times New Roman" w:hAnsi="Times New Roman"/>
          <w:color w:val="000000"/>
          <w:sz w:val="24"/>
          <w:szCs w:val="24"/>
          <w:shd w:val="clear" w:color="auto" w:fill="FFFFFF"/>
        </w:rPr>
        <w:t xml:space="preserve"> </w:t>
      </w:r>
      <w:r w:rsidR="00E57645" w:rsidRPr="00ED2719">
        <w:rPr>
          <w:rFonts w:ascii="Times New Roman" w:eastAsia="Times New Roman" w:hAnsi="Times New Roman"/>
          <w:color w:val="000000"/>
          <w:sz w:val="24"/>
          <w:szCs w:val="24"/>
          <w:shd w:val="clear" w:color="auto" w:fill="FFFFFF"/>
        </w:rPr>
        <w:t>well-designed</w:t>
      </w:r>
      <w:r w:rsidR="00E57645">
        <w:rPr>
          <w:rFonts w:ascii="Times New Roman" w:eastAsia="Times New Roman" w:hAnsi="Times New Roman"/>
          <w:color w:val="000000"/>
          <w:sz w:val="24"/>
          <w:szCs w:val="24"/>
          <w:shd w:val="clear" w:color="auto" w:fill="FFFFFF"/>
        </w:rPr>
        <w:t xml:space="preserve">, </w:t>
      </w:r>
      <w:r w:rsidR="00961FD3">
        <w:rPr>
          <w:rFonts w:ascii="Times New Roman" w:eastAsia="Times New Roman" w:hAnsi="Times New Roman"/>
          <w:color w:val="000000"/>
          <w:sz w:val="24"/>
          <w:szCs w:val="24"/>
          <w:shd w:val="clear" w:color="auto" w:fill="FFFFFF"/>
        </w:rPr>
        <w:t xml:space="preserve">appropriately powered </w:t>
      </w:r>
      <w:r w:rsidR="00A51AB0" w:rsidRPr="00ED2719">
        <w:rPr>
          <w:rFonts w:ascii="Times New Roman" w:eastAsia="Times New Roman" w:hAnsi="Times New Roman"/>
          <w:color w:val="000000"/>
          <w:sz w:val="24"/>
          <w:szCs w:val="24"/>
          <w:shd w:val="clear" w:color="auto" w:fill="FFFFFF"/>
        </w:rPr>
        <w:t xml:space="preserve">clinical trials </w:t>
      </w:r>
      <w:r w:rsidR="00E57645">
        <w:rPr>
          <w:rFonts w:ascii="Times New Roman" w:eastAsia="Times New Roman" w:hAnsi="Times New Roman"/>
          <w:color w:val="000000"/>
          <w:sz w:val="24"/>
          <w:szCs w:val="24"/>
          <w:shd w:val="clear" w:color="auto" w:fill="FFFFFF"/>
        </w:rPr>
        <w:t>assessing</w:t>
      </w:r>
      <w:r w:rsidR="006D735C">
        <w:rPr>
          <w:rFonts w:ascii="Times New Roman" w:eastAsia="Times New Roman" w:hAnsi="Times New Roman"/>
          <w:color w:val="000000"/>
          <w:sz w:val="24"/>
          <w:szCs w:val="24"/>
          <w:shd w:val="clear" w:color="auto" w:fill="FFFFFF"/>
        </w:rPr>
        <w:t xml:space="preserve"> </w:t>
      </w:r>
      <w:r w:rsidR="00A51AB0" w:rsidRPr="00ED2719">
        <w:rPr>
          <w:rFonts w:ascii="Times New Roman" w:eastAsia="Times New Roman" w:hAnsi="Times New Roman"/>
          <w:color w:val="000000"/>
          <w:sz w:val="24"/>
          <w:szCs w:val="24"/>
          <w:shd w:val="clear" w:color="auto" w:fill="FFFFFF"/>
        </w:rPr>
        <w:t>the efficacy of these n</w:t>
      </w:r>
      <w:r w:rsidR="005C0B4A">
        <w:rPr>
          <w:rFonts w:ascii="Times New Roman" w:eastAsia="Times New Roman" w:hAnsi="Times New Roman"/>
          <w:color w:val="000000"/>
          <w:sz w:val="24"/>
          <w:szCs w:val="24"/>
          <w:shd w:val="clear" w:color="auto" w:fill="FFFFFF"/>
        </w:rPr>
        <w:t>ovel</w:t>
      </w:r>
      <w:r w:rsidR="00A51AB0" w:rsidRPr="00ED2719">
        <w:rPr>
          <w:rFonts w:ascii="Times New Roman" w:eastAsia="Times New Roman" w:hAnsi="Times New Roman"/>
          <w:color w:val="000000"/>
          <w:sz w:val="24"/>
          <w:szCs w:val="24"/>
          <w:shd w:val="clear" w:color="auto" w:fill="FFFFFF"/>
        </w:rPr>
        <w:t xml:space="preserve"> treatment strategies. </w:t>
      </w:r>
    </w:p>
    <w:p w14:paraId="08C482AB" w14:textId="1E6D03A7" w:rsidR="00A51AB0" w:rsidRPr="0048066C" w:rsidRDefault="00454EEB">
      <w:pPr>
        <w:spacing w:line="480" w:lineRule="auto"/>
        <w:jc w:val="both"/>
        <w:rPr>
          <w:rFonts w:ascii="Times New Roman" w:eastAsia="Times New Roman" w:hAnsi="Times New Roman"/>
          <w:color w:val="000000"/>
          <w:sz w:val="24"/>
          <w:szCs w:val="24"/>
          <w:shd w:val="clear" w:color="auto" w:fill="FFFFFF"/>
        </w:rPr>
      </w:pPr>
      <w:r>
        <w:rPr>
          <w:rFonts w:ascii="Times New Roman" w:hAnsi="Times New Roman"/>
          <w:b/>
          <w:sz w:val="24"/>
          <w:szCs w:val="24"/>
        </w:rPr>
        <w:t>Methods</w:t>
      </w:r>
      <w:r w:rsidR="00A51AB0" w:rsidRPr="00ED2719">
        <w:rPr>
          <w:rFonts w:ascii="Times New Roman" w:hAnsi="Times New Roman"/>
          <w:b/>
          <w:sz w:val="24"/>
          <w:szCs w:val="24"/>
        </w:rPr>
        <w:t xml:space="preserve">: </w:t>
      </w:r>
      <w:r w:rsidR="00ED2719">
        <w:rPr>
          <w:rFonts w:ascii="Times New Roman" w:hAnsi="Times New Roman"/>
          <w:sz w:val="24"/>
          <w:szCs w:val="24"/>
        </w:rPr>
        <w:t xml:space="preserve">This </w:t>
      </w:r>
      <w:r w:rsidR="00916341" w:rsidRPr="00ED2719">
        <w:rPr>
          <w:rFonts w:ascii="Times New Roman" w:eastAsia="Times New Roman" w:hAnsi="Times New Roman"/>
          <w:color w:val="000000"/>
          <w:sz w:val="24"/>
          <w:szCs w:val="24"/>
          <w:shd w:val="clear" w:color="auto" w:fill="FFFFFF"/>
        </w:rPr>
        <w:t>12-week</w:t>
      </w:r>
      <w:r w:rsidR="00A51AB0" w:rsidRPr="00ED2719">
        <w:rPr>
          <w:rFonts w:ascii="Times New Roman" w:eastAsia="Times New Roman" w:hAnsi="Times New Roman"/>
          <w:color w:val="000000"/>
          <w:sz w:val="24"/>
          <w:szCs w:val="24"/>
          <w:shd w:val="clear" w:color="auto" w:fill="FFFFFF"/>
        </w:rPr>
        <w:t>, randomi</w:t>
      </w:r>
      <w:r w:rsidR="003D720D">
        <w:rPr>
          <w:rFonts w:ascii="Times New Roman" w:eastAsia="Times New Roman" w:hAnsi="Times New Roman"/>
          <w:color w:val="000000"/>
          <w:sz w:val="24"/>
          <w:szCs w:val="24"/>
          <w:shd w:val="clear" w:color="auto" w:fill="FFFFFF"/>
        </w:rPr>
        <w:t>s</w:t>
      </w:r>
      <w:r w:rsidR="00905174">
        <w:rPr>
          <w:rFonts w:ascii="Times New Roman" w:eastAsia="Times New Roman" w:hAnsi="Times New Roman"/>
          <w:color w:val="000000"/>
          <w:sz w:val="24"/>
          <w:szCs w:val="24"/>
          <w:shd w:val="clear" w:color="auto" w:fill="FFFFFF"/>
        </w:rPr>
        <w:t xml:space="preserve">ed, </w:t>
      </w:r>
      <w:r w:rsidR="00E57645">
        <w:rPr>
          <w:rFonts w:ascii="Times New Roman" w:eastAsia="Times New Roman" w:hAnsi="Times New Roman"/>
          <w:color w:val="000000"/>
          <w:sz w:val="24"/>
          <w:szCs w:val="24"/>
          <w:shd w:val="clear" w:color="auto" w:fill="FFFFFF"/>
        </w:rPr>
        <w:t xml:space="preserve">double </w:t>
      </w:r>
      <w:r w:rsidR="00E57645" w:rsidRPr="00ED2719">
        <w:rPr>
          <w:rFonts w:ascii="Times New Roman" w:eastAsia="Times New Roman" w:hAnsi="Times New Roman"/>
          <w:color w:val="000000"/>
          <w:sz w:val="24"/>
          <w:szCs w:val="24"/>
          <w:shd w:val="clear" w:color="auto" w:fill="FFFFFF"/>
        </w:rPr>
        <w:t>blind</w:t>
      </w:r>
      <w:r w:rsidR="00E57645">
        <w:rPr>
          <w:rFonts w:ascii="Times New Roman" w:eastAsia="Times New Roman" w:hAnsi="Times New Roman"/>
          <w:color w:val="000000"/>
          <w:sz w:val="24"/>
          <w:szCs w:val="24"/>
          <w:shd w:val="clear" w:color="auto" w:fill="FFFFFF"/>
        </w:rPr>
        <w:t>,</w:t>
      </w:r>
      <w:r w:rsidR="00E57645" w:rsidRPr="00ED2719">
        <w:rPr>
          <w:rFonts w:ascii="Times New Roman" w:eastAsia="Times New Roman" w:hAnsi="Times New Roman"/>
          <w:color w:val="000000"/>
          <w:sz w:val="24"/>
          <w:szCs w:val="24"/>
          <w:shd w:val="clear" w:color="auto" w:fill="FFFFFF"/>
        </w:rPr>
        <w:t xml:space="preserve"> </w:t>
      </w:r>
      <w:r w:rsidR="00905174">
        <w:rPr>
          <w:rFonts w:ascii="Times New Roman" w:eastAsia="Times New Roman" w:hAnsi="Times New Roman"/>
          <w:color w:val="000000"/>
          <w:sz w:val="24"/>
          <w:szCs w:val="24"/>
          <w:shd w:val="clear" w:color="auto" w:fill="FFFFFF"/>
        </w:rPr>
        <w:t>placebo</w:t>
      </w:r>
      <w:r w:rsidR="00E57645">
        <w:rPr>
          <w:rFonts w:ascii="Times New Roman" w:eastAsia="Times New Roman" w:hAnsi="Times New Roman"/>
          <w:color w:val="000000"/>
          <w:sz w:val="24"/>
          <w:szCs w:val="24"/>
          <w:shd w:val="clear" w:color="auto" w:fill="FFFFFF"/>
        </w:rPr>
        <w:t>-</w:t>
      </w:r>
      <w:r w:rsidR="00905174">
        <w:rPr>
          <w:rFonts w:ascii="Times New Roman" w:eastAsia="Times New Roman" w:hAnsi="Times New Roman"/>
          <w:color w:val="000000"/>
          <w:sz w:val="24"/>
          <w:szCs w:val="24"/>
          <w:shd w:val="clear" w:color="auto" w:fill="FFFFFF"/>
        </w:rPr>
        <w:t>controlled</w:t>
      </w:r>
      <w:r w:rsidR="00E57645">
        <w:rPr>
          <w:rFonts w:ascii="Times New Roman" w:eastAsia="Times New Roman" w:hAnsi="Times New Roman"/>
          <w:color w:val="000000"/>
          <w:sz w:val="24"/>
          <w:szCs w:val="24"/>
          <w:shd w:val="clear" w:color="auto" w:fill="FFFFFF"/>
        </w:rPr>
        <w:t xml:space="preserve"> trial</w:t>
      </w:r>
      <w:r w:rsidR="00905174">
        <w:rPr>
          <w:rFonts w:ascii="Times New Roman" w:eastAsia="Times New Roman" w:hAnsi="Times New Roman"/>
          <w:color w:val="000000"/>
          <w:sz w:val="24"/>
          <w:szCs w:val="24"/>
          <w:shd w:val="clear" w:color="auto" w:fill="FFFFFF"/>
        </w:rPr>
        <w:t xml:space="preserve">, </w:t>
      </w:r>
      <w:r w:rsidR="00297D90">
        <w:rPr>
          <w:rFonts w:ascii="Times New Roman" w:eastAsia="Times New Roman" w:hAnsi="Times New Roman"/>
          <w:color w:val="000000"/>
          <w:sz w:val="24"/>
          <w:szCs w:val="24"/>
          <w:shd w:val="clear" w:color="auto" w:fill="FFFFFF"/>
        </w:rPr>
        <w:t xml:space="preserve">was conducted in four </w:t>
      </w:r>
      <w:r w:rsidR="00ED2719">
        <w:rPr>
          <w:rFonts w:ascii="Times New Roman" w:eastAsia="Times New Roman" w:hAnsi="Times New Roman"/>
          <w:color w:val="000000"/>
          <w:sz w:val="24"/>
          <w:szCs w:val="24"/>
          <w:shd w:val="clear" w:color="auto" w:fill="FFFFFF"/>
        </w:rPr>
        <w:t>centres</w:t>
      </w:r>
      <w:r w:rsidR="00A51AB0" w:rsidRPr="00ED2719">
        <w:rPr>
          <w:rFonts w:ascii="Times New Roman" w:eastAsia="Times New Roman" w:hAnsi="Times New Roman"/>
          <w:color w:val="000000"/>
          <w:sz w:val="24"/>
          <w:szCs w:val="24"/>
          <w:shd w:val="clear" w:color="auto" w:fill="FFFFFF"/>
        </w:rPr>
        <w:t xml:space="preserve"> </w:t>
      </w:r>
      <w:r w:rsidR="00ED2719">
        <w:rPr>
          <w:rFonts w:ascii="Times New Roman" w:eastAsia="Times New Roman" w:hAnsi="Times New Roman"/>
          <w:color w:val="000000"/>
          <w:sz w:val="24"/>
          <w:szCs w:val="24"/>
          <w:shd w:val="clear" w:color="auto" w:fill="FFFFFF"/>
        </w:rPr>
        <w:t>in Pakistan</w:t>
      </w:r>
      <w:r w:rsidR="009720E1">
        <w:rPr>
          <w:rFonts w:ascii="Times New Roman" w:eastAsia="Times New Roman" w:hAnsi="Times New Roman"/>
          <w:color w:val="000000"/>
          <w:sz w:val="24"/>
          <w:szCs w:val="24"/>
          <w:shd w:val="clear" w:color="auto" w:fill="FFFFFF"/>
        </w:rPr>
        <w:t>. It</w:t>
      </w:r>
      <w:r w:rsidR="006B5D55">
        <w:rPr>
          <w:rFonts w:ascii="Times New Roman" w:eastAsia="Times New Roman" w:hAnsi="Times New Roman"/>
          <w:color w:val="000000"/>
          <w:sz w:val="24"/>
          <w:szCs w:val="24"/>
          <w:shd w:val="clear" w:color="auto" w:fill="FFFFFF"/>
        </w:rPr>
        <w:t xml:space="preserve"> </w:t>
      </w:r>
      <w:r w:rsidR="00DE08D2">
        <w:rPr>
          <w:rFonts w:ascii="Times New Roman" w:eastAsia="Times New Roman" w:hAnsi="Times New Roman"/>
          <w:color w:val="000000"/>
          <w:sz w:val="24"/>
          <w:szCs w:val="24"/>
          <w:shd w:val="clear" w:color="auto" w:fill="FFFFFF"/>
        </w:rPr>
        <w:t>aimed t</w:t>
      </w:r>
      <w:r w:rsidR="00DE08D2" w:rsidRPr="00ED2719">
        <w:rPr>
          <w:rFonts w:ascii="Times New Roman" w:eastAsia="Times New Roman" w:hAnsi="Times New Roman"/>
          <w:color w:val="000000"/>
          <w:sz w:val="24"/>
          <w:szCs w:val="24"/>
          <w:shd w:val="clear" w:color="auto" w:fill="FFFFFF"/>
        </w:rPr>
        <w:t xml:space="preserve">o assess the efficacy of adjunctive minocycline </w:t>
      </w:r>
      <w:r w:rsidR="00DE08D2">
        <w:rPr>
          <w:rFonts w:ascii="Times New Roman" w:eastAsia="Times New Roman" w:hAnsi="Times New Roman"/>
          <w:color w:val="000000"/>
          <w:sz w:val="24"/>
          <w:szCs w:val="24"/>
          <w:shd w:val="clear" w:color="auto" w:fill="FFFFFF"/>
        </w:rPr>
        <w:t>or</w:t>
      </w:r>
      <w:r w:rsidR="00DE08D2" w:rsidRPr="00ED2719">
        <w:rPr>
          <w:rFonts w:ascii="Times New Roman" w:eastAsia="Times New Roman" w:hAnsi="Times New Roman"/>
          <w:color w:val="000000"/>
          <w:sz w:val="24"/>
          <w:szCs w:val="24"/>
          <w:shd w:val="clear" w:color="auto" w:fill="FFFFFF"/>
        </w:rPr>
        <w:t xml:space="preserve"> celecoxib </w:t>
      </w:r>
      <w:r w:rsidR="00DE08D2">
        <w:rPr>
          <w:rFonts w:ascii="Times New Roman" w:eastAsia="Times New Roman" w:hAnsi="Times New Roman"/>
          <w:color w:val="000000"/>
          <w:sz w:val="24"/>
          <w:szCs w:val="24"/>
          <w:shd w:val="clear" w:color="auto" w:fill="FFFFFF"/>
        </w:rPr>
        <w:t xml:space="preserve">in the treatment of depression </w:t>
      </w:r>
      <w:r w:rsidR="00DE08D2" w:rsidRPr="00ED2719">
        <w:rPr>
          <w:rFonts w:ascii="Times New Roman" w:eastAsia="Times New Roman" w:hAnsi="Times New Roman"/>
          <w:color w:val="000000"/>
          <w:sz w:val="24"/>
          <w:szCs w:val="24"/>
          <w:shd w:val="clear" w:color="auto" w:fill="FFFFFF"/>
        </w:rPr>
        <w:t xml:space="preserve">in adults with bipolar </w:t>
      </w:r>
      <w:r w:rsidR="00DE08D2">
        <w:rPr>
          <w:rFonts w:ascii="Times New Roman" w:eastAsia="Times New Roman" w:hAnsi="Times New Roman"/>
          <w:color w:val="000000"/>
          <w:sz w:val="24"/>
          <w:szCs w:val="24"/>
          <w:shd w:val="clear" w:color="auto" w:fill="FFFFFF"/>
        </w:rPr>
        <w:t>disorder</w:t>
      </w:r>
      <w:r w:rsidR="00ED2719">
        <w:rPr>
          <w:rFonts w:ascii="Times New Roman" w:eastAsia="Times New Roman" w:hAnsi="Times New Roman"/>
          <w:color w:val="000000"/>
          <w:sz w:val="24"/>
          <w:szCs w:val="24"/>
          <w:shd w:val="clear" w:color="auto" w:fill="FFFFFF"/>
        </w:rPr>
        <w:t xml:space="preserve">. </w:t>
      </w:r>
      <w:r w:rsidR="00E57645">
        <w:rPr>
          <w:rFonts w:ascii="Times New Roman" w:eastAsia="Times New Roman" w:hAnsi="Times New Roman"/>
          <w:color w:val="000000"/>
          <w:sz w:val="24"/>
          <w:szCs w:val="24"/>
          <w:shd w:val="clear" w:color="auto" w:fill="FFFFFF"/>
        </w:rPr>
        <w:t xml:space="preserve">It used a 2x2 </w:t>
      </w:r>
      <w:r w:rsidR="00E57645" w:rsidRPr="00ED2719">
        <w:rPr>
          <w:rFonts w:ascii="Times New Roman" w:eastAsia="Times New Roman" w:hAnsi="Times New Roman"/>
          <w:color w:val="000000"/>
          <w:sz w:val="24"/>
          <w:szCs w:val="24"/>
          <w:shd w:val="clear" w:color="auto" w:fill="FFFFFF"/>
        </w:rPr>
        <w:t xml:space="preserve">factorial design </w:t>
      </w:r>
      <w:r w:rsidR="00E57645">
        <w:rPr>
          <w:rFonts w:ascii="Times New Roman" w:eastAsia="Times New Roman" w:hAnsi="Times New Roman"/>
          <w:color w:val="000000"/>
          <w:sz w:val="24"/>
          <w:szCs w:val="24"/>
          <w:shd w:val="clear" w:color="auto" w:fill="FFFFFF"/>
        </w:rPr>
        <w:t xml:space="preserve">and involved </w:t>
      </w:r>
      <w:r w:rsidR="00DE08D2">
        <w:rPr>
          <w:rFonts w:ascii="Times New Roman" w:eastAsia="Times New Roman" w:hAnsi="Times New Roman"/>
          <w:color w:val="000000"/>
          <w:sz w:val="24"/>
          <w:szCs w:val="24"/>
          <w:shd w:val="clear" w:color="auto" w:fill="FFFFFF"/>
        </w:rPr>
        <w:t xml:space="preserve">adults </w:t>
      </w:r>
      <w:r w:rsidR="00ED2719">
        <w:rPr>
          <w:rFonts w:ascii="Times New Roman" w:eastAsia="Times New Roman" w:hAnsi="Times New Roman"/>
          <w:color w:val="000000"/>
          <w:sz w:val="24"/>
          <w:szCs w:val="24"/>
          <w:shd w:val="clear" w:color="auto" w:fill="FFFFFF"/>
        </w:rPr>
        <w:t>(age</w:t>
      </w:r>
      <w:r w:rsidR="00E57645">
        <w:rPr>
          <w:rFonts w:ascii="Times New Roman" w:eastAsia="Times New Roman" w:hAnsi="Times New Roman"/>
          <w:color w:val="000000"/>
          <w:sz w:val="24"/>
          <w:szCs w:val="24"/>
          <w:shd w:val="clear" w:color="auto" w:fill="FFFFFF"/>
        </w:rPr>
        <w:t xml:space="preserve">: </w:t>
      </w:r>
      <w:r w:rsidR="00ED2719">
        <w:rPr>
          <w:rFonts w:ascii="Times New Roman" w:eastAsia="Times New Roman" w:hAnsi="Times New Roman"/>
          <w:color w:val="000000"/>
          <w:sz w:val="24"/>
          <w:szCs w:val="24"/>
          <w:shd w:val="clear" w:color="auto" w:fill="FFFFFF"/>
        </w:rPr>
        <w:t xml:space="preserve">18-65) </w:t>
      </w:r>
      <w:r w:rsidR="00A7201D">
        <w:rPr>
          <w:rFonts w:ascii="Times New Roman" w:eastAsia="Times New Roman" w:hAnsi="Times New Roman"/>
          <w:color w:val="000000"/>
          <w:sz w:val="24"/>
          <w:szCs w:val="24"/>
          <w:shd w:val="clear" w:color="auto" w:fill="FFFFFF"/>
        </w:rPr>
        <w:t xml:space="preserve">with </w:t>
      </w:r>
      <w:r w:rsidR="00A51AB0" w:rsidRPr="00ED2719">
        <w:rPr>
          <w:rFonts w:ascii="Times New Roman" w:eastAsia="Times New Roman" w:hAnsi="Times New Roman"/>
          <w:color w:val="000000"/>
          <w:sz w:val="24"/>
          <w:szCs w:val="24"/>
          <w:shd w:val="clear" w:color="auto" w:fill="FFFFFF"/>
        </w:rPr>
        <w:t>a DSM-5 bipolar I</w:t>
      </w:r>
      <w:r w:rsidR="00DE08D2">
        <w:rPr>
          <w:rFonts w:ascii="Times New Roman" w:eastAsia="Times New Roman" w:hAnsi="Times New Roman"/>
          <w:color w:val="000000"/>
          <w:sz w:val="24"/>
          <w:szCs w:val="24"/>
          <w:shd w:val="clear" w:color="auto" w:fill="FFFFFF"/>
        </w:rPr>
        <w:t>/</w:t>
      </w:r>
      <w:r w:rsidR="00A51AB0" w:rsidRPr="00ED2719">
        <w:rPr>
          <w:rFonts w:ascii="Times New Roman" w:eastAsia="Times New Roman" w:hAnsi="Times New Roman"/>
          <w:color w:val="000000"/>
          <w:sz w:val="24"/>
          <w:szCs w:val="24"/>
          <w:shd w:val="clear" w:color="auto" w:fill="FFFFFF"/>
        </w:rPr>
        <w:t xml:space="preserve">II disorder </w:t>
      </w:r>
      <w:r w:rsidR="00A7201D">
        <w:rPr>
          <w:rFonts w:ascii="Times New Roman" w:eastAsia="Times New Roman" w:hAnsi="Times New Roman"/>
          <w:color w:val="000000"/>
          <w:sz w:val="24"/>
          <w:szCs w:val="24"/>
          <w:shd w:val="clear" w:color="auto" w:fill="FFFFFF"/>
        </w:rPr>
        <w:t xml:space="preserve">and </w:t>
      </w:r>
      <w:r w:rsidR="009720E1">
        <w:rPr>
          <w:rFonts w:ascii="Times New Roman" w:eastAsia="Times New Roman" w:hAnsi="Times New Roman"/>
          <w:color w:val="000000"/>
          <w:sz w:val="24"/>
          <w:szCs w:val="24"/>
          <w:shd w:val="clear" w:color="auto" w:fill="FFFFFF"/>
        </w:rPr>
        <w:t xml:space="preserve">a </w:t>
      </w:r>
      <w:r w:rsidR="00A7201D">
        <w:rPr>
          <w:rFonts w:ascii="Times New Roman" w:eastAsia="Times New Roman" w:hAnsi="Times New Roman"/>
          <w:color w:val="000000"/>
          <w:sz w:val="24"/>
          <w:szCs w:val="24"/>
          <w:shd w:val="clear" w:color="auto" w:fill="FFFFFF"/>
        </w:rPr>
        <w:t xml:space="preserve">major </w:t>
      </w:r>
      <w:r w:rsidR="00A51AB0" w:rsidRPr="00ED2719">
        <w:rPr>
          <w:rFonts w:ascii="Times New Roman" w:eastAsia="Times New Roman" w:hAnsi="Times New Roman"/>
          <w:color w:val="000000"/>
          <w:sz w:val="24"/>
          <w:szCs w:val="24"/>
          <w:shd w:val="clear" w:color="auto" w:fill="FFFFFF"/>
        </w:rPr>
        <w:t>de</w:t>
      </w:r>
      <w:r w:rsidR="00916341" w:rsidRPr="00ED2719">
        <w:rPr>
          <w:rFonts w:ascii="Times New Roman" w:eastAsia="Times New Roman" w:hAnsi="Times New Roman"/>
          <w:color w:val="000000"/>
          <w:sz w:val="24"/>
          <w:szCs w:val="24"/>
          <w:shd w:val="clear" w:color="auto" w:fill="FFFFFF"/>
        </w:rPr>
        <w:t xml:space="preserve">pressive episode. </w:t>
      </w:r>
      <w:r w:rsidR="00ED2719" w:rsidRPr="00ED2719">
        <w:rPr>
          <w:rFonts w:ascii="Times New Roman" w:eastAsia="Times New Roman" w:hAnsi="Times New Roman"/>
          <w:color w:val="000000"/>
          <w:sz w:val="24"/>
          <w:szCs w:val="24"/>
          <w:shd w:val="clear" w:color="auto" w:fill="FFFFFF"/>
        </w:rPr>
        <w:t>Participants were enrolled bet</w:t>
      </w:r>
      <w:r w:rsidR="008C6746">
        <w:rPr>
          <w:rFonts w:ascii="Times New Roman" w:eastAsia="Times New Roman" w:hAnsi="Times New Roman"/>
          <w:color w:val="000000"/>
          <w:sz w:val="24"/>
          <w:szCs w:val="24"/>
          <w:shd w:val="clear" w:color="auto" w:fill="FFFFFF"/>
        </w:rPr>
        <w:t>ween May 1, 2016 and March 31</w:t>
      </w:r>
      <w:r w:rsidR="00ED2719">
        <w:rPr>
          <w:rFonts w:ascii="Times New Roman" w:eastAsia="Times New Roman" w:hAnsi="Times New Roman"/>
          <w:color w:val="000000"/>
          <w:sz w:val="24"/>
          <w:szCs w:val="24"/>
          <w:shd w:val="clear" w:color="auto" w:fill="FFFFFF"/>
        </w:rPr>
        <w:t>, 2019</w:t>
      </w:r>
      <w:r w:rsidR="00A7201D">
        <w:rPr>
          <w:rFonts w:ascii="Times New Roman" w:eastAsia="Times New Roman" w:hAnsi="Times New Roman"/>
          <w:color w:val="000000"/>
          <w:sz w:val="24"/>
          <w:szCs w:val="24"/>
          <w:shd w:val="clear" w:color="auto" w:fill="FFFFFF"/>
        </w:rPr>
        <w:t xml:space="preserve">; the modified intent-to-treat </w:t>
      </w:r>
      <w:r w:rsidR="00F43CE9">
        <w:rPr>
          <w:rFonts w:ascii="Times New Roman" w:eastAsia="Times New Roman" w:hAnsi="Times New Roman"/>
          <w:color w:val="000000"/>
          <w:sz w:val="24"/>
          <w:szCs w:val="24"/>
          <w:shd w:val="clear" w:color="auto" w:fill="FFFFFF"/>
        </w:rPr>
        <w:t xml:space="preserve">analysis </w:t>
      </w:r>
      <w:r w:rsidR="00F43CE9" w:rsidRPr="00ED2719">
        <w:rPr>
          <w:rFonts w:ascii="Times New Roman" w:eastAsia="Times New Roman" w:hAnsi="Times New Roman"/>
          <w:color w:val="000000"/>
          <w:sz w:val="24"/>
          <w:szCs w:val="24"/>
          <w:shd w:val="clear" w:color="auto" w:fill="FFFFFF"/>
        </w:rPr>
        <w:t>was</w:t>
      </w:r>
      <w:r w:rsidR="006D735C">
        <w:rPr>
          <w:rFonts w:ascii="Times New Roman" w:eastAsia="Times New Roman" w:hAnsi="Times New Roman"/>
          <w:color w:val="000000"/>
          <w:sz w:val="24"/>
          <w:szCs w:val="24"/>
          <w:shd w:val="clear" w:color="auto" w:fill="FFFFFF"/>
        </w:rPr>
        <w:t xml:space="preserve"> </w:t>
      </w:r>
      <w:r w:rsidR="00ED2719" w:rsidRPr="00ED2719">
        <w:rPr>
          <w:rFonts w:ascii="Times New Roman" w:eastAsia="Times New Roman" w:hAnsi="Times New Roman"/>
          <w:color w:val="000000"/>
          <w:sz w:val="24"/>
          <w:szCs w:val="24"/>
          <w:shd w:val="clear" w:color="auto" w:fill="FFFFFF"/>
        </w:rPr>
        <w:t>performed f</w:t>
      </w:r>
      <w:r w:rsidR="008C6746">
        <w:rPr>
          <w:rFonts w:ascii="Times New Roman" w:eastAsia="Times New Roman" w:hAnsi="Times New Roman"/>
          <w:color w:val="000000"/>
          <w:sz w:val="24"/>
          <w:szCs w:val="24"/>
          <w:shd w:val="clear" w:color="auto" w:fill="FFFFFF"/>
        </w:rPr>
        <w:t>rom July 1 to August 31</w:t>
      </w:r>
      <w:r w:rsidR="00ED2719">
        <w:rPr>
          <w:rFonts w:ascii="Times New Roman" w:eastAsia="Times New Roman" w:hAnsi="Times New Roman"/>
          <w:color w:val="000000"/>
          <w:sz w:val="24"/>
          <w:szCs w:val="24"/>
          <w:shd w:val="clear" w:color="auto" w:fill="FFFFFF"/>
        </w:rPr>
        <w:t>, 2019</w:t>
      </w:r>
      <w:r w:rsidR="00ED2719" w:rsidRPr="00ED2719">
        <w:rPr>
          <w:rFonts w:ascii="Times New Roman" w:eastAsia="Times New Roman" w:hAnsi="Times New Roman"/>
          <w:color w:val="000000"/>
          <w:sz w:val="24"/>
          <w:szCs w:val="24"/>
          <w:shd w:val="clear" w:color="auto" w:fill="FFFFFF"/>
        </w:rPr>
        <w:t xml:space="preserve"> using </w:t>
      </w:r>
      <w:r w:rsidR="004105CF">
        <w:rPr>
          <w:rFonts w:ascii="Times New Roman" w:eastAsia="Times New Roman" w:hAnsi="Times New Roman"/>
          <w:color w:val="000000"/>
          <w:sz w:val="24"/>
          <w:szCs w:val="24"/>
          <w:shd w:val="clear" w:color="auto" w:fill="FFFFFF"/>
        </w:rPr>
        <w:t xml:space="preserve">mixed </w:t>
      </w:r>
      <w:r w:rsidR="00E96AC7">
        <w:rPr>
          <w:rFonts w:ascii="Times New Roman" w:eastAsia="Times New Roman" w:hAnsi="Times New Roman"/>
          <w:color w:val="000000"/>
          <w:sz w:val="24"/>
          <w:szCs w:val="24"/>
          <w:shd w:val="clear" w:color="auto" w:fill="FFFFFF"/>
        </w:rPr>
        <w:t>model</w:t>
      </w:r>
      <w:r w:rsidR="009720E1">
        <w:rPr>
          <w:rFonts w:ascii="Times New Roman" w:eastAsia="Times New Roman" w:hAnsi="Times New Roman"/>
          <w:color w:val="000000"/>
          <w:sz w:val="24"/>
          <w:szCs w:val="24"/>
          <w:shd w:val="clear" w:color="auto" w:fill="FFFFFF"/>
        </w:rPr>
        <w:t xml:space="preserve">s. </w:t>
      </w:r>
      <w:r w:rsidR="00F43CE9">
        <w:rPr>
          <w:rFonts w:ascii="Times New Roman" w:eastAsia="Times New Roman" w:hAnsi="Times New Roman"/>
          <w:color w:val="000000"/>
          <w:sz w:val="24"/>
          <w:szCs w:val="24"/>
          <w:shd w:val="clear" w:color="auto" w:fill="FFFFFF"/>
        </w:rPr>
        <w:t>Participants</w:t>
      </w:r>
      <w:r w:rsidR="00ED2719">
        <w:rPr>
          <w:rFonts w:ascii="Times New Roman" w:eastAsia="Times New Roman" w:hAnsi="Times New Roman"/>
          <w:color w:val="000000"/>
          <w:sz w:val="24"/>
          <w:szCs w:val="24"/>
          <w:shd w:val="clear" w:color="auto" w:fill="FFFFFF"/>
        </w:rPr>
        <w:t xml:space="preserve"> were </w:t>
      </w:r>
      <w:r w:rsidR="00DE08D2">
        <w:rPr>
          <w:rFonts w:ascii="Times New Roman" w:eastAsia="Times New Roman" w:hAnsi="Times New Roman"/>
          <w:color w:val="000000"/>
          <w:sz w:val="24"/>
          <w:szCs w:val="24"/>
          <w:shd w:val="clear" w:color="auto" w:fill="FFFFFF"/>
        </w:rPr>
        <w:t xml:space="preserve">randomised </w:t>
      </w:r>
      <w:r w:rsidR="00ED2719">
        <w:rPr>
          <w:rFonts w:ascii="Times New Roman" w:eastAsia="Times New Roman" w:hAnsi="Times New Roman"/>
          <w:color w:val="000000"/>
          <w:sz w:val="24"/>
          <w:szCs w:val="24"/>
          <w:shd w:val="clear" w:color="auto" w:fill="FFFFFF"/>
        </w:rPr>
        <w:t>to receive</w:t>
      </w:r>
      <w:r w:rsidR="00631726">
        <w:rPr>
          <w:rFonts w:ascii="Times New Roman" w:eastAsia="Times New Roman" w:hAnsi="Times New Roman"/>
          <w:color w:val="000000"/>
          <w:sz w:val="24"/>
          <w:szCs w:val="24"/>
          <w:shd w:val="clear" w:color="auto" w:fill="FFFFFF"/>
        </w:rPr>
        <w:t>:</w:t>
      </w:r>
      <w:r w:rsidR="00A7201D">
        <w:rPr>
          <w:rFonts w:ascii="Times New Roman" w:eastAsia="Times New Roman" w:hAnsi="Times New Roman"/>
          <w:color w:val="000000"/>
          <w:sz w:val="24"/>
          <w:szCs w:val="24"/>
          <w:shd w:val="clear" w:color="auto" w:fill="FFFFFF"/>
        </w:rPr>
        <w:t xml:space="preserve"> (</w:t>
      </w:r>
      <w:proofErr w:type="spellStart"/>
      <w:r w:rsidR="00A7201D">
        <w:rPr>
          <w:rFonts w:ascii="Times New Roman" w:eastAsia="Times New Roman" w:hAnsi="Times New Roman"/>
          <w:color w:val="000000"/>
          <w:sz w:val="24"/>
          <w:szCs w:val="24"/>
          <w:shd w:val="clear" w:color="auto" w:fill="FFFFFF"/>
        </w:rPr>
        <w:t>i</w:t>
      </w:r>
      <w:proofErr w:type="spellEnd"/>
      <w:r w:rsidR="00A7201D">
        <w:rPr>
          <w:rFonts w:ascii="Times New Roman" w:eastAsia="Times New Roman" w:hAnsi="Times New Roman"/>
          <w:color w:val="000000"/>
          <w:sz w:val="24"/>
          <w:szCs w:val="24"/>
          <w:shd w:val="clear" w:color="auto" w:fill="FFFFFF"/>
        </w:rPr>
        <w:t>) a</w:t>
      </w:r>
      <w:r w:rsidR="00A7201D" w:rsidRPr="00ED2719">
        <w:rPr>
          <w:rFonts w:ascii="Times New Roman" w:eastAsia="Times New Roman" w:hAnsi="Times New Roman"/>
          <w:color w:val="000000"/>
          <w:sz w:val="24"/>
          <w:szCs w:val="24"/>
          <w:shd w:val="clear" w:color="auto" w:fill="FFFFFF"/>
        </w:rPr>
        <w:t>ctive-minocycline plus active-celecoxib</w:t>
      </w:r>
      <w:r w:rsidR="00A7201D">
        <w:rPr>
          <w:rFonts w:ascii="Times New Roman" w:eastAsia="Times New Roman" w:hAnsi="Times New Roman"/>
          <w:color w:val="000000"/>
          <w:sz w:val="24"/>
          <w:szCs w:val="24"/>
          <w:shd w:val="clear" w:color="auto" w:fill="FFFFFF"/>
        </w:rPr>
        <w:t>; (ii) a</w:t>
      </w:r>
      <w:r w:rsidR="00A7201D" w:rsidRPr="00ED2719">
        <w:rPr>
          <w:rFonts w:ascii="Times New Roman" w:eastAsia="Times New Roman" w:hAnsi="Times New Roman"/>
          <w:color w:val="000000"/>
          <w:sz w:val="24"/>
          <w:szCs w:val="24"/>
          <w:shd w:val="clear" w:color="auto" w:fill="FFFFFF"/>
        </w:rPr>
        <w:t>ctive-min</w:t>
      </w:r>
      <w:r w:rsidR="00A7201D">
        <w:rPr>
          <w:rFonts w:ascii="Times New Roman" w:eastAsia="Times New Roman" w:hAnsi="Times New Roman"/>
          <w:color w:val="000000"/>
          <w:sz w:val="24"/>
          <w:szCs w:val="24"/>
          <w:shd w:val="clear" w:color="auto" w:fill="FFFFFF"/>
        </w:rPr>
        <w:t xml:space="preserve">ocycline plus placebo-celecoxib; (iii) </w:t>
      </w:r>
      <w:r w:rsidR="00ED2719">
        <w:rPr>
          <w:rFonts w:ascii="Times New Roman" w:eastAsia="Times New Roman" w:hAnsi="Times New Roman"/>
          <w:color w:val="000000"/>
          <w:sz w:val="24"/>
          <w:szCs w:val="24"/>
          <w:shd w:val="clear" w:color="auto" w:fill="FFFFFF"/>
        </w:rPr>
        <w:t>p</w:t>
      </w:r>
      <w:r w:rsidR="00ED2719" w:rsidRPr="00ED2719">
        <w:rPr>
          <w:rFonts w:ascii="Times New Roman" w:eastAsia="Times New Roman" w:hAnsi="Times New Roman"/>
          <w:color w:val="000000"/>
          <w:sz w:val="24"/>
          <w:szCs w:val="24"/>
          <w:shd w:val="clear" w:color="auto" w:fill="FFFFFF"/>
        </w:rPr>
        <w:t>lacebo-minocycline plus active-celecoxib</w:t>
      </w:r>
      <w:r w:rsidR="00A7201D">
        <w:rPr>
          <w:rFonts w:ascii="Times New Roman" w:eastAsia="Times New Roman" w:hAnsi="Times New Roman"/>
          <w:color w:val="000000"/>
          <w:sz w:val="24"/>
          <w:szCs w:val="24"/>
          <w:shd w:val="clear" w:color="auto" w:fill="FFFFFF"/>
        </w:rPr>
        <w:t xml:space="preserve">; </w:t>
      </w:r>
      <w:proofErr w:type="gramStart"/>
      <w:r w:rsidR="00A7201D">
        <w:rPr>
          <w:rFonts w:ascii="Times New Roman" w:eastAsia="Times New Roman" w:hAnsi="Times New Roman"/>
          <w:color w:val="000000"/>
          <w:sz w:val="24"/>
          <w:szCs w:val="24"/>
          <w:shd w:val="clear" w:color="auto" w:fill="FFFFFF"/>
        </w:rPr>
        <w:t>(iv) p</w:t>
      </w:r>
      <w:r w:rsidR="00A7201D" w:rsidRPr="00ED2719">
        <w:rPr>
          <w:rFonts w:ascii="Times New Roman" w:eastAsia="Times New Roman" w:hAnsi="Times New Roman"/>
          <w:color w:val="000000"/>
          <w:sz w:val="24"/>
          <w:szCs w:val="24"/>
          <w:shd w:val="clear" w:color="auto" w:fill="FFFFFF"/>
        </w:rPr>
        <w:t>lacebo-min</w:t>
      </w:r>
      <w:r w:rsidR="00A7201D">
        <w:rPr>
          <w:rFonts w:ascii="Times New Roman" w:eastAsia="Times New Roman" w:hAnsi="Times New Roman"/>
          <w:color w:val="000000"/>
          <w:sz w:val="24"/>
          <w:szCs w:val="24"/>
          <w:shd w:val="clear" w:color="auto" w:fill="FFFFFF"/>
        </w:rPr>
        <w:t>ocycline</w:t>
      </w:r>
      <w:proofErr w:type="gramEnd"/>
      <w:r w:rsidR="00A7201D">
        <w:rPr>
          <w:rFonts w:ascii="Times New Roman" w:eastAsia="Times New Roman" w:hAnsi="Times New Roman"/>
          <w:color w:val="000000"/>
          <w:sz w:val="24"/>
          <w:szCs w:val="24"/>
          <w:shd w:val="clear" w:color="auto" w:fill="FFFFFF"/>
        </w:rPr>
        <w:t xml:space="preserve"> plus placebo-celecoxib.</w:t>
      </w:r>
      <w:r w:rsidR="00ED2719" w:rsidRPr="00ED2719">
        <w:rPr>
          <w:rFonts w:ascii="Times New Roman" w:eastAsia="Times New Roman" w:hAnsi="Times New Roman"/>
          <w:color w:val="000000"/>
          <w:sz w:val="24"/>
          <w:szCs w:val="24"/>
          <w:shd w:val="clear" w:color="auto" w:fill="FFFFFF"/>
        </w:rPr>
        <w:t xml:space="preserve"> </w:t>
      </w:r>
      <w:r w:rsidR="00ED2719">
        <w:rPr>
          <w:rFonts w:ascii="Times New Roman" w:hAnsi="Times New Roman"/>
          <w:sz w:val="24"/>
          <w:szCs w:val="24"/>
        </w:rPr>
        <w:t xml:space="preserve">The </w:t>
      </w:r>
      <w:r w:rsidR="00A51AB0" w:rsidRPr="00ED2719">
        <w:rPr>
          <w:rFonts w:ascii="Times New Roman" w:hAnsi="Times New Roman"/>
          <w:sz w:val="24"/>
          <w:szCs w:val="24"/>
        </w:rPr>
        <w:t>primary outcome measure</w:t>
      </w:r>
      <w:r w:rsidR="00916341" w:rsidRPr="00ED2719">
        <w:rPr>
          <w:rFonts w:ascii="Times New Roman" w:hAnsi="Times New Roman"/>
          <w:sz w:val="24"/>
          <w:szCs w:val="24"/>
        </w:rPr>
        <w:t xml:space="preserve"> was </w:t>
      </w:r>
      <w:r w:rsidR="00A51AB0" w:rsidRPr="00ED2719">
        <w:rPr>
          <w:rFonts w:ascii="Times New Roman" w:hAnsi="Times New Roman"/>
          <w:sz w:val="24"/>
          <w:szCs w:val="24"/>
        </w:rPr>
        <w:t xml:space="preserve">mean change from baseline to week 12 on the </w:t>
      </w:r>
      <w:r w:rsidR="00916341" w:rsidRPr="00ED2719">
        <w:rPr>
          <w:rFonts w:ascii="Times New Roman" w:hAnsi="Times New Roman"/>
          <w:sz w:val="24"/>
          <w:szCs w:val="24"/>
        </w:rPr>
        <w:t xml:space="preserve">17-item </w:t>
      </w:r>
      <w:r w:rsidR="00A51AB0" w:rsidRPr="00ED2719">
        <w:rPr>
          <w:rFonts w:ascii="Times New Roman" w:hAnsi="Times New Roman"/>
          <w:sz w:val="24"/>
          <w:szCs w:val="24"/>
        </w:rPr>
        <w:t>Hamilton Depression</w:t>
      </w:r>
      <w:r w:rsidR="00916341" w:rsidRPr="00ED2719">
        <w:rPr>
          <w:rFonts w:ascii="Times New Roman" w:hAnsi="Times New Roman"/>
          <w:sz w:val="24"/>
          <w:szCs w:val="24"/>
        </w:rPr>
        <w:t xml:space="preserve"> Rating</w:t>
      </w:r>
      <w:r w:rsidR="00A51AB0" w:rsidRPr="00ED2719">
        <w:rPr>
          <w:rFonts w:ascii="Times New Roman" w:hAnsi="Times New Roman"/>
          <w:sz w:val="24"/>
          <w:szCs w:val="24"/>
        </w:rPr>
        <w:t xml:space="preserve"> Scale </w:t>
      </w:r>
      <w:r w:rsidR="00297D90">
        <w:rPr>
          <w:rFonts w:ascii="Times New Roman" w:eastAsia="Times New Roman" w:hAnsi="Times New Roman"/>
          <w:color w:val="000000"/>
          <w:sz w:val="24"/>
          <w:szCs w:val="24"/>
          <w:shd w:val="clear" w:color="auto" w:fill="FFFFFF"/>
        </w:rPr>
        <w:t>(H</w:t>
      </w:r>
      <w:r w:rsidR="00BF675B">
        <w:rPr>
          <w:rFonts w:ascii="Times New Roman" w:eastAsia="Times New Roman" w:hAnsi="Times New Roman"/>
          <w:color w:val="000000"/>
          <w:sz w:val="24"/>
          <w:szCs w:val="24"/>
          <w:shd w:val="clear" w:color="auto" w:fill="FFFFFF"/>
        </w:rPr>
        <w:t>AM</w:t>
      </w:r>
      <w:r w:rsidR="00A7201D">
        <w:rPr>
          <w:rFonts w:ascii="Times New Roman" w:eastAsia="Times New Roman" w:hAnsi="Times New Roman"/>
          <w:color w:val="000000"/>
          <w:sz w:val="24"/>
          <w:szCs w:val="24"/>
          <w:shd w:val="clear" w:color="auto" w:fill="FFFFFF"/>
        </w:rPr>
        <w:t>D</w:t>
      </w:r>
      <w:r w:rsidR="003D720D">
        <w:rPr>
          <w:rFonts w:ascii="Times New Roman" w:eastAsia="Times New Roman" w:hAnsi="Times New Roman"/>
          <w:color w:val="000000"/>
          <w:sz w:val="24"/>
          <w:szCs w:val="24"/>
          <w:shd w:val="clear" w:color="auto" w:fill="FFFFFF"/>
        </w:rPr>
        <w:t>-17</w:t>
      </w:r>
      <w:r w:rsidR="00A51AB0" w:rsidRPr="00ED2719">
        <w:rPr>
          <w:rFonts w:ascii="Times New Roman" w:eastAsia="Times New Roman" w:hAnsi="Times New Roman"/>
          <w:color w:val="000000"/>
          <w:sz w:val="24"/>
          <w:szCs w:val="24"/>
          <w:shd w:val="clear" w:color="auto" w:fill="FFFFFF"/>
        </w:rPr>
        <w:t xml:space="preserve">) </w:t>
      </w:r>
      <w:r w:rsidR="00A51AB0" w:rsidRPr="00ED2719">
        <w:rPr>
          <w:rFonts w:ascii="Times New Roman" w:hAnsi="Times New Roman"/>
          <w:sz w:val="24"/>
          <w:szCs w:val="24"/>
        </w:rPr>
        <w:t>scores</w:t>
      </w:r>
      <w:r w:rsidR="00A51AB0" w:rsidRPr="00ED2719">
        <w:rPr>
          <w:rFonts w:ascii="Times New Roman" w:eastAsia="Times New Roman" w:hAnsi="Times New Roman"/>
          <w:color w:val="000000"/>
          <w:sz w:val="24"/>
          <w:szCs w:val="24"/>
          <w:shd w:val="clear" w:color="auto" w:fill="FFFFFF"/>
        </w:rPr>
        <w:t xml:space="preserve">. </w:t>
      </w:r>
      <w:r w:rsidR="00F243E4">
        <w:rPr>
          <w:rFonts w:ascii="Times New Roman" w:eastAsia="Times New Roman" w:hAnsi="Times New Roman"/>
          <w:color w:val="000000"/>
          <w:sz w:val="24"/>
          <w:szCs w:val="24"/>
          <w:shd w:val="clear" w:color="auto" w:fill="FFFFFF"/>
        </w:rPr>
        <w:t>The trial was registered on Clinicatrials.gov (</w:t>
      </w:r>
      <w:r w:rsidR="00F243E4" w:rsidRPr="00ED2719">
        <w:rPr>
          <w:rFonts w:ascii="Times New Roman" w:eastAsia="Times New Roman" w:hAnsi="Times New Roman"/>
          <w:color w:val="000000"/>
          <w:sz w:val="24"/>
          <w:szCs w:val="24"/>
          <w:shd w:val="clear" w:color="auto" w:fill="FFFFFF"/>
        </w:rPr>
        <w:t>NCT02703363</w:t>
      </w:r>
      <w:r w:rsidR="00F243E4">
        <w:rPr>
          <w:rFonts w:ascii="Times New Roman" w:eastAsia="Times New Roman" w:hAnsi="Times New Roman"/>
          <w:color w:val="000000"/>
          <w:sz w:val="24"/>
          <w:szCs w:val="24"/>
          <w:shd w:val="clear" w:color="auto" w:fill="FFFFFF"/>
        </w:rPr>
        <w:t xml:space="preserve">) on </w:t>
      </w:r>
      <w:r w:rsidR="00F243E4" w:rsidRPr="00ED2719">
        <w:rPr>
          <w:rFonts w:ascii="Times New Roman" w:eastAsia="Times New Roman" w:hAnsi="Times New Roman"/>
          <w:color w:val="000000"/>
          <w:sz w:val="24"/>
          <w:szCs w:val="24"/>
          <w:shd w:val="clear" w:color="auto" w:fill="FFFFFF"/>
        </w:rPr>
        <w:t>March 8, 2016.</w:t>
      </w:r>
    </w:p>
    <w:p w14:paraId="6B6F18BC" w14:textId="7A79EDE8" w:rsidR="00916341" w:rsidRPr="0048066C" w:rsidRDefault="00F243E4" w:rsidP="00BF675B">
      <w:pPr>
        <w:spacing w:line="480" w:lineRule="auto"/>
        <w:jc w:val="both"/>
        <w:rPr>
          <w:rFonts w:ascii="Times New Roman" w:hAnsi="Times New Roman"/>
          <w:sz w:val="24"/>
          <w:szCs w:val="24"/>
        </w:rPr>
      </w:pPr>
      <w:r>
        <w:rPr>
          <w:rFonts w:ascii="Times New Roman" w:hAnsi="Times New Roman"/>
          <w:b/>
          <w:sz w:val="24"/>
          <w:szCs w:val="24"/>
        </w:rPr>
        <w:t>Findings</w:t>
      </w:r>
      <w:r w:rsidR="00A51AB0" w:rsidRPr="00ED2719">
        <w:rPr>
          <w:rFonts w:ascii="Times New Roman" w:hAnsi="Times New Roman"/>
          <w:b/>
          <w:sz w:val="24"/>
          <w:szCs w:val="24"/>
        </w:rPr>
        <w:t>:</w:t>
      </w:r>
      <w:r w:rsidR="002D2A35">
        <w:rPr>
          <w:rFonts w:ascii="Times New Roman" w:hAnsi="Times New Roman"/>
          <w:b/>
          <w:sz w:val="24"/>
          <w:szCs w:val="24"/>
        </w:rPr>
        <w:t xml:space="preserve"> </w:t>
      </w:r>
      <w:r w:rsidR="002D2A35">
        <w:rPr>
          <w:rFonts w:ascii="Times New Roman" w:hAnsi="Times New Roman"/>
          <w:sz w:val="24"/>
          <w:szCs w:val="24"/>
        </w:rPr>
        <w:t>A total of 26</w:t>
      </w:r>
      <w:r w:rsidR="000F10A0">
        <w:rPr>
          <w:rFonts w:ascii="Times New Roman" w:hAnsi="Times New Roman"/>
          <w:sz w:val="24"/>
          <w:szCs w:val="24"/>
        </w:rPr>
        <w:t>6</w:t>
      </w:r>
      <w:r w:rsidR="002D2A35" w:rsidRPr="002D2A35">
        <w:rPr>
          <w:rFonts w:ascii="Times New Roman" w:hAnsi="Times New Roman"/>
          <w:sz w:val="24"/>
          <w:szCs w:val="24"/>
        </w:rPr>
        <w:t xml:space="preserve"> p</w:t>
      </w:r>
      <w:r w:rsidR="002D2A35">
        <w:rPr>
          <w:rFonts w:ascii="Times New Roman" w:hAnsi="Times New Roman"/>
          <w:sz w:val="24"/>
          <w:szCs w:val="24"/>
        </w:rPr>
        <w:t xml:space="preserve">articipants were randomized to </w:t>
      </w:r>
      <w:r w:rsidR="00A7201D">
        <w:rPr>
          <w:rFonts w:ascii="Times New Roman" w:hAnsi="Times New Roman"/>
          <w:sz w:val="24"/>
          <w:szCs w:val="24"/>
        </w:rPr>
        <w:t>minocycline plus celecoxib (n = </w:t>
      </w:r>
      <w:r w:rsidR="004105CF">
        <w:rPr>
          <w:rFonts w:ascii="Times New Roman" w:hAnsi="Times New Roman"/>
          <w:sz w:val="24"/>
          <w:szCs w:val="24"/>
        </w:rPr>
        <w:t>6</w:t>
      </w:r>
      <w:r w:rsidR="00DF1085">
        <w:rPr>
          <w:rFonts w:ascii="Times New Roman" w:hAnsi="Times New Roman"/>
          <w:sz w:val="24"/>
          <w:szCs w:val="24"/>
        </w:rPr>
        <w:t>8</w:t>
      </w:r>
      <w:r w:rsidR="00D604A7">
        <w:rPr>
          <w:rFonts w:ascii="Times New Roman" w:hAnsi="Times New Roman"/>
          <w:sz w:val="24"/>
          <w:szCs w:val="24"/>
        </w:rPr>
        <w:t xml:space="preserve">), </w:t>
      </w:r>
      <w:r w:rsidR="002D2A35">
        <w:rPr>
          <w:rFonts w:ascii="Times New Roman" w:hAnsi="Times New Roman"/>
          <w:sz w:val="24"/>
          <w:szCs w:val="24"/>
        </w:rPr>
        <w:t xml:space="preserve">minocycline </w:t>
      </w:r>
      <w:r w:rsidR="00A7201D">
        <w:rPr>
          <w:rFonts w:ascii="Times New Roman" w:hAnsi="Times New Roman"/>
          <w:sz w:val="24"/>
          <w:szCs w:val="24"/>
        </w:rPr>
        <w:t xml:space="preserve">plus placebo </w:t>
      </w:r>
      <w:r w:rsidR="002D2A35">
        <w:rPr>
          <w:rFonts w:ascii="Times New Roman" w:hAnsi="Times New Roman"/>
          <w:sz w:val="24"/>
          <w:szCs w:val="24"/>
        </w:rPr>
        <w:t>(n = </w:t>
      </w:r>
      <w:r w:rsidR="004105CF">
        <w:rPr>
          <w:rFonts w:ascii="Times New Roman" w:hAnsi="Times New Roman"/>
          <w:sz w:val="24"/>
          <w:szCs w:val="24"/>
        </w:rPr>
        <w:t>66</w:t>
      </w:r>
      <w:r w:rsidR="00D604A7">
        <w:rPr>
          <w:rFonts w:ascii="Times New Roman" w:hAnsi="Times New Roman"/>
          <w:sz w:val="24"/>
          <w:szCs w:val="24"/>
        </w:rPr>
        <w:t>),</w:t>
      </w:r>
      <w:r w:rsidR="004105CF">
        <w:rPr>
          <w:rFonts w:ascii="Times New Roman" w:hAnsi="Times New Roman"/>
          <w:sz w:val="24"/>
          <w:szCs w:val="24"/>
        </w:rPr>
        <w:t xml:space="preserve"> </w:t>
      </w:r>
      <w:r w:rsidR="002D2A35">
        <w:rPr>
          <w:rFonts w:ascii="Times New Roman" w:hAnsi="Times New Roman"/>
          <w:sz w:val="24"/>
          <w:szCs w:val="24"/>
        </w:rPr>
        <w:t xml:space="preserve">celecoxib </w:t>
      </w:r>
      <w:r w:rsidR="00A7201D">
        <w:rPr>
          <w:rFonts w:ascii="Times New Roman" w:hAnsi="Times New Roman"/>
          <w:sz w:val="24"/>
          <w:szCs w:val="24"/>
        </w:rPr>
        <w:t xml:space="preserve">plus placebo </w:t>
      </w:r>
      <w:r w:rsidR="002D2A35">
        <w:rPr>
          <w:rFonts w:ascii="Times New Roman" w:hAnsi="Times New Roman"/>
          <w:sz w:val="24"/>
          <w:szCs w:val="24"/>
        </w:rPr>
        <w:t>(n = </w:t>
      </w:r>
      <w:r w:rsidR="00BF675B">
        <w:rPr>
          <w:rFonts w:ascii="Times New Roman" w:hAnsi="Times New Roman"/>
          <w:sz w:val="24"/>
          <w:szCs w:val="24"/>
        </w:rPr>
        <w:t>6</w:t>
      </w:r>
      <w:r w:rsidR="00DF1085">
        <w:rPr>
          <w:rFonts w:ascii="Times New Roman" w:hAnsi="Times New Roman"/>
          <w:sz w:val="24"/>
          <w:szCs w:val="24"/>
        </w:rPr>
        <w:t>6</w:t>
      </w:r>
      <w:r w:rsidR="00D604A7">
        <w:rPr>
          <w:rFonts w:ascii="Times New Roman" w:hAnsi="Times New Roman"/>
          <w:sz w:val="24"/>
          <w:szCs w:val="24"/>
        </w:rPr>
        <w:t xml:space="preserve">) </w:t>
      </w:r>
      <w:r w:rsidR="002D2A35" w:rsidRPr="002D2A35">
        <w:rPr>
          <w:rFonts w:ascii="Times New Roman" w:hAnsi="Times New Roman"/>
          <w:sz w:val="24"/>
          <w:szCs w:val="24"/>
        </w:rPr>
        <w:t>o</w:t>
      </w:r>
      <w:r w:rsidR="002D2A35">
        <w:rPr>
          <w:rFonts w:ascii="Times New Roman" w:hAnsi="Times New Roman"/>
          <w:sz w:val="24"/>
          <w:szCs w:val="24"/>
        </w:rPr>
        <w:t xml:space="preserve">r placebo </w:t>
      </w:r>
      <w:r w:rsidR="00A7201D">
        <w:rPr>
          <w:rFonts w:ascii="Times New Roman" w:hAnsi="Times New Roman"/>
          <w:sz w:val="24"/>
          <w:szCs w:val="24"/>
        </w:rPr>
        <w:t xml:space="preserve">plus placebo </w:t>
      </w:r>
      <w:r w:rsidR="002D2A35">
        <w:rPr>
          <w:rFonts w:ascii="Times New Roman" w:hAnsi="Times New Roman"/>
          <w:sz w:val="24"/>
          <w:szCs w:val="24"/>
        </w:rPr>
        <w:t xml:space="preserve">(n =  </w:t>
      </w:r>
      <w:r w:rsidR="00D604A7">
        <w:rPr>
          <w:rFonts w:ascii="Times New Roman" w:hAnsi="Times New Roman"/>
          <w:sz w:val="24"/>
          <w:szCs w:val="24"/>
        </w:rPr>
        <w:t xml:space="preserve">66) </w:t>
      </w:r>
      <w:r w:rsidR="002D2A35" w:rsidRPr="002D2A35">
        <w:rPr>
          <w:rFonts w:ascii="Times New Roman" w:hAnsi="Times New Roman"/>
          <w:sz w:val="24"/>
          <w:szCs w:val="24"/>
        </w:rPr>
        <w:t>across study sites. Overall baseli</w:t>
      </w:r>
      <w:r w:rsidR="002D2A35">
        <w:rPr>
          <w:rFonts w:ascii="Times New Roman" w:hAnsi="Times New Roman"/>
          <w:sz w:val="24"/>
          <w:szCs w:val="24"/>
        </w:rPr>
        <w:t xml:space="preserve">ne-to–end point </w:t>
      </w:r>
      <w:r w:rsidR="00BF675B">
        <w:rPr>
          <w:rFonts w:ascii="Times New Roman" w:hAnsi="Times New Roman"/>
          <w:sz w:val="24"/>
          <w:szCs w:val="24"/>
        </w:rPr>
        <w:t>reduction</w:t>
      </w:r>
      <w:r w:rsidR="002D2A35">
        <w:rPr>
          <w:rFonts w:ascii="Times New Roman" w:hAnsi="Times New Roman"/>
          <w:sz w:val="24"/>
          <w:szCs w:val="24"/>
        </w:rPr>
        <w:t xml:space="preserve"> in H</w:t>
      </w:r>
      <w:r w:rsidR="00BF675B">
        <w:rPr>
          <w:rFonts w:ascii="Times New Roman" w:hAnsi="Times New Roman"/>
          <w:sz w:val="24"/>
          <w:szCs w:val="24"/>
        </w:rPr>
        <w:t>AM</w:t>
      </w:r>
      <w:r w:rsidR="00A7201D">
        <w:rPr>
          <w:rFonts w:ascii="Times New Roman" w:hAnsi="Times New Roman"/>
          <w:sz w:val="24"/>
          <w:szCs w:val="24"/>
        </w:rPr>
        <w:t>D</w:t>
      </w:r>
      <w:r w:rsidR="00D604A7">
        <w:rPr>
          <w:rFonts w:ascii="Times New Roman" w:hAnsi="Times New Roman"/>
          <w:sz w:val="24"/>
          <w:szCs w:val="24"/>
        </w:rPr>
        <w:t>-17</w:t>
      </w:r>
      <w:r w:rsidR="002D2A35">
        <w:rPr>
          <w:rFonts w:ascii="Times New Roman" w:hAnsi="Times New Roman"/>
          <w:sz w:val="24"/>
          <w:szCs w:val="24"/>
        </w:rPr>
        <w:t xml:space="preserve"> </w:t>
      </w:r>
      <w:r w:rsidR="002D2A35" w:rsidRPr="002D2A35">
        <w:rPr>
          <w:rFonts w:ascii="Times New Roman" w:hAnsi="Times New Roman"/>
          <w:sz w:val="24"/>
          <w:szCs w:val="24"/>
        </w:rPr>
        <w:t xml:space="preserve">total score was observed across </w:t>
      </w:r>
      <w:r w:rsidR="00BF675B">
        <w:rPr>
          <w:rFonts w:ascii="Times New Roman" w:hAnsi="Times New Roman"/>
          <w:sz w:val="24"/>
          <w:szCs w:val="24"/>
        </w:rPr>
        <w:t xml:space="preserve">the four groups however, </w:t>
      </w:r>
      <w:r w:rsidR="00E96AC7">
        <w:rPr>
          <w:rFonts w:ascii="Times New Roman" w:hAnsi="Times New Roman"/>
          <w:sz w:val="24"/>
          <w:szCs w:val="24"/>
        </w:rPr>
        <w:t xml:space="preserve">the </w:t>
      </w:r>
      <w:r w:rsidR="002D2A35" w:rsidRPr="002D2A35">
        <w:rPr>
          <w:rFonts w:ascii="Times New Roman" w:hAnsi="Times New Roman"/>
          <w:sz w:val="24"/>
          <w:szCs w:val="24"/>
        </w:rPr>
        <w:t xml:space="preserve">reduction in </w:t>
      </w:r>
      <w:r w:rsidR="00E96AC7">
        <w:rPr>
          <w:rFonts w:ascii="Times New Roman" w:hAnsi="Times New Roman"/>
          <w:sz w:val="24"/>
          <w:szCs w:val="24"/>
        </w:rPr>
        <w:t xml:space="preserve">depressive </w:t>
      </w:r>
      <w:r w:rsidR="002D2A35" w:rsidRPr="002D2A35">
        <w:rPr>
          <w:rFonts w:ascii="Times New Roman" w:hAnsi="Times New Roman"/>
          <w:sz w:val="24"/>
          <w:szCs w:val="24"/>
        </w:rPr>
        <w:t>symptom</w:t>
      </w:r>
      <w:r w:rsidR="00AF7BFF">
        <w:rPr>
          <w:rFonts w:ascii="Times New Roman" w:hAnsi="Times New Roman"/>
          <w:sz w:val="24"/>
          <w:szCs w:val="24"/>
        </w:rPr>
        <w:t>s</w:t>
      </w:r>
      <w:r w:rsidR="002D2A35" w:rsidRPr="002D2A35">
        <w:rPr>
          <w:rFonts w:ascii="Times New Roman" w:hAnsi="Times New Roman"/>
          <w:sz w:val="24"/>
          <w:szCs w:val="24"/>
        </w:rPr>
        <w:t xml:space="preserve"> </w:t>
      </w:r>
      <w:r w:rsidR="00E96AC7">
        <w:rPr>
          <w:rFonts w:ascii="Times New Roman" w:hAnsi="Times New Roman"/>
          <w:sz w:val="24"/>
          <w:szCs w:val="24"/>
        </w:rPr>
        <w:t>did not differ significantly between groups</w:t>
      </w:r>
      <w:r w:rsidR="00D604A7">
        <w:rPr>
          <w:rFonts w:ascii="Times New Roman" w:hAnsi="Times New Roman"/>
          <w:sz w:val="24"/>
          <w:szCs w:val="24"/>
        </w:rPr>
        <w:t xml:space="preserve">. There were no main effects for either minocycline or celecoxib </w:t>
      </w:r>
      <w:r w:rsidR="00005C1C">
        <w:rPr>
          <w:rFonts w:ascii="Times New Roman" w:hAnsi="Times New Roman"/>
          <w:sz w:val="24"/>
          <w:szCs w:val="24"/>
        </w:rPr>
        <w:t>(mean adjusted difference [95% confidence interval] for minocycline vs. non-minocycline</w:t>
      </w:r>
      <w:r w:rsidR="00653762">
        <w:rPr>
          <w:rFonts w:ascii="Times New Roman" w:hAnsi="Times New Roman"/>
          <w:sz w:val="24"/>
          <w:szCs w:val="24"/>
        </w:rPr>
        <w:t xml:space="preserve">: </w:t>
      </w:r>
      <w:r w:rsidR="00E14780">
        <w:rPr>
          <w:rFonts w:ascii="Times New Roman" w:hAnsi="Times New Roman"/>
          <w:sz w:val="24"/>
          <w:szCs w:val="24"/>
        </w:rPr>
        <w:t>1·</w:t>
      </w:r>
      <w:r w:rsidR="00B27255">
        <w:rPr>
          <w:rFonts w:ascii="Times New Roman" w:hAnsi="Times New Roman"/>
          <w:sz w:val="24"/>
          <w:szCs w:val="24"/>
        </w:rPr>
        <w:t>48 (-0·41, 3·</w:t>
      </w:r>
      <w:r w:rsidR="00005C1C" w:rsidRPr="00005C1C">
        <w:rPr>
          <w:rFonts w:ascii="Times New Roman" w:hAnsi="Times New Roman"/>
          <w:sz w:val="24"/>
          <w:szCs w:val="24"/>
        </w:rPr>
        <w:t>36)</w:t>
      </w:r>
      <w:r w:rsidR="00005C1C">
        <w:rPr>
          <w:rFonts w:ascii="Times New Roman" w:hAnsi="Times New Roman"/>
          <w:sz w:val="24"/>
          <w:szCs w:val="24"/>
        </w:rPr>
        <w:t xml:space="preserve">, </w:t>
      </w:r>
      <w:proofErr w:type="gramStart"/>
      <w:r w:rsidR="00005C1C">
        <w:rPr>
          <w:rFonts w:ascii="Times New Roman" w:hAnsi="Times New Roman"/>
          <w:sz w:val="24"/>
          <w:szCs w:val="24"/>
        </w:rPr>
        <w:t>t(</w:t>
      </w:r>
      <w:proofErr w:type="gramEnd"/>
      <w:r w:rsidR="00005C1C">
        <w:rPr>
          <w:rFonts w:ascii="Times New Roman" w:hAnsi="Times New Roman"/>
          <w:sz w:val="24"/>
          <w:szCs w:val="24"/>
        </w:rPr>
        <w:t xml:space="preserve">df) </w:t>
      </w:r>
      <w:r w:rsidR="00B27255">
        <w:rPr>
          <w:rFonts w:ascii="Times New Roman" w:hAnsi="Times New Roman"/>
          <w:sz w:val="24"/>
          <w:szCs w:val="24"/>
        </w:rPr>
        <w:t>1·5 (268·</w:t>
      </w:r>
      <w:r w:rsidR="00422C1F">
        <w:rPr>
          <w:rFonts w:ascii="Times New Roman" w:hAnsi="Times New Roman"/>
          <w:sz w:val="24"/>
          <w:szCs w:val="24"/>
        </w:rPr>
        <w:t>9</w:t>
      </w:r>
      <w:r w:rsidR="00005C1C" w:rsidRPr="00005C1C">
        <w:rPr>
          <w:rFonts w:ascii="Times New Roman" w:hAnsi="Times New Roman"/>
          <w:sz w:val="24"/>
          <w:szCs w:val="24"/>
        </w:rPr>
        <w:t>)</w:t>
      </w:r>
      <w:r w:rsidR="00005C1C">
        <w:rPr>
          <w:rFonts w:ascii="Times New Roman" w:hAnsi="Times New Roman"/>
          <w:sz w:val="24"/>
          <w:szCs w:val="24"/>
        </w:rPr>
        <w:t xml:space="preserve">, </w:t>
      </w:r>
      <w:r w:rsidR="00B27255">
        <w:rPr>
          <w:rFonts w:ascii="Times New Roman" w:hAnsi="Times New Roman"/>
          <w:sz w:val="24"/>
          <w:szCs w:val="24"/>
        </w:rPr>
        <w:t>p=0·</w:t>
      </w:r>
      <w:r w:rsidR="00422C1F">
        <w:rPr>
          <w:rFonts w:ascii="Times New Roman" w:hAnsi="Times New Roman"/>
          <w:sz w:val="24"/>
          <w:szCs w:val="24"/>
        </w:rPr>
        <w:t>123</w:t>
      </w:r>
      <w:r w:rsidR="00005C1C">
        <w:rPr>
          <w:rFonts w:ascii="Times New Roman" w:hAnsi="Times New Roman"/>
          <w:sz w:val="24"/>
          <w:szCs w:val="24"/>
        </w:rPr>
        <w:t xml:space="preserve">,  celecoxib </w:t>
      </w:r>
      <w:r w:rsidR="00005C1C">
        <w:rPr>
          <w:rFonts w:ascii="Times New Roman" w:hAnsi="Times New Roman"/>
          <w:sz w:val="24"/>
          <w:szCs w:val="24"/>
        </w:rPr>
        <w:lastRenderedPageBreak/>
        <w:t>vs. non-celecoxib</w:t>
      </w:r>
      <w:r w:rsidR="00653762">
        <w:rPr>
          <w:rFonts w:ascii="Times New Roman" w:hAnsi="Times New Roman"/>
          <w:sz w:val="24"/>
          <w:szCs w:val="24"/>
        </w:rPr>
        <w:t>:</w:t>
      </w:r>
      <w:r w:rsidR="00005C1C">
        <w:rPr>
          <w:rFonts w:ascii="Times New Roman" w:hAnsi="Times New Roman"/>
          <w:sz w:val="24"/>
          <w:szCs w:val="24"/>
        </w:rPr>
        <w:t xml:space="preserve"> </w:t>
      </w:r>
      <w:r w:rsidR="00B27255">
        <w:rPr>
          <w:rFonts w:ascii="Times New Roman" w:hAnsi="Times New Roman"/>
          <w:sz w:val="24"/>
          <w:szCs w:val="24"/>
        </w:rPr>
        <w:t>-0·</w:t>
      </w:r>
      <w:r w:rsidR="00005C1C" w:rsidRPr="00005C1C">
        <w:rPr>
          <w:rFonts w:ascii="Times New Roman" w:hAnsi="Times New Roman"/>
          <w:sz w:val="24"/>
          <w:szCs w:val="24"/>
        </w:rPr>
        <w:t xml:space="preserve">74 </w:t>
      </w:r>
      <w:r w:rsidR="00B27255">
        <w:rPr>
          <w:rFonts w:ascii="Times New Roman" w:hAnsi="Times New Roman"/>
          <w:sz w:val="24"/>
          <w:szCs w:val="24"/>
        </w:rPr>
        <w:t>(-2·62, 1·</w:t>
      </w:r>
      <w:r w:rsidR="00005C1C" w:rsidRPr="00005C1C">
        <w:rPr>
          <w:rFonts w:ascii="Times New Roman" w:hAnsi="Times New Roman"/>
          <w:sz w:val="24"/>
          <w:szCs w:val="24"/>
        </w:rPr>
        <w:t>14)</w:t>
      </w:r>
      <w:r w:rsidR="00005C1C">
        <w:rPr>
          <w:rFonts w:ascii="Times New Roman" w:hAnsi="Times New Roman"/>
          <w:sz w:val="24"/>
          <w:szCs w:val="24"/>
        </w:rPr>
        <w:t xml:space="preserve">, t(df) </w:t>
      </w:r>
      <w:r w:rsidR="00B27255">
        <w:rPr>
          <w:rFonts w:ascii="Times New Roman" w:hAnsi="Times New Roman"/>
          <w:sz w:val="24"/>
          <w:szCs w:val="24"/>
        </w:rPr>
        <w:t>-0·8 (267·</w:t>
      </w:r>
      <w:r w:rsidR="00422C1F">
        <w:rPr>
          <w:rFonts w:ascii="Times New Roman" w:hAnsi="Times New Roman"/>
          <w:sz w:val="24"/>
          <w:szCs w:val="24"/>
        </w:rPr>
        <w:t>9</w:t>
      </w:r>
      <w:r w:rsidR="00005C1C" w:rsidRPr="00005C1C">
        <w:rPr>
          <w:rFonts w:ascii="Times New Roman" w:hAnsi="Times New Roman"/>
          <w:sz w:val="24"/>
          <w:szCs w:val="24"/>
        </w:rPr>
        <w:t>)</w:t>
      </w:r>
      <w:r w:rsidR="00005C1C">
        <w:rPr>
          <w:rFonts w:ascii="Times New Roman" w:hAnsi="Times New Roman"/>
          <w:sz w:val="24"/>
          <w:szCs w:val="24"/>
        </w:rPr>
        <w:t xml:space="preserve">, </w:t>
      </w:r>
      <w:r w:rsidR="00B27255">
        <w:rPr>
          <w:rFonts w:ascii="Times New Roman" w:hAnsi="Times New Roman"/>
          <w:sz w:val="24"/>
          <w:szCs w:val="24"/>
        </w:rPr>
        <w:t>p=0·</w:t>
      </w:r>
      <w:r w:rsidR="00422C1F">
        <w:rPr>
          <w:rFonts w:ascii="Times New Roman" w:hAnsi="Times New Roman"/>
          <w:sz w:val="24"/>
          <w:szCs w:val="24"/>
        </w:rPr>
        <w:t>443</w:t>
      </w:r>
      <w:r w:rsidR="00005C1C">
        <w:rPr>
          <w:rFonts w:ascii="Times New Roman" w:hAnsi="Times New Roman"/>
          <w:sz w:val="24"/>
          <w:szCs w:val="24"/>
        </w:rPr>
        <w:t>).</w:t>
      </w:r>
      <w:r w:rsidR="00E96AC7">
        <w:rPr>
          <w:rFonts w:ascii="Times New Roman" w:hAnsi="Times New Roman"/>
          <w:sz w:val="24"/>
          <w:szCs w:val="24"/>
        </w:rPr>
        <w:t xml:space="preserve"> </w:t>
      </w:r>
      <w:r w:rsidR="00EE5C30">
        <w:rPr>
          <w:rFonts w:ascii="Times New Roman" w:hAnsi="Times New Roman"/>
          <w:sz w:val="24"/>
          <w:szCs w:val="24"/>
        </w:rPr>
        <w:t>There was no evidence for</w:t>
      </w:r>
      <w:r w:rsidR="00B91EFE">
        <w:rPr>
          <w:rFonts w:ascii="Times New Roman" w:hAnsi="Times New Roman"/>
          <w:sz w:val="24"/>
          <w:szCs w:val="24"/>
        </w:rPr>
        <w:t xml:space="preserve"> differences in adverse effects between groups. </w:t>
      </w:r>
      <w:r w:rsidR="002D2A35">
        <w:rPr>
          <w:rFonts w:ascii="Times New Roman" w:hAnsi="Times New Roman"/>
          <w:sz w:val="24"/>
          <w:szCs w:val="24"/>
        </w:rPr>
        <w:t>A</w:t>
      </w:r>
      <w:r w:rsidR="009C46D0">
        <w:rPr>
          <w:rFonts w:ascii="Times New Roman" w:hAnsi="Times New Roman"/>
          <w:sz w:val="24"/>
          <w:szCs w:val="24"/>
        </w:rPr>
        <w:t xml:space="preserve"> </w:t>
      </w:r>
      <w:r w:rsidR="00E96AC7">
        <w:rPr>
          <w:rFonts w:ascii="Times New Roman" w:hAnsi="Times New Roman"/>
          <w:sz w:val="24"/>
          <w:szCs w:val="24"/>
        </w:rPr>
        <w:t xml:space="preserve">planned </w:t>
      </w:r>
      <w:r w:rsidR="009C46D0">
        <w:rPr>
          <w:rFonts w:ascii="Times New Roman" w:hAnsi="Times New Roman"/>
          <w:sz w:val="24"/>
          <w:szCs w:val="24"/>
        </w:rPr>
        <w:t xml:space="preserve">secondary analysis indicated that changes in </w:t>
      </w:r>
      <w:proofErr w:type="gramStart"/>
      <w:r w:rsidR="00435A58">
        <w:rPr>
          <w:rFonts w:ascii="Times New Roman" w:hAnsi="Times New Roman"/>
          <w:sz w:val="24"/>
          <w:szCs w:val="24"/>
        </w:rPr>
        <w:t>C-Reactive Protein</w:t>
      </w:r>
      <w:proofErr w:type="gramEnd"/>
      <w:r w:rsidR="00BA6861">
        <w:rPr>
          <w:rFonts w:ascii="Times New Roman" w:hAnsi="Times New Roman"/>
          <w:sz w:val="24"/>
          <w:szCs w:val="24"/>
        </w:rPr>
        <w:t xml:space="preserve"> and white cell count</w:t>
      </w:r>
      <w:r w:rsidR="009C46D0">
        <w:rPr>
          <w:rFonts w:ascii="Times New Roman" w:hAnsi="Times New Roman"/>
          <w:sz w:val="24"/>
          <w:szCs w:val="24"/>
        </w:rPr>
        <w:t xml:space="preserve"> from baseline to end-point</w:t>
      </w:r>
      <w:r w:rsidR="003D720D">
        <w:rPr>
          <w:rFonts w:ascii="Times New Roman" w:hAnsi="Times New Roman"/>
          <w:sz w:val="24"/>
          <w:szCs w:val="24"/>
        </w:rPr>
        <w:t xml:space="preserve"> did not mediate </w:t>
      </w:r>
      <w:r w:rsidR="009C46D0">
        <w:rPr>
          <w:rFonts w:ascii="Times New Roman" w:hAnsi="Times New Roman"/>
          <w:sz w:val="24"/>
          <w:szCs w:val="24"/>
        </w:rPr>
        <w:t xml:space="preserve">response to either treatment. </w:t>
      </w:r>
    </w:p>
    <w:p w14:paraId="75D57FE2" w14:textId="18815F18" w:rsidR="00A51AB0" w:rsidRPr="00ED2719" w:rsidRDefault="00DE08D2" w:rsidP="00A51AB0">
      <w:pPr>
        <w:spacing w:line="480" w:lineRule="auto"/>
        <w:jc w:val="both"/>
        <w:rPr>
          <w:rFonts w:ascii="Times New Roman" w:eastAsia="Times New Roman" w:hAnsi="Times New Roman"/>
          <w:color w:val="000000"/>
          <w:sz w:val="24"/>
          <w:szCs w:val="24"/>
          <w:shd w:val="clear" w:color="auto" w:fill="FFFFFF"/>
        </w:rPr>
      </w:pPr>
      <w:r>
        <w:rPr>
          <w:rFonts w:ascii="Times New Roman" w:hAnsi="Times New Roman"/>
          <w:b/>
          <w:sz w:val="24"/>
          <w:szCs w:val="24"/>
        </w:rPr>
        <w:t>Interpretation</w:t>
      </w:r>
      <w:r w:rsidR="00916341" w:rsidRPr="00ED2719">
        <w:rPr>
          <w:rFonts w:ascii="Times New Roman" w:hAnsi="Times New Roman"/>
          <w:b/>
          <w:sz w:val="24"/>
          <w:szCs w:val="24"/>
        </w:rPr>
        <w:t>:</w:t>
      </w:r>
      <w:r w:rsidR="00A51AB0" w:rsidRPr="00ED2719">
        <w:rPr>
          <w:rFonts w:ascii="Times New Roman" w:eastAsia="Times New Roman" w:hAnsi="Times New Roman"/>
          <w:color w:val="000000"/>
          <w:sz w:val="24"/>
          <w:szCs w:val="24"/>
          <w:shd w:val="clear" w:color="auto" w:fill="FFFFFF"/>
        </w:rPr>
        <w:t xml:space="preserve"> </w:t>
      </w:r>
      <w:r w:rsidR="00EE5C30">
        <w:rPr>
          <w:rFonts w:ascii="Times New Roman" w:eastAsia="Times New Roman" w:hAnsi="Times New Roman"/>
          <w:color w:val="000000"/>
          <w:sz w:val="24"/>
          <w:szCs w:val="24"/>
          <w:shd w:val="clear" w:color="auto" w:fill="FFFFFF"/>
        </w:rPr>
        <w:t>No evidence was found that m</w:t>
      </w:r>
      <w:r w:rsidR="00915505" w:rsidRPr="00915505">
        <w:rPr>
          <w:rFonts w:ascii="Times New Roman" w:eastAsia="Times New Roman" w:hAnsi="Times New Roman"/>
          <w:color w:val="000000"/>
          <w:sz w:val="24"/>
          <w:szCs w:val="24"/>
          <w:shd w:val="clear" w:color="auto" w:fill="FFFFFF"/>
        </w:rPr>
        <w:t>inocycline</w:t>
      </w:r>
      <w:r w:rsidR="00EE5C30">
        <w:rPr>
          <w:rFonts w:ascii="Times New Roman" w:eastAsia="Times New Roman" w:hAnsi="Times New Roman"/>
          <w:color w:val="000000"/>
          <w:sz w:val="24"/>
          <w:szCs w:val="24"/>
          <w:shd w:val="clear" w:color="auto" w:fill="FFFFFF"/>
        </w:rPr>
        <w:t xml:space="preserve"> or</w:t>
      </w:r>
      <w:r w:rsidR="00E96AC7">
        <w:rPr>
          <w:rFonts w:ascii="Times New Roman" w:eastAsia="Times New Roman" w:hAnsi="Times New Roman"/>
          <w:color w:val="000000"/>
          <w:sz w:val="24"/>
          <w:szCs w:val="24"/>
          <w:shd w:val="clear" w:color="auto" w:fill="FFFFFF"/>
        </w:rPr>
        <w:t xml:space="preserve"> </w:t>
      </w:r>
      <w:r w:rsidR="00915505" w:rsidRPr="00915505">
        <w:rPr>
          <w:rFonts w:ascii="Times New Roman" w:eastAsia="Times New Roman" w:hAnsi="Times New Roman"/>
          <w:color w:val="000000"/>
          <w:sz w:val="24"/>
          <w:szCs w:val="24"/>
          <w:shd w:val="clear" w:color="auto" w:fill="FFFFFF"/>
        </w:rPr>
        <w:t>celecoxib</w:t>
      </w:r>
      <w:r w:rsidR="00EE5C30">
        <w:rPr>
          <w:rFonts w:ascii="Times New Roman" w:eastAsia="Times New Roman" w:hAnsi="Times New Roman"/>
          <w:color w:val="000000"/>
          <w:sz w:val="24"/>
          <w:szCs w:val="24"/>
          <w:shd w:val="clear" w:color="auto" w:fill="FFFFFF"/>
        </w:rPr>
        <w:t xml:space="preserve"> were</w:t>
      </w:r>
      <w:r w:rsidR="00AF7BFF">
        <w:rPr>
          <w:rFonts w:ascii="Times New Roman" w:eastAsia="Times New Roman" w:hAnsi="Times New Roman"/>
          <w:color w:val="000000"/>
          <w:sz w:val="24"/>
          <w:szCs w:val="24"/>
          <w:shd w:val="clear" w:color="auto" w:fill="FFFFFF"/>
        </w:rPr>
        <w:t xml:space="preserve"> </w:t>
      </w:r>
      <w:r w:rsidR="00915505">
        <w:rPr>
          <w:rFonts w:ascii="Times New Roman" w:eastAsia="Times New Roman" w:hAnsi="Times New Roman"/>
          <w:color w:val="000000"/>
          <w:sz w:val="24"/>
          <w:szCs w:val="24"/>
          <w:shd w:val="clear" w:color="auto" w:fill="FFFFFF"/>
        </w:rPr>
        <w:t xml:space="preserve">superior to placebo </w:t>
      </w:r>
      <w:r w:rsidR="00CF044A">
        <w:rPr>
          <w:rFonts w:ascii="Times New Roman" w:eastAsia="Times New Roman" w:hAnsi="Times New Roman"/>
          <w:color w:val="000000"/>
          <w:sz w:val="24"/>
          <w:szCs w:val="24"/>
          <w:shd w:val="clear" w:color="auto" w:fill="FFFFFF"/>
        </w:rPr>
        <w:t>for</w:t>
      </w:r>
      <w:r w:rsidR="00915505" w:rsidRPr="00915505">
        <w:rPr>
          <w:rFonts w:ascii="Times New Roman" w:eastAsia="Times New Roman" w:hAnsi="Times New Roman"/>
          <w:color w:val="000000"/>
          <w:sz w:val="24"/>
          <w:szCs w:val="24"/>
          <w:shd w:val="clear" w:color="auto" w:fill="FFFFFF"/>
        </w:rPr>
        <w:t xml:space="preserve"> the treatment of bipolar depression. </w:t>
      </w:r>
      <w:r w:rsidR="000825B5" w:rsidRPr="000825B5">
        <w:rPr>
          <w:rFonts w:ascii="Times New Roman" w:eastAsia="Times New Roman" w:hAnsi="Times New Roman"/>
          <w:color w:val="000000"/>
          <w:sz w:val="24"/>
          <w:szCs w:val="24"/>
          <w:shd w:val="clear" w:color="auto" w:fill="FFFFFF"/>
        </w:rPr>
        <w:t>This large RCT casts doubt on the potential therapeutic benefits of</w:t>
      </w:r>
      <w:r w:rsidR="000825B5">
        <w:rPr>
          <w:rFonts w:ascii="Times New Roman" w:eastAsia="Times New Roman" w:hAnsi="Times New Roman"/>
          <w:color w:val="000000"/>
          <w:sz w:val="24"/>
          <w:szCs w:val="24"/>
          <w:shd w:val="clear" w:color="auto" w:fill="FFFFFF"/>
        </w:rPr>
        <w:t xml:space="preserve"> adjunctive</w:t>
      </w:r>
      <w:r w:rsidR="000825B5" w:rsidRPr="000825B5">
        <w:rPr>
          <w:rFonts w:ascii="Times New Roman" w:eastAsia="Times New Roman" w:hAnsi="Times New Roman"/>
          <w:color w:val="000000"/>
          <w:sz w:val="24"/>
          <w:szCs w:val="24"/>
          <w:shd w:val="clear" w:color="auto" w:fill="FFFFFF"/>
        </w:rPr>
        <w:t xml:space="preserve"> anti-inflammatory agents for the acute management of bipolar depression. </w:t>
      </w:r>
    </w:p>
    <w:p w14:paraId="66004194" w14:textId="2EA1D094" w:rsidR="00DE08D2" w:rsidRPr="00ED2719" w:rsidRDefault="00DE08D2" w:rsidP="00DE08D2">
      <w:pPr>
        <w:spacing w:after="0" w:line="480" w:lineRule="auto"/>
        <w:jc w:val="both"/>
        <w:rPr>
          <w:rFonts w:ascii="Times New Roman" w:hAnsi="Times New Roman"/>
          <w:sz w:val="24"/>
          <w:szCs w:val="24"/>
        </w:rPr>
      </w:pPr>
      <w:r w:rsidRPr="0048066C">
        <w:rPr>
          <w:rFonts w:ascii="Times New Roman" w:eastAsia="Times New Roman" w:hAnsi="Times New Roman"/>
          <w:b/>
          <w:color w:val="000000"/>
          <w:sz w:val="24"/>
          <w:szCs w:val="24"/>
          <w:shd w:val="clear" w:color="auto" w:fill="FFFFFF"/>
        </w:rPr>
        <w:t>Funding:</w:t>
      </w:r>
      <w:r>
        <w:rPr>
          <w:rFonts w:ascii="Times New Roman" w:eastAsia="Times New Roman" w:hAnsi="Times New Roman"/>
          <w:b/>
          <w:color w:val="000000"/>
          <w:sz w:val="24"/>
          <w:szCs w:val="24"/>
          <w:shd w:val="clear" w:color="auto" w:fill="FFFFFF"/>
        </w:rPr>
        <w:t xml:space="preserve"> </w:t>
      </w:r>
      <w:proofErr w:type="gramStart"/>
      <w:r w:rsidRPr="00ED2719">
        <w:rPr>
          <w:rFonts w:ascii="Times New Roman" w:hAnsi="Times New Roman"/>
          <w:sz w:val="24"/>
          <w:szCs w:val="24"/>
        </w:rPr>
        <w:t xml:space="preserve">This study </w:t>
      </w:r>
      <w:r>
        <w:rPr>
          <w:rFonts w:ascii="Times New Roman" w:hAnsi="Times New Roman"/>
          <w:sz w:val="24"/>
          <w:szCs w:val="24"/>
        </w:rPr>
        <w:t>was</w:t>
      </w:r>
      <w:r w:rsidRPr="00ED2719">
        <w:rPr>
          <w:rFonts w:ascii="Times New Roman" w:hAnsi="Times New Roman"/>
          <w:sz w:val="24"/>
          <w:szCs w:val="24"/>
        </w:rPr>
        <w:t xml:space="preserve"> funded by the Stanley Medical Research Institute (SMRI)</w:t>
      </w:r>
      <w:proofErr w:type="gramEnd"/>
      <w:r>
        <w:rPr>
          <w:rFonts w:ascii="Times New Roman" w:hAnsi="Times New Roman"/>
          <w:sz w:val="24"/>
          <w:szCs w:val="24"/>
        </w:rPr>
        <w:t xml:space="preserve">, </w:t>
      </w:r>
      <w:r w:rsidRPr="000A796B">
        <w:rPr>
          <w:rFonts w:ascii="Times New Roman" w:hAnsi="Times New Roman"/>
          <w:sz w:val="24"/>
          <w:szCs w:val="24"/>
        </w:rPr>
        <w:t>grant ID-15T 004.</w:t>
      </w:r>
    </w:p>
    <w:p w14:paraId="66E198B6" w14:textId="440A9B9A" w:rsidR="00DE08D2" w:rsidRPr="0048066C" w:rsidRDefault="00DE08D2" w:rsidP="00A51AB0">
      <w:pPr>
        <w:spacing w:line="480" w:lineRule="auto"/>
        <w:jc w:val="both"/>
        <w:rPr>
          <w:rFonts w:ascii="Times New Roman" w:eastAsia="Times New Roman" w:hAnsi="Times New Roman"/>
          <w:b/>
          <w:color w:val="000000"/>
          <w:sz w:val="24"/>
          <w:szCs w:val="24"/>
          <w:shd w:val="clear" w:color="auto" w:fill="FFFFFF"/>
        </w:rPr>
      </w:pPr>
    </w:p>
    <w:p w14:paraId="7F891259" w14:textId="77777777" w:rsidR="00A51AB0" w:rsidRPr="00ED2719" w:rsidRDefault="00A51AB0" w:rsidP="00A51AB0">
      <w:pPr>
        <w:spacing w:line="480" w:lineRule="auto"/>
        <w:jc w:val="both"/>
        <w:rPr>
          <w:rFonts w:ascii="Times New Roman" w:eastAsia="Times New Roman" w:hAnsi="Times New Roman"/>
          <w:b/>
          <w:color w:val="000000"/>
          <w:sz w:val="24"/>
          <w:szCs w:val="24"/>
          <w:shd w:val="clear" w:color="auto" w:fill="FFFFFF"/>
        </w:rPr>
      </w:pPr>
      <w:r w:rsidRPr="00ED2719">
        <w:rPr>
          <w:rFonts w:ascii="Times New Roman" w:eastAsia="Times New Roman" w:hAnsi="Times New Roman"/>
          <w:b/>
          <w:color w:val="000000"/>
          <w:sz w:val="24"/>
          <w:szCs w:val="24"/>
          <w:shd w:val="clear" w:color="auto" w:fill="FFFFFF"/>
        </w:rPr>
        <w:t>Key Words:</w:t>
      </w:r>
    </w:p>
    <w:p w14:paraId="4891ECF9" w14:textId="77777777" w:rsidR="00A51AB0" w:rsidRPr="00ED2719" w:rsidRDefault="00A51AB0" w:rsidP="00A51AB0">
      <w:pPr>
        <w:spacing w:line="480" w:lineRule="auto"/>
        <w:jc w:val="both"/>
        <w:rPr>
          <w:rFonts w:ascii="Times New Roman" w:eastAsia="Times New Roman" w:hAnsi="Times New Roman"/>
          <w:color w:val="000000"/>
          <w:sz w:val="24"/>
          <w:szCs w:val="24"/>
          <w:shd w:val="clear" w:color="auto" w:fill="FFFFFF"/>
        </w:rPr>
      </w:pPr>
      <w:r w:rsidRPr="00ED2719">
        <w:rPr>
          <w:rFonts w:ascii="Times New Roman" w:eastAsia="Times New Roman" w:hAnsi="Times New Roman"/>
          <w:color w:val="000000"/>
          <w:sz w:val="24"/>
          <w:szCs w:val="24"/>
          <w:shd w:val="clear" w:color="auto" w:fill="FFFFFF"/>
        </w:rPr>
        <w:t>Bipolar Disorder</w:t>
      </w:r>
    </w:p>
    <w:p w14:paraId="213CE40D" w14:textId="534F9160" w:rsidR="00A51AB0" w:rsidRPr="00ED2719" w:rsidRDefault="002D2A35" w:rsidP="00A51AB0">
      <w:pPr>
        <w:spacing w:line="48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xml:space="preserve">Bipolar </w:t>
      </w:r>
      <w:r w:rsidR="00A51AB0" w:rsidRPr="00ED2719">
        <w:rPr>
          <w:rFonts w:ascii="Times New Roman" w:eastAsia="Times New Roman" w:hAnsi="Times New Roman"/>
          <w:color w:val="000000"/>
          <w:sz w:val="24"/>
          <w:szCs w:val="24"/>
          <w:shd w:val="clear" w:color="auto" w:fill="FFFFFF"/>
        </w:rPr>
        <w:t>Depression</w:t>
      </w:r>
    </w:p>
    <w:p w14:paraId="38058729" w14:textId="77777777" w:rsidR="00A51AB0" w:rsidRPr="00ED2719" w:rsidRDefault="00A51AB0" w:rsidP="00A51AB0">
      <w:pPr>
        <w:spacing w:line="480" w:lineRule="auto"/>
        <w:jc w:val="both"/>
        <w:rPr>
          <w:rFonts w:ascii="Times New Roman" w:eastAsia="Times New Roman" w:hAnsi="Times New Roman"/>
          <w:color w:val="000000"/>
          <w:sz w:val="24"/>
          <w:szCs w:val="24"/>
          <w:shd w:val="clear" w:color="auto" w:fill="FFFFFF"/>
        </w:rPr>
      </w:pPr>
      <w:r w:rsidRPr="00ED2719">
        <w:rPr>
          <w:rFonts w:ascii="Times New Roman" w:eastAsia="Times New Roman" w:hAnsi="Times New Roman"/>
          <w:color w:val="000000"/>
          <w:sz w:val="24"/>
          <w:szCs w:val="24"/>
          <w:shd w:val="clear" w:color="auto" w:fill="FFFFFF"/>
        </w:rPr>
        <w:t>Inflammation</w:t>
      </w:r>
    </w:p>
    <w:p w14:paraId="471F11D3" w14:textId="77777777" w:rsidR="00A51AB0" w:rsidRPr="00ED2719" w:rsidRDefault="00A51AB0" w:rsidP="00A51AB0">
      <w:pPr>
        <w:spacing w:line="480" w:lineRule="auto"/>
        <w:jc w:val="both"/>
        <w:rPr>
          <w:rFonts w:ascii="Times New Roman" w:eastAsia="Times New Roman" w:hAnsi="Times New Roman"/>
          <w:color w:val="000000"/>
          <w:sz w:val="24"/>
          <w:szCs w:val="24"/>
          <w:shd w:val="clear" w:color="auto" w:fill="FFFFFF"/>
        </w:rPr>
      </w:pPr>
      <w:r w:rsidRPr="00ED2719">
        <w:rPr>
          <w:rFonts w:ascii="Times New Roman" w:eastAsia="Times New Roman" w:hAnsi="Times New Roman"/>
          <w:color w:val="000000"/>
          <w:sz w:val="24"/>
          <w:szCs w:val="24"/>
          <w:shd w:val="clear" w:color="auto" w:fill="FFFFFF"/>
        </w:rPr>
        <w:t>Anti-Inflammatory</w:t>
      </w:r>
    </w:p>
    <w:p w14:paraId="0DFBB501" w14:textId="77777777" w:rsidR="00A51AB0" w:rsidRPr="00ED2719" w:rsidRDefault="00A51AB0" w:rsidP="00A51AB0">
      <w:pPr>
        <w:spacing w:line="480" w:lineRule="auto"/>
        <w:jc w:val="both"/>
        <w:rPr>
          <w:rFonts w:ascii="Times New Roman" w:eastAsia="Times New Roman" w:hAnsi="Times New Roman"/>
          <w:color w:val="000000"/>
          <w:sz w:val="24"/>
          <w:szCs w:val="24"/>
          <w:shd w:val="clear" w:color="auto" w:fill="FFFFFF"/>
        </w:rPr>
      </w:pPr>
      <w:r w:rsidRPr="00ED2719">
        <w:rPr>
          <w:rFonts w:ascii="Times New Roman" w:eastAsia="Times New Roman" w:hAnsi="Times New Roman"/>
          <w:color w:val="000000"/>
          <w:sz w:val="24"/>
          <w:szCs w:val="24"/>
          <w:shd w:val="clear" w:color="auto" w:fill="FFFFFF"/>
        </w:rPr>
        <w:t>Minocycline</w:t>
      </w:r>
    </w:p>
    <w:p w14:paraId="0C5BA9AE" w14:textId="77777777" w:rsidR="00A51AB0" w:rsidRPr="00ED2719" w:rsidRDefault="00A51AB0" w:rsidP="00A51AB0">
      <w:pPr>
        <w:spacing w:line="480" w:lineRule="auto"/>
        <w:jc w:val="both"/>
        <w:rPr>
          <w:rFonts w:ascii="Times New Roman" w:eastAsia="Times New Roman" w:hAnsi="Times New Roman"/>
          <w:color w:val="000000"/>
          <w:sz w:val="24"/>
          <w:szCs w:val="24"/>
          <w:shd w:val="clear" w:color="auto" w:fill="FFFFFF"/>
        </w:rPr>
      </w:pPr>
      <w:r w:rsidRPr="00ED2719">
        <w:rPr>
          <w:rFonts w:ascii="Times New Roman" w:eastAsia="Times New Roman" w:hAnsi="Times New Roman"/>
          <w:color w:val="000000"/>
          <w:sz w:val="24"/>
          <w:szCs w:val="24"/>
          <w:shd w:val="clear" w:color="auto" w:fill="FFFFFF"/>
        </w:rPr>
        <w:t>Celecoxib</w:t>
      </w:r>
    </w:p>
    <w:p w14:paraId="098EEBEC" w14:textId="77777777" w:rsidR="00687684" w:rsidRPr="00ED2719" w:rsidRDefault="00687684" w:rsidP="00A51AB0">
      <w:pPr>
        <w:spacing w:line="480" w:lineRule="auto"/>
        <w:jc w:val="both"/>
        <w:rPr>
          <w:rFonts w:ascii="Times New Roman" w:eastAsia="Times New Roman" w:hAnsi="Times New Roman"/>
          <w:sz w:val="24"/>
          <w:szCs w:val="24"/>
        </w:rPr>
      </w:pPr>
    </w:p>
    <w:p w14:paraId="24B74493" w14:textId="77777777" w:rsidR="00454EEB" w:rsidRDefault="00454EEB" w:rsidP="00A51AB0">
      <w:pPr>
        <w:spacing w:line="480" w:lineRule="auto"/>
        <w:rPr>
          <w:rFonts w:ascii="Times New Roman" w:eastAsia="Times New Roman" w:hAnsi="Times New Roman"/>
          <w:color w:val="333333"/>
          <w:sz w:val="24"/>
          <w:szCs w:val="24"/>
          <w:shd w:val="clear" w:color="auto" w:fill="FFFFFF"/>
        </w:rPr>
      </w:pPr>
    </w:p>
    <w:p w14:paraId="412D0CBA" w14:textId="77777777" w:rsidR="00B44F0F" w:rsidRPr="00ED2719" w:rsidRDefault="00B44F0F" w:rsidP="00A51AB0">
      <w:pPr>
        <w:spacing w:line="480" w:lineRule="auto"/>
        <w:jc w:val="both"/>
        <w:rPr>
          <w:rFonts w:ascii="Times New Roman" w:hAnsi="Times New Roman"/>
          <w:b/>
          <w:sz w:val="24"/>
          <w:szCs w:val="24"/>
        </w:rPr>
      </w:pPr>
    </w:p>
    <w:p w14:paraId="7E45BDC9" w14:textId="58E3C985" w:rsidR="00A51AB0" w:rsidRPr="00ED2719" w:rsidRDefault="000357D1" w:rsidP="00A51AB0">
      <w:pPr>
        <w:spacing w:line="480" w:lineRule="auto"/>
        <w:jc w:val="both"/>
        <w:rPr>
          <w:rFonts w:ascii="Times New Roman" w:hAnsi="Times New Roman"/>
          <w:b/>
          <w:sz w:val="24"/>
          <w:szCs w:val="24"/>
        </w:rPr>
      </w:pPr>
      <w:r>
        <w:rPr>
          <w:rFonts w:ascii="Times New Roman" w:hAnsi="Times New Roman"/>
          <w:b/>
          <w:sz w:val="24"/>
          <w:szCs w:val="24"/>
        </w:rPr>
        <w:lastRenderedPageBreak/>
        <w:t>Introduction</w:t>
      </w:r>
    </w:p>
    <w:p w14:paraId="548EB93C" w14:textId="4FDA95E7" w:rsidR="00A51AB0" w:rsidRPr="00ED2719" w:rsidRDefault="00A51AB0" w:rsidP="00A51AB0">
      <w:pPr>
        <w:spacing w:line="480" w:lineRule="auto"/>
        <w:jc w:val="both"/>
        <w:rPr>
          <w:rFonts w:ascii="Times New Roman" w:eastAsia="Times New Roman" w:hAnsi="Times New Roman"/>
          <w:sz w:val="24"/>
          <w:szCs w:val="24"/>
        </w:rPr>
      </w:pPr>
      <w:r w:rsidRPr="00ED2719">
        <w:rPr>
          <w:rFonts w:ascii="Times New Roman" w:hAnsi="Times New Roman"/>
          <w:sz w:val="24"/>
          <w:szCs w:val="24"/>
        </w:rPr>
        <w:t xml:space="preserve">Bipolar disorder affects approximately 2% of the population </w:t>
      </w:r>
      <w:r w:rsidR="007760EE">
        <w:rPr>
          <w:rFonts w:ascii="Times New Roman" w:hAnsi="Times New Roman"/>
          <w:sz w:val="24"/>
          <w:szCs w:val="24"/>
        </w:rPr>
        <w:t>globally</w:t>
      </w:r>
      <w:r w:rsidR="00EF1FEB">
        <w:rPr>
          <w:rFonts w:ascii="Times New Roman" w:hAnsi="Times New Roman"/>
          <w:sz w:val="24"/>
          <w:szCs w:val="24"/>
        </w:rPr>
        <w:t xml:space="preserve"> </w:t>
      </w:r>
      <w:r w:rsidRPr="00ED2719">
        <w:rPr>
          <w:rFonts w:ascii="Times New Roman" w:hAnsi="Times New Roman"/>
          <w:sz w:val="24"/>
          <w:szCs w:val="24"/>
        </w:rPr>
        <w:t>and is associated with significant morbidity and mortality.</w:t>
      </w:r>
      <w:r w:rsidR="00476E72" w:rsidRPr="00ED2719">
        <w:rPr>
          <w:rFonts w:ascii="Times New Roman" w:hAnsi="Times New Roman"/>
          <w:sz w:val="24"/>
          <w:szCs w:val="24"/>
          <w:vertAlign w:val="superscript"/>
        </w:rPr>
        <w:t>1</w:t>
      </w:r>
      <w:r w:rsidR="00713072">
        <w:rPr>
          <w:rFonts w:ascii="Times New Roman" w:hAnsi="Times New Roman"/>
          <w:sz w:val="24"/>
          <w:szCs w:val="24"/>
        </w:rPr>
        <w:t xml:space="preserve"> </w:t>
      </w:r>
      <w:proofErr w:type="gramStart"/>
      <w:r w:rsidR="00A31622">
        <w:rPr>
          <w:rFonts w:ascii="Times New Roman" w:eastAsia="Times New Roman" w:hAnsi="Times New Roman"/>
          <w:sz w:val="24"/>
          <w:szCs w:val="24"/>
        </w:rPr>
        <w:t>B</w:t>
      </w:r>
      <w:r w:rsidR="00476E72" w:rsidRPr="00ED2719">
        <w:rPr>
          <w:rFonts w:ascii="Times New Roman" w:eastAsia="Times New Roman" w:hAnsi="Times New Roman"/>
          <w:sz w:val="24"/>
          <w:szCs w:val="24"/>
        </w:rPr>
        <w:t>ipolar</w:t>
      </w:r>
      <w:proofErr w:type="gramEnd"/>
      <w:r w:rsidR="00476E72" w:rsidRPr="00ED2719">
        <w:rPr>
          <w:rFonts w:ascii="Times New Roman" w:eastAsia="Times New Roman" w:hAnsi="Times New Roman"/>
          <w:sz w:val="24"/>
          <w:szCs w:val="24"/>
        </w:rPr>
        <w:t xml:space="preserve"> </w:t>
      </w:r>
      <w:r w:rsidR="00A31622">
        <w:rPr>
          <w:rFonts w:ascii="Times New Roman" w:eastAsia="Times New Roman" w:hAnsi="Times New Roman"/>
          <w:sz w:val="24"/>
          <w:szCs w:val="24"/>
        </w:rPr>
        <w:t xml:space="preserve">depression </w:t>
      </w:r>
      <w:r w:rsidRPr="00ED2719">
        <w:rPr>
          <w:rFonts w:ascii="Times New Roman" w:eastAsia="Times New Roman" w:hAnsi="Times New Roman"/>
          <w:sz w:val="24"/>
          <w:szCs w:val="24"/>
        </w:rPr>
        <w:t>remains a significant treatment challenge</w:t>
      </w:r>
      <w:r w:rsidR="00A31622">
        <w:rPr>
          <w:rFonts w:ascii="Times New Roman" w:eastAsia="Times New Roman" w:hAnsi="Times New Roman"/>
          <w:sz w:val="24"/>
          <w:szCs w:val="24"/>
        </w:rPr>
        <w:t xml:space="preserve">, with </w:t>
      </w:r>
      <w:r w:rsidR="00476E72" w:rsidRPr="00ED2719">
        <w:rPr>
          <w:rFonts w:ascii="Times New Roman" w:eastAsia="Times New Roman" w:hAnsi="Times New Roman"/>
          <w:sz w:val="24"/>
          <w:szCs w:val="24"/>
        </w:rPr>
        <w:t xml:space="preserve">a paucity of evidence-based treatments. </w:t>
      </w:r>
      <w:r w:rsidR="00A31622">
        <w:rPr>
          <w:rFonts w:ascii="Times New Roman" w:eastAsia="Times New Roman" w:hAnsi="Times New Roman"/>
          <w:sz w:val="24"/>
          <w:szCs w:val="24"/>
        </w:rPr>
        <w:t>O</w:t>
      </w:r>
      <w:r w:rsidR="008C6746">
        <w:rPr>
          <w:rFonts w:ascii="Times New Roman" w:eastAsia="Times New Roman" w:hAnsi="Times New Roman"/>
          <w:sz w:val="24"/>
          <w:szCs w:val="24"/>
        </w:rPr>
        <w:t xml:space="preserve">nly three </w:t>
      </w:r>
      <w:r w:rsidR="00C7069D">
        <w:rPr>
          <w:rFonts w:ascii="Times New Roman" w:eastAsia="Times New Roman" w:hAnsi="Times New Roman"/>
          <w:sz w:val="24"/>
          <w:szCs w:val="24"/>
        </w:rPr>
        <w:t>pharmacological treatment</w:t>
      </w:r>
      <w:r w:rsidR="00A31622">
        <w:rPr>
          <w:rFonts w:ascii="Times New Roman" w:eastAsia="Times New Roman" w:hAnsi="Times New Roman"/>
          <w:sz w:val="24"/>
          <w:szCs w:val="24"/>
        </w:rPr>
        <w:t>s for acute bipolar depression</w:t>
      </w:r>
      <w:r w:rsidR="003D720D">
        <w:rPr>
          <w:rFonts w:ascii="Times New Roman" w:eastAsia="Times New Roman" w:hAnsi="Times New Roman"/>
          <w:sz w:val="24"/>
          <w:szCs w:val="24"/>
        </w:rPr>
        <w:t xml:space="preserve"> (olanzapine-fluoxetine combination, quetiapine</w:t>
      </w:r>
      <w:r w:rsidR="00A31622">
        <w:rPr>
          <w:rFonts w:ascii="Times New Roman" w:eastAsia="Times New Roman" w:hAnsi="Times New Roman"/>
          <w:sz w:val="24"/>
          <w:szCs w:val="24"/>
        </w:rPr>
        <w:t>,</w:t>
      </w:r>
      <w:r w:rsidR="003D720D">
        <w:rPr>
          <w:rFonts w:ascii="Times New Roman" w:eastAsia="Times New Roman" w:hAnsi="Times New Roman"/>
          <w:sz w:val="24"/>
          <w:szCs w:val="24"/>
        </w:rPr>
        <w:t xml:space="preserve"> and lurasidone) </w:t>
      </w:r>
      <w:r w:rsidR="00C7069D">
        <w:rPr>
          <w:rFonts w:ascii="Times New Roman" w:eastAsia="Times New Roman" w:hAnsi="Times New Roman"/>
          <w:sz w:val="24"/>
          <w:szCs w:val="24"/>
        </w:rPr>
        <w:t xml:space="preserve">are </w:t>
      </w:r>
      <w:r w:rsidR="003D720D">
        <w:rPr>
          <w:rFonts w:ascii="Times New Roman" w:eastAsia="Times New Roman" w:hAnsi="Times New Roman"/>
          <w:sz w:val="24"/>
          <w:szCs w:val="24"/>
        </w:rPr>
        <w:t>recommended by the British Association of Psychopharmacology</w:t>
      </w:r>
      <w:r w:rsidR="00755444">
        <w:rPr>
          <w:rFonts w:ascii="Times New Roman" w:eastAsia="Times New Roman" w:hAnsi="Times New Roman"/>
          <w:sz w:val="24"/>
          <w:szCs w:val="24"/>
          <w:vertAlign w:val="superscript"/>
        </w:rPr>
        <w:t>2</w:t>
      </w:r>
      <w:r w:rsidR="003D720D">
        <w:rPr>
          <w:rFonts w:ascii="Times New Roman" w:eastAsia="Times New Roman" w:hAnsi="Times New Roman"/>
          <w:sz w:val="24"/>
          <w:szCs w:val="24"/>
        </w:rPr>
        <w:t xml:space="preserve"> and the Canadian Network of Mood and Anxiety Treatments (CANMAT) guidelines</w:t>
      </w:r>
      <w:r w:rsidR="00755444">
        <w:rPr>
          <w:rFonts w:ascii="Times New Roman" w:eastAsia="Times New Roman" w:hAnsi="Times New Roman"/>
          <w:sz w:val="24"/>
          <w:szCs w:val="24"/>
          <w:vertAlign w:val="superscript"/>
        </w:rPr>
        <w:t>3</w:t>
      </w:r>
      <w:r w:rsidR="003D720D">
        <w:rPr>
          <w:rFonts w:ascii="Times New Roman" w:eastAsia="Times New Roman" w:hAnsi="Times New Roman"/>
          <w:sz w:val="24"/>
          <w:szCs w:val="24"/>
        </w:rPr>
        <w:t>, and are</w:t>
      </w:r>
      <w:r w:rsidR="007E3948">
        <w:rPr>
          <w:rFonts w:ascii="Times New Roman" w:eastAsia="Times New Roman" w:hAnsi="Times New Roman"/>
          <w:sz w:val="24"/>
          <w:szCs w:val="24"/>
        </w:rPr>
        <w:t xml:space="preserve"> </w:t>
      </w:r>
      <w:r w:rsidR="003D720D">
        <w:rPr>
          <w:rFonts w:ascii="Times New Roman" w:eastAsia="Times New Roman" w:hAnsi="Times New Roman"/>
          <w:sz w:val="24"/>
          <w:szCs w:val="24"/>
        </w:rPr>
        <w:t xml:space="preserve">-approved </w:t>
      </w:r>
      <w:r w:rsidR="00A31622">
        <w:rPr>
          <w:rFonts w:ascii="Times New Roman" w:eastAsia="Times New Roman" w:hAnsi="Times New Roman"/>
          <w:sz w:val="24"/>
          <w:szCs w:val="24"/>
        </w:rPr>
        <w:t>by the US Food and Drug Administration</w:t>
      </w:r>
      <w:r w:rsidR="00755444">
        <w:rPr>
          <w:rFonts w:ascii="Times New Roman" w:eastAsia="Times New Roman" w:hAnsi="Times New Roman"/>
          <w:sz w:val="24"/>
          <w:szCs w:val="24"/>
        </w:rPr>
        <w:t xml:space="preserve"> (www.fda.gov)</w:t>
      </w:r>
      <w:r w:rsidR="00A31622">
        <w:rPr>
          <w:rFonts w:ascii="Times New Roman" w:eastAsia="Times New Roman" w:hAnsi="Times New Roman"/>
          <w:sz w:val="24"/>
          <w:szCs w:val="24"/>
        </w:rPr>
        <w:t xml:space="preserve">. </w:t>
      </w:r>
      <w:r w:rsidR="008C6746">
        <w:rPr>
          <w:rFonts w:ascii="Times New Roman" w:eastAsia="Times New Roman" w:hAnsi="Times New Roman"/>
          <w:sz w:val="24"/>
          <w:szCs w:val="24"/>
        </w:rPr>
        <w:t xml:space="preserve">Other </w:t>
      </w:r>
      <w:r w:rsidR="00C7069D">
        <w:rPr>
          <w:rFonts w:ascii="Times New Roman" w:eastAsia="Times New Roman" w:hAnsi="Times New Roman"/>
          <w:sz w:val="24"/>
          <w:szCs w:val="24"/>
        </w:rPr>
        <w:t xml:space="preserve">medications </w:t>
      </w:r>
      <w:r w:rsidR="008C6746">
        <w:rPr>
          <w:rFonts w:ascii="Times New Roman" w:eastAsia="Times New Roman" w:hAnsi="Times New Roman"/>
          <w:sz w:val="24"/>
          <w:szCs w:val="24"/>
        </w:rPr>
        <w:t xml:space="preserve">often used for the treatment of bipolar depression </w:t>
      </w:r>
      <w:r w:rsidR="00C7069D">
        <w:rPr>
          <w:rFonts w:ascii="Times New Roman" w:eastAsia="Times New Roman" w:hAnsi="Times New Roman"/>
          <w:sz w:val="24"/>
          <w:szCs w:val="24"/>
        </w:rPr>
        <w:t xml:space="preserve">are </w:t>
      </w:r>
      <w:r w:rsidR="008C6746">
        <w:rPr>
          <w:rFonts w:ascii="Times New Roman" w:eastAsia="Times New Roman" w:hAnsi="Times New Roman"/>
          <w:sz w:val="24"/>
          <w:szCs w:val="24"/>
        </w:rPr>
        <w:t>those primarily used</w:t>
      </w:r>
      <w:r w:rsidR="00476E72" w:rsidRPr="00ED2719">
        <w:rPr>
          <w:rFonts w:ascii="Times New Roman" w:eastAsia="Times New Roman" w:hAnsi="Times New Roman"/>
          <w:sz w:val="24"/>
          <w:szCs w:val="24"/>
        </w:rPr>
        <w:t xml:space="preserve"> to treat mania or psychosis (</w:t>
      </w:r>
      <w:r w:rsidR="00431035">
        <w:rPr>
          <w:rFonts w:ascii="Times New Roman" w:eastAsia="Times New Roman" w:hAnsi="Times New Roman"/>
          <w:sz w:val="24"/>
          <w:szCs w:val="24"/>
        </w:rPr>
        <w:t xml:space="preserve">i.e., </w:t>
      </w:r>
      <w:r w:rsidR="00476E72" w:rsidRPr="00ED2719">
        <w:rPr>
          <w:rFonts w:ascii="Times New Roman" w:eastAsia="Times New Roman" w:hAnsi="Times New Roman"/>
          <w:sz w:val="24"/>
          <w:szCs w:val="24"/>
        </w:rPr>
        <w:t>lithium; antipsychoti</w:t>
      </w:r>
      <w:r w:rsidR="00713072">
        <w:rPr>
          <w:rFonts w:ascii="Times New Roman" w:eastAsia="Times New Roman" w:hAnsi="Times New Roman"/>
          <w:sz w:val="24"/>
          <w:szCs w:val="24"/>
        </w:rPr>
        <w:t xml:space="preserve">cs) </w:t>
      </w:r>
      <w:r w:rsidR="00431035">
        <w:rPr>
          <w:rFonts w:ascii="Times New Roman" w:eastAsia="Times New Roman" w:hAnsi="Times New Roman"/>
          <w:sz w:val="24"/>
          <w:szCs w:val="24"/>
        </w:rPr>
        <w:t xml:space="preserve">or </w:t>
      </w:r>
      <w:r w:rsidR="00713072">
        <w:rPr>
          <w:rFonts w:ascii="Times New Roman" w:eastAsia="Times New Roman" w:hAnsi="Times New Roman"/>
          <w:sz w:val="24"/>
          <w:szCs w:val="24"/>
        </w:rPr>
        <w:t>major depressive disorder</w:t>
      </w:r>
      <w:r w:rsidR="00476E72" w:rsidRPr="00ED2719">
        <w:rPr>
          <w:rFonts w:ascii="Times New Roman" w:eastAsia="Times New Roman" w:hAnsi="Times New Roman"/>
          <w:sz w:val="24"/>
          <w:szCs w:val="24"/>
        </w:rPr>
        <w:t xml:space="preserve"> (</w:t>
      </w:r>
      <w:r w:rsidR="00431035">
        <w:rPr>
          <w:rFonts w:ascii="Times New Roman" w:eastAsia="Times New Roman" w:hAnsi="Times New Roman"/>
          <w:sz w:val="24"/>
          <w:szCs w:val="24"/>
        </w:rPr>
        <w:t xml:space="preserve">i.e., </w:t>
      </w:r>
      <w:r w:rsidR="00476E72" w:rsidRPr="00ED2719">
        <w:rPr>
          <w:rFonts w:ascii="Times New Roman" w:eastAsia="Times New Roman" w:hAnsi="Times New Roman"/>
          <w:sz w:val="24"/>
          <w:szCs w:val="24"/>
        </w:rPr>
        <w:t>antidepre</w:t>
      </w:r>
      <w:r w:rsidR="00713072">
        <w:rPr>
          <w:rFonts w:ascii="Times New Roman" w:eastAsia="Times New Roman" w:hAnsi="Times New Roman"/>
          <w:sz w:val="24"/>
          <w:szCs w:val="24"/>
        </w:rPr>
        <w:t>ssants). Lamotrigine</w:t>
      </w:r>
      <w:r w:rsidR="00476E72" w:rsidRPr="00ED2719">
        <w:rPr>
          <w:rFonts w:ascii="Times New Roman" w:eastAsia="Times New Roman" w:hAnsi="Times New Roman"/>
          <w:sz w:val="24"/>
          <w:szCs w:val="24"/>
        </w:rPr>
        <w:t>,</w:t>
      </w:r>
      <w:r w:rsidR="00713072">
        <w:rPr>
          <w:rFonts w:ascii="Times New Roman" w:eastAsia="Times New Roman" w:hAnsi="Times New Roman"/>
          <w:sz w:val="24"/>
          <w:szCs w:val="24"/>
        </w:rPr>
        <w:t xml:space="preserve"> </w:t>
      </w:r>
      <w:r w:rsidR="00431035">
        <w:rPr>
          <w:rFonts w:ascii="Times New Roman" w:eastAsia="Times New Roman" w:hAnsi="Times New Roman"/>
          <w:sz w:val="24"/>
          <w:szCs w:val="24"/>
        </w:rPr>
        <w:t xml:space="preserve">which </w:t>
      </w:r>
      <w:r w:rsidR="008C6746">
        <w:rPr>
          <w:rFonts w:ascii="Times New Roman" w:eastAsia="Times New Roman" w:hAnsi="Times New Roman"/>
          <w:sz w:val="24"/>
          <w:szCs w:val="24"/>
        </w:rPr>
        <w:t xml:space="preserve">is </w:t>
      </w:r>
      <w:r w:rsidR="003D720D">
        <w:rPr>
          <w:rFonts w:ascii="Times New Roman" w:eastAsia="Times New Roman" w:hAnsi="Times New Roman"/>
          <w:sz w:val="24"/>
          <w:szCs w:val="24"/>
        </w:rPr>
        <w:t xml:space="preserve">recommended by international guidelines </w:t>
      </w:r>
      <w:r w:rsidR="00AF0AF0">
        <w:rPr>
          <w:rFonts w:ascii="Times New Roman" w:eastAsia="Times New Roman" w:hAnsi="Times New Roman"/>
          <w:sz w:val="24"/>
          <w:szCs w:val="24"/>
        </w:rPr>
        <w:t>as a</w:t>
      </w:r>
      <w:r w:rsidR="008C6746">
        <w:rPr>
          <w:rFonts w:ascii="Times New Roman" w:eastAsia="Times New Roman" w:hAnsi="Times New Roman"/>
          <w:sz w:val="24"/>
          <w:szCs w:val="24"/>
        </w:rPr>
        <w:t xml:space="preserve"> maintenance </w:t>
      </w:r>
      <w:r w:rsidR="003B19B7">
        <w:rPr>
          <w:rFonts w:ascii="Times New Roman" w:eastAsia="Times New Roman" w:hAnsi="Times New Roman"/>
          <w:sz w:val="24"/>
          <w:szCs w:val="24"/>
        </w:rPr>
        <w:t xml:space="preserve">treatment for </w:t>
      </w:r>
      <w:r w:rsidR="008C6746">
        <w:rPr>
          <w:rFonts w:ascii="Times New Roman" w:eastAsia="Times New Roman" w:hAnsi="Times New Roman"/>
          <w:sz w:val="24"/>
          <w:szCs w:val="24"/>
        </w:rPr>
        <w:t>bipolar disorder to prevent depressive re</w:t>
      </w:r>
      <w:r w:rsidR="000825B5">
        <w:rPr>
          <w:rFonts w:ascii="Times New Roman" w:eastAsia="Times New Roman" w:hAnsi="Times New Roman"/>
          <w:sz w:val="24"/>
          <w:szCs w:val="24"/>
        </w:rPr>
        <w:t>currence</w:t>
      </w:r>
      <w:r w:rsidR="003D720D">
        <w:rPr>
          <w:rFonts w:ascii="Times New Roman" w:eastAsia="Times New Roman" w:hAnsi="Times New Roman"/>
          <w:sz w:val="24"/>
          <w:szCs w:val="24"/>
        </w:rPr>
        <w:t>,</w:t>
      </w:r>
      <w:r w:rsidR="008C6746">
        <w:rPr>
          <w:rFonts w:ascii="Times New Roman" w:eastAsia="Times New Roman" w:hAnsi="Times New Roman"/>
          <w:sz w:val="24"/>
          <w:szCs w:val="24"/>
        </w:rPr>
        <w:t xml:space="preserve"> has </w:t>
      </w:r>
      <w:r w:rsidR="00476E72" w:rsidRPr="00ED2719">
        <w:rPr>
          <w:rFonts w:ascii="Times New Roman" w:eastAsia="Times New Roman" w:hAnsi="Times New Roman"/>
          <w:sz w:val="24"/>
          <w:szCs w:val="24"/>
        </w:rPr>
        <w:t>limited efficacy</w:t>
      </w:r>
      <w:r w:rsidR="008C6746">
        <w:rPr>
          <w:rFonts w:ascii="Times New Roman" w:eastAsia="Times New Roman" w:hAnsi="Times New Roman"/>
          <w:sz w:val="24"/>
          <w:szCs w:val="24"/>
        </w:rPr>
        <w:t xml:space="preserve"> for acute bipolar depression</w:t>
      </w:r>
      <w:r w:rsidR="00476E72" w:rsidRPr="00ED2719">
        <w:rPr>
          <w:rFonts w:ascii="Times New Roman" w:eastAsia="Times New Roman" w:hAnsi="Times New Roman"/>
          <w:sz w:val="24"/>
          <w:szCs w:val="24"/>
        </w:rPr>
        <w:t>.</w:t>
      </w:r>
      <w:r w:rsidR="00755444">
        <w:rPr>
          <w:rFonts w:ascii="Times New Roman" w:eastAsia="Times New Roman" w:hAnsi="Times New Roman"/>
          <w:sz w:val="24"/>
          <w:szCs w:val="24"/>
          <w:vertAlign w:val="superscript"/>
        </w:rPr>
        <w:t>4</w:t>
      </w:r>
      <w:r w:rsidR="00476E72" w:rsidRPr="00ED2719">
        <w:rPr>
          <w:rFonts w:ascii="Times New Roman" w:eastAsia="Times New Roman" w:hAnsi="Times New Roman"/>
          <w:sz w:val="24"/>
          <w:szCs w:val="24"/>
        </w:rPr>
        <w:t xml:space="preserve"> </w:t>
      </w:r>
      <w:r w:rsidR="0053454C">
        <w:rPr>
          <w:rFonts w:ascii="Times New Roman" w:eastAsia="Times New Roman" w:hAnsi="Times New Roman"/>
          <w:sz w:val="24"/>
          <w:szCs w:val="24"/>
        </w:rPr>
        <w:t>Current medication optio</w:t>
      </w:r>
      <w:r w:rsidR="009C46D0">
        <w:rPr>
          <w:rFonts w:ascii="Times New Roman" w:eastAsia="Times New Roman" w:hAnsi="Times New Roman"/>
          <w:sz w:val="24"/>
          <w:szCs w:val="24"/>
        </w:rPr>
        <w:t xml:space="preserve">ns are also limited by </w:t>
      </w:r>
      <w:r w:rsidR="002800AC">
        <w:rPr>
          <w:rFonts w:ascii="Times New Roman" w:eastAsia="Times New Roman" w:hAnsi="Times New Roman"/>
          <w:sz w:val="24"/>
          <w:szCs w:val="24"/>
        </w:rPr>
        <w:t>adverse</w:t>
      </w:r>
      <w:r w:rsidR="0053454C">
        <w:rPr>
          <w:rFonts w:ascii="Times New Roman" w:eastAsia="Times New Roman" w:hAnsi="Times New Roman"/>
          <w:sz w:val="24"/>
          <w:szCs w:val="24"/>
        </w:rPr>
        <w:t xml:space="preserve"> effects, including renal and thyroid impairment with long-term lithium therapy and </w:t>
      </w:r>
      <w:r w:rsidR="000825B5">
        <w:rPr>
          <w:rFonts w:ascii="Times New Roman" w:eastAsia="Times New Roman" w:hAnsi="Times New Roman"/>
          <w:sz w:val="24"/>
          <w:szCs w:val="24"/>
        </w:rPr>
        <w:t xml:space="preserve">weight gain and </w:t>
      </w:r>
      <w:r w:rsidR="0053454C">
        <w:rPr>
          <w:rFonts w:ascii="Times New Roman" w:eastAsia="Times New Roman" w:hAnsi="Times New Roman"/>
          <w:sz w:val="24"/>
          <w:szCs w:val="24"/>
        </w:rPr>
        <w:t xml:space="preserve">metabolic </w:t>
      </w:r>
      <w:r w:rsidR="000825B5">
        <w:rPr>
          <w:rFonts w:ascii="Times New Roman" w:eastAsia="Times New Roman" w:hAnsi="Times New Roman"/>
          <w:sz w:val="24"/>
          <w:szCs w:val="24"/>
        </w:rPr>
        <w:t>abnormalities</w:t>
      </w:r>
      <w:r w:rsidR="0053454C">
        <w:rPr>
          <w:rFonts w:ascii="Times New Roman" w:eastAsia="Times New Roman" w:hAnsi="Times New Roman"/>
          <w:sz w:val="24"/>
          <w:szCs w:val="24"/>
        </w:rPr>
        <w:t xml:space="preserve"> with atypical antipsychotics.</w:t>
      </w:r>
      <w:r w:rsidR="00B049A8">
        <w:rPr>
          <w:rFonts w:ascii="Times New Roman" w:eastAsia="Times New Roman" w:hAnsi="Times New Roman"/>
          <w:sz w:val="24"/>
          <w:szCs w:val="24"/>
          <w:vertAlign w:val="superscript"/>
        </w:rPr>
        <w:t>4</w:t>
      </w:r>
      <w:r w:rsidR="0053454C">
        <w:rPr>
          <w:rFonts w:ascii="Times New Roman" w:eastAsia="Times New Roman" w:hAnsi="Times New Roman"/>
          <w:sz w:val="24"/>
          <w:szCs w:val="24"/>
        </w:rPr>
        <w:t xml:space="preserve"> Hence, there </w:t>
      </w:r>
      <w:r w:rsidR="00713072">
        <w:rPr>
          <w:rFonts w:ascii="Times New Roman" w:eastAsia="Times New Roman" w:hAnsi="Times New Roman"/>
          <w:sz w:val="24"/>
          <w:szCs w:val="24"/>
        </w:rPr>
        <w:t>is a clear need for novel and efficacious</w:t>
      </w:r>
      <w:r w:rsidR="00476E72" w:rsidRPr="00ED2719">
        <w:rPr>
          <w:rFonts w:ascii="Times New Roman" w:eastAsia="Times New Roman" w:hAnsi="Times New Roman"/>
          <w:sz w:val="24"/>
          <w:szCs w:val="24"/>
        </w:rPr>
        <w:t xml:space="preserve"> treatments for bipolar depression. </w:t>
      </w:r>
    </w:p>
    <w:p w14:paraId="02651E53" w14:textId="77777777" w:rsidR="00A51AB0" w:rsidRPr="00ED2719" w:rsidRDefault="00A51AB0" w:rsidP="00A51AB0">
      <w:pPr>
        <w:spacing w:after="0" w:line="480" w:lineRule="auto"/>
        <w:jc w:val="both"/>
        <w:rPr>
          <w:rFonts w:ascii="Times New Roman" w:eastAsia="Times New Roman" w:hAnsi="Times New Roman"/>
          <w:sz w:val="24"/>
          <w:szCs w:val="24"/>
        </w:rPr>
      </w:pPr>
    </w:p>
    <w:p w14:paraId="6CB8D9A3" w14:textId="2301B24B" w:rsidR="00A51AB0" w:rsidRPr="00ED2719" w:rsidRDefault="007760EE" w:rsidP="00A51AB0">
      <w:pPr>
        <w:spacing w:after="0" w:line="480" w:lineRule="auto"/>
        <w:jc w:val="both"/>
        <w:rPr>
          <w:rFonts w:ascii="Times New Roman" w:eastAsia="Times New Roman" w:hAnsi="Times New Roman"/>
          <w:sz w:val="24"/>
          <w:szCs w:val="24"/>
          <w:vertAlign w:val="superscript"/>
        </w:rPr>
      </w:pPr>
      <w:r>
        <w:rPr>
          <w:rFonts w:ascii="Times New Roman" w:eastAsia="Times New Roman" w:hAnsi="Times New Roman"/>
          <w:sz w:val="24"/>
          <w:szCs w:val="24"/>
        </w:rPr>
        <w:t xml:space="preserve">Several lines of evidence indicate that neuroinflammation may be a potential treatment target </w:t>
      </w:r>
      <w:r w:rsidR="000825B5">
        <w:rPr>
          <w:rFonts w:ascii="Times New Roman" w:eastAsia="Times New Roman" w:hAnsi="Times New Roman"/>
          <w:sz w:val="24"/>
          <w:szCs w:val="24"/>
        </w:rPr>
        <w:t>for</w:t>
      </w:r>
      <w:r>
        <w:rPr>
          <w:rFonts w:ascii="Times New Roman" w:eastAsia="Times New Roman" w:hAnsi="Times New Roman"/>
          <w:sz w:val="24"/>
          <w:szCs w:val="24"/>
        </w:rPr>
        <w:t xml:space="preserve"> bipolar disorder. First, </w:t>
      </w:r>
      <w:r w:rsidR="00560921">
        <w:rPr>
          <w:rFonts w:ascii="Times New Roman" w:eastAsia="Times New Roman" w:hAnsi="Times New Roman"/>
          <w:sz w:val="24"/>
          <w:szCs w:val="24"/>
        </w:rPr>
        <w:t xml:space="preserve">in </w:t>
      </w:r>
      <w:r w:rsidR="00B44A51">
        <w:rPr>
          <w:rFonts w:ascii="Times New Roman" w:eastAsia="Times New Roman" w:hAnsi="Times New Roman"/>
          <w:sz w:val="24"/>
          <w:szCs w:val="24"/>
        </w:rPr>
        <w:t xml:space="preserve">some </w:t>
      </w:r>
      <w:r w:rsidR="007626C7" w:rsidRPr="00ED2719">
        <w:rPr>
          <w:rFonts w:ascii="Times New Roman" w:eastAsia="Times New Roman" w:hAnsi="Times New Roman"/>
          <w:sz w:val="24"/>
          <w:szCs w:val="24"/>
        </w:rPr>
        <w:t>post-mortem studies</w:t>
      </w:r>
      <w:r w:rsidR="00560921">
        <w:rPr>
          <w:rFonts w:ascii="Times New Roman" w:eastAsia="Times New Roman" w:hAnsi="Times New Roman"/>
          <w:sz w:val="24"/>
          <w:szCs w:val="24"/>
        </w:rPr>
        <w:t>,</w:t>
      </w:r>
      <w:r w:rsidR="007626C7" w:rsidRPr="00ED2719">
        <w:rPr>
          <w:rFonts w:ascii="Times New Roman" w:eastAsia="Times New Roman" w:hAnsi="Times New Roman"/>
          <w:sz w:val="24"/>
          <w:szCs w:val="24"/>
        </w:rPr>
        <w:t xml:space="preserve"> inflammatory processes such as microglial activation are associated with neuro</w:t>
      </w:r>
      <w:r w:rsidR="00A51AB0" w:rsidRPr="00ED2719">
        <w:rPr>
          <w:rFonts w:ascii="Times New Roman" w:eastAsia="Times New Roman" w:hAnsi="Times New Roman"/>
          <w:sz w:val="24"/>
          <w:szCs w:val="24"/>
        </w:rPr>
        <w:t xml:space="preserve">psychiatric conditions including bipolar </w:t>
      </w:r>
      <w:r w:rsidR="00FF2478" w:rsidRPr="00ED2719">
        <w:rPr>
          <w:rFonts w:ascii="Times New Roman" w:eastAsia="Times New Roman" w:hAnsi="Times New Roman"/>
          <w:sz w:val="24"/>
          <w:szCs w:val="24"/>
        </w:rPr>
        <w:t>disorder.</w:t>
      </w:r>
      <w:r w:rsidR="00B049A8">
        <w:rPr>
          <w:rFonts w:ascii="Times New Roman" w:eastAsia="Times New Roman" w:hAnsi="Times New Roman"/>
          <w:sz w:val="24"/>
          <w:szCs w:val="24"/>
          <w:vertAlign w:val="superscript"/>
        </w:rPr>
        <w:t>5</w:t>
      </w:r>
      <w:proofErr w:type="gramStart"/>
      <w:r w:rsidR="00B44A51">
        <w:rPr>
          <w:rFonts w:ascii="Times New Roman" w:eastAsia="Times New Roman" w:hAnsi="Times New Roman"/>
          <w:sz w:val="24"/>
          <w:szCs w:val="24"/>
          <w:vertAlign w:val="superscript"/>
        </w:rPr>
        <w:t>,</w:t>
      </w:r>
      <w:r w:rsidR="00B049A8">
        <w:rPr>
          <w:rFonts w:ascii="Times New Roman" w:eastAsia="Times New Roman" w:hAnsi="Times New Roman"/>
          <w:sz w:val="24"/>
          <w:szCs w:val="24"/>
          <w:vertAlign w:val="superscript"/>
        </w:rPr>
        <w:t>6</w:t>
      </w:r>
      <w:proofErr w:type="gramEnd"/>
      <w:r w:rsidR="000825B5">
        <w:rPr>
          <w:rFonts w:ascii="Times New Roman" w:eastAsia="Times New Roman" w:hAnsi="Times New Roman"/>
          <w:sz w:val="24"/>
          <w:szCs w:val="24"/>
        </w:rPr>
        <w:t xml:space="preserve"> </w:t>
      </w:r>
      <w:r>
        <w:rPr>
          <w:rFonts w:ascii="Times New Roman" w:eastAsia="Times New Roman" w:hAnsi="Times New Roman"/>
          <w:sz w:val="24"/>
          <w:szCs w:val="24"/>
        </w:rPr>
        <w:t>Second, n</w:t>
      </w:r>
      <w:r w:rsidR="00FF2478" w:rsidRPr="00ED2719">
        <w:rPr>
          <w:rFonts w:ascii="Times New Roman" w:eastAsia="Times New Roman" w:hAnsi="Times New Roman"/>
          <w:sz w:val="24"/>
          <w:szCs w:val="24"/>
        </w:rPr>
        <w:t>euroimaging studies using p</w:t>
      </w:r>
      <w:r w:rsidR="007626C7" w:rsidRPr="00ED2719">
        <w:rPr>
          <w:rFonts w:ascii="Times New Roman" w:eastAsia="Times New Roman" w:hAnsi="Times New Roman"/>
          <w:sz w:val="24"/>
          <w:szCs w:val="24"/>
        </w:rPr>
        <w:t xml:space="preserve">ositron emission tomography (PET) </w:t>
      </w:r>
      <w:r w:rsidR="00FF2478" w:rsidRPr="00ED2719">
        <w:rPr>
          <w:rFonts w:ascii="Times New Roman" w:eastAsia="Times New Roman" w:hAnsi="Times New Roman"/>
          <w:sz w:val="24"/>
          <w:szCs w:val="24"/>
        </w:rPr>
        <w:t xml:space="preserve">have </w:t>
      </w:r>
      <w:r w:rsidR="00B44A51">
        <w:rPr>
          <w:rFonts w:ascii="Times New Roman" w:eastAsia="Times New Roman" w:hAnsi="Times New Roman"/>
          <w:sz w:val="24"/>
          <w:szCs w:val="24"/>
        </w:rPr>
        <w:t>identified</w:t>
      </w:r>
      <w:r w:rsidR="00FF2478" w:rsidRPr="00ED2719">
        <w:rPr>
          <w:rFonts w:ascii="Times New Roman" w:eastAsia="Times New Roman" w:hAnsi="Times New Roman"/>
          <w:sz w:val="24"/>
          <w:szCs w:val="24"/>
        </w:rPr>
        <w:t xml:space="preserve"> microglial activation in euthymic patients with bipolar disorder compared with healthy controls.</w:t>
      </w:r>
      <w:r w:rsidR="00B049A8">
        <w:rPr>
          <w:rFonts w:ascii="Times New Roman" w:eastAsia="Times New Roman" w:hAnsi="Times New Roman"/>
          <w:sz w:val="24"/>
          <w:szCs w:val="24"/>
          <w:vertAlign w:val="superscript"/>
        </w:rPr>
        <w:t>7</w:t>
      </w:r>
      <w:r w:rsidR="00FF2478" w:rsidRPr="00ED2719">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 xml:space="preserve">Third, </w:t>
      </w:r>
      <w:r w:rsidR="00B44A51">
        <w:rPr>
          <w:rFonts w:ascii="Times New Roman" w:eastAsia="Times New Roman" w:hAnsi="Times New Roman"/>
          <w:sz w:val="24"/>
          <w:szCs w:val="24"/>
        </w:rPr>
        <w:t xml:space="preserve">a large number of studies </w:t>
      </w:r>
      <w:r w:rsidR="00A51AB0" w:rsidRPr="00ED2719">
        <w:rPr>
          <w:rFonts w:ascii="Times New Roman" w:eastAsia="Times New Roman" w:hAnsi="Times New Roman"/>
          <w:sz w:val="24"/>
          <w:szCs w:val="24"/>
        </w:rPr>
        <w:t>have demonstrated that bipolar disorder is associated with abnormal levels of circulating p</w:t>
      </w:r>
      <w:r w:rsidR="00B805FF" w:rsidRPr="00ED2719">
        <w:rPr>
          <w:rFonts w:ascii="Times New Roman" w:eastAsia="Times New Roman" w:hAnsi="Times New Roman"/>
          <w:sz w:val="24"/>
          <w:szCs w:val="24"/>
        </w:rPr>
        <w:t>ro- and anti-inflammatory</w:t>
      </w:r>
      <w:r w:rsidR="00A51AB0" w:rsidRPr="00ED2719">
        <w:rPr>
          <w:rFonts w:ascii="Times New Roman" w:eastAsia="Times New Roman" w:hAnsi="Times New Roman"/>
          <w:sz w:val="24"/>
          <w:szCs w:val="24"/>
        </w:rPr>
        <w:t xml:space="preserve"> biomarkers.</w:t>
      </w:r>
      <w:r w:rsidR="00B049A8">
        <w:rPr>
          <w:rFonts w:ascii="Times New Roman" w:eastAsia="Times New Roman" w:hAnsi="Times New Roman"/>
          <w:sz w:val="24"/>
          <w:szCs w:val="24"/>
          <w:vertAlign w:val="superscript"/>
        </w:rPr>
        <w:t>8</w:t>
      </w:r>
      <w:r w:rsidR="00A51AB0" w:rsidRPr="00ED2719">
        <w:rPr>
          <w:rFonts w:ascii="Times New Roman" w:eastAsia="Times New Roman" w:hAnsi="Times New Roman"/>
          <w:sz w:val="24"/>
          <w:szCs w:val="24"/>
        </w:rPr>
        <w:t xml:space="preserve">  </w:t>
      </w:r>
      <w:r w:rsidR="00B805FF" w:rsidRPr="00ED2719">
        <w:rPr>
          <w:rFonts w:ascii="Times New Roman" w:eastAsia="Times New Roman" w:hAnsi="Times New Roman"/>
          <w:sz w:val="24"/>
          <w:szCs w:val="24"/>
        </w:rPr>
        <w:t>Finally, the frequent comorbidity of b</w:t>
      </w:r>
      <w:r w:rsidR="00A51AB0" w:rsidRPr="00ED2719">
        <w:rPr>
          <w:rFonts w:ascii="Times New Roman" w:eastAsia="Times New Roman" w:hAnsi="Times New Roman"/>
          <w:sz w:val="24"/>
          <w:szCs w:val="24"/>
        </w:rPr>
        <w:t xml:space="preserve">ipolar disorder </w:t>
      </w:r>
      <w:r w:rsidR="00B805FF" w:rsidRPr="00ED2719">
        <w:rPr>
          <w:rFonts w:ascii="Times New Roman" w:eastAsia="Times New Roman" w:hAnsi="Times New Roman"/>
          <w:sz w:val="24"/>
          <w:szCs w:val="24"/>
        </w:rPr>
        <w:t xml:space="preserve">with chronic inflammatory physical </w:t>
      </w:r>
      <w:r w:rsidR="00B805FF" w:rsidRPr="00ED2719">
        <w:rPr>
          <w:rFonts w:ascii="Times New Roman" w:eastAsia="Times New Roman" w:hAnsi="Times New Roman"/>
          <w:sz w:val="24"/>
          <w:szCs w:val="24"/>
        </w:rPr>
        <w:lastRenderedPageBreak/>
        <w:t>illnesses such as systemic lupus erythematosus,</w:t>
      </w:r>
      <w:r w:rsidR="00B049A8">
        <w:rPr>
          <w:rFonts w:ascii="Times New Roman" w:eastAsia="Times New Roman" w:hAnsi="Times New Roman"/>
          <w:sz w:val="24"/>
          <w:szCs w:val="24"/>
          <w:vertAlign w:val="superscript"/>
        </w:rPr>
        <w:t>9</w:t>
      </w:r>
      <w:r w:rsidR="00B805FF" w:rsidRPr="00ED2719">
        <w:rPr>
          <w:rFonts w:ascii="Times New Roman" w:eastAsia="Times New Roman" w:hAnsi="Times New Roman"/>
          <w:sz w:val="24"/>
          <w:szCs w:val="24"/>
        </w:rPr>
        <w:t xml:space="preserve"> chronic infections such as Toxoplasma gondii,</w:t>
      </w:r>
      <w:r w:rsidR="00CE2BD1">
        <w:rPr>
          <w:rFonts w:ascii="Times New Roman" w:eastAsia="Times New Roman" w:hAnsi="Times New Roman"/>
          <w:sz w:val="24"/>
          <w:szCs w:val="24"/>
          <w:vertAlign w:val="superscript"/>
        </w:rPr>
        <w:t>1</w:t>
      </w:r>
      <w:r w:rsidR="00B049A8">
        <w:rPr>
          <w:rFonts w:ascii="Times New Roman" w:eastAsia="Times New Roman" w:hAnsi="Times New Roman"/>
          <w:sz w:val="24"/>
          <w:szCs w:val="24"/>
          <w:vertAlign w:val="superscript"/>
        </w:rPr>
        <w:t>0</w:t>
      </w:r>
      <w:r w:rsidR="00B805FF" w:rsidRPr="00ED2719">
        <w:rPr>
          <w:rFonts w:ascii="Times New Roman" w:eastAsia="Times New Roman" w:hAnsi="Times New Roman"/>
          <w:sz w:val="24"/>
          <w:szCs w:val="24"/>
        </w:rPr>
        <w:t xml:space="preserve"> cardiovascular disease,</w:t>
      </w:r>
      <w:r w:rsidR="00B805FF" w:rsidRPr="00ED2719">
        <w:rPr>
          <w:rFonts w:ascii="Times New Roman" w:eastAsia="Times New Roman" w:hAnsi="Times New Roman"/>
          <w:sz w:val="24"/>
          <w:szCs w:val="24"/>
          <w:vertAlign w:val="superscript"/>
        </w:rPr>
        <w:t>1</w:t>
      </w:r>
      <w:r w:rsidR="00B049A8">
        <w:rPr>
          <w:rFonts w:ascii="Times New Roman" w:eastAsia="Times New Roman" w:hAnsi="Times New Roman"/>
          <w:sz w:val="24"/>
          <w:szCs w:val="24"/>
          <w:vertAlign w:val="superscript"/>
        </w:rPr>
        <w:t>1</w:t>
      </w:r>
      <w:r w:rsidR="00B805FF" w:rsidRPr="00ED2719">
        <w:rPr>
          <w:rFonts w:ascii="Times New Roman" w:eastAsia="Times New Roman" w:hAnsi="Times New Roman"/>
          <w:sz w:val="24"/>
          <w:szCs w:val="24"/>
        </w:rPr>
        <w:t xml:space="preserve"> and metabolic disorders such as diabetes, obesity, and hypercholesterolemia</w:t>
      </w:r>
      <w:r w:rsidR="0053454C">
        <w:rPr>
          <w:rFonts w:ascii="Times New Roman" w:eastAsia="Times New Roman" w:hAnsi="Times New Roman"/>
          <w:sz w:val="24"/>
          <w:szCs w:val="24"/>
        </w:rPr>
        <w:t>,</w:t>
      </w:r>
      <w:r w:rsidR="00B805FF" w:rsidRPr="00ED2719">
        <w:rPr>
          <w:rFonts w:ascii="Times New Roman" w:eastAsia="Times New Roman" w:hAnsi="Times New Roman"/>
          <w:sz w:val="24"/>
          <w:szCs w:val="24"/>
          <w:vertAlign w:val="superscript"/>
        </w:rPr>
        <w:t>1</w:t>
      </w:r>
      <w:r w:rsidR="00B049A8">
        <w:rPr>
          <w:rFonts w:ascii="Times New Roman" w:eastAsia="Times New Roman" w:hAnsi="Times New Roman"/>
          <w:sz w:val="24"/>
          <w:szCs w:val="24"/>
          <w:vertAlign w:val="superscript"/>
        </w:rPr>
        <w:t>1</w:t>
      </w:r>
      <w:r w:rsidR="00B805FF" w:rsidRPr="00ED2719">
        <w:rPr>
          <w:rFonts w:ascii="Times New Roman" w:eastAsia="Times New Roman" w:hAnsi="Times New Roman"/>
          <w:sz w:val="24"/>
          <w:szCs w:val="24"/>
        </w:rPr>
        <w:t xml:space="preserve"> strengthen the notion that </w:t>
      </w:r>
      <w:r w:rsidR="0008332A">
        <w:rPr>
          <w:rFonts w:ascii="Times New Roman" w:eastAsia="Times New Roman" w:hAnsi="Times New Roman"/>
          <w:sz w:val="24"/>
          <w:szCs w:val="24"/>
        </w:rPr>
        <w:t xml:space="preserve">bipolar disorder </w:t>
      </w:r>
      <w:r w:rsidR="00B805FF" w:rsidRPr="00ED2719">
        <w:rPr>
          <w:rFonts w:ascii="Times New Roman" w:eastAsia="Times New Roman" w:hAnsi="Times New Roman"/>
          <w:sz w:val="24"/>
          <w:szCs w:val="24"/>
        </w:rPr>
        <w:t xml:space="preserve">is a </w:t>
      </w:r>
      <w:r w:rsidRPr="00ED2719">
        <w:rPr>
          <w:rFonts w:ascii="Times New Roman" w:eastAsia="Times New Roman" w:hAnsi="Times New Roman"/>
          <w:sz w:val="24"/>
          <w:szCs w:val="24"/>
        </w:rPr>
        <w:t>multisystem</w:t>
      </w:r>
      <w:r w:rsidR="00A51AB0" w:rsidRPr="00ED2719">
        <w:rPr>
          <w:rFonts w:ascii="Times New Roman" w:eastAsia="Times New Roman" w:hAnsi="Times New Roman"/>
          <w:sz w:val="24"/>
          <w:szCs w:val="24"/>
        </w:rPr>
        <w:t xml:space="preserve"> inflammatory disease</w:t>
      </w:r>
      <w:r w:rsidR="00B805FF" w:rsidRPr="00ED2719">
        <w:rPr>
          <w:rFonts w:ascii="Times New Roman" w:eastAsia="Times New Roman" w:hAnsi="Times New Roman"/>
          <w:sz w:val="24"/>
          <w:szCs w:val="24"/>
        </w:rPr>
        <w:t xml:space="preserve">. </w:t>
      </w:r>
    </w:p>
    <w:p w14:paraId="0A823828" w14:textId="77777777" w:rsidR="00A51AB0" w:rsidRPr="00ED2719" w:rsidRDefault="00A51AB0" w:rsidP="00A51AB0">
      <w:pPr>
        <w:spacing w:after="0" w:line="480" w:lineRule="auto"/>
        <w:jc w:val="both"/>
        <w:rPr>
          <w:rFonts w:ascii="Times New Roman" w:eastAsia="Times New Roman" w:hAnsi="Times New Roman"/>
          <w:sz w:val="24"/>
          <w:szCs w:val="24"/>
        </w:rPr>
      </w:pPr>
    </w:p>
    <w:p w14:paraId="121189AF" w14:textId="71CDCF8C" w:rsidR="00401F76" w:rsidRDefault="00644345" w:rsidP="00A51AB0">
      <w:pPr>
        <w:spacing w:line="480" w:lineRule="auto"/>
        <w:jc w:val="both"/>
        <w:rPr>
          <w:rFonts w:ascii="Times New Roman" w:hAnsi="Times New Roman"/>
          <w:sz w:val="24"/>
          <w:szCs w:val="24"/>
          <w:vertAlign w:val="superscript"/>
        </w:rPr>
      </w:pPr>
      <w:r w:rsidRPr="00ED2719">
        <w:rPr>
          <w:rFonts w:ascii="Times New Roman" w:eastAsia="Times New Roman" w:hAnsi="Times New Roman"/>
          <w:sz w:val="24"/>
          <w:szCs w:val="24"/>
        </w:rPr>
        <w:t>Evidence from recent meta-analyses</w:t>
      </w:r>
      <w:r w:rsidR="00A51AB0" w:rsidRPr="00ED2719">
        <w:rPr>
          <w:rFonts w:ascii="Times New Roman" w:eastAsia="Times New Roman" w:hAnsi="Times New Roman"/>
          <w:sz w:val="24"/>
          <w:szCs w:val="24"/>
        </w:rPr>
        <w:t xml:space="preserve"> suggests that adjunctive anti-inflammatory medication may be effectiv</w:t>
      </w:r>
      <w:r w:rsidR="00284282" w:rsidRPr="00ED2719">
        <w:rPr>
          <w:rFonts w:ascii="Times New Roman" w:eastAsia="Times New Roman" w:hAnsi="Times New Roman"/>
          <w:sz w:val="24"/>
          <w:szCs w:val="24"/>
        </w:rPr>
        <w:t>e in the treatment of mood disorders</w:t>
      </w:r>
      <w:r w:rsidR="00435A58">
        <w:rPr>
          <w:rFonts w:ascii="Times New Roman" w:eastAsia="Times New Roman" w:hAnsi="Times New Roman"/>
          <w:sz w:val="24"/>
          <w:szCs w:val="24"/>
        </w:rPr>
        <w:t xml:space="preserve"> including bipolar depression</w:t>
      </w:r>
      <w:r w:rsidR="00A51AB0" w:rsidRPr="00ED2719">
        <w:rPr>
          <w:rFonts w:ascii="Times New Roman" w:eastAsia="Times New Roman" w:hAnsi="Times New Roman"/>
          <w:sz w:val="24"/>
          <w:szCs w:val="24"/>
        </w:rPr>
        <w:t>.</w:t>
      </w:r>
      <w:r w:rsidR="00284282" w:rsidRPr="00ED2719">
        <w:rPr>
          <w:rFonts w:ascii="Times New Roman" w:eastAsia="Times New Roman" w:hAnsi="Times New Roman"/>
          <w:sz w:val="24"/>
          <w:szCs w:val="24"/>
          <w:vertAlign w:val="superscript"/>
        </w:rPr>
        <w:t>1</w:t>
      </w:r>
      <w:r w:rsidR="00B049A8">
        <w:rPr>
          <w:rFonts w:ascii="Times New Roman" w:eastAsia="Times New Roman" w:hAnsi="Times New Roman"/>
          <w:sz w:val="24"/>
          <w:szCs w:val="24"/>
          <w:vertAlign w:val="superscript"/>
        </w:rPr>
        <w:t>2</w:t>
      </w:r>
      <w:proofErr w:type="gramStart"/>
      <w:r w:rsidR="007760EE" w:rsidRPr="00ED2719">
        <w:rPr>
          <w:rFonts w:ascii="Times New Roman" w:eastAsia="Times New Roman" w:hAnsi="Times New Roman"/>
          <w:sz w:val="24"/>
          <w:szCs w:val="24"/>
          <w:vertAlign w:val="superscript"/>
        </w:rPr>
        <w:t>,1</w:t>
      </w:r>
      <w:r w:rsidR="00B049A8">
        <w:rPr>
          <w:rFonts w:ascii="Times New Roman" w:eastAsia="Times New Roman" w:hAnsi="Times New Roman"/>
          <w:sz w:val="24"/>
          <w:szCs w:val="24"/>
          <w:vertAlign w:val="superscript"/>
        </w:rPr>
        <w:t>3</w:t>
      </w:r>
      <w:proofErr w:type="gramEnd"/>
      <w:r w:rsidR="00A51AB0" w:rsidRPr="00ED2719">
        <w:rPr>
          <w:rFonts w:ascii="Times New Roman" w:hAnsi="Times New Roman"/>
          <w:sz w:val="24"/>
          <w:szCs w:val="24"/>
        </w:rPr>
        <w:t xml:space="preserve"> </w:t>
      </w:r>
      <w:r w:rsidR="0053454C">
        <w:rPr>
          <w:rFonts w:ascii="Times New Roman" w:hAnsi="Times New Roman"/>
          <w:sz w:val="24"/>
          <w:szCs w:val="24"/>
        </w:rPr>
        <w:t xml:space="preserve">One </w:t>
      </w:r>
      <w:r w:rsidR="00F44B64">
        <w:rPr>
          <w:rFonts w:ascii="Times New Roman" w:hAnsi="Times New Roman"/>
          <w:sz w:val="24"/>
          <w:szCs w:val="24"/>
        </w:rPr>
        <w:t xml:space="preserve">of </w:t>
      </w:r>
      <w:r w:rsidR="0053454C">
        <w:rPr>
          <w:rFonts w:ascii="Times New Roman" w:hAnsi="Times New Roman"/>
          <w:sz w:val="24"/>
          <w:szCs w:val="24"/>
        </w:rPr>
        <w:t>these medication</w:t>
      </w:r>
      <w:r w:rsidR="00205878">
        <w:rPr>
          <w:rFonts w:ascii="Times New Roman" w:hAnsi="Times New Roman"/>
          <w:sz w:val="24"/>
          <w:szCs w:val="24"/>
        </w:rPr>
        <w:t>s</w:t>
      </w:r>
      <w:r w:rsidR="004B2279">
        <w:rPr>
          <w:rFonts w:ascii="Times New Roman" w:hAnsi="Times New Roman"/>
          <w:sz w:val="24"/>
          <w:szCs w:val="24"/>
        </w:rPr>
        <w:t xml:space="preserve">, </w:t>
      </w:r>
      <w:r w:rsidR="0053454C">
        <w:rPr>
          <w:rFonts w:ascii="Times New Roman" w:hAnsi="Times New Roman"/>
          <w:sz w:val="24"/>
          <w:szCs w:val="24"/>
        </w:rPr>
        <w:t>minocycline,</w:t>
      </w:r>
      <w:r w:rsidR="00A51AB0" w:rsidRPr="00ED2719">
        <w:rPr>
          <w:rFonts w:ascii="Times New Roman" w:hAnsi="Times New Roman"/>
          <w:sz w:val="24"/>
          <w:szCs w:val="24"/>
        </w:rPr>
        <w:t xml:space="preserve"> </w:t>
      </w:r>
      <w:r w:rsidR="004B2279">
        <w:rPr>
          <w:rFonts w:ascii="Times New Roman" w:hAnsi="Times New Roman"/>
          <w:sz w:val="24"/>
          <w:szCs w:val="24"/>
        </w:rPr>
        <w:t xml:space="preserve">is </w:t>
      </w:r>
      <w:r w:rsidR="00A51AB0" w:rsidRPr="00ED2719">
        <w:rPr>
          <w:rFonts w:ascii="Times New Roman" w:hAnsi="Times New Roman"/>
          <w:sz w:val="24"/>
          <w:szCs w:val="24"/>
        </w:rPr>
        <w:t>a tetracycline antibiotic that has good penetration through the blood-brain barrier and affect</w:t>
      </w:r>
      <w:r w:rsidR="004B2279">
        <w:rPr>
          <w:rFonts w:ascii="Times New Roman" w:hAnsi="Times New Roman"/>
          <w:sz w:val="24"/>
          <w:szCs w:val="24"/>
        </w:rPr>
        <w:t>s</w:t>
      </w:r>
      <w:r w:rsidR="00A51AB0" w:rsidRPr="00ED2719">
        <w:rPr>
          <w:rFonts w:ascii="Times New Roman" w:hAnsi="Times New Roman"/>
          <w:sz w:val="24"/>
          <w:szCs w:val="24"/>
        </w:rPr>
        <w:t xml:space="preserve"> multiple systems including anti-inflammatory, anti-oxidant, anti-apoptotic, glutamatergic, and monoaminergic pathways. These pathways have all been implicated in the aetiology of mood disorders.</w:t>
      </w:r>
      <w:r w:rsidR="00284282" w:rsidRPr="00ED2719">
        <w:rPr>
          <w:rFonts w:ascii="Times New Roman" w:hAnsi="Times New Roman"/>
          <w:sz w:val="24"/>
          <w:szCs w:val="24"/>
          <w:vertAlign w:val="superscript"/>
        </w:rPr>
        <w:t>1</w:t>
      </w:r>
      <w:r w:rsidR="00B049A8">
        <w:rPr>
          <w:rFonts w:ascii="Times New Roman" w:hAnsi="Times New Roman"/>
          <w:sz w:val="24"/>
          <w:szCs w:val="24"/>
          <w:vertAlign w:val="superscript"/>
        </w:rPr>
        <w:t>4</w:t>
      </w:r>
      <w:r w:rsidR="00284282" w:rsidRPr="00ED2719">
        <w:rPr>
          <w:rFonts w:ascii="Times New Roman" w:hAnsi="Times New Roman"/>
          <w:sz w:val="24"/>
          <w:szCs w:val="24"/>
          <w:vertAlign w:val="superscript"/>
        </w:rPr>
        <w:t xml:space="preserve"> </w:t>
      </w:r>
      <w:r w:rsidRPr="00ED2719">
        <w:rPr>
          <w:rFonts w:ascii="Times New Roman" w:hAnsi="Times New Roman"/>
          <w:sz w:val="24"/>
          <w:szCs w:val="24"/>
        </w:rPr>
        <w:t xml:space="preserve">Results from open-label trials </w:t>
      </w:r>
      <w:r w:rsidR="008D75AE">
        <w:rPr>
          <w:rFonts w:ascii="Times New Roman" w:hAnsi="Times New Roman"/>
          <w:sz w:val="24"/>
          <w:szCs w:val="24"/>
        </w:rPr>
        <w:t xml:space="preserve">suggest that </w:t>
      </w:r>
      <w:r w:rsidRPr="00ED2719">
        <w:rPr>
          <w:rFonts w:ascii="Times New Roman" w:hAnsi="Times New Roman"/>
          <w:sz w:val="24"/>
          <w:szCs w:val="24"/>
        </w:rPr>
        <w:t>minocycline may</w:t>
      </w:r>
      <w:r w:rsidR="00F41275">
        <w:rPr>
          <w:rFonts w:ascii="Times New Roman" w:hAnsi="Times New Roman"/>
          <w:sz w:val="24"/>
          <w:szCs w:val="24"/>
        </w:rPr>
        <w:t xml:space="preserve"> be beneficial </w:t>
      </w:r>
      <w:r w:rsidR="008D75AE">
        <w:rPr>
          <w:rFonts w:ascii="Times New Roman" w:hAnsi="Times New Roman"/>
          <w:sz w:val="24"/>
          <w:szCs w:val="24"/>
        </w:rPr>
        <w:t xml:space="preserve">for </w:t>
      </w:r>
      <w:r w:rsidR="008D75AE" w:rsidRPr="00ED2719">
        <w:rPr>
          <w:rFonts w:ascii="Times New Roman" w:hAnsi="Times New Roman"/>
          <w:sz w:val="24"/>
          <w:szCs w:val="24"/>
        </w:rPr>
        <w:t>bipolar depression</w:t>
      </w:r>
      <w:r w:rsidRPr="00ED2719">
        <w:rPr>
          <w:rFonts w:ascii="Times New Roman" w:hAnsi="Times New Roman"/>
          <w:sz w:val="24"/>
          <w:szCs w:val="24"/>
        </w:rPr>
        <w:t xml:space="preserve">. </w:t>
      </w:r>
      <w:r w:rsidRPr="00ED2719">
        <w:rPr>
          <w:rFonts w:ascii="Times New Roman" w:hAnsi="Times New Roman"/>
          <w:sz w:val="24"/>
          <w:szCs w:val="24"/>
          <w:vertAlign w:val="superscript"/>
        </w:rPr>
        <w:t>1</w:t>
      </w:r>
      <w:r w:rsidR="00B049A8">
        <w:rPr>
          <w:rFonts w:ascii="Times New Roman" w:hAnsi="Times New Roman"/>
          <w:sz w:val="24"/>
          <w:szCs w:val="24"/>
          <w:vertAlign w:val="superscript"/>
        </w:rPr>
        <w:t>5</w:t>
      </w:r>
      <w:r w:rsidRPr="00ED2719">
        <w:rPr>
          <w:rFonts w:ascii="Times New Roman" w:hAnsi="Times New Roman"/>
          <w:sz w:val="24"/>
          <w:szCs w:val="24"/>
          <w:vertAlign w:val="superscript"/>
        </w:rPr>
        <w:t>,1</w:t>
      </w:r>
      <w:r w:rsidR="00B049A8">
        <w:rPr>
          <w:rFonts w:ascii="Times New Roman" w:hAnsi="Times New Roman"/>
          <w:sz w:val="24"/>
          <w:szCs w:val="24"/>
          <w:vertAlign w:val="superscript"/>
        </w:rPr>
        <w:t>6</w:t>
      </w:r>
      <w:r w:rsidRPr="00ED2719">
        <w:rPr>
          <w:rFonts w:ascii="Times New Roman" w:hAnsi="Times New Roman"/>
          <w:sz w:val="24"/>
          <w:szCs w:val="24"/>
          <w:vertAlign w:val="superscript"/>
        </w:rPr>
        <w:t xml:space="preserve"> </w:t>
      </w:r>
    </w:p>
    <w:p w14:paraId="1BA5E7BB" w14:textId="77777777" w:rsidR="00401F76" w:rsidRPr="0048066C" w:rsidRDefault="00401F76" w:rsidP="00A51AB0">
      <w:pPr>
        <w:spacing w:line="480" w:lineRule="auto"/>
        <w:jc w:val="both"/>
        <w:rPr>
          <w:rFonts w:ascii="Times New Roman" w:hAnsi="Times New Roman"/>
          <w:sz w:val="24"/>
          <w:szCs w:val="24"/>
        </w:rPr>
      </w:pPr>
    </w:p>
    <w:p w14:paraId="44B1C71E" w14:textId="1BF4BD8C" w:rsidR="00CE2BD1" w:rsidRPr="00ED2719" w:rsidRDefault="00644345" w:rsidP="00A51AB0">
      <w:pPr>
        <w:spacing w:line="480" w:lineRule="auto"/>
        <w:jc w:val="both"/>
        <w:rPr>
          <w:rFonts w:ascii="Times New Roman" w:hAnsi="Times New Roman"/>
          <w:sz w:val="24"/>
          <w:szCs w:val="24"/>
          <w:vertAlign w:val="superscript"/>
        </w:rPr>
      </w:pPr>
      <w:r w:rsidRPr="00ED2719">
        <w:rPr>
          <w:rFonts w:ascii="Times New Roman" w:hAnsi="Times New Roman"/>
          <w:sz w:val="24"/>
          <w:szCs w:val="24"/>
        </w:rPr>
        <w:t>Similarly</w:t>
      </w:r>
      <w:r w:rsidR="00A51AB0" w:rsidRPr="00ED2719">
        <w:rPr>
          <w:rFonts w:ascii="Times New Roman" w:hAnsi="Times New Roman"/>
          <w:sz w:val="24"/>
          <w:szCs w:val="24"/>
        </w:rPr>
        <w:t xml:space="preserve">, </w:t>
      </w:r>
      <w:r w:rsidR="00A916DD">
        <w:rPr>
          <w:rFonts w:ascii="Times New Roman" w:hAnsi="Times New Roman"/>
          <w:sz w:val="24"/>
          <w:szCs w:val="24"/>
        </w:rPr>
        <w:t xml:space="preserve">in </w:t>
      </w:r>
      <w:r w:rsidR="00A51AB0" w:rsidRPr="00ED2719">
        <w:rPr>
          <w:rFonts w:ascii="Times New Roman" w:hAnsi="Times New Roman"/>
          <w:sz w:val="24"/>
          <w:szCs w:val="24"/>
        </w:rPr>
        <w:t xml:space="preserve">several </w:t>
      </w:r>
      <w:r w:rsidR="008D0ACC">
        <w:rPr>
          <w:rFonts w:ascii="Times New Roman" w:hAnsi="Times New Roman"/>
          <w:sz w:val="24"/>
          <w:szCs w:val="24"/>
        </w:rPr>
        <w:t xml:space="preserve">small </w:t>
      </w:r>
      <w:r w:rsidR="00A51AB0" w:rsidRPr="00ED2719">
        <w:rPr>
          <w:rFonts w:ascii="Times New Roman" w:hAnsi="Times New Roman"/>
          <w:sz w:val="24"/>
          <w:szCs w:val="24"/>
        </w:rPr>
        <w:t xml:space="preserve">clinical trials </w:t>
      </w:r>
      <w:r w:rsidRPr="00ED2719">
        <w:rPr>
          <w:rFonts w:ascii="Times New Roman" w:hAnsi="Times New Roman"/>
          <w:sz w:val="24"/>
          <w:szCs w:val="24"/>
        </w:rPr>
        <w:t>the selective cyclooxygenase</w:t>
      </w:r>
      <w:r w:rsidR="007E3948">
        <w:rPr>
          <w:rFonts w:ascii="Times New Roman" w:hAnsi="Times New Roman"/>
          <w:sz w:val="24"/>
          <w:szCs w:val="24"/>
        </w:rPr>
        <w:t xml:space="preserve"> (COX)</w:t>
      </w:r>
      <w:r w:rsidRPr="00ED2719">
        <w:rPr>
          <w:rFonts w:ascii="Times New Roman" w:hAnsi="Times New Roman"/>
          <w:sz w:val="24"/>
          <w:szCs w:val="24"/>
        </w:rPr>
        <w:t xml:space="preserve">-2 inhibitor </w:t>
      </w:r>
      <w:r w:rsidR="00A51AB0" w:rsidRPr="00ED2719">
        <w:rPr>
          <w:rFonts w:ascii="Times New Roman" w:hAnsi="Times New Roman"/>
          <w:sz w:val="24"/>
          <w:szCs w:val="24"/>
        </w:rPr>
        <w:t xml:space="preserve">celecoxib </w:t>
      </w:r>
      <w:r w:rsidR="00A916DD">
        <w:rPr>
          <w:rFonts w:ascii="Times New Roman" w:hAnsi="Times New Roman"/>
          <w:sz w:val="24"/>
          <w:szCs w:val="24"/>
        </w:rPr>
        <w:t xml:space="preserve">has shown promise in </w:t>
      </w:r>
      <w:r w:rsidR="00A51AB0" w:rsidRPr="00ED2719">
        <w:rPr>
          <w:rFonts w:ascii="Times New Roman" w:hAnsi="Times New Roman"/>
          <w:sz w:val="24"/>
          <w:szCs w:val="24"/>
        </w:rPr>
        <w:t>the treatment of depressive symptoms.</w:t>
      </w:r>
      <w:r w:rsidR="00806F45" w:rsidRPr="00ED2719">
        <w:rPr>
          <w:rFonts w:ascii="Times New Roman" w:hAnsi="Times New Roman"/>
          <w:sz w:val="24"/>
          <w:szCs w:val="24"/>
          <w:vertAlign w:val="superscript"/>
        </w:rPr>
        <w:t>1</w:t>
      </w:r>
      <w:r w:rsidR="00B049A8">
        <w:rPr>
          <w:rFonts w:ascii="Times New Roman" w:hAnsi="Times New Roman"/>
          <w:sz w:val="24"/>
          <w:szCs w:val="24"/>
          <w:vertAlign w:val="superscript"/>
        </w:rPr>
        <w:t>2</w:t>
      </w:r>
      <w:r w:rsidR="007E3948">
        <w:rPr>
          <w:rFonts w:ascii="Times New Roman" w:hAnsi="Times New Roman"/>
          <w:sz w:val="24"/>
          <w:szCs w:val="24"/>
        </w:rPr>
        <w:t xml:space="preserve"> COX-2</w:t>
      </w:r>
      <w:r w:rsidR="007E3948" w:rsidRPr="007E3948">
        <w:rPr>
          <w:rFonts w:ascii="Times New Roman" w:hAnsi="Times New Roman"/>
          <w:sz w:val="24"/>
          <w:szCs w:val="24"/>
        </w:rPr>
        <w:t xml:space="preserve"> </w:t>
      </w:r>
      <w:r w:rsidR="00401F76">
        <w:rPr>
          <w:rFonts w:ascii="Times New Roman" w:hAnsi="Times New Roman"/>
          <w:sz w:val="24"/>
          <w:szCs w:val="24"/>
        </w:rPr>
        <w:t xml:space="preserve">is </w:t>
      </w:r>
      <w:r w:rsidR="007E3948">
        <w:rPr>
          <w:rFonts w:ascii="Times New Roman" w:hAnsi="Times New Roman"/>
          <w:sz w:val="24"/>
          <w:szCs w:val="24"/>
        </w:rPr>
        <w:t>the key enzyme involved in</w:t>
      </w:r>
      <w:r w:rsidR="007E3948" w:rsidRPr="007E3948">
        <w:rPr>
          <w:rFonts w:ascii="Times New Roman" w:hAnsi="Times New Roman"/>
          <w:sz w:val="24"/>
          <w:szCs w:val="24"/>
        </w:rPr>
        <w:t xml:space="preserve"> synthesis</w:t>
      </w:r>
      <w:r w:rsidR="007E3948">
        <w:rPr>
          <w:rFonts w:ascii="Times New Roman" w:hAnsi="Times New Roman"/>
          <w:sz w:val="24"/>
          <w:szCs w:val="24"/>
        </w:rPr>
        <w:t xml:space="preserve"> of prostaglandin</w:t>
      </w:r>
      <w:r w:rsidR="00164527">
        <w:rPr>
          <w:rFonts w:ascii="Times New Roman" w:hAnsi="Times New Roman"/>
          <w:sz w:val="24"/>
          <w:szCs w:val="24"/>
        </w:rPr>
        <w:t>; i</w:t>
      </w:r>
      <w:r w:rsidR="00401F76">
        <w:rPr>
          <w:rFonts w:ascii="Times New Roman" w:hAnsi="Times New Roman"/>
          <w:sz w:val="24"/>
          <w:szCs w:val="24"/>
        </w:rPr>
        <w:t xml:space="preserve">t is expressed in inflammatory cells and </w:t>
      </w:r>
      <w:r w:rsidR="007E3948">
        <w:rPr>
          <w:rFonts w:ascii="Times New Roman" w:hAnsi="Times New Roman"/>
          <w:sz w:val="24"/>
          <w:szCs w:val="24"/>
        </w:rPr>
        <w:t xml:space="preserve">induces </w:t>
      </w:r>
      <w:r w:rsidR="00401F76">
        <w:rPr>
          <w:rFonts w:ascii="Times New Roman" w:hAnsi="Times New Roman"/>
          <w:sz w:val="24"/>
          <w:szCs w:val="24"/>
        </w:rPr>
        <w:t>pro-</w:t>
      </w:r>
      <w:r w:rsidR="007E3948">
        <w:rPr>
          <w:rFonts w:ascii="Times New Roman" w:hAnsi="Times New Roman"/>
          <w:sz w:val="24"/>
          <w:szCs w:val="24"/>
        </w:rPr>
        <w:t>inflammatory cytokines</w:t>
      </w:r>
      <w:r w:rsidR="00401F76">
        <w:rPr>
          <w:rFonts w:ascii="Times New Roman" w:hAnsi="Times New Roman"/>
          <w:sz w:val="24"/>
          <w:szCs w:val="24"/>
        </w:rPr>
        <w:t xml:space="preserve">. </w:t>
      </w:r>
      <w:r w:rsidR="00375418">
        <w:rPr>
          <w:rFonts w:ascii="Times New Roman" w:hAnsi="Times New Roman"/>
          <w:sz w:val="24"/>
          <w:szCs w:val="24"/>
        </w:rPr>
        <w:t>P</w:t>
      </w:r>
      <w:r w:rsidR="00401F76">
        <w:rPr>
          <w:rFonts w:ascii="Times New Roman" w:hAnsi="Times New Roman"/>
          <w:sz w:val="24"/>
          <w:szCs w:val="24"/>
        </w:rPr>
        <w:t>re-clinical models</w:t>
      </w:r>
      <w:r w:rsidR="00375418">
        <w:rPr>
          <w:rFonts w:ascii="Times New Roman" w:hAnsi="Times New Roman"/>
          <w:sz w:val="24"/>
          <w:szCs w:val="24"/>
        </w:rPr>
        <w:t xml:space="preserve"> have shown that COX-2</w:t>
      </w:r>
      <w:r w:rsidR="00401F76">
        <w:rPr>
          <w:rFonts w:ascii="Times New Roman" w:hAnsi="Times New Roman"/>
          <w:sz w:val="24"/>
          <w:szCs w:val="24"/>
        </w:rPr>
        <w:t xml:space="preserve"> disrupt</w:t>
      </w:r>
      <w:r w:rsidR="00375418">
        <w:rPr>
          <w:rFonts w:ascii="Times New Roman" w:hAnsi="Times New Roman"/>
          <w:sz w:val="24"/>
          <w:szCs w:val="24"/>
        </w:rPr>
        <w:t>s</w:t>
      </w:r>
      <w:r w:rsidR="00401F76">
        <w:rPr>
          <w:rFonts w:ascii="Times New Roman" w:hAnsi="Times New Roman"/>
          <w:sz w:val="24"/>
          <w:szCs w:val="24"/>
        </w:rPr>
        <w:t xml:space="preserve"> production of serotonin in the CNS and </w:t>
      </w:r>
      <w:r w:rsidR="00375418">
        <w:rPr>
          <w:rFonts w:ascii="Times New Roman" w:hAnsi="Times New Roman"/>
          <w:sz w:val="24"/>
          <w:szCs w:val="24"/>
        </w:rPr>
        <w:t xml:space="preserve">its </w:t>
      </w:r>
      <w:r w:rsidR="00401F76">
        <w:rPr>
          <w:rFonts w:ascii="Times New Roman" w:hAnsi="Times New Roman"/>
          <w:sz w:val="24"/>
          <w:szCs w:val="24"/>
        </w:rPr>
        <w:t>inhibition reduce</w:t>
      </w:r>
      <w:r w:rsidR="00375418">
        <w:rPr>
          <w:rFonts w:ascii="Times New Roman" w:hAnsi="Times New Roman"/>
          <w:sz w:val="24"/>
          <w:szCs w:val="24"/>
        </w:rPr>
        <w:t>s</w:t>
      </w:r>
      <w:r w:rsidR="00401F76">
        <w:rPr>
          <w:rFonts w:ascii="Times New Roman" w:hAnsi="Times New Roman"/>
          <w:sz w:val="24"/>
          <w:szCs w:val="24"/>
        </w:rPr>
        <w:t xml:space="preserve"> depressive-like behaviours.</w:t>
      </w:r>
      <w:r w:rsidR="00CE2BD1">
        <w:rPr>
          <w:rFonts w:ascii="Times New Roman" w:hAnsi="Times New Roman"/>
          <w:sz w:val="24"/>
          <w:szCs w:val="24"/>
          <w:vertAlign w:val="superscript"/>
        </w:rPr>
        <w:t>1</w:t>
      </w:r>
      <w:r w:rsidR="00B049A8">
        <w:rPr>
          <w:rFonts w:ascii="Times New Roman" w:hAnsi="Times New Roman"/>
          <w:sz w:val="24"/>
          <w:szCs w:val="24"/>
          <w:vertAlign w:val="superscript"/>
        </w:rPr>
        <w:t>7</w:t>
      </w:r>
      <w:proofErr w:type="gramStart"/>
      <w:r w:rsidR="00B27255">
        <w:rPr>
          <w:rFonts w:ascii="Times New Roman" w:hAnsi="Times New Roman"/>
          <w:sz w:val="24"/>
          <w:szCs w:val="24"/>
          <w:vertAlign w:val="superscript"/>
        </w:rPr>
        <w:t>,</w:t>
      </w:r>
      <w:r w:rsidR="00422C1F">
        <w:rPr>
          <w:rFonts w:ascii="Times New Roman" w:hAnsi="Times New Roman"/>
          <w:sz w:val="24"/>
          <w:szCs w:val="24"/>
          <w:vertAlign w:val="superscript"/>
        </w:rPr>
        <w:t>1</w:t>
      </w:r>
      <w:r w:rsidR="00B049A8">
        <w:rPr>
          <w:rFonts w:ascii="Times New Roman" w:hAnsi="Times New Roman"/>
          <w:sz w:val="24"/>
          <w:szCs w:val="24"/>
          <w:vertAlign w:val="superscript"/>
        </w:rPr>
        <w:t>8</w:t>
      </w:r>
      <w:proofErr w:type="gramEnd"/>
      <w:r w:rsidR="00401F76">
        <w:rPr>
          <w:rFonts w:ascii="Times New Roman" w:hAnsi="Times New Roman"/>
          <w:sz w:val="24"/>
          <w:szCs w:val="24"/>
        </w:rPr>
        <w:t xml:space="preserve"> </w:t>
      </w:r>
      <w:r w:rsidR="00967EE6">
        <w:rPr>
          <w:rFonts w:ascii="Times New Roman" w:hAnsi="Times New Roman"/>
          <w:sz w:val="24"/>
          <w:szCs w:val="24"/>
        </w:rPr>
        <w:t>T</w:t>
      </w:r>
      <w:r w:rsidR="0053454C">
        <w:rPr>
          <w:rFonts w:ascii="Times New Roman" w:hAnsi="Times New Roman"/>
          <w:sz w:val="24"/>
          <w:szCs w:val="24"/>
        </w:rPr>
        <w:t>wo</w:t>
      </w:r>
      <w:r w:rsidR="00A51AB0" w:rsidRPr="00ED2719">
        <w:rPr>
          <w:rFonts w:ascii="Times New Roman" w:hAnsi="Times New Roman"/>
          <w:sz w:val="24"/>
          <w:szCs w:val="24"/>
        </w:rPr>
        <w:t xml:space="preserve"> </w:t>
      </w:r>
      <w:r w:rsidR="0053454C">
        <w:rPr>
          <w:rFonts w:ascii="Times New Roman" w:hAnsi="Times New Roman"/>
          <w:sz w:val="24"/>
          <w:szCs w:val="24"/>
        </w:rPr>
        <w:t xml:space="preserve">small </w:t>
      </w:r>
      <w:r w:rsidR="00806F45" w:rsidRPr="00ED2719">
        <w:rPr>
          <w:rFonts w:ascii="Times New Roman" w:hAnsi="Times New Roman"/>
          <w:sz w:val="24"/>
          <w:szCs w:val="24"/>
        </w:rPr>
        <w:t xml:space="preserve">clinical </w:t>
      </w:r>
      <w:r w:rsidR="0053454C">
        <w:rPr>
          <w:rFonts w:ascii="Times New Roman" w:hAnsi="Times New Roman"/>
          <w:sz w:val="24"/>
          <w:szCs w:val="24"/>
        </w:rPr>
        <w:t>trials have</w:t>
      </w:r>
      <w:r w:rsidR="00A51AB0" w:rsidRPr="00ED2719">
        <w:rPr>
          <w:rFonts w:ascii="Times New Roman" w:hAnsi="Times New Roman"/>
          <w:sz w:val="24"/>
          <w:szCs w:val="24"/>
        </w:rPr>
        <w:t xml:space="preserve"> investigated the use of celecoxib in bipolar </w:t>
      </w:r>
      <w:r w:rsidR="00297D90" w:rsidRPr="00ED2719">
        <w:rPr>
          <w:rFonts w:ascii="Times New Roman" w:hAnsi="Times New Roman"/>
          <w:sz w:val="24"/>
          <w:szCs w:val="24"/>
        </w:rPr>
        <w:t>depression</w:t>
      </w:r>
      <w:r w:rsidR="00F41275">
        <w:rPr>
          <w:rFonts w:ascii="Times New Roman" w:hAnsi="Times New Roman"/>
          <w:sz w:val="24"/>
          <w:szCs w:val="24"/>
        </w:rPr>
        <w:t xml:space="preserve"> </w:t>
      </w:r>
      <w:r w:rsidR="00967EE6">
        <w:rPr>
          <w:rFonts w:ascii="Times New Roman" w:hAnsi="Times New Roman"/>
          <w:sz w:val="24"/>
          <w:szCs w:val="24"/>
        </w:rPr>
        <w:t xml:space="preserve">with </w:t>
      </w:r>
      <w:r w:rsidR="00F51FF0" w:rsidRPr="00ED2719">
        <w:rPr>
          <w:rFonts w:ascii="Times New Roman" w:hAnsi="Times New Roman"/>
          <w:sz w:val="24"/>
          <w:szCs w:val="24"/>
        </w:rPr>
        <w:t>promising</w:t>
      </w:r>
      <w:r w:rsidR="00F41275" w:rsidDel="00F41275">
        <w:rPr>
          <w:rFonts w:ascii="Times New Roman" w:hAnsi="Times New Roman"/>
          <w:sz w:val="24"/>
          <w:szCs w:val="24"/>
        </w:rPr>
        <w:t xml:space="preserve"> </w:t>
      </w:r>
      <w:r w:rsidR="00967EE6">
        <w:rPr>
          <w:rFonts w:ascii="Times New Roman" w:hAnsi="Times New Roman"/>
          <w:sz w:val="24"/>
          <w:szCs w:val="24"/>
        </w:rPr>
        <w:t>results</w:t>
      </w:r>
      <w:r w:rsidR="00F41275">
        <w:rPr>
          <w:rFonts w:ascii="Times New Roman" w:hAnsi="Times New Roman"/>
          <w:sz w:val="24"/>
          <w:szCs w:val="24"/>
        </w:rPr>
        <w:t>.</w:t>
      </w:r>
      <w:r w:rsidR="00B049A8">
        <w:rPr>
          <w:rFonts w:ascii="Times New Roman" w:hAnsi="Times New Roman"/>
          <w:sz w:val="24"/>
          <w:szCs w:val="24"/>
          <w:vertAlign w:val="superscript"/>
        </w:rPr>
        <w:t>19</w:t>
      </w:r>
      <w:r w:rsidR="00F41275">
        <w:rPr>
          <w:rFonts w:ascii="Times New Roman" w:hAnsi="Times New Roman"/>
          <w:sz w:val="24"/>
          <w:szCs w:val="24"/>
          <w:vertAlign w:val="superscript"/>
        </w:rPr>
        <w:t>,2</w:t>
      </w:r>
      <w:r w:rsidR="00B049A8">
        <w:rPr>
          <w:rFonts w:ascii="Times New Roman" w:hAnsi="Times New Roman"/>
          <w:sz w:val="24"/>
          <w:szCs w:val="24"/>
          <w:vertAlign w:val="superscript"/>
        </w:rPr>
        <w:t>0</w:t>
      </w:r>
      <w:r w:rsidR="00967EE6">
        <w:rPr>
          <w:rFonts w:ascii="Times New Roman" w:hAnsi="Times New Roman"/>
          <w:sz w:val="24"/>
          <w:szCs w:val="24"/>
        </w:rPr>
        <w:t xml:space="preserve"> </w:t>
      </w:r>
    </w:p>
    <w:p w14:paraId="7AB84FA0" w14:textId="77777777" w:rsidR="00C86C1F" w:rsidRDefault="00C86C1F" w:rsidP="00A51AB0">
      <w:pPr>
        <w:spacing w:line="480" w:lineRule="auto"/>
        <w:jc w:val="both"/>
        <w:rPr>
          <w:rFonts w:ascii="Times New Roman" w:hAnsi="Times New Roman"/>
          <w:sz w:val="24"/>
          <w:szCs w:val="24"/>
        </w:rPr>
      </w:pPr>
    </w:p>
    <w:p w14:paraId="5FE68814" w14:textId="17185B9C" w:rsidR="00713072" w:rsidRDefault="00A51AB0" w:rsidP="00A51AB0">
      <w:pPr>
        <w:spacing w:line="480" w:lineRule="auto"/>
        <w:jc w:val="both"/>
        <w:rPr>
          <w:rFonts w:ascii="Times New Roman" w:hAnsi="Times New Roman"/>
          <w:b/>
          <w:sz w:val="24"/>
          <w:szCs w:val="24"/>
        </w:rPr>
      </w:pPr>
      <w:r w:rsidRPr="00ED2719">
        <w:rPr>
          <w:rFonts w:ascii="Times New Roman" w:hAnsi="Times New Roman"/>
          <w:sz w:val="24"/>
          <w:szCs w:val="24"/>
        </w:rPr>
        <w:t>I</w:t>
      </w:r>
      <w:r w:rsidR="007760EE">
        <w:rPr>
          <w:rFonts w:ascii="Times New Roman" w:hAnsi="Times New Roman"/>
          <w:sz w:val="24"/>
          <w:szCs w:val="24"/>
        </w:rPr>
        <w:t xml:space="preserve">n this </w:t>
      </w:r>
      <w:r w:rsidR="00C95346">
        <w:rPr>
          <w:rFonts w:ascii="Times New Roman" w:hAnsi="Times New Roman"/>
          <w:sz w:val="24"/>
          <w:szCs w:val="24"/>
        </w:rPr>
        <w:t xml:space="preserve">context, we conducted a </w:t>
      </w:r>
      <w:r w:rsidR="000F10A0">
        <w:rPr>
          <w:rFonts w:ascii="Times New Roman" w:hAnsi="Times New Roman"/>
          <w:sz w:val="24"/>
          <w:szCs w:val="24"/>
        </w:rPr>
        <w:t>multicentre</w:t>
      </w:r>
      <w:r w:rsidR="009C46D0">
        <w:rPr>
          <w:rFonts w:ascii="Times New Roman" w:hAnsi="Times New Roman"/>
          <w:sz w:val="24"/>
          <w:szCs w:val="24"/>
        </w:rPr>
        <w:t xml:space="preserve">, </w:t>
      </w:r>
      <w:r w:rsidR="00B049A8">
        <w:rPr>
          <w:rFonts w:ascii="Times New Roman" w:hAnsi="Times New Roman"/>
          <w:sz w:val="24"/>
          <w:szCs w:val="24"/>
        </w:rPr>
        <w:t>12-week</w:t>
      </w:r>
      <w:r w:rsidR="009C46D0">
        <w:rPr>
          <w:rFonts w:ascii="Times New Roman" w:hAnsi="Times New Roman"/>
          <w:sz w:val="24"/>
          <w:szCs w:val="24"/>
        </w:rPr>
        <w:t xml:space="preserve">, </w:t>
      </w:r>
      <w:r w:rsidR="007760EE">
        <w:rPr>
          <w:rFonts w:ascii="Times New Roman" w:hAnsi="Times New Roman"/>
          <w:sz w:val="24"/>
          <w:szCs w:val="24"/>
        </w:rPr>
        <w:t xml:space="preserve">four-arm factorial </w:t>
      </w:r>
      <w:proofErr w:type="gramStart"/>
      <w:r w:rsidR="007760EE">
        <w:rPr>
          <w:rFonts w:ascii="Times New Roman" w:hAnsi="Times New Roman"/>
          <w:sz w:val="24"/>
          <w:szCs w:val="24"/>
        </w:rPr>
        <w:t>design,</w:t>
      </w:r>
      <w:proofErr w:type="gramEnd"/>
      <w:r w:rsidR="007760EE">
        <w:rPr>
          <w:rFonts w:ascii="Times New Roman" w:hAnsi="Times New Roman"/>
          <w:sz w:val="24"/>
          <w:szCs w:val="24"/>
        </w:rPr>
        <w:t xml:space="preserve"> </w:t>
      </w:r>
      <w:r w:rsidR="00905174">
        <w:rPr>
          <w:rFonts w:ascii="Times New Roman" w:hAnsi="Times New Roman"/>
          <w:sz w:val="24"/>
          <w:szCs w:val="24"/>
        </w:rPr>
        <w:t>double blind</w:t>
      </w:r>
      <w:r w:rsidRPr="00ED2719">
        <w:rPr>
          <w:rFonts w:ascii="Times New Roman" w:hAnsi="Times New Roman"/>
          <w:sz w:val="24"/>
          <w:szCs w:val="24"/>
        </w:rPr>
        <w:t xml:space="preserve"> randomi</w:t>
      </w:r>
      <w:r w:rsidR="007601E2">
        <w:rPr>
          <w:rFonts w:ascii="Times New Roman" w:hAnsi="Times New Roman"/>
          <w:sz w:val="24"/>
          <w:szCs w:val="24"/>
        </w:rPr>
        <w:t>s</w:t>
      </w:r>
      <w:r w:rsidRPr="00ED2719">
        <w:rPr>
          <w:rFonts w:ascii="Times New Roman" w:hAnsi="Times New Roman"/>
          <w:sz w:val="24"/>
          <w:szCs w:val="24"/>
        </w:rPr>
        <w:t>ed controll</w:t>
      </w:r>
      <w:r w:rsidR="00806F45" w:rsidRPr="00ED2719">
        <w:rPr>
          <w:rFonts w:ascii="Times New Roman" w:hAnsi="Times New Roman"/>
          <w:sz w:val="24"/>
          <w:szCs w:val="24"/>
        </w:rPr>
        <w:t>ed trial</w:t>
      </w:r>
      <w:r w:rsidR="009C46D0">
        <w:rPr>
          <w:rFonts w:ascii="Times New Roman" w:hAnsi="Times New Roman"/>
          <w:sz w:val="24"/>
          <w:szCs w:val="24"/>
        </w:rPr>
        <w:t>,</w:t>
      </w:r>
      <w:r w:rsidR="00806F45" w:rsidRPr="00ED2719">
        <w:rPr>
          <w:rFonts w:ascii="Times New Roman" w:hAnsi="Times New Roman"/>
          <w:sz w:val="24"/>
          <w:szCs w:val="24"/>
        </w:rPr>
        <w:t xml:space="preserve"> to </w:t>
      </w:r>
      <w:r w:rsidRPr="00ED2719">
        <w:rPr>
          <w:rFonts w:ascii="Times New Roman" w:hAnsi="Times New Roman"/>
          <w:sz w:val="24"/>
          <w:szCs w:val="24"/>
        </w:rPr>
        <w:t xml:space="preserve">determine the efficacy </w:t>
      </w:r>
      <w:r w:rsidR="00F41275">
        <w:rPr>
          <w:rFonts w:ascii="Times New Roman" w:hAnsi="Times New Roman"/>
          <w:sz w:val="24"/>
          <w:szCs w:val="24"/>
        </w:rPr>
        <w:t xml:space="preserve">and tolerability </w:t>
      </w:r>
      <w:r w:rsidRPr="00ED2719">
        <w:rPr>
          <w:rFonts w:ascii="Times New Roman" w:hAnsi="Times New Roman"/>
          <w:sz w:val="24"/>
          <w:szCs w:val="24"/>
        </w:rPr>
        <w:t xml:space="preserve">of minocycline or celecoxib as adjuncts to </w:t>
      </w:r>
      <w:r w:rsidR="000F10A0">
        <w:rPr>
          <w:rFonts w:ascii="Times New Roman" w:hAnsi="Times New Roman"/>
          <w:sz w:val="24"/>
          <w:szCs w:val="24"/>
        </w:rPr>
        <w:t xml:space="preserve">routine clinical care </w:t>
      </w:r>
      <w:r w:rsidRPr="00ED2719">
        <w:rPr>
          <w:rFonts w:ascii="Times New Roman" w:hAnsi="Times New Roman"/>
          <w:sz w:val="24"/>
          <w:szCs w:val="24"/>
        </w:rPr>
        <w:t>in</w:t>
      </w:r>
      <w:r w:rsidR="00DA1438">
        <w:rPr>
          <w:rFonts w:ascii="Times New Roman" w:hAnsi="Times New Roman"/>
          <w:sz w:val="24"/>
          <w:szCs w:val="24"/>
        </w:rPr>
        <w:t xml:space="preserve"> adult</w:t>
      </w:r>
      <w:r w:rsidRPr="00ED2719">
        <w:rPr>
          <w:rFonts w:ascii="Times New Roman" w:hAnsi="Times New Roman"/>
          <w:sz w:val="24"/>
          <w:szCs w:val="24"/>
        </w:rPr>
        <w:t xml:space="preserve"> patients </w:t>
      </w:r>
      <w:r w:rsidR="00DA1438">
        <w:rPr>
          <w:rFonts w:ascii="Times New Roman" w:hAnsi="Times New Roman"/>
          <w:sz w:val="24"/>
          <w:szCs w:val="24"/>
        </w:rPr>
        <w:t xml:space="preserve">with bipolar disorder </w:t>
      </w:r>
      <w:r w:rsidRPr="00ED2719">
        <w:rPr>
          <w:rFonts w:ascii="Times New Roman" w:hAnsi="Times New Roman"/>
          <w:sz w:val="24"/>
          <w:szCs w:val="24"/>
        </w:rPr>
        <w:lastRenderedPageBreak/>
        <w:t xml:space="preserve">experiencing a </w:t>
      </w:r>
      <w:r w:rsidR="00DA1438">
        <w:rPr>
          <w:rFonts w:ascii="Times New Roman" w:hAnsi="Times New Roman"/>
          <w:sz w:val="24"/>
          <w:szCs w:val="24"/>
        </w:rPr>
        <w:t xml:space="preserve">major </w:t>
      </w:r>
      <w:r w:rsidRPr="00ED2719">
        <w:rPr>
          <w:rFonts w:ascii="Times New Roman" w:hAnsi="Times New Roman"/>
          <w:sz w:val="24"/>
          <w:szCs w:val="24"/>
        </w:rPr>
        <w:t>d</w:t>
      </w:r>
      <w:r w:rsidR="00806F45" w:rsidRPr="00ED2719">
        <w:rPr>
          <w:rFonts w:ascii="Times New Roman" w:hAnsi="Times New Roman"/>
          <w:sz w:val="24"/>
          <w:szCs w:val="24"/>
        </w:rPr>
        <w:t xml:space="preserve">epressive </w:t>
      </w:r>
      <w:r w:rsidR="00DA1438">
        <w:rPr>
          <w:rFonts w:ascii="Times New Roman" w:hAnsi="Times New Roman"/>
          <w:sz w:val="24"/>
          <w:szCs w:val="24"/>
        </w:rPr>
        <w:t>episode</w:t>
      </w:r>
      <w:r w:rsidRPr="00ED2719">
        <w:rPr>
          <w:rFonts w:ascii="Times New Roman" w:hAnsi="Times New Roman"/>
          <w:sz w:val="24"/>
          <w:szCs w:val="24"/>
        </w:rPr>
        <w:t>. We hypothesise</w:t>
      </w:r>
      <w:r w:rsidR="00806F45" w:rsidRPr="00ED2719">
        <w:rPr>
          <w:rFonts w:ascii="Times New Roman" w:hAnsi="Times New Roman"/>
          <w:sz w:val="24"/>
          <w:szCs w:val="24"/>
        </w:rPr>
        <w:t>d</w:t>
      </w:r>
      <w:r w:rsidR="007760EE">
        <w:rPr>
          <w:rFonts w:ascii="Times New Roman" w:hAnsi="Times New Roman"/>
          <w:sz w:val="24"/>
          <w:szCs w:val="24"/>
        </w:rPr>
        <w:t xml:space="preserve"> that adjunctive </w:t>
      </w:r>
      <w:r w:rsidRPr="00ED2719">
        <w:rPr>
          <w:rFonts w:ascii="Times New Roman" w:hAnsi="Times New Roman"/>
          <w:sz w:val="24"/>
          <w:szCs w:val="24"/>
        </w:rPr>
        <w:t>minocycline or celecoxib w</w:t>
      </w:r>
      <w:r w:rsidR="000F10A0">
        <w:rPr>
          <w:rFonts w:ascii="Times New Roman" w:hAnsi="Times New Roman"/>
          <w:sz w:val="24"/>
          <w:szCs w:val="24"/>
        </w:rPr>
        <w:t>ould</w:t>
      </w:r>
      <w:r w:rsidRPr="00ED2719">
        <w:rPr>
          <w:rFonts w:ascii="Times New Roman" w:hAnsi="Times New Roman"/>
          <w:sz w:val="24"/>
          <w:szCs w:val="24"/>
        </w:rPr>
        <w:t xml:space="preserve"> improve depressive symptoms, compared </w:t>
      </w:r>
      <w:r w:rsidR="009557E6">
        <w:rPr>
          <w:rFonts w:ascii="Times New Roman" w:hAnsi="Times New Roman"/>
          <w:sz w:val="24"/>
          <w:szCs w:val="24"/>
        </w:rPr>
        <w:t>to</w:t>
      </w:r>
      <w:r w:rsidR="009557E6" w:rsidRPr="00ED2719">
        <w:rPr>
          <w:rFonts w:ascii="Times New Roman" w:hAnsi="Times New Roman"/>
          <w:sz w:val="24"/>
          <w:szCs w:val="24"/>
        </w:rPr>
        <w:t xml:space="preserve"> </w:t>
      </w:r>
      <w:r w:rsidR="00157AC5">
        <w:rPr>
          <w:rFonts w:ascii="Times New Roman" w:hAnsi="Times New Roman"/>
          <w:sz w:val="24"/>
          <w:szCs w:val="24"/>
        </w:rPr>
        <w:t>placebo</w:t>
      </w:r>
      <w:r w:rsidR="009557E6">
        <w:rPr>
          <w:rFonts w:ascii="Times New Roman" w:hAnsi="Times New Roman"/>
          <w:sz w:val="24"/>
          <w:szCs w:val="24"/>
        </w:rPr>
        <w:t>.</w:t>
      </w:r>
      <w:r w:rsidRPr="00ED2719">
        <w:rPr>
          <w:rFonts w:ascii="Times New Roman" w:hAnsi="Times New Roman"/>
          <w:sz w:val="24"/>
          <w:szCs w:val="24"/>
        </w:rPr>
        <w:t xml:space="preserve"> </w:t>
      </w:r>
    </w:p>
    <w:p w14:paraId="37F13562" w14:textId="77777777" w:rsidR="00401F76" w:rsidRDefault="00401F76" w:rsidP="00A51AB0">
      <w:pPr>
        <w:spacing w:line="480" w:lineRule="auto"/>
        <w:jc w:val="both"/>
        <w:rPr>
          <w:rFonts w:ascii="Times New Roman" w:hAnsi="Times New Roman"/>
          <w:b/>
          <w:sz w:val="24"/>
          <w:szCs w:val="24"/>
        </w:rPr>
      </w:pPr>
    </w:p>
    <w:p w14:paraId="0E2B5428" w14:textId="03763874" w:rsidR="00B13205" w:rsidRDefault="00A51AB0" w:rsidP="00E4438E">
      <w:pPr>
        <w:spacing w:line="480" w:lineRule="auto"/>
        <w:jc w:val="both"/>
        <w:rPr>
          <w:rFonts w:ascii="Times New Roman" w:hAnsi="Times New Roman"/>
          <w:i/>
          <w:sz w:val="24"/>
          <w:szCs w:val="24"/>
        </w:rPr>
      </w:pPr>
      <w:r w:rsidRPr="00ED2719">
        <w:rPr>
          <w:rFonts w:ascii="Times New Roman" w:hAnsi="Times New Roman"/>
          <w:b/>
          <w:sz w:val="24"/>
          <w:szCs w:val="24"/>
        </w:rPr>
        <w:t xml:space="preserve">Methods </w:t>
      </w:r>
    </w:p>
    <w:p w14:paraId="0C671EC3" w14:textId="42441420" w:rsidR="0002466F" w:rsidRDefault="0002466F" w:rsidP="00500A9A">
      <w:pPr>
        <w:spacing w:line="480" w:lineRule="auto"/>
        <w:jc w:val="both"/>
        <w:rPr>
          <w:rFonts w:ascii="Times New Roman" w:hAnsi="Times New Roman"/>
          <w:i/>
          <w:sz w:val="24"/>
          <w:szCs w:val="24"/>
        </w:rPr>
      </w:pPr>
      <w:r>
        <w:rPr>
          <w:rFonts w:ascii="Times New Roman" w:hAnsi="Times New Roman"/>
          <w:i/>
          <w:sz w:val="24"/>
          <w:szCs w:val="24"/>
        </w:rPr>
        <w:t>Study Setting</w:t>
      </w:r>
    </w:p>
    <w:p w14:paraId="43140601" w14:textId="72371D1E" w:rsidR="0002466F" w:rsidRDefault="0002466F" w:rsidP="0002466F">
      <w:pPr>
        <w:spacing w:line="480" w:lineRule="auto"/>
        <w:jc w:val="both"/>
        <w:rPr>
          <w:rFonts w:ascii="Times New Roman" w:hAnsi="Times New Roman"/>
          <w:color w:val="262626"/>
          <w:sz w:val="24"/>
          <w:szCs w:val="24"/>
        </w:rPr>
      </w:pPr>
      <w:r>
        <w:rPr>
          <w:rFonts w:ascii="Times New Roman" w:eastAsia="Times New Roman" w:hAnsi="Times New Roman"/>
          <w:color w:val="000000"/>
          <w:sz w:val="24"/>
          <w:szCs w:val="24"/>
          <w:shd w:val="clear" w:color="auto" w:fill="FFFFFF"/>
        </w:rPr>
        <w:t xml:space="preserve">The study was conducted in </w:t>
      </w:r>
      <w:r w:rsidRPr="00ED2719">
        <w:rPr>
          <w:rFonts w:ascii="Times New Roman" w:hAnsi="Times New Roman"/>
          <w:sz w:val="24"/>
          <w:szCs w:val="24"/>
        </w:rPr>
        <w:t xml:space="preserve">outpatient psychiatric clinics in </w:t>
      </w:r>
      <w:r w:rsidRPr="002F71C0">
        <w:rPr>
          <w:rFonts w:ascii="Times New Roman" w:hAnsi="Times New Roman"/>
          <w:sz w:val="24"/>
          <w:szCs w:val="24"/>
        </w:rPr>
        <w:t>Hyderabad</w:t>
      </w:r>
      <w:r>
        <w:rPr>
          <w:rFonts w:ascii="Times New Roman" w:hAnsi="Times New Roman"/>
          <w:sz w:val="24"/>
          <w:szCs w:val="24"/>
        </w:rPr>
        <w:t>,</w:t>
      </w:r>
      <w:r w:rsidRPr="00ED2719">
        <w:rPr>
          <w:rFonts w:ascii="Times New Roman" w:hAnsi="Times New Roman"/>
          <w:sz w:val="24"/>
          <w:szCs w:val="24"/>
        </w:rPr>
        <w:t xml:space="preserve"> Karachi, Lahore</w:t>
      </w:r>
      <w:r>
        <w:rPr>
          <w:rFonts w:ascii="Times New Roman" w:hAnsi="Times New Roman"/>
          <w:sz w:val="24"/>
          <w:szCs w:val="24"/>
        </w:rPr>
        <w:t xml:space="preserve">, </w:t>
      </w:r>
      <w:r w:rsidRPr="00ED2719">
        <w:rPr>
          <w:rFonts w:ascii="Times New Roman" w:hAnsi="Times New Roman"/>
          <w:sz w:val="24"/>
          <w:szCs w:val="24"/>
        </w:rPr>
        <w:t>and Rawalpindi, Pakistan.</w:t>
      </w:r>
      <w:r>
        <w:rPr>
          <w:rFonts w:ascii="Times New Roman" w:hAnsi="Times New Roman"/>
          <w:color w:val="262626"/>
          <w:sz w:val="24"/>
          <w:szCs w:val="24"/>
        </w:rPr>
        <w:t xml:space="preserve"> </w:t>
      </w:r>
    </w:p>
    <w:p w14:paraId="6B13D77C" w14:textId="77777777" w:rsidR="0002466F" w:rsidRDefault="0002466F" w:rsidP="00500A9A">
      <w:pPr>
        <w:spacing w:line="480" w:lineRule="auto"/>
        <w:jc w:val="both"/>
        <w:rPr>
          <w:rFonts w:ascii="Times New Roman" w:hAnsi="Times New Roman"/>
          <w:i/>
          <w:sz w:val="24"/>
          <w:szCs w:val="24"/>
        </w:rPr>
      </w:pPr>
    </w:p>
    <w:p w14:paraId="21629DED" w14:textId="4728AA38" w:rsidR="00874613" w:rsidRDefault="00E4438E" w:rsidP="00500A9A">
      <w:pPr>
        <w:spacing w:line="480" w:lineRule="auto"/>
        <w:jc w:val="both"/>
        <w:rPr>
          <w:rFonts w:ascii="Times New Roman" w:hAnsi="Times New Roman"/>
          <w:color w:val="262626"/>
          <w:sz w:val="24"/>
          <w:szCs w:val="24"/>
        </w:rPr>
      </w:pPr>
      <w:r>
        <w:rPr>
          <w:rFonts w:ascii="Times New Roman" w:hAnsi="Times New Roman"/>
          <w:i/>
          <w:sz w:val="24"/>
          <w:szCs w:val="24"/>
        </w:rPr>
        <w:t>Participants</w:t>
      </w:r>
    </w:p>
    <w:p w14:paraId="17035394" w14:textId="17B87CE2" w:rsidR="00874613" w:rsidRPr="00874613" w:rsidRDefault="00874613" w:rsidP="00500A9A">
      <w:pPr>
        <w:spacing w:line="480" w:lineRule="auto"/>
        <w:jc w:val="both"/>
        <w:rPr>
          <w:rFonts w:ascii="Times New Roman" w:hAnsi="Times New Roman"/>
          <w:color w:val="262626"/>
          <w:sz w:val="24"/>
          <w:szCs w:val="24"/>
        </w:rPr>
      </w:pPr>
      <w:r w:rsidRPr="00874613">
        <w:rPr>
          <w:rFonts w:ascii="Times New Roman" w:hAnsi="Times New Roman"/>
          <w:color w:val="262626"/>
          <w:sz w:val="24"/>
          <w:szCs w:val="24"/>
        </w:rPr>
        <w:t>Inclusion criteria</w:t>
      </w:r>
      <w:r>
        <w:rPr>
          <w:rFonts w:ascii="Times New Roman" w:hAnsi="Times New Roman"/>
          <w:color w:val="262626"/>
          <w:sz w:val="24"/>
          <w:szCs w:val="24"/>
        </w:rPr>
        <w:t xml:space="preserve"> were: </w:t>
      </w:r>
      <w:r w:rsidRPr="00874613">
        <w:rPr>
          <w:rFonts w:ascii="Times New Roman" w:hAnsi="Times New Roman"/>
          <w:color w:val="262626"/>
          <w:sz w:val="24"/>
          <w:szCs w:val="24"/>
        </w:rPr>
        <w:t>Males or females aged 18–65 years</w:t>
      </w:r>
      <w:r>
        <w:rPr>
          <w:rFonts w:ascii="Times New Roman" w:hAnsi="Times New Roman"/>
          <w:color w:val="262626"/>
          <w:sz w:val="24"/>
          <w:szCs w:val="24"/>
        </w:rPr>
        <w:t xml:space="preserve">; </w:t>
      </w:r>
      <w:r w:rsidRPr="00874613">
        <w:rPr>
          <w:rFonts w:ascii="Times New Roman" w:hAnsi="Times New Roman"/>
          <w:color w:val="262626"/>
          <w:sz w:val="24"/>
          <w:szCs w:val="24"/>
        </w:rPr>
        <w:t>DSM-5 diagnosis of bipolar I or II disorder and current major depressive disorder</w:t>
      </w:r>
      <w:r>
        <w:rPr>
          <w:rFonts w:ascii="Times New Roman" w:hAnsi="Times New Roman"/>
          <w:color w:val="262626"/>
          <w:sz w:val="24"/>
          <w:szCs w:val="24"/>
        </w:rPr>
        <w:t>; e</w:t>
      </w:r>
      <w:r w:rsidRPr="00874613">
        <w:rPr>
          <w:rFonts w:ascii="Times New Roman" w:hAnsi="Times New Roman"/>
          <w:color w:val="262626"/>
          <w:sz w:val="24"/>
          <w:szCs w:val="24"/>
        </w:rPr>
        <w:t>xperiencing current depressive symptoms for at least 4 weeks (</w:t>
      </w:r>
      <w:r w:rsidR="000D16B3">
        <w:rPr>
          <w:rFonts w:ascii="Times New Roman" w:hAnsi="Times New Roman"/>
          <w:sz w:val="24"/>
          <w:szCs w:val="24"/>
        </w:rPr>
        <w:t xml:space="preserve">17-item </w:t>
      </w:r>
      <w:r w:rsidR="000D16B3" w:rsidRPr="00ED2719">
        <w:rPr>
          <w:rFonts w:ascii="Times New Roman" w:hAnsi="Times New Roman"/>
          <w:sz w:val="24"/>
          <w:szCs w:val="24"/>
        </w:rPr>
        <w:t xml:space="preserve">Hamilton Depression Scale </w:t>
      </w:r>
      <w:r w:rsidR="000D16B3">
        <w:rPr>
          <w:rFonts w:ascii="Times New Roman" w:hAnsi="Times New Roman"/>
          <w:sz w:val="24"/>
          <w:szCs w:val="24"/>
        </w:rPr>
        <w:t xml:space="preserve"> (HAMD-</w:t>
      </w:r>
      <w:proofErr w:type="gramStart"/>
      <w:r w:rsidR="000D16B3">
        <w:rPr>
          <w:rFonts w:ascii="Times New Roman" w:hAnsi="Times New Roman"/>
          <w:sz w:val="24"/>
          <w:szCs w:val="24"/>
        </w:rPr>
        <w:t>17)</w:t>
      </w:r>
      <w:r w:rsidR="000D16B3">
        <w:rPr>
          <w:rFonts w:ascii="Times New Roman" w:hAnsi="Times New Roman"/>
          <w:sz w:val="24"/>
          <w:szCs w:val="24"/>
          <w:vertAlign w:val="superscript"/>
        </w:rPr>
        <w:t>21</w:t>
      </w:r>
      <w:proofErr w:type="gramEnd"/>
      <w:r w:rsidR="000D16B3">
        <w:rPr>
          <w:rFonts w:ascii="Times New Roman" w:hAnsi="Times New Roman"/>
          <w:sz w:val="24"/>
          <w:szCs w:val="24"/>
        </w:rPr>
        <w:t xml:space="preserve"> </w:t>
      </w:r>
      <w:r w:rsidRPr="00874613">
        <w:rPr>
          <w:rFonts w:ascii="Times New Roman" w:hAnsi="Times New Roman"/>
          <w:color w:val="262626"/>
          <w:sz w:val="24"/>
          <w:szCs w:val="24"/>
        </w:rPr>
        <w:t>score ≥18)</w:t>
      </w:r>
      <w:r>
        <w:rPr>
          <w:rFonts w:ascii="Times New Roman" w:hAnsi="Times New Roman"/>
          <w:color w:val="262626"/>
          <w:sz w:val="24"/>
          <w:szCs w:val="24"/>
        </w:rPr>
        <w:t>; w</w:t>
      </w:r>
      <w:r w:rsidRPr="00874613">
        <w:rPr>
          <w:rFonts w:ascii="Times New Roman" w:hAnsi="Times New Roman"/>
          <w:color w:val="262626"/>
          <w:sz w:val="24"/>
          <w:szCs w:val="24"/>
        </w:rPr>
        <w:t>illing and able to provide informed consent</w:t>
      </w:r>
      <w:r>
        <w:rPr>
          <w:rFonts w:ascii="Times New Roman" w:hAnsi="Times New Roman"/>
          <w:color w:val="262626"/>
          <w:sz w:val="24"/>
          <w:szCs w:val="24"/>
        </w:rPr>
        <w:t>; t</w:t>
      </w:r>
      <w:r w:rsidRPr="00874613">
        <w:rPr>
          <w:rFonts w:ascii="Times New Roman" w:hAnsi="Times New Roman"/>
          <w:color w:val="262626"/>
          <w:sz w:val="24"/>
          <w:szCs w:val="24"/>
        </w:rPr>
        <w:t>aking current medication for at least 4 weeks prior to baseline assessment</w:t>
      </w:r>
      <w:r>
        <w:rPr>
          <w:rFonts w:ascii="Times New Roman" w:hAnsi="Times New Roman"/>
          <w:color w:val="262626"/>
          <w:sz w:val="24"/>
          <w:szCs w:val="24"/>
        </w:rPr>
        <w:t>; a</w:t>
      </w:r>
      <w:r w:rsidRPr="00874613">
        <w:rPr>
          <w:rFonts w:ascii="Times New Roman" w:hAnsi="Times New Roman"/>
          <w:color w:val="262626"/>
          <w:sz w:val="24"/>
          <w:szCs w:val="24"/>
        </w:rPr>
        <w:t>ble to take medication in tablet form</w:t>
      </w:r>
      <w:r>
        <w:rPr>
          <w:rFonts w:ascii="Times New Roman" w:hAnsi="Times New Roman"/>
          <w:color w:val="262626"/>
          <w:sz w:val="24"/>
          <w:szCs w:val="24"/>
        </w:rPr>
        <w:t>; i</w:t>
      </w:r>
      <w:r w:rsidRPr="00874613">
        <w:rPr>
          <w:rFonts w:ascii="Times New Roman" w:hAnsi="Times New Roman"/>
          <w:color w:val="262626"/>
          <w:sz w:val="24"/>
          <w:szCs w:val="24"/>
        </w:rPr>
        <w:t xml:space="preserve">f female </w:t>
      </w:r>
      <w:r>
        <w:rPr>
          <w:rFonts w:ascii="Times New Roman" w:hAnsi="Times New Roman"/>
          <w:color w:val="262626"/>
          <w:sz w:val="24"/>
          <w:szCs w:val="24"/>
        </w:rPr>
        <w:t>and of child-bearing age, agreed</w:t>
      </w:r>
      <w:r w:rsidRPr="00874613">
        <w:rPr>
          <w:rFonts w:ascii="Times New Roman" w:hAnsi="Times New Roman"/>
          <w:color w:val="262626"/>
          <w:sz w:val="24"/>
          <w:szCs w:val="24"/>
        </w:rPr>
        <w:t xml:space="preserve"> to use contraception and consents to monthly pregnancy tests.</w:t>
      </w:r>
    </w:p>
    <w:p w14:paraId="5F515A59" w14:textId="77777777" w:rsidR="00874613" w:rsidRDefault="00874613" w:rsidP="00874613">
      <w:pPr>
        <w:spacing w:line="480" w:lineRule="auto"/>
        <w:jc w:val="both"/>
        <w:rPr>
          <w:rFonts w:ascii="Times New Roman" w:hAnsi="Times New Roman"/>
          <w:color w:val="262626"/>
          <w:sz w:val="24"/>
          <w:szCs w:val="24"/>
        </w:rPr>
      </w:pPr>
    </w:p>
    <w:p w14:paraId="002AD175" w14:textId="7CC6BEBC" w:rsidR="00874613" w:rsidRPr="00874613" w:rsidRDefault="00874613" w:rsidP="00500A9A">
      <w:pPr>
        <w:spacing w:line="480" w:lineRule="auto"/>
        <w:jc w:val="both"/>
        <w:rPr>
          <w:rFonts w:ascii="Times New Roman" w:hAnsi="Times New Roman"/>
          <w:color w:val="262626"/>
          <w:sz w:val="24"/>
          <w:szCs w:val="24"/>
        </w:rPr>
      </w:pPr>
      <w:r w:rsidRPr="00874613">
        <w:rPr>
          <w:rFonts w:ascii="Times New Roman" w:hAnsi="Times New Roman"/>
          <w:color w:val="262626"/>
          <w:sz w:val="24"/>
          <w:szCs w:val="24"/>
        </w:rPr>
        <w:t>Exclusion criteria</w:t>
      </w:r>
      <w:r>
        <w:rPr>
          <w:rFonts w:ascii="Times New Roman" w:hAnsi="Times New Roman"/>
          <w:color w:val="262626"/>
          <w:sz w:val="24"/>
          <w:szCs w:val="24"/>
        </w:rPr>
        <w:t xml:space="preserve"> were: </w:t>
      </w:r>
      <w:r w:rsidRPr="00874613">
        <w:rPr>
          <w:rFonts w:ascii="Times New Roman" w:hAnsi="Times New Roman"/>
          <w:color w:val="262626"/>
          <w:sz w:val="24"/>
          <w:szCs w:val="24"/>
        </w:rPr>
        <w:t>Serious physical health condition (</w:t>
      </w:r>
      <w:proofErr w:type="spellStart"/>
      <w:r w:rsidRPr="00874613">
        <w:rPr>
          <w:rFonts w:ascii="Times New Roman" w:hAnsi="Times New Roman"/>
          <w:color w:val="262626"/>
          <w:sz w:val="24"/>
          <w:szCs w:val="24"/>
        </w:rPr>
        <w:t>eg</w:t>
      </w:r>
      <w:proofErr w:type="spellEnd"/>
      <w:r w:rsidRPr="00874613">
        <w:rPr>
          <w:rFonts w:ascii="Times New Roman" w:hAnsi="Times New Roman"/>
          <w:color w:val="262626"/>
          <w:sz w:val="24"/>
          <w:szCs w:val="24"/>
        </w:rPr>
        <w:t>, HIV, renal, hepatic, cardiac, and serious dermatological disorders such as exfoliative dermatitis and systemic lupus erythematosus)</w:t>
      </w:r>
      <w:r>
        <w:rPr>
          <w:rFonts w:ascii="Times New Roman" w:hAnsi="Times New Roman"/>
          <w:color w:val="262626"/>
          <w:sz w:val="24"/>
          <w:szCs w:val="24"/>
        </w:rPr>
        <w:t>; h</w:t>
      </w:r>
      <w:r w:rsidRPr="00874613">
        <w:rPr>
          <w:rFonts w:ascii="Times New Roman" w:hAnsi="Times New Roman"/>
          <w:color w:val="262626"/>
          <w:sz w:val="24"/>
          <w:szCs w:val="24"/>
        </w:rPr>
        <w:t>istory of allergies/adverse effects to any of the tetracyclines or other anti-inflammatory medication</w:t>
      </w:r>
      <w:r>
        <w:rPr>
          <w:rFonts w:ascii="Times New Roman" w:hAnsi="Times New Roman"/>
          <w:color w:val="262626"/>
          <w:sz w:val="24"/>
          <w:szCs w:val="24"/>
        </w:rPr>
        <w:t>; c</w:t>
      </w:r>
      <w:r w:rsidRPr="00874613">
        <w:rPr>
          <w:rFonts w:ascii="Times New Roman" w:hAnsi="Times New Roman"/>
          <w:color w:val="262626"/>
          <w:sz w:val="24"/>
          <w:szCs w:val="24"/>
        </w:rPr>
        <w:t>urrent treatment with penicillin</w:t>
      </w:r>
      <w:r>
        <w:rPr>
          <w:rFonts w:ascii="Times New Roman" w:hAnsi="Times New Roman"/>
          <w:color w:val="262626"/>
          <w:sz w:val="24"/>
          <w:szCs w:val="24"/>
        </w:rPr>
        <w:t>; c</w:t>
      </w:r>
      <w:r w:rsidRPr="00874613">
        <w:rPr>
          <w:rFonts w:ascii="Times New Roman" w:hAnsi="Times New Roman"/>
          <w:color w:val="262626"/>
          <w:sz w:val="24"/>
          <w:szCs w:val="24"/>
        </w:rPr>
        <w:t>urrent use of anticoagulant medication</w:t>
      </w:r>
      <w:r>
        <w:rPr>
          <w:rFonts w:ascii="Times New Roman" w:hAnsi="Times New Roman"/>
          <w:color w:val="262626"/>
          <w:sz w:val="24"/>
          <w:szCs w:val="24"/>
        </w:rPr>
        <w:t>; h</w:t>
      </w:r>
      <w:r w:rsidRPr="00874613">
        <w:rPr>
          <w:rFonts w:ascii="Times New Roman" w:hAnsi="Times New Roman"/>
          <w:color w:val="262626"/>
          <w:sz w:val="24"/>
          <w:szCs w:val="24"/>
        </w:rPr>
        <w:t>istory of seizures</w:t>
      </w:r>
      <w:r>
        <w:rPr>
          <w:rFonts w:ascii="Times New Roman" w:hAnsi="Times New Roman"/>
          <w:color w:val="262626"/>
          <w:sz w:val="24"/>
          <w:szCs w:val="24"/>
        </w:rPr>
        <w:t>; c</w:t>
      </w:r>
      <w:r w:rsidRPr="00874613">
        <w:rPr>
          <w:rFonts w:ascii="Times New Roman" w:hAnsi="Times New Roman"/>
          <w:color w:val="262626"/>
          <w:sz w:val="24"/>
          <w:szCs w:val="24"/>
        </w:rPr>
        <w:t>urrent use of other antibiotics, other NSAIDs, acetazolamide, or methotrexate</w:t>
      </w:r>
      <w:r>
        <w:rPr>
          <w:rFonts w:ascii="Times New Roman" w:hAnsi="Times New Roman"/>
          <w:color w:val="262626"/>
          <w:sz w:val="24"/>
          <w:szCs w:val="24"/>
        </w:rPr>
        <w:t>; c</w:t>
      </w:r>
      <w:r w:rsidRPr="00874613">
        <w:rPr>
          <w:rFonts w:ascii="Times New Roman" w:hAnsi="Times New Roman"/>
          <w:color w:val="262626"/>
          <w:sz w:val="24"/>
          <w:szCs w:val="24"/>
        </w:rPr>
        <w:t xml:space="preserve">hange of psychiatric medications within the preceding 4 </w:t>
      </w:r>
      <w:r w:rsidRPr="00874613">
        <w:rPr>
          <w:rFonts w:ascii="Times New Roman" w:hAnsi="Times New Roman"/>
          <w:color w:val="262626"/>
          <w:sz w:val="24"/>
          <w:szCs w:val="24"/>
        </w:rPr>
        <w:lastRenderedPageBreak/>
        <w:t>weeks</w:t>
      </w:r>
      <w:r>
        <w:rPr>
          <w:rFonts w:ascii="Times New Roman" w:hAnsi="Times New Roman"/>
          <w:color w:val="262626"/>
          <w:sz w:val="24"/>
          <w:szCs w:val="24"/>
        </w:rPr>
        <w:t>; h</w:t>
      </w:r>
      <w:r w:rsidRPr="00874613">
        <w:rPr>
          <w:rFonts w:ascii="Times New Roman" w:hAnsi="Times New Roman"/>
          <w:color w:val="262626"/>
          <w:sz w:val="24"/>
          <w:szCs w:val="24"/>
        </w:rPr>
        <w:t>istory of substance misuse or dependence within the preceding 3 months according to DSM-5 criteria</w:t>
      </w:r>
      <w:r>
        <w:rPr>
          <w:rFonts w:ascii="Times New Roman" w:hAnsi="Times New Roman"/>
          <w:color w:val="262626"/>
          <w:sz w:val="24"/>
          <w:szCs w:val="24"/>
        </w:rPr>
        <w:t>; p</w:t>
      </w:r>
      <w:r w:rsidRPr="00874613">
        <w:rPr>
          <w:rFonts w:ascii="Times New Roman" w:hAnsi="Times New Roman"/>
          <w:color w:val="262626"/>
          <w:sz w:val="24"/>
          <w:szCs w:val="24"/>
        </w:rPr>
        <w:t>regnant or breast-feeding</w:t>
      </w:r>
      <w:r>
        <w:rPr>
          <w:rFonts w:ascii="Times New Roman" w:hAnsi="Times New Roman"/>
          <w:color w:val="262626"/>
          <w:sz w:val="24"/>
          <w:szCs w:val="24"/>
        </w:rPr>
        <w:t>; d</w:t>
      </w:r>
      <w:r w:rsidRPr="00874613">
        <w:rPr>
          <w:rFonts w:ascii="Times New Roman" w:hAnsi="Times New Roman"/>
          <w:color w:val="262626"/>
          <w:sz w:val="24"/>
          <w:szCs w:val="24"/>
        </w:rPr>
        <w:t>iagnosis of primary psychotic disorder</w:t>
      </w:r>
      <w:r>
        <w:rPr>
          <w:rFonts w:ascii="Times New Roman" w:hAnsi="Times New Roman"/>
          <w:color w:val="262626"/>
          <w:sz w:val="24"/>
          <w:szCs w:val="24"/>
        </w:rPr>
        <w:t>; h</w:t>
      </w:r>
      <w:r w:rsidRPr="00874613">
        <w:rPr>
          <w:rFonts w:ascii="Times New Roman" w:hAnsi="Times New Roman"/>
          <w:color w:val="262626"/>
          <w:sz w:val="24"/>
          <w:szCs w:val="24"/>
        </w:rPr>
        <w:t>igh risk of suicide</w:t>
      </w:r>
      <w:r>
        <w:rPr>
          <w:rFonts w:ascii="Times New Roman" w:hAnsi="Times New Roman"/>
          <w:color w:val="262626"/>
          <w:sz w:val="24"/>
          <w:szCs w:val="24"/>
        </w:rPr>
        <w:t>; t</w:t>
      </w:r>
      <w:r w:rsidRPr="00874613">
        <w:rPr>
          <w:rFonts w:ascii="Times New Roman" w:hAnsi="Times New Roman"/>
          <w:color w:val="262626"/>
          <w:sz w:val="24"/>
          <w:szCs w:val="24"/>
        </w:rPr>
        <w:t>hree or more concurrent manic/hypomanic symptoms.</w:t>
      </w:r>
    </w:p>
    <w:p w14:paraId="38EB1C39" w14:textId="77777777" w:rsidR="00874613" w:rsidRDefault="00874613" w:rsidP="00E4438E">
      <w:pPr>
        <w:spacing w:line="480" w:lineRule="auto"/>
        <w:jc w:val="both"/>
        <w:rPr>
          <w:rFonts w:ascii="Times New Roman" w:hAnsi="Times New Roman"/>
          <w:color w:val="262626"/>
          <w:sz w:val="24"/>
          <w:szCs w:val="24"/>
        </w:rPr>
      </w:pPr>
    </w:p>
    <w:p w14:paraId="165BC024" w14:textId="1E4184B4" w:rsidR="00E4438E" w:rsidRPr="00B13205" w:rsidRDefault="004B08FE" w:rsidP="00E4438E">
      <w:pPr>
        <w:spacing w:line="480" w:lineRule="auto"/>
        <w:jc w:val="both"/>
        <w:rPr>
          <w:b/>
          <w:bCs/>
          <w:sz w:val="24"/>
          <w:szCs w:val="24"/>
        </w:rPr>
      </w:pPr>
      <w:r>
        <w:rPr>
          <w:rFonts w:ascii="Times New Roman" w:hAnsi="Times New Roman"/>
          <w:sz w:val="24"/>
          <w:szCs w:val="24"/>
        </w:rPr>
        <w:t xml:space="preserve">A </w:t>
      </w:r>
      <w:r w:rsidR="00965B35">
        <w:rPr>
          <w:rFonts w:ascii="Times New Roman" w:hAnsi="Times New Roman"/>
          <w:sz w:val="24"/>
          <w:szCs w:val="24"/>
        </w:rPr>
        <w:t>s</w:t>
      </w:r>
      <w:r w:rsidR="0030729B" w:rsidRPr="0030729B">
        <w:rPr>
          <w:rFonts w:ascii="Times New Roman" w:hAnsi="Times New Roman"/>
          <w:sz w:val="24"/>
          <w:szCs w:val="24"/>
        </w:rPr>
        <w:t>truct</w:t>
      </w:r>
      <w:r w:rsidR="00B13205">
        <w:rPr>
          <w:rFonts w:ascii="Times New Roman" w:hAnsi="Times New Roman"/>
          <w:sz w:val="24"/>
          <w:szCs w:val="24"/>
        </w:rPr>
        <w:t>ured diagnostic interview (</w:t>
      </w:r>
      <w:r w:rsidR="0030729B" w:rsidRPr="0030729B">
        <w:rPr>
          <w:rFonts w:ascii="Times New Roman" w:hAnsi="Times New Roman"/>
          <w:sz w:val="24"/>
          <w:szCs w:val="24"/>
        </w:rPr>
        <w:t>the</w:t>
      </w:r>
      <w:r w:rsidR="00B13205">
        <w:rPr>
          <w:rFonts w:ascii="Times New Roman" w:hAnsi="Times New Roman"/>
          <w:sz w:val="24"/>
          <w:szCs w:val="24"/>
        </w:rPr>
        <w:t xml:space="preserve"> </w:t>
      </w:r>
      <w:r w:rsidR="00B13205" w:rsidRPr="00B13205">
        <w:rPr>
          <w:rFonts w:ascii="Times New Roman" w:hAnsi="Times New Roman"/>
          <w:bCs/>
          <w:sz w:val="24"/>
          <w:szCs w:val="24"/>
        </w:rPr>
        <w:t>Mini-International Neuropsychiatric Interview</w:t>
      </w:r>
      <w:r w:rsidR="00B13205">
        <w:rPr>
          <w:rFonts w:ascii="Times New Roman" w:hAnsi="Times New Roman"/>
          <w:sz w:val="24"/>
          <w:szCs w:val="24"/>
        </w:rPr>
        <w:t>, MINI</w:t>
      </w:r>
      <w:r w:rsidR="00B13205">
        <w:rPr>
          <w:rFonts w:ascii="Times New Roman" w:hAnsi="Times New Roman"/>
          <w:sz w:val="24"/>
          <w:szCs w:val="24"/>
          <w:vertAlign w:val="superscript"/>
        </w:rPr>
        <w:t>22</w:t>
      </w:r>
      <w:r w:rsidR="00B13205">
        <w:rPr>
          <w:rFonts w:ascii="Times New Roman" w:hAnsi="Times New Roman"/>
          <w:sz w:val="24"/>
          <w:szCs w:val="24"/>
        </w:rPr>
        <w:t>)</w:t>
      </w:r>
      <w:r w:rsidR="0030729B">
        <w:rPr>
          <w:rFonts w:ascii="Times New Roman" w:hAnsi="Times New Roman"/>
          <w:sz w:val="24"/>
          <w:szCs w:val="24"/>
        </w:rPr>
        <w:t xml:space="preserve"> w</w:t>
      </w:r>
      <w:r w:rsidR="00D405EE">
        <w:rPr>
          <w:rFonts w:ascii="Times New Roman" w:hAnsi="Times New Roman"/>
          <w:sz w:val="24"/>
          <w:szCs w:val="24"/>
        </w:rPr>
        <w:t>as</w:t>
      </w:r>
      <w:r w:rsidR="0030729B">
        <w:rPr>
          <w:rFonts w:ascii="Times New Roman" w:hAnsi="Times New Roman"/>
          <w:sz w:val="24"/>
          <w:szCs w:val="24"/>
        </w:rPr>
        <w:t xml:space="preserve"> used</w:t>
      </w:r>
      <w:r w:rsidR="0030729B" w:rsidRPr="0030729B">
        <w:rPr>
          <w:rFonts w:ascii="Times New Roman" w:hAnsi="Times New Roman"/>
          <w:sz w:val="24"/>
          <w:szCs w:val="24"/>
        </w:rPr>
        <w:t xml:space="preserve"> to confirm a diagnosis of DSM-5 bipolar disorder</w:t>
      </w:r>
      <w:r w:rsidR="004D7914">
        <w:rPr>
          <w:rFonts w:ascii="Times New Roman" w:hAnsi="Times New Roman"/>
          <w:sz w:val="24"/>
          <w:szCs w:val="24"/>
        </w:rPr>
        <w:t xml:space="preserve"> (type I and type II)</w:t>
      </w:r>
      <w:r w:rsidR="0030729B" w:rsidRPr="0030729B">
        <w:rPr>
          <w:rFonts w:ascii="Times New Roman" w:hAnsi="Times New Roman"/>
          <w:sz w:val="24"/>
          <w:szCs w:val="24"/>
        </w:rPr>
        <w:t xml:space="preserve"> and current major depressive episode</w:t>
      </w:r>
      <w:r w:rsidR="0030729B">
        <w:rPr>
          <w:rFonts w:ascii="Times New Roman" w:hAnsi="Times New Roman"/>
          <w:sz w:val="24"/>
          <w:szCs w:val="24"/>
        </w:rPr>
        <w:t xml:space="preserve">. </w:t>
      </w:r>
      <w:r w:rsidR="00E4438E" w:rsidRPr="00ED2719">
        <w:rPr>
          <w:rFonts w:ascii="Times New Roman" w:hAnsi="Times New Roman"/>
          <w:sz w:val="24"/>
          <w:szCs w:val="24"/>
        </w:rPr>
        <w:t>The criteria for study</w:t>
      </w:r>
      <w:r w:rsidR="00E4438E">
        <w:rPr>
          <w:rFonts w:ascii="Times New Roman" w:hAnsi="Times New Roman"/>
          <w:sz w:val="24"/>
          <w:szCs w:val="24"/>
        </w:rPr>
        <w:t xml:space="preserve"> withdrawal</w:t>
      </w:r>
      <w:r w:rsidR="00E4438E" w:rsidRPr="00ED2719">
        <w:rPr>
          <w:rFonts w:ascii="Times New Roman" w:hAnsi="Times New Roman"/>
          <w:sz w:val="24"/>
          <w:szCs w:val="24"/>
        </w:rPr>
        <w:t xml:space="preserve"> were: (1) </w:t>
      </w:r>
      <w:r w:rsidR="00BC238A">
        <w:rPr>
          <w:rFonts w:ascii="Times New Roman" w:hAnsi="Times New Roman"/>
          <w:sz w:val="24"/>
          <w:szCs w:val="24"/>
        </w:rPr>
        <w:t xml:space="preserve">pregnancy; (2) </w:t>
      </w:r>
      <w:r w:rsidR="00E4438E" w:rsidRPr="00ED2719">
        <w:rPr>
          <w:rFonts w:ascii="Times New Roman" w:hAnsi="Times New Roman"/>
          <w:sz w:val="24"/>
          <w:szCs w:val="24"/>
        </w:rPr>
        <w:t>at the participant’s request; (</w:t>
      </w:r>
      <w:r w:rsidR="00BC238A">
        <w:rPr>
          <w:rFonts w:ascii="Times New Roman" w:hAnsi="Times New Roman"/>
          <w:sz w:val="24"/>
          <w:szCs w:val="24"/>
        </w:rPr>
        <w:t>3</w:t>
      </w:r>
      <w:r w:rsidR="00E4438E" w:rsidRPr="00ED2719">
        <w:rPr>
          <w:rFonts w:ascii="Times New Roman" w:hAnsi="Times New Roman"/>
          <w:sz w:val="24"/>
          <w:szCs w:val="24"/>
        </w:rPr>
        <w:t>) at the discretion of the responsible physician or trial investigator (e.g.</w:t>
      </w:r>
      <w:r w:rsidR="00BC238A">
        <w:rPr>
          <w:rFonts w:ascii="Times New Roman" w:hAnsi="Times New Roman"/>
          <w:sz w:val="24"/>
          <w:szCs w:val="24"/>
        </w:rPr>
        <w:t>,</w:t>
      </w:r>
      <w:r w:rsidR="00E4438E" w:rsidRPr="00ED2719">
        <w:rPr>
          <w:rFonts w:ascii="Times New Roman" w:hAnsi="Times New Roman"/>
          <w:sz w:val="24"/>
          <w:szCs w:val="24"/>
        </w:rPr>
        <w:t xml:space="preserve"> an adverse event, poor compliance). </w:t>
      </w:r>
    </w:p>
    <w:p w14:paraId="0977E77C" w14:textId="77777777" w:rsidR="00C86C1F" w:rsidRDefault="00C86C1F" w:rsidP="00E4438E">
      <w:pPr>
        <w:spacing w:line="480" w:lineRule="auto"/>
        <w:jc w:val="both"/>
        <w:rPr>
          <w:rFonts w:ascii="Times New Roman" w:hAnsi="Times New Roman"/>
          <w:sz w:val="24"/>
          <w:szCs w:val="24"/>
        </w:rPr>
      </w:pPr>
    </w:p>
    <w:p w14:paraId="2A3C3C85" w14:textId="77777777" w:rsidR="00896D1F" w:rsidRPr="00713072" w:rsidRDefault="00896D1F" w:rsidP="00896D1F">
      <w:pPr>
        <w:spacing w:line="480" w:lineRule="auto"/>
        <w:jc w:val="both"/>
        <w:rPr>
          <w:rFonts w:ascii="Times New Roman" w:hAnsi="Times New Roman"/>
          <w:color w:val="262626"/>
          <w:sz w:val="24"/>
          <w:szCs w:val="24"/>
        </w:rPr>
      </w:pPr>
      <w:r w:rsidRPr="00687684">
        <w:rPr>
          <w:rFonts w:ascii="Times New Roman" w:hAnsi="Times New Roman"/>
          <w:sz w:val="24"/>
          <w:szCs w:val="24"/>
        </w:rPr>
        <w:t>The study was conducted in accordance with the principles of the Declaration of Helsinki.</w:t>
      </w:r>
      <w:r>
        <w:rPr>
          <w:rFonts w:ascii="Times New Roman" w:hAnsi="Times New Roman"/>
          <w:sz w:val="24"/>
          <w:szCs w:val="24"/>
        </w:rPr>
        <w:t xml:space="preserve"> </w:t>
      </w:r>
      <w:r w:rsidRPr="00ED2719">
        <w:rPr>
          <w:rFonts w:ascii="Times New Roman" w:hAnsi="Times New Roman"/>
          <w:sz w:val="24"/>
          <w:szCs w:val="24"/>
        </w:rPr>
        <w:t xml:space="preserve">The ethics committee of Karachi Medical and Dental College (KMDC) in Karachi, Pakistan </w:t>
      </w:r>
      <w:r>
        <w:rPr>
          <w:rFonts w:ascii="Times New Roman" w:hAnsi="Times New Roman"/>
          <w:sz w:val="24"/>
          <w:szCs w:val="24"/>
        </w:rPr>
        <w:t>provided Institutional Review B</w:t>
      </w:r>
      <w:r w:rsidRPr="00ED2719">
        <w:rPr>
          <w:rFonts w:ascii="Times New Roman" w:hAnsi="Times New Roman"/>
          <w:sz w:val="24"/>
          <w:szCs w:val="24"/>
        </w:rPr>
        <w:t>oard (IRB) approval for the study</w:t>
      </w:r>
      <w:r>
        <w:rPr>
          <w:rFonts w:ascii="Times New Roman" w:hAnsi="Times New Roman"/>
          <w:sz w:val="24"/>
          <w:szCs w:val="24"/>
        </w:rPr>
        <w:t xml:space="preserve"> (reference number 016/16). All participants </w:t>
      </w:r>
      <w:r w:rsidRPr="00ED2719">
        <w:rPr>
          <w:rFonts w:ascii="Times New Roman" w:hAnsi="Times New Roman"/>
          <w:sz w:val="24"/>
          <w:szCs w:val="24"/>
        </w:rPr>
        <w:t>provide</w:t>
      </w:r>
      <w:r>
        <w:rPr>
          <w:rFonts w:ascii="Times New Roman" w:hAnsi="Times New Roman"/>
          <w:sz w:val="24"/>
          <w:szCs w:val="24"/>
        </w:rPr>
        <w:t>d</w:t>
      </w:r>
      <w:r w:rsidRPr="00ED2719">
        <w:rPr>
          <w:rFonts w:ascii="Times New Roman" w:hAnsi="Times New Roman"/>
          <w:sz w:val="24"/>
          <w:szCs w:val="24"/>
        </w:rPr>
        <w:t xml:space="preserve"> written informed consent after reading the information in English or Urdu</w:t>
      </w:r>
      <w:r>
        <w:rPr>
          <w:rFonts w:ascii="Times New Roman" w:hAnsi="Times New Roman"/>
          <w:sz w:val="24"/>
          <w:szCs w:val="24"/>
        </w:rPr>
        <w:t xml:space="preserve">. </w:t>
      </w:r>
    </w:p>
    <w:p w14:paraId="2F48479E" w14:textId="77777777" w:rsidR="00B13205" w:rsidRDefault="00B13205" w:rsidP="004D5C2E">
      <w:pPr>
        <w:spacing w:line="480" w:lineRule="auto"/>
        <w:jc w:val="both"/>
        <w:rPr>
          <w:rFonts w:ascii="Times New Roman" w:eastAsia="Times New Roman" w:hAnsi="Times New Roman"/>
          <w:sz w:val="24"/>
          <w:szCs w:val="24"/>
        </w:rPr>
      </w:pPr>
    </w:p>
    <w:p w14:paraId="7EF7EE36" w14:textId="528CBF49" w:rsidR="00305D7B" w:rsidRDefault="00631726" w:rsidP="00A51AB0">
      <w:pPr>
        <w:spacing w:line="480" w:lineRule="auto"/>
        <w:jc w:val="both"/>
        <w:rPr>
          <w:rFonts w:ascii="Times New Roman" w:hAnsi="Times New Roman"/>
          <w:i/>
          <w:sz w:val="24"/>
          <w:szCs w:val="24"/>
        </w:rPr>
      </w:pPr>
      <w:r w:rsidRPr="00687684">
        <w:rPr>
          <w:rFonts w:ascii="Times New Roman" w:eastAsia="Times New Roman" w:hAnsi="Times New Roman"/>
          <w:sz w:val="24"/>
          <w:szCs w:val="24"/>
        </w:rPr>
        <w:t>An independent Trial Steering Committee (TSC) that included a senior physician and a service user monitored the trial</w:t>
      </w:r>
      <w:r w:rsidR="004D5C2E" w:rsidRPr="00687684">
        <w:rPr>
          <w:rFonts w:ascii="Times New Roman" w:eastAsia="Times New Roman" w:hAnsi="Times New Roman"/>
          <w:sz w:val="24"/>
          <w:szCs w:val="24"/>
        </w:rPr>
        <w:t xml:space="preserve">. The TSC had the responsibility for data </w:t>
      </w:r>
      <w:r w:rsidR="00F77996">
        <w:rPr>
          <w:rFonts w:ascii="Times New Roman" w:eastAsia="Times New Roman" w:hAnsi="Times New Roman"/>
          <w:sz w:val="24"/>
          <w:szCs w:val="24"/>
        </w:rPr>
        <w:t xml:space="preserve">and safety </w:t>
      </w:r>
      <w:r w:rsidR="004D5C2E" w:rsidRPr="00687684">
        <w:rPr>
          <w:rFonts w:ascii="Times New Roman" w:eastAsia="Times New Roman" w:hAnsi="Times New Roman"/>
          <w:sz w:val="24"/>
          <w:szCs w:val="24"/>
        </w:rPr>
        <w:t xml:space="preserve">monitoring to </w:t>
      </w:r>
      <w:r w:rsidR="00F77996">
        <w:rPr>
          <w:rFonts w:ascii="Times New Roman" w:eastAsia="Times New Roman" w:hAnsi="Times New Roman"/>
          <w:sz w:val="24"/>
          <w:szCs w:val="24"/>
        </w:rPr>
        <w:t xml:space="preserve">assess for any </w:t>
      </w:r>
      <w:r w:rsidR="004D5C2E" w:rsidRPr="00687684">
        <w:rPr>
          <w:rFonts w:ascii="Times New Roman" w:eastAsia="Times New Roman" w:hAnsi="Times New Roman"/>
          <w:sz w:val="24"/>
          <w:szCs w:val="24"/>
        </w:rPr>
        <w:t xml:space="preserve">potential harm to the participants from taking part in the trial. </w:t>
      </w:r>
    </w:p>
    <w:p w14:paraId="48C4F6CD" w14:textId="77777777" w:rsidR="0002466F" w:rsidRDefault="0002466F" w:rsidP="00A51AB0">
      <w:pPr>
        <w:spacing w:line="480" w:lineRule="auto"/>
        <w:jc w:val="both"/>
        <w:rPr>
          <w:rFonts w:ascii="Times New Roman" w:hAnsi="Times New Roman"/>
          <w:i/>
          <w:sz w:val="24"/>
          <w:szCs w:val="24"/>
        </w:rPr>
      </w:pPr>
    </w:p>
    <w:p w14:paraId="473CF4E2" w14:textId="77777777" w:rsidR="0002466F" w:rsidRDefault="0002466F" w:rsidP="00A51AB0">
      <w:pPr>
        <w:spacing w:line="480" w:lineRule="auto"/>
        <w:jc w:val="both"/>
        <w:rPr>
          <w:rFonts w:ascii="Times New Roman" w:hAnsi="Times New Roman"/>
          <w:i/>
          <w:sz w:val="24"/>
          <w:szCs w:val="24"/>
        </w:rPr>
      </w:pPr>
    </w:p>
    <w:p w14:paraId="088B56D9" w14:textId="77777777" w:rsidR="0002466F" w:rsidRDefault="0002466F" w:rsidP="00A51AB0">
      <w:pPr>
        <w:spacing w:line="480" w:lineRule="auto"/>
        <w:jc w:val="both"/>
        <w:rPr>
          <w:rFonts w:ascii="Times New Roman" w:hAnsi="Times New Roman"/>
          <w:i/>
          <w:sz w:val="24"/>
          <w:szCs w:val="24"/>
        </w:rPr>
      </w:pPr>
    </w:p>
    <w:p w14:paraId="42740355" w14:textId="58E6DEC6" w:rsidR="00713072" w:rsidRPr="009C46D0" w:rsidRDefault="00A51AB0" w:rsidP="00A51AB0">
      <w:pPr>
        <w:spacing w:line="480" w:lineRule="auto"/>
        <w:jc w:val="both"/>
        <w:rPr>
          <w:rFonts w:ascii="Times New Roman" w:hAnsi="Times New Roman"/>
          <w:i/>
          <w:sz w:val="24"/>
          <w:szCs w:val="24"/>
        </w:rPr>
      </w:pPr>
      <w:r w:rsidRPr="00ED2719">
        <w:rPr>
          <w:rFonts w:ascii="Times New Roman" w:hAnsi="Times New Roman"/>
          <w:i/>
          <w:sz w:val="24"/>
          <w:szCs w:val="24"/>
        </w:rPr>
        <w:lastRenderedPageBreak/>
        <w:t>Study Design</w:t>
      </w:r>
    </w:p>
    <w:p w14:paraId="4C90706E" w14:textId="0A344CF5" w:rsidR="009C46D0" w:rsidRPr="00500A9A" w:rsidRDefault="007760EE" w:rsidP="00500A9A">
      <w:pPr>
        <w:spacing w:line="480" w:lineRule="auto"/>
        <w:jc w:val="both"/>
        <w:rPr>
          <w:rFonts w:ascii="Times New Roman" w:eastAsia="Times New Roman" w:hAnsi="Times New Roman"/>
          <w:sz w:val="24"/>
          <w:szCs w:val="24"/>
          <w:lang w:val="fr-FR"/>
        </w:rPr>
      </w:pPr>
      <w:r>
        <w:rPr>
          <w:rFonts w:ascii="Times New Roman" w:eastAsia="Times New Roman" w:hAnsi="Times New Roman"/>
          <w:color w:val="000000"/>
          <w:sz w:val="24"/>
          <w:szCs w:val="24"/>
          <w:shd w:val="clear" w:color="auto" w:fill="FFFFFF"/>
        </w:rPr>
        <w:t>The study was</w:t>
      </w:r>
      <w:r w:rsidR="009C46D0">
        <w:rPr>
          <w:rFonts w:ascii="Times New Roman" w:eastAsia="Times New Roman" w:hAnsi="Times New Roman"/>
          <w:color w:val="000000"/>
          <w:sz w:val="24"/>
          <w:szCs w:val="24"/>
          <w:shd w:val="clear" w:color="auto" w:fill="FFFFFF"/>
        </w:rPr>
        <w:t xml:space="preserve"> a four-arm trial</w:t>
      </w:r>
      <w:r w:rsidR="00E4438E">
        <w:rPr>
          <w:rFonts w:ascii="Times New Roman" w:eastAsia="Times New Roman" w:hAnsi="Times New Roman"/>
          <w:color w:val="000000"/>
          <w:sz w:val="24"/>
          <w:szCs w:val="24"/>
          <w:shd w:val="clear" w:color="auto" w:fill="FFFFFF"/>
        </w:rPr>
        <w:t xml:space="preserve"> a 2x2 factorial design</w:t>
      </w:r>
      <w:r w:rsidR="009C46D0">
        <w:rPr>
          <w:rFonts w:ascii="Times New Roman" w:eastAsia="Times New Roman" w:hAnsi="Times New Roman"/>
          <w:color w:val="000000"/>
          <w:sz w:val="24"/>
          <w:szCs w:val="24"/>
          <w:shd w:val="clear" w:color="auto" w:fill="FFFFFF"/>
        </w:rPr>
        <w:t>:</w:t>
      </w:r>
      <w:r w:rsidR="00874613">
        <w:rPr>
          <w:rFonts w:ascii="Times New Roman" w:eastAsia="Times New Roman" w:hAnsi="Times New Roman"/>
          <w:color w:val="333333"/>
          <w:sz w:val="24"/>
          <w:szCs w:val="24"/>
        </w:rPr>
        <w:t xml:space="preserve"> </w:t>
      </w:r>
      <w:r w:rsidR="009C46D0" w:rsidRPr="00500A9A">
        <w:rPr>
          <w:rFonts w:ascii="Times New Roman" w:eastAsia="Times New Roman" w:hAnsi="Times New Roman"/>
          <w:color w:val="333333"/>
          <w:sz w:val="24"/>
          <w:szCs w:val="24"/>
        </w:rPr>
        <w:t>Placebo-minocycline plus placebo-celecoxib</w:t>
      </w:r>
      <w:r w:rsidR="00874613">
        <w:rPr>
          <w:rFonts w:ascii="Times New Roman" w:eastAsia="Times New Roman" w:hAnsi="Times New Roman"/>
          <w:color w:val="333333"/>
          <w:sz w:val="24"/>
          <w:szCs w:val="24"/>
        </w:rPr>
        <w:t>, a</w:t>
      </w:r>
      <w:r w:rsidR="009C46D0" w:rsidRPr="00500A9A">
        <w:rPr>
          <w:rFonts w:ascii="Times New Roman" w:eastAsia="Times New Roman" w:hAnsi="Times New Roman"/>
          <w:color w:val="333333"/>
          <w:sz w:val="24"/>
          <w:szCs w:val="24"/>
        </w:rPr>
        <w:t>ctive-minocycline plus placebo-celecoxib</w:t>
      </w:r>
      <w:r w:rsidR="00874613">
        <w:rPr>
          <w:rFonts w:ascii="Times New Roman" w:eastAsia="Times New Roman" w:hAnsi="Times New Roman"/>
          <w:color w:val="333333"/>
          <w:sz w:val="24"/>
          <w:szCs w:val="24"/>
        </w:rPr>
        <w:t>, p</w:t>
      </w:r>
      <w:r w:rsidR="009C46D0" w:rsidRPr="00500A9A">
        <w:rPr>
          <w:rFonts w:ascii="Times New Roman" w:eastAsia="Times New Roman" w:hAnsi="Times New Roman"/>
          <w:color w:val="333333"/>
          <w:sz w:val="24"/>
          <w:szCs w:val="24"/>
        </w:rPr>
        <w:t>lacebo-minocycline plus active-celecoxib</w:t>
      </w:r>
      <w:r w:rsidR="00874613">
        <w:rPr>
          <w:rFonts w:ascii="Times New Roman" w:eastAsia="Times New Roman" w:hAnsi="Times New Roman"/>
          <w:color w:val="333333"/>
          <w:sz w:val="24"/>
          <w:szCs w:val="24"/>
          <w:lang w:val="fr-FR"/>
        </w:rPr>
        <w:t>, and a</w:t>
      </w:r>
      <w:r w:rsidR="009C46D0" w:rsidRPr="00500A9A">
        <w:rPr>
          <w:rFonts w:ascii="Times New Roman" w:eastAsia="Times New Roman" w:hAnsi="Times New Roman"/>
          <w:color w:val="333333"/>
          <w:sz w:val="24"/>
          <w:szCs w:val="24"/>
          <w:lang w:val="fr-FR"/>
        </w:rPr>
        <w:t>ctive-</w:t>
      </w:r>
      <w:proofErr w:type="spellStart"/>
      <w:r w:rsidR="009C46D0" w:rsidRPr="00500A9A">
        <w:rPr>
          <w:rFonts w:ascii="Times New Roman" w:eastAsia="Times New Roman" w:hAnsi="Times New Roman"/>
          <w:color w:val="333333"/>
          <w:sz w:val="24"/>
          <w:szCs w:val="24"/>
          <w:lang w:val="fr-FR"/>
        </w:rPr>
        <w:t>minocycline</w:t>
      </w:r>
      <w:proofErr w:type="spellEnd"/>
      <w:r w:rsidR="009C46D0" w:rsidRPr="00500A9A">
        <w:rPr>
          <w:rFonts w:ascii="Times New Roman" w:eastAsia="Times New Roman" w:hAnsi="Times New Roman"/>
          <w:color w:val="333333"/>
          <w:sz w:val="24"/>
          <w:szCs w:val="24"/>
          <w:lang w:val="fr-FR"/>
        </w:rPr>
        <w:t xml:space="preserve"> plus active-</w:t>
      </w:r>
      <w:proofErr w:type="spellStart"/>
      <w:r w:rsidR="009C46D0" w:rsidRPr="00500A9A">
        <w:rPr>
          <w:rFonts w:ascii="Times New Roman" w:eastAsia="Times New Roman" w:hAnsi="Times New Roman"/>
          <w:color w:val="333333"/>
          <w:sz w:val="24"/>
          <w:szCs w:val="24"/>
          <w:lang w:val="fr-FR"/>
        </w:rPr>
        <w:t>celecoxib</w:t>
      </w:r>
      <w:proofErr w:type="spellEnd"/>
      <w:r w:rsidR="009C46D0" w:rsidRPr="00500A9A">
        <w:rPr>
          <w:rFonts w:ascii="Times New Roman" w:eastAsia="Times New Roman" w:hAnsi="Times New Roman"/>
          <w:color w:val="333333"/>
          <w:sz w:val="24"/>
          <w:szCs w:val="24"/>
          <w:lang w:val="fr-FR"/>
        </w:rPr>
        <w:t>. </w:t>
      </w:r>
    </w:p>
    <w:p w14:paraId="1D84EFDE" w14:textId="77777777" w:rsidR="00454EEB" w:rsidRDefault="00454EEB" w:rsidP="00A51AB0">
      <w:pPr>
        <w:spacing w:line="480" w:lineRule="auto"/>
        <w:jc w:val="both"/>
        <w:rPr>
          <w:rFonts w:ascii="Times New Roman" w:hAnsi="Times New Roman"/>
          <w:sz w:val="24"/>
          <w:szCs w:val="24"/>
        </w:rPr>
      </w:pPr>
    </w:p>
    <w:p w14:paraId="393A68C7" w14:textId="1181040C" w:rsidR="00454EEB" w:rsidRPr="00454EEB" w:rsidRDefault="00454EEB" w:rsidP="00454EEB">
      <w:pPr>
        <w:spacing w:line="480" w:lineRule="auto"/>
        <w:jc w:val="both"/>
        <w:rPr>
          <w:rFonts w:ascii="Times New Roman" w:hAnsi="Times New Roman"/>
          <w:i/>
          <w:sz w:val="24"/>
          <w:szCs w:val="24"/>
        </w:rPr>
      </w:pPr>
      <w:r w:rsidRPr="00454EEB">
        <w:rPr>
          <w:rFonts w:ascii="Times New Roman" w:hAnsi="Times New Roman"/>
          <w:i/>
          <w:sz w:val="24"/>
          <w:szCs w:val="24"/>
        </w:rPr>
        <w:t xml:space="preserve">Randomisation </w:t>
      </w:r>
      <w:r>
        <w:rPr>
          <w:rFonts w:ascii="Times New Roman" w:hAnsi="Times New Roman"/>
          <w:i/>
          <w:sz w:val="24"/>
          <w:szCs w:val="24"/>
        </w:rPr>
        <w:t>and masking</w:t>
      </w:r>
    </w:p>
    <w:p w14:paraId="10D25DE2" w14:textId="0D8B0D7B" w:rsidR="00454EEB" w:rsidRPr="00454EEB" w:rsidRDefault="00454EEB" w:rsidP="00454EEB">
      <w:pPr>
        <w:spacing w:line="480" w:lineRule="auto"/>
        <w:jc w:val="both"/>
        <w:rPr>
          <w:rFonts w:ascii="Times New Roman" w:hAnsi="Times New Roman"/>
          <w:sz w:val="24"/>
          <w:szCs w:val="24"/>
        </w:rPr>
      </w:pPr>
      <w:r w:rsidRPr="00454EEB">
        <w:rPr>
          <w:rFonts w:ascii="Times New Roman" w:hAnsi="Times New Roman"/>
          <w:sz w:val="24"/>
          <w:szCs w:val="24"/>
        </w:rPr>
        <w:t>A restricted randomisation (permuted blo</w:t>
      </w:r>
      <w:r>
        <w:rPr>
          <w:rFonts w:ascii="Times New Roman" w:hAnsi="Times New Roman"/>
          <w:sz w:val="24"/>
          <w:szCs w:val="24"/>
        </w:rPr>
        <w:t>ck randomisation) method was used in which participants were</w:t>
      </w:r>
      <w:r w:rsidRPr="00454EEB">
        <w:rPr>
          <w:rFonts w:ascii="Times New Roman" w:hAnsi="Times New Roman"/>
          <w:sz w:val="24"/>
          <w:szCs w:val="24"/>
        </w:rPr>
        <w:t xml:space="preserve"> randomly allocated to each block (</w:t>
      </w:r>
      <w:r w:rsidR="00C94CA3">
        <w:rPr>
          <w:rFonts w:ascii="Times New Roman" w:hAnsi="Times New Roman"/>
          <w:sz w:val="24"/>
          <w:szCs w:val="24"/>
        </w:rPr>
        <w:t xml:space="preserve">target </w:t>
      </w:r>
      <w:r w:rsidRPr="00454EEB">
        <w:rPr>
          <w:rFonts w:ascii="Times New Roman" w:hAnsi="Times New Roman"/>
          <w:sz w:val="24"/>
          <w:szCs w:val="24"/>
        </w:rPr>
        <w:t>n=60) to ensure that equal numbers of participants receive</w:t>
      </w:r>
      <w:r w:rsidR="00EE5C30">
        <w:rPr>
          <w:rFonts w:ascii="Times New Roman" w:hAnsi="Times New Roman"/>
          <w:sz w:val="24"/>
          <w:szCs w:val="24"/>
        </w:rPr>
        <w:t>d</w:t>
      </w:r>
      <w:r w:rsidRPr="00454EEB">
        <w:rPr>
          <w:rFonts w:ascii="Times New Roman" w:hAnsi="Times New Roman"/>
          <w:sz w:val="24"/>
          <w:szCs w:val="24"/>
        </w:rPr>
        <w:t xml:space="preserve"> each drug/placebo combination. An off-site </w:t>
      </w:r>
      <w:r w:rsidR="0030729B" w:rsidRPr="00454EEB">
        <w:rPr>
          <w:rFonts w:ascii="Times New Roman" w:hAnsi="Times New Roman"/>
          <w:sz w:val="24"/>
          <w:szCs w:val="24"/>
        </w:rPr>
        <w:t>statistician,</w:t>
      </w:r>
      <w:r w:rsidR="00453A52">
        <w:rPr>
          <w:rFonts w:ascii="Times New Roman" w:hAnsi="Times New Roman"/>
          <w:sz w:val="24"/>
          <w:szCs w:val="24"/>
        </w:rPr>
        <w:t xml:space="preserve"> </w:t>
      </w:r>
      <w:r w:rsidRPr="00454EEB">
        <w:rPr>
          <w:rFonts w:ascii="Times New Roman" w:hAnsi="Times New Roman"/>
          <w:sz w:val="24"/>
          <w:szCs w:val="24"/>
        </w:rPr>
        <w:t xml:space="preserve">who </w:t>
      </w:r>
      <w:r>
        <w:rPr>
          <w:rFonts w:ascii="Times New Roman" w:hAnsi="Times New Roman"/>
          <w:sz w:val="24"/>
          <w:szCs w:val="24"/>
        </w:rPr>
        <w:t xml:space="preserve">was not </w:t>
      </w:r>
      <w:r w:rsidRPr="00454EEB">
        <w:rPr>
          <w:rFonts w:ascii="Times New Roman" w:hAnsi="Times New Roman"/>
          <w:sz w:val="24"/>
          <w:szCs w:val="24"/>
        </w:rPr>
        <w:t>in</w:t>
      </w:r>
      <w:r>
        <w:rPr>
          <w:rFonts w:ascii="Times New Roman" w:hAnsi="Times New Roman"/>
          <w:sz w:val="24"/>
          <w:szCs w:val="24"/>
        </w:rPr>
        <w:t xml:space="preserve">volved in clinical assessments, determined the </w:t>
      </w:r>
      <w:r w:rsidRPr="00454EEB">
        <w:rPr>
          <w:rFonts w:ascii="Times New Roman" w:hAnsi="Times New Roman"/>
          <w:sz w:val="24"/>
          <w:szCs w:val="24"/>
        </w:rPr>
        <w:t>randomisation sequences. The statistician assign</w:t>
      </w:r>
      <w:r w:rsidR="00486961">
        <w:rPr>
          <w:rFonts w:ascii="Times New Roman" w:hAnsi="Times New Roman"/>
          <w:sz w:val="24"/>
          <w:szCs w:val="24"/>
        </w:rPr>
        <w:t>ed</w:t>
      </w:r>
      <w:r w:rsidRPr="00454EEB">
        <w:rPr>
          <w:rFonts w:ascii="Times New Roman" w:hAnsi="Times New Roman"/>
          <w:sz w:val="24"/>
          <w:szCs w:val="24"/>
        </w:rPr>
        <w:t xml:space="preserve"> the treatment code to participant</w:t>
      </w:r>
      <w:r w:rsidR="00453A52">
        <w:rPr>
          <w:rFonts w:ascii="Times New Roman" w:hAnsi="Times New Roman"/>
          <w:sz w:val="24"/>
          <w:szCs w:val="24"/>
        </w:rPr>
        <w:t>s</w:t>
      </w:r>
      <w:r w:rsidRPr="00454EEB">
        <w:rPr>
          <w:rFonts w:ascii="Times New Roman" w:hAnsi="Times New Roman"/>
          <w:sz w:val="24"/>
          <w:szCs w:val="24"/>
        </w:rPr>
        <w:t xml:space="preserve"> after the</w:t>
      </w:r>
      <w:r w:rsidR="00453A52">
        <w:rPr>
          <w:rFonts w:ascii="Times New Roman" w:hAnsi="Times New Roman"/>
          <w:sz w:val="24"/>
          <w:szCs w:val="24"/>
        </w:rPr>
        <w:t>y provided consent</w:t>
      </w:r>
      <w:r w:rsidR="00F87A71">
        <w:rPr>
          <w:rFonts w:ascii="Times New Roman" w:hAnsi="Times New Roman"/>
          <w:sz w:val="24"/>
          <w:szCs w:val="24"/>
        </w:rPr>
        <w:t xml:space="preserve"> and after the baseline assessment confirmed their eligibility. </w:t>
      </w:r>
      <w:r w:rsidRPr="00454EEB">
        <w:rPr>
          <w:rFonts w:ascii="Times New Roman" w:hAnsi="Times New Roman"/>
          <w:sz w:val="24"/>
          <w:szCs w:val="24"/>
        </w:rPr>
        <w:t xml:space="preserve"> </w:t>
      </w:r>
    </w:p>
    <w:p w14:paraId="60BFFB28" w14:textId="77777777" w:rsidR="00486961" w:rsidRDefault="00486961" w:rsidP="00A51AB0">
      <w:pPr>
        <w:spacing w:line="480" w:lineRule="auto"/>
        <w:jc w:val="both"/>
        <w:rPr>
          <w:rFonts w:ascii="Times New Roman" w:hAnsi="Times New Roman"/>
          <w:sz w:val="24"/>
          <w:szCs w:val="24"/>
        </w:rPr>
      </w:pPr>
    </w:p>
    <w:p w14:paraId="26344D6B" w14:textId="1D91AFFB" w:rsidR="00F87A71" w:rsidRPr="00ED2719" w:rsidRDefault="00A51AB0" w:rsidP="00A51AB0">
      <w:pPr>
        <w:spacing w:line="480" w:lineRule="auto"/>
        <w:jc w:val="both"/>
        <w:rPr>
          <w:rFonts w:ascii="Times New Roman" w:hAnsi="Times New Roman"/>
          <w:sz w:val="24"/>
          <w:szCs w:val="24"/>
        </w:rPr>
      </w:pPr>
      <w:r w:rsidRPr="00ED2719">
        <w:rPr>
          <w:rFonts w:ascii="Times New Roman" w:hAnsi="Times New Roman"/>
          <w:sz w:val="24"/>
          <w:szCs w:val="24"/>
        </w:rPr>
        <w:t xml:space="preserve">Participants, </w:t>
      </w:r>
      <w:proofErr w:type="gramStart"/>
      <w:r w:rsidRPr="00ED2719">
        <w:rPr>
          <w:rFonts w:ascii="Times New Roman" w:hAnsi="Times New Roman"/>
          <w:sz w:val="24"/>
          <w:szCs w:val="24"/>
        </w:rPr>
        <w:t>their</w:t>
      </w:r>
      <w:proofErr w:type="gramEnd"/>
      <w:r w:rsidRPr="00ED2719">
        <w:rPr>
          <w:rFonts w:ascii="Times New Roman" w:hAnsi="Times New Roman"/>
          <w:sz w:val="24"/>
          <w:szCs w:val="24"/>
        </w:rPr>
        <w:t xml:space="preserve"> carers, referring psychiatrists and the researchers c</w:t>
      </w:r>
      <w:r w:rsidR="009F66DF">
        <w:rPr>
          <w:rFonts w:ascii="Times New Roman" w:hAnsi="Times New Roman"/>
          <w:sz w:val="24"/>
          <w:szCs w:val="24"/>
        </w:rPr>
        <w:t xml:space="preserve">arrying out assessments were </w:t>
      </w:r>
      <w:r w:rsidRPr="00ED2719">
        <w:rPr>
          <w:rFonts w:ascii="Times New Roman" w:hAnsi="Times New Roman"/>
          <w:sz w:val="24"/>
          <w:szCs w:val="24"/>
        </w:rPr>
        <w:t xml:space="preserve">blind to the study drugs until </w:t>
      </w:r>
      <w:r w:rsidR="00F87A71">
        <w:rPr>
          <w:rFonts w:ascii="Times New Roman" w:hAnsi="Times New Roman"/>
          <w:sz w:val="24"/>
          <w:szCs w:val="24"/>
        </w:rPr>
        <w:t xml:space="preserve">study </w:t>
      </w:r>
      <w:r w:rsidRPr="00ED2719">
        <w:rPr>
          <w:rFonts w:ascii="Times New Roman" w:hAnsi="Times New Roman"/>
          <w:sz w:val="24"/>
          <w:szCs w:val="24"/>
        </w:rPr>
        <w:t xml:space="preserve">completion. A single pharmacy </w:t>
      </w:r>
      <w:r w:rsidR="00AE2247" w:rsidRPr="00ED2719">
        <w:rPr>
          <w:rFonts w:ascii="Times New Roman" w:hAnsi="Times New Roman"/>
          <w:sz w:val="24"/>
          <w:szCs w:val="24"/>
        </w:rPr>
        <w:t>at each centre</w:t>
      </w:r>
      <w:r w:rsidRPr="00ED2719">
        <w:rPr>
          <w:rFonts w:ascii="Times New Roman" w:hAnsi="Times New Roman"/>
          <w:sz w:val="24"/>
          <w:szCs w:val="24"/>
        </w:rPr>
        <w:t xml:space="preserve"> </w:t>
      </w:r>
      <w:r w:rsidR="009F66DF">
        <w:rPr>
          <w:rFonts w:ascii="Times New Roman" w:hAnsi="Times New Roman"/>
          <w:sz w:val="24"/>
          <w:szCs w:val="24"/>
        </w:rPr>
        <w:t xml:space="preserve">was </w:t>
      </w:r>
      <w:r w:rsidRPr="00ED2719">
        <w:rPr>
          <w:rFonts w:ascii="Times New Roman" w:hAnsi="Times New Roman"/>
          <w:sz w:val="24"/>
          <w:szCs w:val="24"/>
        </w:rPr>
        <w:t>responsible for dispensing minocycline, celecoxib</w:t>
      </w:r>
      <w:r w:rsidR="00AD634C">
        <w:rPr>
          <w:rFonts w:ascii="Times New Roman" w:hAnsi="Times New Roman"/>
          <w:sz w:val="24"/>
          <w:szCs w:val="24"/>
        </w:rPr>
        <w:t>,</w:t>
      </w:r>
      <w:r w:rsidRPr="00ED2719">
        <w:rPr>
          <w:rFonts w:ascii="Times New Roman" w:hAnsi="Times New Roman"/>
          <w:sz w:val="24"/>
          <w:szCs w:val="24"/>
        </w:rPr>
        <w:t xml:space="preserve"> and placebo in identical tablet form, matched for size, shape and colour. </w:t>
      </w:r>
    </w:p>
    <w:p w14:paraId="3C754D0D" w14:textId="77777777" w:rsidR="00297D90" w:rsidRPr="00C7069D" w:rsidRDefault="00297D90" w:rsidP="00A51AB0">
      <w:pPr>
        <w:spacing w:line="480" w:lineRule="auto"/>
        <w:jc w:val="both"/>
        <w:rPr>
          <w:rFonts w:ascii="Times New Roman" w:hAnsi="Times New Roman"/>
          <w:b/>
          <w:sz w:val="24"/>
          <w:szCs w:val="24"/>
        </w:rPr>
      </w:pPr>
    </w:p>
    <w:p w14:paraId="40132857" w14:textId="6B7D7C00" w:rsidR="00486961" w:rsidRDefault="00976771" w:rsidP="00F87A71">
      <w:pPr>
        <w:spacing w:line="480" w:lineRule="auto"/>
        <w:jc w:val="both"/>
      </w:pPr>
      <w:r>
        <w:rPr>
          <w:rFonts w:ascii="Times New Roman" w:hAnsi="Times New Roman"/>
          <w:i/>
          <w:sz w:val="24"/>
          <w:szCs w:val="24"/>
        </w:rPr>
        <w:t xml:space="preserve">Clinical </w:t>
      </w:r>
      <w:r w:rsidR="00A51AB0" w:rsidRPr="000357D1">
        <w:rPr>
          <w:rFonts w:ascii="Times New Roman" w:hAnsi="Times New Roman"/>
          <w:i/>
          <w:sz w:val="24"/>
          <w:szCs w:val="24"/>
        </w:rPr>
        <w:t>Procedure</w:t>
      </w:r>
      <w:r w:rsidR="000357D1">
        <w:rPr>
          <w:rFonts w:ascii="Times New Roman" w:hAnsi="Times New Roman"/>
          <w:i/>
          <w:sz w:val="24"/>
          <w:szCs w:val="24"/>
        </w:rPr>
        <w:t>s</w:t>
      </w:r>
    </w:p>
    <w:p w14:paraId="284272EA" w14:textId="4DEDEB35" w:rsidR="00A51AB0" w:rsidRPr="00ED2719" w:rsidRDefault="0030729B" w:rsidP="00A51AB0">
      <w:pPr>
        <w:spacing w:line="480" w:lineRule="auto"/>
        <w:jc w:val="both"/>
        <w:rPr>
          <w:rFonts w:ascii="Times New Roman" w:eastAsia="Times New Roman" w:hAnsi="Times New Roman"/>
          <w:sz w:val="24"/>
          <w:szCs w:val="24"/>
        </w:rPr>
      </w:pPr>
      <w:r>
        <w:rPr>
          <w:rFonts w:ascii="Times New Roman" w:hAnsi="Times New Roman"/>
          <w:sz w:val="24"/>
          <w:szCs w:val="24"/>
        </w:rPr>
        <w:t>In brief,</w:t>
      </w:r>
      <w:r w:rsidR="004A76C1">
        <w:rPr>
          <w:rFonts w:ascii="Times New Roman" w:hAnsi="Times New Roman"/>
          <w:sz w:val="24"/>
          <w:szCs w:val="24"/>
        </w:rPr>
        <w:t xml:space="preserve"> m</w:t>
      </w:r>
      <w:r w:rsidR="00FD01E7">
        <w:rPr>
          <w:rFonts w:ascii="Times New Roman" w:hAnsi="Times New Roman"/>
          <w:sz w:val="24"/>
          <w:szCs w:val="24"/>
        </w:rPr>
        <w:t xml:space="preserve">inocycline was </w:t>
      </w:r>
      <w:r w:rsidR="00A51AB0" w:rsidRPr="00ED2719">
        <w:rPr>
          <w:rFonts w:ascii="Times New Roman" w:hAnsi="Times New Roman"/>
          <w:sz w:val="24"/>
          <w:szCs w:val="24"/>
        </w:rPr>
        <w:t>start</w:t>
      </w:r>
      <w:r w:rsidR="00FD01E7">
        <w:rPr>
          <w:rFonts w:ascii="Times New Roman" w:hAnsi="Times New Roman"/>
          <w:sz w:val="24"/>
          <w:szCs w:val="24"/>
        </w:rPr>
        <w:t>ed</w:t>
      </w:r>
      <w:r w:rsidR="00A51AB0" w:rsidRPr="00ED2719">
        <w:rPr>
          <w:rFonts w:ascii="Times New Roman" w:hAnsi="Times New Roman"/>
          <w:sz w:val="24"/>
          <w:szCs w:val="24"/>
        </w:rPr>
        <w:t xml:space="preserve"> at a</w:t>
      </w:r>
      <w:r w:rsidR="00FD01E7">
        <w:rPr>
          <w:rFonts w:ascii="Times New Roman" w:hAnsi="Times New Roman"/>
          <w:sz w:val="24"/>
          <w:szCs w:val="24"/>
        </w:rPr>
        <w:t xml:space="preserve"> dos</w:t>
      </w:r>
      <w:r w:rsidR="002C61BF">
        <w:rPr>
          <w:rFonts w:ascii="Times New Roman" w:hAnsi="Times New Roman"/>
          <w:sz w:val="24"/>
          <w:szCs w:val="24"/>
        </w:rPr>
        <w:t xml:space="preserve">age </w:t>
      </w:r>
      <w:r w:rsidR="00FD01E7">
        <w:rPr>
          <w:rFonts w:ascii="Times New Roman" w:hAnsi="Times New Roman"/>
          <w:sz w:val="24"/>
          <w:szCs w:val="24"/>
        </w:rPr>
        <w:t>of 100</w:t>
      </w:r>
      <w:r w:rsidR="001D78FE">
        <w:rPr>
          <w:rFonts w:ascii="Times New Roman" w:hAnsi="Times New Roman"/>
          <w:sz w:val="24"/>
          <w:szCs w:val="24"/>
        </w:rPr>
        <w:t xml:space="preserve"> </w:t>
      </w:r>
      <w:r w:rsidR="00FD01E7">
        <w:rPr>
          <w:rFonts w:ascii="Times New Roman" w:hAnsi="Times New Roman"/>
          <w:sz w:val="24"/>
          <w:szCs w:val="24"/>
        </w:rPr>
        <w:t>mg daily and was</w:t>
      </w:r>
      <w:r w:rsidR="00A51AB0" w:rsidRPr="00ED2719">
        <w:rPr>
          <w:rFonts w:ascii="Times New Roman" w:hAnsi="Times New Roman"/>
          <w:sz w:val="24"/>
          <w:szCs w:val="24"/>
        </w:rPr>
        <w:t xml:space="preserve"> increased after two weeks to 200 mg daily</w:t>
      </w:r>
      <w:r w:rsidR="00435A58">
        <w:rPr>
          <w:rFonts w:ascii="Times New Roman" w:hAnsi="Times New Roman"/>
          <w:sz w:val="24"/>
          <w:szCs w:val="24"/>
        </w:rPr>
        <w:t xml:space="preserve"> (two tablets of 100 mg)</w:t>
      </w:r>
      <w:r w:rsidR="00A51AB0" w:rsidRPr="00ED2719">
        <w:rPr>
          <w:rFonts w:ascii="Times New Roman" w:hAnsi="Times New Roman"/>
          <w:sz w:val="24"/>
          <w:szCs w:val="24"/>
        </w:rPr>
        <w:t>, taken as a single dose to encour</w:t>
      </w:r>
      <w:r w:rsidR="00FD01E7">
        <w:rPr>
          <w:rFonts w:ascii="Times New Roman" w:hAnsi="Times New Roman"/>
          <w:sz w:val="24"/>
          <w:szCs w:val="24"/>
        </w:rPr>
        <w:t xml:space="preserve">age </w:t>
      </w:r>
      <w:r w:rsidR="00F87A71">
        <w:rPr>
          <w:rFonts w:ascii="Times New Roman" w:hAnsi="Times New Roman"/>
          <w:sz w:val="24"/>
          <w:szCs w:val="24"/>
        </w:rPr>
        <w:t>adherence</w:t>
      </w:r>
      <w:r w:rsidR="00FD01E7">
        <w:rPr>
          <w:rFonts w:ascii="Times New Roman" w:hAnsi="Times New Roman"/>
          <w:sz w:val="24"/>
          <w:szCs w:val="24"/>
        </w:rPr>
        <w:t xml:space="preserve">. Celecoxib was </w:t>
      </w:r>
      <w:r w:rsidR="00A51AB0" w:rsidRPr="00ED2719">
        <w:rPr>
          <w:rFonts w:ascii="Times New Roman" w:hAnsi="Times New Roman"/>
          <w:sz w:val="24"/>
          <w:szCs w:val="24"/>
        </w:rPr>
        <w:t>start</w:t>
      </w:r>
      <w:r w:rsidR="00FD01E7">
        <w:rPr>
          <w:rFonts w:ascii="Times New Roman" w:hAnsi="Times New Roman"/>
          <w:sz w:val="24"/>
          <w:szCs w:val="24"/>
        </w:rPr>
        <w:t>ed</w:t>
      </w:r>
      <w:r w:rsidR="00A51AB0" w:rsidRPr="00ED2719">
        <w:rPr>
          <w:rFonts w:ascii="Times New Roman" w:hAnsi="Times New Roman"/>
          <w:sz w:val="24"/>
          <w:szCs w:val="24"/>
        </w:rPr>
        <w:t xml:space="preserve"> at a </w:t>
      </w:r>
      <w:r w:rsidR="00FD01E7">
        <w:rPr>
          <w:rFonts w:ascii="Times New Roman" w:hAnsi="Times New Roman"/>
          <w:sz w:val="24"/>
          <w:szCs w:val="24"/>
        </w:rPr>
        <w:t>dos</w:t>
      </w:r>
      <w:r w:rsidR="00976771">
        <w:rPr>
          <w:rFonts w:ascii="Times New Roman" w:hAnsi="Times New Roman"/>
          <w:sz w:val="24"/>
          <w:szCs w:val="24"/>
        </w:rPr>
        <w:t>age</w:t>
      </w:r>
      <w:r w:rsidR="00FD01E7">
        <w:rPr>
          <w:rFonts w:ascii="Times New Roman" w:hAnsi="Times New Roman"/>
          <w:sz w:val="24"/>
          <w:szCs w:val="24"/>
        </w:rPr>
        <w:t xml:space="preserve"> of 200</w:t>
      </w:r>
      <w:r w:rsidR="001D78FE">
        <w:rPr>
          <w:rFonts w:ascii="Times New Roman" w:hAnsi="Times New Roman"/>
          <w:sz w:val="24"/>
          <w:szCs w:val="24"/>
        </w:rPr>
        <w:t xml:space="preserve"> </w:t>
      </w:r>
      <w:r w:rsidR="00FD01E7">
        <w:rPr>
          <w:rFonts w:ascii="Times New Roman" w:hAnsi="Times New Roman"/>
          <w:sz w:val="24"/>
          <w:szCs w:val="24"/>
        </w:rPr>
        <w:t xml:space="preserve">mg daily and was </w:t>
      </w:r>
      <w:r w:rsidR="00A51AB0" w:rsidRPr="00ED2719">
        <w:rPr>
          <w:rFonts w:ascii="Times New Roman" w:hAnsi="Times New Roman"/>
          <w:sz w:val="24"/>
          <w:szCs w:val="24"/>
        </w:rPr>
        <w:t xml:space="preserve">increased after two </w:t>
      </w:r>
      <w:r w:rsidR="00A51AB0" w:rsidRPr="00ED2719">
        <w:rPr>
          <w:rFonts w:ascii="Times New Roman" w:hAnsi="Times New Roman"/>
          <w:sz w:val="24"/>
          <w:szCs w:val="24"/>
        </w:rPr>
        <w:lastRenderedPageBreak/>
        <w:t>weeks to 400 mg daily</w:t>
      </w:r>
      <w:r w:rsidR="00435A58">
        <w:rPr>
          <w:rFonts w:ascii="Times New Roman" w:hAnsi="Times New Roman"/>
          <w:sz w:val="24"/>
          <w:szCs w:val="24"/>
        </w:rPr>
        <w:t xml:space="preserve"> (two tablets of 200 mg)</w:t>
      </w:r>
      <w:r w:rsidR="00A51AB0" w:rsidRPr="00ED2719">
        <w:rPr>
          <w:rFonts w:ascii="Times New Roman" w:hAnsi="Times New Roman"/>
          <w:sz w:val="24"/>
          <w:szCs w:val="24"/>
        </w:rPr>
        <w:t xml:space="preserve">, </w:t>
      </w:r>
      <w:r w:rsidR="006D5D9E">
        <w:rPr>
          <w:rFonts w:ascii="Times New Roman" w:hAnsi="Times New Roman"/>
          <w:sz w:val="24"/>
          <w:szCs w:val="24"/>
        </w:rPr>
        <w:t xml:space="preserve">also </w:t>
      </w:r>
      <w:r w:rsidR="00A51AB0" w:rsidRPr="00ED2719">
        <w:rPr>
          <w:rFonts w:ascii="Times New Roman" w:hAnsi="Times New Roman"/>
          <w:sz w:val="24"/>
          <w:szCs w:val="24"/>
        </w:rPr>
        <w:t>taken as a single dose</w:t>
      </w:r>
      <w:r w:rsidR="00FD01E7">
        <w:rPr>
          <w:rFonts w:ascii="Times New Roman" w:hAnsi="Times New Roman"/>
          <w:sz w:val="24"/>
          <w:szCs w:val="24"/>
        </w:rPr>
        <w:t>.</w:t>
      </w:r>
      <w:r w:rsidR="000744A1">
        <w:rPr>
          <w:rFonts w:ascii="Times New Roman" w:hAnsi="Times New Roman"/>
          <w:sz w:val="24"/>
          <w:szCs w:val="24"/>
        </w:rPr>
        <w:t xml:space="preserve"> Study medication was dispensed at each study visit, at which point research assistants (RAs) conducted pill counts to assess adherence. </w:t>
      </w:r>
    </w:p>
    <w:p w14:paraId="183F3AED" w14:textId="77777777" w:rsidR="00A51AB0" w:rsidRPr="00ED2719" w:rsidRDefault="00A51AB0" w:rsidP="00A51AB0">
      <w:pPr>
        <w:spacing w:line="480" w:lineRule="auto"/>
        <w:jc w:val="both"/>
        <w:rPr>
          <w:rFonts w:ascii="Times New Roman" w:hAnsi="Times New Roman"/>
          <w:sz w:val="24"/>
          <w:szCs w:val="24"/>
        </w:rPr>
      </w:pPr>
    </w:p>
    <w:p w14:paraId="42E41C7D" w14:textId="5832F4D1" w:rsidR="00965B35" w:rsidRDefault="00E741E4" w:rsidP="00A51AB0">
      <w:pPr>
        <w:spacing w:line="480" w:lineRule="auto"/>
        <w:jc w:val="both"/>
        <w:rPr>
          <w:rFonts w:ascii="Times New Roman" w:eastAsia="Times New Roman" w:hAnsi="Times New Roman"/>
          <w:sz w:val="24"/>
          <w:szCs w:val="24"/>
        </w:rPr>
      </w:pPr>
      <w:r>
        <w:rPr>
          <w:rFonts w:ascii="Times New Roman" w:hAnsi="Times New Roman"/>
          <w:sz w:val="24"/>
          <w:szCs w:val="24"/>
        </w:rPr>
        <w:t xml:space="preserve">The clinical teams at each centre </w:t>
      </w:r>
      <w:r w:rsidR="00A51AB0" w:rsidRPr="00ED2719">
        <w:rPr>
          <w:rFonts w:ascii="Times New Roman" w:hAnsi="Times New Roman"/>
          <w:sz w:val="24"/>
          <w:szCs w:val="24"/>
        </w:rPr>
        <w:t>continue</w:t>
      </w:r>
      <w:r>
        <w:rPr>
          <w:rFonts w:ascii="Times New Roman" w:hAnsi="Times New Roman"/>
          <w:sz w:val="24"/>
          <w:szCs w:val="24"/>
        </w:rPr>
        <w:t>d</w:t>
      </w:r>
      <w:r w:rsidR="00A51AB0" w:rsidRPr="00ED2719">
        <w:rPr>
          <w:rFonts w:ascii="Times New Roman" w:hAnsi="Times New Roman"/>
          <w:sz w:val="24"/>
          <w:szCs w:val="24"/>
        </w:rPr>
        <w:t xml:space="preserve"> to </w:t>
      </w:r>
      <w:r w:rsidR="00B2116D">
        <w:rPr>
          <w:rFonts w:ascii="Times New Roman" w:hAnsi="Times New Roman"/>
          <w:sz w:val="24"/>
          <w:szCs w:val="24"/>
        </w:rPr>
        <w:t xml:space="preserve">provide </w:t>
      </w:r>
      <w:r w:rsidR="00A51AB0" w:rsidRPr="00ED2719">
        <w:rPr>
          <w:rFonts w:ascii="Times New Roman" w:hAnsi="Times New Roman"/>
          <w:sz w:val="24"/>
          <w:szCs w:val="24"/>
        </w:rPr>
        <w:t>routine care for each participant</w:t>
      </w:r>
      <w:r w:rsidR="005F4A5F">
        <w:rPr>
          <w:rFonts w:ascii="Times New Roman" w:hAnsi="Times New Roman"/>
          <w:sz w:val="24"/>
          <w:szCs w:val="24"/>
        </w:rPr>
        <w:t xml:space="preserve"> and were permitted to make changes to concomitant psychotropic medication at the discretion of the treating psychiatrist.</w:t>
      </w:r>
      <w:r w:rsidR="00A51AB0" w:rsidRPr="00ED2719">
        <w:rPr>
          <w:rFonts w:ascii="Times New Roman" w:hAnsi="Times New Roman"/>
          <w:sz w:val="24"/>
          <w:szCs w:val="24"/>
        </w:rPr>
        <w:t xml:space="preserve"> </w:t>
      </w:r>
      <w:r w:rsidR="005F4A5F">
        <w:rPr>
          <w:rFonts w:ascii="Times New Roman" w:hAnsi="Times New Roman"/>
          <w:sz w:val="24"/>
          <w:szCs w:val="24"/>
        </w:rPr>
        <w:t>R</w:t>
      </w:r>
      <w:r w:rsidR="000744A1">
        <w:rPr>
          <w:rFonts w:ascii="Times New Roman" w:hAnsi="Times New Roman"/>
          <w:sz w:val="24"/>
          <w:szCs w:val="24"/>
        </w:rPr>
        <w:t>As</w:t>
      </w:r>
      <w:r>
        <w:rPr>
          <w:rFonts w:ascii="Times New Roman" w:hAnsi="Times New Roman"/>
          <w:sz w:val="24"/>
          <w:szCs w:val="24"/>
        </w:rPr>
        <w:t xml:space="preserve"> </w:t>
      </w:r>
      <w:r w:rsidR="00844DEA">
        <w:rPr>
          <w:rFonts w:ascii="Times New Roman" w:hAnsi="Times New Roman"/>
          <w:sz w:val="24"/>
          <w:szCs w:val="24"/>
        </w:rPr>
        <w:t xml:space="preserve">could be </w:t>
      </w:r>
      <w:r w:rsidR="00A51AB0" w:rsidRPr="00ED2719">
        <w:rPr>
          <w:rFonts w:ascii="Times New Roman" w:hAnsi="Times New Roman"/>
          <w:sz w:val="24"/>
          <w:szCs w:val="24"/>
        </w:rPr>
        <w:t>contact</w:t>
      </w:r>
      <w:r w:rsidR="00844DEA">
        <w:rPr>
          <w:rFonts w:ascii="Times New Roman" w:hAnsi="Times New Roman"/>
          <w:sz w:val="24"/>
          <w:szCs w:val="24"/>
        </w:rPr>
        <w:t>ed</w:t>
      </w:r>
      <w:r w:rsidR="00A51AB0" w:rsidRPr="00ED2719">
        <w:rPr>
          <w:rFonts w:ascii="Times New Roman" w:hAnsi="Times New Roman"/>
          <w:sz w:val="24"/>
          <w:szCs w:val="24"/>
        </w:rPr>
        <w:t xml:space="preserve"> for the duration of the study to res</w:t>
      </w:r>
      <w:r>
        <w:rPr>
          <w:rFonts w:ascii="Times New Roman" w:hAnsi="Times New Roman"/>
          <w:sz w:val="24"/>
          <w:szCs w:val="24"/>
        </w:rPr>
        <w:t xml:space="preserve">pond to any concerns. </w:t>
      </w:r>
      <w:r w:rsidR="00257D54">
        <w:rPr>
          <w:rFonts w:ascii="Times New Roman" w:hAnsi="Times New Roman"/>
          <w:sz w:val="24"/>
          <w:szCs w:val="24"/>
        </w:rPr>
        <w:t xml:space="preserve">Routine clinical care of bipolar disorder in Pakistan </w:t>
      </w:r>
      <w:r w:rsidR="00941605">
        <w:rPr>
          <w:rFonts w:ascii="Times New Roman" w:hAnsi="Times New Roman"/>
          <w:sz w:val="24"/>
          <w:szCs w:val="24"/>
        </w:rPr>
        <w:t>consists of regular</w:t>
      </w:r>
      <w:r w:rsidR="00257D54" w:rsidRPr="00257D54">
        <w:rPr>
          <w:rFonts w:ascii="Times New Roman" w:hAnsi="Times New Roman"/>
          <w:sz w:val="24"/>
          <w:szCs w:val="24"/>
        </w:rPr>
        <w:t xml:space="preserve"> outpatient </w:t>
      </w:r>
      <w:r w:rsidR="00257D54">
        <w:rPr>
          <w:rFonts w:ascii="Times New Roman" w:hAnsi="Times New Roman"/>
          <w:sz w:val="24"/>
          <w:szCs w:val="24"/>
        </w:rPr>
        <w:t xml:space="preserve">psychiatric </w:t>
      </w:r>
      <w:r w:rsidR="00257D54" w:rsidRPr="00257D54">
        <w:rPr>
          <w:rFonts w:ascii="Times New Roman" w:hAnsi="Times New Roman"/>
          <w:sz w:val="24"/>
          <w:szCs w:val="24"/>
        </w:rPr>
        <w:t>follow-up and treatment with psychotropic medications (</w:t>
      </w:r>
      <w:r w:rsidR="00B2116D">
        <w:rPr>
          <w:rFonts w:ascii="Times New Roman" w:hAnsi="Times New Roman"/>
          <w:sz w:val="24"/>
          <w:szCs w:val="24"/>
        </w:rPr>
        <w:t xml:space="preserve">i.e., </w:t>
      </w:r>
      <w:r w:rsidR="00B520FD">
        <w:rPr>
          <w:rFonts w:ascii="Times New Roman" w:hAnsi="Times New Roman"/>
          <w:sz w:val="24"/>
          <w:szCs w:val="24"/>
        </w:rPr>
        <w:t xml:space="preserve">traditional </w:t>
      </w:r>
      <w:r w:rsidR="00257D54" w:rsidRPr="00257D54">
        <w:rPr>
          <w:rFonts w:ascii="Times New Roman" w:hAnsi="Times New Roman"/>
          <w:sz w:val="24"/>
          <w:szCs w:val="24"/>
        </w:rPr>
        <w:t>mood stabilizers, antipsychotics</w:t>
      </w:r>
      <w:r w:rsidR="00B2116D">
        <w:rPr>
          <w:rFonts w:ascii="Times New Roman" w:hAnsi="Times New Roman"/>
          <w:sz w:val="24"/>
          <w:szCs w:val="24"/>
        </w:rPr>
        <w:t xml:space="preserve">, </w:t>
      </w:r>
      <w:r w:rsidR="00433F90" w:rsidRPr="00257D54">
        <w:rPr>
          <w:rFonts w:ascii="Times New Roman" w:hAnsi="Times New Roman"/>
          <w:sz w:val="24"/>
          <w:szCs w:val="24"/>
        </w:rPr>
        <w:t xml:space="preserve">antidepressants, </w:t>
      </w:r>
      <w:r w:rsidR="00F46670">
        <w:rPr>
          <w:rFonts w:ascii="Times New Roman" w:hAnsi="Times New Roman"/>
          <w:sz w:val="24"/>
          <w:szCs w:val="24"/>
        </w:rPr>
        <w:t xml:space="preserve">anxiolytics, and </w:t>
      </w:r>
      <w:r w:rsidR="00B2116D">
        <w:rPr>
          <w:rFonts w:ascii="Times New Roman" w:hAnsi="Times New Roman"/>
          <w:sz w:val="24"/>
          <w:szCs w:val="24"/>
        </w:rPr>
        <w:t>sedative/hypnotics</w:t>
      </w:r>
      <w:r w:rsidR="00257D54" w:rsidRPr="00257D54">
        <w:rPr>
          <w:rFonts w:ascii="Times New Roman" w:hAnsi="Times New Roman"/>
          <w:sz w:val="24"/>
          <w:szCs w:val="24"/>
        </w:rPr>
        <w:t>)</w:t>
      </w:r>
      <w:r w:rsidR="00965B35">
        <w:rPr>
          <w:rFonts w:ascii="Times New Roman" w:hAnsi="Times New Roman"/>
          <w:sz w:val="24"/>
          <w:szCs w:val="24"/>
        </w:rPr>
        <w:t xml:space="preserve">. </w:t>
      </w:r>
      <w:r w:rsidR="00965B35" w:rsidRPr="00965B35">
        <w:rPr>
          <w:rFonts w:ascii="Times New Roman" w:hAnsi="Times New Roman"/>
          <w:sz w:val="24"/>
          <w:szCs w:val="24"/>
        </w:rPr>
        <w:t>To the best of our knowledge, t</w:t>
      </w:r>
      <w:r w:rsidR="00965B35" w:rsidRPr="00DF5B16">
        <w:rPr>
          <w:rFonts w:ascii="Times New Roman" w:hAnsi="Times New Roman"/>
          <w:sz w:val="24"/>
          <w:szCs w:val="24"/>
        </w:rPr>
        <w:t>here is minimal access to supportive and specific psychological interventions for bipolar disorder in Pakistan</w:t>
      </w:r>
      <w:r w:rsidR="00E14780" w:rsidRPr="00965B35">
        <w:rPr>
          <w:rFonts w:ascii="Times New Roman" w:hAnsi="Times New Roman"/>
          <w:sz w:val="24"/>
          <w:szCs w:val="24"/>
        </w:rPr>
        <w:t>.</w:t>
      </w:r>
      <w:r w:rsidR="00965B35">
        <w:rPr>
          <w:rFonts w:ascii="Times New Roman" w:hAnsi="Times New Roman"/>
          <w:sz w:val="24"/>
          <w:szCs w:val="24"/>
          <w:vertAlign w:val="superscript"/>
        </w:rPr>
        <w:t>23</w:t>
      </w:r>
      <w:r w:rsidR="005F4A5F">
        <w:rPr>
          <w:rFonts w:ascii="Times New Roman" w:hAnsi="Times New Roman"/>
          <w:sz w:val="24"/>
          <w:szCs w:val="24"/>
        </w:rPr>
        <w:t xml:space="preserve"> </w:t>
      </w:r>
    </w:p>
    <w:p w14:paraId="37FB6551" w14:textId="77777777" w:rsidR="00965B35" w:rsidRPr="00FD01E7" w:rsidRDefault="00965B35" w:rsidP="00A51AB0">
      <w:pPr>
        <w:spacing w:line="480" w:lineRule="auto"/>
        <w:jc w:val="both"/>
        <w:rPr>
          <w:rFonts w:ascii="Times New Roman" w:eastAsia="Times New Roman" w:hAnsi="Times New Roman"/>
          <w:sz w:val="24"/>
          <w:szCs w:val="24"/>
        </w:rPr>
      </w:pPr>
    </w:p>
    <w:p w14:paraId="6F6A05AE" w14:textId="4631B06B" w:rsidR="00A51AB0" w:rsidRPr="00ED2719" w:rsidRDefault="000357D1" w:rsidP="00A51AB0">
      <w:pPr>
        <w:spacing w:line="480" w:lineRule="auto"/>
        <w:jc w:val="both"/>
        <w:rPr>
          <w:rFonts w:ascii="Times New Roman" w:hAnsi="Times New Roman"/>
          <w:i/>
          <w:sz w:val="24"/>
          <w:szCs w:val="24"/>
        </w:rPr>
      </w:pPr>
      <w:r>
        <w:rPr>
          <w:rFonts w:ascii="Times New Roman" w:hAnsi="Times New Roman"/>
          <w:i/>
          <w:sz w:val="24"/>
          <w:szCs w:val="24"/>
        </w:rPr>
        <w:t>Outcome</w:t>
      </w:r>
      <w:r w:rsidR="00A51AB0" w:rsidRPr="00ED2719">
        <w:rPr>
          <w:rFonts w:ascii="Times New Roman" w:hAnsi="Times New Roman"/>
          <w:i/>
          <w:sz w:val="24"/>
          <w:szCs w:val="24"/>
        </w:rPr>
        <w:t>s</w:t>
      </w:r>
    </w:p>
    <w:p w14:paraId="5168CD2F" w14:textId="4FF8A586" w:rsidR="00A51AB0" w:rsidRPr="00ED2719" w:rsidRDefault="00A51AB0" w:rsidP="00A51AB0">
      <w:pPr>
        <w:spacing w:line="480" w:lineRule="auto"/>
        <w:jc w:val="both"/>
        <w:rPr>
          <w:rFonts w:ascii="Times New Roman" w:hAnsi="Times New Roman"/>
          <w:sz w:val="24"/>
          <w:szCs w:val="24"/>
        </w:rPr>
      </w:pPr>
      <w:r w:rsidRPr="00ED2719">
        <w:rPr>
          <w:rFonts w:ascii="Times New Roman" w:hAnsi="Times New Roman"/>
          <w:sz w:val="24"/>
          <w:szCs w:val="24"/>
        </w:rPr>
        <w:t>The</w:t>
      </w:r>
      <w:r w:rsidR="00E741E4">
        <w:rPr>
          <w:rFonts w:ascii="Times New Roman" w:hAnsi="Times New Roman"/>
          <w:sz w:val="24"/>
          <w:szCs w:val="24"/>
        </w:rPr>
        <w:t xml:space="preserve"> primary outcome measure was</w:t>
      </w:r>
      <w:r w:rsidRPr="00ED2719">
        <w:rPr>
          <w:rFonts w:ascii="Times New Roman" w:hAnsi="Times New Roman"/>
          <w:sz w:val="24"/>
          <w:szCs w:val="24"/>
        </w:rPr>
        <w:t xml:space="preserve"> mean change in </w:t>
      </w:r>
      <w:r w:rsidR="00C801CB">
        <w:rPr>
          <w:rFonts w:ascii="Times New Roman" w:hAnsi="Times New Roman"/>
          <w:sz w:val="24"/>
          <w:szCs w:val="24"/>
        </w:rPr>
        <w:t>HAMD-17</w:t>
      </w:r>
      <w:r w:rsidR="00C801CB">
        <w:rPr>
          <w:rFonts w:ascii="Times New Roman" w:hAnsi="Times New Roman"/>
          <w:sz w:val="24"/>
          <w:szCs w:val="24"/>
          <w:vertAlign w:val="superscript"/>
        </w:rPr>
        <w:t>2</w:t>
      </w:r>
      <w:r w:rsidR="000D16B3">
        <w:rPr>
          <w:rFonts w:ascii="Times New Roman" w:hAnsi="Times New Roman"/>
          <w:sz w:val="24"/>
          <w:szCs w:val="24"/>
          <w:vertAlign w:val="superscript"/>
        </w:rPr>
        <w:t>1</w:t>
      </w:r>
      <w:r w:rsidR="00C801CB">
        <w:rPr>
          <w:rFonts w:ascii="Times New Roman" w:hAnsi="Times New Roman"/>
          <w:sz w:val="24"/>
          <w:szCs w:val="24"/>
        </w:rPr>
        <w:t xml:space="preserve"> </w:t>
      </w:r>
      <w:r w:rsidRPr="00ED2719">
        <w:rPr>
          <w:rFonts w:ascii="Times New Roman" w:hAnsi="Times New Roman"/>
          <w:sz w:val="24"/>
          <w:szCs w:val="24"/>
        </w:rPr>
        <w:t xml:space="preserve">scores from baseline to week 12. </w:t>
      </w:r>
      <w:r w:rsidR="000F10A0">
        <w:rPr>
          <w:rFonts w:ascii="Times New Roman" w:hAnsi="Times New Roman"/>
          <w:sz w:val="24"/>
          <w:szCs w:val="24"/>
        </w:rPr>
        <w:t>Secondary outcomes included rates of response and remission</w:t>
      </w:r>
      <w:r w:rsidR="002E0A9D">
        <w:rPr>
          <w:rFonts w:ascii="Times New Roman" w:hAnsi="Times New Roman"/>
          <w:sz w:val="24"/>
          <w:szCs w:val="24"/>
        </w:rPr>
        <w:t xml:space="preserve"> with </w:t>
      </w:r>
      <w:r w:rsidR="00E741E4">
        <w:rPr>
          <w:rFonts w:ascii="Times New Roman" w:hAnsi="Times New Roman"/>
          <w:sz w:val="24"/>
          <w:szCs w:val="24"/>
        </w:rPr>
        <w:t xml:space="preserve">response </w:t>
      </w:r>
      <w:r w:rsidRPr="00ED2719">
        <w:rPr>
          <w:rFonts w:ascii="Times New Roman" w:hAnsi="Times New Roman"/>
          <w:sz w:val="24"/>
          <w:szCs w:val="24"/>
        </w:rPr>
        <w:t>defined as a reduction of 50% or more of th</w:t>
      </w:r>
      <w:r w:rsidR="00297D90">
        <w:rPr>
          <w:rFonts w:ascii="Times New Roman" w:hAnsi="Times New Roman"/>
          <w:sz w:val="24"/>
          <w:szCs w:val="24"/>
        </w:rPr>
        <w:t>e HAMD</w:t>
      </w:r>
      <w:r w:rsidR="00E741E4">
        <w:rPr>
          <w:rFonts w:ascii="Times New Roman" w:hAnsi="Times New Roman"/>
          <w:sz w:val="24"/>
          <w:szCs w:val="24"/>
        </w:rPr>
        <w:t>-17 score</w:t>
      </w:r>
      <w:r w:rsidR="002E0A9D">
        <w:rPr>
          <w:rFonts w:ascii="Times New Roman" w:hAnsi="Times New Roman"/>
          <w:sz w:val="24"/>
          <w:szCs w:val="24"/>
        </w:rPr>
        <w:t>,</w:t>
      </w:r>
      <w:r w:rsidR="00E741E4">
        <w:rPr>
          <w:rFonts w:ascii="Times New Roman" w:hAnsi="Times New Roman"/>
          <w:sz w:val="24"/>
          <w:szCs w:val="24"/>
        </w:rPr>
        <w:t xml:space="preserve"> and remission </w:t>
      </w:r>
      <w:r w:rsidR="00257D54">
        <w:rPr>
          <w:rFonts w:ascii="Times New Roman" w:hAnsi="Times New Roman"/>
          <w:sz w:val="24"/>
          <w:szCs w:val="24"/>
        </w:rPr>
        <w:t>as a score of ≤7 of the H</w:t>
      </w:r>
      <w:r w:rsidR="00297D90">
        <w:rPr>
          <w:rFonts w:ascii="Times New Roman" w:hAnsi="Times New Roman"/>
          <w:sz w:val="24"/>
          <w:szCs w:val="24"/>
        </w:rPr>
        <w:t>AMD</w:t>
      </w:r>
      <w:r w:rsidRPr="00ED2719">
        <w:rPr>
          <w:rFonts w:ascii="Times New Roman" w:hAnsi="Times New Roman"/>
          <w:sz w:val="24"/>
          <w:szCs w:val="24"/>
        </w:rPr>
        <w:t>-17.</w:t>
      </w:r>
      <w:r w:rsidR="00157AC5">
        <w:rPr>
          <w:rFonts w:ascii="Times New Roman" w:hAnsi="Times New Roman"/>
          <w:sz w:val="24"/>
          <w:szCs w:val="24"/>
        </w:rPr>
        <w:t xml:space="preserve"> </w:t>
      </w:r>
      <w:r w:rsidR="00E60635">
        <w:rPr>
          <w:rFonts w:ascii="Times New Roman" w:hAnsi="Times New Roman"/>
          <w:sz w:val="24"/>
          <w:szCs w:val="24"/>
        </w:rPr>
        <w:t xml:space="preserve">The additional 7 items from the </w:t>
      </w:r>
      <w:r w:rsidR="00157AC5">
        <w:rPr>
          <w:rFonts w:ascii="Times New Roman" w:hAnsi="Times New Roman"/>
          <w:sz w:val="24"/>
          <w:szCs w:val="24"/>
        </w:rPr>
        <w:t>24-</w:t>
      </w:r>
      <w:r w:rsidR="00E741E4">
        <w:rPr>
          <w:rFonts w:ascii="Times New Roman" w:hAnsi="Times New Roman"/>
          <w:sz w:val="24"/>
          <w:szCs w:val="24"/>
        </w:rPr>
        <w:t>item Hamilton scale w</w:t>
      </w:r>
      <w:r w:rsidR="00E60635">
        <w:rPr>
          <w:rFonts w:ascii="Times New Roman" w:hAnsi="Times New Roman"/>
          <w:sz w:val="24"/>
          <w:szCs w:val="24"/>
        </w:rPr>
        <w:t>ere</w:t>
      </w:r>
      <w:r w:rsidR="00E741E4">
        <w:rPr>
          <w:rFonts w:ascii="Times New Roman" w:hAnsi="Times New Roman"/>
          <w:sz w:val="24"/>
          <w:szCs w:val="24"/>
        </w:rPr>
        <w:t xml:space="preserve"> also </w:t>
      </w:r>
      <w:r w:rsidR="00E60635">
        <w:rPr>
          <w:rFonts w:ascii="Times New Roman" w:hAnsi="Times New Roman"/>
          <w:sz w:val="24"/>
          <w:szCs w:val="24"/>
        </w:rPr>
        <w:t>assessed</w:t>
      </w:r>
      <w:r w:rsidRPr="00ED2719">
        <w:rPr>
          <w:rFonts w:ascii="Times New Roman" w:hAnsi="Times New Roman"/>
          <w:sz w:val="24"/>
          <w:szCs w:val="24"/>
        </w:rPr>
        <w:t>.</w:t>
      </w:r>
      <w:r w:rsidR="00E741E4">
        <w:rPr>
          <w:rFonts w:ascii="Times New Roman" w:hAnsi="Times New Roman"/>
          <w:sz w:val="24"/>
          <w:szCs w:val="24"/>
          <w:vertAlign w:val="superscript"/>
        </w:rPr>
        <w:t>2</w:t>
      </w:r>
      <w:r w:rsidR="000D16B3">
        <w:rPr>
          <w:rFonts w:ascii="Times New Roman" w:hAnsi="Times New Roman"/>
          <w:sz w:val="24"/>
          <w:szCs w:val="24"/>
          <w:vertAlign w:val="superscript"/>
        </w:rPr>
        <w:t>4</w:t>
      </w:r>
      <w:r w:rsidR="00E741E4">
        <w:rPr>
          <w:rFonts w:ascii="Times New Roman" w:hAnsi="Times New Roman"/>
          <w:sz w:val="24"/>
          <w:szCs w:val="24"/>
        </w:rPr>
        <w:t xml:space="preserve"> Ratings were</w:t>
      </w:r>
      <w:r w:rsidRPr="00ED2719">
        <w:rPr>
          <w:rFonts w:ascii="Times New Roman" w:hAnsi="Times New Roman"/>
          <w:sz w:val="24"/>
          <w:szCs w:val="24"/>
        </w:rPr>
        <w:t xml:space="preserve"> made on the basis of a semi-structured clinical interview at baseline and at every 2-weekly follow-up visit until week 12.</w:t>
      </w:r>
    </w:p>
    <w:p w14:paraId="3C947059" w14:textId="77777777" w:rsidR="00A51AB0" w:rsidRPr="00ED2719" w:rsidRDefault="00A51AB0" w:rsidP="00A51AB0">
      <w:pPr>
        <w:spacing w:line="480" w:lineRule="auto"/>
        <w:jc w:val="both"/>
        <w:rPr>
          <w:rFonts w:ascii="Times New Roman" w:hAnsi="Times New Roman"/>
          <w:sz w:val="24"/>
          <w:szCs w:val="24"/>
        </w:rPr>
      </w:pPr>
      <w:r w:rsidRPr="00ED2719">
        <w:rPr>
          <w:rFonts w:ascii="Times New Roman" w:hAnsi="Times New Roman"/>
          <w:sz w:val="24"/>
          <w:szCs w:val="24"/>
        </w:rPr>
        <w:t xml:space="preserve"> </w:t>
      </w:r>
    </w:p>
    <w:p w14:paraId="54D65E21" w14:textId="0AC7AB76" w:rsidR="00E14780" w:rsidRDefault="00A51AB0" w:rsidP="0048066C">
      <w:pPr>
        <w:spacing w:line="480" w:lineRule="auto"/>
        <w:jc w:val="both"/>
        <w:rPr>
          <w:rFonts w:ascii="Times New Roman" w:hAnsi="Times New Roman"/>
          <w:sz w:val="24"/>
          <w:szCs w:val="24"/>
        </w:rPr>
      </w:pPr>
      <w:r w:rsidRPr="00ED2719">
        <w:rPr>
          <w:rFonts w:ascii="Times New Roman" w:hAnsi="Times New Roman"/>
          <w:sz w:val="24"/>
          <w:szCs w:val="24"/>
        </w:rPr>
        <w:t xml:space="preserve">Other outcomes </w:t>
      </w:r>
      <w:r w:rsidR="00E741E4">
        <w:rPr>
          <w:rFonts w:ascii="Times New Roman" w:hAnsi="Times New Roman"/>
          <w:sz w:val="24"/>
          <w:szCs w:val="24"/>
        </w:rPr>
        <w:t xml:space="preserve">were the </w:t>
      </w:r>
      <w:r w:rsidRPr="00ED2719">
        <w:rPr>
          <w:rFonts w:ascii="Times New Roman" w:hAnsi="Times New Roman"/>
          <w:sz w:val="24"/>
          <w:szCs w:val="24"/>
        </w:rPr>
        <w:t>Clinical</w:t>
      </w:r>
      <w:r w:rsidR="00E741E4">
        <w:rPr>
          <w:rFonts w:ascii="Times New Roman" w:hAnsi="Times New Roman"/>
          <w:sz w:val="24"/>
          <w:szCs w:val="24"/>
        </w:rPr>
        <w:t xml:space="preserve"> Global Impression (CGI) scale</w:t>
      </w:r>
      <w:r w:rsidRPr="00ED2719">
        <w:rPr>
          <w:rFonts w:ascii="Times New Roman" w:hAnsi="Times New Roman"/>
          <w:sz w:val="24"/>
          <w:szCs w:val="24"/>
        </w:rPr>
        <w:t>,</w:t>
      </w:r>
      <w:r w:rsidR="00435A58">
        <w:rPr>
          <w:rFonts w:ascii="Times New Roman" w:hAnsi="Times New Roman"/>
          <w:sz w:val="24"/>
          <w:szCs w:val="24"/>
        </w:rPr>
        <w:t xml:space="preserve"> </w:t>
      </w:r>
      <w:r w:rsidR="00435A58" w:rsidRPr="00435A58">
        <w:rPr>
          <w:rFonts w:ascii="Times New Roman" w:hAnsi="Times New Roman"/>
          <w:sz w:val="24"/>
          <w:szCs w:val="24"/>
          <w:lang w:val="en-US"/>
        </w:rPr>
        <w:t>an overall measure of illness severity</w:t>
      </w:r>
      <w:proofErr w:type="gramStart"/>
      <w:r w:rsidR="00435A58">
        <w:rPr>
          <w:rFonts w:ascii="Times New Roman" w:hAnsi="Times New Roman"/>
          <w:sz w:val="24"/>
          <w:szCs w:val="24"/>
          <w:lang w:val="en-US"/>
        </w:rPr>
        <w:t>,</w:t>
      </w:r>
      <w:r w:rsidR="00965B35">
        <w:rPr>
          <w:rFonts w:ascii="Times New Roman" w:hAnsi="Times New Roman"/>
          <w:sz w:val="24"/>
          <w:szCs w:val="24"/>
          <w:vertAlign w:val="superscript"/>
          <w:lang w:val="en-US"/>
        </w:rPr>
        <w:t>2</w:t>
      </w:r>
      <w:r w:rsidR="000D16B3">
        <w:rPr>
          <w:rFonts w:ascii="Times New Roman" w:hAnsi="Times New Roman"/>
          <w:sz w:val="24"/>
          <w:szCs w:val="24"/>
          <w:vertAlign w:val="superscript"/>
          <w:lang w:val="en-US"/>
        </w:rPr>
        <w:t>5</w:t>
      </w:r>
      <w:proofErr w:type="gramEnd"/>
      <w:r w:rsidRPr="00ED2719">
        <w:rPr>
          <w:rFonts w:ascii="Times New Roman" w:hAnsi="Times New Roman"/>
          <w:sz w:val="24"/>
          <w:szCs w:val="24"/>
        </w:rPr>
        <w:t xml:space="preserve"> the</w:t>
      </w:r>
      <w:r w:rsidR="00E741E4">
        <w:rPr>
          <w:rFonts w:ascii="Times New Roman" w:hAnsi="Times New Roman"/>
          <w:sz w:val="24"/>
          <w:szCs w:val="24"/>
        </w:rPr>
        <w:t xml:space="preserve"> 9-item Patient Health Questionnaire (</w:t>
      </w:r>
      <w:r w:rsidRPr="00ED2719">
        <w:rPr>
          <w:rFonts w:ascii="Times New Roman" w:hAnsi="Times New Roman"/>
          <w:sz w:val="24"/>
          <w:szCs w:val="24"/>
        </w:rPr>
        <w:t>PHQ-9</w:t>
      </w:r>
      <w:r w:rsidR="00E741E4">
        <w:rPr>
          <w:rFonts w:ascii="Times New Roman" w:hAnsi="Times New Roman"/>
          <w:sz w:val="24"/>
          <w:szCs w:val="24"/>
        </w:rPr>
        <w:t>)</w:t>
      </w:r>
      <w:r w:rsidRPr="00ED2719">
        <w:rPr>
          <w:rFonts w:ascii="Times New Roman" w:hAnsi="Times New Roman"/>
          <w:sz w:val="24"/>
          <w:szCs w:val="24"/>
        </w:rPr>
        <w:t>,</w:t>
      </w:r>
      <w:r w:rsidR="00E741E4">
        <w:rPr>
          <w:rFonts w:ascii="Times New Roman" w:hAnsi="Times New Roman"/>
          <w:sz w:val="24"/>
          <w:szCs w:val="24"/>
          <w:vertAlign w:val="superscript"/>
        </w:rPr>
        <w:t>2</w:t>
      </w:r>
      <w:r w:rsidR="000D16B3">
        <w:rPr>
          <w:rFonts w:ascii="Times New Roman" w:hAnsi="Times New Roman"/>
          <w:sz w:val="24"/>
          <w:szCs w:val="24"/>
          <w:vertAlign w:val="superscript"/>
        </w:rPr>
        <w:t>6</w:t>
      </w:r>
      <w:r w:rsidR="007F62F6">
        <w:rPr>
          <w:rFonts w:ascii="Times New Roman" w:hAnsi="Times New Roman"/>
          <w:sz w:val="24"/>
          <w:szCs w:val="24"/>
        </w:rPr>
        <w:t xml:space="preserve"> </w:t>
      </w:r>
      <w:r w:rsidR="00435A58" w:rsidRPr="00435A58">
        <w:rPr>
          <w:rFonts w:ascii="Times New Roman" w:hAnsi="Times New Roman"/>
          <w:sz w:val="24"/>
          <w:szCs w:val="24"/>
          <w:lang w:val="en-US"/>
        </w:rPr>
        <w:t xml:space="preserve">a measure of depression </w:t>
      </w:r>
      <w:r w:rsidR="00435A58" w:rsidRPr="00435A58">
        <w:rPr>
          <w:rFonts w:ascii="Times New Roman" w:hAnsi="Times New Roman"/>
          <w:sz w:val="24"/>
          <w:szCs w:val="24"/>
          <w:lang w:val="en-US"/>
        </w:rPr>
        <w:lastRenderedPageBreak/>
        <w:t>severity</w:t>
      </w:r>
      <w:r w:rsidR="00435A58">
        <w:rPr>
          <w:rFonts w:ascii="Times New Roman" w:hAnsi="Times New Roman"/>
          <w:sz w:val="24"/>
          <w:szCs w:val="24"/>
          <w:lang w:val="en-US"/>
        </w:rPr>
        <w:t>,</w:t>
      </w:r>
      <w:r w:rsidR="00435A58" w:rsidRPr="00435A58">
        <w:rPr>
          <w:rFonts w:ascii="Times New Roman" w:hAnsi="Times New Roman"/>
          <w:sz w:val="24"/>
          <w:szCs w:val="24"/>
          <w:lang w:val="en-US"/>
        </w:rPr>
        <w:t xml:space="preserve"> </w:t>
      </w:r>
      <w:r w:rsidRPr="00ED2719">
        <w:rPr>
          <w:rFonts w:ascii="Times New Roman" w:hAnsi="Times New Roman"/>
          <w:sz w:val="24"/>
          <w:szCs w:val="24"/>
        </w:rPr>
        <w:t xml:space="preserve">the </w:t>
      </w:r>
      <w:r w:rsidR="00E741E4">
        <w:rPr>
          <w:rFonts w:ascii="Times New Roman" w:hAnsi="Times New Roman"/>
          <w:sz w:val="24"/>
          <w:szCs w:val="24"/>
        </w:rPr>
        <w:t>7-item Generalized Anxiety Disorder scale (</w:t>
      </w:r>
      <w:r w:rsidRPr="00ED2719">
        <w:rPr>
          <w:rFonts w:ascii="Times New Roman" w:hAnsi="Times New Roman"/>
          <w:sz w:val="24"/>
          <w:szCs w:val="24"/>
        </w:rPr>
        <w:t>GAD-7</w:t>
      </w:r>
      <w:r w:rsidR="00E741E4">
        <w:rPr>
          <w:rFonts w:ascii="Times New Roman" w:hAnsi="Times New Roman"/>
          <w:sz w:val="24"/>
          <w:szCs w:val="24"/>
        </w:rPr>
        <w:t>)</w:t>
      </w:r>
      <w:r w:rsidR="00435A58">
        <w:rPr>
          <w:rFonts w:ascii="Times New Roman" w:hAnsi="Times New Roman"/>
          <w:sz w:val="24"/>
          <w:szCs w:val="24"/>
        </w:rPr>
        <w:t>,</w:t>
      </w:r>
      <w:r w:rsidR="00297D90">
        <w:rPr>
          <w:rFonts w:ascii="Times New Roman" w:hAnsi="Times New Roman"/>
          <w:sz w:val="24"/>
          <w:szCs w:val="24"/>
          <w:vertAlign w:val="superscript"/>
        </w:rPr>
        <w:t>2</w:t>
      </w:r>
      <w:r w:rsidR="000D16B3">
        <w:rPr>
          <w:rFonts w:ascii="Times New Roman" w:hAnsi="Times New Roman"/>
          <w:sz w:val="24"/>
          <w:szCs w:val="24"/>
          <w:vertAlign w:val="superscript"/>
        </w:rPr>
        <w:t>7</w:t>
      </w:r>
      <w:r w:rsidR="00435A58">
        <w:rPr>
          <w:rFonts w:ascii="Times New Roman" w:hAnsi="Times New Roman"/>
          <w:sz w:val="24"/>
          <w:szCs w:val="24"/>
        </w:rPr>
        <w:t xml:space="preserve"> </w:t>
      </w:r>
      <w:r w:rsidR="00435A58" w:rsidRPr="00435A58">
        <w:rPr>
          <w:rFonts w:ascii="Times New Roman" w:hAnsi="Times New Roman"/>
          <w:sz w:val="24"/>
          <w:szCs w:val="24"/>
          <w:lang w:val="en-US"/>
        </w:rPr>
        <w:t>a measure of severity for GAD</w:t>
      </w:r>
      <w:r w:rsidR="00435A58">
        <w:rPr>
          <w:rFonts w:ascii="Times New Roman" w:hAnsi="Times New Roman"/>
          <w:sz w:val="24"/>
          <w:szCs w:val="24"/>
          <w:lang w:val="en-US"/>
        </w:rPr>
        <w:t>,</w:t>
      </w:r>
      <w:r w:rsidR="007F62F6">
        <w:rPr>
          <w:rFonts w:ascii="Times New Roman" w:hAnsi="Times New Roman"/>
          <w:sz w:val="24"/>
          <w:szCs w:val="24"/>
        </w:rPr>
        <w:t xml:space="preserve"> and the </w:t>
      </w:r>
      <w:proofErr w:type="spellStart"/>
      <w:r w:rsidR="007F62F6">
        <w:rPr>
          <w:rFonts w:ascii="Times New Roman" w:hAnsi="Times New Roman"/>
          <w:sz w:val="24"/>
          <w:szCs w:val="24"/>
        </w:rPr>
        <w:t>EuroQoL</w:t>
      </w:r>
      <w:proofErr w:type="spellEnd"/>
      <w:r w:rsidR="007F62F6">
        <w:rPr>
          <w:rFonts w:ascii="Times New Roman" w:hAnsi="Times New Roman"/>
          <w:sz w:val="24"/>
          <w:szCs w:val="24"/>
        </w:rPr>
        <w:t xml:space="preserve"> EQ-5D</w:t>
      </w:r>
      <w:r w:rsidR="00435A58">
        <w:rPr>
          <w:rFonts w:ascii="Times New Roman" w:hAnsi="Times New Roman"/>
          <w:sz w:val="24"/>
          <w:szCs w:val="24"/>
        </w:rPr>
        <w:t>,</w:t>
      </w:r>
      <w:r w:rsidR="007F62F6">
        <w:rPr>
          <w:rFonts w:ascii="Times New Roman" w:hAnsi="Times New Roman"/>
          <w:sz w:val="24"/>
          <w:szCs w:val="24"/>
          <w:vertAlign w:val="superscript"/>
        </w:rPr>
        <w:t>2</w:t>
      </w:r>
      <w:r w:rsidR="000D16B3">
        <w:rPr>
          <w:rFonts w:ascii="Times New Roman" w:hAnsi="Times New Roman"/>
          <w:sz w:val="24"/>
          <w:szCs w:val="24"/>
          <w:vertAlign w:val="superscript"/>
        </w:rPr>
        <w:t>8</w:t>
      </w:r>
      <w:r w:rsidR="00435A58">
        <w:rPr>
          <w:rFonts w:ascii="Times New Roman" w:hAnsi="Times New Roman"/>
          <w:sz w:val="24"/>
          <w:szCs w:val="24"/>
        </w:rPr>
        <w:t xml:space="preserve"> a measure of health-related quality of life. </w:t>
      </w:r>
      <w:r w:rsidR="007F62F6">
        <w:rPr>
          <w:rFonts w:ascii="Times New Roman" w:hAnsi="Times New Roman"/>
          <w:sz w:val="24"/>
          <w:szCs w:val="24"/>
        </w:rPr>
        <w:t xml:space="preserve"> </w:t>
      </w:r>
      <w:r w:rsidR="00AE2247" w:rsidRPr="00ED2719">
        <w:rPr>
          <w:rFonts w:ascii="Times New Roman" w:hAnsi="Times New Roman"/>
          <w:sz w:val="24"/>
          <w:szCs w:val="24"/>
        </w:rPr>
        <w:t>All</w:t>
      </w:r>
      <w:r w:rsidRPr="00ED2719">
        <w:rPr>
          <w:rFonts w:ascii="Times New Roman" w:hAnsi="Times New Roman"/>
          <w:sz w:val="24"/>
          <w:szCs w:val="24"/>
        </w:rPr>
        <w:t xml:space="preserve"> </w:t>
      </w:r>
      <w:r w:rsidR="004225AA">
        <w:rPr>
          <w:rFonts w:ascii="Times New Roman" w:hAnsi="Times New Roman"/>
          <w:sz w:val="24"/>
          <w:szCs w:val="24"/>
        </w:rPr>
        <w:t xml:space="preserve">instruments </w:t>
      </w:r>
      <w:r w:rsidRPr="00ED2719">
        <w:rPr>
          <w:rFonts w:ascii="Times New Roman" w:hAnsi="Times New Roman"/>
          <w:sz w:val="24"/>
          <w:szCs w:val="24"/>
        </w:rPr>
        <w:t xml:space="preserve">have been </w:t>
      </w:r>
      <w:r w:rsidR="00AE2247" w:rsidRPr="00ED2719">
        <w:rPr>
          <w:rFonts w:ascii="Times New Roman" w:hAnsi="Times New Roman"/>
          <w:sz w:val="24"/>
          <w:szCs w:val="24"/>
        </w:rPr>
        <w:t xml:space="preserve">validated for use in the Urdu language and have been </w:t>
      </w:r>
      <w:r w:rsidRPr="00ED2719">
        <w:rPr>
          <w:rFonts w:ascii="Times New Roman" w:hAnsi="Times New Roman"/>
          <w:sz w:val="24"/>
          <w:szCs w:val="24"/>
        </w:rPr>
        <w:t>used in previous studies in Pakistan.</w:t>
      </w:r>
      <w:r w:rsidR="000D16B3">
        <w:rPr>
          <w:rFonts w:ascii="Times New Roman" w:hAnsi="Times New Roman"/>
          <w:sz w:val="24"/>
          <w:szCs w:val="24"/>
          <w:vertAlign w:val="superscript"/>
        </w:rPr>
        <w:t>29</w:t>
      </w:r>
      <w:r w:rsidR="00E741E4">
        <w:rPr>
          <w:rFonts w:ascii="Times New Roman" w:hAnsi="Times New Roman"/>
          <w:sz w:val="24"/>
          <w:szCs w:val="24"/>
        </w:rPr>
        <w:t xml:space="preserve"> Adverse effects were</w:t>
      </w:r>
      <w:r w:rsidRPr="00ED2719">
        <w:rPr>
          <w:rFonts w:ascii="Times New Roman" w:hAnsi="Times New Roman"/>
          <w:sz w:val="24"/>
          <w:szCs w:val="24"/>
        </w:rPr>
        <w:t xml:space="preserve"> monitored using scales that have been specifically designed for minocycline and celecoxib</w:t>
      </w:r>
      <w:r w:rsidR="00051560">
        <w:rPr>
          <w:rFonts w:ascii="Times New Roman" w:hAnsi="Times New Roman"/>
          <w:sz w:val="24"/>
          <w:szCs w:val="24"/>
        </w:rPr>
        <w:t xml:space="preserve"> and were used by the investigators</w:t>
      </w:r>
      <w:r w:rsidR="00E14780">
        <w:rPr>
          <w:rFonts w:ascii="Times New Roman" w:hAnsi="Times New Roman"/>
          <w:sz w:val="24"/>
          <w:szCs w:val="24"/>
        </w:rPr>
        <w:t xml:space="preserve"> </w:t>
      </w:r>
      <w:r w:rsidR="00B27255" w:rsidRPr="00B27255">
        <w:rPr>
          <w:rFonts w:ascii="Times New Roman" w:hAnsi="Times New Roman"/>
          <w:sz w:val="24"/>
          <w:szCs w:val="24"/>
        </w:rPr>
        <w:t>in a previous study.</w:t>
      </w:r>
      <w:r w:rsidR="00965B35">
        <w:rPr>
          <w:rFonts w:ascii="Times New Roman" w:hAnsi="Times New Roman"/>
          <w:sz w:val="24"/>
          <w:szCs w:val="24"/>
          <w:vertAlign w:val="superscript"/>
        </w:rPr>
        <w:t>3</w:t>
      </w:r>
      <w:r w:rsidR="000D16B3">
        <w:rPr>
          <w:rFonts w:ascii="Times New Roman" w:hAnsi="Times New Roman"/>
          <w:sz w:val="24"/>
          <w:szCs w:val="24"/>
          <w:vertAlign w:val="superscript"/>
        </w:rPr>
        <w:t>0</w:t>
      </w:r>
      <w:r w:rsidR="00B27255" w:rsidRPr="00B27255">
        <w:rPr>
          <w:rFonts w:ascii="Times New Roman" w:hAnsi="Times New Roman"/>
          <w:sz w:val="24"/>
          <w:szCs w:val="24"/>
        </w:rPr>
        <w:t xml:space="preserve"> </w:t>
      </w:r>
    </w:p>
    <w:p w14:paraId="76BC6757" w14:textId="77777777" w:rsidR="00C801CB" w:rsidRDefault="00C801CB" w:rsidP="0048066C">
      <w:pPr>
        <w:spacing w:line="480" w:lineRule="auto"/>
        <w:jc w:val="both"/>
      </w:pPr>
    </w:p>
    <w:p w14:paraId="79A4F30C" w14:textId="493D6685" w:rsidR="00A51AB0" w:rsidRPr="00ED2719" w:rsidRDefault="0099172C" w:rsidP="00A51AB0">
      <w:pPr>
        <w:pStyle w:val="Heading3"/>
        <w:shd w:val="clear" w:color="auto" w:fill="FFFFFF"/>
        <w:spacing w:before="308" w:after="154" w:line="480" w:lineRule="auto"/>
        <w:jc w:val="both"/>
        <w:rPr>
          <w:rFonts w:ascii="Times New Roman" w:eastAsia="Times New Roman" w:hAnsi="Times New Roman" w:cs="Times New Roman"/>
          <w:b w:val="0"/>
          <w:i/>
          <w:color w:val="auto"/>
          <w:sz w:val="24"/>
          <w:szCs w:val="24"/>
        </w:rPr>
      </w:pPr>
      <w:r>
        <w:rPr>
          <w:rFonts w:ascii="Times New Roman" w:eastAsia="Times New Roman" w:hAnsi="Times New Roman" w:cs="Times New Roman"/>
          <w:b w:val="0"/>
          <w:i/>
          <w:color w:val="auto"/>
          <w:sz w:val="24"/>
          <w:szCs w:val="24"/>
        </w:rPr>
        <w:t>B</w:t>
      </w:r>
      <w:r w:rsidR="00A51AB0" w:rsidRPr="00ED2719">
        <w:rPr>
          <w:rFonts w:ascii="Times New Roman" w:eastAsia="Times New Roman" w:hAnsi="Times New Roman" w:cs="Times New Roman"/>
          <w:b w:val="0"/>
          <w:i/>
          <w:color w:val="auto"/>
          <w:sz w:val="24"/>
          <w:szCs w:val="24"/>
        </w:rPr>
        <w:t>iomarkers</w:t>
      </w:r>
    </w:p>
    <w:p w14:paraId="7A448D35" w14:textId="1A2A573E" w:rsidR="00E14780" w:rsidRDefault="00777699" w:rsidP="00223268">
      <w:pPr>
        <w:spacing w:line="480" w:lineRule="auto"/>
        <w:jc w:val="both"/>
        <w:rPr>
          <w:rFonts w:ascii="Times New Roman" w:hAnsi="Times New Roman"/>
          <w:i/>
          <w:sz w:val="24"/>
          <w:szCs w:val="24"/>
        </w:rPr>
      </w:pPr>
      <w:r>
        <w:rPr>
          <w:rFonts w:ascii="Times New Roman" w:hAnsi="Times New Roman"/>
          <w:sz w:val="24"/>
          <w:szCs w:val="24"/>
        </w:rPr>
        <w:t>Participants were</w:t>
      </w:r>
      <w:r w:rsidR="00A51AB0" w:rsidRPr="00ED2719">
        <w:rPr>
          <w:rFonts w:ascii="Times New Roman" w:hAnsi="Times New Roman"/>
          <w:sz w:val="24"/>
          <w:szCs w:val="24"/>
        </w:rPr>
        <w:t xml:space="preserve"> requested to provide two blood samples (at baseline and at</w:t>
      </w:r>
      <w:r>
        <w:rPr>
          <w:rFonts w:ascii="Times New Roman" w:hAnsi="Times New Roman"/>
          <w:sz w:val="24"/>
          <w:szCs w:val="24"/>
        </w:rPr>
        <w:t xml:space="preserve"> week 12) for analysis. This was optional and did</w:t>
      </w:r>
      <w:r w:rsidR="00A51AB0" w:rsidRPr="00ED2719">
        <w:rPr>
          <w:rFonts w:ascii="Times New Roman" w:hAnsi="Times New Roman"/>
          <w:sz w:val="24"/>
          <w:szCs w:val="24"/>
        </w:rPr>
        <w:t xml:space="preserve"> not influence re</w:t>
      </w:r>
      <w:r>
        <w:rPr>
          <w:rFonts w:ascii="Times New Roman" w:hAnsi="Times New Roman"/>
          <w:sz w:val="24"/>
          <w:szCs w:val="24"/>
        </w:rPr>
        <w:t xml:space="preserve">cruitment to the study. </w:t>
      </w:r>
      <w:r w:rsidR="00A51AB0" w:rsidRPr="00ED2719">
        <w:rPr>
          <w:rFonts w:ascii="Times New Roman" w:hAnsi="Times New Roman"/>
          <w:sz w:val="24"/>
          <w:szCs w:val="24"/>
        </w:rPr>
        <w:t xml:space="preserve">The biomarkers analysed </w:t>
      </w:r>
      <w:r w:rsidR="00DD4EFA">
        <w:rPr>
          <w:rFonts w:ascii="Times New Roman" w:hAnsi="Times New Roman"/>
          <w:sz w:val="24"/>
          <w:szCs w:val="24"/>
        </w:rPr>
        <w:t xml:space="preserve">included </w:t>
      </w:r>
      <w:r>
        <w:rPr>
          <w:rFonts w:ascii="Times New Roman" w:hAnsi="Times New Roman"/>
          <w:sz w:val="24"/>
          <w:szCs w:val="24"/>
        </w:rPr>
        <w:t>complete blood count (CBC) and C-Reactive P</w:t>
      </w:r>
      <w:r w:rsidR="00A51AB0" w:rsidRPr="00ED2719">
        <w:rPr>
          <w:rFonts w:ascii="Times New Roman" w:hAnsi="Times New Roman"/>
          <w:sz w:val="24"/>
          <w:szCs w:val="24"/>
        </w:rPr>
        <w:t>rotein (CRP)</w:t>
      </w:r>
      <w:r w:rsidR="00F85694">
        <w:rPr>
          <w:rFonts w:ascii="Times New Roman" w:hAnsi="Times New Roman"/>
          <w:sz w:val="24"/>
          <w:szCs w:val="24"/>
        </w:rPr>
        <w:t xml:space="preserve">, which was quantified using </w:t>
      </w:r>
      <w:proofErr w:type="spellStart"/>
      <w:r w:rsidR="00513A89">
        <w:rPr>
          <w:rFonts w:ascii="Times New Roman" w:hAnsi="Times New Roman"/>
          <w:sz w:val="24"/>
          <w:szCs w:val="24"/>
        </w:rPr>
        <w:t>Spinreact</w:t>
      </w:r>
      <w:proofErr w:type="spellEnd"/>
      <w:r w:rsidR="00513A89">
        <w:rPr>
          <w:rFonts w:ascii="Times New Roman" w:hAnsi="Times New Roman"/>
          <w:sz w:val="24"/>
          <w:szCs w:val="24"/>
        </w:rPr>
        <w:t xml:space="preserve"> </w:t>
      </w:r>
      <w:r w:rsidR="00513A89" w:rsidRPr="00513A89">
        <w:rPr>
          <w:rFonts w:ascii="Times New Roman" w:hAnsi="Times New Roman"/>
          <w:sz w:val="24"/>
          <w:szCs w:val="24"/>
        </w:rPr>
        <w:t xml:space="preserve">CRP </w:t>
      </w:r>
      <w:r w:rsidR="00513A89" w:rsidRPr="00DF5B16">
        <w:rPr>
          <w:rFonts w:ascii="Times New Roman" w:hAnsi="Times New Roman"/>
          <w:sz w:val="24"/>
          <w:szCs w:val="24"/>
          <w:lang w:val="en"/>
        </w:rPr>
        <w:t>Latex Agglutination Test.</w:t>
      </w:r>
    </w:p>
    <w:p w14:paraId="79FD3CAF" w14:textId="77777777" w:rsidR="00B44F0F" w:rsidRDefault="00B44F0F" w:rsidP="00223268">
      <w:pPr>
        <w:spacing w:line="480" w:lineRule="auto"/>
        <w:jc w:val="both"/>
        <w:rPr>
          <w:rFonts w:ascii="Times New Roman" w:hAnsi="Times New Roman"/>
          <w:i/>
          <w:sz w:val="24"/>
          <w:szCs w:val="24"/>
        </w:rPr>
      </w:pPr>
    </w:p>
    <w:p w14:paraId="068848DF" w14:textId="77777777" w:rsidR="00305D7B" w:rsidRPr="00305D7B" w:rsidRDefault="00305D7B" w:rsidP="00305D7B">
      <w:pPr>
        <w:spacing w:line="480" w:lineRule="auto"/>
        <w:jc w:val="both"/>
        <w:rPr>
          <w:rFonts w:ascii="Times New Roman" w:hAnsi="Times New Roman"/>
          <w:i/>
          <w:sz w:val="24"/>
          <w:szCs w:val="24"/>
        </w:rPr>
      </w:pPr>
      <w:r w:rsidRPr="00305D7B">
        <w:rPr>
          <w:rFonts w:ascii="Times New Roman" w:hAnsi="Times New Roman"/>
          <w:i/>
          <w:sz w:val="24"/>
          <w:szCs w:val="24"/>
        </w:rPr>
        <w:t>Inter-rater reliability</w:t>
      </w:r>
    </w:p>
    <w:p w14:paraId="356049B6" w14:textId="5F14F761" w:rsidR="00305D7B" w:rsidRPr="00500A9A" w:rsidRDefault="00305D7B" w:rsidP="00305D7B">
      <w:pPr>
        <w:spacing w:line="480" w:lineRule="auto"/>
        <w:jc w:val="both"/>
        <w:rPr>
          <w:rFonts w:ascii="Times New Roman" w:hAnsi="Times New Roman"/>
          <w:sz w:val="24"/>
          <w:szCs w:val="24"/>
        </w:rPr>
      </w:pPr>
      <w:r w:rsidRPr="00500A9A">
        <w:rPr>
          <w:rFonts w:ascii="Times New Roman" w:hAnsi="Times New Roman"/>
          <w:sz w:val="24"/>
          <w:szCs w:val="24"/>
        </w:rPr>
        <w:t xml:space="preserve">Inter-rater reliability </w:t>
      </w:r>
      <w:r>
        <w:rPr>
          <w:rFonts w:ascii="Times New Roman" w:hAnsi="Times New Roman"/>
          <w:sz w:val="24"/>
          <w:szCs w:val="24"/>
        </w:rPr>
        <w:t xml:space="preserve">was </w:t>
      </w:r>
      <w:r w:rsidRPr="00500A9A">
        <w:rPr>
          <w:rFonts w:ascii="Times New Roman" w:hAnsi="Times New Roman"/>
          <w:sz w:val="24"/>
          <w:szCs w:val="24"/>
        </w:rPr>
        <w:t>measured throughout the study by local investigators. To establish inter-rater reli</w:t>
      </w:r>
      <w:r w:rsidRPr="00305D7B">
        <w:rPr>
          <w:rFonts w:ascii="Times New Roman" w:hAnsi="Times New Roman"/>
          <w:sz w:val="24"/>
          <w:szCs w:val="24"/>
        </w:rPr>
        <w:t>ability, training videos were</w:t>
      </w:r>
      <w:r w:rsidRPr="00500A9A">
        <w:rPr>
          <w:rFonts w:ascii="Times New Roman" w:hAnsi="Times New Roman"/>
          <w:sz w:val="24"/>
          <w:szCs w:val="24"/>
        </w:rPr>
        <w:t xml:space="preserve"> used while two </w:t>
      </w:r>
      <w:proofErr w:type="spellStart"/>
      <w:r w:rsidRPr="00500A9A">
        <w:rPr>
          <w:rFonts w:ascii="Times New Roman" w:hAnsi="Times New Roman"/>
          <w:sz w:val="24"/>
          <w:szCs w:val="24"/>
        </w:rPr>
        <w:t>raters</w:t>
      </w:r>
      <w:proofErr w:type="spellEnd"/>
      <w:r w:rsidRPr="00500A9A">
        <w:rPr>
          <w:rFonts w:ascii="Times New Roman" w:hAnsi="Times New Roman"/>
          <w:sz w:val="24"/>
          <w:szCs w:val="24"/>
        </w:rPr>
        <w:t xml:space="preserve"> code</w:t>
      </w:r>
      <w:r>
        <w:rPr>
          <w:rFonts w:ascii="Times New Roman" w:hAnsi="Times New Roman"/>
          <w:sz w:val="24"/>
          <w:szCs w:val="24"/>
        </w:rPr>
        <w:t>d</w:t>
      </w:r>
      <w:r w:rsidRPr="00305D7B">
        <w:rPr>
          <w:rFonts w:ascii="Times New Roman" w:hAnsi="Times New Roman"/>
          <w:sz w:val="24"/>
          <w:szCs w:val="24"/>
        </w:rPr>
        <w:t xml:space="preserve"> them independently. Ratings were </w:t>
      </w:r>
      <w:r>
        <w:rPr>
          <w:rFonts w:ascii="Times New Roman" w:hAnsi="Times New Roman"/>
          <w:sz w:val="24"/>
          <w:szCs w:val="24"/>
        </w:rPr>
        <w:t xml:space="preserve">then </w:t>
      </w:r>
      <w:r w:rsidRPr="00500A9A">
        <w:rPr>
          <w:rFonts w:ascii="Times New Roman" w:hAnsi="Times New Roman"/>
          <w:sz w:val="24"/>
          <w:szCs w:val="24"/>
        </w:rPr>
        <w:t>assessed with the intraclass correlation coefficient.</w:t>
      </w:r>
    </w:p>
    <w:p w14:paraId="087A9877" w14:textId="77777777" w:rsidR="00305D7B" w:rsidRDefault="00305D7B" w:rsidP="00223268">
      <w:pPr>
        <w:spacing w:line="480" w:lineRule="auto"/>
        <w:jc w:val="both"/>
        <w:rPr>
          <w:rFonts w:ascii="Times New Roman" w:hAnsi="Times New Roman"/>
          <w:i/>
          <w:sz w:val="24"/>
          <w:szCs w:val="24"/>
        </w:rPr>
      </w:pPr>
    </w:p>
    <w:p w14:paraId="583991C5" w14:textId="77777777" w:rsidR="00223268" w:rsidRPr="00ED2719" w:rsidRDefault="00223268" w:rsidP="00223268">
      <w:pPr>
        <w:spacing w:line="480" w:lineRule="auto"/>
        <w:jc w:val="both"/>
        <w:rPr>
          <w:rFonts w:ascii="Times New Roman" w:hAnsi="Times New Roman"/>
          <w:i/>
          <w:sz w:val="24"/>
          <w:szCs w:val="24"/>
        </w:rPr>
      </w:pPr>
      <w:r w:rsidRPr="00ED2719">
        <w:rPr>
          <w:rFonts w:ascii="Times New Roman" w:hAnsi="Times New Roman"/>
          <w:i/>
          <w:sz w:val="24"/>
          <w:szCs w:val="24"/>
        </w:rPr>
        <w:t>Sample Size</w:t>
      </w:r>
    </w:p>
    <w:p w14:paraId="09B1176E" w14:textId="1A5052FC" w:rsidR="00A04836" w:rsidRDefault="00223268" w:rsidP="00223268">
      <w:pPr>
        <w:spacing w:line="480" w:lineRule="auto"/>
        <w:jc w:val="both"/>
        <w:rPr>
          <w:rFonts w:ascii="Times New Roman" w:hAnsi="Times New Roman"/>
          <w:sz w:val="24"/>
          <w:szCs w:val="24"/>
        </w:rPr>
      </w:pPr>
      <w:r>
        <w:rPr>
          <w:rFonts w:ascii="Times New Roman" w:hAnsi="Times New Roman"/>
          <w:sz w:val="24"/>
          <w:szCs w:val="24"/>
        </w:rPr>
        <w:t xml:space="preserve">The study was powered assuming </w:t>
      </w:r>
      <w:r w:rsidRPr="00DF5B16">
        <w:rPr>
          <w:rFonts w:ascii="Times New Roman" w:hAnsi="Times New Roman"/>
          <w:i/>
          <w:sz w:val="24"/>
          <w:szCs w:val="24"/>
        </w:rPr>
        <w:t>a priori</w:t>
      </w:r>
      <w:r>
        <w:rPr>
          <w:rFonts w:ascii="Times New Roman" w:hAnsi="Times New Roman"/>
          <w:sz w:val="24"/>
          <w:szCs w:val="24"/>
        </w:rPr>
        <w:t xml:space="preserve"> that a</w:t>
      </w:r>
      <w:r w:rsidRPr="00ED2719">
        <w:rPr>
          <w:rFonts w:ascii="Times New Roman" w:hAnsi="Times New Roman"/>
          <w:sz w:val="24"/>
          <w:szCs w:val="24"/>
        </w:rPr>
        <w:t>n effect size of 0</w:t>
      </w:r>
      <w:r w:rsidR="00E14780">
        <w:rPr>
          <w:rFonts w:ascii="Times New Roman" w:hAnsi="Times New Roman"/>
          <w:sz w:val="24"/>
          <w:szCs w:val="24"/>
        </w:rPr>
        <w:t>·</w:t>
      </w:r>
      <w:r w:rsidRPr="00ED2719">
        <w:rPr>
          <w:rFonts w:ascii="Times New Roman" w:hAnsi="Times New Roman"/>
          <w:sz w:val="24"/>
          <w:szCs w:val="24"/>
        </w:rPr>
        <w:t>4</w:t>
      </w:r>
      <w:r>
        <w:rPr>
          <w:rFonts w:ascii="Times New Roman" w:hAnsi="Times New Roman"/>
          <w:sz w:val="24"/>
          <w:szCs w:val="24"/>
        </w:rPr>
        <w:t>5</w:t>
      </w:r>
      <w:r w:rsidRPr="00ED2719">
        <w:rPr>
          <w:rFonts w:ascii="Times New Roman" w:hAnsi="Times New Roman"/>
          <w:sz w:val="24"/>
          <w:szCs w:val="24"/>
        </w:rPr>
        <w:t xml:space="preserve"> or </w:t>
      </w:r>
      <w:r>
        <w:rPr>
          <w:rFonts w:ascii="Times New Roman" w:hAnsi="Times New Roman"/>
          <w:sz w:val="24"/>
          <w:szCs w:val="24"/>
        </w:rPr>
        <w:t>larger would be</w:t>
      </w:r>
      <w:r w:rsidRPr="00ED2719">
        <w:rPr>
          <w:rFonts w:ascii="Times New Roman" w:hAnsi="Times New Roman"/>
          <w:sz w:val="24"/>
          <w:szCs w:val="24"/>
        </w:rPr>
        <w:t xml:space="preserve"> clinically </w:t>
      </w:r>
      <w:r>
        <w:rPr>
          <w:rFonts w:ascii="Times New Roman" w:hAnsi="Times New Roman"/>
          <w:sz w:val="24"/>
          <w:szCs w:val="24"/>
        </w:rPr>
        <w:t xml:space="preserve">meaningful, congruent with the published </w:t>
      </w:r>
      <w:r w:rsidRPr="00ED2719">
        <w:rPr>
          <w:rFonts w:ascii="Times New Roman" w:hAnsi="Times New Roman"/>
          <w:sz w:val="24"/>
          <w:szCs w:val="24"/>
        </w:rPr>
        <w:t>criteria for response in clinical trials of antidepressants.</w:t>
      </w:r>
      <w:r w:rsidR="00B13205">
        <w:rPr>
          <w:rFonts w:ascii="Times New Roman" w:hAnsi="Times New Roman"/>
          <w:sz w:val="24"/>
          <w:szCs w:val="24"/>
          <w:vertAlign w:val="superscript"/>
        </w:rPr>
        <w:t>3</w:t>
      </w:r>
      <w:r w:rsidR="000D16B3">
        <w:rPr>
          <w:rFonts w:ascii="Times New Roman" w:hAnsi="Times New Roman"/>
          <w:sz w:val="24"/>
          <w:szCs w:val="24"/>
          <w:vertAlign w:val="superscript"/>
        </w:rPr>
        <w:t>1</w:t>
      </w:r>
      <w:r>
        <w:rPr>
          <w:rFonts w:ascii="Times New Roman" w:hAnsi="Times New Roman"/>
          <w:sz w:val="24"/>
          <w:szCs w:val="24"/>
          <w:vertAlign w:val="superscript"/>
        </w:rPr>
        <w:t xml:space="preserve"> </w:t>
      </w:r>
      <w:r>
        <w:rPr>
          <w:rFonts w:ascii="Times New Roman" w:hAnsi="Times New Roman"/>
          <w:sz w:val="24"/>
          <w:szCs w:val="24"/>
        </w:rPr>
        <w:t>Thus, the s</w:t>
      </w:r>
      <w:r w:rsidRPr="00ED2719">
        <w:rPr>
          <w:rFonts w:ascii="Times New Roman" w:hAnsi="Times New Roman"/>
          <w:sz w:val="24"/>
          <w:szCs w:val="24"/>
        </w:rPr>
        <w:t xml:space="preserve">ample size was calculated on the basis of a group standardised mean difference </w:t>
      </w:r>
      <w:r>
        <w:rPr>
          <w:rFonts w:ascii="Times New Roman" w:hAnsi="Times New Roman"/>
          <w:sz w:val="24"/>
          <w:szCs w:val="24"/>
        </w:rPr>
        <w:t xml:space="preserve"> (SMD) </w:t>
      </w:r>
      <w:r w:rsidRPr="00ED2719">
        <w:rPr>
          <w:rFonts w:ascii="Times New Roman" w:hAnsi="Times New Roman"/>
          <w:sz w:val="24"/>
          <w:szCs w:val="24"/>
        </w:rPr>
        <w:t>of 0</w:t>
      </w:r>
      <w:r w:rsidR="00E14780">
        <w:rPr>
          <w:rFonts w:ascii="Times New Roman" w:hAnsi="Times New Roman"/>
          <w:sz w:val="24"/>
          <w:szCs w:val="24"/>
        </w:rPr>
        <w:t>·</w:t>
      </w:r>
      <w:r w:rsidRPr="00ED2719">
        <w:rPr>
          <w:rFonts w:ascii="Times New Roman" w:hAnsi="Times New Roman"/>
          <w:sz w:val="24"/>
          <w:szCs w:val="24"/>
        </w:rPr>
        <w:t>45 on the H</w:t>
      </w:r>
      <w:r>
        <w:rPr>
          <w:rFonts w:ascii="Times New Roman" w:hAnsi="Times New Roman"/>
          <w:sz w:val="24"/>
          <w:szCs w:val="24"/>
        </w:rPr>
        <w:t>amilton Depression scores (HAMD-17</w:t>
      </w:r>
      <w:r w:rsidRPr="00ED2719">
        <w:rPr>
          <w:rFonts w:ascii="Times New Roman" w:hAnsi="Times New Roman"/>
          <w:sz w:val="24"/>
          <w:szCs w:val="24"/>
        </w:rPr>
        <w:t xml:space="preserve">), for either </w:t>
      </w:r>
      <w:r w:rsidRPr="00ED2719">
        <w:rPr>
          <w:rFonts w:ascii="Times New Roman" w:hAnsi="Times New Roman"/>
          <w:sz w:val="24"/>
          <w:szCs w:val="24"/>
        </w:rPr>
        <w:lastRenderedPageBreak/>
        <w:t>minocycline or celecoxib. This is a m</w:t>
      </w:r>
      <w:r w:rsidR="00504348">
        <w:rPr>
          <w:rFonts w:ascii="Times New Roman" w:hAnsi="Times New Roman"/>
          <w:sz w:val="24"/>
          <w:szCs w:val="24"/>
        </w:rPr>
        <w:t xml:space="preserve">edium effect </w:t>
      </w:r>
      <w:r w:rsidRPr="00ED2719">
        <w:rPr>
          <w:rFonts w:ascii="Times New Roman" w:hAnsi="Times New Roman"/>
          <w:sz w:val="24"/>
          <w:szCs w:val="24"/>
        </w:rPr>
        <w:t>size</w:t>
      </w:r>
      <w:r w:rsidR="00504348">
        <w:rPr>
          <w:rFonts w:ascii="Times New Roman" w:hAnsi="Times New Roman"/>
          <w:sz w:val="24"/>
          <w:szCs w:val="24"/>
        </w:rPr>
        <w:t xml:space="preserve"> </w:t>
      </w:r>
      <w:r w:rsidRPr="00ED2719">
        <w:rPr>
          <w:rFonts w:ascii="Times New Roman" w:hAnsi="Times New Roman"/>
          <w:sz w:val="24"/>
          <w:szCs w:val="24"/>
        </w:rPr>
        <w:t>that would be of clinical interest.</w:t>
      </w:r>
      <w:r w:rsidR="00504348">
        <w:rPr>
          <w:rFonts w:ascii="Times New Roman" w:hAnsi="Times New Roman"/>
          <w:sz w:val="24"/>
          <w:szCs w:val="24"/>
        </w:rPr>
        <w:t xml:space="preserve"> </w:t>
      </w:r>
      <w:r>
        <w:rPr>
          <w:rFonts w:ascii="Times New Roman" w:hAnsi="Times New Roman"/>
          <w:sz w:val="24"/>
          <w:szCs w:val="24"/>
        </w:rPr>
        <w:t>Also, w</w:t>
      </w:r>
      <w:r w:rsidRPr="00ED2719">
        <w:rPr>
          <w:rFonts w:ascii="Times New Roman" w:hAnsi="Times New Roman"/>
          <w:sz w:val="24"/>
          <w:szCs w:val="24"/>
        </w:rPr>
        <w:t>e</w:t>
      </w:r>
      <w:r w:rsidR="00E14780">
        <w:rPr>
          <w:rFonts w:ascii="Times New Roman" w:hAnsi="Times New Roman"/>
          <w:sz w:val="24"/>
          <w:szCs w:val="24"/>
        </w:rPr>
        <w:t xml:space="preserve"> </w:t>
      </w:r>
      <w:r w:rsidRPr="00ED2719">
        <w:rPr>
          <w:rFonts w:ascii="Times New Roman" w:hAnsi="Times New Roman"/>
          <w:sz w:val="24"/>
          <w:szCs w:val="24"/>
        </w:rPr>
        <w:t>assume</w:t>
      </w:r>
      <w:r>
        <w:rPr>
          <w:rFonts w:ascii="Times New Roman" w:hAnsi="Times New Roman"/>
          <w:sz w:val="24"/>
          <w:szCs w:val="24"/>
        </w:rPr>
        <w:t xml:space="preserve">d that there would be </w:t>
      </w:r>
      <w:r w:rsidRPr="00ED2719">
        <w:rPr>
          <w:rFonts w:ascii="Times New Roman" w:hAnsi="Times New Roman"/>
          <w:sz w:val="24"/>
          <w:szCs w:val="24"/>
        </w:rPr>
        <w:t xml:space="preserve">no interaction between the two </w:t>
      </w:r>
      <w:r>
        <w:rPr>
          <w:rFonts w:ascii="Times New Roman" w:hAnsi="Times New Roman"/>
          <w:sz w:val="24"/>
          <w:szCs w:val="24"/>
        </w:rPr>
        <w:t xml:space="preserve">medications </w:t>
      </w:r>
      <w:r w:rsidRPr="00ED2719">
        <w:rPr>
          <w:rFonts w:ascii="Times New Roman" w:hAnsi="Times New Roman"/>
          <w:sz w:val="24"/>
          <w:szCs w:val="24"/>
        </w:rPr>
        <w:t>and thus power</w:t>
      </w:r>
      <w:r>
        <w:rPr>
          <w:rFonts w:ascii="Times New Roman" w:hAnsi="Times New Roman"/>
          <w:sz w:val="24"/>
          <w:szCs w:val="24"/>
        </w:rPr>
        <w:t>ed</w:t>
      </w:r>
      <w:r w:rsidRPr="00ED2719">
        <w:rPr>
          <w:rFonts w:ascii="Times New Roman" w:hAnsi="Times New Roman"/>
          <w:sz w:val="24"/>
          <w:szCs w:val="24"/>
        </w:rPr>
        <w:t xml:space="preserve"> the study to measure only for the </w:t>
      </w:r>
      <w:r>
        <w:rPr>
          <w:rFonts w:ascii="Times New Roman" w:hAnsi="Times New Roman"/>
          <w:sz w:val="24"/>
          <w:szCs w:val="24"/>
        </w:rPr>
        <w:t>main effects of either minocycline or celecoxib. The sample size was</w:t>
      </w:r>
      <w:r w:rsidRPr="00ED2719">
        <w:rPr>
          <w:rFonts w:ascii="Times New Roman" w:hAnsi="Times New Roman"/>
          <w:sz w:val="24"/>
          <w:szCs w:val="24"/>
        </w:rPr>
        <w:t xml:space="preserve"> adjusted for </w:t>
      </w:r>
      <w:r>
        <w:rPr>
          <w:rFonts w:ascii="Times New Roman" w:hAnsi="Times New Roman"/>
          <w:sz w:val="24"/>
          <w:szCs w:val="24"/>
        </w:rPr>
        <w:t xml:space="preserve">a </w:t>
      </w:r>
      <w:r w:rsidRPr="00ED2719">
        <w:rPr>
          <w:rFonts w:ascii="Times New Roman" w:hAnsi="Times New Roman"/>
          <w:sz w:val="24"/>
          <w:szCs w:val="24"/>
        </w:rPr>
        <w:t>20% attrition rate due to loss to follow-up or dropout.</w:t>
      </w:r>
      <w:r>
        <w:rPr>
          <w:rFonts w:ascii="Times New Roman" w:hAnsi="Times New Roman"/>
          <w:sz w:val="24"/>
          <w:szCs w:val="24"/>
        </w:rPr>
        <w:t xml:space="preserve"> </w:t>
      </w:r>
      <w:r w:rsidRPr="00ED2719">
        <w:rPr>
          <w:rFonts w:ascii="Times New Roman" w:hAnsi="Times New Roman"/>
          <w:sz w:val="24"/>
          <w:szCs w:val="24"/>
        </w:rPr>
        <w:t>With these assumptions</w:t>
      </w:r>
      <w:r>
        <w:rPr>
          <w:rFonts w:ascii="Times New Roman" w:hAnsi="Times New Roman"/>
          <w:sz w:val="24"/>
          <w:szCs w:val="24"/>
        </w:rPr>
        <w:t>,</w:t>
      </w:r>
      <w:r w:rsidRPr="00ED2719">
        <w:rPr>
          <w:rFonts w:ascii="Times New Roman" w:hAnsi="Times New Roman"/>
          <w:sz w:val="24"/>
          <w:szCs w:val="24"/>
        </w:rPr>
        <w:t xml:space="preserve"> a sample size of 262 woul</w:t>
      </w:r>
      <w:r>
        <w:rPr>
          <w:rFonts w:ascii="Times New Roman" w:hAnsi="Times New Roman"/>
          <w:sz w:val="24"/>
          <w:szCs w:val="24"/>
        </w:rPr>
        <w:t>d give 90% power to detect a standardized mean difference (SMD)</w:t>
      </w:r>
      <w:r w:rsidRPr="00ED2719">
        <w:rPr>
          <w:rFonts w:ascii="Times New Roman" w:hAnsi="Times New Roman"/>
          <w:sz w:val="24"/>
          <w:szCs w:val="24"/>
        </w:rPr>
        <w:t xml:space="preserve"> of 0</w:t>
      </w:r>
      <w:r w:rsidR="00E14780">
        <w:rPr>
          <w:rFonts w:ascii="Times New Roman" w:hAnsi="Times New Roman"/>
          <w:sz w:val="24"/>
          <w:szCs w:val="24"/>
        </w:rPr>
        <w:t>·</w:t>
      </w:r>
      <w:r w:rsidRPr="00ED2719">
        <w:rPr>
          <w:rFonts w:ascii="Times New Roman" w:hAnsi="Times New Roman"/>
          <w:sz w:val="24"/>
          <w:szCs w:val="24"/>
        </w:rPr>
        <w:t xml:space="preserve">45 </w:t>
      </w:r>
      <w:r w:rsidR="007D1749">
        <w:rPr>
          <w:rFonts w:ascii="Times New Roman" w:hAnsi="Times New Roman"/>
          <w:sz w:val="24"/>
          <w:szCs w:val="24"/>
        </w:rPr>
        <w:t xml:space="preserve">with a </w:t>
      </w:r>
      <w:r w:rsidRPr="00ED2719">
        <w:rPr>
          <w:rFonts w:ascii="Times New Roman" w:hAnsi="Times New Roman"/>
          <w:sz w:val="24"/>
          <w:szCs w:val="24"/>
        </w:rPr>
        <w:t>level of significance</w:t>
      </w:r>
      <w:r w:rsidR="007D1749">
        <w:rPr>
          <w:rFonts w:ascii="Times New Roman" w:hAnsi="Times New Roman"/>
          <w:sz w:val="24"/>
          <w:szCs w:val="24"/>
        </w:rPr>
        <w:t xml:space="preserve"> set at 0</w:t>
      </w:r>
      <w:r w:rsidR="00E14780">
        <w:rPr>
          <w:rFonts w:ascii="Times New Roman" w:hAnsi="Times New Roman"/>
          <w:sz w:val="24"/>
          <w:szCs w:val="24"/>
        </w:rPr>
        <w:t>·</w:t>
      </w:r>
      <w:r w:rsidR="007D1749">
        <w:rPr>
          <w:rFonts w:ascii="Times New Roman" w:hAnsi="Times New Roman"/>
          <w:sz w:val="24"/>
          <w:szCs w:val="24"/>
        </w:rPr>
        <w:t>05</w:t>
      </w:r>
      <w:r w:rsidRPr="00ED2719">
        <w:rPr>
          <w:rFonts w:ascii="Times New Roman" w:hAnsi="Times New Roman"/>
          <w:sz w:val="24"/>
          <w:szCs w:val="24"/>
        </w:rPr>
        <w:t>.</w:t>
      </w:r>
      <w:r w:rsidR="00A04836">
        <w:rPr>
          <w:rFonts w:ascii="Times New Roman" w:hAnsi="Times New Roman"/>
          <w:sz w:val="24"/>
          <w:szCs w:val="24"/>
        </w:rPr>
        <w:t xml:space="preserve"> </w:t>
      </w:r>
      <w:r w:rsidR="003056F3">
        <w:rPr>
          <w:rFonts w:ascii="Times New Roman" w:hAnsi="Times New Roman"/>
          <w:sz w:val="24"/>
          <w:szCs w:val="24"/>
        </w:rPr>
        <w:t>T</w:t>
      </w:r>
      <w:r w:rsidR="00A04836">
        <w:rPr>
          <w:rFonts w:ascii="Times New Roman" w:hAnsi="Times New Roman"/>
          <w:sz w:val="24"/>
          <w:szCs w:val="24"/>
        </w:rPr>
        <w:t>his naive power calculation d</w:t>
      </w:r>
      <w:r w:rsidR="003056F3">
        <w:rPr>
          <w:rFonts w:ascii="Times New Roman" w:hAnsi="Times New Roman"/>
          <w:sz w:val="24"/>
          <w:szCs w:val="24"/>
        </w:rPr>
        <w:t>id</w:t>
      </w:r>
      <w:r w:rsidR="00A04836">
        <w:rPr>
          <w:rFonts w:ascii="Times New Roman" w:hAnsi="Times New Roman"/>
          <w:sz w:val="24"/>
          <w:szCs w:val="24"/>
        </w:rPr>
        <w:t xml:space="preserve"> not include the gain in statistical efficiency from adjusting for baseline</w:t>
      </w:r>
      <w:r w:rsidR="00BA6861">
        <w:rPr>
          <w:rFonts w:ascii="Times New Roman" w:hAnsi="Times New Roman"/>
          <w:sz w:val="24"/>
          <w:szCs w:val="24"/>
        </w:rPr>
        <w:t xml:space="preserve"> variables</w:t>
      </w:r>
      <w:r w:rsidR="00E66AAF">
        <w:rPr>
          <w:rFonts w:ascii="Times New Roman" w:hAnsi="Times New Roman"/>
          <w:sz w:val="24"/>
          <w:szCs w:val="24"/>
        </w:rPr>
        <w:t>.</w:t>
      </w:r>
      <w:r w:rsidR="00E66AAF">
        <w:rPr>
          <w:rFonts w:ascii="Times New Roman" w:hAnsi="Times New Roman"/>
          <w:sz w:val="24"/>
          <w:szCs w:val="24"/>
          <w:vertAlign w:val="superscript"/>
        </w:rPr>
        <w:t>3</w:t>
      </w:r>
      <w:r w:rsidR="000D16B3">
        <w:rPr>
          <w:rFonts w:ascii="Times New Roman" w:hAnsi="Times New Roman"/>
          <w:sz w:val="24"/>
          <w:szCs w:val="24"/>
          <w:vertAlign w:val="superscript"/>
        </w:rPr>
        <w:t>2</w:t>
      </w:r>
      <w:r w:rsidR="00A04836">
        <w:rPr>
          <w:rFonts w:ascii="Times New Roman" w:hAnsi="Times New Roman"/>
          <w:sz w:val="24"/>
          <w:szCs w:val="24"/>
        </w:rPr>
        <w:t xml:space="preserve"> For a given sample size, the gain is approximately equal to the square root of 1-ρ</w:t>
      </w:r>
      <w:r w:rsidR="00E66AAF">
        <w:rPr>
          <w:rFonts w:ascii="Times New Roman" w:hAnsi="Times New Roman"/>
          <w:sz w:val="24"/>
          <w:szCs w:val="24"/>
        </w:rPr>
        <w:t xml:space="preserve">, </w:t>
      </w:r>
      <w:r w:rsidR="00A04836">
        <w:rPr>
          <w:rFonts w:ascii="Times New Roman" w:hAnsi="Times New Roman"/>
          <w:sz w:val="24"/>
          <w:szCs w:val="24"/>
        </w:rPr>
        <w:t>where ρ is correlation between baseline and outcome. Assuming this is 0</w:t>
      </w:r>
      <w:r w:rsidR="00BA6861">
        <w:rPr>
          <w:rFonts w:ascii="Times New Roman" w:hAnsi="Times New Roman"/>
          <w:sz w:val="28"/>
          <w:szCs w:val="24"/>
        </w:rPr>
        <w:t>·</w:t>
      </w:r>
      <w:r w:rsidR="00A04836">
        <w:rPr>
          <w:rFonts w:ascii="Times New Roman" w:hAnsi="Times New Roman"/>
          <w:sz w:val="24"/>
          <w:szCs w:val="24"/>
        </w:rPr>
        <w:t>5 (as shown for patient reported outcomes</w:t>
      </w:r>
      <w:r w:rsidR="00E66AAF">
        <w:rPr>
          <w:rFonts w:ascii="Times New Roman" w:hAnsi="Times New Roman"/>
          <w:sz w:val="24"/>
          <w:szCs w:val="24"/>
          <w:vertAlign w:val="superscript"/>
        </w:rPr>
        <w:t>3</w:t>
      </w:r>
      <w:r w:rsidR="000D16B3">
        <w:rPr>
          <w:rFonts w:ascii="Times New Roman" w:hAnsi="Times New Roman"/>
          <w:sz w:val="24"/>
          <w:szCs w:val="24"/>
          <w:vertAlign w:val="superscript"/>
        </w:rPr>
        <w:t>2</w:t>
      </w:r>
      <w:r w:rsidR="00A04836">
        <w:rPr>
          <w:rFonts w:ascii="Times New Roman" w:hAnsi="Times New Roman"/>
          <w:sz w:val="24"/>
          <w:szCs w:val="24"/>
        </w:rPr>
        <w:t xml:space="preserve">) this would give an effective sample size of </w:t>
      </w:r>
      <w:r w:rsidR="007442B7">
        <w:rPr>
          <w:rFonts w:ascii="Times New Roman" w:hAnsi="Times New Roman"/>
          <w:sz w:val="24"/>
          <w:szCs w:val="24"/>
        </w:rPr>
        <w:t>280 allowing us to adjust for multiple comparisons as necessary.</w:t>
      </w:r>
    </w:p>
    <w:p w14:paraId="11FA8B7C" w14:textId="77777777" w:rsidR="00E66AAF" w:rsidRDefault="00E66AAF" w:rsidP="00A51AB0">
      <w:pPr>
        <w:spacing w:line="480" w:lineRule="auto"/>
        <w:jc w:val="both"/>
        <w:rPr>
          <w:rFonts w:ascii="Times New Roman" w:hAnsi="Times New Roman"/>
          <w:sz w:val="24"/>
          <w:szCs w:val="24"/>
        </w:rPr>
      </w:pPr>
    </w:p>
    <w:p w14:paraId="68B87440" w14:textId="77777777" w:rsidR="00A51AB0" w:rsidRPr="00ED2719" w:rsidRDefault="00A51AB0" w:rsidP="00A51AB0">
      <w:pPr>
        <w:spacing w:line="480" w:lineRule="auto"/>
        <w:jc w:val="both"/>
        <w:rPr>
          <w:rFonts w:ascii="Times New Roman" w:hAnsi="Times New Roman"/>
          <w:i/>
          <w:sz w:val="24"/>
          <w:szCs w:val="24"/>
        </w:rPr>
      </w:pPr>
      <w:r w:rsidRPr="00ED2719">
        <w:rPr>
          <w:rFonts w:ascii="Times New Roman" w:hAnsi="Times New Roman"/>
          <w:i/>
          <w:sz w:val="24"/>
          <w:szCs w:val="24"/>
        </w:rPr>
        <w:t>Statistical Analysis</w:t>
      </w:r>
    </w:p>
    <w:p w14:paraId="4CE94670" w14:textId="168C4752" w:rsidR="0027275E" w:rsidRPr="00A336F5" w:rsidRDefault="007442B7" w:rsidP="0027275E">
      <w:pPr>
        <w:spacing w:line="480" w:lineRule="auto"/>
        <w:jc w:val="both"/>
        <w:rPr>
          <w:rFonts w:ascii="Times New Roman" w:eastAsia="Times New Roman" w:hAnsi="Times New Roman"/>
          <w:color w:val="000000"/>
          <w:sz w:val="24"/>
          <w:szCs w:val="24"/>
          <w:shd w:val="clear" w:color="auto" w:fill="FFFFFF"/>
        </w:rPr>
      </w:pPr>
      <w:r w:rsidRPr="00A336F5">
        <w:rPr>
          <w:rFonts w:ascii="Times New Roman" w:eastAsia="Times New Roman" w:hAnsi="Times New Roman"/>
          <w:color w:val="000000"/>
          <w:sz w:val="24"/>
          <w:szCs w:val="24"/>
          <w:shd w:val="clear" w:color="auto" w:fill="FFFFFF"/>
        </w:rPr>
        <w:t>Analyses were carried out following the modified intention</w:t>
      </w:r>
      <w:r>
        <w:rPr>
          <w:rFonts w:ascii="Times New Roman" w:eastAsia="Times New Roman" w:hAnsi="Times New Roman"/>
          <w:color w:val="000000"/>
          <w:sz w:val="24"/>
          <w:szCs w:val="24"/>
          <w:shd w:val="clear" w:color="auto" w:fill="FFFFFF"/>
        </w:rPr>
        <w:t>-</w:t>
      </w:r>
      <w:r w:rsidRPr="00A336F5">
        <w:rPr>
          <w:rFonts w:ascii="Times New Roman" w:eastAsia="Times New Roman" w:hAnsi="Times New Roman"/>
          <w:color w:val="000000"/>
          <w:sz w:val="24"/>
          <w:szCs w:val="24"/>
          <w:shd w:val="clear" w:color="auto" w:fill="FFFFFF"/>
        </w:rPr>
        <w:t>to</w:t>
      </w:r>
      <w:r>
        <w:rPr>
          <w:rFonts w:ascii="Times New Roman" w:eastAsia="Times New Roman" w:hAnsi="Times New Roman"/>
          <w:color w:val="000000"/>
          <w:sz w:val="24"/>
          <w:szCs w:val="24"/>
          <w:shd w:val="clear" w:color="auto" w:fill="FFFFFF"/>
        </w:rPr>
        <w:t>-</w:t>
      </w:r>
      <w:r w:rsidRPr="00A336F5">
        <w:rPr>
          <w:rFonts w:ascii="Times New Roman" w:eastAsia="Times New Roman" w:hAnsi="Times New Roman"/>
          <w:color w:val="000000"/>
          <w:sz w:val="24"/>
          <w:szCs w:val="24"/>
          <w:shd w:val="clear" w:color="auto" w:fill="FFFFFF"/>
        </w:rPr>
        <w:t>treat principle (ITT)</w:t>
      </w:r>
      <w:r>
        <w:rPr>
          <w:rFonts w:ascii="Times New Roman" w:eastAsia="Times New Roman" w:hAnsi="Times New Roman"/>
          <w:color w:val="000000"/>
          <w:sz w:val="24"/>
          <w:szCs w:val="24"/>
          <w:shd w:val="clear" w:color="auto" w:fill="FFFFFF"/>
        </w:rPr>
        <w:t>.</w:t>
      </w:r>
      <w:r w:rsidRPr="00A336F5">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 xml:space="preserve">All </w:t>
      </w:r>
      <w:r w:rsidRPr="00A336F5">
        <w:rPr>
          <w:rFonts w:ascii="Times New Roman" w:eastAsia="Times New Roman" w:hAnsi="Times New Roman"/>
          <w:color w:val="000000"/>
          <w:sz w:val="24"/>
          <w:szCs w:val="24"/>
          <w:shd w:val="clear" w:color="auto" w:fill="FFFFFF"/>
        </w:rPr>
        <w:t xml:space="preserve">participants </w:t>
      </w:r>
      <w:r>
        <w:rPr>
          <w:rFonts w:ascii="Times New Roman" w:eastAsia="Times New Roman" w:hAnsi="Times New Roman"/>
          <w:color w:val="000000"/>
          <w:sz w:val="24"/>
          <w:szCs w:val="24"/>
          <w:shd w:val="clear" w:color="auto" w:fill="FFFFFF"/>
        </w:rPr>
        <w:t xml:space="preserve">were </w:t>
      </w:r>
      <w:r w:rsidRPr="00A336F5">
        <w:rPr>
          <w:rFonts w:ascii="Times New Roman" w:eastAsia="Times New Roman" w:hAnsi="Times New Roman"/>
          <w:color w:val="000000"/>
          <w:sz w:val="24"/>
          <w:szCs w:val="24"/>
          <w:shd w:val="clear" w:color="auto" w:fill="FFFFFF"/>
        </w:rPr>
        <w:t>in</w:t>
      </w:r>
      <w:r>
        <w:rPr>
          <w:rFonts w:ascii="Times New Roman" w:eastAsia="Times New Roman" w:hAnsi="Times New Roman"/>
          <w:color w:val="000000"/>
          <w:sz w:val="24"/>
          <w:szCs w:val="24"/>
          <w:shd w:val="clear" w:color="auto" w:fill="FFFFFF"/>
        </w:rPr>
        <w:t xml:space="preserve">cluded in the analysis according to their allocated treatment group at randomisation. </w:t>
      </w:r>
      <w:r w:rsidRPr="00A336F5">
        <w:rPr>
          <w:rFonts w:ascii="Times New Roman" w:eastAsia="Times New Roman" w:hAnsi="Times New Roman"/>
          <w:color w:val="000000"/>
          <w:sz w:val="24"/>
          <w:szCs w:val="24"/>
          <w:shd w:val="clear" w:color="auto" w:fill="FFFFFF"/>
        </w:rPr>
        <w:t xml:space="preserve">Statistical tests were two-sided </w:t>
      </w:r>
      <w:r>
        <w:rPr>
          <w:rFonts w:ascii="Times New Roman" w:eastAsia="Times New Roman" w:hAnsi="Times New Roman"/>
          <w:color w:val="000000"/>
          <w:sz w:val="24"/>
          <w:szCs w:val="24"/>
          <w:shd w:val="clear" w:color="auto" w:fill="FFFFFF"/>
        </w:rPr>
        <w:t xml:space="preserve">bench-marked </w:t>
      </w:r>
      <w:r w:rsidRPr="00A336F5">
        <w:rPr>
          <w:rFonts w:ascii="Times New Roman" w:eastAsia="Times New Roman" w:hAnsi="Times New Roman"/>
          <w:color w:val="000000"/>
          <w:sz w:val="24"/>
          <w:szCs w:val="24"/>
          <w:shd w:val="clear" w:color="auto" w:fill="FFFFFF"/>
        </w:rPr>
        <w:t>a</w:t>
      </w:r>
      <w:r>
        <w:rPr>
          <w:rFonts w:ascii="Times New Roman" w:eastAsia="Times New Roman" w:hAnsi="Times New Roman"/>
          <w:color w:val="000000"/>
          <w:sz w:val="24"/>
          <w:szCs w:val="24"/>
          <w:shd w:val="clear" w:color="auto" w:fill="FFFFFF"/>
        </w:rPr>
        <w:t>t</w:t>
      </w:r>
      <w:r w:rsidRPr="00A336F5">
        <w:rPr>
          <w:rFonts w:ascii="Times New Roman" w:eastAsia="Times New Roman" w:hAnsi="Times New Roman"/>
          <w:color w:val="000000"/>
          <w:sz w:val="24"/>
          <w:szCs w:val="24"/>
          <w:shd w:val="clear" w:color="auto" w:fill="FFFFFF"/>
        </w:rPr>
        <w:t xml:space="preserve"> p &lt;</w:t>
      </w:r>
      <w:r>
        <w:rPr>
          <w:rFonts w:ascii="Times New Roman" w:eastAsia="Times New Roman" w:hAnsi="Times New Roman"/>
          <w:color w:val="000000"/>
          <w:sz w:val="24"/>
          <w:szCs w:val="24"/>
          <w:shd w:val="clear" w:color="auto" w:fill="FFFFFF"/>
        </w:rPr>
        <w:t xml:space="preserve"> 0·</w:t>
      </w:r>
      <w:r w:rsidRPr="00A336F5">
        <w:rPr>
          <w:rFonts w:ascii="Times New Roman" w:eastAsia="Times New Roman" w:hAnsi="Times New Roman"/>
          <w:color w:val="000000"/>
          <w:sz w:val="24"/>
          <w:szCs w:val="24"/>
          <w:shd w:val="clear" w:color="auto" w:fill="FFFFFF"/>
        </w:rPr>
        <w:t xml:space="preserve">05 </w:t>
      </w:r>
      <w:r>
        <w:rPr>
          <w:rFonts w:ascii="Times New Roman" w:eastAsia="Times New Roman" w:hAnsi="Times New Roman"/>
          <w:color w:val="000000"/>
          <w:sz w:val="24"/>
          <w:szCs w:val="24"/>
          <w:shd w:val="clear" w:color="auto" w:fill="FFFFFF"/>
        </w:rPr>
        <w:t>as the family wise error rate for significance. The p &lt; 0</w:t>
      </w:r>
      <w:r w:rsidR="000D16B3">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t>05 threshold,</w:t>
      </w:r>
      <w:r w:rsidR="00E66AAF">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was adjusted for multi-comparisons as appropriate</w:t>
      </w:r>
      <w:r w:rsidRPr="00A336F5">
        <w:rPr>
          <w:rFonts w:ascii="Times New Roman" w:eastAsia="Times New Roman" w:hAnsi="Times New Roman"/>
          <w:color w:val="000000"/>
          <w:sz w:val="24"/>
          <w:szCs w:val="24"/>
          <w:shd w:val="clear" w:color="auto" w:fill="FFFFFF"/>
        </w:rPr>
        <w:t>. All a</w:t>
      </w:r>
      <w:r>
        <w:rPr>
          <w:rFonts w:ascii="Times New Roman" w:eastAsia="Times New Roman" w:hAnsi="Times New Roman"/>
          <w:color w:val="000000"/>
          <w:sz w:val="24"/>
          <w:szCs w:val="24"/>
          <w:shd w:val="clear" w:color="auto" w:fill="FFFFFF"/>
        </w:rPr>
        <w:t>nalyses were carried out in R 3·6 and STATA 15·</w:t>
      </w:r>
      <w:r w:rsidRPr="00A336F5">
        <w:rPr>
          <w:rFonts w:ascii="Times New Roman" w:eastAsia="Times New Roman" w:hAnsi="Times New Roman"/>
          <w:color w:val="000000"/>
          <w:sz w:val="24"/>
          <w:szCs w:val="24"/>
          <w:shd w:val="clear" w:color="auto" w:fill="FFFFFF"/>
        </w:rPr>
        <w:t>0.</w:t>
      </w:r>
    </w:p>
    <w:p w14:paraId="1189497C" w14:textId="77777777" w:rsidR="0002466F" w:rsidRDefault="0002466F" w:rsidP="0027275E">
      <w:pPr>
        <w:spacing w:line="480" w:lineRule="auto"/>
        <w:jc w:val="both"/>
        <w:rPr>
          <w:rFonts w:ascii="Times New Roman" w:eastAsia="Times New Roman" w:hAnsi="Times New Roman"/>
          <w:color w:val="000000"/>
          <w:sz w:val="24"/>
          <w:szCs w:val="24"/>
          <w:shd w:val="clear" w:color="auto" w:fill="FFFFFF"/>
        </w:rPr>
      </w:pPr>
    </w:p>
    <w:p w14:paraId="2C400823" w14:textId="3F9187F8" w:rsidR="0027275E" w:rsidRDefault="0027275E" w:rsidP="0027275E">
      <w:pPr>
        <w:spacing w:line="480" w:lineRule="auto"/>
        <w:jc w:val="both"/>
        <w:rPr>
          <w:rFonts w:ascii="Times New Roman" w:eastAsia="Times New Roman" w:hAnsi="Times New Roman"/>
          <w:color w:val="000000"/>
          <w:sz w:val="24"/>
          <w:szCs w:val="24"/>
          <w:shd w:val="clear" w:color="auto" w:fill="FFFFFF"/>
        </w:rPr>
      </w:pPr>
      <w:r w:rsidRPr="00A336F5">
        <w:rPr>
          <w:rFonts w:ascii="Times New Roman" w:eastAsia="Times New Roman" w:hAnsi="Times New Roman"/>
          <w:color w:val="000000"/>
          <w:sz w:val="24"/>
          <w:szCs w:val="24"/>
          <w:shd w:val="clear" w:color="auto" w:fill="FFFFFF"/>
        </w:rPr>
        <w:t xml:space="preserve">The primary outcome </w:t>
      </w:r>
      <w:r>
        <w:rPr>
          <w:rFonts w:ascii="Times New Roman" w:eastAsia="Times New Roman" w:hAnsi="Times New Roman"/>
          <w:color w:val="000000"/>
          <w:sz w:val="24"/>
          <w:szCs w:val="24"/>
          <w:shd w:val="clear" w:color="auto" w:fill="FFFFFF"/>
        </w:rPr>
        <w:t>was change in the 17-</w:t>
      </w:r>
      <w:r w:rsidRPr="00A336F5">
        <w:rPr>
          <w:rFonts w:ascii="Times New Roman" w:eastAsia="Times New Roman" w:hAnsi="Times New Roman"/>
          <w:color w:val="000000"/>
          <w:sz w:val="24"/>
          <w:szCs w:val="24"/>
          <w:shd w:val="clear" w:color="auto" w:fill="FFFFFF"/>
        </w:rPr>
        <w:t xml:space="preserve">item Hamilton depression </w:t>
      </w:r>
      <w:r>
        <w:rPr>
          <w:rFonts w:ascii="Times New Roman" w:eastAsia="Times New Roman" w:hAnsi="Times New Roman"/>
          <w:color w:val="000000"/>
          <w:sz w:val="24"/>
          <w:szCs w:val="24"/>
          <w:shd w:val="clear" w:color="auto" w:fill="FFFFFF"/>
        </w:rPr>
        <w:t xml:space="preserve">rating </w:t>
      </w:r>
      <w:r w:rsidRPr="00A336F5">
        <w:rPr>
          <w:rFonts w:ascii="Times New Roman" w:eastAsia="Times New Roman" w:hAnsi="Times New Roman"/>
          <w:color w:val="000000"/>
          <w:sz w:val="24"/>
          <w:szCs w:val="24"/>
          <w:shd w:val="clear" w:color="auto" w:fill="FFFFFF"/>
        </w:rPr>
        <w:t>scale</w:t>
      </w:r>
      <w:r>
        <w:rPr>
          <w:rFonts w:ascii="Times New Roman" w:eastAsia="Times New Roman" w:hAnsi="Times New Roman"/>
          <w:color w:val="000000"/>
          <w:sz w:val="24"/>
          <w:szCs w:val="24"/>
          <w:shd w:val="clear" w:color="auto" w:fill="FFFFFF"/>
        </w:rPr>
        <w:t xml:space="preserve"> score from baseline to </w:t>
      </w:r>
      <w:r w:rsidRPr="00A336F5">
        <w:rPr>
          <w:rFonts w:ascii="Times New Roman" w:eastAsia="Times New Roman" w:hAnsi="Times New Roman"/>
          <w:color w:val="000000"/>
          <w:sz w:val="24"/>
          <w:szCs w:val="24"/>
          <w:shd w:val="clear" w:color="auto" w:fill="FFFFFF"/>
        </w:rPr>
        <w:t>week</w:t>
      </w:r>
      <w:r>
        <w:rPr>
          <w:rFonts w:ascii="Times New Roman" w:eastAsia="Times New Roman" w:hAnsi="Times New Roman"/>
          <w:color w:val="000000"/>
          <w:sz w:val="24"/>
          <w:szCs w:val="24"/>
          <w:shd w:val="clear" w:color="auto" w:fill="FFFFFF"/>
        </w:rPr>
        <w:t xml:space="preserve"> 12</w:t>
      </w:r>
      <w:r w:rsidRPr="00A336F5">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t xml:space="preserve"> </w:t>
      </w:r>
      <w:r w:rsidRPr="00A336F5">
        <w:rPr>
          <w:rFonts w:ascii="Times New Roman" w:eastAsia="Times New Roman" w:hAnsi="Times New Roman"/>
          <w:color w:val="000000"/>
          <w:sz w:val="24"/>
          <w:szCs w:val="24"/>
          <w:shd w:val="clear" w:color="auto" w:fill="FFFFFF"/>
        </w:rPr>
        <w:t>Study outcomes were analysed using data from all</w:t>
      </w:r>
      <w:r>
        <w:rPr>
          <w:rFonts w:ascii="Times New Roman" w:eastAsia="Times New Roman" w:hAnsi="Times New Roman"/>
          <w:color w:val="000000"/>
          <w:sz w:val="24"/>
          <w:szCs w:val="24"/>
          <w:shd w:val="clear" w:color="auto" w:fill="FFFFFF"/>
        </w:rPr>
        <w:t xml:space="preserve"> post-randomisation timepoints; </w:t>
      </w:r>
      <w:r w:rsidRPr="00A336F5">
        <w:rPr>
          <w:rFonts w:ascii="Times New Roman" w:eastAsia="Times New Roman" w:hAnsi="Times New Roman"/>
          <w:color w:val="000000"/>
          <w:sz w:val="24"/>
          <w:szCs w:val="24"/>
          <w:shd w:val="clear" w:color="auto" w:fill="FFFFFF"/>
        </w:rPr>
        <w:t>2, 4, 8 and 12 weeks. As there was statistical dependency between repeated measures, (generalized) linear mixed models were used to assess th</w:t>
      </w:r>
      <w:r>
        <w:rPr>
          <w:rFonts w:ascii="Times New Roman" w:eastAsia="Times New Roman" w:hAnsi="Times New Roman"/>
          <w:color w:val="000000"/>
          <w:sz w:val="24"/>
          <w:szCs w:val="24"/>
          <w:shd w:val="clear" w:color="auto" w:fill="FFFFFF"/>
        </w:rPr>
        <w:t xml:space="preserve">e two experimental </w:t>
      </w:r>
      <w:r>
        <w:rPr>
          <w:rFonts w:ascii="Times New Roman" w:eastAsia="Times New Roman" w:hAnsi="Times New Roman"/>
          <w:color w:val="000000"/>
          <w:sz w:val="24"/>
          <w:szCs w:val="24"/>
          <w:shd w:val="clear" w:color="auto" w:fill="FFFFFF"/>
        </w:rPr>
        <w:lastRenderedPageBreak/>
        <w:t>conditions: m</w:t>
      </w:r>
      <w:r w:rsidRPr="00A336F5">
        <w:rPr>
          <w:rFonts w:ascii="Times New Roman" w:eastAsia="Times New Roman" w:hAnsi="Times New Roman"/>
          <w:color w:val="000000"/>
          <w:sz w:val="24"/>
          <w:szCs w:val="24"/>
          <w:shd w:val="clear" w:color="auto" w:fill="FFFFFF"/>
        </w:rPr>
        <w:t>ino</w:t>
      </w:r>
      <w:r>
        <w:rPr>
          <w:rFonts w:ascii="Times New Roman" w:eastAsia="Times New Roman" w:hAnsi="Times New Roman"/>
          <w:color w:val="000000"/>
          <w:sz w:val="24"/>
          <w:szCs w:val="24"/>
          <w:shd w:val="clear" w:color="auto" w:fill="FFFFFF"/>
        </w:rPr>
        <w:t>cycline vs. non-minocycline and celecoxib vs. non-celecox</w:t>
      </w:r>
      <w:r w:rsidRPr="00A336F5">
        <w:rPr>
          <w:rFonts w:ascii="Times New Roman" w:eastAsia="Times New Roman" w:hAnsi="Times New Roman"/>
          <w:color w:val="000000"/>
          <w:sz w:val="24"/>
          <w:szCs w:val="24"/>
          <w:shd w:val="clear" w:color="auto" w:fill="FFFFFF"/>
        </w:rPr>
        <w:t>ib at 12 weeks. As there were two treatment contrasts of interest for each outcome the significance threshold was Bonferroni corrected to p &lt;</w:t>
      </w:r>
      <w:r>
        <w:rPr>
          <w:rFonts w:ascii="Times New Roman" w:eastAsia="Times New Roman" w:hAnsi="Times New Roman"/>
          <w:color w:val="000000"/>
          <w:sz w:val="24"/>
          <w:szCs w:val="24"/>
          <w:shd w:val="clear" w:color="auto" w:fill="FFFFFF"/>
        </w:rPr>
        <w:t xml:space="preserve"> 0·</w:t>
      </w:r>
      <w:r w:rsidRPr="00A336F5">
        <w:rPr>
          <w:rFonts w:ascii="Times New Roman" w:eastAsia="Times New Roman" w:hAnsi="Times New Roman"/>
          <w:color w:val="000000"/>
          <w:sz w:val="24"/>
          <w:szCs w:val="24"/>
          <w:shd w:val="clear" w:color="auto" w:fill="FFFFFF"/>
        </w:rPr>
        <w:t>025 for the primary and other outcomes. Fixed effects consisted of treatment conditions, time</w:t>
      </w:r>
      <w:r>
        <w:rPr>
          <w:rFonts w:ascii="Times New Roman" w:eastAsia="Times New Roman" w:hAnsi="Times New Roman"/>
          <w:color w:val="000000"/>
          <w:sz w:val="24"/>
          <w:szCs w:val="24"/>
          <w:shd w:val="clear" w:color="auto" w:fill="FFFFFF"/>
        </w:rPr>
        <w:t>,</w:t>
      </w:r>
      <w:r w:rsidRPr="00A336F5">
        <w:rPr>
          <w:rFonts w:ascii="Times New Roman" w:eastAsia="Times New Roman" w:hAnsi="Times New Roman"/>
          <w:color w:val="000000"/>
          <w:sz w:val="24"/>
          <w:szCs w:val="24"/>
          <w:shd w:val="clear" w:color="auto" w:fill="FFFFFF"/>
        </w:rPr>
        <w:t xml:space="preserve"> and their two-way interaction to allow the treatment effect at each timepoint to be calculated. Estimates of treatment effects (and 95% CI) were adjusted for baseline scores and randomisation centre and predictors of missing observations at 12 weeks. As observations by time were nested within individuals, a random intercept for participant was included in the model and the need for a random effect (slope) of time assessed by comparing models with an</w:t>
      </w:r>
      <w:r>
        <w:rPr>
          <w:rFonts w:ascii="Times New Roman" w:eastAsia="Times New Roman" w:hAnsi="Times New Roman"/>
          <w:color w:val="000000"/>
          <w:sz w:val="24"/>
          <w:szCs w:val="24"/>
          <w:shd w:val="clear" w:color="auto" w:fill="FFFFFF"/>
        </w:rPr>
        <w:t>d without the slope using a likelihood ratio test (the slope was included in all models).  If these random effect terms were</w:t>
      </w:r>
      <w:r w:rsidRPr="00A336F5">
        <w:rPr>
          <w:rFonts w:ascii="Times New Roman" w:eastAsia="Times New Roman" w:hAnsi="Times New Roman"/>
          <w:color w:val="000000"/>
          <w:sz w:val="24"/>
          <w:szCs w:val="24"/>
          <w:shd w:val="clear" w:color="auto" w:fill="FFFFFF"/>
        </w:rPr>
        <w:t xml:space="preserve"> significant, they were included in the model. Standardised effect sizes were computed by dividing the estimated mean treatment group difference by the SD of the baseline outcome. Small effects were</w:t>
      </w:r>
      <w:r>
        <w:rPr>
          <w:rFonts w:ascii="Times New Roman" w:eastAsia="Times New Roman" w:hAnsi="Times New Roman"/>
          <w:color w:val="000000"/>
          <w:sz w:val="24"/>
          <w:szCs w:val="24"/>
          <w:shd w:val="clear" w:color="auto" w:fill="FFFFFF"/>
        </w:rPr>
        <w:t xml:space="preserve"> considered to range from 0 – 0·39, medium from 0·40 to 0·59 and large over 0·</w:t>
      </w:r>
      <w:r w:rsidRPr="00A336F5">
        <w:rPr>
          <w:rFonts w:ascii="Times New Roman" w:eastAsia="Times New Roman" w:hAnsi="Times New Roman"/>
          <w:color w:val="000000"/>
          <w:sz w:val="24"/>
          <w:szCs w:val="24"/>
          <w:shd w:val="clear" w:color="auto" w:fill="FFFFFF"/>
        </w:rPr>
        <w:t>6</w:t>
      </w:r>
      <w:r>
        <w:rPr>
          <w:rFonts w:ascii="Times New Roman" w:eastAsia="Times New Roman" w:hAnsi="Times New Roman"/>
          <w:color w:val="000000"/>
          <w:sz w:val="24"/>
          <w:szCs w:val="24"/>
          <w:shd w:val="clear" w:color="auto" w:fill="FFFFFF"/>
        </w:rPr>
        <w:t>0</w:t>
      </w:r>
      <w:r w:rsidRPr="00A336F5">
        <w:rPr>
          <w:rFonts w:ascii="Times New Roman" w:eastAsia="Times New Roman" w:hAnsi="Times New Roman"/>
          <w:color w:val="000000"/>
          <w:sz w:val="24"/>
          <w:szCs w:val="24"/>
          <w:shd w:val="clear" w:color="auto" w:fill="FFFFFF"/>
        </w:rPr>
        <w:t>. Binary outcomes were analysed with mixed effects logistic models.</w:t>
      </w:r>
    </w:p>
    <w:p w14:paraId="2F84EB33" w14:textId="77777777" w:rsidR="0027275E" w:rsidRPr="00A336F5" w:rsidRDefault="0027275E" w:rsidP="0027275E">
      <w:pPr>
        <w:spacing w:line="480" w:lineRule="auto"/>
        <w:jc w:val="both"/>
        <w:rPr>
          <w:rFonts w:ascii="Times New Roman" w:eastAsia="Times New Roman" w:hAnsi="Times New Roman"/>
          <w:color w:val="000000"/>
          <w:sz w:val="24"/>
          <w:szCs w:val="24"/>
          <w:shd w:val="clear" w:color="auto" w:fill="FFFFFF"/>
        </w:rPr>
      </w:pPr>
    </w:p>
    <w:p w14:paraId="1A74CCA0" w14:textId="15A71A71" w:rsidR="00F8761E" w:rsidRDefault="0027275E" w:rsidP="0027275E">
      <w:pPr>
        <w:spacing w:line="48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The 2x</w:t>
      </w:r>
      <w:r w:rsidRPr="00A336F5">
        <w:rPr>
          <w:rFonts w:ascii="Times New Roman" w:eastAsia="Times New Roman" w:hAnsi="Times New Roman"/>
          <w:color w:val="000000"/>
          <w:sz w:val="24"/>
          <w:szCs w:val="24"/>
          <w:shd w:val="clear" w:color="auto" w:fill="FFFFFF"/>
        </w:rPr>
        <w:t>2 factorial design assumes there is no interaction between the two treatment conditions, which is typically tested via an interaction between them. To test this assump</w:t>
      </w:r>
      <w:r>
        <w:rPr>
          <w:rFonts w:ascii="Times New Roman" w:eastAsia="Times New Roman" w:hAnsi="Times New Roman"/>
          <w:color w:val="000000"/>
          <w:sz w:val="24"/>
          <w:szCs w:val="24"/>
          <w:shd w:val="clear" w:color="auto" w:fill="FFFFFF"/>
        </w:rPr>
        <w:t>tion here, a model with a three-</w:t>
      </w:r>
      <w:r w:rsidRPr="00A336F5">
        <w:rPr>
          <w:rFonts w:ascii="Times New Roman" w:eastAsia="Times New Roman" w:hAnsi="Times New Roman"/>
          <w:color w:val="000000"/>
          <w:sz w:val="24"/>
          <w:szCs w:val="24"/>
          <w:shd w:val="clear" w:color="auto" w:fill="FFFFFF"/>
        </w:rPr>
        <w:t xml:space="preserve">way interaction between the anti-inflammatory conditions and time was compared to the model with separate treatment contrasts for minocycline and celecoxib. Mixed model assumptions were assessed by visual inspection of residuals for normality and looking for influential observations using Cook’s distance as a measure. </w:t>
      </w:r>
      <w:r w:rsidR="007442B7">
        <w:rPr>
          <w:rFonts w:ascii="Times New Roman" w:eastAsia="Times New Roman" w:hAnsi="Times New Roman"/>
          <w:color w:val="000000"/>
          <w:sz w:val="24"/>
          <w:szCs w:val="24"/>
          <w:shd w:val="clear" w:color="auto" w:fill="FFFFFF"/>
        </w:rPr>
        <w:t xml:space="preserve"> </w:t>
      </w:r>
    </w:p>
    <w:p w14:paraId="60230D69" w14:textId="77777777" w:rsidR="002249E6" w:rsidRDefault="002249E6" w:rsidP="0027275E">
      <w:pPr>
        <w:spacing w:line="480" w:lineRule="auto"/>
        <w:jc w:val="both"/>
        <w:rPr>
          <w:rFonts w:ascii="Times New Roman" w:eastAsia="Times New Roman" w:hAnsi="Times New Roman"/>
          <w:color w:val="000000"/>
          <w:sz w:val="24"/>
          <w:szCs w:val="24"/>
          <w:shd w:val="clear" w:color="auto" w:fill="FFFFFF"/>
        </w:rPr>
      </w:pPr>
    </w:p>
    <w:p w14:paraId="71AA50DC" w14:textId="29621C11" w:rsidR="00F8761E" w:rsidRPr="0092338D" w:rsidRDefault="00515C73" w:rsidP="00F8761E">
      <w:pPr>
        <w:spacing w:line="480" w:lineRule="auto"/>
        <w:jc w:val="both"/>
        <w:rPr>
          <w:rFonts w:ascii="Times New Roman" w:hAnsi="Times New Roman"/>
        </w:rPr>
      </w:pPr>
      <w:r>
        <w:rPr>
          <w:rFonts w:ascii="Times New Roman" w:eastAsia="Times New Roman" w:hAnsi="Times New Roman"/>
          <w:color w:val="000000"/>
          <w:sz w:val="24"/>
          <w:szCs w:val="24"/>
          <w:shd w:val="clear" w:color="auto" w:fill="FFFFFF"/>
        </w:rPr>
        <w:t xml:space="preserve">To investigate </w:t>
      </w:r>
      <w:r w:rsidR="00317D29">
        <w:rPr>
          <w:rFonts w:ascii="Times New Roman" w:eastAsia="Times New Roman" w:hAnsi="Times New Roman"/>
          <w:color w:val="000000"/>
          <w:sz w:val="24"/>
          <w:szCs w:val="24"/>
          <w:shd w:val="clear" w:color="auto" w:fill="FFFFFF"/>
        </w:rPr>
        <w:t xml:space="preserve">the role of inflammatory </w:t>
      </w:r>
      <w:r w:rsidR="0092404B">
        <w:rPr>
          <w:rFonts w:ascii="Times New Roman" w:eastAsia="Times New Roman" w:hAnsi="Times New Roman"/>
          <w:color w:val="000000"/>
          <w:sz w:val="24"/>
          <w:szCs w:val="24"/>
          <w:shd w:val="clear" w:color="auto" w:fill="FFFFFF"/>
        </w:rPr>
        <w:t>bio</w:t>
      </w:r>
      <w:r w:rsidR="00317D29">
        <w:rPr>
          <w:rFonts w:ascii="Times New Roman" w:eastAsia="Times New Roman" w:hAnsi="Times New Roman"/>
          <w:color w:val="000000"/>
          <w:sz w:val="24"/>
          <w:szCs w:val="24"/>
          <w:shd w:val="clear" w:color="auto" w:fill="FFFFFF"/>
        </w:rPr>
        <w:t>markers</w:t>
      </w:r>
      <w:r>
        <w:rPr>
          <w:rFonts w:ascii="Times New Roman" w:eastAsia="Times New Roman" w:hAnsi="Times New Roman"/>
          <w:color w:val="000000"/>
          <w:sz w:val="24"/>
          <w:szCs w:val="24"/>
          <w:shd w:val="clear" w:color="auto" w:fill="FFFFFF"/>
        </w:rPr>
        <w:t xml:space="preserve"> </w:t>
      </w:r>
      <w:r w:rsidR="00C01B47">
        <w:rPr>
          <w:rFonts w:ascii="Times New Roman" w:eastAsia="Times New Roman" w:hAnsi="Times New Roman"/>
          <w:color w:val="000000"/>
          <w:sz w:val="24"/>
          <w:szCs w:val="24"/>
          <w:shd w:val="clear" w:color="auto" w:fill="FFFFFF"/>
        </w:rPr>
        <w:t>we</w:t>
      </w:r>
      <w:r w:rsidR="006B20E8">
        <w:rPr>
          <w:rFonts w:ascii="Times New Roman" w:eastAsia="Times New Roman" w:hAnsi="Times New Roman"/>
          <w:color w:val="000000"/>
          <w:sz w:val="24"/>
          <w:szCs w:val="24"/>
          <w:shd w:val="clear" w:color="auto" w:fill="FFFFFF"/>
        </w:rPr>
        <w:t xml:space="preserve"> took two approaches. Firstly we </w:t>
      </w:r>
      <w:r w:rsidR="00453FBB">
        <w:rPr>
          <w:rFonts w:ascii="Times New Roman" w:eastAsia="Times New Roman" w:hAnsi="Times New Roman"/>
          <w:color w:val="000000"/>
          <w:sz w:val="24"/>
          <w:szCs w:val="24"/>
          <w:shd w:val="clear" w:color="auto" w:fill="FFFFFF"/>
        </w:rPr>
        <w:t xml:space="preserve">explored whether </w:t>
      </w:r>
      <w:r w:rsidR="00C0490B">
        <w:rPr>
          <w:rFonts w:ascii="Times New Roman" w:eastAsia="Times New Roman" w:hAnsi="Times New Roman"/>
          <w:color w:val="000000"/>
          <w:sz w:val="24"/>
          <w:szCs w:val="24"/>
          <w:shd w:val="clear" w:color="auto" w:fill="FFFFFF"/>
        </w:rPr>
        <w:t xml:space="preserve">baseline levels of inflammatory markers affected treatment effects by </w:t>
      </w:r>
      <w:r w:rsidR="00044C11">
        <w:rPr>
          <w:rFonts w:ascii="Times New Roman" w:eastAsia="Times New Roman" w:hAnsi="Times New Roman"/>
          <w:color w:val="000000"/>
          <w:sz w:val="24"/>
          <w:szCs w:val="24"/>
          <w:shd w:val="clear" w:color="auto" w:fill="FFFFFF"/>
        </w:rPr>
        <w:lastRenderedPageBreak/>
        <w:t>add</w:t>
      </w:r>
      <w:r w:rsidR="004C353C">
        <w:rPr>
          <w:rFonts w:ascii="Times New Roman" w:eastAsia="Times New Roman" w:hAnsi="Times New Roman"/>
          <w:color w:val="000000"/>
          <w:sz w:val="24"/>
          <w:szCs w:val="24"/>
          <w:shd w:val="clear" w:color="auto" w:fill="FFFFFF"/>
        </w:rPr>
        <w:t xml:space="preserve">ing treatment by time by </w:t>
      </w:r>
      <w:r w:rsidR="00044C11">
        <w:rPr>
          <w:rFonts w:ascii="Times New Roman" w:eastAsia="Times New Roman" w:hAnsi="Times New Roman"/>
          <w:color w:val="000000"/>
          <w:sz w:val="24"/>
          <w:szCs w:val="24"/>
          <w:shd w:val="clear" w:color="auto" w:fill="FFFFFF"/>
        </w:rPr>
        <w:t>C</w:t>
      </w:r>
      <w:r w:rsidR="004C353C">
        <w:rPr>
          <w:rFonts w:ascii="Times New Roman" w:eastAsia="Times New Roman" w:hAnsi="Times New Roman"/>
          <w:color w:val="000000"/>
          <w:sz w:val="24"/>
          <w:szCs w:val="24"/>
          <w:shd w:val="clear" w:color="auto" w:fill="FFFFFF"/>
        </w:rPr>
        <w:t xml:space="preserve">RP or </w:t>
      </w:r>
      <w:r w:rsidR="002249E6">
        <w:rPr>
          <w:rFonts w:ascii="Times New Roman" w:eastAsia="Times New Roman" w:hAnsi="Times New Roman"/>
          <w:color w:val="000000"/>
          <w:sz w:val="24"/>
          <w:szCs w:val="24"/>
          <w:shd w:val="clear" w:color="auto" w:fill="FFFFFF"/>
        </w:rPr>
        <w:t>W</w:t>
      </w:r>
      <w:r w:rsidR="004C353C">
        <w:rPr>
          <w:rFonts w:ascii="Times New Roman" w:eastAsia="Times New Roman" w:hAnsi="Times New Roman"/>
          <w:color w:val="000000"/>
          <w:sz w:val="24"/>
          <w:szCs w:val="24"/>
          <w:shd w:val="clear" w:color="auto" w:fill="FFFFFF"/>
        </w:rPr>
        <w:t xml:space="preserve">BC interaction </w:t>
      </w:r>
      <w:r w:rsidR="006E49DE">
        <w:rPr>
          <w:rFonts w:ascii="Times New Roman" w:eastAsia="Times New Roman" w:hAnsi="Times New Roman"/>
          <w:color w:val="000000"/>
          <w:sz w:val="24"/>
          <w:szCs w:val="24"/>
          <w:shd w:val="clear" w:color="auto" w:fill="FFFFFF"/>
        </w:rPr>
        <w:t xml:space="preserve">(and main effect) </w:t>
      </w:r>
      <w:r w:rsidR="004C353C">
        <w:rPr>
          <w:rFonts w:ascii="Times New Roman" w:eastAsia="Times New Roman" w:hAnsi="Times New Roman"/>
          <w:color w:val="000000"/>
          <w:sz w:val="24"/>
          <w:szCs w:val="24"/>
          <w:shd w:val="clear" w:color="auto" w:fill="FFFFFF"/>
        </w:rPr>
        <w:t>terms to the primary analysis mo</w:t>
      </w:r>
      <w:r w:rsidR="006E49DE">
        <w:rPr>
          <w:rFonts w:ascii="Times New Roman" w:eastAsia="Times New Roman" w:hAnsi="Times New Roman"/>
          <w:color w:val="000000"/>
          <w:sz w:val="24"/>
          <w:szCs w:val="24"/>
          <w:shd w:val="clear" w:color="auto" w:fill="FFFFFF"/>
        </w:rPr>
        <w:t xml:space="preserve">del. CRP and </w:t>
      </w:r>
      <w:r w:rsidR="002249E6">
        <w:rPr>
          <w:rFonts w:ascii="Times New Roman" w:eastAsia="Times New Roman" w:hAnsi="Times New Roman"/>
          <w:color w:val="000000"/>
          <w:sz w:val="24"/>
          <w:szCs w:val="24"/>
          <w:shd w:val="clear" w:color="auto" w:fill="FFFFFF"/>
        </w:rPr>
        <w:t>W</w:t>
      </w:r>
      <w:r w:rsidR="006E49DE">
        <w:rPr>
          <w:rFonts w:ascii="Times New Roman" w:eastAsia="Times New Roman" w:hAnsi="Times New Roman"/>
          <w:color w:val="000000"/>
          <w:sz w:val="24"/>
          <w:szCs w:val="24"/>
          <w:shd w:val="clear" w:color="auto" w:fill="FFFFFF"/>
        </w:rPr>
        <w:t>BC were included as continuous variables.</w:t>
      </w:r>
      <w:r w:rsidR="00044C11">
        <w:rPr>
          <w:rFonts w:ascii="Times New Roman" w:eastAsia="Times New Roman" w:hAnsi="Times New Roman"/>
          <w:color w:val="000000"/>
          <w:sz w:val="24"/>
          <w:szCs w:val="24"/>
          <w:shd w:val="clear" w:color="auto" w:fill="FFFFFF"/>
        </w:rPr>
        <w:t xml:space="preserve"> </w:t>
      </w:r>
      <w:r w:rsidR="00D634E8">
        <w:rPr>
          <w:rFonts w:ascii="Times New Roman" w:eastAsia="Times New Roman" w:hAnsi="Times New Roman"/>
          <w:color w:val="000000"/>
          <w:sz w:val="24"/>
          <w:szCs w:val="24"/>
          <w:shd w:val="clear" w:color="auto" w:fill="FFFFFF"/>
        </w:rPr>
        <w:t>Secondly</w:t>
      </w:r>
      <w:r w:rsidR="002249E6">
        <w:rPr>
          <w:rFonts w:ascii="Times New Roman" w:eastAsia="Times New Roman" w:hAnsi="Times New Roman"/>
          <w:color w:val="000000"/>
          <w:sz w:val="24"/>
          <w:szCs w:val="24"/>
          <w:shd w:val="clear" w:color="auto" w:fill="FFFFFF"/>
        </w:rPr>
        <w:t xml:space="preserve">, we </w:t>
      </w:r>
      <w:r w:rsidR="007837B6" w:rsidRPr="00A336F5">
        <w:rPr>
          <w:rFonts w:ascii="Times New Roman" w:eastAsia="Times New Roman" w:hAnsi="Times New Roman"/>
          <w:color w:val="000000"/>
          <w:sz w:val="24"/>
          <w:szCs w:val="24"/>
          <w:shd w:val="clear" w:color="auto" w:fill="FFFFFF"/>
        </w:rPr>
        <w:t xml:space="preserve">used mediation models to see if any treatment associated changes in depression symptoms were mediated by changes in </w:t>
      </w:r>
      <w:r w:rsidR="002249E6">
        <w:rPr>
          <w:rFonts w:ascii="Times New Roman" w:eastAsia="Times New Roman" w:hAnsi="Times New Roman"/>
          <w:color w:val="000000"/>
          <w:sz w:val="24"/>
          <w:szCs w:val="24"/>
          <w:shd w:val="clear" w:color="auto" w:fill="FFFFFF"/>
        </w:rPr>
        <w:t xml:space="preserve">biomarkers </w:t>
      </w:r>
      <w:r w:rsidR="007837B6" w:rsidRPr="00A336F5">
        <w:rPr>
          <w:rFonts w:ascii="Times New Roman" w:eastAsia="Times New Roman" w:hAnsi="Times New Roman"/>
          <w:color w:val="000000"/>
          <w:sz w:val="24"/>
          <w:szCs w:val="24"/>
          <w:shd w:val="clear" w:color="auto" w:fill="FFFFFF"/>
        </w:rPr>
        <w:t xml:space="preserve">at 12 weeks. </w:t>
      </w:r>
      <w:r w:rsidR="00F8761E" w:rsidRPr="0092338D">
        <w:rPr>
          <w:rFonts w:ascii="Times New Roman" w:hAnsi="Times New Roman"/>
        </w:rPr>
        <w:t xml:space="preserve">For </w:t>
      </w:r>
      <w:r w:rsidR="00FC5D31">
        <w:rPr>
          <w:rFonts w:ascii="Times New Roman" w:hAnsi="Times New Roman"/>
        </w:rPr>
        <w:t>this</w:t>
      </w:r>
      <w:r w:rsidR="00F8761E" w:rsidRPr="0092338D">
        <w:rPr>
          <w:rFonts w:ascii="Times New Roman" w:hAnsi="Times New Roman"/>
        </w:rPr>
        <w:t xml:space="preserve"> mediation analysis we used a structural </w:t>
      </w:r>
      <w:proofErr w:type="gramStart"/>
      <w:r w:rsidR="00F8761E" w:rsidRPr="0092338D">
        <w:rPr>
          <w:rFonts w:ascii="Times New Roman" w:hAnsi="Times New Roman"/>
        </w:rPr>
        <w:t>equation modelling</w:t>
      </w:r>
      <w:proofErr w:type="gramEnd"/>
      <w:r w:rsidR="00F8761E" w:rsidRPr="0092338D">
        <w:rPr>
          <w:rFonts w:ascii="Times New Roman" w:hAnsi="Times New Roman"/>
        </w:rPr>
        <w:t xml:space="preserve"> framework, which allows the joint estimation of multiple regression equations with a principled approach to missing data via full information maximum likelihood (FIML). The mediation pathway hypothesized that treatment follows an indirect path with lower levels of inflammatory markers for individuals (</w:t>
      </w:r>
      <w:r w:rsidR="00F8761E" w:rsidRPr="00500A9A">
        <w:rPr>
          <w:rFonts w:ascii="Times New Roman" w:hAnsi="Times New Roman"/>
          <w:i/>
          <w:iCs/>
        </w:rPr>
        <w:t>a</w:t>
      </w:r>
      <w:r w:rsidR="00F8761E" w:rsidRPr="0092338D">
        <w:rPr>
          <w:rFonts w:ascii="Times New Roman" w:hAnsi="Times New Roman"/>
        </w:rPr>
        <w:t xml:space="preserve"> pathway) being associated with lower levels of depression symptoms (</w:t>
      </w:r>
      <w:r w:rsidR="00F8761E" w:rsidRPr="00500A9A">
        <w:rPr>
          <w:rFonts w:ascii="Times New Roman" w:hAnsi="Times New Roman"/>
          <w:i/>
          <w:iCs/>
        </w:rPr>
        <w:t>b</w:t>
      </w:r>
      <w:r w:rsidR="00F8761E" w:rsidRPr="0092338D">
        <w:rPr>
          <w:rFonts w:ascii="Times New Roman" w:hAnsi="Times New Roman"/>
        </w:rPr>
        <w:t xml:space="preserve"> pathway). The indirect effect is then calculated as the product of </w:t>
      </w:r>
      <w:proofErr w:type="gramStart"/>
      <w:r w:rsidR="00F8761E" w:rsidRPr="0092338D">
        <w:rPr>
          <w:rFonts w:ascii="Times New Roman" w:hAnsi="Times New Roman"/>
        </w:rPr>
        <w:t xml:space="preserve">the </w:t>
      </w:r>
      <w:r w:rsidR="00F8761E" w:rsidRPr="00500A9A">
        <w:rPr>
          <w:rFonts w:ascii="Times New Roman" w:hAnsi="Times New Roman"/>
          <w:i/>
          <w:iCs/>
        </w:rPr>
        <w:t>a</w:t>
      </w:r>
      <w:proofErr w:type="gramEnd"/>
      <w:r w:rsidR="00F8761E" w:rsidRPr="0092338D">
        <w:rPr>
          <w:rFonts w:ascii="Times New Roman" w:hAnsi="Times New Roman"/>
        </w:rPr>
        <w:t xml:space="preserve"> and </w:t>
      </w:r>
      <w:r w:rsidR="00F8761E" w:rsidRPr="00500A9A">
        <w:rPr>
          <w:rFonts w:ascii="Times New Roman" w:hAnsi="Times New Roman"/>
          <w:i/>
          <w:iCs/>
        </w:rPr>
        <w:t>b</w:t>
      </w:r>
      <w:r w:rsidR="00F8761E" w:rsidRPr="0092338D">
        <w:rPr>
          <w:rFonts w:ascii="Times New Roman" w:hAnsi="Times New Roman"/>
        </w:rPr>
        <w:t xml:space="preserve"> coefficients. The </w:t>
      </w:r>
      <w:r w:rsidR="00F8761E" w:rsidRPr="00500A9A">
        <w:rPr>
          <w:rFonts w:ascii="Times New Roman" w:hAnsi="Times New Roman"/>
          <w:i/>
        </w:rPr>
        <w:t>a</w:t>
      </w:r>
      <w:r w:rsidR="00F8761E" w:rsidRPr="0092338D">
        <w:rPr>
          <w:rFonts w:ascii="Times New Roman" w:hAnsi="Times New Roman"/>
        </w:rPr>
        <w:t xml:space="preserve"> and </w:t>
      </w:r>
      <w:r w:rsidR="00F8761E" w:rsidRPr="00500A9A">
        <w:rPr>
          <w:rFonts w:ascii="Times New Roman" w:hAnsi="Times New Roman"/>
          <w:i/>
        </w:rPr>
        <w:t xml:space="preserve">b </w:t>
      </w:r>
      <w:r w:rsidR="00F8761E" w:rsidRPr="0092338D">
        <w:rPr>
          <w:rFonts w:ascii="Times New Roman" w:hAnsi="Times New Roman"/>
        </w:rPr>
        <w:t xml:space="preserve">pathways were adjusted for the same covariates as in the primary analysis model (baseline severity and predictors of missing data) in addition to baseline values of the inflammatory marker. As there were 2 treatment conditions, there were 2 </w:t>
      </w:r>
      <w:proofErr w:type="gramStart"/>
      <w:r w:rsidR="00F8761E" w:rsidRPr="00500A9A">
        <w:rPr>
          <w:rFonts w:ascii="Times New Roman" w:hAnsi="Times New Roman"/>
          <w:i/>
          <w:iCs/>
        </w:rPr>
        <w:t xml:space="preserve">a </w:t>
      </w:r>
      <w:r w:rsidR="00F8761E" w:rsidRPr="0092338D">
        <w:rPr>
          <w:rFonts w:ascii="Times New Roman" w:hAnsi="Times New Roman"/>
        </w:rPr>
        <w:t>pathways</w:t>
      </w:r>
      <w:proofErr w:type="gramEnd"/>
      <w:r w:rsidR="00F8761E" w:rsidRPr="0092338D">
        <w:rPr>
          <w:rFonts w:ascii="Times New Roman" w:hAnsi="Times New Roman"/>
        </w:rPr>
        <w:t xml:space="preserve"> for minocycline and celecoxib </w:t>
      </w:r>
      <w:r w:rsidR="00CF4A2B">
        <w:rPr>
          <w:rFonts w:ascii="Times New Roman" w:hAnsi="Times New Roman"/>
        </w:rPr>
        <w:t>(a</w:t>
      </w:r>
      <w:r w:rsidR="00CF4A2B" w:rsidRPr="00500A9A">
        <w:rPr>
          <w:rFonts w:ascii="Times New Roman" w:hAnsi="Times New Roman"/>
          <w:vertAlign w:val="subscript"/>
        </w:rPr>
        <w:t>m</w:t>
      </w:r>
      <w:r w:rsidR="00CF4A2B">
        <w:rPr>
          <w:rFonts w:ascii="Times New Roman" w:hAnsi="Times New Roman"/>
        </w:rPr>
        <w:t xml:space="preserve"> and a</w:t>
      </w:r>
      <w:r w:rsidR="00CF4A2B" w:rsidRPr="00500A9A">
        <w:rPr>
          <w:rFonts w:ascii="Times New Roman" w:hAnsi="Times New Roman"/>
          <w:vertAlign w:val="subscript"/>
        </w:rPr>
        <w:t>c</w:t>
      </w:r>
      <w:r w:rsidR="00CF4A2B">
        <w:rPr>
          <w:rFonts w:ascii="Times New Roman" w:hAnsi="Times New Roman"/>
        </w:rPr>
        <w:t xml:space="preserve">) </w:t>
      </w:r>
      <w:r w:rsidR="00F8761E" w:rsidRPr="0092338D">
        <w:rPr>
          <w:rFonts w:ascii="Times New Roman" w:hAnsi="Times New Roman"/>
        </w:rPr>
        <w:t>to inflammatory marker, but only</w:t>
      </w:r>
      <w:r w:rsidR="00937103">
        <w:rPr>
          <w:rFonts w:ascii="Times New Roman" w:hAnsi="Times New Roman"/>
        </w:rPr>
        <w:t xml:space="preserve"> one</w:t>
      </w:r>
      <w:r w:rsidR="00F8761E" w:rsidRPr="0092338D">
        <w:rPr>
          <w:rFonts w:ascii="Times New Roman" w:hAnsi="Times New Roman"/>
        </w:rPr>
        <w:t xml:space="preserve"> </w:t>
      </w:r>
      <w:r w:rsidR="00F8761E" w:rsidRPr="00500A9A">
        <w:rPr>
          <w:rFonts w:ascii="Times New Roman" w:hAnsi="Times New Roman"/>
          <w:i/>
          <w:iCs/>
        </w:rPr>
        <w:t>b</w:t>
      </w:r>
      <w:r w:rsidR="00F8761E" w:rsidRPr="0092338D">
        <w:rPr>
          <w:rFonts w:ascii="Times New Roman" w:hAnsi="Times New Roman"/>
        </w:rPr>
        <w:t xml:space="preserve"> pathway. </w:t>
      </w:r>
      <w:r w:rsidR="00937103">
        <w:rPr>
          <w:rFonts w:ascii="Times New Roman" w:hAnsi="Times New Roman"/>
        </w:rPr>
        <w:t>For the direct path there were two c coefficients c</w:t>
      </w:r>
      <w:r w:rsidR="00213C9E" w:rsidRPr="00500A9A">
        <w:rPr>
          <w:rFonts w:ascii="Times New Roman" w:hAnsi="Times New Roman"/>
          <w:vertAlign w:val="subscript"/>
        </w:rPr>
        <w:t>m</w:t>
      </w:r>
      <w:r w:rsidR="00213C9E">
        <w:rPr>
          <w:rFonts w:ascii="Times New Roman" w:hAnsi="Times New Roman"/>
        </w:rPr>
        <w:t xml:space="preserve"> and c</w:t>
      </w:r>
      <w:r w:rsidR="00213C9E" w:rsidRPr="00500A9A">
        <w:rPr>
          <w:rFonts w:ascii="Times New Roman" w:hAnsi="Times New Roman"/>
          <w:vertAlign w:val="subscript"/>
        </w:rPr>
        <w:t>c</w:t>
      </w:r>
      <w:r w:rsidR="00213C9E">
        <w:rPr>
          <w:rFonts w:ascii="Times New Roman" w:hAnsi="Times New Roman"/>
        </w:rPr>
        <w:t xml:space="preserve">. </w:t>
      </w:r>
      <w:r w:rsidR="00F8761E" w:rsidRPr="0092338D">
        <w:rPr>
          <w:rFonts w:ascii="Times New Roman" w:hAnsi="Times New Roman"/>
        </w:rPr>
        <w:t>As for the primary analysis, the two treatment pathways were assumed to be independent</w:t>
      </w:r>
      <w:r w:rsidR="00770A35">
        <w:rPr>
          <w:rFonts w:ascii="Times New Roman" w:hAnsi="Times New Roman"/>
        </w:rPr>
        <w:t xml:space="preserve"> (cf.</w:t>
      </w:r>
      <w:r w:rsidR="002249E6">
        <w:rPr>
          <w:rFonts w:ascii="Times New Roman" w:hAnsi="Times New Roman"/>
        </w:rPr>
        <w:t xml:space="preserve"> Appendix page 1</w:t>
      </w:r>
      <w:r w:rsidR="00770A35">
        <w:rPr>
          <w:rFonts w:ascii="Times New Roman" w:hAnsi="Times New Roman"/>
        </w:rPr>
        <w:t>)</w:t>
      </w:r>
      <w:r w:rsidR="002249E6">
        <w:rPr>
          <w:rFonts w:ascii="Times New Roman" w:hAnsi="Times New Roman"/>
        </w:rPr>
        <w:t xml:space="preserve">. </w:t>
      </w:r>
      <w:r w:rsidR="00F8761E" w:rsidRPr="0092338D">
        <w:rPr>
          <w:rFonts w:ascii="Times New Roman" w:hAnsi="Times New Roman"/>
        </w:rPr>
        <w:t>All variables were entered into the model as manifest variables. As the product of coefficients is not normally distributed, to estimate 95% confidence intervals percentile bootstrap estimates using 5000 repetitions were used</w:t>
      </w:r>
      <w:r w:rsidR="00F8761E">
        <w:rPr>
          <w:rFonts w:ascii="Times New Roman" w:hAnsi="Times New Roman"/>
        </w:rPr>
        <w:t>.</w:t>
      </w:r>
      <w:r w:rsidR="00AA1600">
        <w:rPr>
          <w:rFonts w:ascii="Times New Roman" w:hAnsi="Times New Roman"/>
          <w:vertAlign w:val="superscript"/>
        </w:rPr>
        <w:t>33</w:t>
      </w:r>
      <w:r w:rsidR="00F8761E">
        <w:rPr>
          <w:rFonts w:ascii="Times New Roman" w:hAnsi="Times New Roman"/>
        </w:rPr>
        <w:t xml:space="preserve"> </w:t>
      </w:r>
      <w:proofErr w:type="gramStart"/>
      <w:r w:rsidR="00F8761E">
        <w:rPr>
          <w:rFonts w:ascii="Times New Roman" w:hAnsi="Times New Roman"/>
        </w:rPr>
        <w:t>The</w:t>
      </w:r>
      <w:proofErr w:type="gramEnd"/>
      <w:r w:rsidR="00F8761E">
        <w:rPr>
          <w:rFonts w:ascii="Times New Roman" w:hAnsi="Times New Roman"/>
        </w:rPr>
        <w:t xml:space="preserve"> </w:t>
      </w:r>
      <w:proofErr w:type="spellStart"/>
      <w:r w:rsidR="00F8761E">
        <w:rPr>
          <w:rFonts w:ascii="Times New Roman" w:hAnsi="Times New Roman"/>
        </w:rPr>
        <w:t>lavaan</w:t>
      </w:r>
      <w:proofErr w:type="spellEnd"/>
      <w:r w:rsidR="00F8761E">
        <w:rPr>
          <w:rFonts w:ascii="Times New Roman" w:hAnsi="Times New Roman"/>
        </w:rPr>
        <w:t xml:space="preserve"> package (v 0·</w:t>
      </w:r>
      <w:r w:rsidR="00F8761E" w:rsidRPr="0092338D">
        <w:rPr>
          <w:rFonts w:ascii="Times New Roman" w:hAnsi="Times New Roman"/>
        </w:rPr>
        <w:t xml:space="preserve">65) within R was used to run the analysis. </w:t>
      </w:r>
    </w:p>
    <w:p w14:paraId="4238EF87" w14:textId="77777777" w:rsidR="0027275E" w:rsidRDefault="0027275E" w:rsidP="0027275E">
      <w:pPr>
        <w:spacing w:line="480" w:lineRule="auto"/>
        <w:jc w:val="both"/>
        <w:rPr>
          <w:rFonts w:ascii="Times New Roman" w:eastAsia="Times New Roman" w:hAnsi="Times New Roman"/>
          <w:color w:val="000000"/>
          <w:sz w:val="24"/>
          <w:szCs w:val="24"/>
          <w:shd w:val="clear" w:color="auto" w:fill="FFFFFF"/>
        </w:rPr>
      </w:pPr>
    </w:p>
    <w:p w14:paraId="5AD4C86D" w14:textId="7901381C" w:rsidR="0002466F" w:rsidRPr="00A336F5" w:rsidRDefault="0002466F" w:rsidP="0027275E">
      <w:pPr>
        <w:spacing w:line="480" w:lineRule="auto"/>
        <w:jc w:val="both"/>
        <w:rPr>
          <w:rFonts w:ascii="Times New Roman" w:eastAsia="Times New Roman" w:hAnsi="Times New Roman"/>
          <w:color w:val="000000"/>
          <w:sz w:val="24"/>
          <w:szCs w:val="24"/>
          <w:shd w:val="clear" w:color="auto" w:fill="FFFFFF"/>
        </w:rPr>
      </w:pPr>
      <w:r w:rsidRPr="0002466F">
        <w:rPr>
          <w:rFonts w:ascii="Times New Roman" w:eastAsia="Times New Roman" w:hAnsi="Times New Roman"/>
          <w:color w:val="000000"/>
          <w:sz w:val="24"/>
          <w:szCs w:val="24"/>
          <w:shd w:val="clear" w:color="auto" w:fill="FFFFFF"/>
          <w:lang w:val="en-US"/>
        </w:rPr>
        <w:t>To assess possible effects of concomitant medication we operationalized this as the number of psychotropic medications being taken</w:t>
      </w:r>
      <w:r w:rsidR="00364EB2">
        <w:rPr>
          <w:rFonts w:ascii="Times New Roman" w:eastAsia="Times New Roman" w:hAnsi="Times New Roman"/>
          <w:color w:val="000000"/>
          <w:sz w:val="24"/>
          <w:szCs w:val="24"/>
          <w:shd w:val="clear" w:color="auto" w:fill="FFFFFF"/>
          <w:lang w:val="en-US"/>
        </w:rPr>
        <w:t xml:space="preserve"> and included</w:t>
      </w:r>
      <w:r w:rsidR="00364EB2" w:rsidRPr="00364EB2">
        <w:rPr>
          <w:rFonts w:ascii="Times New Roman" w:eastAsia="Times New Roman" w:hAnsi="Times New Roman"/>
          <w:color w:val="000000"/>
          <w:sz w:val="24"/>
          <w:szCs w:val="24"/>
          <w:shd w:val="clear" w:color="auto" w:fill="FFFFFF"/>
          <w:lang w:val="en-US"/>
        </w:rPr>
        <w:t xml:space="preserve"> this as a covariate in the primary analysis model</w:t>
      </w:r>
      <w:r w:rsidR="00364EB2">
        <w:rPr>
          <w:rFonts w:ascii="Times New Roman" w:eastAsia="Times New Roman" w:hAnsi="Times New Roman"/>
          <w:color w:val="000000"/>
          <w:sz w:val="24"/>
          <w:szCs w:val="24"/>
          <w:shd w:val="clear" w:color="auto" w:fill="FFFFFF"/>
          <w:lang w:val="en-US"/>
        </w:rPr>
        <w:t>.</w:t>
      </w:r>
    </w:p>
    <w:p w14:paraId="2A12A16E" w14:textId="77777777" w:rsidR="0002466F" w:rsidRDefault="0002466F" w:rsidP="0027275E">
      <w:pPr>
        <w:spacing w:line="480" w:lineRule="auto"/>
        <w:jc w:val="both"/>
        <w:rPr>
          <w:rFonts w:ascii="Times New Roman" w:eastAsia="Times New Roman" w:hAnsi="Times New Roman"/>
          <w:color w:val="000000"/>
          <w:sz w:val="24"/>
          <w:szCs w:val="24"/>
          <w:shd w:val="clear" w:color="auto" w:fill="FFFFFF"/>
        </w:rPr>
      </w:pPr>
    </w:p>
    <w:p w14:paraId="2D26363E" w14:textId="22407C2F" w:rsidR="00BF308F" w:rsidRDefault="0027275E" w:rsidP="0027275E">
      <w:pPr>
        <w:spacing w:line="480" w:lineRule="auto"/>
        <w:jc w:val="both"/>
        <w:rPr>
          <w:rFonts w:ascii="Times New Roman" w:eastAsia="Times New Roman" w:hAnsi="Times New Roman"/>
          <w:color w:val="000000"/>
          <w:sz w:val="24"/>
          <w:szCs w:val="24"/>
          <w:shd w:val="clear" w:color="auto" w:fill="FFFFFF"/>
        </w:rPr>
      </w:pPr>
      <w:r w:rsidRPr="00A336F5">
        <w:rPr>
          <w:rFonts w:ascii="Times New Roman" w:eastAsia="Times New Roman" w:hAnsi="Times New Roman"/>
          <w:color w:val="000000"/>
          <w:sz w:val="24"/>
          <w:szCs w:val="24"/>
          <w:shd w:val="clear" w:color="auto" w:fill="FFFFFF"/>
        </w:rPr>
        <w:t xml:space="preserve">As there was some missing data, we took the following </w:t>
      </w:r>
      <w:r>
        <w:rPr>
          <w:rFonts w:ascii="Times New Roman" w:eastAsia="Times New Roman" w:hAnsi="Times New Roman"/>
          <w:color w:val="000000"/>
          <w:sz w:val="24"/>
          <w:szCs w:val="24"/>
          <w:shd w:val="clear" w:color="auto" w:fill="FFFFFF"/>
        </w:rPr>
        <w:t>two</w:t>
      </w:r>
      <w:r w:rsidRPr="00A336F5">
        <w:rPr>
          <w:rFonts w:ascii="Times New Roman" w:eastAsia="Times New Roman" w:hAnsi="Times New Roman"/>
          <w:color w:val="000000"/>
          <w:sz w:val="24"/>
          <w:szCs w:val="24"/>
          <w:shd w:val="clear" w:color="auto" w:fill="FFFFFF"/>
        </w:rPr>
        <w:t xml:space="preserve">-step approach in which data could be assumed to be missing at random (MAR). We created an indicator variable for </w:t>
      </w:r>
      <w:r w:rsidRPr="00A336F5">
        <w:rPr>
          <w:rFonts w:ascii="Times New Roman" w:eastAsia="Times New Roman" w:hAnsi="Times New Roman"/>
          <w:color w:val="000000"/>
          <w:sz w:val="24"/>
          <w:szCs w:val="24"/>
          <w:shd w:val="clear" w:color="auto" w:fill="FFFFFF"/>
        </w:rPr>
        <w:lastRenderedPageBreak/>
        <w:t>whether the primary outcome at 12 weeks was missing or not fo</w:t>
      </w:r>
      <w:r>
        <w:rPr>
          <w:rFonts w:ascii="Times New Roman" w:eastAsia="Times New Roman" w:hAnsi="Times New Roman"/>
          <w:color w:val="000000"/>
          <w:sz w:val="24"/>
          <w:szCs w:val="24"/>
          <w:shd w:val="clear" w:color="auto" w:fill="FFFFFF"/>
        </w:rPr>
        <w:t>r each participant</w:t>
      </w:r>
      <w:r w:rsidRPr="00A336F5">
        <w:rPr>
          <w:rFonts w:ascii="Times New Roman" w:eastAsia="Times New Roman" w:hAnsi="Times New Roman"/>
          <w:color w:val="000000"/>
          <w:sz w:val="24"/>
          <w:szCs w:val="24"/>
          <w:shd w:val="clear" w:color="auto" w:fill="FFFFFF"/>
        </w:rPr>
        <w:t xml:space="preserve"> and looked for baseline predictors of missingness (wi</w:t>
      </w:r>
      <w:r>
        <w:rPr>
          <w:rFonts w:ascii="Times New Roman" w:eastAsia="Times New Roman" w:hAnsi="Times New Roman"/>
          <w:color w:val="000000"/>
          <w:sz w:val="24"/>
          <w:szCs w:val="24"/>
          <w:shd w:val="clear" w:color="auto" w:fill="FFFFFF"/>
        </w:rPr>
        <w:t>th a liberal criterion of p &lt; 0·</w:t>
      </w:r>
      <w:r w:rsidRPr="00A336F5">
        <w:rPr>
          <w:rFonts w:ascii="Times New Roman" w:eastAsia="Times New Roman" w:hAnsi="Times New Roman"/>
          <w:color w:val="000000"/>
          <w:sz w:val="24"/>
          <w:szCs w:val="24"/>
          <w:shd w:val="clear" w:color="auto" w:fill="FFFFFF"/>
        </w:rPr>
        <w:t>2)</w:t>
      </w:r>
      <w:r w:rsidR="007442B7">
        <w:rPr>
          <w:rFonts w:ascii="Times New Roman" w:eastAsia="Times New Roman" w:hAnsi="Times New Roman"/>
          <w:color w:val="000000"/>
          <w:sz w:val="24"/>
          <w:szCs w:val="24"/>
          <w:shd w:val="clear" w:color="auto" w:fill="FFFFFF"/>
        </w:rPr>
        <w:t xml:space="preserve"> using demographic and clinical features</w:t>
      </w:r>
      <w:r>
        <w:rPr>
          <w:rFonts w:ascii="Times New Roman" w:eastAsia="Times New Roman" w:hAnsi="Times New Roman"/>
          <w:color w:val="000000"/>
          <w:sz w:val="24"/>
          <w:szCs w:val="24"/>
          <w:shd w:val="clear" w:color="auto" w:fill="FFFFFF"/>
        </w:rPr>
        <w:t>.</w:t>
      </w:r>
      <w:r w:rsidRPr="00A336F5">
        <w:rPr>
          <w:rFonts w:ascii="Times New Roman" w:eastAsia="Times New Roman" w:hAnsi="Times New Roman"/>
          <w:color w:val="000000"/>
          <w:sz w:val="24"/>
          <w:szCs w:val="24"/>
          <w:shd w:val="clear" w:color="auto" w:fill="FFFFFF"/>
        </w:rPr>
        <w:t xml:space="preserve"> In the second step, including these drivers of missingness in models fitted using maximum likelihood (ML) </w:t>
      </w:r>
      <w:r w:rsidR="00BA6861" w:rsidRPr="00A336F5">
        <w:rPr>
          <w:rFonts w:ascii="Times New Roman" w:eastAsia="Times New Roman" w:hAnsi="Times New Roman"/>
          <w:color w:val="000000"/>
          <w:sz w:val="24"/>
          <w:szCs w:val="24"/>
          <w:shd w:val="clear" w:color="auto" w:fill="FFFFFF"/>
        </w:rPr>
        <w:t xml:space="preserve">can </w:t>
      </w:r>
      <w:r w:rsidR="00BA6861">
        <w:rPr>
          <w:rFonts w:ascii="Times New Roman" w:eastAsia="Times New Roman" w:hAnsi="Times New Roman"/>
          <w:color w:val="000000"/>
          <w:sz w:val="24"/>
          <w:szCs w:val="24"/>
          <w:shd w:val="clear" w:color="auto" w:fill="FFFFFF"/>
        </w:rPr>
        <w:t>produce</w:t>
      </w:r>
      <w:r>
        <w:rPr>
          <w:rFonts w:ascii="Times New Roman" w:eastAsia="Times New Roman" w:hAnsi="Times New Roman"/>
          <w:color w:val="000000"/>
          <w:sz w:val="24"/>
          <w:szCs w:val="24"/>
          <w:shd w:val="clear" w:color="auto" w:fill="FFFFFF"/>
        </w:rPr>
        <w:t xml:space="preserve"> unbiased estimates of treatment effects if </w:t>
      </w:r>
      <w:r w:rsidRPr="00A336F5">
        <w:rPr>
          <w:rFonts w:ascii="Times New Roman" w:eastAsia="Times New Roman" w:hAnsi="Times New Roman"/>
          <w:color w:val="000000"/>
          <w:sz w:val="24"/>
          <w:szCs w:val="24"/>
          <w:shd w:val="clear" w:color="auto" w:fill="FFFFFF"/>
        </w:rPr>
        <w:t>the MAR assumption</w:t>
      </w:r>
      <w:r>
        <w:rPr>
          <w:rFonts w:ascii="Times New Roman" w:eastAsia="Times New Roman" w:hAnsi="Times New Roman"/>
          <w:color w:val="000000"/>
          <w:sz w:val="24"/>
          <w:szCs w:val="24"/>
          <w:shd w:val="clear" w:color="auto" w:fill="FFFFFF"/>
        </w:rPr>
        <w:t xml:space="preserve"> holds.</w:t>
      </w:r>
      <w:r>
        <w:rPr>
          <w:rFonts w:ascii="Times New Roman" w:eastAsia="Times New Roman" w:hAnsi="Times New Roman"/>
          <w:color w:val="000000"/>
          <w:sz w:val="24"/>
          <w:szCs w:val="24"/>
          <w:shd w:val="clear" w:color="auto" w:fill="FFFFFF"/>
          <w:vertAlign w:val="superscript"/>
        </w:rPr>
        <w:t>3</w:t>
      </w:r>
      <w:r w:rsidR="00AA1600">
        <w:rPr>
          <w:rFonts w:ascii="Times New Roman" w:eastAsia="Times New Roman" w:hAnsi="Times New Roman"/>
          <w:color w:val="000000"/>
          <w:sz w:val="24"/>
          <w:szCs w:val="24"/>
          <w:shd w:val="clear" w:color="auto" w:fill="FFFFFF"/>
          <w:vertAlign w:val="superscript"/>
        </w:rPr>
        <w:t>4</w:t>
      </w:r>
      <w:r>
        <w:rPr>
          <w:rFonts w:ascii="Times New Roman" w:eastAsia="Times New Roman" w:hAnsi="Times New Roman"/>
          <w:color w:val="000000"/>
          <w:sz w:val="24"/>
          <w:szCs w:val="24"/>
          <w:shd w:val="clear" w:color="auto" w:fill="FFFFFF"/>
        </w:rPr>
        <w:t xml:space="preserve"> The published protocol</w:t>
      </w:r>
      <w:r w:rsidRPr="00A336F5">
        <w:rPr>
          <w:rFonts w:ascii="Times New Roman" w:eastAsia="Times New Roman" w:hAnsi="Times New Roman"/>
          <w:color w:val="000000"/>
          <w:sz w:val="24"/>
          <w:szCs w:val="24"/>
          <w:shd w:val="clear" w:color="auto" w:fill="FFFFFF"/>
        </w:rPr>
        <w:t xml:space="preserve"> stated </w:t>
      </w:r>
      <w:r>
        <w:rPr>
          <w:rFonts w:ascii="Times New Roman" w:eastAsia="Times New Roman" w:hAnsi="Times New Roman"/>
          <w:color w:val="000000"/>
          <w:sz w:val="24"/>
          <w:szCs w:val="24"/>
          <w:shd w:val="clear" w:color="auto" w:fill="FFFFFF"/>
        </w:rPr>
        <w:t xml:space="preserve">that </w:t>
      </w:r>
      <w:r w:rsidRPr="00A336F5">
        <w:rPr>
          <w:rFonts w:ascii="Times New Roman" w:eastAsia="Times New Roman" w:hAnsi="Times New Roman"/>
          <w:color w:val="000000"/>
          <w:sz w:val="24"/>
          <w:szCs w:val="24"/>
          <w:shd w:val="clear" w:color="auto" w:fill="FFFFFF"/>
        </w:rPr>
        <w:t xml:space="preserve">we would use multiple imputation (MI) to deal with missing data, </w:t>
      </w:r>
      <w:r>
        <w:rPr>
          <w:rFonts w:ascii="Times New Roman" w:eastAsia="Times New Roman" w:hAnsi="Times New Roman"/>
          <w:color w:val="000000"/>
          <w:sz w:val="24"/>
          <w:szCs w:val="24"/>
          <w:shd w:val="clear" w:color="auto" w:fill="FFFFFF"/>
        </w:rPr>
        <w:t xml:space="preserve">hence </w:t>
      </w:r>
      <w:r w:rsidRPr="00A336F5">
        <w:rPr>
          <w:rFonts w:ascii="Times New Roman" w:eastAsia="Times New Roman" w:hAnsi="Times New Roman"/>
          <w:color w:val="000000"/>
          <w:sz w:val="24"/>
          <w:szCs w:val="24"/>
          <w:shd w:val="clear" w:color="auto" w:fill="FFFFFF"/>
        </w:rPr>
        <w:t xml:space="preserve">we also repeated the analysis </w:t>
      </w:r>
      <w:r>
        <w:rPr>
          <w:rFonts w:ascii="Times New Roman" w:eastAsia="Times New Roman" w:hAnsi="Times New Roman"/>
          <w:color w:val="000000"/>
          <w:sz w:val="24"/>
          <w:szCs w:val="24"/>
          <w:shd w:val="clear" w:color="auto" w:fill="FFFFFF"/>
        </w:rPr>
        <w:t xml:space="preserve">for the primary outcome </w:t>
      </w:r>
      <w:r w:rsidRPr="00A336F5">
        <w:rPr>
          <w:rFonts w:ascii="Times New Roman" w:eastAsia="Times New Roman" w:hAnsi="Times New Roman"/>
          <w:color w:val="000000"/>
          <w:sz w:val="24"/>
          <w:szCs w:val="24"/>
          <w:shd w:val="clear" w:color="auto" w:fill="FFFFFF"/>
        </w:rPr>
        <w:t xml:space="preserve">with MI using chained equations </w:t>
      </w:r>
      <w:r>
        <w:rPr>
          <w:rFonts w:ascii="Times New Roman" w:eastAsia="Times New Roman" w:hAnsi="Times New Roman"/>
          <w:color w:val="000000"/>
          <w:sz w:val="24"/>
          <w:szCs w:val="24"/>
          <w:shd w:val="clear" w:color="auto" w:fill="FFFFFF"/>
        </w:rPr>
        <w:t xml:space="preserve">(k=50) </w:t>
      </w:r>
      <w:r w:rsidRPr="00A336F5">
        <w:rPr>
          <w:rFonts w:ascii="Times New Roman" w:eastAsia="Times New Roman" w:hAnsi="Times New Roman"/>
          <w:color w:val="000000"/>
          <w:sz w:val="24"/>
          <w:szCs w:val="24"/>
          <w:shd w:val="clear" w:color="auto" w:fill="FFFFFF"/>
        </w:rPr>
        <w:t>as a sensitivity analysis</w:t>
      </w:r>
      <w:r w:rsidR="00AA1600">
        <w:rPr>
          <w:rFonts w:ascii="Times New Roman" w:eastAsia="Times New Roman" w:hAnsi="Times New Roman"/>
          <w:color w:val="000000"/>
          <w:sz w:val="24"/>
          <w:szCs w:val="24"/>
          <w:shd w:val="clear" w:color="auto" w:fill="FFFFFF"/>
        </w:rPr>
        <w:t xml:space="preserve">. </w:t>
      </w:r>
    </w:p>
    <w:p w14:paraId="7C0A8E82" w14:textId="77777777" w:rsidR="000D16B3" w:rsidRDefault="000D16B3" w:rsidP="00A336F5">
      <w:pPr>
        <w:spacing w:line="480" w:lineRule="auto"/>
        <w:jc w:val="both"/>
        <w:rPr>
          <w:rFonts w:ascii="Times New Roman" w:eastAsia="Times New Roman" w:hAnsi="Times New Roman"/>
          <w:color w:val="000000"/>
          <w:sz w:val="24"/>
          <w:szCs w:val="24"/>
          <w:shd w:val="clear" w:color="auto" w:fill="FFFFFF"/>
        </w:rPr>
      </w:pPr>
    </w:p>
    <w:p w14:paraId="20B60E52" w14:textId="65DB82A3" w:rsidR="00DE08D2" w:rsidRDefault="00BF308F" w:rsidP="00A336F5">
      <w:pPr>
        <w:spacing w:line="480" w:lineRule="auto"/>
        <w:jc w:val="both"/>
        <w:rPr>
          <w:rFonts w:ascii="Times New Roman" w:eastAsia="Times New Roman" w:hAnsi="Times New Roman"/>
          <w:b/>
          <w:color w:val="000000"/>
          <w:sz w:val="24"/>
          <w:szCs w:val="24"/>
          <w:shd w:val="clear" w:color="auto" w:fill="FFFFFF"/>
        </w:rPr>
      </w:pPr>
      <w:r>
        <w:rPr>
          <w:rFonts w:ascii="Times New Roman" w:eastAsia="Times New Roman" w:hAnsi="Times New Roman"/>
          <w:color w:val="000000"/>
          <w:sz w:val="24"/>
          <w:szCs w:val="24"/>
          <w:shd w:val="clear" w:color="auto" w:fill="FFFFFF"/>
        </w:rPr>
        <w:t xml:space="preserve">This study is registered with Clinicatrials.gov, number </w:t>
      </w:r>
      <w:r w:rsidRPr="00BF308F">
        <w:rPr>
          <w:rFonts w:ascii="Times New Roman" w:eastAsia="Times New Roman" w:hAnsi="Times New Roman"/>
          <w:color w:val="000000"/>
          <w:sz w:val="24"/>
          <w:szCs w:val="24"/>
          <w:shd w:val="clear" w:color="auto" w:fill="FFFFFF"/>
        </w:rPr>
        <w:t>NCT02703363.</w:t>
      </w:r>
    </w:p>
    <w:p w14:paraId="3CA7ED80" w14:textId="77777777" w:rsidR="003C7955" w:rsidRDefault="003C7955" w:rsidP="00A336F5">
      <w:pPr>
        <w:spacing w:line="480" w:lineRule="auto"/>
        <w:jc w:val="both"/>
        <w:rPr>
          <w:rFonts w:ascii="Times New Roman" w:eastAsia="Times New Roman" w:hAnsi="Times New Roman"/>
          <w:b/>
          <w:color w:val="000000"/>
          <w:sz w:val="24"/>
          <w:szCs w:val="24"/>
          <w:shd w:val="clear" w:color="auto" w:fill="FFFFFF"/>
        </w:rPr>
      </w:pPr>
    </w:p>
    <w:p w14:paraId="775AF482" w14:textId="796BA38A" w:rsidR="001843CE" w:rsidRDefault="00DE08D2" w:rsidP="00A336F5">
      <w:pPr>
        <w:spacing w:line="480" w:lineRule="auto"/>
        <w:jc w:val="both"/>
        <w:rPr>
          <w:rFonts w:ascii="Times New Roman" w:eastAsia="Times New Roman" w:hAnsi="Times New Roman"/>
          <w:b/>
          <w:color w:val="000000"/>
          <w:sz w:val="24"/>
          <w:szCs w:val="24"/>
          <w:shd w:val="clear" w:color="auto" w:fill="FFFFFF"/>
        </w:rPr>
      </w:pPr>
      <w:r w:rsidRPr="0048066C">
        <w:rPr>
          <w:rFonts w:ascii="Times New Roman" w:eastAsia="Times New Roman" w:hAnsi="Times New Roman"/>
          <w:b/>
          <w:color w:val="000000"/>
          <w:sz w:val="24"/>
          <w:szCs w:val="24"/>
          <w:shd w:val="clear" w:color="auto" w:fill="FFFFFF"/>
        </w:rPr>
        <w:t>Role of the funding source:</w:t>
      </w:r>
    </w:p>
    <w:p w14:paraId="2BDD6914" w14:textId="312F8434" w:rsidR="00BF308F" w:rsidRDefault="00DE08D2" w:rsidP="00A336F5">
      <w:pPr>
        <w:spacing w:line="480" w:lineRule="auto"/>
        <w:jc w:val="both"/>
        <w:rPr>
          <w:rFonts w:ascii="Times New Roman" w:eastAsia="Times New Roman" w:hAnsi="Times New Roman"/>
          <w:color w:val="000000"/>
          <w:sz w:val="24"/>
          <w:szCs w:val="24"/>
          <w:shd w:val="clear" w:color="auto" w:fill="FFFFFF"/>
        </w:rPr>
      </w:pPr>
      <w:proofErr w:type="gramStart"/>
      <w:r w:rsidRPr="0048066C">
        <w:rPr>
          <w:rFonts w:ascii="Times New Roman" w:eastAsia="Times New Roman" w:hAnsi="Times New Roman"/>
          <w:color w:val="000000"/>
          <w:sz w:val="24"/>
          <w:szCs w:val="24"/>
          <w:shd w:val="clear" w:color="auto" w:fill="FFFFFF"/>
        </w:rPr>
        <w:t>This study was funded by the Stanley Medical Research Institute (SMRI)</w:t>
      </w:r>
      <w:proofErr w:type="gramEnd"/>
      <w:r w:rsidRPr="0048066C">
        <w:rPr>
          <w:rFonts w:ascii="Times New Roman" w:eastAsia="Times New Roman" w:hAnsi="Times New Roman"/>
          <w:color w:val="000000"/>
          <w:sz w:val="24"/>
          <w:szCs w:val="24"/>
          <w:shd w:val="clear" w:color="auto" w:fill="FFFFFF"/>
        </w:rPr>
        <w:t>, grant ID-15T 004.</w:t>
      </w:r>
      <w:r>
        <w:rPr>
          <w:rFonts w:ascii="Times New Roman" w:eastAsia="Times New Roman" w:hAnsi="Times New Roman"/>
          <w:color w:val="000000"/>
          <w:sz w:val="24"/>
          <w:szCs w:val="24"/>
          <w:shd w:val="clear" w:color="auto" w:fill="FFFFFF"/>
        </w:rPr>
        <w:t xml:space="preserve"> </w:t>
      </w:r>
      <w:r w:rsidR="00BF308F">
        <w:rPr>
          <w:rFonts w:ascii="Times New Roman" w:eastAsia="Times New Roman" w:hAnsi="Times New Roman"/>
          <w:color w:val="000000"/>
          <w:sz w:val="24"/>
          <w:szCs w:val="24"/>
          <w:shd w:val="clear" w:color="auto" w:fill="FFFFFF"/>
        </w:rPr>
        <w:t xml:space="preserve">The funder </w:t>
      </w:r>
      <w:r w:rsidR="00BF308F" w:rsidRPr="00BF308F">
        <w:rPr>
          <w:rFonts w:ascii="Times New Roman" w:eastAsia="Times New Roman" w:hAnsi="Times New Roman"/>
          <w:color w:val="000000"/>
          <w:sz w:val="24"/>
          <w:szCs w:val="24"/>
          <w:shd w:val="clear" w:color="auto" w:fill="FFFFFF"/>
        </w:rPr>
        <w:t>had no role in study design, data collection, data analysis, data interpretation, or writing of the report</w:t>
      </w:r>
      <w:r w:rsidR="00BF308F">
        <w:rPr>
          <w:rFonts w:ascii="Times New Roman" w:eastAsia="Times New Roman" w:hAnsi="Times New Roman"/>
          <w:color w:val="000000"/>
          <w:sz w:val="24"/>
          <w:szCs w:val="24"/>
          <w:shd w:val="clear" w:color="auto" w:fill="FFFFFF"/>
        </w:rPr>
        <w:t>.</w:t>
      </w:r>
    </w:p>
    <w:p w14:paraId="4C9211A8" w14:textId="77777777" w:rsidR="00BF308F" w:rsidRDefault="00BF308F" w:rsidP="00A336F5">
      <w:pPr>
        <w:spacing w:line="480" w:lineRule="auto"/>
        <w:jc w:val="both"/>
        <w:rPr>
          <w:rFonts w:ascii="Times New Roman" w:eastAsia="Times New Roman" w:hAnsi="Times New Roman"/>
          <w:color w:val="000000"/>
          <w:sz w:val="24"/>
          <w:szCs w:val="24"/>
          <w:shd w:val="clear" w:color="auto" w:fill="FFFFFF"/>
        </w:rPr>
      </w:pPr>
    </w:p>
    <w:p w14:paraId="4425B376" w14:textId="77777777" w:rsidR="00965B35" w:rsidRDefault="00BF308F" w:rsidP="00A336F5">
      <w:pPr>
        <w:spacing w:line="480" w:lineRule="auto"/>
        <w:jc w:val="both"/>
        <w:rPr>
          <w:rFonts w:ascii="Times New Roman" w:eastAsia="Times New Roman" w:hAnsi="Times New Roman"/>
          <w:color w:val="000000"/>
          <w:sz w:val="24"/>
          <w:szCs w:val="24"/>
          <w:shd w:val="clear" w:color="auto" w:fill="FFFFFF"/>
        </w:rPr>
      </w:pPr>
      <w:r w:rsidRPr="00BF308F">
        <w:rPr>
          <w:rFonts w:ascii="Times New Roman" w:eastAsia="Times New Roman" w:hAnsi="Times New Roman"/>
          <w:color w:val="000000"/>
          <w:sz w:val="24"/>
          <w:szCs w:val="24"/>
          <w:shd w:val="clear" w:color="auto" w:fill="FFFFFF"/>
        </w:rPr>
        <w:t>The corresponding author had full access to all of the data and the final responsibility to submit for publication</w:t>
      </w:r>
      <w:r w:rsidR="00965B35">
        <w:rPr>
          <w:rFonts w:ascii="Times New Roman" w:eastAsia="Times New Roman" w:hAnsi="Times New Roman"/>
          <w:color w:val="000000"/>
          <w:sz w:val="24"/>
          <w:szCs w:val="24"/>
          <w:shd w:val="clear" w:color="auto" w:fill="FFFFFF"/>
        </w:rPr>
        <w:t>.</w:t>
      </w:r>
    </w:p>
    <w:p w14:paraId="061C6FC1" w14:textId="77777777" w:rsidR="009C54BE" w:rsidRPr="00A336F5" w:rsidRDefault="009C54BE" w:rsidP="00A336F5">
      <w:pPr>
        <w:spacing w:line="480" w:lineRule="auto"/>
        <w:jc w:val="both"/>
        <w:rPr>
          <w:rFonts w:ascii="Times New Roman" w:eastAsia="Times New Roman" w:hAnsi="Times New Roman"/>
          <w:color w:val="000000"/>
          <w:sz w:val="24"/>
          <w:szCs w:val="24"/>
          <w:shd w:val="clear" w:color="auto" w:fill="FFFFFF"/>
        </w:rPr>
      </w:pPr>
    </w:p>
    <w:p w14:paraId="21CB4FF0" w14:textId="070B6036" w:rsidR="00A51AB0" w:rsidRDefault="00FD01E7" w:rsidP="00A51AB0">
      <w:pPr>
        <w:spacing w:line="480" w:lineRule="auto"/>
        <w:jc w:val="both"/>
        <w:rPr>
          <w:rFonts w:ascii="Times New Roman" w:hAnsi="Times New Roman"/>
          <w:b/>
          <w:sz w:val="24"/>
          <w:szCs w:val="24"/>
        </w:rPr>
      </w:pPr>
      <w:r w:rsidRPr="00FD01E7">
        <w:rPr>
          <w:rFonts w:ascii="Times New Roman" w:hAnsi="Times New Roman"/>
          <w:b/>
          <w:sz w:val="24"/>
          <w:szCs w:val="24"/>
        </w:rPr>
        <w:t>Results:</w:t>
      </w:r>
    </w:p>
    <w:p w14:paraId="6739697C" w14:textId="02CD167B" w:rsidR="00C73A9E" w:rsidRDefault="0002466F" w:rsidP="00A51AB0">
      <w:pPr>
        <w:spacing w:line="480" w:lineRule="auto"/>
        <w:jc w:val="both"/>
        <w:rPr>
          <w:rFonts w:ascii="Times New Roman" w:hAnsi="Times New Roman"/>
          <w:sz w:val="24"/>
          <w:szCs w:val="24"/>
        </w:rPr>
      </w:pPr>
      <w:r>
        <w:rPr>
          <w:rFonts w:ascii="Times New Roman" w:hAnsi="Times New Roman"/>
          <w:sz w:val="24"/>
          <w:szCs w:val="24"/>
        </w:rPr>
        <w:t xml:space="preserve">Participants were recruited </w:t>
      </w:r>
      <w:r w:rsidRPr="00ED2719">
        <w:rPr>
          <w:rFonts w:ascii="Times New Roman" w:eastAsia="Times New Roman" w:hAnsi="Times New Roman"/>
          <w:color w:val="000000"/>
          <w:sz w:val="24"/>
          <w:szCs w:val="24"/>
          <w:shd w:val="clear" w:color="auto" w:fill="FFFFFF"/>
        </w:rPr>
        <w:t>bet</w:t>
      </w:r>
      <w:r>
        <w:rPr>
          <w:rFonts w:ascii="Times New Roman" w:eastAsia="Times New Roman" w:hAnsi="Times New Roman"/>
          <w:color w:val="000000"/>
          <w:sz w:val="24"/>
          <w:szCs w:val="24"/>
          <w:shd w:val="clear" w:color="auto" w:fill="FFFFFF"/>
        </w:rPr>
        <w:t>ween 1</w:t>
      </w:r>
      <w:r w:rsidRPr="00852B2A">
        <w:rPr>
          <w:rFonts w:ascii="Times New Roman" w:eastAsia="Times New Roman" w:hAnsi="Times New Roman"/>
          <w:color w:val="000000"/>
          <w:sz w:val="24"/>
          <w:szCs w:val="24"/>
          <w:shd w:val="clear" w:color="auto" w:fill="FFFFFF"/>
          <w:vertAlign w:val="superscript"/>
        </w:rPr>
        <w:t>st</w:t>
      </w:r>
      <w:r>
        <w:rPr>
          <w:rFonts w:ascii="Times New Roman" w:eastAsia="Times New Roman" w:hAnsi="Times New Roman"/>
          <w:color w:val="000000"/>
          <w:sz w:val="24"/>
          <w:szCs w:val="24"/>
          <w:shd w:val="clear" w:color="auto" w:fill="FFFFFF"/>
        </w:rPr>
        <w:t xml:space="preserve"> </w:t>
      </w:r>
      <w:r w:rsidR="0092404B">
        <w:rPr>
          <w:rFonts w:ascii="Times New Roman" w:eastAsia="Times New Roman" w:hAnsi="Times New Roman"/>
          <w:color w:val="000000"/>
          <w:sz w:val="24"/>
          <w:szCs w:val="24"/>
          <w:shd w:val="clear" w:color="auto" w:fill="FFFFFF"/>
        </w:rPr>
        <w:t>May</w:t>
      </w:r>
      <w:r>
        <w:rPr>
          <w:rFonts w:ascii="Times New Roman" w:eastAsia="Times New Roman" w:hAnsi="Times New Roman"/>
          <w:color w:val="000000"/>
          <w:sz w:val="24"/>
          <w:szCs w:val="24"/>
          <w:shd w:val="clear" w:color="auto" w:fill="FFFFFF"/>
        </w:rPr>
        <w:t xml:space="preserve"> 2016 and 31</w:t>
      </w:r>
      <w:r w:rsidRPr="00852B2A">
        <w:rPr>
          <w:rFonts w:ascii="Times New Roman" w:eastAsia="Times New Roman" w:hAnsi="Times New Roman"/>
          <w:color w:val="000000"/>
          <w:sz w:val="24"/>
          <w:szCs w:val="24"/>
          <w:shd w:val="clear" w:color="auto" w:fill="FFFFFF"/>
          <w:vertAlign w:val="superscript"/>
        </w:rPr>
        <w:t>st</w:t>
      </w:r>
      <w:r>
        <w:rPr>
          <w:rFonts w:ascii="Times New Roman" w:eastAsia="Times New Roman" w:hAnsi="Times New Roman"/>
          <w:color w:val="000000"/>
          <w:sz w:val="24"/>
          <w:szCs w:val="24"/>
          <w:shd w:val="clear" w:color="auto" w:fill="FFFFFF"/>
        </w:rPr>
        <w:t xml:space="preserve"> </w:t>
      </w:r>
      <w:r w:rsidR="0092404B">
        <w:rPr>
          <w:rFonts w:ascii="Times New Roman" w:eastAsia="Times New Roman" w:hAnsi="Times New Roman"/>
          <w:color w:val="000000"/>
          <w:sz w:val="24"/>
          <w:szCs w:val="24"/>
          <w:shd w:val="clear" w:color="auto" w:fill="FFFFFF"/>
        </w:rPr>
        <w:t>March</w:t>
      </w:r>
      <w:r>
        <w:rPr>
          <w:rFonts w:ascii="Times New Roman" w:eastAsia="Times New Roman" w:hAnsi="Times New Roman"/>
          <w:color w:val="000000"/>
          <w:sz w:val="24"/>
          <w:szCs w:val="24"/>
          <w:shd w:val="clear" w:color="auto" w:fill="FFFFFF"/>
        </w:rPr>
        <w:t xml:space="preserve"> 2019. </w:t>
      </w:r>
      <w:r w:rsidR="00C73A9E">
        <w:rPr>
          <w:rFonts w:ascii="Times New Roman" w:hAnsi="Times New Roman"/>
          <w:sz w:val="24"/>
          <w:szCs w:val="24"/>
        </w:rPr>
        <w:t>Figure 1</w:t>
      </w:r>
      <w:r w:rsidR="00486961" w:rsidRPr="00486961">
        <w:rPr>
          <w:rFonts w:ascii="Times New Roman" w:hAnsi="Times New Roman"/>
          <w:sz w:val="24"/>
          <w:szCs w:val="24"/>
        </w:rPr>
        <w:t xml:space="preserve"> shows the </w:t>
      </w:r>
      <w:r w:rsidR="00183198">
        <w:rPr>
          <w:rFonts w:ascii="Times New Roman" w:hAnsi="Times New Roman"/>
          <w:sz w:val="24"/>
          <w:szCs w:val="24"/>
        </w:rPr>
        <w:t xml:space="preserve">flow of </w:t>
      </w:r>
      <w:r w:rsidR="00486961" w:rsidRPr="00486961">
        <w:rPr>
          <w:rFonts w:ascii="Times New Roman" w:hAnsi="Times New Roman"/>
          <w:sz w:val="24"/>
          <w:szCs w:val="24"/>
        </w:rPr>
        <w:t>participants</w:t>
      </w:r>
      <w:r w:rsidR="00AF5AE8">
        <w:rPr>
          <w:rFonts w:ascii="Times New Roman" w:hAnsi="Times New Roman"/>
          <w:sz w:val="24"/>
          <w:szCs w:val="24"/>
        </w:rPr>
        <w:t xml:space="preserve"> </w:t>
      </w:r>
      <w:r w:rsidR="00C73A9E">
        <w:rPr>
          <w:rFonts w:ascii="Times New Roman" w:hAnsi="Times New Roman"/>
          <w:sz w:val="24"/>
          <w:szCs w:val="24"/>
        </w:rPr>
        <w:t>in the study</w:t>
      </w:r>
      <w:r w:rsidR="00486961" w:rsidRPr="00486961">
        <w:rPr>
          <w:rFonts w:ascii="Times New Roman" w:hAnsi="Times New Roman"/>
          <w:sz w:val="24"/>
          <w:szCs w:val="24"/>
        </w:rPr>
        <w:t>, up to and including the 12-</w:t>
      </w:r>
      <w:r w:rsidR="00C73A9E">
        <w:rPr>
          <w:rFonts w:ascii="Times New Roman" w:hAnsi="Times New Roman"/>
          <w:sz w:val="24"/>
          <w:szCs w:val="24"/>
        </w:rPr>
        <w:t xml:space="preserve">week </w:t>
      </w:r>
      <w:r w:rsidR="00486961" w:rsidRPr="00486961">
        <w:rPr>
          <w:rFonts w:ascii="Times New Roman" w:hAnsi="Times New Roman"/>
          <w:sz w:val="24"/>
          <w:szCs w:val="24"/>
        </w:rPr>
        <w:t>visit (the end of the treatment phase).</w:t>
      </w:r>
      <w:r w:rsidR="00C73A9E">
        <w:rPr>
          <w:rFonts w:ascii="Times New Roman" w:hAnsi="Times New Roman"/>
          <w:sz w:val="24"/>
          <w:szCs w:val="24"/>
        </w:rPr>
        <w:t xml:space="preserve"> </w:t>
      </w:r>
      <w:r w:rsidR="00183198">
        <w:rPr>
          <w:rFonts w:ascii="Times New Roman" w:hAnsi="Times New Roman"/>
          <w:sz w:val="24"/>
          <w:szCs w:val="24"/>
        </w:rPr>
        <w:t>Of the 266 participants included in the ITT analysis, a</w:t>
      </w:r>
      <w:r w:rsidR="00C73A9E">
        <w:rPr>
          <w:rFonts w:ascii="Times New Roman" w:hAnsi="Times New Roman"/>
          <w:sz w:val="24"/>
          <w:szCs w:val="24"/>
        </w:rPr>
        <w:t>t the end of the study</w:t>
      </w:r>
      <w:r w:rsidR="00183198">
        <w:rPr>
          <w:rFonts w:ascii="Times New Roman" w:hAnsi="Times New Roman"/>
          <w:sz w:val="24"/>
          <w:szCs w:val="24"/>
        </w:rPr>
        <w:t>,</w:t>
      </w:r>
      <w:r w:rsidR="00C73A9E">
        <w:rPr>
          <w:rFonts w:ascii="Times New Roman" w:hAnsi="Times New Roman"/>
          <w:sz w:val="24"/>
          <w:szCs w:val="24"/>
        </w:rPr>
        <w:t xml:space="preserve"> </w:t>
      </w:r>
      <w:r w:rsidR="00C73A9E">
        <w:rPr>
          <w:rFonts w:ascii="Times New Roman" w:hAnsi="Times New Roman"/>
          <w:sz w:val="24"/>
          <w:szCs w:val="24"/>
        </w:rPr>
        <w:lastRenderedPageBreak/>
        <w:t>35 (13%) were withdrawn and 7 (3%) dropped out</w:t>
      </w:r>
      <w:r w:rsidR="00183198">
        <w:rPr>
          <w:rFonts w:ascii="Times New Roman" w:hAnsi="Times New Roman"/>
          <w:sz w:val="24"/>
          <w:szCs w:val="24"/>
        </w:rPr>
        <w:t>; o</w:t>
      </w:r>
      <w:r w:rsidR="00C73A9E">
        <w:rPr>
          <w:rFonts w:ascii="Times New Roman" w:hAnsi="Times New Roman"/>
          <w:sz w:val="24"/>
          <w:szCs w:val="24"/>
        </w:rPr>
        <w:t>f the 35 withdraw</w:t>
      </w:r>
      <w:r w:rsidR="00BD3079">
        <w:rPr>
          <w:rFonts w:ascii="Times New Roman" w:hAnsi="Times New Roman"/>
          <w:sz w:val="24"/>
          <w:szCs w:val="24"/>
        </w:rPr>
        <w:t xml:space="preserve">als, </w:t>
      </w:r>
      <w:r w:rsidR="00C73A9E">
        <w:rPr>
          <w:rFonts w:ascii="Times New Roman" w:hAnsi="Times New Roman"/>
          <w:sz w:val="24"/>
          <w:szCs w:val="24"/>
        </w:rPr>
        <w:t xml:space="preserve">31 (89%) were due to a manic switch.  </w:t>
      </w:r>
    </w:p>
    <w:p w14:paraId="6B2C1C15" w14:textId="77777777" w:rsidR="00C73A9E" w:rsidRDefault="00C73A9E" w:rsidP="00A51AB0">
      <w:pPr>
        <w:spacing w:line="480" w:lineRule="auto"/>
        <w:jc w:val="both"/>
        <w:rPr>
          <w:rFonts w:ascii="Times New Roman" w:hAnsi="Times New Roman"/>
          <w:sz w:val="24"/>
          <w:szCs w:val="24"/>
        </w:rPr>
      </w:pPr>
    </w:p>
    <w:p w14:paraId="6FC51785" w14:textId="321FF21A" w:rsidR="00AD16D6" w:rsidRDefault="0020412F" w:rsidP="00A51AB0">
      <w:pPr>
        <w:spacing w:line="480" w:lineRule="auto"/>
        <w:jc w:val="both"/>
        <w:rPr>
          <w:rFonts w:ascii="Times New Roman" w:hAnsi="Times New Roman"/>
          <w:sz w:val="24"/>
          <w:szCs w:val="24"/>
        </w:rPr>
      </w:pPr>
      <w:r>
        <w:rPr>
          <w:rFonts w:ascii="Times New Roman" w:hAnsi="Times New Roman"/>
          <w:sz w:val="24"/>
          <w:szCs w:val="24"/>
        </w:rPr>
        <w:t xml:space="preserve">Participants were randomized to receive adjunctive minocycline plus placebo, celecoxib plus placebo, minocycline plus celecoxib or placebo plus placebo. </w:t>
      </w:r>
      <w:r w:rsidR="00B44F0F">
        <w:rPr>
          <w:rFonts w:ascii="Times New Roman" w:hAnsi="Times New Roman"/>
          <w:sz w:val="24"/>
          <w:szCs w:val="24"/>
        </w:rPr>
        <w:t xml:space="preserve">Baseline demographic data </w:t>
      </w:r>
      <w:r w:rsidR="00364EB2">
        <w:rPr>
          <w:rFonts w:ascii="Times New Roman" w:hAnsi="Times New Roman"/>
          <w:sz w:val="24"/>
          <w:szCs w:val="24"/>
        </w:rPr>
        <w:t xml:space="preserve">for participants in each of the 4 treatment groups </w:t>
      </w:r>
      <w:r w:rsidR="00B44F0F">
        <w:rPr>
          <w:rFonts w:ascii="Times New Roman" w:hAnsi="Times New Roman"/>
          <w:sz w:val="24"/>
          <w:szCs w:val="24"/>
        </w:rPr>
        <w:t xml:space="preserve">is presented in Table </w:t>
      </w:r>
      <w:r w:rsidR="00364EB2">
        <w:rPr>
          <w:rFonts w:ascii="Times New Roman" w:hAnsi="Times New Roman"/>
          <w:sz w:val="24"/>
          <w:szCs w:val="24"/>
        </w:rPr>
        <w:t>1</w:t>
      </w:r>
      <w:r w:rsidR="00B44F0F">
        <w:rPr>
          <w:rFonts w:ascii="Times New Roman" w:hAnsi="Times New Roman"/>
          <w:sz w:val="24"/>
          <w:szCs w:val="24"/>
        </w:rPr>
        <w:t xml:space="preserve">. </w:t>
      </w:r>
      <w:r w:rsidR="0027275E" w:rsidRPr="0027275E">
        <w:rPr>
          <w:rFonts w:ascii="Times New Roman" w:hAnsi="Times New Roman"/>
          <w:sz w:val="24"/>
          <w:szCs w:val="24"/>
        </w:rPr>
        <w:t xml:space="preserve">The median duration of bipolar illness was 2 years </w:t>
      </w:r>
      <w:r w:rsidR="0027275E">
        <w:rPr>
          <w:rFonts w:ascii="Times New Roman" w:hAnsi="Times New Roman"/>
          <w:sz w:val="24"/>
          <w:szCs w:val="24"/>
        </w:rPr>
        <w:t>(</w:t>
      </w:r>
      <w:r w:rsidR="0027275E" w:rsidRPr="0027275E">
        <w:rPr>
          <w:rFonts w:ascii="Times New Roman" w:hAnsi="Times New Roman"/>
          <w:sz w:val="24"/>
          <w:szCs w:val="24"/>
        </w:rPr>
        <w:t>IQR 1, 4) years</w:t>
      </w:r>
      <w:r w:rsidR="002749AA">
        <w:rPr>
          <w:rFonts w:ascii="Times New Roman" w:hAnsi="Times New Roman"/>
          <w:sz w:val="24"/>
          <w:szCs w:val="24"/>
        </w:rPr>
        <w:t>.</w:t>
      </w:r>
      <w:r w:rsidR="007601E2">
        <w:rPr>
          <w:rFonts w:ascii="Times New Roman" w:hAnsi="Times New Roman"/>
          <w:sz w:val="24"/>
          <w:szCs w:val="24"/>
        </w:rPr>
        <w:t xml:space="preserve"> The majority of pa</w:t>
      </w:r>
      <w:r w:rsidR="00FD7B0F">
        <w:rPr>
          <w:rFonts w:ascii="Times New Roman" w:hAnsi="Times New Roman"/>
          <w:sz w:val="24"/>
          <w:szCs w:val="24"/>
        </w:rPr>
        <w:t xml:space="preserve">rticipants </w:t>
      </w:r>
      <w:r w:rsidR="000F10A0">
        <w:rPr>
          <w:rFonts w:ascii="Times New Roman" w:hAnsi="Times New Roman"/>
          <w:sz w:val="24"/>
          <w:szCs w:val="24"/>
        </w:rPr>
        <w:t>were prescribed a mood stabilizer</w:t>
      </w:r>
      <w:r w:rsidR="00C73A9E">
        <w:rPr>
          <w:rFonts w:ascii="Times New Roman" w:hAnsi="Times New Roman"/>
          <w:sz w:val="24"/>
          <w:szCs w:val="24"/>
        </w:rPr>
        <w:t xml:space="preserve"> (most frequently valproic acid)</w:t>
      </w:r>
      <w:r w:rsidR="000F10A0">
        <w:rPr>
          <w:rFonts w:ascii="Times New Roman" w:hAnsi="Times New Roman"/>
          <w:sz w:val="24"/>
          <w:szCs w:val="24"/>
        </w:rPr>
        <w:t xml:space="preserve"> and an adjunctive antidepressant</w:t>
      </w:r>
      <w:r w:rsidR="00C73A9E">
        <w:rPr>
          <w:rFonts w:ascii="Times New Roman" w:hAnsi="Times New Roman"/>
          <w:sz w:val="24"/>
          <w:szCs w:val="24"/>
        </w:rPr>
        <w:t xml:space="preserve"> (most frequently escitalopram)</w:t>
      </w:r>
      <w:r w:rsidR="000F10A0">
        <w:rPr>
          <w:rFonts w:ascii="Times New Roman" w:hAnsi="Times New Roman"/>
          <w:sz w:val="24"/>
          <w:szCs w:val="24"/>
        </w:rPr>
        <w:t xml:space="preserve"> (</w:t>
      </w:r>
      <w:r w:rsidR="00556EAB">
        <w:rPr>
          <w:rFonts w:ascii="Times New Roman" w:hAnsi="Times New Roman"/>
          <w:sz w:val="24"/>
          <w:szCs w:val="24"/>
        </w:rPr>
        <w:t xml:space="preserve">Table </w:t>
      </w:r>
      <w:r w:rsidR="00312DC1">
        <w:rPr>
          <w:rFonts w:ascii="Times New Roman" w:hAnsi="Times New Roman"/>
          <w:sz w:val="24"/>
          <w:szCs w:val="24"/>
        </w:rPr>
        <w:t>1</w:t>
      </w:r>
      <w:r w:rsidR="000F10A0">
        <w:rPr>
          <w:rFonts w:ascii="Times New Roman" w:hAnsi="Times New Roman"/>
          <w:sz w:val="24"/>
          <w:szCs w:val="24"/>
        </w:rPr>
        <w:t xml:space="preserve">). </w:t>
      </w:r>
      <w:r w:rsidR="00E515D1">
        <w:rPr>
          <w:rFonts w:ascii="Times New Roman" w:hAnsi="Times New Roman"/>
          <w:sz w:val="24"/>
          <w:szCs w:val="24"/>
        </w:rPr>
        <w:t xml:space="preserve">None of the participants were receiving any psychological therapy during the trial. </w:t>
      </w:r>
    </w:p>
    <w:p w14:paraId="76C30933" w14:textId="77777777" w:rsidR="00A61EC8" w:rsidRDefault="00A61EC8" w:rsidP="00A51AB0">
      <w:pPr>
        <w:spacing w:line="480" w:lineRule="auto"/>
        <w:jc w:val="both"/>
        <w:rPr>
          <w:rFonts w:ascii="Times New Roman" w:hAnsi="Times New Roman"/>
          <w:sz w:val="24"/>
          <w:szCs w:val="24"/>
        </w:rPr>
      </w:pPr>
    </w:p>
    <w:p w14:paraId="696A7EE9" w14:textId="236F1B1E" w:rsidR="00A627D0" w:rsidRPr="0048066C" w:rsidRDefault="00A61EC8" w:rsidP="00A51AB0">
      <w:pPr>
        <w:spacing w:line="480" w:lineRule="auto"/>
        <w:jc w:val="both"/>
        <w:rPr>
          <w:rFonts w:ascii="Times New Roman" w:hAnsi="Times New Roman"/>
          <w:sz w:val="24"/>
          <w:szCs w:val="24"/>
        </w:rPr>
      </w:pPr>
      <w:r>
        <w:rPr>
          <w:rFonts w:ascii="Times New Roman" w:hAnsi="Times New Roman"/>
          <w:sz w:val="24"/>
          <w:szCs w:val="24"/>
        </w:rPr>
        <w:t>Mean baseline HAMD-17 sco</w:t>
      </w:r>
      <w:r w:rsidR="00EE5C30">
        <w:rPr>
          <w:rFonts w:ascii="Times New Roman" w:hAnsi="Times New Roman"/>
          <w:sz w:val="24"/>
          <w:szCs w:val="24"/>
        </w:rPr>
        <w:t xml:space="preserve">res </w:t>
      </w:r>
      <w:r w:rsidR="00AC3390">
        <w:rPr>
          <w:rFonts w:ascii="Times New Roman" w:hAnsi="Times New Roman"/>
          <w:sz w:val="24"/>
          <w:szCs w:val="24"/>
        </w:rPr>
        <w:t>were</w:t>
      </w:r>
      <w:r w:rsidR="00B80C7E">
        <w:rPr>
          <w:rFonts w:ascii="Times New Roman" w:hAnsi="Times New Roman"/>
          <w:sz w:val="24"/>
          <w:szCs w:val="24"/>
        </w:rPr>
        <w:t xml:space="preserve"> within</w:t>
      </w:r>
      <w:r w:rsidR="00AC3390">
        <w:rPr>
          <w:rFonts w:ascii="Times New Roman" w:hAnsi="Times New Roman"/>
          <w:sz w:val="24"/>
          <w:szCs w:val="24"/>
        </w:rPr>
        <w:t xml:space="preserve"> </w:t>
      </w:r>
      <w:r w:rsidR="00F13C99">
        <w:rPr>
          <w:rFonts w:ascii="Times New Roman" w:hAnsi="Times New Roman"/>
          <w:sz w:val="24"/>
          <w:szCs w:val="24"/>
        </w:rPr>
        <w:t xml:space="preserve">a small </w:t>
      </w:r>
      <w:r w:rsidR="003C7955">
        <w:rPr>
          <w:rFonts w:ascii="Times New Roman" w:hAnsi="Times New Roman"/>
          <w:sz w:val="24"/>
          <w:szCs w:val="24"/>
        </w:rPr>
        <w:t>standardized effect size (</w:t>
      </w:r>
      <w:r w:rsidR="00F13C99">
        <w:rPr>
          <w:rFonts w:ascii="Times New Roman" w:hAnsi="Times New Roman"/>
          <w:sz w:val="24"/>
          <w:szCs w:val="24"/>
        </w:rPr>
        <w:t>SES</w:t>
      </w:r>
      <w:r w:rsidR="00BA6861">
        <w:rPr>
          <w:rFonts w:ascii="Times New Roman" w:hAnsi="Times New Roman"/>
          <w:sz w:val="24"/>
          <w:szCs w:val="24"/>
        </w:rPr>
        <w:t xml:space="preserve">, </w:t>
      </w:r>
      <w:r w:rsidR="00F13C99">
        <w:rPr>
          <w:rFonts w:ascii="Times New Roman" w:hAnsi="Times New Roman"/>
          <w:sz w:val="24"/>
          <w:szCs w:val="24"/>
        </w:rPr>
        <w:t xml:space="preserve">d) of each other </w:t>
      </w:r>
      <w:r w:rsidR="009A0DE0">
        <w:rPr>
          <w:rFonts w:ascii="Times New Roman" w:hAnsi="Times New Roman"/>
          <w:sz w:val="24"/>
          <w:szCs w:val="24"/>
        </w:rPr>
        <w:t xml:space="preserve">between groups </w:t>
      </w:r>
      <w:r w:rsidR="005C30D0">
        <w:rPr>
          <w:rFonts w:ascii="Times New Roman" w:hAnsi="Times New Roman"/>
          <w:sz w:val="24"/>
          <w:szCs w:val="24"/>
        </w:rPr>
        <w:t>(maximum 0</w:t>
      </w:r>
      <w:r w:rsidR="00312DC1">
        <w:rPr>
          <w:rFonts w:ascii="Times New Roman" w:hAnsi="Times New Roman"/>
          <w:sz w:val="24"/>
          <w:szCs w:val="24"/>
        </w:rPr>
        <w:t>·</w:t>
      </w:r>
      <w:r w:rsidR="005C30D0">
        <w:rPr>
          <w:rFonts w:ascii="Times New Roman" w:hAnsi="Times New Roman"/>
          <w:sz w:val="24"/>
          <w:szCs w:val="24"/>
        </w:rPr>
        <w:t xml:space="preserve">12) </w:t>
      </w:r>
      <w:r>
        <w:rPr>
          <w:rFonts w:ascii="Times New Roman" w:hAnsi="Times New Roman"/>
          <w:sz w:val="24"/>
          <w:szCs w:val="24"/>
        </w:rPr>
        <w:t>and were in the severe range</w:t>
      </w:r>
      <w:r w:rsidR="00312DC1">
        <w:rPr>
          <w:rFonts w:ascii="Times New Roman" w:hAnsi="Times New Roman"/>
          <w:sz w:val="24"/>
          <w:szCs w:val="24"/>
        </w:rPr>
        <w:t xml:space="preserve"> (Table 2</w:t>
      </w:r>
      <w:r w:rsidR="00364EB2">
        <w:rPr>
          <w:rFonts w:ascii="Times New Roman" w:hAnsi="Times New Roman"/>
          <w:sz w:val="24"/>
          <w:szCs w:val="24"/>
        </w:rPr>
        <w:t>)</w:t>
      </w:r>
      <w:r>
        <w:rPr>
          <w:rFonts w:ascii="Times New Roman" w:hAnsi="Times New Roman"/>
          <w:sz w:val="24"/>
          <w:szCs w:val="24"/>
        </w:rPr>
        <w:t>. Secondary outcome measu</w:t>
      </w:r>
      <w:r w:rsidR="00EE5C30">
        <w:rPr>
          <w:rFonts w:ascii="Times New Roman" w:hAnsi="Times New Roman"/>
          <w:sz w:val="24"/>
          <w:szCs w:val="24"/>
        </w:rPr>
        <w:t>res were also similar</w:t>
      </w:r>
      <w:r>
        <w:rPr>
          <w:rFonts w:ascii="Times New Roman" w:hAnsi="Times New Roman"/>
          <w:sz w:val="24"/>
          <w:szCs w:val="24"/>
        </w:rPr>
        <w:t xml:space="preserve"> </w:t>
      </w:r>
      <w:r w:rsidR="00AF5AE8">
        <w:rPr>
          <w:rFonts w:ascii="Times New Roman" w:hAnsi="Times New Roman"/>
          <w:sz w:val="24"/>
          <w:szCs w:val="24"/>
        </w:rPr>
        <w:t xml:space="preserve">between </w:t>
      </w:r>
      <w:r>
        <w:rPr>
          <w:rFonts w:ascii="Times New Roman" w:hAnsi="Times New Roman"/>
          <w:sz w:val="24"/>
          <w:szCs w:val="24"/>
        </w:rPr>
        <w:t>groups</w:t>
      </w:r>
      <w:r w:rsidR="00F13C99">
        <w:rPr>
          <w:rFonts w:ascii="Times New Roman" w:hAnsi="Times New Roman"/>
          <w:sz w:val="24"/>
          <w:szCs w:val="24"/>
        </w:rPr>
        <w:t xml:space="preserve"> with all</w:t>
      </w:r>
      <w:r w:rsidR="00885D17">
        <w:rPr>
          <w:rFonts w:ascii="Times New Roman" w:hAnsi="Times New Roman"/>
          <w:sz w:val="24"/>
          <w:szCs w:val="24"/>
        </w:rPr>
        <w:t xml:space="preserve"> effect sizes</w:t>
      </w:r>
      <w:r w:rsidR="00F13C99">
        <w:rPr>
          <w:rFonts w:ascii="Times New Roman" w:hAnsi="Times New Roman"/>
          <w:sz w:val="24"/>
          <w:szCs w:val="24"/>
        </w:rPr>
        <w:t xml:space="preserve"> </w:t>
      </w:r>
      <w:r w:rsidR="00885D17">
        <w:rPr>
          <w:rFonts w:ascii="Times New Roman" w:hAnsi="Times New Roman"/>
          <w:sz w:val="24"/>
          <w:szCs w:val="24"/>
        </w:rPr>
        <w:t>(</w:t>
      </w:r>
      <w:r w:rsidR="00F13C99">
        <w:rPr>
          <w:rFonts w:ascii="Times New Roman" w:hAnsi="Times New Roman"/>
          <w:sz w:val="24"/>
          <w:szCs w:val="24"/>
        </w:rPr>
        <w:t>ES</w:t>
      </w:r>
      <w:r w:rsidR="00885D17">
        <w:rPr>
          <w:rFonts w:ascii="Times New Roman" w:hAnsi="Times New Roman"/>
          <w:sz w:val="24"/>
          <w:szCs w:val="24"/>
        </w:rPr>
        <w:t>)</w:t>
      </w:r>
      <w:r w:rsidR="003C7955">
        <w:rPr>
          <w:rFonts w:ascii="Times New Roman" w:hAnsi="Times New Roman"/>
          <w:sz w:val="24"/>
          <w:szCs w:val="24"/>
        </w:rPr>
        <w:t xml:space="preserve"> being</w:t>
      </w:r>
      <w:r w:rsidR="00F13C99">
        <w:rPr>
          <w:rFonts w:ascii="Times New Roman" w:hAnsi="Times New Roman"/>
          <w:sz w:val="24"/>
          <w:szCs w:val="24"/>
        </w:rPr>
        <w:t xml:space="preserve"> small</w:t>
      </w:r>
      <w:r w:rsidR="00312DC1">
        <w:rPr>
          <w:rFonts w:ascii="Times New Roman" w:hAnsi="Times New Roman"/>
          <w:sz w:val="24"/>
          <w:szCs w:val="24"/>
        </w:rPr>
        <w:t xml:space="preserve"> (Table 2</w:t>
      </w:r>
      <w:r w:rsidR="00364EB2">
        <w:rPr>
          <w:rFonts w:ascii="Times New Roman" w:hAnsi="Times New Roman"/>
          <w:sz w:val="24"/>
          <w:szCs w:val="24"/>
        </w:rPr>
        <w:t>)</w:t>
      </w:r>
      <w:r>
        <w:rPr>
          <w:rFonts w:ascii="Times New Roman" w:hAnsi="Times New Roman"/>
          <w:sz w:val="24"/>
          <w:szCs w:val="24"/>
        </w:rPr>
        <w:t xml:space="preserve">. </w:t>
      </w:r>
      <w:r w:rsidR="00B45D91">
        <w:rPr>
          <w:rFonts w:ascii="Times New Roman" w:hAnsi="Times New Roman"/>
          <w:sz w:val="24"/>
          <w:szCs w:val="24"/>
        </w:rPr>
        <w:t>Twenty-six</w:t>
      </w:r>
      <w:r w:rsidRPr="00B45D91">
        <w:rPr>
          <w:rFonts w:ascii="Times New Roman" w:hAnsi="Times New Roman"/>
          <w:sz w:val="24"/>
          <w:szCs w:val="24"/>
        </w:rPr>
        <w:t xml:space="preserve"> participants had increased CRP concentrations (&gt;10 mg/L) at baseline</w:t>
      </w:r>
      <w:r w:rsidR="00513A89">
        <w:rPr>
          <w:rFonts w:ascii="Times New Roman" w:hAnsi="Times New Roman"/>
          <w:sz w:val="24"/>
          <w:szCs w:val="24"/>
        </w:rPr>
        <w:t xml:space="preserve"> </w:t>
      </w:r>
      <w:r w:rsidRPr="00A61EC8">
        <w:rPr>
          <w:rFonts w:ascii="Times New Roman" w:hAnsi="Times New Roman"/>
          <w:sz w:val="24"/>
          <w:szCs w:val="24"/>
        </w:rPr>
        <w:t>otherwise baseline CRP concentrations were unremarkable</w:t>
      </w:r>
      <w:r w:rsidR="00435A58">
        <w:rPr>
          <w:rFonts w:ascii="Times New Roman" w:hAnsi="Times New Roman"/>
          <w:sz w:val="24"/>
          <w:szCs w:val="24"/>
        </w:rPr>
        <w:t xml:space="preserve"> (</w:t>
      </w:r>
      <w:r w:rsidR="00513A89">
        <w:rPr>
          <w:rFonts w:ascii="Times New Roman" w:hAnsi="Times New Roman"/>
          <w:sz w:val="24"/>
          <w:szCs w:val="24"/>
        </w:rPr>
        <w:t xml:space="preserve">i.e. </w:t>
      </w:r>
      <w:r w:rsidR="00435A58">
        <w:rPr>
          <w:rFonts w:ascii="Times New Roman" w:hAnsi="Times New Roman"/>
          <w:sz w:val="24"/>
          <w:szCs w:val="24"/>
        </w:rPr>
        <w:t>&lt;3 mg/L)</w:t>
      </w:r>
      <w:r w:rsidR="007601E2">
        <w:rPr>
          <w:rFonts w:ascii="Times New Roman" w:hAnsi="Times New Roman"/>
          <w:sz w:val="24"/>
          <w:szCs w:val="24"/>
        </w:rPr>
        <w:t>.</w:t>
      </w:r>
      <w:r w:rsidR="00933E6E">
        <w:rPr>
          <w:rFonts w:ascii="Times New Roman" w:hAnsi="Times New Roman"/>
          <w:sz w:val="24"/>
          <w:szCs w:val="24"/>
        </w:rPr>
        <w:t xml:space="preserve"> Mean</w:t>
      </w:r>
      <w:r w:rsidR="00885D17">
        <w:rPr>
          <w:rFonts w:ascii="Times New Roman" w:hAnsi="Times New Roman"/>
          <w:sz w:val="24"/>
          <w:szCs w:val="24"/>
        </w:rPr>
        <w:t xml:space="preserve"> (SD)</w:t>
      </w:r>
      <w:r w:rsidR="00933E6E">
        <w:rPr>
          <w:rFonts w:ascii="Times New Roman" w:hAnsi="Times New Roman"/>
          <w:sz w:val="24"/>
          <w:szCs w:val="24"/>
        </w:rPr>
        <w:t xml:space="preserve"> baseline white blood cell count (WBC) was</w:t>
      </w:r>
      <w:r w:rsidR="00BA6861">
        <w:rPr>
          <w:rFonts w:ascii="Times New Roman" w:hAnsi="Times New Roman"/>
          <w:sz w:val="24"/>
          <w:szCs w:val="24"/>
        </w:rPr>
        <w:t xml:space="preserve"> 8340·</w:t>
      </w:r>
      <w:r w:rsidR="00885D17">
        <w:rPr>
          <w:rFonts w:ascii="Times New Roman" w:hAnsi="Times New Roman"/>
          <w:sz w:val="24"/>
          <w:szCs w:val="24"/>
        </w:rPr>
        <w:t>6 cells/mm</w:t>
      </w:r>
      <w:r w:rsidR="00885D17">
        <w:rPr>
          <w:rFonts w:ascii="Times New Roman" w:hAnsi="Times New Roman"/>
          <w:sz w:val="24"/>
          <w:szCs w:val="24"/>
          <w:vertAlign w:val="superscript"/>
        </w:rPr>
        <w:t xml:space="preserve">3 </w:t>
      </w:r>
      <w:r w:rsidR="00885D17">
        <w:rPr>
          <w:rFonts w:ascii="Times New Roman" w:hAnsi="Times New Roman"/>
          <w:sz w:val="24"/>
          <w:szCs w:val="24"/>
        </w:rPr>
        <w:t>(3785 cells/mm</w:t>
      </w:r>
      <w:r w:rsidR="00885D17">
        <w:rPr>
          <w:rFonts w:ascii="Times New Roman" w:hAnsi="Times New Roman"/>
          <w:sz w:val="24"/>
          <w:szCs w:val="24"/>
          <w:vertAlign w:val="superscript"/>
        </w:rPr>
        <w:t>3</w:t>
      </w:r>
      <w:r w:rsidR="00885D17">
        <w:rPr>
          <w:rFonts w:ascii="Times New Roman" w:hAnsi="Times New Roman"/>
          <w:sz w:val="24"/>
          <w:szCs w:val="24"/>
        </w:rPr>
        <w:t>), which is within normal limits</w:t>
      </w:r>
      <w:r w:rsidR="00933E6E">
        <w:rPr>
          <w:rFonts w:ascii="Times New Roman" w:hAnsi="Times New Roman"/>
          <w:sz w:val="24"/>
          <w:szCs w:val="24"/>
        </w:rPr>
        <w:t xml:space="preserve">. </w:t>
      </w:r>
    </w:p>
    <w:p w14:paraId="6C0A89A8" w14:textId="77777777" w:rsidR="00A627D0" w:rsidRDefault="00A627D0" w:rsidP="00A51AB0">
      <w:pPr>
        <w:spacing w:line="480" w:lineRule="auto"/>
        <w:jc w:val="both"/>
        <w:rPr>
          <w:rFonts w:ascii="Times New Roman" w:hAnsi="Times New Roman"/>
          <w:b/>
          <w:sz w:val="24"/>
          <w:szCs w:val="24"/>
        </w:rPr>
      </w:pPr>
    </w:p>
    <w:p w14:paraId="2290C6DC" w14:textId="4240EC95" w:rsidR="00BE12CA" w:rsidRDefault="00102183" w:rsidP="00A627D0">
      <w:pPr>
        <w:spacing w:line="480" w:lineRule="auto"/>
        <w:jc w:val="both"/>
        <w:rPr>
          <w:rFonts w:ascii="Times New Roman" w:hAnsi="Times New Roman"/>
          <w:sz w:val="24"/>
          <w:szCs w:val="24"/>
        </w:rPr>
      </w:pPr>
      <w:r>
        <w:rPr>
          <w:rFonts w:ascii="Times New Roman" w:hAnsi="Times New Roman"/>
          <w:sz w:val="24"/>
          <w:szCs w:val="24"/>
        </w:rPr>
        <w:t>There was</w:t>
      </w:r>
      <w:r w:rsidR="001E1F5F">
        <w:rPr>
          <w:rFonts w:ascii="Times New Roman" w:hAnsi="Times New Roman"/>
          <w:sz w:val="24"/>
          <w:szCs w:val="24"/>
        </w:rPr>
        <w:t xml:space="preserve"> no evidence for treatment effects for either minocycline or celecoxib at 12 weeks</w:t>
      </w:r>
      <w:r w:rsidR="00FE35F3">
        <w:rPr>
          <w:rFonts w:ascii="Times New Roman" w:hAnsi="Times New Roman"/>
          <w:sz w:val="24"/>
          <w:szCs w:val="24"/>
        </w:rPr>
        <w:t xml:space="preserve"> as</w:t>
      </w:r>
      <w:r w:rsidR="005D07B1">
        <w:rPr>
          <w:rFonts w:ascii="Times New Roman" w:hAnsi="Times New Roman"/>
          <w:sz w:val="24"/>
          <w:szCs w:val="24"/>
        </w:rPr>
        <w:t xml:space="preserve"> </w:t>
      </w:r>
      <w:r w:rsidR="00CD1A3B">
        <w:rPr>
          <w:rFonts w:ascii="Times New Roman" w:hAnsi="Times New Roman"/>
          <w:sz w:val="24"/>
          <w:szCs w:val="24"/>
        </w:rPr>
        <w:t xml:space="preserve">HAMD-17 scores </w:t>
      </w:r>
      <w:r w:rsidR="00FD4EE3">
        <w:rPr>
          <w:rFonts w:ascii="Times New Roman" w:hAnsi="Times New Roman"/>
          <w:sz w:val="24"/>
          <w:szCs w:val="24"/>
        </w:rPr>
        <w:t xml:space="preserve">showed no difference </w:t>
      </w:r>
      <w:r w:rsidR="002E192D">
        <w:rPr>
          <w:rFonts w:ascii="Times New Roman" w:hAnsi="Times New Roman"/>
          <w:sz w:val="24"/>
          <w:szCs w:val="24"/>
        </w:rPr>
        <w:t>over</w:t>
      </w:r>
      <w:r w:rsidR="00FD4EE3">
        <w:rPr>
          <w:rFonts w:ascii="Times New Roman" w:hAnsi="Times New Roman"/>
          <w:sz w:val="24"/>
          <w:szCs w:val="24"/>
        </w:rPr>
        <w:t xml:space="preserve"> treatment conditions</w:t>
      </w:r>
      <w:r w:rsidR="007B6616">
        <w:rPr>
          <w:rFonts w:ascii="Times New Roman" w:hAnsi="Times New Roman"/>
          <w:sz w:val="24"/>
          <w:szCs w:val="24"/>
        </w:rPr>
        <w:t>. Scores were higher in m</w:t>
      </w:r>
      <w:r w:rsidR="005D07B1">
        <w:rPr>
          <w:rFonts w:ascii="Times New Roman" w:hAnsi="Times New Roman"/>
          <w:sz w:val="24"/>
          <w:szCs w:val="24"/>
        </w:rPr>
        <w:t>inocycline</w:t>
      </w:r>
      <w:r w:rsidR="00CB22FC">
        <w:rPr>
          <w:rFonts w:ascii="Times New Roman" w:hAnsi="Times New Roman"/>
          <w:sz w:val="24"/>
          <w:szCs w:val="24"/>
        </w:rPr>
        <w:t xml:space="preserve"> over </w:t>
      </w:r>
      <w:r w:rsidR="007A411C">
        <w:rPr>
          <w:rFonts w:ascii="Times New Roman" w:hAnsi="Times New Roman"/>
          <w:sz w:val="24"/>
          <w:szCs w:val="24"/>
        </w:rPr>
        <w:t>non-</w:t>
      </w:r>
      <w:r w:rsidR="007F4FD5">
        <w:rPr>
          <w:rFonts w:ascii="Times New Roman" w:hAnsi="Times New Roman"/>
          <w:sz w:val="24"/>
          <w:szCs w:val="24"/>
        </w:rPr>
        <w:t xml:space="preserve">minocycline </w:t>
      </w:r>
      <w:r w:rsidR="005773FE">
        <w:rPr>
          <w:rFonts w:ascii="Times New Roman" w:hAnsi="Times New Roman"/>
          <w:sz w:val="24"/>
          <w:szCs w:val="24"/>
        </w:rPr>
        <w:t xml:space="preserve">but this difference was not significant </w:t>
      </w:r>
      <w:r w:rsidR="007F4FD5">
        <w:rPr>
          <w:rFonts w:ascii="Times New Roman" w:hAnsi="Times New Roman"/>
          <w:sz w:val="24"/>
          <w:szCs w:val="24"/>
        </w:rPr>
        <w:t>(</w:t>
      </w:r>
      <w:r w:rsidR="00C04E44">
        <w:rPr>
          <w:rFonts w:ascii="Times New Roman" w:hAnsi="Times New Roman"/>
          <w:sz w:val="24"/>
          <w:szCs w:val="24"/>
        </w:rPr>
        <w:t xml:space="preserve">mean difference </w:t>
      </w:r>
      <w:r w:rsidR="00FE35F3">
        <w:rPr>
          <w:rFonts w:ascii="Times New Roman" w:hAnsi="Times New Roman"/>
          <w:sz w:val="24"/>
          <w:szCs w:val="24"/>
        </w:rPr>
        <w:t>for maximum likelihood (ML) =</w:t>
      </w:r>
      <w:r w:rsidR="00C04E44">
        <w:rPr>
          <w:rFonts w:ascii="Times New Roman" w:hAnsi="Times New Roman"/>
          <w:sz w:val="24"/>
          <w:szCs w:val="24"/>
        </w:rPr>
        <w:t xml:space="preserve"> </w:t>
      </w:r>
      <w:r w:rsidR="00467AAE">
        <w:rPr>
          <w:rFonts w:ascii="Times New Roman" w:hAnsi="Times New Roman"/>
          <w:sz w:val="24"/>
          <w:szCs w:val="24"/>
        </w:rPr>
        <w:t>1</w:t>
      </w:r>
      <w:r w:rsidR="00312DC1">
        <w:rPr>
          <w:rFonts w:ascii="Times New Roman" w:hAnsi="Times New Roman"/>
          <w:sz w:val="24"/>
          <w:szCs w:val="24"/>
        </w:rPr>
        <w:t>·</w:t>
      </w:r>
      <w:r w:rsidR="002E192D">
        <w:rPr>
          <w:rFonts w:ascii="Times New Roman" w:hAnsi="Times New Roman"/>
          <w:sz w:val="24"/>
          <w:szCs w:val="24"/>
        </w:rPr>
        <w:t>4</w:t>
      </w:r>
      <w:r w:rsidR="009C54BE">
        <w:rPr>
          <w:rFonts w:ascii="Times New Roman" w:hAnsi="Times New Roman"/>
          <w:sz w:val="24"/>
          <w:szCs w:val="24"/>
        </w:rPr>
        <w:t>8</w:t>
      </w:r>
      <w:r w:rsidR="00B80CC0">
        <w:rPr>
          <w:rFonts w:ascii="Times New Roman" w:hAnsi="Times New Roman"/>
          <w:sz w:val="24"/>
          <w:szCs w:val="24"/>
        </w:rPr>
        <w:t xml:space="preserve"> [95% CI: -0</w:t>
      </w:r>
      <w:r w:rsidR="00312DC1">
        <w:rPr>
          <w:rFonts w:ascii="Times New Roman" w:hAnsi="Times New Roman"/>
          <w:sz w:val="24"/>
          <w:szCs w:val="24"/>
        </w:rPr>
        <w:t>·</w:t>
      </w:r>
      <w:r w:rsidR="00B80CC0">
        <w:rPr>
          <w:rFonts w:ascii="Times New Roman" w:hAnsi="Times New Roman"/>
          <w:sz w:val="24"/>
          <w:szCs w:val="24"/>
        </w:rPr>
        <w:t xml:space="preserve">4, </w:t>
      </w:r>
      <w:r w:rsidR="00C04E44">
        <w:rPr>
          <w:rFonts w:ascii="Times New Roman" w:hAnsi="Times New Roman"/>
          <w:sz w:val="24"/>
          <w:szCs w:val="24"/>
        </w:rPr>
        <w:t>3</w:t>
      </w:r>
      <w:r w:rsidR="00312DC1">
        <w:rPr>
          <w:rFonts w:ascii="Times New Roman" w:hAnsi="Times New Roman"/>
          <w:sz w:val="24"/>
          <w:szCs w:val="24"/>
        </w:rPr>
        <w:t>·3</w:t>
      </w:r>
      <w:r w:rsidR="00C04E44">
        <w:rPr>
          <w:rFonts w:ascii="Times New Roman" w:hAnsi="Times New Roman"/>
          <w:sz w:val="24"/>
          <w:szCs w:val="24"/>
        </w:rPr>
        <w:t>6</w:t>
      </w:r>
      <w:r w:rsidR="00E27072">
        <w:rPr>
          <w:rFonts w:ascii="Times New Roman" w:hAnsi="Times New Roman"/>
          <w:sz w:val="24"/>
          <w:szCs w:val="24"/>
        </w:rPr>
        <w:t xml:space="preserve">, p = </w:t>
      </w:r>
      <w:r w:rsidR="003C3615">
        <w:rPr>
          <w:rFonts w:ascii="Times New Roman" w:hAnsi="Times New Roman"/>
          <w:sz w:val="24"/>
          <w:szCs w:val="24"/>
        </w:rPr>
        <w:t>0</w:t>
      </w:r>
      <w:r w:rsidR="00312DC1">
        <w:rPr>
          <w:rFonts w:ascii="Times New Roman" w:hAnsi="Times New Roman"/>
          <w:sz w:val="24"/>
          <w:szCs w:val="24"/>
        </w:rPr>
        <w:t>·</w:t>
      </w:r>
      <w:r w:rsidR="003C3615">
        <w:rPr>
          <w:rFonts w:ascii="Times New Roman" w:hAnsi="Times New Roman"/>
          <w:sz w:val="24"/>
          <w:szCs w:val="24"/>
        </w:rPr>
        <w:t>123</w:t>
      </w:r>
      <w:r w:rsidR="00C04E44">
        <w:rPr>
          <w:rFonts w:ascii="Times New Roman" w:hAnsi="Times New Roman"/>
          <w:sz w:val="24"/>
          <w:szCs w:val="24"/>
        </w:rPr>
        <w:t>]</w:t>
      </w:r>
      <w:r w:rsidR="008C65E9">
        <w:rPr>
          <w:rFonts w:ascii="Times New Roman" w:hAnsi="Times New Roman"/>
          <w:sz w:val="24"/>
          <w:szCs w:val="24"/>
        </w:rPr>
        <w:t xml:space="preserve"> and </w:t>
      </w:r>
      <w:r w:rsidR="002D3AA9">
        <w:rPr>
          <w:rFonts w:ascii="Times New Roman" w:hAnsi="Times New Roman"/>
          <w:sz w:val="24"/>
          <w:szCs w:val="24"/>
        </w:rPr>
        <w:t xml:space="preserve">multiple </w:t>
      </w:r>
      <w:r w:rsidR="002D3AA9">
        <w:rPr>
          <w:rFonts w:ascii="Times New Roman" w:hAnsi="Times New Roman"/>
          <w:sz w:val="24"/>
          <w:szCs w:val="24"/>
        </w:rPr>
        <w:lastRenderedPageBreak/>
        <w:t>imputation (MI) = 1</w:t>
      </w:r>
      <w:r w:rsidR="00312DC1">
        <w:rPr>
          <w:rFonts w:ascii="Times New Roman" w:hAnsi="Times New Roman"/>
          <w:sz w:val="24"/>
          <w:szCs w:val="24"/>
        </w:rPr>
        <w:t>·</w:t>
      </w:r>
      <w:r w:rsidR="002D3AA9">
        <w:rPr>
          <w:rFonts w:ascii="Times New Roman" w:hAnsi="Times New Roman"/>
          <w:sz w:val="24"/>
          <w:szCs w:val="24"/>
        </w:rPr>
        <w:t>69</w:t>
      </w:r>
      <w:r w:rsidR="003C3615">
        <w:rPr>
          <w:rFonts w:ascii="Times New Roman" w:hAnsi="Times New Roman"/>
          <w:sz w:val="24"/>
          <w:szCs w:val="24"/>
        </w:rPr>
        <w:t xml:space="preserve"> [95% CI: </w:t>
      </w:r>
      <w:r w:rsidR="00D42B96">
        <w:rPr>
          <w:rFonts w:ascii="Times New Roman" w:hAnsi="Times New Roman"/>
          <w:sz w:val="24"/>
          <w:szCs w:val="24"/>
        </w:rPr>
        <w:t>-0</w:t>
      </w:r>
      <w:r w:rsidR="00312DC1">
        <w:rPr>
          <w:rFonts w:ascii="Times New Roman" w:hAnsi="Times New Roman"/>
          <w:sz w:val="24"/>
          <w:szCs w:val="24"/>
        </w:rPr>
        <w:t>·</w:t>
      </w:r>
      <w:r w:rsidR="00D42B96">
        <w:rPr>
          <w:rFonts w:ascii="Times New Roman" w:hAnsi="Times New Roman"/>
          <w:sz w:val="24"/>
          <w:szCs w:val="24"/>
        </w:rPr>
        <w:t xml:space="preserve">2, </w:t>
      </w:r>
      <w:r w:rsidR="00CB0A49">
        <w:rPr>
          <w:rFonts w:ascii="Times New Roman" w:hAnsi="Times New Roman"/>
          <w:sz w:val="24"/>
          <w:szCs w:val="24"/>
        </w:rPr>
        <w:t>3</w:t>
      </w:r>
      <w:r w:rsidR="00312DC1">
        <w:rPr>
          <w:rFonts w:ascii="Times New Roman" w:hAnsi="Times New Roman"/>
          <w:sz w:val="24"/>
          <w:szCs w:val="24"/>
        </w:rPr>
        <w:t>·</w:t>
      </w:r>
      <w:r w:rsidR="00CB0A49">
        <w:rPr>
          <w:rFonts w:ascii="Times New Roman" w:hAnsi="Times New Roman"/>
          <w:sz w:val="24"/>
          <w:szCs w:val="24"/>
        </w:rPr>
        <w:t>56, p = 0</w:t>
      </w:r>
      <w:r w:rsidR="00312DC1">
        <w:rPr>
          <w:rFonts w:ascii="Times New Roman" w:hAnsi="Times New Roman"/>
          <w:sz w:val="24"/>
          <w:szCs w:val="24"/>
        </w:rPr>
        <w:t>·</w:t>
      </w:r>
      <w:r w:rsidR="00CB0A49">
        <w:rPr>
          <w:rFonts w:ascii="Times New Roman" w:hAnsi="Times New Roman"/>
          <w:sz w:val="24"/>
          <w:szCs w:val="24"/>
        </w:rPr>
        <w:t>076]</w:t>
      </w:r>
      <w:r w:rsidR="0092404B">
        <w:rPr>
          <w:rFonts w:ascii="Times New Roman" w:hAnsi="Times New Roman"/>
          <w:sz w:val="24"/>
          <w:szCs w:val="24"/>
        </w:rPr>
        <w:t xml:space="preserve"> (</w:t>
      </w:r>
      <w:r w:rsidR="00CB0A49">
        <w:rPr>
          <w:rFonts w:ascii="Times New Roman" w:hAnsi="Times New Roman"/>
          <w:sz w:val="24"/>
          <w:szCs w:val="24"/>
        </w:rPr>
        <w:t xml:space="preserve">Table </w:t>
      </w:r>
      <w:r w:rsidR="0092404B">
        <w:rPr>
          <w:rFonts w:ascii="Times New Roman" w:hAnsi="Times New Roman"/>
          <w:sz w:val="24"/>
          <w:szCs w:val="24"/>
        </w:rPr>
        <w:t>2</w:t>
      </w:r>
      <w:r w:rsidR="00D77F29">
        <w:rPr>
          <w:rFonts w:ascii="Times New Roman" w:hAnsi="Times New Roman"/>
          <w:sz w:val="24"/>
          <w:szCs w:val="24"/>
        </w:rPr>
        <w:t xml:space="preserve"> and </w:t>
      </w:r>
      <w:r w:rsidR="00DF6358">
        <w:rPr>
          <w:rFonts w:ascii="Times New Roman" w:hAnsi="Times New Roman"/>
          <w:sz w:val="24"/>
          <w:szCs w:val="24"/>
        </w:rPr>
        <w:t>Appendix</w:t>
      </w:r>
      <w:r w:rsidR="009C54BE">
        <w:rPr>
          <w:rFonts w:ascii="Times New Roman" w:hAnsi="Times New Roman"/>
          <w:sz w:val="24"/>
          <w:szCs w:val="24"/>
        </w:rPr>
        <w:t xml:space="preserve"> page</w:t>
      </w:r>
      <w:r w:rsidR="00D37EB3">
        <w:rPr>
          <w:rFonts w:ascii="Times New Roman" w:hAnsi="Times New Roman"/>
          <w:sz w:val="24"/>
          <w:szCs w:val="24"/>
        </w:rPr>
        <w:t xml:space="preserve"> 3</w:t>
      </w:r>
      <w:r w:rsidR="0092404B">
        <w:rPr>
          <w:rFonts w:ascii="Times New Roman" w:hAnsi="Times New Roman"/>
          <w:sz w:val="24"/>
          <w:szCs w:val="24"/>
        </w:rPr>
        <w:t>).</w:t>
      </w:r>
      <w:r w:rsidR="00D77F29">
        <w:rPr>
          <w:rFonts w:ascii="Times New Roman" w:hAnsi="Times New Roman"/>
          <w:sz w:val="24"/>
          <w:szCs w:val="24"/>
        </w:rPr>
        <w:t xml:space="preserve"> </w:t>
      </w:r>
      <w:r w:rsidR="00C95E04">
        <w:rPr>
          <w:rFonts w:ascii="Times New Roman" w:hAnsi="Times New Roman"/>
          <w:sz w:val="24"/>
          <w:szCs w:val="24"/>
        </w:rPr>
        <w:t>HAMD-17 scores were slightly lower in celecoxib vs non-celec</w:t>
      </w:r>
      <w:r w:rsidR="005F1C51">
        <w:rPr>
          <w:rFonts w:ascii="Times New Roman" w:hAnsi="Times New Roman"/>
          <w:sz w:val="24"/>
          <w:szCs w:val="24"/>
        </w:rPr>
        <w:t xml:space="preserve">oxib but again this difference was not </w:t>
      </w:r>
      <w:r w:rsidR="00093B1B">
        <w:rPr>
          <w:rFonts w:ascii="Times New Roman" w:hAnsi="Times New Roman"/>
          <w:sz w:val="24"/>
          <w:szCs w:val="24"/>
        </w:rPr>
        <w:t xml:space="preserve">significant (ML </w:t>
      </w:r>
      <w:r w:rsidR="00640B7E">
        <w:rPr>
          <w:rFonts w:ascii="Times New Roman" w:hAnsi="Times New Roman"/>
          <w:sz w:val="24"/>
          <w:szCs w:val="24"/>
        </w:rPr>
        <w:t xml:space="preserve">mean </w:t>
      </w:r>
      <w:r w:rsidR="00093B1B">
        <w:rPr>
          <w:rFonts w:ascii="Times New Roman" w:hAnsi="Times New Roman"/>
          <w:sz w:val="24"/>
          <w:szCs w:val="24"/>
        </w:rPr>
        <w:t>difference = -</w:t>
      </w:r>
      <w:r w:rsidR="0000344C">
        <w:rPr>
          <w:rFonts w:ascii="Times New Roman" w:hAnsi="Times New Roman"/>
          <w:sz w:val="24"/>
          <w:szCs w:val="24"/>
        </w:rPr>
        <w:t>0</w:t>
      </w:r>
      <w:r w:rsidR="0092404B">
        <w:rPr>
          <w:rFonts w:ascii="Times New Roman" w:hAnsi="Times New Roman"/>
          <w:sz w:val="24"/>
          <w:szCs w:val="24"/>
        </w:rPr>
        <w:t>·</w:t>
      </w:r>
      <w:r w:rsidR="0000344C">
        <w:rPr>
          <w:rFonts w:ascii="Times New Roman" w:hAnsi="Times New Roman"/>
          <w:sz w:val="24"/>
          <w:szCs w:val="24"/>
        </w:rPr>
        <w:t xml:space="preserve">74 [95% CI: </w:t>
      </w:r>
      <w:r w:rsidR="007C69E5">
        <w:rPr>
          <w:rFonts w:ascii="Times New Roman" w:hAnsi="Times New Roman"/>
          <w:sz w:val="24"/>
          <w:szCs w:val="24"/>
        </w:rPr>
        <w:t>-2</w:t>
      </w:r>
      <w:r w:rsidR="0092404B">
        <w:rPr>
          <w:rFonts w:ascii="Times New Roman" w:hAnsi="Times New Roman"/>
          <w:sz w:val="24"/>
          <w:szCs w:val="24"/>
        </w:rPr>
        <w:t>·</w:t>
      </w:r>
      <w:r w:rsidR="007C69E5">
        <w:rPr>
          <w:rFonts w:ascii="Times New Roman" w:hAnsi="Times New Roman"/>
          <w:sz w:val="24"/>
          <w:szCs w:val="24"/>
        </w:rPr>
        <w:t xml:space="preserve">61, </w:t>
      </w:r>
      <w:r w:rsidR="00D7137B">
        <w:rPr>
          <w:rFonts w:ascii="Times New Roman" w:hAnsi="Times New Roman"/>
          <w:sz w:val="24"/>
          <w:szCs w:val="24"/>
        </w:rPr>
        <w:t>1</w:t>
      </w:r>
      <w:r w:rsidR="0092404B">
        <w:rPr>
          <w:rFonts w:ascii="Times New Roman" w:hAnsi="Times New Roman"/>
          <w:sz w:val="24"/>
          <w:szCs w:val="24"/>
        </w:rPr>
        <w:t>·</w:t>
      </w:r>
      <w:r w:rsidR="00D7137B">
        <w:rPr>
          <w:rFonts w:ascii="Times New Roman" w:hAnsi="Times New Roman"/>
          <w:sz w:val="24"/>
          <w:szCs w:val="24"/>
        </w:rPr>
        <w:t>14, p = 0</w:t>
      </w:r>
      <w:r w:rsidR="0092404B">
        <w:rPr>
          <w:rFonts w:ascii="Times New Roman" w:hAnsi="Times New Roman"/>
          <w:sz w:val="24"/>
          <w:szCs w:val="24"/>
        </w:rPr>
        <w:t>·</w:t>
      </w:r>
      <w:r w:rsidR="00CF4D29">
        <w:rPr>
          <w:rFonts w:ascii="Times New Roman" w:hAnsi="Times New Roman"/>
          <w:sz w:val="24"/>
          <w:szCs w:val="24"/>
        </w:rPr>
        <w:t>443] and</w:t>
      </w:r>
      <w:r w:rsidR="003F0844">
        <w:rPr>
          <w:rFonts w:ascii="Times New Roman" w:hAnsi="Times New Roman"/>
          <w:sz w:val="24"/>
          <w:szCs w:val="24"/>
        </w:rPr>
        <w:t xml:space="preserve"> for</w:t>
      </w:r>
      <w:r w:rsidR="00CF4D29">
        <w:rPr>
          <w:rFonts w:ascii="Times New Roman" w:hAnsi="Times New Roman"/>
          <w:sz w:val="24"/>
          <w:szCs w:val="24"/>
        </w:rPr>
        <w:t xml:space="preserve"> MI </w:t>
      </w:r>
      <w:r w:rsidR="003F0844">
        <w:rPr>
          <w:rFonts w:ascii="Times New Roman" w:hAnsi="Times New Roman"/>
          <w:sz w:val="24"/>
          <w:szCs w:val="24"/>
        </w:rPr>
        <w:t xml:space="preserve">= </w:t>
      </w:r>
      <w:r w:rsidR="005B603F">
        <w:rPr>
          <w:rFonts w:ascii="Times New Roman" w:hAnsi="Times New Roman"/>
          <w:sz w:val="24"/>
          <w:szCs w:val="24"/>
        </w:rPr>
        <w:t>-0</w:t>
      </w:r>
      <w:r w:rsidR="0092404B">
        <w:rPr>
          <w:rFonts w:ascii="Times New Roman" w:hAnsi="Times New Roman"/>
          <w:sz w:val="24"/>
          <w:szCs w:val="24"/>
        </w:rPr>
        <w:t>·</w:t>
      </w:r>
      <w:r w:rsidR="005B603F">
        <w:rPr>
          <w:rFonts w:ascii="Times New Roman" w:hAnsi="Times New Roman"/>
          <w:sz w:val="24"/>
          <w:szCs w:val="24"/>
        </w:rPr>
        <w:t xml:space="preserve">93 [95% CI: </w:t>
      </w:r>
      <w:r w:rsidR="00EA2FC9">
        <w:rPr>
          <w:rFonts w:ascii="Times New Roman" w:hAnsi="Times New Roman"/>
          <w:sz w:val="24"/>
          <w:szCs w:val="24"/>
        </w:rPr>
        <w:t>-</w:t>
      </w:r>
      <w:r w:rsidR="00305EB0">
        <w:rPr>
          <w:rFonts w:ascii="Times New Roman" w:hAnsi="Times New Roman"/>
          <w:sz w:val="24"/>
          <w:szCs w:val="24"/>
        </w:rPr>
        <w:t>2</w:t>
      </w:r>
      <w:r w:rsidR="0092404B">
        <w:rPr>
          <w:rFonts w:ascii="Times New Roman" w:hAnsi="Times New Roman"/>
          <w:sz w:val="24"/>
          <w:szCs w:val="24"/>
        </w:rPr>
        <w:t>·</w:t>
      </w:r>
      <w:r w:rsidR="00BC489D">
        <w:rPr>
          <w:rFonts w:ascii="Times New Roman" w:hAnsi="Times New Roman"/>
          <w:sz w:val="24"/>
          <w:szCs w:val="24"/>
        </w:rPr>
        <w:t>83</w:t>
      </w:r>
      <w:r w:rsidR="00305EB0">
        <w:rPr>
          <w:rFonts w:ascii="Times New Roman" w:hAnsi="Times New Roman"/>
          <w:sz w:val="24"/>
          <w:szCs w:val="24"/>
        </w:rPr>
        <w:t>,</w:t>
      </w:r>
      <w:r w:rsidR="00BC489D">
        <w:rPr>
          <w:rFonts w:ascii="Times New Roman" w:hAnsi="Times New Roman"/>
          <w:sz w:val="24"/>
          <w:szCs w:val="24"/>
        </w:rPr>
        <w:t>0</w:t>
      </w:r>
      <w:r w:rsidR="0092404B">
        <w:rPr>
          <w:rFonts w:ascii="Times New Roman" w:hAnsi="Times New Roman"/>
          <w:sz w:val="24"/>
          <w:szCs w:val="24"/>
        </w:rPr>
        <w:t>·</w:t>
      </w:r>
      <w:r w:rsidR="00BC489D">
        <w:rPr>
          <w:rFonts w:ascii="Times New Roman" w:hAnsi="Times New Roman"/>
          <w:sz w:val="24"/>
          <w:szCs w:val="24"/>
        </w:rPr>
        <w:t>97, p = 0</w:t>
      </w:r>
      <w:r w:rsidR="0092404B">
        <w:rPr>
          <w:rFonts w:ascii="Times New Roman" w:hAnsi="Times New Roman"/>
          <w:sz w:val="24"/>
          <w:szCs w:val="24"/>
        </w:rPr>
        <w:t>·</w:t>
      </w:r>
      <w:r w:rsidR="00BC489D">
        <w:rPr>
          <w:rFonts w:ascii="Times New Roman" w:hAnsi="Times New Roman"/>
          <w:sz w:val="24"/>
          <w:szCs w:val="24"/>
        </w:rPr>
        <w:t>339</w:t>
      </w:r>
      <w:r w:rsidR="005C7349">
        <w:rPr>
          <w:rFonts w:ascii="Times New Roman" w:hAnsi="Times New Roman"/>
          <w:sz w:val="24"/>
          <w:szCs w:val="24"/>
        </w:rPr>
        <w:t>]</w:t>
      </w:r>
      <w:r w:rsidR="00513A89">
        <w:rPr>
          <w:rFonts w:ascii="Times New Roman" w:hAnsi="Times New Roman"/>
          <w:sz w:val="24"/>
          <w:szCs w:val="24"/>
        </w:rPr>
        <w:t>)</w:t>
      </w:r>
      <w:r w:rsidR="00D37EB3">
        <w:rPr>
          <w:rFonts w:ascii="Times New Roman" w:hAnsi="Times New Roman"/>
          <w:sz w:val="24"/>
          <w:szCs w:val="24"/>
        </w:rPr>
        <w:t xml:space="preserve"> (Table 2 and Appendix page 3)</w:t>
      </w:r>
      <w:r w:rsidR="001E1F5F">
        <w:rPr>
          <w:rFonts w:ascii="Times New Roman" w:hAnsi="Times New Roman"/>
          <w:sz w:val="24"/>
          <w:szCs w:val="24"/>
        </w:rPr>
        <w:t>.</w:t>
      </w:r>
      <w:r>
        <w:rPr>
          <w:rFonts w:ascii="Times New Roman" w:hAnsi="Times New Roman"/>
          <w:sz w:val="24"/>
          <w:szCs w:val="24"/>
        </w:rPr>
        <w:t xml:space="preserve"> </w:t>
      </w:r>
      <w:r w:rsidR="005C36CB">
        <w:rPr>
          <w:rFonts w:ascii="Times New Roman" w:hAnsi="Times New Roman"/>
          <w:sz w:val="24"/>
          <w:szCs w:val="24"/>
        </w:rPr>
        <w:t xml:space="preserve">Nor was there any interaction between treatment groups </w:t>
      </w:r>
      <w:r w:rsidR="000B07B5">
        <w:rPr>
          <w:rFonts w:ascii="Times New Roman" w:hAnsi="Times New Roman"/>
          <w:sz w:val="24"/>
          <w:szCs w:val="24"/>
        </w:rPr>
        <w:t xml:space="preserve">at 12 weeks </w:t>
      </w:r>
      <w:r w:rsidR="005C36CB">
        <w:rPr>
          <w:rFonts w:ascii="Times New Roman" w:hAnsi="Times New Roman"/>
          <w:sz w:val="24"/>
          <w:szCs w:val="24"/>
        </w:rPr>
        <w:t>(0·71 [95% CI</w:t>
      </w:r>
      <w:r w:rsidR="0092404B">
        <w:rPr>
          <w:rFonts w:ascii="Times New Roman" w:hAnsi="Times New Roman"/>
          <w:sz w:val="24"/>
          <w:szCs w:val="24"/>
        </w:rPr>
        <w:t>: -</w:t>
      </w:r>
      <w:r w:rsidR="005C36CB">
        <w:rPr>
          <w:rFonts w:ascii="Times New Roman" w:hAnsi="Times New Roman"/>
          <w:sz w:val="24"/>
          <w:szCs w:val="24"/>
        </w:rPr>
        <w:t>3·04, 4·48], SES = 0·12 [95% CI: -0·52, 0·78], p &gt; 0·7)</w:t>
      </w:r>
      <w:r w:rsidR="0092404B">
        <w:rPr>
          <w:rFonts w:ascii="Times New Roman" w:hAnsi="Times New Roman"/>
          <w:sz w:val="24"/>
          <w:szCs w:val="24"/>
        </w:rPr>
        <w:t xml:space="preserve">. </w:t>
      </w:r>
      <w:r w:rsidR="00CC7D54">
        <w:rPr>
          <w:rFonts w:ascii="Times New Roman" w:hAnsi="Times New Roman"/>
          <w:sz w:val="24"/>
          <w:szCs w:val="24"/>
        </w:rPr>
        <w:t xml:space="preserve">Evaluation of </w:t>
      </w:r>
      <w:r>
        <w:rPr>
          <w:rFonts w:ascii="Times New Roman" w:hAnsi="Times New Roman"/>
          <w:sz w:val="24"/>
          <w:szCs w:val="24"/>
        </w:rPr>
        <w:t>HAMD-17</w:t>
      </w:r>
      <w:r w:rsidR="00367EE7">
        <w:rPr>
          <w:rFonts w:ascii="Times New Roman" w:hAnsi="Times New Roman"/>
          <w:sz w:val="24"/>
          <w:szCs w:val="24"/>
        </w:rPr>
        <w:t xml:space="preserve"> through</w:t>
      </w:r>
      <w:r w:rsidR="00D80082">
        <w:rPr>
          <w:rFonts w:ascii="Times New Roman" w:hAnsi="Times New Roman"/>
          <w:sz w:val="24"/>
          <w:szCs w:val="24"/>
        </w:rPr>
        <w:t>out</w:t>
      </w:r>
      <w:r w:rsidR="00367EE7">
        <w:rPr>
          <w:rFonts w:ascii="Times New Roman" w:hAnsi="Times New Roman"/>
          <w:sz w:val="24"/>
          <w:szCs w:val="24"/>
        </w:rPr>
        <w:t xml:space="preserve"> the study at follow-up timepoints shows that</w:t>
      </w:r>
      <w:r w:rsidR="001A75F6">
        <w:rPr>
          <w:rFonts w:ascii="Times New Roman" w:hAnsi="Times New Roman"/>
          <w:sz w:val="24"/>
          <w:szCs w:val="24"/>
        </w:rPr>
        <w:t xml:space="preserve"> </w:t>
      </w:r>
      <w:proofErr w:type="gramStart"/>
      <w:r>
        <w:rPr>
          <w:rFonts w:ascii="Times New Roman" w:hAnsi="Times New Roman"/>
          <w:sz w:val="24"/>
          <w:szCs w:val="24"/>
        </w:rPr>
        <w:t xml:space="preserve">all </w:t>
      </w:r>
      <w:r w:rsidR="00852B45">
        <w:rPr>
          <w:rFonts w:ascii="Times New Roman" w:hAnsi="Times New Roman"/>
          <w:sz w:val="24"/>
          <w:szCs w:val="24"/>
        </w:rPr>
        <w:t xml:space="preserve"> treatment</w:t>
      </w:r>
      <w:proofErr w:type="gramEnd"/>
      <w:r w:rsidR="0000581E">
        <w:rPr>
          <w:rFonts w:ascii="Times New Roman" w:hAnsi="Times New Roman"/>
          <w:sz w:val="24"/>
          <w:szCs w:val="24"/>
        </w:rPr>
        <w:t xml:space="preserve"> conditions</w:t>
      </w:r>
      <w:r w:rsidR="0092404B">
        <w:rPr>
          <w:rFonts w:ascii="Times New Roman" w:hAnsi="Times New Roman"/>
          <w:sz w:val="24"/>
          <w:szCs w:val="24"/>
        </w:rPr>
        <w:t xml:space="preserve"> </w:t>
      </w:r>
      <w:r w:rsidR="0000581E">
        <w:rPr>
          <w:rFonts w:ascii="Times New Roman" w:hAnsi="Times New Roman"/>
          <w:sz w:val="24"/>
          <w:szCs w:val="24"/>
        </w:rPr>
        <w:t>showed little difference</w:t>
      </w:r>
      <w:r w:rsidR="0092404B">
        <w:rPr>
          <w:rFonts w:ascii="Times New Roman" w:hAnsi="Times New Roman"/>
          <w:sz w:val="24"/>
          <w:szCs w:val="24"/>
        </w:rPr>
        <w:t xml:space="preserve"> </w:t>
      </w:r>
      <w:r w:rsidR="00FB505D" w:rsidRPr="0027275E">
        <w:rPr>
          <w:rFonts w:ascii="Times New Roman" w:hAnsi="Times New Roman"/>
          <w:sz w:val="24"/>
          <w:szCs w:val="24"/>
        </w:rPr>
        <w:t>(</w:t>
      </w:r>
      <w:r w:rsidR="0020412F">
        <w:rPr>
          <w:rFonts w:ascii="Times New Roman" w:hAnsi="Times New Roman"/>
          <w:sz w:val="24"/>
          <w:szCs w:val="24"/>
        </w:rPr>
        <w:t xml:space="preserve">Figure 2, </w:t>
      </w:r>
      <w:r w:rsidR="0092404B">
        <w:rPr>
          <w:rFonts w:ascii="Times New Roman" w:hAnsi="Times New Roman"/>
          <w:sz w:val="24"/>
          <w:szCs w:val="24"/>
        </w:rPr>
        <w:t xml:space="preserve">Appendix page </w:t>
      </w:r>
      <w:r w:rsidR="00D37EB3">
        <w:rPr>
          <w:rFonts w:ascii="Times New Roman" w:hAnsi="Times New Roman"/>
          <w:sz w:val="24"/>
          <w:szCs w:val="24"/>
        </w:rPr>
        <w:t>4</w:t>
      </w:r>
      <w:r w:rsidR="00FB505D" w:rsidRPr="0027275E">
        <w:rPr>
          <w:rFonts w:ascii="Times New Roman" w:hAnsi="Times New Roman"/>
          <w:sz w:val="24"/>
          <w:szCs w:val="24"/>
        </w:rPr>
        <w:t>)</w:t>
      </w:r>
      <w:r w:rsidR="00C13B71" w:rsidRPr="0027275E">
        <w:rPr>
          <w:rFonts w:ascii="Times New Roman" w:hAnsi="Times New Roman"/>
          <w:sz w:val="24"/>
          <w:szCs w:val="24"/>
        </w:rPr>
        <w:t>.</w:t>
      </w:r>
      <w:r w:rsidR="00C13B71">
        <w:rPr>
          <w:rFonts w:ascii="Times New Roman" w:hAnsi="Times New Roman"/>
          <w:sz w:val="24"/>
          <w:szCs w:val="24"/>
        </w:rPr>
        <w:t xml:space="preserve"> </w:t>
      </w:r>
      <w:r w:rsidR="00A61EC8" w:rsidRPr="00A61EC8">
        <w:rPr>
          <w:rFonts w:ascii="Times New Roman" w:hAnsi="Times New Roman"/>
          <w:sz w:val="24"/>
          <w:szCs w:val="24"/>
        </w:rPr>
        <w:t xml:space="preserve">In an exploratory </w:t>
      </w:r>
      <w:r w:rsidR="0007643E">
        <w:rPr>
          <w:rFonts w:ascii="Times New Roman" w:hAnsi="Times New Roman"/>
          <w:sz w:val="24"/>
          <w:szCs w:val="24"/>
        </w:rPr>
        <w:t xml:space="preserve">moderator </w:t>
      </w:r>
      <w:r w:rsidR="00A61EC8" w:rsidRPr="00A61EC8">
        <w:rPr>
          <w:rFonts w:ascii="Times New Roman" w:hAnsi="Times New Roman"/>
          <w:sz w:val="24"/>
          <w:szCs w:val="24"/>
        </w:rPr>
        <w:t>analysis</w:t>
      </w:r>
      <w:r w:rsidR="00C13B71">
        <w:rPr>
          <w:rFonts w:ascii="Times New Roman" w:hAnsi="Times New Roman"/>
          <w:sz w:val="24"/>
          <w:szCs w:val="24"/>
        </w:rPr>
        <w:t xml:space="preserve">, </w:t>
      </w:r>
      <w:r w:rsidR="00A61EC8" w:rsidRPr="00A61EC8">
        <w:rPr>
          <w:rFonts w:ascii="Times New Roman" w:hAnsi="Times New Roman"/>
          <w:sz w:val="24"/>
          <w:szCs w:val="24"/>
        </w:rPr>
        <w:t xml:space="preserve">treatment effects </w:t>
      </w:r>
      <w:r w:rsidR="002476E8">
        <w:rPr>
          <w:rFonts w:ascii="Times New Roman" w:hAnsi="Times New Roman"/>
          <w:sz w:val="24"/>
          <w:szCs w:val="24"/>
        </w:rPr>
        <w:t xml:space="preserve">at 12 weeks </w:t>
      </w:r>
      <w:r w:rsidR="00A61EC8" w:rsidRPr="00A61EC8">
        <w:rPr>
          <w:rFonts w:ascii="Times New Roman" w:hAnsi="Times New Roman"/>
          <w:sz w:val="24"/>
          <w:szCs w:val="24"/>
        </w:rPr>
        <w:t xml:space="preserve">did not differ </w:t>
      </w:r>
      <w:r w:rsidR="00A17248">
        <w:rPr>
          <w:rFonts w:ascii="Times New Roman" w:hAnsi="Times New Roman"/>
          <w:sz w:val="24"/>
          <w:szCs w:val="24"/>
        </w:rPr>
        <w:t>according to CRP and WBC at b</w:t>
      </w:r>
      <w:r w:rsidR="002476E8">
        <w:rPr>
          <w:rFonts w:ascii="Times New Roman" w:hAnsi="Times New Roman"/>
          <w:sz w:val="24"/>
          <w:szCs w:val="24"/>
        </w:rPr>
        <w:t>aseline</w:t>
      </w:r>
      <w:r w:rsidR="00E57FE9">
        <w:rPr>
          <w:rFonts w:ascii="Times New Roman" w:hAnsi="Times New Roman"/>
          <w:sz w:val="24"/>
          <w:szCs w:val="24"/>
        </w:rPr>
        <w:t>.</w:t>
      </w:r>
      <w:r w:rsidR="00732DE9">
        <w:rPr>
          <w:rFonts w:ascii="Times New Roman" w:hAnsi="Times New Roman"/>
          <w:sz w:val="24"/>
          <w:szCs w:val="24"/>
        </w:rPr>
        <w:t xml:space="preserve"> E</w:t>
      </w:r>
      <w:r w:rsidR="0083532A">
        <w:rPr>
          <w:rFonts w:ascii="Times New Roman" w:hAnsi="Times New Roman"/>
          <w:sz w:val="24"/>
          <w:szCs w:val="24"/>
        </w:rPr>
        <w:t>ffects of minocycline</w:t>
      </w:r>
      <w:r w:rsidR="008B53C0">
        <w:rPr>
          <w:rFonts w:ascii="Times New Roman" w:hAnsi="Times New Roman"/>
          <w:sz w:val="24"/>
          <w:szCs w:val="24"/>
        </w:rPr>
        <w:t xml:space="preserve"> on </w:t>
      </w:r>
      <w:r w:rsidR="0032528D">
        <w:rPr>
          <w:rFonts w:ascii="Times New Roman" w:hAnsi="Times New Roman"/>
          <w:sz w:val="24"/>
          <w:szCs w:val="24"/>
        </w:rPr>
        <w:t xml:space="preserve">HAMD-17 at 12 weeks were not </w:t>
      </w:r>
      <w:r w:rsidR="00437856">
        <w:rPr>
          <w:rFonts w:ascii="Times New Roman" w:hAnsi="Times New Roman"/>
          <w:sz w:val="24"/>
          <w:szCs w:val="24"/>
        </w:rPr>
        <w:t xml:space="preserve">moderated by level of CRP </w:t>
      </w:r>
      <w:r w:rsidR="00EC6E32">
        <w:rPr>
          <w:rFonts w:ascii="Times New Roman" w:hAnsi="Times New Roman"/>
          <w:sz w:val="24"/>
          <w:szCs w:val="24"/>
        </w:rPr>
        <w:t>(interaction coefficient (b)</w:t>
      </w:r>
      <w:r w:rsidR="00437856">
        <w:rPr>
          <w:rFonts w:ascii="Times New Roman" w:hAnsi="Times New Roman"/>
          <w:sz w:val="24"/>
          <w:szCs w:val="24"/>
        </w:rPr>
        <w:t xml:space="preserve"> = </w:t>
      </w:r>
      <w:r w:rsidR="00F85D87">
        <w:rPr>
          <w:rFonts w:ascii="Times New Roman" w:hAnsi="Times New Roman"/>
          <w:sz w:val="24"/>
          <w:szCs w:val="24"/>
        </w:rPr>
        <w:t>-0</w:t>
      </w:r>
      <w:r w:rsidR="0092404B">
        <w:rPr>
          <w:rFonts w:ascii="Times New Roman" w:hAnsi="Times New Roman"/>
          <w:sz w:val="24"/>
          <w:szCs w:val="24"/>
        </w:rPr>
        <w:t>·</w:t>
      </w:r>
      <w:r w:rsidR="00F85D87">
        <w:rPr>
          <w:rFonts w:ascii="Times New Roman" w:hAnsi="Times New Roman"/>
          <w:sz w:val="24"/>
          <w:szCs w:val="24"/>
        </w:rPr>
        <w:t>16 [95% CI: -2</w:t>
      </w:r>
      <w:r w:rsidR="0092404B">
        <w:rPr>
          <w:rFonts w:ascii="Times New Roman" w:hAnsi="Times New Roman"/>
          <w:sz w:val="24"/>
          <w:szCs w:val="24"/>
        </w:rPr>
        <w:t>·</w:t>
      </w:r>
      <w:r w:rsidR="00F85D87">
        <w:rPr>
          <w:rFonts w:ascii="Times New Roman" w:hAnsi="Times New Roman"/>
          <w:sz w:val="24"/>
          <w:szCs w:val="24"/>
        </w:rPr>
        <w:t>4</w:t>
      </w:r>
      <w:r w:rsidR="00F868EE">
        <w:rPr>
          <w:rFonts w:ascii="Times New Roman" w:hAnsi="Times New Roman"/>
          <w:sz w:val="24"/>
          <w:szCs w:val="24"/>
        </w:rPr>
        <w:t>6</w:t>
      </w:r>
      <w:r w:rsidR="00F85D87">
        <w:rPr>
          <w:rFonts w:ascii="Times New Roman" w:hAnsi="Times New Roman"/>
          <w:sz w:val="24"/>
          <w:szCs w:val="24"/>
        </w:rPr>
        <w:t xml:space="preserve">, </w:t>
      </w:r>
      <w:r w:rsidR="00F868EE">
        <w:rPr>
          <w:rFonts w:ascii="Times New Roman" w:hAnsi="Times New Roman"/>
          <w:sz w:val="24"/>
          <w:szCs w:val="24"/>
        </w:rPr>
        <w:t>2</w:t>
      </w:r>
      <w:r w:rsidR="0092404B">
        <w:rPr>
          <w:rFonts w:ascii="Times New Roman" w:hAnsi="Times New Roman"/>
          <w:sz w:val="24"/>
          <w:szCs w:val="24"/>
        </w:rPr>
        <w:t>·</w:t>
      </w:r>
      <w:r w:rsidR="00BE7FFE">
        <w:rPr>
          <w:rFonts w:ascii="Times New Roman" w:hAnsi="Times New Roman"/>
          <w:sz w:val="24"/>
          <w:szCs w:val="24"/>
        </w:rPr>
        <w:t>13</w:t>
      </w:r>
      <w:r w:rsidR="009B392E">
        <w:rPr>
          <w:rFonts w:ascii="Times New Roman" w:hAnsi="Times New Roman"/>
          <w:sz w:val="24"/>
          <w:szCs w:val="24"/>
        </w:rPr>
        <w:t>]</w:t>
      </w:r>
      <w:r w:rsidR="0083532A">
        <w:rPr>
          <w:rFonts w:ascii="Times New Roman" w:hAnsi="Times New Roman"/>
          <w:sz w:val="24"/>
          <w:szCs w:val="24"/>
        </w:rPr>
        <w:t>, p = 0</w:t>
      </w:r>
      <w:r w:rsidR="0092404B">
        <w:rPr>
          <w:rFonts w:ascii="Times New Roman" w:hAnsi="Times New Roman"/>
          <w:sz w:val="24"/>
          <w:szCs w:val="24"/>
        </w:rPr>
        <w:t>·</w:t>
      </w:r>
      <w:r w:rsidR="0083532A">
        <w:rPr>
          <w:rFonts w:ascii="Times New Roman" w:hAnsi="Times New Roman"/>
          <w:sz w:val="24"/>
          <w:szCs w:val="24"/>
        </w:rPr>
        <w:t>8</w:t>
      </w:r>
      <w:r w:rsidR="00BE7FFE">
        <w:rPr>
          <w:rFonts w:ascii="Times New Roman" w:hAnsi="Times New Roman"/>
          <w:sz w:val="24"/>
          <w:szCs w:val="24"/>
        </w:rPr>
        <w:t>9</w:t>
      </w:r>
      <w:r w:rsidR="0083532A">
        <w:rPr>
          <w:rFonts w:ascii="Times New Roman" w:hAnsi="Times New Roman"/>
          <w:sz w:val="24"/>
          <w:szCs w:val="24"/>
        </w:rPr>
        <w:t>])</w:t>
      </w:r>
      <w:r w:rsidR="008B53C0">
        <w:rPr>
          <w:rFonts w:ascii="Times New Roman" w:hAnsi="Times New Roman"/>
          <w:sz w:val="24"/>
          <w:szCs w:val="24"/>
        </w:rPr>
        <w:t xml:space="preserve"> or WBC</w:t>
      </w:r>
      <w:r w:rsidR="001C24C9">
        <w:rPr>
          <w:rFonts w:ascii="Times New Roman" w:hAnsi="Times New Roman"/>
          <w:sz w:val="24"/>
          <w:szCs w:val="24"/>
        </w:rPr>
        <w:t xml:space="preserve"> (b = </w:t>
      </w:r>
      <w:r w:rsidR="00252C32">
        <w:rPr>
          <w:rFonts w:ascii="Times New Roman" w:hAnsi="Times New Roman"/>
          <w:sz w:val="24"/>
          <w:szCs w:val="24"/>
        </w:rPr>
        <w:t>2</w:t>
      </w:r>
      <w:r w:rsidR="0092404B">
        <w:rPr>
          <w:rFonts w:ascii="Times New Roman" w:hAnsi="Times New Roman"/>
          <w:sz w:val="24"/>
          <w:szCs w:val="24"/>
        </w:rPr>
        <w:t>·</w:t>
      </w:r>
      <w:r w:rsidR="00252C32">
        <w:rPr>
          <w:rFonts w:ascii="Times New Roman" w:hAnsi="Times New Roman"/>
          <w:sz w:val="24"/>
          <w:szCs w:val="24"/>
        </w:rPr>
        <w:t>2</w:t>
      </w:r>
      <w:r w:rsidR="001C24C9">
        <w:rPr>
          <w:rFonts w:ascii="Times New Roman" w:hAnsi="Times New Roman"/>
          <w:sz w:val="24"/>
          <w:szCs w:val="24"/>
        </w:rPr>
        <w:t xml:space="preserve"> [95% CI: -</w:t>
      </w:r>
      <w:r w:rsidR="001D2AFE">
        <w:rPr>
          <w:rFonts w:ascii="Times New Roman" w:hAnsi="Times New Roman"/>
          <w:sz w:val="24"/>
          <w:szCs w:val="24"/>
        </w:rPr>
        <w:t>4</w:t>
      </w:r>
      <w:r w:rsidR="0092404B">
        <w:rPr>
          <w:rFonts w:ascii="Times New Roman" w:hAnsi="Times New Roman"/>
          <w:sz w:val="24"/>
          <w:szCs w:val="24"/>
        </w:rPr>
        <w:t>·</w:t>
      </w:r>
      <w:r w:rsidR="001D2AFE">
        <w:rPr>
          <w:rFonts w:ascii="Times New Roman" w:hAnsi="Times New Roman"/>
          <w:sz w:val="24"/>
          <w:szCs w:val="24"/>
        </w:rPr>
        <w:t>21</w:t>
      </w:r>
      <w:r w:rsidR="001C24C9">
        <w:rPr>
          <w:rFonts w:ascii="Times New Roman" w:hAnsi="Times New Roman"/>
          <w:sz w:val="24"/>
          <w:szCs w:val="24"/>
        </w:rPr>
        <w:t xml:space="preserve">, </w:t>
      </w:r>
      <w:r w:rsidR="001D2AFE">
        <w:rPr>
          <w:rFonts w:ascii="Times New Roman" w:hAnsi="Times New Roman"/>
          <w:sz w:val="24"/>
          <w:szCs w:val="24"/>
        </w:rPr>
        <w:t>8</w:t>
      </w:r>
      <w:r w:rsidR="0092404B">
        <w:rPr>
          <w:rFonts w:ascii="Times New Roman" w:hAnsi="Times New Roman"/>
          <w:sz w:val="24"/>
          <w:szCs w:val="24"/>
        </w:rPr>
        <w:t>·</w:t>
      </w:r>
      <w:r w:rsidR="001D2AFE">
        <w:rPr>
          <w:rFonts w:ascii="Times New Roman" w:hAnsi="Times New Roman"/>
          <w:sz w:val="24"/>
          <w:szCs w:val="24"/>
        </w:rPr>
        <w:t>60</w:t>
      </w:r>
      <w:r w:rsidR="004626E7">
        <w:rPr>
          <w:rFonts w:ascii="Times New Roman" w:hAnsi="Times New Roman"/>
          <w:sz w:val="24"/>
          <w:szCs w:val="24"/>
        </w:rPr>
        <w:t>]</w:t>
      </w:r>
      <w:r w:rsidR="001C24C9">
        <w:rPr>
          <w:rFonts w:ascii="Times New Roman" w:hAnsi="Times New Roman"/>
          <w:sz w:val="24"/>
          <w:szCs w:val="24"/>
        </w:rPr>
        <w:t>, p = 0</w:t>
      </w:r>
      <w:r w:rsidR="0092404B">
        <w:rPr>
          <w:rFonts w:ascii="Times New Roman" w:hAnsi="Times New Roman"/>
          <w:sz w:val="24"/>
          <w:szCs w:val="24"/>
        </w:rPr>
        <w:t>·</w:t>
      </w:r>
      <w:r w:rsidR="001D2AFE">
        <w:rPr>
          <w:rFonts w:ascii="Times New Roman" w:hAnsi="Times New Roman"/>
          <w:sz w:val="24"/>
          <w:szCs w:val="24"/>
        </w:rPr>
        <w:t>502</w:t>
      </w:r>
      <w:r w:rsidR="001C24C9">
        <w:rPr>
          <w:rFonts w:ascii="Times New Roman" w:hAnsi="Times New Roman"/>
          <w:sz w:val="24"/>
          <w:szCs w:val="24"/>
        </w:rPr>
        <w:t>)</w:t>
      </w:r>
      <w:r w:rsidR="00FE3932">
        <w:rPr>
          <w:rFonts w:ascii="Times New Roman" w:hAnsi="Times New Roman"/>
          <w:sz w:val="24"/>
          <w:szCs w:val="24"/>
        </w:rPr>
        <w:t>. Similarly</w:t>
      </w:r>
      <w:r w:rsidR="00EB0825">
        <w:rPr>
          <w:rFonts w:ascii="Times New Roman" w:hAnsi="Times New Roman"/>
          <w:sz w:val="24"/>
          <w:szCs w:val="24"/>
        </w:rPr>
        <w:t>, effects of celecoxib</w:t>
      </w:r>
      <w:r w:rsidR="00546A0A">
        <w:rPr>
          <w:rFonts w:ascii="Times New Roman" w:hAnsi="Times New Roman"/>
          <w:sz w:val="24"/>
          <w:szCs w:val="24"/>
        </w:rPr>
        <w:t xml:space="preserve"> we</w:t>
      </w:r>
      <w:r w:rsidR="00C406DD">
        <w:rPr>
          <w:rFonts w:ascii="Times New Roman" w:hAnsi="Times New Roman"/>
          <w:sz w:val="24"/>
          <w:szCs w:val="24"/>
        </w:rPr>
        <w:t>re not moderated by CRP level (b =</w:t>
      </w:r>
      <w:r w:rsidR="004D4BE6">
        <w:rPr>
          <w:rFonts w:ascii="Times New Roman" w:hAnsi="Times New Roman"/>
          <w:sz w:val="24"/>
          <w:szCs w:val="24"/>
        </w:rPr>
        <w:t xml:space="preserve"> </w:t>
      </w:r>
      <w:r w:rsidR="0050687E">
        <w:rPr>
          <w:rFonts w:ascii="Times New Roman" w:hAnsi="Times New Roman"/>
          <w:sz w:val="24"/>
          <w:szCs w:val="24"/>
        </w:rPr>
        <w:t>0</w:t>
      </w:r>
      <w:r w:rsidR="0092404B">
        <w:rPr>
          <w:rFonts w:ascii="Times New Roman" w:hAnsi="Times New Roman"/>
          <w:sz w:val="24"/>
          <w:szCs w:val="24"/>
        </w:rPr>
        <w:t>·</w:t>
      </w:r>
      <w:r w:rsidR="0050687E">
        <w:rPr>
          <w:rFonts w:ascii="Times New Roman" w:hAnsi="Times New Roman"/>
          <w:sz w:val="24"/>
          <w:szCs w:val="24"/>
        </w:rPr>
        <w:t>28</w:t>
      </w:r>
      <w:r w:rsidR="003C7A24">
        <w:rPr>
          <w:rFonts w:ascii="Times New Roman" w:hAnsi="Times New Roman"/>
          <w:sz w:val="24"/>
          <w:szCs w:val="24"/>
        </w:rPr>
        <w:t xml:space="preserve"> [95% CI: -</w:t>
      </w:r>
      <w:r w:rsidR="005C6FEF">
        <w:rPr>
          <w:rFonts w:ascii="Times New Roman" w:hAnsi="Times New Roman"/>
          <w:sz w:val="24"/>
          <w:szCs w:val="24"/>
        </w:rPr>
        <w:t>2</w:t>
      </w:r>
      <w:r w:rsidR="0092404B">
        <w:rPr>
          <w:rFonts w:ascii="Times New Roman" w:hAnsi="Times New Roman"/>
          <w:sz w:val="24"/>
          <w:szCs w:val="24"/>
        </w:rPr>
        <w:t>·</w:t>
      </w:r>
      <w:r w:rsidR="005C6FEF">
        <w:rPr>
          <w:rFonts w:ascii="Times New Roman" w:hAnsi="Times New Roman"/>
          <w:sz w:val="24"/>
          <w:szCs w:val="24"/>
        </w:rPr>
        <w:t>01</w:t>
      </w:r>
      <w:r w:rsidR="003C7A24">
        <w:rPr>
          <w:rFonts w:ascii="Times New Roman" w:hAnsi="Times New Roman"/>
          <w:sz w:val="24"/>
          <w:szCs w:val="24"/>
        </w:rPr>
        <w:t xml:space="preserve">, </w:t>
      </w:r>
      <w:r w:rsidR="00F868EE">
        <w:rPr>
          <w:rFonts w:ascii="Times New Roman" w:hAnsi="Times New Roman"/>
          <w:sz w:val="24"/>
          <w:szCs w:val="24"/>
        </w:rPr>
        <w:t>2</w:t>
      </w:r>
      <w:r w:rsidR="0092404B">
        <w:rPr>
          <w:rFonts w:ascii="Times New Roman" w:hAnsi="Times New Roman"/>
          <w:sz w:val="24"/>
          <w:szCs w:val="24"/>
        </w:rPr>
        <w:t>·</w:t>
      </w:r>
      <w:r w:rsidR="00F868EE">
        <w:rPr>
          <w:rFonts w:ascii="Times New Roman" w:hAnsi="Times New Roman"/>
          <w:sz w:val="24"/>
          <w:szCs w:val="24"/>
        </w:rPr>
        <w:t>57</w:t>
      </w:r>
      <w:r w:rsidR="007E0AA5">
        <w:rPr>
          <w:rFonts w:ascii="Times New Roman" w:hAnsi="Times New Roman"/>
          <w:sz w:val="24"/>
          <w:szCs w:val="24"/>
        </w:rPr>
        <w:t>]</w:t>
      </w:r>
      <w:r w:rsidR="003C7A24">
        <w:rPr>
          <w:rFonts w:ascii="Times New Roman" w:hAnsi="Times New Roman"/>
          <w:sz w:val="24"/>
          <w:szCs w:val="24"/>
        </w:rPr>
        <w:t>, p = 0</w:t>
      </w:r>
      <w:r w:rsidR="0092404B">
        <w:rPr>
          <w:rFonts w:ascii="Times New Roman" w:hAnsi="Times New Roman"/>
          <w:sz w:val="24"/>
          <w:szCs w:val="24"/>
        </w:rPr>
        <w:t>·</w:t>
      </w:r>
      <w:r w:rsidR="003C7A24">
        <w:rPr>
          <w:rFonts w:ascii="Times New Roman" w:hAnsi="Times New Roman"/>
          <w:sz w:val="24"/>
          <w:szCs w:val="24"/>
        </w:rPr>
        <w:t>28</w:t>
      </w:r>
      <w:r w:rsidR="004626E7">
        <w:rPr>
          <w:rFonts w:ascii="Times New Roman" w:hAnsi="Times New Roman"/>
          <w:sz w:val="24"/>
          <w:szCs w:val="24"/>
        </w:rPr>
        <w:t>)</w:t>
      </w:r>
      <w:r w:rsidR="00C406DD">
        <w:rPr>
          <w:rFonts w:ascii="Times New Roman" w:hAnsi="Times New Roman"/>
          <w:sz w:val="24"/>
          <w:szCs w:val="24"/>
        </w:rPr>
        <w:t xml:space="preserve"> </w:t>
      </w:r>
      <w:r w:rsidR="001E262E">
        <w:rPr>
          <w:rFonts w:ascii="Times New Roman" w:hAnsi="Times New Roman"/>
          <w:sz w:val="24"/>
          <w:szCs w:val="24"/>
        </w:rPr>
        <w:t xml:space="preserve">or WBC </w:t>
      </w:r>
      <w:r w:rsidR="004626E7">
        <w:rPr>
          <w:rFonts w:ascii="Times New Roman" w:hAnsi="Times New Roman"/>
          <w:sz w:val="24"/>
          <w:szCs w:val="24"/>
        </w:rPr>
        <w:t>(b = -3</w:t>
      </w:r>
      <w:r w:rsidR="0092404B">
        <w:rPr>
          <w:rFonts w:ascii="Times New Roman" w:hAnsi="Times New Roman"/>
          <w:sz w:val="24"/>
          <w:szCs w:val="24"/>
        </w:rPr>
        <w:t>·</w:t>
      </w:r>
      <w:r w:rsidR="004626E7">
        <w:rPr>
          <w:rFonts w:ascii="Times New Roman" w:hAnsi="Times New Roman"/>
          <w:sz w:val="24"/>
          <w:szCs w:val="24"/>
        </w:rPr>
        <w:t>56 [95% CI: -9</w:t>
      </w:r>
      <w:r w:rsidR="0092404B">
        <w:rPr>
          <w:rFonts w:ascii="Times New Roman" w:hAnsi="Times New Roman"/>
          <w:sz w:val="24"/>
          <w:szCs w:val="24"/>
        </w:rPr>
        <w:t>·</w:t>
      </w:r>
      <w:r w:rsidR="004626E7">
        <w:rPr>
          <w:rFonts w:ascii="Times New Roman" w:hAnsi="Times New Roman"/>
          <w:sz w:val="24"/>
          <w:szCs w:val="24"/>
        </w:rPr>
        <w:t>96, 2</w:t>
      </w:r>
      <w:r w:rsidR="0092404B">
        <w:rPr>
          <w:rFonts w:ascii="Times New Roman" w:hAnsi="Times New Roman"/>
          <w:sz w:val="24"/>
          <w:szCs w:val="24"/>
        </w:rPr>
        <w:t>·</w:t>
      </w:r>
      <w:r w:rsidR="004626E7">
        <w:rPr>
          <w:rFonts w:ascii="Times New Roman" w:hAnsi="Times New Roman"/>
          <w:sz w:val="24"/>
          <w:szCs w:val="24"/>
        </w:rPr>
        <w:t>84], p = 0</w:t>
      </w:r>
      <w:r w:rsidR="0092404B">
        <w:rPr>
          <w:rFonts w:ascii="Times New Roman" w:hAnsi="Times New Roman"/>
          <w:sz w:val="24"/>
          <w:szCs w:val="24"/>
        </w:rPr>
        <w:t>·</w:t>
      </w:r>
      <w:r w:rsidR="004626E7">
        <w:rPr>
          <w:rFonts w:ascii="Times New Roman" w:hAnsi="Times New Roman"/>
          <w:sz w:val="24"/>
          <w:szCs w:val="24"/>
        </w:rPr>
        <w:t>28)</w:t>
      </w:r>
      <w:r w:rsidR="0092404B">
        <w:rPr>
          <w:rFonts w:ascii="Times New Roman" w:hAnsi="Times New Roman"/>
          <w:sz w:val="24"/>
          <w:szCs w:val="24"/>
        </w:rPr>
        <w:t>.</w:t>
      </w:r>
      <w:r w:rsidR="004626E7">
        <w:rPr>
          <w:rFonts w:ascii="Times New Roman" w:hAnsi="Times New Roman"/>
          <w:sz w:val="24"/>
          <w:szCs w:val="24"/>
        </w:rPr>
        <w:t xml:space="preserve"> </w:t>
      </w:r>
      <w:r w:rsidR="0007643E">
        <w:rPr>
          <w:rFonts w:ascii="Times New Roman" w:hAnsi="Times New Roman"/>
          <w:sz w:val="24"/>
          <w:szCs w:val="24"/>
        </w:rPr>
        <w:t xml:space="preserve">For the secondary outcomes, the pattern of data </w:t>
      </w:r>
      <w:r w:rsidR="001B1203">
        <w:rPr>
          <w:rFonts w:ascii="Times New Roman" w:hAnsi="Times New Roman"/>
          <w:sz w:val="24"/>
          <w:szCs w:val="24"/>
        </w:rPr>
        <w:t>observed with HAMD-17</w:t>
      </w:r>
      <w:r w:rsidR="0007643E">
        <w:rPr>
          <w:rFonts w:ascii="Times New Roman" w:hAnsi="Times New Roman"/>
          <w:sz w:val="24"/>
          <w:szCs w:val="24"/>
        </w:rPr>
        <w:t xml:space="preserve"> was repeated.</w:t>
      </w:r>
      <w:r w:rsidR="001B1203">
        <w:rPr>
          <w:rFonts w:ascii="Times New Roman" w:hAnsi="Times New Roman"/>
          <w:sz w:val="24"/>
          <w:szCs w:val="24"/>
        </w:rPr>
        <w:t xml:space="preserve"> </w:t>
      </w:r>
      <w:r w:rsidR="0007643E">
        <w:rPr>
          <w:rFonts w:ascii="Times New Roman" w:hAnsi="Times New Roman"/>
          <w:sz w:val="24"/>
          <w:szCs w:val="24"/>
        </w:rPr>
        <w:t>M</w:t>
      </w:r>
      <w:r w:rsidR="00A61EC8" w:rsidRPr="00A61EC8">
        <w:rPr>
          <w:rFonts w:ascii="Times New Roman" w:hAnsi="Times New Roman"/>
          <w:sz w:val="24"/>
          <w:szCs w:val="24"/>
        </w:rPr>
        <w:t xml:space="preserve">ean scores </w:t>
      </w:r>
      <w:r w:rsidR="00A627D0">
        <w:rPr>
          <w:rFonts w:ascii="Times New Roman" w:hAnsi="Times New Roman"/>
          <w:sz w:val="24"/>
          <w:szCs w:val="24"/>
        </w:rPr>
        <w:t xml:space="preserve">on the </w:t>
      </w:r>
      <w:r w:rsidR="001B1203">
        <w:rPr>
          <w:rFonts w:ascii="Times New Roman" w:hAnsi="Times New Roman"/>
          <w:sz w:val="24"/>
          <w:szCs w:val="24"/>
        </w:rPr>
        <w:t>other outcome measures -</w:t>
      </w:r>
      <w:r w:rsidR="00B13205">
        <w:rPr>
          <w:rFonts w:ascii="Times New Roman" w:hAnsi="Times New Roman"/>
          <w:sz w:val="24"/>
          <w:szCs w:val="24"/>
        </w:rPr>
        <w:t xml:space="preserve"> </w:t>
      </w:r>
      <w:r w:rsidR="00A627D0">
        <w:rPr>
          <w:rFonts w:ascii="Times New Roman" w:hAnsi="Times New Roman"/>
          <w:sz w:val="24"/>
          <w:szCs w:val="24"/>
        </w:rPr>
        <w:t>PHQ-9, CGI, GAD-7 and EQ</w:t>
      </w:r>
      <w:r w:rsidR="00F85694">
        <w:rPr>
          <w:rFonts w:ascii="Times New Roman" w:hAnsi="Times New Roman"/>
          <w:sz w:val="24"/>
          <w:szCs w:val="24"/>
        </w:rPr>
        <w:t>-</w:t>
      </w:r>
      <w:r w:rsidR="00A627D0">
        <w:rPr>
          <w:rFonts w:ascii="Times New Roman" w:hAnsi="Times New Roman"/>
          <w:sz w:val="24"/>
          <w:szCs w:val="24"/>
        </w:rPr>
        <w:t>5D</w:t>
      </w:r>
      <w:r w:rsidR="00B13205">
        <w:rPr>
          <w:rFonts w:ascii="Times New Roman" w:hAnsi="Times New Roman"/>
          <w:sz w:val="24"/>
          <w:szCs w:val="24"/>
        </w:rPr>
        <w:t xml:space="preserve"> </w:t>
      </w:r>
      <w:r w:rsidR="001B1203">
        <w:rPr>
          <w:rFonts w:ascii="Times New Roman" w:hAnsi="Times New Roman"/>
          <w:sz w:val="24"/>
          <w:szCs w:val="24"/>
        </w:rPr>
        <w:t>-</w:t>
      </w:r>
      <w:r w:rsidR="00A627D0">
        <w:rPr>
          <w:rFonts w:ascii="Times New Roman" w:hAnsi="Times New Roman"/>
          <w:sz w:val="24"/>
          <w:szCs w:val="24"/>
        </w:rPr>
        <w:t xml:space="preserve"> improved </w:t>
      </w:r>
      <w:r w:rsidR="008579B5">
        <w:rPr>
          <w:rFonts w:ascii="Times New Roman" w:hAnsi="Times New Roman"/>
          <w:sz w:val="24"/>
          <w:szCs w:val="24"/>
        </w:rPr>
        <w:t xml:space="preserve">similarly </w:t>
      </w:r>
      <w:r w:rsidR="00A627D0">
        <w:rPr>
          <w:rFonts w:ascii="Times New Roman" w:hAnsi="Times New Roman"/>
          <w:sz w:val="24"/>
          <w:szCs w:val="24"/>
        </w:rPr>
        <w:t>in all four</w:t>
      </w:r>
      <w:r w:rsidR="00A61EC8" w:rsidRPr="00A61EC8">
        <w:rPr>
          <w:rFonts w:ascii="Times New Roman" w:hAnsi="Times New Roman"/>
          <w:sz w:val="24"/>
          <w:szCs w:val="24"/>
        </w:rPr>
        <w:t xml:space="preserve"> </w:t>
      </w:r>
      <w:r w:rsidR="0007643E">
        <w:rPr>
          <w:rFonts w:ascii="Times New Roman" w:hAnsi="Times New Roman"/>
          <w:sz w:val="24"/>
          <w:szCs w:val="24"/>
        </w:rPr>
        <w:t xml:space="preserve">treatment </w:t>
      </w:r>
      <w:r w:rsidR="00A61EC8" w:rsidRPr="00A61EC8">
        <w:rPr>
          <w:rFonts w:ascii="Times New Roman" w:hAnsi="Times New Roman"/>
          <w:sz w:val="24"/>
          <w:szCs w:val="24"/>
        </w:rPr>
        <w:t>groups across the tria</w:t>
      </w:r>
      <w:r w:rsidR="00A627D0">
        <w:rPr>
          <w:rFonts w:ascii="Times New Roman" w:hAnsi="Times New Roman"/>
          <w:sz w:val="24"/>
          <w:szCs w:val="24"/>
        </w:rPr>
        <w:t xml:space="preserve">l </w:t>
      </w:r>
      <w:r w:rsidR="005D6CF6">
        <w:rPr>
          <w:rFonts w:ascii="Times New Roman" w:hAnsi="Times New Roman"/>
          <w:sz w:val="24"/>
          <w:szCs w:val="24"/>
        </w:rPr>
        <w:t>(Table</w:t>
      </w:r>
      <w:r w:rsidR="00556EAB">
        <w:rPr>
          <w:rFonts w:ascii="Times New Roman" w:hAnsi="Times New Roman"/>
          <w:sz w:val="24"/>
          <w:szCs w:val="24"/>
        </w:rPr>
        <w:t xml:space="preserve"> </w:t>
      </w:r>
      <w:r w:rsidR="00023D05">
        <w:rPr>
          <w:rFonts w:ascii="Times New Roman" w:hAnsi="Times New Roman"/>
          <w:sz w:val="24"/>
          <w:szCs w:val="24"/>
        </w:rPr>
        <w:t>2</w:t>
      </w:r>
      <w:r w:rsidR="0007643E">
        <w:rPr>
          <w:rFonts w:ascii="Times New Roman" w:hAnsi="Times New Roman"/>
          <w:sz w:val="24"/>
          <w:szCs w:val="24"/>
        </w:rPr>
        <w:t xml:space="preserve"> and </w:t>
      </w:r>
      <w:r w:rsidR="00023D05">
        <w:rPr>
          <w:rFonts w:ascii="Times New Roman" w:hAnsi="Times New Roman"/>
          <w:sz w:val="24"/>
          <w:szCs w:val="24"/>
        </w:rPr>
        <w:t>3</w:t>
      </w:r>
      <w:r>
        <w:rPr>
          <w:rFonts w:ascii="Times New Roman" w:hAnsi="Times New Roman"/>
          <w:sz w:val="24"/>
          <w:szCs w:val="24"/>
        </w:rPr>
        <w:t>)</w:t>
      </w:r>
      <w:r w:rsidR="00A627D0">
        <w:rPr>
          <w:rFonts w:ascii="Times New Roman" w:hAnsi="Times New Roman"/>
          <w:sz w:val="24"/>
          <w:szCs w:val="24"/>
        </w:rPr>
        <w:t xml:space="preserve"> </w:t>
      </w:r>
      <w:r w:rsidR="00AC3390">
        <w:rPr>
          <w:rFonts w:ascii="Times New Roman" w:hAnsi="Times New Roman"/>
          <w:sz w:val="24"/>
          <w:szCs w:val="24"/>
        </w:rPr>
        <w:t xml:space="preserve">with </w:t>
      </w:r>
      <w:r w:rsidR="00A627D0">
        <w:rPr>
          <w:rFonts w:ascii="Times New Roman" w:hAnsi="Times New Roman"/>
          <w:sz w:val="24"/>
          <w:szCs w:val="24"/>
        </w:rPr>
        <w:t>no significant differences in rates of remission or response</w:t>
      </w:r>
      <w:r w:rsidR="00AC3390">
        <w:rPr>
          <w:rFonts w:ascii="Times New Roman" w:hAnsi="Times New Roman"/>
          <w:sz w:val="24"/>
          <w:szCs w:val="24"/>
        </w:rPr>
        <w:t xml:space="preserve"> at p &lt; 0</w:t>
      </w:r>
      <w:r w:rsidR="00BA6861">
        <w:rPr>
          <w:rFonts w:ascii="Times New Roman" w:hAnsi="Times New Roman"/>
          <w:sz w:val="24"/>
          <w:szCs w:val="24"/>
        </w:rPr>
        <w:t>·</w:t>
      </w:r>
      <w:r w:rsidR="00AC3390">
        <w:rPr>
          <w:rFonts w:ascii="Times New Roman" w:hAnsi="Times New Roman"/>
          <w:sz w:val="24"/>
          <w:szCs w:val="24"/>
        </w:rPr>
        <w:t>025</w:t>
      </w:r>
      <w:r>
        <w:rPr>
          <w:rFonts w:ascii="Times New Roman" w:hAnsi="Times New Roman"/>
          <w:sz w:val="24"/>
          <w:szCs w:val="24"/>
        </w:rPr>
        <w:t xml:space="preserve">. </w:t>
      </w:r>
    </w:p>
    <w:p w14:paraId="19C933BF" w14:textId="77777777" w:rsidR="0092404B" w:rsidRDefault="0092404B" w:rsidP="00A51AB0">
      <w:pPr>
        <w:spacing w:line="480" w:lineRule="auto"/>
        <w:jc w:val="both"/>
        <w:rPr>
          <w:rFonts w:ascii="Times New Roman" w:hAnsi="Times New Roman"/>
          <w:sz w:val="24"/>
          <w:szCs w:val="24"/>
        </w:rPr>
      </w:pPr>
    </w:p>
    <w:p w14:paraId="6B4FF621" w14:textId="67336A38" w:rsidR="00A627D0" w:rsidRDefault="002C5365" w:rsidP="00A51AB0">
      <w:pPr>
        <w:spacing w:line="480" w:lineRule="auto"/>
        <w:jc w:val="both"/>
        <w:rPr>
          <w:rFonts w:ascii="Times New Roman" w:hAnsi="Times New Roman"/>
          <w:sz w:val="24"/>
          <w:szCs w:val="24"/>
        </w:rPr>
      </w:pPr>
      <w:r>
        <w:rPr>
          <w:rFonts w:ascii="Times New Roman" w:hAnsi="Times New Roman"/>
          <w:sz w:val="24"/>
          <w:szCs w:val="24"/>
        </w:rPr>
        <w:t>In the mediation analysis, p</w:t>
      </w:r>
      <w:r w:rsidR="00A627D0" w:rsidRPr="003A7093">
        <w:rPr>
          <w:rFonts w:ascii="Times New Roman" w:hAnsi="Times New Roman"/>
          <w:sz w:val="24"/>
          <w:szCs w:val="24"/>
        </w:rPr>
        <w:t xml:space="preserve">lasma CRP levels </w:t>
      </w:r>
      <w:r w:rsidR="00933E6E">
        <w:rPr>
          <w:rFonts w:ascii="Times New Roman" w:hAnsi="Times New Roman"/>
          <w:sz w:val="24"/>
          <w:szCs w:val="24"/>
        </w:rPr>
        <w:t xml:space="preserve">and WBC </w:t>
      </w:r>
      <w:r w:rsidR="00A627D0" w:rsidRPr="003A7093">
        <w:rPr>
          <w:rFonts w:ascii="Times New Roman" w:hAnsi="Times New Roman"/>
          <w:sz w:val="24"/>
          <w:szCs w:val="24"/>
        </w:rPr>
        <w:t xml:space="preserve">were </w:t>
      </w:r>
      <w:r w:rsidR="0027275E">
        <w:rPr>
          <w:rFonts w:ascii="Times New Roman" w:hAnsi="Times New Roman"/>
          <w:sz w:val="24"/>
          <w:szCs w:val="24"/>
        </w:rPr>
        <w:t>unaffected by treatment</w:t>
      </w:r>
      <w:r w:rsidR="00A720EA">
        <w:rPr>
          <w:rFonts w:ascii="Times New Roman" w:hAnsi="Times New Roman"/>
          <w:sz w:val="24"/>
          <w:szCs w:val="24"/>
        </w:rPr>
        <w:t xml:space="preserve"> and thus</w:t>
      </w:r>
      <w:r w:rsidR="0092404B">
        <w:rPr>
          <w:rFonts w:ascii="Times New Roman" w:hAnsi="Times New Roman"/>
          <w:sz w:val="24"/>
          <w:szCs w:val="24"/>
        </w:rPr>
        <w:t xml:space="preserve"> </w:t>
      </w:r>
      <w:r w:rsidR="00AD30C9">
        <w:rPr>
          <w:rFonts w:ascii="Times New Roman" w:hAnsi="Times New Roman"/>
          <w:sz w:val="24"/>
          <w:szCs w:val="24"/>
        </w:rPr>
        <w:t>showed n</w:t>
      </w:r>
      <w:r w:rsidR="00AD30C9" w:rsidRPr="00AD30C9">
        <w:rPr>
          <w:rFonts w:ascii="Times New Roman" w:hAnsi="Times New Roman"/>
          <w:sz w:val="24"/>
          <w:szCs w:val="24"/>
        </w:rPr>
        <w:t>o evidence fo</w:t>
      </w:r>
      <w:r w:rsidR="00AD30C9">
        <w:rPr>
          <w:rFonts w:ascii="Times New Roman" w:hAnsi="Times New Roman"/>
          <w:sz w:val="24"/>
          <w:szCs w:val="24"/>
        </w:rPr>
        <w:t xml:space="preserve">r effects of </w:t>
      </w:r>
      <w:r w:rsidR="00791444">
        <w:rPr>
          <w:rFonts w:ascii="Times New Roman" w:hAnsi="Times New Roman"/>
          <w:sz w:val="24"/>
          <w:szCs w:val="24"/>
        </w:rPr>
        <w:t xml:space="preserve">changes in </w:t>
      </w:r>
      <w:r w:rsidR="00AD30C9">
        <w:rPr>
          <w:rFonts w:ascii="Times New Roman" w:hAnsi="Times New Roman"/>
          <w:sz w:val="24"/>
          <w:szCs w:val="24"/>
        </w:rPr>
        <w:t>CRP</w:t>
      </w:r>
      <w:r w:rsidR="00933E6E">
        <w:rPr>
          <w:rFonts w:ascii="Times New Roman" w:hAnsi="Times New Roman"/>
          <w:sz w:val="24"/>
          <w:szCs w:val="24"/>
        </w:rPr>
        <w:t xml:space="preserve"> or WBC</w:t>
      </w:r>
      <w:r w:rsidR="00AD30C9">
        <w:rPr>
          <w:rFonts w:ascii="Times New Roman" w:hAnsi="Times New Roman"/>
          <w:sz w:val="24"/>
          <w:szCs w:val="24"/>
        </w:rPr>
        <w:t xml:space="preserve"> on HAM</w:t>
      </w:r>
      <w:r w:rsidR="00AD30C9" w:rsidRPr="00AD30C9">
        <w:rPr>
          <w:rFonts w:ascii="Times New Roman" w:hAnsi="Times New Roman"/>
          <w:sz w:val="24"/>
          <w:szCs w:val="24"/>
        </w:rPr>
        <w:t>D</w:t>
      </w:r>
      <w:r w:rsidR="00AD30C9">
        <w:rPr>
          <w:rFonts w:ascii="Times New Roman" w:hAnsi="Times New Roman"/>
          <w:sz w:val="24"/>
          <w:szCs w:val="24"/>
        </w:rPr>
        <w:t>-17</w:t>
      </w:r>
      <w:r w:rsidR="00AD30C9" w:rsidRPr="00AD30C9">
        <w:rPr>
          <w:rFonts w:ascii="Times New Roman" w:hAnsi="Times New Roman"/>
          <w:sz w:val="24"/>
          <w:szCs w:val="24"/>
        </w:rPr>
        <w:t xml:space="preserve"> </w:t>
      </w:r>
      <w:r w:rsidR="003A7093">
        <w:rPr>
          <w:rFonts w:ascii="Times New Roman" w:hAnsi="Times New Roman"/>
          <w:sz w:val="24"/>
          <w:szCs w:val="24"/>
        </w:rPr>
        <w:t>scores (</w:t>
      </w:r>
      <w:r w:rsidR="00D2711E">
        <w:rPr>
          <w:rFonts w:ascii="Times New Roman" w:hAnsi="Times New Roman"/>
          <w:sz w:val="24"/>
          <w:szCs w:val="24"/>
        </w:rPr>
        <w:t xml:space="preserve">Appendix </w:t>
      </w:r>
      <w:r w:rsidR="009C54BE">
        <w:rPr>
          <w:rFonts w:ascii="Times New Roman" w:hAnsi="Times New Roman"/>
          <w:sz w:val="24"/>
          <w:szCs w:val="24"/>
        </w:rPr>
        <w:t>pages 5</w:t>
      </w:r>
      <w:r w:rsidR="00D2711E">
        <w:rPr>
          <w:rFonts w:ascii="Times New Roman" w:hAnsi="Times New Roman"/>
          <w:sz w:val="24"/>
          <w:szCs w:val="24"/>
        </w:rPr>
        <w:t xml:space="preserve"> to </w:t>
      </w:r>
      <w:r w:rsidR="009C54BE">
        <w:rPr>
          <w:rFonts w:ascii="Times New Roman" w:hAnsi="Times New Roman"/>
          <w:sz w:val="24"/>
          <w:szCs w:val="24"/>
        </w:rPr>
        <w:t>8</w:t>
      </w:r>
      <w:r w:rsidR="00B55661">
        <w:rPr>
          <w:rFonts w:ascii="Times New Roman" w:hAnsi="Times New Roman"/>
          <w:sz w:val="24"/>
          <w:szCs w:val="24"/>
        </w:rPr>
        <w:t>)</w:t>
      </w:r>
      <w:r w:rsidR="00AD30C9">
        <w:rPr>
          <w:rFonts w:ascii="Times New Roman" w:hAnsi="Times New Roman"/>
          <w:sz w:val="24"/>
          <w:szCs w:val="24"/>
        </w:rPr>
        <w:t xml:space="preserve">. </w:t>
      </w:r>
    </w:p>
    <w:p w14:paraId="07E5E156" w14:textId="77777777" w:rsidR="00500A9A" w:rsidRPr="0048066C" w:rsidRDefault="00500A9A" w:rsidP="00A51AB0">
      <w:pPr>
        <w:spacing w:line="480" w:lineRule="auto"/>
        <w:jc w:val="both"/>
        <w:rPr>
          <w:rFonts w:ascii="Times New Roman" w:hAnsi="Times New Roman"/>
          <w:sz w:val="24"/>
          <w:szCs w:val="24"/>
        </w:rPr>
      </w:pPr>
    </w:p>
    <w:p w14:paraId="7E4D627E" w14:textId="2E293F85" w:rsidR="00A627D0" w:rsidRDefault="00B44F0F" w:rsidP="00DF5B16">
      <w:pPr>
        <w:spacing w:line="480" w:lineRule="auto"/>
        <w:jc w:val="both"/>
        <w:rPr>
          <w:rFonts w:ascii="Times New Roman" w:hAnsi="Times New Roman"/>
          <w:sz w:val="24"/>
          <w:szCs w:val="24"/>
        </w:rPr>
      </w:pPr>
      <w:r>
        <w:rPr>
          <w:rFonts w:ascii="Times New Roman" w:hAnsi="Times New Roman"/>
          <w:sz w:val="24"/>
          <w:szCs w:val="24"/>
          <w:lang w:val="en-US"/>
        </w:rPr>
        <w:t>At baseline, participants</w:t>
      </w:r>
      <w:r w:rsidRPr="00B44F0F">
        <w:rPr>
          <w:rFonts w:ascii="Times New Roman" w:hAnsi="Times New Roman"/>
          <w:sz w:val="24"/>
          <w:szCs w:val="24"/>
          <w:lang w:val="en-US"/>
        </w:rPr>
        <w:t xml:space="preserve"> were taking either 2 or 3 psychotropic medications. Including this as a covariate in the primary analysis model made little difference to the estimates of the </w:t>
      </w:r>
      <w:r w:rsidRPr="00B44F0F">
        <w:rPr>
          <w:rFonts w:ascii="Times New Roman" w:hAnsi="Times New Roman"/>
          <w:sz w:val="24"/>
          <w:szCs w:val="24"/>
          <w:lang w:val="en-US"/>
        </w:rPr>
        <w:lastRenderedPageBreak/>
        <w:t>tr</w:t>
      </w:r>
      <w:r w:rsidR="00BA6861">
        <w:rPr>
          <w:rFonts w:ascii="Times New Roman" w:hAnsi="Times New Roman"/>
          <w:sz w:val="24"/>
          <w:szCs w:val="24"/>
          <w:lang w:val="en-US"/>
        </w:rPr>
        <w:t>eatment effect (minocycline = 1·54 (-0·33, 3·4), celecoxib = -0·64 (-2·51, 1·</w:t>
      </w:r>
      <w:r w:rsidRPr="00B44F0F">
        <w:rPr>
          <w:rFonts w:ascii="Times New Roman" w:hAnsi="Times New Roman"/>
          <w:sz w:val="24"/>
          <w:szCs w:val="24"/>
          <w:lang w:val="en-US"/>
        </w:rPr>
        <w:t xml:space="preserve">22)) compared to those in Table </w:t>
      </w:r>
      <w:r w:rsidR="00D2711E">
        <w:rPr>
          <w:rFonts w:ascii="Times New Roman" w:hAnsi="Times New Roman"/>
          <w:sz w:val="24"/>
          <w:szCs w:val="24"/>
          <w:lang w:val="en-US"/>
        </w:rPr>
        <w:t>2</w:t>
      </w:r>
      <w:r w:rsidRPr="00B44F0F">
        <w:rPr>
          <w:rFonts w:ascii="Times New Roman" w:hAnsi="Times New Roman"/>
          <w:sz w:val="24"/>
          <w:szCs w:val="24"/>
          <w:lang w:val="en-US"/>
        </w:rPr>
        <w:t>.</w:t>
      </w:r>
      <w:r>
        <w:rPr>
          <w:rFonts w:ascii="Times New Roman" w:hAnsi="Times New Roman"/>
          <w:sz w:val="24"/>
          <w:szCs w:val="24"/>
          <w:lang w:val="en-US"/>
        </w:rPr>
        <w:t xml:space="preserve"> We also identified</w:t>
      </w:r>
      <w:r w:rsidR="00BE12CA" w:rsidRPr="00B44F0F">
        <w:rPr>
          <w:rFonts w:ascii="Times New Roman" w:hAnsi="Times New Roman"/>
          <w:sz w:val="24"/>
          <w:szCs w:val="24"/>
          <w:lang w:val="en-US"/>
        </w:rPr>
        <w:t xml:space="preserve"> patient</w:t>
      </w:r>
      <w:r>
        <w:rPr>
          <w:rFonts w:ascii="Times New Roman" w:hAnsi="Times New Roman"/>
          <w:sz w:val="24"/>
          <w:szCs w:val="24"/>
          <w:lang w:val="en-US"/>
        </w:rPr>
        <w:t>s who changed medication and analyzed whether treatment effects were</w:t>
      </w:r>
      <w:r w:rsidR="00BE12CA" w:rsidRPr="00B44F0F">
        <w:rPr>
          <w:rFonts w:ascii="Times New Roman" w:hAnsi="Times New Roman"/>
          <w:sz w:val="24"/>
          <w:szCs w:val="24"/>
          <w:lang w:val="en-US"/>
        </w:rPr>
        <w:t xml:space="preserve"> different across the groups. </w:t>
      </w:r>
      <w:r w:rsidR="00D2711E">
        <w:rPr>
          <w:rFonts w:ascii="Times New Roman" w:hAnsi="Times New Roman"/>
          <w:sz w:val="24"/>
          <w:szCs w:val="24"/>
          <w:lang w:val="en-US"/>
        </w:rPr>
        <w:t>Twenty-six</w:t>
      </w:r>
      <w:r w:rsidR="00BE12CA" w:rsidRPr="00B44F0F">
        <w:rPr>
          <w:rFonts w:ascii="Times New Roman" w:hAnsi="Times New Roman"/>
          <w:sz w:val="24"/>
          <w:szCs w:val="24"/>
          <w:lang w:val="en-US"/>
        </w:rPr>
        <w:t xml:space="preserve"> patients changed medication during the course of the trial (8 </w:t>
      </w:r>
      <w:r>
        <w:rPr>
          <w:rFonts w:ascii="Times New Roman" w:hAnsi="Times New Roman"/>
          <w:sz w:val="24"/>
          <w:szCs w:val="24"/>
          <w:lang w:val="en-US"/>
        </w:rPr>
        <w:t xml:space="preserve">in the </w:t>
      </w:r>
      <w:r w:rsidR="00BE12CA" w:rsidRPr="00B44F0F">
        <w:rPr>
          <w:rFonts w:ascii="Times New Roman" w:hAnsi="Times New Roman"/>
          <w:sz w:val="24"/>
          <w:szCs w:val="24"/>
          <w:lang w:val="en-US"/>
        </w:rPr>
        <w:t>placebo</w:t>
      </w:r>
      <w:r>
        <w:rPr>
          <w:rFonts w:ascii="Times New Roman" w:hAnsi="Times New Roman"/>
          <w:sz w:val="24"/>
          <w:szCs w:val="24"/>
          <w:lang w:val="en-US"/>
        </w:rPr>
        <w:t xml:space="preserve"> group</w:t>
      </w:r>
      <w:r w:rsidR="00BE12CA" w:rsidRPr="00B44F0F">
        <w:rPr>
          <w:rFonts w:ascii="Times New Roman" w:hAnsi="Times New Roman"/>
          <w:sz w:val="24"/>
          <w:szCs w:val="24"/>
          <w:lang w:val="en-US"/>
        </w:rPr>
        <w:t xml:space="preserve">, 4 </w:t>
      </w:r>
      <w:r>
        <w:rPr>
          <w:rFonts w:ascii="Times New Roman" w:hAnsi="Times New Roman"/>
          <w:sz w:val="24"/>
          <w:szCs w:val="24"/>
          <w:lang w:val="en-US"/>
        </w:rPr>
        <w:t xml:space="preserve">in </w:t>
      </w:r>
      <w:r w:rsidR="00BE12CA" w:rsidRPr="00B44F0F">
        <w:rPr>
          <w:rFonts w:ascii="Times New Roman" w:hAnsi="Times New Roman"/>
          <w:sz w:val="24"/>
          <w:szCs w:val="24"/>
          <w:lang w:val="en-US"/>
        </w:rPr>
        <w:t>minocycline, 5</w:t>
      </w:r>
      <w:r>
        <w:rPr>
          <w:rFonts w:ascii="Times New Roman" w:hAnsi="Times New Roman"/>
          <w:sz w:val="24"/>
          <w:szCs w:val="24"/>
          <w:lang w:val="en-US"/>
        </w:rPr>
        <w:t xml:space="preserve"> in celecoxib and 9 in the combined group)</w:t>
      </w:r>
      <w:r w:rsidR="00BE12CA" w:rsidRPr="00B44F0F">
        <w:rPr>
          <w:rFonts w:ascii="Times New Roman" w:hAnsi="Times New Roman"/>
          <w:sz w:val="24"/>
          <w:szCs w:val="24"/>
          <w:lang w:val="en-US"/>
        </w:rPr>
        <w:t xml:space="preserve">. The mean group </w:t>
      </w:r>
      <w:r>
        <w:rPr>
          <w:rFonts w:ascii="Times New Roman" w:hAnsi="Times New Roman"/>
          <w:sz w:val="24"/>
          <w:szCs w:val="24"/>
          <w:lang w:val="en-US"/>
        </w:rPr>
        <w:t>differences were a little bigger for changed medication participants</w:t>
      </w:r>
      <w:r w:rsidR="00BE12CA" w:rsidRPr="00B44F0F">
        <w:rPr>
          <w:rFonts w:ascii="Times New Roman" w:hAnsi="Times New Roman"/>
          <w:sz w:val="24"/>
          <w:szCs w:val="24"/>
          <w:lang w:val="en-US"/>
        </w:rPr>
        <w:t xml:space="preserve"> versus no changed, but still within the 95% CI for the treatment effects. For minocycline, in the no medication change group, patients w</w:t>
      </w:r>
      <w:r w:rsidR="00BA6861">
        <w:rPr>
          <w:rFonts w:ascii="Times New Roman" w:hAnsi="Times New Roman"/>
          <w:sz w:val="24"/>
          <w:szCs w:val="24"/>
          <w:lang w:val="en-US"/>
        </w:rPr>
        <w:t>ere 1·45 (-0·49, 3·</w:t>
      </w:r>
      <w:r w:rsidR="00BE12CA" w:rsidRPr="00B44F0F">
        <w:rPr>
          <w:rFonts w:ascii="Times New Roman" w:hAnsi="Times New Roman"/>
          <w:sz w:val="24"/>
          <w:szCs w:val="24"/>
          <w:lang w:val="en-US"/>
        </w:rPr>
        <w:t>5) higher on HAMD-17 scores. For the change</w:t>
      </w:r>
      <w:r>
        <w:rPr>
          <w:rFonts w:ascii="Times New Roman" w:hAnsi="Times New Roman"/>
          <w:sz w:val="24"/>
          <w:szCs w:val="24"/>
          <w:lang w:val="en-US"/>
        </w:rPr>
        <w:t>d medication</w:t>
      </w:r>
      <w:r w:rsidR="00BE12CA" w:rsidRPr="00B44F0F">
        <w:rPr>
          <w:rFonts w:ascii="Times New Roman" w:hAnsi="Times New Roman"/>
          <w:sz w:val="24"/>
          <w:szCs w:val="24"/>
          <w:lang w:val="en-US"/>
        </w:rPr>
        <w:t xml:space="preserve"> </w:t>
      </w:r>
      <w:r w:rsidR="00BA6861">
        <w:rPr>
          <w:rFonts w:ascii="Times New Roman" w:hAnsi="Times New Roman"/>
          <w:sz w:val="24"/>
          <w:szCs w:val="24"/>
          <w:lang w:val="en-US"/>
        </w:rPr>
        <w:t>group, the treatment cost was 2·</w:t>
      </w:r>
      <w:r w:rsidR="00BE12CA" w:rsidRPr="00B44F0F">
        <w:rPr>
          <w:rFonts w:ascii="Times New Roman" w:hAnsi="Times New Roman"/>
          <w:sz w:val="24"/>
          <w:szCs w:val="24"/>
          <w:lang w:val="en-US"/>
        </w:rPr>
        <w:t>98, which is however still in the 95% CI of the no med</w:t>
      </w:r>
      <w:r w:rsidRPr="00B44F0F">
        <w:rPr>
          <w:rFonts w:ascii="Times New Roman" w:hAnsi="Times New Roman"/>
          <w:sz w:val="24"/>
          <w:szCs w:val="24"/>
          <w:lang w:val="en-US"/>
        </w:rPr>
        <w:t>ication</w:t>
      </w:r>
      <w:r w:rsidR="00BE12CA" w:rsidRPr="00B44F0F">
        <w:rPr>
          <w:rFonts w:ascii="Times New Roman" w:hAnsi="Times New Roman"/>
          <w:sz w:val="24"/>
          <w:szCs w:val="24"/>
          <w:lang w:val="en-US"/>
        </w:rPr>
        <w:t xml:space="preserve"> change group. Similarly for celecoxib</w:t>
      </w:r>
      <w:r>
        <w:rPr>
          <w:rFonts w:ascii="Times New Roman" w:hAnsi="Times New Roman"/>
          <w:sz w:val="24"/>
          <w:szCs w:val="24"/>
          <w:lang w:val="en-US"/>
        </w:rPr>
        <w:t>,</w:t>
      </w:r>
      <w:r w:rsidR="00BE12CA" w:rsidRPr="00B44F0F">
        <w:rPr>
          <w:rFonts w:ascii="Times New Roman" w:hAnsi="Times New Roman"/>
          <w:sz w:val="24"/>
          <w:szCs w:val="24"/>
          <w:lang w:val="en-US"/>
        </w:rPr>
        <w:t xml:space="preserve"> the treatment difference was in the same direction in both groups; in the med</w:t>
      </w:r>
      <w:r w:rsidRPr="00B44F0F">
        <w:rPr>
          <w:rFonts w:ascii="Times New Roman" w:hAnsi="Times New Roman"/>
          <w:sz w:val="24"/>
          <w:szCs w:val="24"/>
          <w:lang w:val="en-US"/>
        </w:rPr>
        <w:t xml:space="preserve">ication change group </w:t>
      </w:r>
      <w:r w:rsidR="00BA6861">
        <w:rPr>
          <w:rFonts w:ascii="Times New Roman" w:hAnsi="Times New Roman"/>
          <w:sz w:val="24"/>
          <w:szCs w:val="24"/>
          <w:lang w:val="en-US"/>
        </w:rPr>
        <w:t>HAMD-17 was -1·86, relative to -0·78 (-2·73, 1·</w:t>
      </w:r>
      <w:r w:rsidR="00BE12CA" w:rsidRPr="00B44F0F">
        <w:rPr>
          <w:rFonts w:ascii="Times New Roman" w:hAnsi="Times New Roman"/>
          <w:sz w:val="24"/>
          <w:szCs w:val="24"/>
          <w:lang w:val="en-US"/>
        </w:rPr>
        <w:t xml:space="preserve">16) in </w:t>
      </w:r>
      <w:r>
        <w:rPr>
          <w:rFonts w:ascii="Times New Roman" w:hAnsi="Times New Roman"/>
          <w:sz w:val="24"/>
          <w:szCs w:val="24"/>
          <w:lang w:val="en-US"/>
        </w:rPr>
        <w:t>the non-change group. T</w:t>
      </w:r>
      <w:r w:rsidR="00BE12CA" w:rsidRPr="00B44F0F">
        <w:rPr>
          <w:rFonts w:ascii="Times New Roman" w:hAnsi="Times New Roman"/>
          <w:sz w:val="24"/>
          <w:szCs w:val="24"/>
          <w:lang w:val="en-US"/>
        </w:rPr>
        <w:t xml:space="preserve">his difference was still within the 95% CI for the no change group. </w:t>
      </w:r>
    </w:p>
    <w:p w14:paraId="7AF788E0" w14:textId="77777777" w:rsidR="00B44F0F" w:rsidRDefault="00B44F0F" w:rsidP="00A627D0">
      <w:pPr>
        <w:spacing w:line="480" w:lineRule="auto"/>
        <w:jc w:val="both"/>
        <w:rPr>
          <w:rFonts w:ascii="Times New Roman" w:hAnsi="Times New Roman"/>
          <w:sz w:val="24"/>
          <w:szCs w:val="24"/>
        </w:rPr>
      </w:pPr>
    </w:p>
    <w:p w14:paraId="31BCC3BE" w14:textId="4E2AC64D" w:rsidR="008418AD" w:rsidRDefault="00A627D0" w:rsidP="00A51AB0">
      <w:pPr>
        <w:spacing w:line="480" w:lineRule="auto"/>
        <w:jc w:val="both"/>
        <w:rPr>
          <w:rFonts w:ascii="Times New Roman" w:hAnsi="Times New Roman"/>
          <w:b/>
          <w:sz w:val="24"/>
          <w:szCs w:val="24"/>
        </w:rPr>
      </w:pPr>
      <w:r>
        <w:rPr>
          <w:rFonts w:ascii="Times New Roman" w:hAnsi="Times New Roman"/>
          <w:sz w:val="24"/>
          <w:szCs w:val="24"/>
        </w:rPr>
        <w:t>A total of 31 participants were withdrawn from the study after experiencing a manic switch, which was considered a serious adverse event</w:t>
      </w:r>
      <w:r w:rsidR="0020412F">
        <w:rPr>
          <w:rFonts w:ascii="Times New Roman" w:hAnsi="Times New Roman"/>
          <w:sz w:val="24"/>
          <w:szCs w:val="24"/>
        </w:rPr>
        <w:t>. A total of 2 participants were withdrawn for self-harm. One participant in the minocycline plus placebo group died following a motor vehicle a</w:t>
      </w:r>
      <w:r w:rsidR="000D16B3">
        <w:rPr>
          <w:rFonts w:ascii="Times New Roman" w:hAnsi="Times New Roman"/>
          <w:sz w:val="24"/>
          <w:szCs w:val="24"/>
        </w:rPr>
        <w:t>ccident during the study period.</w:t>
      </w:r>
      <w:r w:rsidR="0020412F">
        <w:rPr>
          <w:rFonts w:ascii="Times New Roman" w:hAnsi="Times New Roman"/>
          <w:sz w:val="24"/>
          <w:szCs w:val="24"/>
        </w:rPr>
        <w:t xml:space="preserve"> </w:t>
      </w:r>
      <w:r w:rsidR="009E5D75">
        <w:rPr>
          <w:rFonts w:ascii="Times New Roman" w:hAnsi="Times New Roman"/>
          <w:sz w:val="24"/>
          <w:szCs w:val="24"/>
        </w:rPr>
        <w:t>There were no statistically significant differences in rates of manic switch</w:t>
      </w:r>
      <w:r w:rsidR="003E4CC0">
        <w:rPr>
          <w:rFonts w:ascii="Times New Roman" w:hAnsi="Times New Roman"/>
          <w:sz w:val="24"/>
          <w:szCs w:val="24"/>
        </w:rPr>
        <w:t xml:space="preserve"> or</w:t>
      </w:r>
      <w:r w:rsidR="00FF2ADC">
        <w:rPr>
          <w:rFonts w:ascii="Times New Roman" w:hAnsi="Times New Roman"/>
          <w:sz w:val="24"/>
          <w:szCs w:val="24"/>
        </w:rPr>
        <w:t xml:space="preserve"> </w:t>
      </w:r>
      <w:r w:rsidR="005F1DB8">
        <w:rPr>
          <w:rFonts w:ascii="Times New Roman" w:hAnsi="Times New Roman"/>
          <w:sz w:val="24"/>
          <w:szCs w:val="24"/>
        </w:rPr>
        <w:t xml:space="preserve">any </w:t>
      </w:r>
      <w:r w:rsidR="009E5D75">
        <w:rPr>
          <w:rFonts w:ascii="Times New Roman" w:hAnsi="Times New Roman"/>
          <w:sz w:val="24"/>
          <w:szCs w:val="24"/>
        </w:rPr>
        <w:t>other adverse effects</w:t>
      </w:r>
      <w:r w:rsidR="001646A9">
        <w:rPr>
          <w:rFonts w:ascii="Times New Roman" w:hAnsi="Times New Roman"/>
          <w:sz w:val="24"/>
          <w:szCs w:val="24"/>
        </w:rPr>
        <w:t xml:space="preserve">, </w:t>
      </w:r>
      <w:r w:rsidR="00531842">
        <w:rPr>
          <w:rFonts w:ascii="Times New Roman" w:hAnsi="Times New Roman"/>
          <w:sz w:val="24"/>
          <w:szCs w:val="24"/>
        </w:rPr>
        <w:t>a</w:t>
      </w:r>
      <w:r w:rsidR="00687203">
        <w:rPr>
          <w:rFonts w:ascii="Times New Roman" w:hAnsi="Times New Roman"/>
          <w:sz w:val="24"/>
          <w:szCs w:val="24"/>
        </w:rPr>
        <w:t xml:space="preserve">mong the four </w:t>
      </w:r>
      <w:r w:rsidR="009E5D75">
        <w:rPr>
          <w:rFonts w:ascii="Times New Roman" w:hAnsi="Times New Roman"/>
          <w:sz w:val="24"/>
          <w:szCs w:val="24"/>
        </w:rPr>
        <w:t>treatment groups</w:t>
      </w:r>
      <w:r w:rsidR="00D2711E">
        <w:rPr>
          <w:rFonts w:ascii="Times New Roman" w:hAnsi="Times New Roman"/>
          <w:sz w:val="24"/>
          <w:szCs w:val="24"/>
        </w:rPr>
        <w:t xml:space="preserve"> (</w:t>
      </w:r>
      <w:r w:rsidR="001836B5">
        <w:rPr>
          <w:rFonts w:ascii="Times New Roman" w:hAnsi="Times New Roman"/>
          <w:sz w:val="24"/>
          <w:szCs w:val="24"/>
        </w:rPr>
        <w:t>Table 4</w:t>
      </w:r>
      <w:r w:rsidR="00D2711E">
        <w:rPr>
          <w:rFonts w:ascii="Times New Roman" w:hAnsi="Times New Roman"/>
          <w:sz w:val="24"/>
          <w:szCs w:val="24"/>
        </w:rPr>
        <w:t>)</w:t>
      </w:r>
      <w:r w:rsidR="009E5D75">
        <w:rPr>
          <w:rFonts w:ascii="Times New Roman" w:hAnsi="Times New Roman"/>
          <w:sz w:val="24"/>
          <w:szCs w:val="24"/>
        </w:rPr>
        <w:t xml:space="preserve">. </w:t>
      </w:r>
      <w:r>
        <w:rPr>
          <w:rFonts w:ascii="Times New Roman" w:hAnsi="Times New Roman"/>
          <w:sz w:val="24"/>
          <w:szCs w:val="24"/>
        </w:rPr>
        <w:t xml:space="preserve"> </w:t>
      </w:r>
    </w:p>
    <w:p w14:paraId="5950BD91" w14:textId="77777777" w:rsidR="009C1431" w:rsidRDefault="009C1431" w:rsidP="00A51AB0">
      <w:pPr>
        <w:spacing w:line="480" w:lineRule="auto"/>
        <w:jc w:val="both"/>
        <w:rPr>
          <w:rFonts w:ascii="Times New Roman" w:eastAsia="Times New Roman" w:hAnsi="Times New Roman"/>
          <w:color w:val="000000"/>
          <w:sz w:val="24"/>
          <w:szCs w:val="24"/>
          <w:shd w:val="clear" w:color="auto" w:fill="FFFFFF"/>
        </w:rPr>
      </w:pPr>
    </w:p>
    <w:p w14:paraId="0B945186" w14:textId="77777777" w:rsidR="00500A9A" w:rsidRDefault="009C1431" w:rsidP="00500A9A">
      <w:pPr>
        <w:spacing w:after="0" w:line="48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With regards to inter-rater reliability, a</w:t>
      </w:r>
      <w:r w:rsidRPr="00F94768">
        <w:rPr>
          <w:rFonts w:ascii="Times New Roman" w:eastAsia="Times New Roman" w:hAnsi="Times New Roman"/>
          <w:color w:val="000000"/>
          <w:sz w:val="24"/>
          <w:szCs w:val="24"/>
          <w:shd w:val="clear" w:color="auto" w:fill="FFFFFF"/>
        </w:rPr>
        <w:t xml:space="preserve">greement between the four main </w:t>
      </w:r>
      <w:r w:rsidR="000744A1">
        <w:rPr>
          <w:rFonts w:ascii="Times New Roman" w:eastAsia="Times New Roman" w:hAnsi="Times New Roman"/>
          <w:color w:val="000000"/>
          <w:sz w:val="24"/>
          <w:szCs w:val="24"/>
          <w:shd w:val="clear" w:color="auto" w:fill="FFFFFF"/>
        </w:rPr>
        <w:t xml:space="preserve">RAs </w:t>
      </w:r>
      <w:r w:rsidRPr="00F94768">
        <w:rPr>
          <w:rFonts w:ascii="Times New Roman" w:eastAsia="Times New Roman" w:hAnsi="Times New Roman"/>
          <w:color w:val="000000"/>
          <w:sz w:val="24"/>
          <w:szCs w:val="24"/>
          <w:shd w:val="clear" w:color="auto" w:fill="FFFFFF"/>
        </w:rPr>
        <w:t>when scoring videos of HAMD-17 interviews showed an excellent intra-class correlation of 0·898</w:t>
      </w:r>
      <w:r w:rsidRPr="00B45D91">
        <w:rPr>
          <w:rFonts w:ascii="Times New Roman" w:eastAsia="Times New Roman" w:hAnsi="Times New Roman"/>
          <w:color w:val="000000"/>
          <w:sz w:val="24"/>
          <w:szCs w:val="24"/>
          <w:shd w:val="clear" w:color="auto" w:fill="FFFFFF"/>
        </w:rPr>
        <w:t>. </w:t>
      </w:r>
      <w:r w:rsidR="000744A1">
        <w:rPr>
          <w:rFonts w:ascii="Times New Roman" w:eastAsia="Times New Roman" w:hAnsi="Times New Roman"/>
          <w:color w:val="000000"/>
          <w:sz w:val="24"/>
          <w:szCs w:val="24"/>
          <w:shd w:val="clear" w:color="auto" w:fill="FFFFFF"/>
        </w:rPr>
        <w:t xml:space="preserve">Finally, with regards to medication adherence, RAs </w:t>
      </w:r>
      <w:r>
        <w:rPr>
          <w:rFonts w:ascii="Times New Roman" w:eastAsia="Times New Roman" w:hAnsi="Times New Roman"/>
          <w:color w:val="000000"/>
          <w:sz w:val="24"/>
          <w:szCs w:val="24"/>
          <w:shd w:val="clear" w:color="auto" w:fill="FFFFFF"/>
        </w:rPr>
        <w:t>did not detect poor adherence in participants</w:t>
      </w:r>
      <w:r w:rsidR="000744A1">
        <w:rPr>
          <w:rFonts w:ascii="Times New Roman" w:eastAsia="Times New Roman" w:hAnsi="Times New Roman"/>
          <w:color w:val="000000"/>
          <w:sz w:val="24"/>
          <w:szCs w:val="24"/>
          <w:shd w:val="clear" w:color="auto" w:fill="FFFFFF"/>
        </w:rPr>
        <w:t xml:space="preserve"> in any of the four groups from the pill counts conducted at each study visit</w:t>
      </w:r>
      <w:r>
        <w:rPr>
          <w:rFonts w:ascii="Times New Roman" w:eastAsia="Times New Roman" w:hAnsi="Times New Roman"/>
          <w:color w:val="000000"/>
          <w:sz w:val="24"/>
          <w:szCs w:val="24"/>
          <w:shd w:val="clear" w:color="auto" w:fill="FFFFFF"/>
        </w:rPr>
        <w:t xml:space="preserve">. </w:t>
      </w:r>
    </w:p>
    <w:p w14:paraId="1C0223EA" w14:textId="5408445D" w:rsidR="00B805FF" w:rsidRPr="00500A9A" w:rsidRDefault="00A51AB0" w:rsidP="00500A9A">
      <w:pPr>
        <w:spacing w:after="0" w:line="480" w:lineRule="auto"/>
        <w:jc w:val="both"/>
        <w:rPr>
          <w:rFonts w:ascii="Times New Roman" w:eastAsia="Times New Roman" w:hAnsi="Times New Roman"/>
          <w:color w:val="000000"/>
          <w:sz w:val="24"/>
          <w:szCs w:val="24"/>
          <w:shd w:val="clear" w:color="auto" w:fill="FFFFFF"/>
        </w:rPr>
      </w:pPr>
      <w:r w:rsidRPr="00ED2719">
        <w:rPr>
          <w:rFonts w:ascii="Times New Roman" w:hAnsi="Times New Roman"/>
          <w:b/>
          <w:sz w:val="24"/>
          <w:szCs w:val="24"/>
        </w:rPr>
        <w:lastRenderedPageBreak/>
        <w:t>Discussion:</w:t>
      </w:r>
    </w:p>
    <w:p w14:paraId="1B164158" w14:textId="59B2BEB6" w:rsidR="007348A8" w:rsidRDefault="00EF1FEB" w:rsidP="00A51AB0">
      <w:pPr>
        <w:shd w:val="clear" w:color="auto" w:fill="FFFFFF"/>
        <w:spacing w:before="166" w:after="166" w:line="480" w:lineRule="auto"/>
        <w:jc w:val="both"/>
        <w:rPr>
          <w:rFonts w:ascii="Times New Roman" w:hAnsi="Times New Roman"/>
          <w:color w:val="000000"/>
          <w:sz w:val="24"/>
          <w:szCs w:val="24"/>
          <w:vertAlign w:val="superscript"/>
        </w:rPr>
      </w:pPr>
      <w:r>
        <w:rPr>
          <w:rFonts w:ascii="Times New Roman" w:hAnsi="Times New Roman"/>
          <w:color w:val="000000"/>
          <w:sz w:val="24"/>
          <w:szCs w:val="24"/>
        </w:rPr>
        <w:t xml:space="preserve">In this study, </w:t>
      </w:r>
      <w:r w:rsidR="00B27255">
        <w:rPr>
          <w:rFonts w:ascii="Times New Roman" w:hAnsi="Times New Roman"/>
          <w:color w:val="000000"/>
          <w:sz w:val="24"/>
          <w:szCs w:val="24"/>
        </w:rPr>
        <w:t>neither the anti-inflammatory tetracycline minocycline nor</w:t>
      </w:r>
      <w:r w:rsidR="007A0148">
        <w:rPr>
          <w:rFonts w:ascii="Times New Roman" w:hAnsi="Times New Roman"/>
          <w:color w:val="000000"/>
          <w:sz w:val="24"/>
          <w:szCs w:val="24"/>
        </w:rPr>
        <w:t xml:space="preserve"> the selective COX-2 inhibitor celecoxib were</w:t>
      </w:r>
      <w:r w:rsidR="007A0148" w:rsidRPr="007A0148">
        <w:rPr>
          <w:rFonts w:ascii="Times New Roman" w:hAnsi="Times New Roman"/>
          <w:color w:val="000000"/>
          <w:sz w:val="24"/>
          <w:szCs w:val="24"/>
        </w:rPr>
        <w:t xml:space="preserve"> associated with </w:t>
      </w:r>
      <w:r w:rsidR="00EE5C30">
        <w:rPr>
          <w:rFonts w:ascii="Times New Roman" w:hAnsi="Times New Roman"/>
          <w:color w:val="000000"/>
          <w:sz w:val="24"/>
          <w:szCs w:val="24"/>
        </w:rPr>
        <w:t>an</w:t>
      </w:r>
      <w:r w:rsidR="007A0148" w:rsidRPr="007A0148">
        <w:rPr>
          <w:rFonts w:ascii="Times New Roman" w:hAnsi="Times New Roman"/>
          <w:color w:val="000000"/>
          <w:sz w:val="24"/>
          <w:szCs w:val="24"/>
        </w:rPr>
        <w:t xml:space="preserve"> antidepressant eff</w:t>
      </w:r>
      <w:r w:rsidR="006E458A">
        <w:rPr>
          <w:rFonts w:ascii="Times New Roman" w:hAnsi="Times New Roman"/>
          <w:color w:val="000000"/>
          <w:sz w:val="24"/>
          <w:szCs w:val="24"/>
        </w:rPr>
        <w:t xml:space="preserve">ect </w:t>
      </w:r>
      <w:r w:rsidR="007A0148" w:rsidRPr="007A0148">
        <w:rPr>
          <w:rFonts w:ascii="Times New Roman" w:hAnsi="Times New Roman"/>
          <w:color w:val="000000"/>
          <w:sz w:val="24"/>
          <w:szCs w:val="24"/>
        </w:rPr>
        <w:t>compared with placebo in the treatment of bipolar depression.</w:t>
      </w:r>
      <w:r w:rsidR="007A0148">
        <w:rPr>
          <w:rFonts w:ascii="Times New Roman" w:hAnsi="Times New Roman"/>
          <w:color w:val="000000"/>
          <w:sz w:val="24"/>
          <w:szCs w:val="24"/>
        </w:rPr>
        <w:t xml:space="preserve"> </w:t>
      </w:r>
      <w:r w:rsidR="00A51AB0" w:rsidRPr="00ED2719">
        <w:rPr>
          <w:rFonts w:ascii="Times New Roman" w:hAnsi="Times New Roman"/>
          <w:color w:val="000000"/>
          <w:sz w:val="24"/>
          <w:szCs w:val="24"/>
        </w:rPr>
        <w:t>To our knowledge,</w:t>
      </w:r>
      <w:r w:rsidR="00777699">
        <w:rPr>
          <w:rFonts w:ascii="Times New Roman" w:hAnsi="Times New Roman"/>
          <w:color w:val="000000"/>
          <w:sz w:val="24"/>
          <w:szCs w:val="24"/>
        </w:rPr>
        <w:t xml:space="preserve"> this is the largest clinical trial of anti-inflammatory agents in mood disorders to date. </w:t>
      </w:r>
      <w:r w:rsidR="006E458A">
        <w:rPr>
          <w:rFonts w:ascii="Times New Roman" w:hAnsi="Times New Roman"/>
          <w:color w:val="000000"/>
          <w:sz w:val="24"/>
          <w:szCs w:val="24"/>
        </w:rPr>
        <w:t>T</w:t>
      </w:r>
      <w:r w:rsidR="00297D90">
        <w:rPr>
          <w:rFonts w:ascii="Times New Roman" w:hAnsi="Times New Roman"/>
          <w:color w:val="000000"/>
          <w:sz w:val="24"/>
          <w:szCs w:val="24"/>
        </w:rPr>
        <w:t>wo</w:t>
      </w:r>
      <w:r w:rsidR="00A51AB0" w:rsidRPr="00ED2719">
        <w:rPr>
          <w:rFonts w:ascii="Times New Roman" w:hAnsi="Times New Roman"/>
          <w:color w:val="000000"/>
          <w:sz w:val="24"/>
          <w:szCs w:val="24"/>
        </w:rPr>
        <w:t xml:space="preserve"> RCT</w:t>
      </w:r>
      <w:r w:rsidR="00297D90">
        <w:rPr>
          <w:rFonts w:ascii="Times New Roman" w:hAnsi="Times New Roman"/>
          <w:color w:val="000000"/>
          <w:sz w:val="24"/>
          <w:szCs w:val="24"/>
        </w:rPr>
        <w:t>s</w:t>
      </w:r>
      <w:r w:rsidR="00A51AB0" w:rsidRPr="00ED2719">
        <w:rPr>
          <w:rFonts w:ascii="Times New Roman" w:hAnsi="Times New Roman"/>
          <w:color w:val="000000"/>
          <w:sz w:val="24"/>
          <w:szCs w:val="24"/>
        </w:rPr>
        <w:t xml:space="preserve"> </w:t>
      </w:r>
      <w:r w:rsidR="006E458A">
        <w:rPr>
          <w:rFonts w:ascii="Times New Roman" w:hAnsi="Times New Roman"/>
          <w:color w:val="000000"/>
          <w:sz w:val="24"/>
          <w:szCs w:val="24"/>
        </w:rPr>
        <w:t xml:space="preserve">have previously </w:t>
      </w:r>
      <w:r w:rsidR="00A51AB0" w:rsidRPr="00ED2719">
        <w:rPr>
          <w:rFonts w:ascii="Times New Roman" w:hAnsi="Times New Roman"/>
          <w:color w:val="000000"/>
          <w:sz w:val="24"/>
          <w:szCs w:val="24"/>
        </w:rPr>
        <w:t>investigat</w:t>
      </w:r>
      <w:r w:rsidR="006E458A">
        <w:rPr>
          <w:rFonts w:ascii="Times New Roman" w:hAnsi="Times New Roman"/>
          <w:color w:val="000000"/>
          <w:sz w:val="24"/>
          <w:szCs w:val="24"/>
        </w:rPr>
        <w:t>ed</w:t>
      </w:r>
      <w:r w:rsidR="00A51AB0" w:rsidRPr="00ED2719">
        <w:rPr>
          <w:rFonts w:ascii="Times New Roman" w:hAnsi="Times New Roman"/>
          <w:color w:val="000000"/>
          <w:sz w:val="24"/>
          <w:szCs w:val="24"/>
        </w:rPr>
        <w:t xml:space="preserve"> the use of celecoxib</w:t>
      </w:r>
      <w:r w:rsidR="00BC4E32">
        <w:rPr>
          <w:rFonts w:ascii="Times New Roman" w:hAnsi="Times New Roman"/>
          <w:color w:val="000000"/>
          <w:sz w:val="24"/>
          <w:szCs w:val="24"/>
        </w:rPr>
        <w:t xml:space="preserve"> </w:t>
      </w:r>
      <w:r w:rsidR="00FA4C14">
        <w:rPr>
          <w:rFonts w:ascii="Times New Roman" w:hAnsi="Times New Roman"/>
          <w:color w:val="000000"/>
          <w:sz w:val="24"/>
          <w:szCs w:val="24"/>
        </w:rPr>
        <w:t xml:space="preserve">and one other RCT </w:t>
      </w:r>
      <w:r w:rsidR="006E458A">
        <w:rPr>
          <w:rFonts w:ascii="Times New Roman" w:hAnsi="Times New Roman"/>
          <w:color w:val="000000"/>
          <w:sz w:val="24"/>
          <w:szCs w:val="24"/>
        </w:rPr>
        <w:t xml:space="preserve">has investigated the use </w:t>
      </w:r>
      <w:r w:rsidR="00FA4C14">
        <w:rPr>
          <w:rFonts w:ascii="Times New Roman" w:hAnsi="Times New Roman"/>
          <w:color w:val="000000"/>
          <w:sz w:val="24"/>
          <w:szCs w:val="24"/>
        </w:rPr>
        <w:t xml:space="preserve">of minocycline in </w:t>
      </w:r>
      <w:r w:rsidR="006E458A">
        <w:rPr>
          <w:rFonts w:ascii="Times New Roman" w:hAnsi="Times New Roman"/>
          <w:color w:val="000000"/>
          <w:sz w:val="24"/>
          <w:szCs w:val="24"/>
        </w:rPr>
        <w:t xml:space="preserve">the treatment of </w:t>
      </w:r>
      <w:r w:rsidR="00FA4C14">
        <w:rPr>
          <w:rFonts w:ascii="Times New Roman" w:hAnsi="Times New Roman"/>
          <w:color w:val="000000"/>
          <w:sz w:val="24"/>
          <w:szCs w:val="24"/>
        </w:rPr>
        <w:t>bipolar depression</w:t>
      </w:r>
      <w:r w:rsidR="00BC4E32">
        <w:rPr>
          <w:rFonts w:ascii="Times New Roman" w:hAnsi="Times New Roman"/>
          <w:color w:val="000000"/>
          <w:sz w:val="24"/>
          <w:szCs w:val="24"/>
        </w:rPr>
        <w:t>.</w:t>
      </w:r>
      <w:r w:rsidR="00F44B64">
        <w:rPr>
          <w:rFonts w:ascii="Times New Roman" w:hAnsi="Times New Roman"/>
          <w:color w:val="000000"/>
          <w:sz w:val="24"/>
          <w:szCs w:val="24"/>
          <w:vertAlign w:val="superscript"/>
        </w:rPr>
        <w:t>1</w:t>
      </w:r>
      <w:r w:rsidR="00CE2BD1">
        <w:rPr>
          <w:rFonts w:ascii="Times New Roman" w:hAnsi="Times New Roman"/>
          <w:color w:val="000000"/>
          <w:sz w:val="24"/>
          <w:szCs w:val="24"/>
          <w:vertAlign w:val="superscript"/>
        </w:rPr>
        <w:t>9</w:t>
      </w:r>
      <w:proofErr w:type="gramStart"/>
      <w:r w:rsidR="00B13205">
        <w:rPr>
          <w:rFonts w:ascii="Times New Roman" w:hAnsi="Times New Roman"/>
          <w:color w:val="000000"/>
          <w:sz w:val="24"/>
          <w:szCs w:val="24"/>
          <w:vertAlign w:val="superscript"/>
        </w:rPr>
        <w:t>,20,3</w:t>
      </w:r>
      <w:r w:rsidR="00AA1600">
        <w:rPr>
          <w:rFonts w:ascii="Times New Roman" w:hAnsi="Times New Roman"/>
          <w:color w:val="000000"/>
          <w:sz w:val="24"/>
          <w:szCs w:val="24"/>
          <w:vertAlign w:val="superscript"/>
        </w:rPr>
        <w:t>5</w:t>
      </w:r>
      <w:proofErr w:type="gramEnd"/>
      <w:r w:rsidR="00B27255">
        <w:rPr>
          <w:rFonts w:ascii="Times New Roman" w:hAnsi="Times New Roman"/>
          <w:color w:val="000000"/>
          <w:sz w:val="24"/>
          <w:szCs w:val="24"/>
          <w:vertAlign w:val="superscript"/>
        </w:rPr>
        <w:t xml:space="preserve"> </w:t>
      </w:r>
      <w:r w:rsidR="00A50EEB">
        <w:rPr>
          <w:rFonts w:ascii="Times New Roman" w:hAnsi="Times New Roman"/>
          <w:color w:val="000000"/>
          <w:sz w:val="24"/>
          <w:szCs w:val="24"/>
        </w:rPr>
        <w:t>A</w:t>
      </w:r>
      <w:r w:rsidR="00BD3B1C">
        <w:rPr>
          <w:rFonts w:ascii="Times New Roman" w:hAnsi="Times New Roman"/>
          <w:color w:val="000000"/>
          <w:sz w:val="24"/>
          <w:szCs w:val="24"/>
        </w:rPr>
        <w:t xml:space="preserve"> double-blind RCT of adjunctive celecoxib </w:t>
      </w:r>
      <w:r w:rsidR="00A50EEB">
        <w:rPr>
          <w:rFonts w:ascii="Times New Roman" w:hAnsi="Times New Roman"/>
          <w:color w:val="000000"/>
          <w:sz w:val="24"/>
          <w:szCs w:val="24"/>
        </w:rPr>
        <w:t xml:space="preserve">vs. placebo </w:t>
      </w:r>
      <w:r w:rsidR="00BD3B1C">
        <w:rPr>
          <w:rFonts w:ascii="Times New Roman" w:hAnsi="Times New Roman"/>
          <w:color w:val="000000"/>
          <w:sz w:val="24"/>
          <w:szCs w:val="24"/>
        </w:rPr>
        <w:t>in 28 patients with bipolar depression found no significant differences between groups after 6-weeks of treatment.</w:t>
      </w:r>
      <w:r w:rsidR="00BD3B1C">
        <w:rPr>
          <w:rFonts w:ascii="Times New Roman" w:hAnsi="Times New Roman"/>
          <w:color w:val="000000"/>
          <w:sz w:val="24"/>
          <w:szCs w:val="24"/>
          <w:vertAlign w:val="superscript"/>
        </w:rPr>
        <w:t>1</w:t>
      </w:r>
      <w:r w:rsidR="00CE2BD1">
        <w:rPr>
          <w:rFonts w:ascii="Times New Roman" w:hAnsi="Times New Roman"/>
          <w:color w:val="000000"/>
          <w:sz w:val="24"/>
          <w:szCs w:val="24"/>
          <w:vertAlign w:val="superscript"/>
        </w:rPr>
        <w:t>9</w:t>
      </w:r>
      <w:r w:rsidR="00BD3B1C">
        <w:rPr>
          <w:rFonts w:ascii="Times New Roman" w:hAnsi="Times New Roman"/>
          <w:color w:val="000000"/>
          <w:sz w:val="24"/>
          <w:szCs w:val="24"/>
        </w:rPr>
        <w:t xml:space="preserve"> More recently</w:t>
      </w:r>
      <w:r w:rsidR="00A50EEB">
        <w:rPr>
          <w:rFonts w:ascii="Times New Roman" w:hAnsi="Times New Roman"/>
          <w:color w:val="000000"/>
          <w:sz w:val="24"/>
          <w:szCs w:val="24"/>
        </w:rPr>
        <w:t xml:space="preserve">, in </w:t>
      </w:r>
      <w:r w:rsidR="00BD3B1C">
        <w:rPr>
          <w:rFonts w:ascii="Times New Roman" w:hAnsi="Times New Roman"/>
          <w:color w:val="000000"/>
          <w:sz w:val="24"/>
          <w:szCs w:val="24"/>
        </w:rPr>
        <w:t xml:space="preserve">an RCT of celecoxib </w:t>
      </w:r>
      <w:r w:rsidR="00A50EEB">
        <w:rPr>
          <w:rFonts w:ascii="Times New Roman" w:hAnsi="Times New Roman"/>
          <w:color w:val="000000"/>
          <w:sz w:val="24"/>
          <w:szCs w:val="24"/>
        </w:rPr>
        <w:t xml:space="preserve">vs. placebo </w:t>
      </w:r>
      <w:r w:rsidR="00BD3B1C">
        <w:rPr>
          <w:rFonts w:ascii="Times New Roman" w:hAnsi="Times New Roman"/>
          <w:color w:val="000000"/>
          <w:sz w:val="24"/>
          <w:szCs w:val="24"/>
        </w:rPr>
        <w:t>added to escitalopram in 47 patients with bipolar depression</w:t>
      </w:r>
      <w:r w:rsidR="00A50EEB">
        <w:rPr>
          <w:rFonts w:ascii="Times New Roman" w:hAnsi="Times New Roman"/>
          <w:color w:val="000000"/>
          <w:sz w:val="24"/>
          <w:szCs w:val="24"/>
        </w:rPr>
        <w:t xml:space="preserve">, </w:t>
      </w:r>
      <w:r w:rsidR="00BD3B1C">
        <w:rPr>
          <w:rFonts w:ascii="Times New Roman" w:hAnsi="Times New Roman"/>
          <w:color w:val="000000"/>
          <w:sz w:val="24"/>
          <w:szCs w:val="24"/>
        </w:rPr>
        <w:t>the celecoxib group</w:t>
      </w:r>
      <w:r w:rsidR="00BD3B1C" w:rsidRPr="00BD3B1C">
        <w:rPr>
          <w:rFonts w:ascii="Times New Roman" w:hAnsi="Times New Roman"/>
          <w:color w:val="000000"/>
          <w:sz w:val="24"/>
          <w:szCs w:val="24"/>
        </w:rPr>
        <w:t xml:space="preserve"> had signif</w:t>
      </w:r>
      <w:r w:rsidR="00BD3B1C">
        <w:rPr>
          <w:rFonts w:ascii="Times New Roman" w:hAnsi="Times New Roman"/>
          <w:color w:val="000000"/>
          <w:sz w:val="24"/>
          <w:szCs w:val="24"/>
        </w:rPr>
        <w:t xml:space="preserve">icantly lower HAMD-17 scores </w:t>
      </w:r>
      <w:r w:rsidR="00A50EEB">
        <w:rPr>
          <w:rFonts w:ascii="Times New Roman" w:hAnsi="Times New Roman"/>
          <w:color w:val="000000"/>
          <w:sz w:val="24"/>
          <w:szCs w:val="24"/>
        </w:rPr>
        <w:t xml:space="preserve">than the </w:t>
      </w:r>
      <w:r w:rsidR="00B27255">
        <w:rPr>
          <w:rFonts w:ascii="Times New Roman" w:hAnsi="Times New Roman"/>
          <w:color w:val="000000"/>
          <w:sz w:val="24"/>
          <w:szCs w:val="24"/>
        </w:rPr>
        <w:t xml:space="preserve">placebo </w:t>
      </w:r>
      <w:r w:rsidR="00A50EEB">
        <w:rPr>
          <w:rFonts w:ascii="Times New Roman" w:hAnsi="Times New Roman"/>
          <w:color w:val="000000"/>
          <w:sz w:val="24"/>
          <w:szCs w:val="24"/>
        </w:rPr>
        <w:t xml:space="preserve">group </w:t>
      </w:r>
      <w:r w:rsidR="00B27255">
        <w:rPr>
          <w:rFonts w:ascii="Times New Roman" w:hAnsi="Times New Roman"/>
          <w:color w:val="000000"/>
          <w:sz w:val="24"/>
          <w:szCs w:val="24"/>
        </w:rPr>
        <w:t>at week</w:t>
      </w:r>
      <w:r w:rsidR="00A50EEB">
        <w:rPr>
          <w:rFonts w:ascii="Times New Roman" w:hAnsi="Times New Roman"/>
          <w:color w:val="000000"/>
          <w:sz w:val="24"/>
          <w:szCs w:val="24"/>
        </w:rPr>
        <w:t>s</w:t>
      </w:r>
      <w:r w:rsidR="00B27255">
        <w:rPr>
          <w:rFonts w:ascii="Times New Roman" w:hAnsi="Times New Roman"/>
          <w:color w:val="000000"/>
          <w:sz w:val="24"/>
          <w:szCs w:val="24"/>
        </w:rPr>
        <w:t xml:space="preserve"> 4 </w:t>
      </w:r>
      <w:r w:rsidR="00BD3B1C">
        <w:rPr>
          <w:rFonts w:ascii="Times New Roman" w:hAnsi="Times New Roman"/>
          <w:color w:val="000000"/>
          <w:sz w:val="24"/>
          <w:szCs w:val="24"/>
        </w:rPr>
        <w:t xml:space="preserve">and </w:t>
      </w:r>
      <w:r w:rsidR="00531842">
        <w:rPr>
          <w:rFonts w:ascii="Times New Roman" w:hAnsi="Times New Roman"/>
          <w:color w:val="000000"/>
          <w:sz w:val="24"/>
          <w:szCs w:val="24"/>
        </w:rPr>
        <w:t xml:space="preserve">at endpoint (week </w:t>
      </w:r>
      <w:r w:rsidR="00BD3B1C">
        <w:rPr>
          <w:rFonts w:ascii="Times New Roman" w:hAnsi="Times New Roman"/>
          <w:color w:val="000000"/>
          <w:sz w:val="24"/>
          <w:szCs w:val="24"/>
        </w:rPr>
        <w:t>8</w:t>
      </w:r>
      <w:r w:rsidR="00531842">
        <w:rPr>
          <w:rFonts w:ascii="Times New Roman" w:hAnsi="Times New Roman"/>
          <w:color w:val="000000"/>
          <w:sz w:val="24"/>
          <w:szCs w:val="24"/>
        </w:rPr>
        <w:t>)</w:t>
      </w:r>
      <w:r w:rsidR="00BD3B1C" w:rsidRPr="00BD3B1C">
        <w:rPr>
          <w:rFonts w:ascii="Times New Roman" w:hAnsi="Times New Roman"/>
          <w:color w:val="000000"/>
          <w:sz w:val="24"/>
          <w:szCs w:val="24"/>
        </w:rPr>
        <w:t>.</w:t>
      </w:r>
      <w:r w:rsidR="00CE2BD1">
        <w:rPr>
          <w:rFonts w:ascii="Times New Roman" w:hAnsi="Times New Roman"/>
          <w:color w:val="000000"/>
          <w:sz w:val="24"/>
          <w:szCs w:val="24"/>
          <w:vertAlign w:val="superscript"/>
        </w:rPr>
        <w:t>20</w:t>
      </w:r>
      <w:r w:rsidR="00BD3B1C">
        <w:rPr>
          <w:rFonts w:ascii="Times New Roman" w:hAnsi="Times New Roman"/>
          <w:color w:val="000000"/>
          <w:sz w:val="24"/>
          <w:szCs w:val="24"/>
        </w:rPr>
        <w:t xml:space="preserve"> </w:t>
      </w:r>
      <w:r w:rsidR="00FA6A3E">
        <w:rPr>
          <w:rFonts w:ascii="Times New Roman" w:hAnsi="Times New Roman"/>
          <w:color w:val="000000"/>
          <w:sz w:val="24"/>
          <w:szCs w:val="24"/>
        </w:rPr>
        <w:t>The small samples in b</w:t>
      </w:r>
      <w:r w:rsidR="00BD3B1C">
        <w:rPr>
          <w:rFonts w:ascii="Times New Roman" w:hAnsi="Times New Roman"/>
          <w:color w:val="000000"/>
          <w:sz w:val="24"/>
          <w:szCs w:val="24"/>
        </w:rPr>
        <w:t xml:space="preserve">oth </w:t>
      </w:r>
      <w:r w:rsidR="00D604A7">
        <w:rPr>
          <w:rFonts w:ascii="Times New Roman" w:hAnsi="Times New Roman"/>
          <w:color w:val="000000"/>
          <w:sz w:val="24"/>
          <w:szCs w:val="24"/>
        </w:rPr>
        <w:t xml:space="preserve">studies </w:t>
      </w:r>
      <w:r w:rsidR="003A7093">
        <w:rPr>
          <w:rFonts w:ascii="Times New Roman" w:hAnsi="Times New Roman"/>
          <w:color w:val="000000"/>
          <w:sz w:val="24"/>
          <w:szCs w:val="24"/>
        </w:rPr>
        <w:t>may in part account for their conflicting results</w:t>
      </w:r>
      <w:r w:rsidR="003A7093" w:rsidRPr="00ED2719">
        <w:rPr>
          <w:rFonts w:ascii="Times New Roman" w:hAnsi="Times New Roman"/>
          <w:color w:val="000000"/>
          <w:sz w:val="24"/>
          <w:szCs w:val="24"/>
        </w:rPr>
        <w:t>.</w:t>
      </w:r>
      <w:r w:rsidR="00FA4C14">
        <w:rPr>
          <w:rFonts w:ascii="Times New Roman" w:hAnsi="Times New Roman"/>
          <w:color w:val="000000"/>
          <w:sz w:val="24"/>
          <w:szCs w:val="24"/>
          <w:vertAlign w:val="superscript"/>
        </w:rPr>
        <w:t xml:space="preserve"> </w:t>
      </w:r>
    </w:p>
    <w:p w14:paraId="009B79D3" w14:textId="77777777" w:rsidR="007348A8" w:rsidRDefault="007348A8" w:rsidP="00A51AB0">
      <w:pPr>
        <w:shd w:val="clear" w:color="auto" w:fill="FFFFFF"/>
        <w:spacing w:before="166" w:after="166" w:line="480" w:lineRule="auto"/>
        <w:jc w:val="both"/>
        <w:rPr>
          <w:rFonts w:ascii="Times New Roman" w:hAnsi="Times New Roman"/>
          <w:color w:val="000000"/>
          <w:sz w:val="24"/>
          <w:szCs w:val="24"/>
          <w:vertAlign w:val="superscript"/>
        </w:rPr>
      </w:pPr>
    </w:p>
    <w:p w14:paraId="2ABDBF17" w14:textId="173A88CB" w:rsidR="002F71C0" w:rsidRDefault="00BD3B1C" w:rsidP="00F52E89">
      <w:pPr>
        <w:spacing w:after="0" w:line="480" w:lineRule="auto"/>
        <w:jc w:val="both"/>
        <w:rPr>
          <w:rFonts w:ascii="Times New Roman" w:hAnsi="Times New Roman"/>
          <w:color w:val="000000"/>
          <w:sz w:val="24"/>
          <w:szCs w:val="24"/>
        </w:rPr>
      </w:pPr>
      <w:r w:rsidRPr="00ED2719">
        <w:rPr>
          <w:rFonts w:ascii="Times New Roman" w:hAnsi="Times New Roman"/>
          <w:color w:val="000000"/>
          <w:sz w:val="24"/>
          <w:szCs w:val="24"/>
        </w:rPr>
        <w:t xml:space="preserve">Our factorial-design </w:t>
      </w:r>
      <w:r>
        <w:rPr>
          <w:rFonts w:ascii="Times New Roman" w:hAnsi="Times New Roman"/>
          <w:color w:val="000000"/>
          <w:sz w:val="24"/>
          <w:szCs w:val="24"/>
        </w:rPr>
        <w:t xml:space="preserve">RCT </w:t>
      </w:r>
      <w:r w:rsidRPr="00ED2719">
        <w:rPr>
          <w:rFonts w:ascii="Times New Roman" w:hAnsi="Times New Roman"/>
          <w:color w:val="000000"/>
          <w:sz w:val="24"/>
          <w:szCs w:val="24"/>
        </w:rPr>
        <w:t xml:space="preserve">is the first study to </w:t>
      </w:r>
      <w:r>
        <w:rPr>
          <w:rFonts w:ascii="Times New Roman" w:hAnsi="Times New Roman"/>
          <w:color w:val="000000"/>
          <w:sz w:val="24"/>
          <w:szCs w:val="24"/>
        </w:rPr>
        <w:t xml:space="preserve">concurrently assess the efficacy of </w:t>
      </w:r>
      <w:r w:rsidRPr="00ED2719">
        <w:rPr>
          <w:rFonts w:ascii="Times New Roman" w:hAnsi="Times New Roman"/>
          <w:color w:val="000000"/>
          <w:sz w:val="24"/>
          <w:szCs w:val="24"/>
        </w:rPr>
        <w:t>both minocycline and celecoxib as adjunctive treatments for bipolar depression.</w:t>
      </w:r>
      <w:r w:rsidR="007348A8">
        <w:rPr>
          <w:rFonts w:ascii="Times New Roman" w:hAnsi="Times New Roman"/>
          <w:color w:val="000000"/>
          <w:sz w:val="24"/>
          <w:szCs w:val="24"/>
        </w:rPr>
        <w:t xml:space="preserve"> </w:t>
      </w:r>
      <w:r w:rsidR="00EE4C38">
        <w:rPr>
          <w:rFonts w:ascii="Times New Roman" w:hAnsi="Times New Roman"/>
          <w:color w:val="000000"/>
          <w:sz w:val="24"/>
          <w:szCs w:val="24"/>
        </w:rPr>
        <w:t xml:space="preserve">The negative finding on </w:t>
      </w:r>
      <w:r w:rsidR="007348A8">
        <w:rPr>
          <w:rFonts w:ascii="Times New Roman" w:hAnsi="Times New Roman"/>
          <w:color w:val="000000"/>
          <w:sz w:val="24"/>
          <w:szCs w:val="24"/>
        </w:rPr>
        <w:t xml:space="preserve">the </w:t>
      </w:r>
      <w:r w:rsidR="00EE4C38">
        <w:rPr>
          <w:rFonts w:ascii="Times New Roman" w:hAnsi="Times New Roman"/>
          <w:color w:val="000000"/>
          <w:sz w:val="24"/>
          <w:szCs w:val="24"/>
        </w:rPr>
        <w:t>efficacy of minocycline in our study is similar to the findings from another</w:t>
      </w:r>
      <w:r w:rsidR="00F44B64">
        <w:rPr>
          <w:rFonts w:ascii="Times New Roman" w:hAnsi="Times New Roman"/>
          <w:color w:val="000000"/>
          <w:sz w:val="24"/>
          <w:szCs w:val="24"/>
        </w:rPr>
        <w:t xml:space="preserve"> </w:t>
      </w:r>
      <w:r w:rsidR="00762F92">
        <w:rPr>
          <w:rFonts w:ascii="Times New Roman" w:hAnsi="Times New Roman"/>
          <w:color w:val="000000"/>
          <w:sz w:val="24"/>
          <w:szCs w:val="24"/>
        </w:rPr>
        <w:t xml:space="preserve">RCT with a </w:t>
      </w:r>
      <w:r w:rsidR="00F44B64">
        <w:rPr>
          <w:rFonts w:ascii="Times New Roman" w:hAnsi="Times New Roman"/>
          <w:color w:val="000000"/>
          <w:sz w:val="24"/>
          <w:szCs w:val="24"/>
        </w:rPr>
        <w:t xml:space="preserve">2x2 factorial design </w:t>
      </w:r>
      <w:r w:rsidR="00762F92">
        <w:rPr>
          <w:rFonts w:ascii="Times New Roman" w:hAnsi="Times New Roman"/>
          <w:color w:val="000000"/>
          <w:sz w:val="24"/>
          <w:szCs w:val="24"/>
        </w:rPr>
        <w:t xml:space="preserve">that assessed </w:t>
      </w:r>
      <w:r w:rsidR="00F44B64">
        <w:rPr>
          <w:rFonts w:ascii="Times New Roman" w:hAnsi="Times New Roman"/>
          <w:color w:val="000000"/>
          <w:sz w:val="24"/>
          <w:szCs w:val="24"/>
        </w:rPr>
        <w:t xml:space="preserve">minocycline </w:t>
      </w:r>
      <w:r w:rsidR="00A8732D">
        <w:rPr>
          <w:rFonts w:ascii="Times New Roman" w:hAnsi="Times New Roman"/>
          <w:color w:val="000000"/>
          <w:sz w:val="24"/>
          <w:szCs w:val="24"/>
        </w:rPr>
        <w:t>and</w:t>
      </w:r>
      <w:r w:rsidR="00F44B64">
        <w:rPr>
          <w:rFonts w:ascii="Times New Roman" w:hAnsi="Times New Roman"/>
          <w:color w:val="000000"/>
          <w:sz w:val="24"/>
          <w:szCs w:val="24"/>
        </w:rPr>
        <w:t xml:space="preserve"> aspirin </w:t>
      </w:r>
      <w:r w:rsidR="00EE4C38">
        <w:rPr>
          <w:rFonts w:ascii="Times New Roman" w:hAnsi="Times New Roman"/>
          <w:color w:val="000000"/>
          <w:sz w:val="24"/>
          <w:szCs w:val="24"/>
        </w:rPr>
        <w:t>in 99 patients with bipolar depression</w:t>
      </w:r>
      <w:r w:rsidR="003B60D7">
        <w:rPr>
          <w:rFonts w:ascii="Times New Roman" w:hAnsi="Times New Roman"/>
          <w:color w:val="000000"/>
          <w:sz w:val="24"/>
          <w:szCs w:val="24"/>
          <w:vertAlign w:val="superscript"/>
        </w:rPr>
        <w:t>3</w:t>
      </w:r>
      <w:r w:rsidR="00AA1600">
        <w:rPr>
          <w:rFonts w:ascii="Times New Roman" w:hAnsi="Times New Roman"/>
          <w:color w:val="000000"/>
          <w:sz w:val="24"/>
          <w:szCs w:val="24"/>
          <w:vertAlign w:val="superscript"/>
        </w:rPr>
        <w:t>5</w:t>
      </w:r>
      <w:r w:rsidR="00EE5C30">
        <w:rPr>
          <w:rFonts w:ascii="Times New Roman" w:hAnsi="Times New Roman"/>
          <w:color w:val="000000"/>
          <w:sz w:val="24"/>
          <w:szCs w:val="24"/>
        </w:rPr>
        <w:t>. In that</w:t>
      </w:r>
      <w:r w:rsidR="00EE4C38">
        <w:rPr>
          <w:rFonts w:ascii="Times New Roman" w:hAnsi="Times New Roman"/>
          <w:color w:val="000000"/>
          <w:sz w:val="24"/>
          <w:szCs w:val="24"/>
        </w:rPr>
        <w:t xml:space="preserve"> trial there </w:t>
      </w:r>
      <w:r w:rsidR="00EE4C38" w:rsidRPr="00EE4C38">
        <w:rPr>
          <w:rFonts w:ascii="Times New Roman" w:hAnsi="Times New Roman"/>
          <w:color w:val="000000"/>
          <w:sz w:val="24"/>
          <w:szCs w:val="24"/>
        </w:rPr>
        <w:t xml:space="preserve">was no significant main effect of </w:t>
      </w:r>
      <w:r w:rsidR="00EE4C38">
        <w:rPr>
          <w:rFonts w:ascii="Times New Roman" w:hAnsi="Times New Roman"/>
          <w:color w:val="000000"/>
          <w:sz w:val="24"/>
          <w:szCs w:val="24"/>
        </w:rPr>
        <w:t xml:space="preserve">either </w:t>
      </w:r>
      <w:r w:rsidR="00EE4C38" w:rsidRPr="00EE4C38">
        <w:rPr>
          <w:rFonts w:ascii="Times New Roman" w:hAnsi="Times New Roman"/>
          <w:color w:val="000000"/>
          <w:sz w:val="24"/>
          <w:szCs w:val="24"/>
        </w:rPr>
        <w:t>aspirin or mi</w:t>
      </w:r>
      <w:r w:rsidR="00EE4C38">
        <w:rPr>
          <w:rFonts w:ascii="Times New Roman" w:hAnsi="Times New Roman"/>
          <w:color w:val="000000"/>
          <w:sz w:val="24"/>
          <w:szCs w:val="24"/>
        </w:rPr>
        <w:t xml:space="preserve">nocycline on the </w:t>
      </w:r>
      <w:r w:rsidR="00112085">
        <w:rPr>
          <w:rFonts w:ascii="Times New Roman" w:hAnsi="Times New Roman"/>
          <w:color w:val="000000"/>
          <w:sz w:val="24"/>
          <w:szCs w:val="24"/>
        </w:rPr>
        <w:t xml:space="preserve">scores of the </w:t>
      </w:r>
      <w:r w:rsidR="00EE4C38" w:rsidRPr="00EE4C38">
        <w:rPr>
          <w:rFonts w:ascii="Times New Roman" w:hAnsi="Times New Roman"/>
          <w:color w:val="000000"/>
          <w:sz w:val="24"/>
          <w:szCs w:val="24"/>
        </w:rPr>
        <w:t>Montgomery-</w:t>
      </w:r>
      <w:proofErr w:type="spellStart"/>
      <w:r w:rsidR="00EE4C38" w:rsidRPr="00EE4C38">
        <w:rPr>
          <w:rFonts w:ascii="Times New Roman" w:hAnsi="Times New Roman"/>
          <w:color w:val="000000"/>
          <w:sz w:val="24"/>
          <w:szCs w:val="24"/>
        </w:rPr>
        <w:t>Äsberg</w:t>
      </w:r>
      <w:proofErr w:type="spellEnd"/>
      <w:r w:rsidR="00EE4C38" w:rsidRPr="00EE4C38">
        <w:rPr>
          <w:rFonts w:ascii="Times New Roman" w:hAnsi="Times New Roman"/>
          <w:color w:val="000000"/>
          <w:sz w:val="24"/>
          <w:szCs w:val="24"/>
        </w:rPr>
        <w:t xml:space="preserve"> Depression Rating Scale (MADRS) </w:t>
      </w:r>
      <w:r w:rsidR="00EE4C38">
        <w:rPr>
          <w:rFonts w:ascii="Times New Roman" w:hAnsi="Times New Roman"/>
          <w:color w:val="000000"/>
          <w:sz w:val="24"/>
          <w:szCs w:val="24"/>
        </w:rPr>
        <w:t>after 6 weeks of treatment</w:t>
      </w:r>
      <w:r w:rsidR="00EE4C38" w:rsidRPr="00EE4C38">
        <w:rPr>
          <w:rFonts w:ascii="Times New Roman" w:hAnsi="Times New Roman"/>
          <w:color w:val="000000"/>
          <w:sz w:val="24"/>
          <w:szCs w:val="24"/>
        </w:rPr>
        <w:t>.</w:t>
      </w:r>
      <w:r w:rsidR="00A8732D">
        <w:rPr>
          <w:rFonts w:ascii="Times New Roman" w:hAnsi="Times New Roman"/>
          <w:color w:val="000000"/>
          <w:sz w:val="24"/>
          <w:szCs w:val="24"/>
          <w:vertAlign w:val="superscript"/>
        </w:rPr>
        <w:t>3</w:t>
      </w:r>
      <w:r w:rsidR="00AA1600">
        <w:rPr>
          <w:rFonts w:ascii="Times New Roman" w:hAnsi="Times New Roman"/>
          <w:color w:val="000000"/>
          <w:sz w:val="24"/>
          <w:szCs w:val="24"/>
          <w:vertAlign w:val="superscript"/>
        </w:rPr>
        <w:t>5</w:t>
      </w:r>
      <w:r w:rsidR="00EE4C38">
        <w:rPr>
          <w:rFonts w:ascii="Times New Roman" w:hAnsi="Times New Roman"/>
          <w:color w:val="000000"/>
          <w:sz w:val="24"/>
          <w:szCs w:val="24"/>
        </w:rPr>
        <w:t xml:space="preserve"> However</w:t>
      </w:r>
      <w:r w:rsidR="00F13611">
        <w:rPr>
          <w:rFonts w:ascii="Times New Roman" w:hAnsi="Times New Roman"/>
          <w:color w:val="000000"/>
          <w:sz w:val="24"/>
          <w:szCs w:val="24"/>
        </w:rPr>
        <w:t xml:space="preserve">, </w:t>
      </w:r>
      <w:r w:rsidR="00EE4C38">
        <w:rPr>
          <w:rFonts w:ascii="Times New Roman" w:hAnsi="Times New Roman"/>
          <w:color w:val="000000"/>
          <w:sz w:val="24"/>
          <w:szCs w:val="24"/>
        </w:rPr>
        <w:t>a secondary analysis show</w:t>
      </w:r>
      <w:r w:rsidR="00F13611">
        <w:rPr>
          <w:rFonts w:ascii="Times New Roman" w:hAnsi="Times New Roman"/>
          <w:color w:val="000000"/>
          <w:sz w:val="24"/>
          <w:szCs w:val="24"/>
        </w:rPr>
        <w:t>ed</w:t>
      </w:r>
      <w:r w:rsidR="00EE4C38">
        <w:rPr>
          <w:rFonts w:ascii="Times New Roman" w:hAnsi="Times New Roman"/>
          <w:color w:val="000000"/>
          <w:sz w:val="24"/>
          <w:szCs w:val="24"/>
        </w:rPr>
        <w:t xml:space="preserve"> </w:t>
      </w:r>
      <w:r w:rsidR="00EE4C38" w:rsidRPr="00EE4C38">
        <w:rPr>
          <w:rFonts w:ascii="Times New Roman" w:hAnsi="Times New Roman"/>
          <w:color w:val="000000"/>
          <w:sz w:val="24"/>
          <w:szCs w:val="24"/>
        </w:rPr>
        <w:t xml:space="preserve">that </w:t>
      </w:r>
      <w:r w:rsidR="003B6B10">
        <w:rPr>
          <w:rFonts w:ascii="Times New Roman" w:hAnsi="Times New Roman"/>
          <w:color w:val="000000"/>
          <w:sz w:val="24"/>
          <w:szCs w:val="24"/>
        </w:rPr>
        <w:t xml:space="preserve">the </w:t>
      </w:r>
      <w:r w:rsidR="00EE4C38" w:rsidRPr="00EE4C38">
        <w:rPr>
          <w:rFonts w:ascii="Times New Roman" w:hAnsi="Times New Roman"/>
          <w:color w:val="000000"/>
          <w:sz w:val="24"/>
          <w:szCs w:val="24"/>
        </w:rPr>
        <w:t xml:space="preserve">response to minocycline was significantly </w:t>
      </w:r>
      <w:r w:rsidR="003B6B10">
        <w:rPr>
          <w:rFonts w:ascii="Times New Roman" w:hAnsi="Times New Roman"/>
          <w:color w:val="000000"/>
          <w:sz w:val="24"/>
          <w:szCs w:val="24"/>
        </w:rPr>
        <w:t xml:space="preserve">higher </w:t>
      </w:r>
      <w:r w:rsidR="00EE4C38">
        <w:rPr>
          <w:rFonts w:ascii="Times New Roman" w:hAnsi="Times New Roman"/>
          <w:color w:val="000000"/>
          <w:sz w:val="24"/>
          <w:szCs w:val="24"/>
        </w:rPr>
        <w:t>in participants in the minocycline + placebo</w:t>
      </w:r>
      <w:r w:rsidR="00EE4C38" w:rsidRPr="00EE4C38">
        <w:rPr>
          <w:rFonts w:ascii="Times New Roman" w:hAnsi="Times New Roman"/>
          <w:color w:val="000000"/>
          <w:sz w:val="24"/>
          <w:szCs w:val="24"/>
        </w:rPr>
        <w:t xml:space="preserve"> group with higher </w:t>
      </w:r>
      <w:r w:rsidR="00CF7011">
        <w:rPr>
          <w:rFonts w:ascii="Times New Roman" w:hAnsi="Times New Roman"/>
          <w:color w:val="000000"/>
          <w:sz w:val="24"/>
          <w:szCs w:val="24"/>
        </w:rPr>
        <w:t>interleukin (</w:t>
      </w:r>
      <w:r w:rsidR="00EE4C38" w:rsidRPr="00EE4C38">
        <w:rPr>
          <w:rFonts w:ascii="Times New Roman" w:hAnsi="Times New Roman"/>
          <w:color w:val="000000"/>
          <w:sz w:val="24"/>
          <w:szCs w:val="24"/>
        </w:rPr>
        <w:t>IL</w:t>
      </w:r>
      <w:r w:rsidR="00CF7011">
        <w:rPr>
          <w:rFonts w:ascii="Times New Roman" w:hAnsi="Times New Roman"/>
          <w:color w:val="000000"/>
          <w:sz w:val="24"/>
          <w:szCs w:val="24"/>
        </w:rPr>
        <w:t>)</w:t>
      </w:r>
      <w:r w:rsidR="00EE4C38" w:rsidRPr="00EE4C38">
        <w:rPr>
          <w:rFonts w:ascii="Times New Roman" w:hAnsi="Times New Roman"/>
          <w:color w:val="000000"/>
          <w:sz w:val="24"/>
          <w:szCs w:val="24"/>
        </w:rPr>
        <w:t>-6 concentrations.</w:t>
      </w:r>
      <w:r w:rsidR="00EE4C38">
        <w:rPr>
          <w:rFonts w:ascii="Times New Roman" w:hAnsi="Times New Roman"/>
          <w:color w:val="000000"/>
          <w:sz w:val="24"/>
          <w:szCs w:val="24"/>
        </w:rPr>
        <w:t xml:space="preserve"> </w:t>
      </w:r>
      <w:r w:rsidR="0021016E">
        <w:rPr>
          <w:rFonts w:ascii="Times New Roman" w:hAnsi="Times New Roman"/>
          <w:color w:val="000000"/>
          <w:sz w:val="24"/>
          <w:szCs w:val="24"/>
        </w:rPr>
        <w:t>Another open</w:t>
      </w:r>
      <w:r w:rsidR="00EE5C30">
        <w:rPr>
          <w:rFonts w:ascii="Times New Roman" w:hAnsi="Times New Roman"/>
          <w:color w:val="000000"/>
          <w:sz w:val="24"/>
          <w:szCs w:val="24"/>
        </w:rPr>
        <w:t>-label</w:t>
      </w:r>
      <w:r w:rsidR="0021016E">
        <w:rPr>
          <w:rFonts w:ascii="Times New Roman" w:hAnsi="Times New Roman"/>
          <w:color w:val="000000"/>
          <w:sz w:val="24"/>
          <w:szCs w:val="24"/>
        </w:rPr>
        <w:t xml:space="preserve"> study has suggested a differential effect of minocycline in patients with bipolar depression and various </w:t>
      </w:r>
      <w:r w:rsidR="008167EA">
        <w:rPr>
          <w:rFonts w:ascii="Times New Roman" w:hAnsi="Times New Roman"/>
          <w:color w:val="000000"/>
          <w:sz w:val="24"/>
          <w:szCs w:val="24"/>
        </w:rPr>
        <w:t>inflammatory c</w:t>
      </w:r>
      <w:r w:rsidR="00A8732D">
        <w:rPr>
          <w:rFonts w:ascii="Times New Roman" w:hAnsi="Times New Roman"/>
          <w:color w:val="000000"/>
          <w:sz w:val="24"/>
          <w:szCs w:val="24"/>
        </w:rPr>
        <w:t>y</w:t>
      </w:r>
      <w:r w:rsidR="008167EA">
        <w:rPr>
          <w:rFonts w:ascii="Times New Roman" w:hAnsi="Times New Roman"/>
          <w:color w:val="000000"/>
          <w:sz w:val="24"/>
          <w:szCs w:val="24"/>
        </w:rPr>
        <w:t>tokines</w:t>
      </w:r>
      <w:r w:rsidR="008167EA" w:rsidRPr="0048066C">
        <w:rPr>
          <w:rFonts w:ascii="Times New Roman" w:hAnsi="Times New Roman"/>
          <w:color w:val="000000"/>
          <w:sz w:val="24"/>
          <w:szCs w:val="24"/>
          <w:vertAlign w:val="superscript"/>
        </w:rPr>
        <w:t>16</w:t>
      </w:r>
      <w:r w:rsidR="008167EA">
        <w:rPr>
          <w:rFonts w:ascii="Times New Roman" w:hAnsi="Times New Roman"/>
          <w:color w:val="000000"/>
          <w:sz w:val="24"/>
          <w:szCs w:val="24"/>
        </w:rPr>
        <w:t>.</w:t>
      </w:r>
      <w:r w:rsidR="008B1211">
        <w:rPr>
          <w:rFonts w:ascii="Times New Roman" w:hAnsi="Times New Roman"/>
          <w:color w:val="000000"/>
          <w:sz w:val="24"/>
          <w:szCs w:val="24"/>
        </w:rPr>
        <w:t xml:space="preserve"> </w:t>
      </w:r>
      <w:r w:rsidR="00EE4C38">
        <w:rPr>
          <w:rFonts w:ascii="Times New Roman" w:hAnsi="Times New Roman"/>
          <w:color w:val="000000"/>
          <w:sz w:val="24"/>
          <w:szCs w:val="24"/>
        </w:rPr>
        <w:t xml:space="preserve">As our biomarker panel did not include an assessment of </w:t>
      </w:r>
      <w:r w:rsidR="00EE4C38">
        <w:rPr>
          <w:rFonts w:ascii="Times New Roman" w:hAnsi="Times New Roman"/>
          <w:color w:val="000000"/>
          <w:sz w:val="24"/>
          <w:szCs w:val="24"/>
        </w:rPr>
        <w:lastRenderedPageBreak/>
        <w:t xml:space="preserve">cytokines, we </w:t>
      </w:r>
      <w:r w:rsidR="00F410B0">
        <w:rPr>
          <w:rFonts w:ascii="Times New Roman" w:hAnsi="Times New Roman"/>
          <w:color w:val="000000"/>
          <w:sz w:val="24"/>
          <w:szCs w:val="24"/>
        </w:rPr>
        <w:t>a</w:t>
      </w:r>
      <w:r w:rsidR="00EE4C38">
        <w:rPr>
          <w:rFonts w:ascii="Times New Roman" w:hAnsi="Times New Roman"/>
          <w:color w:val="000000"/>
          <w:sz w:val="24"/>
          <w:szCs w:val="24"/>
        </w:rPr>
        <w:t>re unable to replicate th</w:t>
      </w:r>
      <w:r w:rsidR="008B1211">
        <w:rPr>
          <w:rFonts w:ascii="Times New Roman" w:hAnsi="Times New Roman"/>
          <w:color w:val="000000"/>
          <w:sz w:val="24"/>
          <w:szCs w:val="24"/>
        </w:rPr>
        <w:t>e</w:t>
      </w:r>
      <w:r w:rsidR="00EE4C38">
        <w:rPr>
          <w:rFonts w:ascii="Times New Roman" w:hAnsi="Times New Roman"/>
          <w:color w:val="000000"/>
          <w:sz w:val="24"/>
          <w:szCs w:val="24"/>
        </w:rPr>
        <w:t>s</w:t>
      </w:r>
      <w:r w:rsidR="008B1211">
        <w:rPr>
          <w:rFonts w:ascii="Times New Roman" w:hAnsi="Times New Roman"/>
          <w:color w:val="000000"/>
          <w:sz w:val="24"/>
          <w:szCs w:val="24"/>
        </w:rPr>
        <w:t>e</w:t>
      </w:r>
      <w:r w:rsidR="00EE4C38">
        <w:rPr>
          <w:rFonts w:ascii="Times New Roman" w:hAnsi="Times New Roman"/>
          <w:color w:val="000000"/>
          <w:sz w:val="24"/>
          <w:szCs w:val="24"/>
        </w:rPr>
        <w:t xml:space="preserve"> finding</w:t>
      </w:r>
      <w:r w:rsidR="00A8732D">
        <w:rPr>
          <w:rFonts w:ascii="Times New Roman" w:hAnsi="Times New Roman"/>
          <w:color w:val="000000"/>
          <w:sz w:val="24"/>
          <w:szCs w:val="24"/>
        </w:rPr>
        <w:t>s</w:t>
      </w:r>
      <w:r w:rsidR="00EE4C38">
        <w:rPr>
          <w:rFonts w:ascii="Times New Roman" w:hAnsi="Times New Roman"/>
          <w:color w:val="000000"/>
          <w:sz w:val="24"/>
          <w:szCs w:val="24"/>
        </w:rPr>
        <w:t xml:space="preserve">, but </w:t>
      </w:r>
      <w:r w:rsidR="008B1211">
        <w:rPr>
          <w:rFonts w:ascii="Times New Roman" w:hAnsi="Times New Roman"/>
          <w:color w:val="000000"/>
          <w:sz w:val="24"/>
          <w:szCs w:val="24"/>
        </w:rPr>
        <w:t xml:space="preserve">they </w:t>
      </w:r>
      <w:r w:rsidR="00F410B0">
        <w:rPr>
          <w:rFonts w:ascii="Times New Roman" w:hAnsi="Times New Roman"/>
          <w:color w:val="000000"/>
          <w:sz w:val="24"/>
          <w:szCs w:val="24"/>
        </w:rPr>
        <w:t xml:space="preserve">suggest </w:t>
      </w:r>
      <w:r w:rsidR="00EE4C38">
        <w:rPr>
          <w:rFonts w:ascii="Times New Roman" w:hAnsi="Times New Roman"/>
          <w:color w:val="000000"/>
          <w:sz w:val="24"/>
          <w:szCs w:val="24"/>
        </w:rPr>
        <w:t xml:space="preserve">that minocycline may confer benefit </w:t>
      </w:r>
      <w:r w:rsidR="00F410B0">
        <w:rPr>
          <w:rFonts w:ascii="Times New Roman" w:hAnsi="Times New Roman"/>
          <w:color w:val="000000"/>
          <w:sz w:val="24"/>
          <w:szCs w:val="24"/>
        </w:rPr>
        <w:t xml:space="preserve">to </w:t>
      </w:r>
      <w:r w:rsidR="00EE4C38">
        <w:rPr>
          <w:rFonts w:ascii="Times New Roman" w:hAnsi="Times New Roman"/>
          <w:color w:val="000000"/>
          <w:sz w:val="24"/>
          <w:szCs w:val="24"/>
        </w:rPr>
        <w:t xml:space="preserve">a subgroup of individuals with elevated IL-6. Further studies of minocycline in bipolar depression could </w:t>
      </w:r>
      <w:r w:rsidR="00BB3CBA">
        <w:rPr>
          <w:rFonts w:ascii="Times New Roman" w:hAnsi="Times New Roman"/>
          <w:color w:val="000000"/>
          <w:sz w:val="24"/>
          <w:szCs w:val="24"/>
        </w:rPr>
        <w:t>test this hypothesis by e</w:t>
      </w:r>
      <w:r w:rsidR="00EE4C38">
        <w:rPr>
          <w:rFonts w:ascii="Times New Roman" w:hAnsi="Times New Roman"/>
          <w:color w:val="000000"/>
          <w:sz w:val="24"/>
          <w:szCs w:val="24"/>
        </w:rPr>
        <w:t>nrich</w:t>
      </w:r>
      <w:r w:rsidR="00BB3CBA">
        <w:rPr>
          <w:rFonts w:ascii="Times New Roman" w:hAnsi="Times New Roman"/>
          <w:color w:val="000000"/>
          <w:sz w:val="24"/>
          <w:szCs w:val="24"/>
        </w:rPr>
        <w:t>ing</w:t>
      </w:r>
      <w:r w:rsidR="00EE4C38">
        <w:rPr>
          <w:rFonts w:ascii="Times New Roman" w:hAnsi="Times New Roman"/>
          <w:color w:val="000000"/>
          <w:sz w:val="24"/>
          <w:szCs w:val="24"/>
        </w:rPr>
        <w:t xml:space="preserve"> their samples </w:t>
      </w:r>
      <w:r w:rsidR="00BB3CBA">
        <w:rPr>
          <w:rFonts w:ascii="Times New Roman" w:hAnsi="Times New Roman"/>
          <w:color w:val="000000"/>
          <w:sz w:val="24"/>
          <w:szCs w:val="24"/>
        </w:rPr>
        <w:t xml:space="preserve">with </w:t>
      </w:r>
      <w:r w:rsidR="00EE4C38">
        <w:rPr>
          <w:rFonts w:ascii="Times New Roman" w:hAnsi="Times New Roman"/>
          <w:color w:val="000000"/>
          <w:sz w:val="24"/>
          <w:szCs w:val="24"/>
        </w:rPr>
        <w:t xml:space="preserve">participants with elevated IL-6 at baseline. </w:t>
      </w:r>
    </w:p>
    <w:p w14:paraId="5E014988" w14:textId="77777777" w:rsidR="00C801CB" w:rsidRDefault="00C801CB" w:rsidP="00F52E89">
      <w:pPr>
        <w:spacing w:after="0" w:line="480" w:lineRule="auto"/>
        <w:jc w:val="both"/>
        <w:rPr>
          <w:rFonts w:ascii="Times New Roman" w:eastAsia="Times New Roman" w:hAnsi="Times New Roman"/>
          <w:color w:val="000000"/>
          <w:sz w:val="24"/>
          <w:szCs w:val="24"/>
          <w:shd w:val="clear" w:color="auto" w:fill="FFFFFF"/>
        </w:rPr>
      </w:pPr>
    </w:p>
    <w:p w14:paraId="7F9E1550" w14:textId="3B9E95E9" w:rsidR="002A0531" w:rsidRDefault="009D7595" w:rsidP="00F52E89">
      <w:pPr>
        <w:spacing w:after="0" w:line="48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xml:space="preserve">Our negative </w:t>
      </w:r>
      <w:r w:rsidR="002F71C0">
        <w:rPr>
          <w:rFonts w:ascii="Times New Roman" w:eastAsia="Times New Roman" w:hAnsi="Times New Roman"/>
          <w:color w:val="000000"/>
          <w:sz w:val="24"/>
          <w:szCs w:val="24"/>
          <w:shd w:val="clear" w:color="auto" w:fill="FFFFFF"/>
        </w:rPr>
        <w:t xml:space="preserve">results </w:t>
      </w:r>
      <w:r>
        <w:rPr>
          <w:rFonts w:ascii="Times New Roman" w:eastAsia="Times New Roman" w:hAnsi="Times New Roman"/>
          <w:color w:val="000000"/>
          <w:sz w:val="24"/>
          <w:szCs w:val="24"/>
          <w:shd w:val="clear" w:color="auto" w:fill="FFFFFF"/>
        </w:rPr>
        <w:t xml:space="preserve">are consistent with </w:t>
      </w:r>
      <w:r w:rsidR="004678A7">
        <w:rPr>
          <w:rFonts w:ascii="Times New Roman" w:eastAsia="Times New Roman" w:hAnsi="Times New Roman"/>
          <w:color w:val="000000"/>
          <w:sz w:val="24"/>
          <w:szCs w:val="24"/>
          <w:shd w:val="clear" w:color="auto" w:fill="FFFFFF"/>
        </w:rPr>
        <w:t xml:space="preserve">the </w:t>
      </w:r>
      <w:r>
        <w:rPr>
          <w:rFonts w:ascii="Times New Roman" w:eastAsia="Times New Roman" w:hAnsi="Times New Roman"/>
          <w:color w:val="000000"/>
          <w:sz w:val="24"/>
          <w:szCs w:val="24"/>
          <w:shd w:val="clear" w:color="auto" w:fill="FFFFFF"/>
        </w:rPr>
        <w:t>negative results</w:t>
      </w:r>
      <w:r w:rsidR="009555D4">
        <w:rPr>
          <w:rFonts w:ascii="Times New Roman" w:eastAsia="Times New Roman" w:hAnsi="Times New Roman"/>
          <w:color w:val="000000"/>
          <w:sz w:val="24"/>
          <w:szCs w:val="24"/>
          <w:shd w:val="clear" w:color="auto" w:fill="FFFFFF"/>
        </w:rPr>
        <w:t xml:space="preserve"> from</w:t>
      </w:r>
      <w:r w:rsidR="002F71C0">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 xml:space="preserve">a </w:t>
      </w:r>
      <w:r w:rsidR="002F71C0">
        <w:rPr>
          <w:rFonts w:ascii="Times New Roman" w:eastAsia="Times New Roman" w:hAnsi="Times New Roman"/>
          <w:color w:val="000000"/>
          <w:sz w:val="24"/>
          <w:szCs w:val="24"/>
          <w:shd w:val="clear" w:color="auto" w:fill="FFFFFF"/>
        </w:rPr>
        <w:t xml:space="preserve">recent </w:t>
      </w:r>
      <w:r w:rsidR="008B6878">
        <w:rPr>
          <w:rFonts w:ascii="Times New Roman" w:eastAsia="Times New Roman" w:hAnsi="Times New Roman"/>
          <w:color w:val="000000"/>
          <w:sz w:val="24"/>
          <w:szCs w:val="24"/>
          <w:shd w:val="clear" w:color="auto" w:fill="FFFFFF"/>
        </w:rPr>
        <w:t xml:space="preserve">placebo-controlled </w:t>
      </w:r>
      <w:r w:rsidR="004D1536">
        <w:rPr>
          <w:rFonts w:ascii="Times New Roman" w:eastAsia="Times New Roman" w:hAnsi="Times New Roman"/>
          <w:color w:val="000000"/>
          <w:sz w:val="24"/>
          <w:szCs w:val="24"/>
          <w:shd w:val="clear" w:color="auto" w:fill="FFFFFF"/>
        </w:rPr>
        <w:t xml:space="preserve">RCT of </w:t>
      </w:r>
      <w:r w:rsidR="00995F1E">
        <w:rPr>
          <w:rFonts w:ascii="Times New Roman" w:eastAsia="Times New Roman" w:hAnsi="Times New Roman"/>
          <w:color w:val="000000"/>
          <w:sz w:val="24"/>
          <w:szCs w:val="24"/>
          <w:shd w:val="clear" w:color="auto" w:fill="FFFFFF"/>
        </w:rPr>
        <w:t xml:space="preserve">another anti-inflammatory agent, the </w:t>
      </w:r>
      <w:r w:rsidR="008E63F9">
        <w:rPr>
          <w:rFonts w:ascii="Times New Roman" w:eastAsia="Times New Roman" w:hAnsi="Times New Roman"/>
          <w:color w:val="000000"/>
          <w:sz w:val="24"/>
          <w:szCs w:val="24"/>
          <w:shd w:val="clear" w:color="auto" w:fill="FFFFFF"/>
        </w:rPr>
        <w:t>Tumour Necrosis Factor (</w:t>
      </w:r>
      <w:r w:rsidR="002F71C0" w:rsidRPr="002F71C0">
        <w:rPr>
          <w:rFonts w:ascii="Times New Roman" w:eastAsia="Times New Roman" w:hAnsi="Times New Roman"/>
          <w:color w:val="000000"/>
          <w:sz w:val="24"/>
          <w:szCs w:val="24"/>
          <w:shd w:val="clear" w:color="auto" w:fill="FFFFFF"/>
        </w:rPr>
        <w:t>TNF</w:t>
      </w:r>
      <w:r w:rsidR="008E63F9">
        <w:rPr>
          <w:rFonts w:ascii="Times New Roman" w:eastAsia="Times New Roman" w:hAnsi="Times New Roman"/>
          <w:color w:val="000000"/>
          <w:sz w:val="24"/>
          <w:szCs w:val="24"/>
          <w:shd w:val="clear" w:color="auto" w:fill="FFFFFF"/>
        </w:rPr>
        <w:t>)</w:t>
      </w:r>
      <w:r w:rsidR="004D1536">
        <w:rPr>
          <w:rFonts w:ascii="Times New Roman" w:hAnsi="Times New Roman"/>
          <w:color w:val="000000"/>
          <w:sz w:val="24"/>
          <w:szCs w:val="24"/>
        </w:rPr>
        <w:t xml:space="preserve"> antagonist</w:t>
      </w:r>
      <w:r w:rsidR="00EE5C30">
        <w:rPr>
          <w:rFonts w:ascii="Lucida Grande" w:hAnsi="Lucida Grande" w:cs="Lucida Grande"/>
          <w:color w:val="000000"/>
          <w:sz w:val="24"/>
          <w:szCs w:val="24"/>
        </w:rPr>
        <w:t xml:space="preserve">, </w:t>
      </w:r>
      <w:proofErr w:type="gramStart"/>
      <w:r w:rsidR="002F71C0" w:rsidRPr="002F71C0">
        <w:rPr>
          <w:rFonts w:ascii="Times New Roman" w:hAnsi="Times New Roman"/>
          <w:color w:val="000000"/>
          <w:sz w:val="24"/>
          <w:szCs w:val="24"/>
        </w:rPr>
        <w:t>infli</w:t>
      </w:r>
      <w:r w:rsidR="00EE5C30">
        <w:rPr>
          <w:rFonts w:ascii="Times New Roman" w:hAnsi="Times New Roman"/>
          <w:color w:val="000000"/>
          <w:sz w:val="24"/>
          <w:szCs w:val="24"/>
        </w:rPr>
        <w:t>ximab</w:t>
      </w:r>
      <w:proofErr w:type="gramEnd"/>
      <w:r w:rsidR="00EE5C30">
        <w:rPr>
          <w:rFonts w:ascii="Times New Roman" w:hAnsi="Times New Roman"/>
          <w:color w:val="000000"/>
          <w:sz w:val="24"/>
          <w:szCs w:val="24"/>
        </w:rPr>
        <w:t>. The</w:t>
      </w:r>
      <w:r w:rsidR="00995F1E">
        <w:rPr>
          <w:rFonts w:ascii="Times New Roman" w:hAnsi="Times New Roman"/>
          <w:color w:val="000000"/>
          <w:sz w:val="24"/>
          <w:szCs w:val="24"/>
        </w:rPr>
        <w:t xml:space="preserve"> </w:t>
      </w:r>
      <w:r w:rsidR="00EE5C30">
        <w:rPr>
          <w:rFonts w:ascii="Times New Roman" w:hAnsi="Times New Roman"/>
          <w:color w:val="000000"/>
          <w:sz w:val="24"/>
          <w:szCs w:val="24"/>
        </w:rPr>
        <w:t>study</w:t>
      </w:r>
      <w:r w:rsidR="005A7FDA">
        <w:rPr>
          <w:rFonts w:ascii="Times New Roman" w:hAnsi="Times New Roman"/>
          <w:color w:val="000000"/>
          <w:sz w:val="24"/>
          <w:szCs w:val="24"/>
        </w:rPr>
        <w:t xml:space="preserve"> </w:t>
      </w:r>
      <w:r w:rsidR="00995F1E">
        <w:rPr>
          <w:rFonts w:ascii="Times New Roman" w:hAnsi="Times New Roman"/>
          <w:color w:val="000000"/>
          <w:sz w:val="24"/>
          <w:szCs w:val="24"/>
        </w:rPr>
        <w:t xml:space="preserve">recruited </w:t>
      </w:r>
      <w:r w:rsidR="00AD044D">
        <w:rPr>
          <w:rFonts w:ascii="Times New Roman" w:hAnsi="Times New Roman"/>
          <w:color w:val="000000"/>
          <w:sz w:val="24"/>
          <w:szCs w:val="24"/>
        </w:rPr>
        <w:t xml:space="preserve">and stratified </w:t>
      </w:r>
      <w:r w:rsidR="005A7FDA">
        <w:rPr>
          <w:rFonts w:ascii="Times New Roman" w:hAnsi="Times New Roman"/>
          <w:color w:val="000000"/>
          <w:sz w:val="24"/>
          <w:szCs w:val="24"/>
        </w:rPr>
        <w:t xml:space="preserve">patients with bipolar </w:t>
      </w:r>
      <w:r w:rsidR="004678A7">
        <w:rPr>
          <w:rFonts w:ascii="Times New Roman" w:hAnsi="Times New Roman"/>
          <w:color w:val="000000"/>
          <w:sz w:val="24"/>
          <w:szCs w:val="24"/>
        </w:rPr>
        <w:t xml:space="preserve">I/II </w:t>
      </w:r>
      <w:r w:rsidR="002F71C0">
        <w:rPr>
          <w:rFonts w:ascii="Times New Roman" w:hAnsi="Times New Roman"/>
          <w:color w:val="000000"/>
          <w:sz w:val="24"/>
          <w:szCs w:val="24"/>
        </w:rPr>
        <w:t>depress</w:t>
      </w:r>
      <w:r w:rsidR="005A7FDA">
        <w:rPr>
          <w:rFonts w:ascii="Times New Roman" w:hAnsi="Times New Roman"/>
          <w:color w:val="000000"/>
          <w:sz w:val="24"/>
          <w:szCs w:val="24"/>
        </w:rPr>
        <w:t xml:space="preserve">ion </w:t>
      </w:r>
      <w:r w:rsidR="007A5499">
        <w:rPr>
          <w:rFonts w:ascii="Times New Roman" w:hAnsi="Times New Roman"/>
          <w:color w:val="000000"/>
          <w:sz w:val="24"/>
          <w:szCs w:val="24"/>
        </w:rPr>
        <w:t xml:space="preserve">(n=60) </w:t>
      </w:r>
      <w:r w:rsidR="005A7FDA">
        <w:rPr>
          <w:rFonts w:ascii="Times New Roman" w:hAnsi="Times New Roman"/>
          <w:color w:val="000000"/>
          <w:sz w:val="24"/>
          <w:szCs w:val="24"/>
        </w:rPr>
        <w:t xml:space="preserve">who presented with </w:t>
      </w:r>
      <w:r w:rsidR="004D1536">
        <w:rPr>
          <w:rFonts w:ascii="Times New Roman" w:hAnsi="Times New Roman"/>
          <w:color w:val="000000"/>
          <w:sz w:val="24"/>
          <w:szCs w:val="24"/>
        </w:rPr>
        <w:t>either biochemical (i.e.</w:t>
      </w:r>
      <w:r w:rsidR="005A7FDA">
        <w:rPr>
          <w:rFonts w:ascii="Times New Roman" w:hAnsi="Times New Roman"/>
          <w:color w:val="000000"/>
          <w:sz w:val="24"/>
          <w:szCs w:val="24"/>
        </w:rPr>
        <w:t>,</w:t>
      </w:r>
      <w:r w:rsidR="004D1536">
        <w:rPr>
          <w:rFonts w:ascii="Times New Roman" w:hAnsi="Times New Roman"/>
          <w:color w:val="000000"/>
          <w:sz w:val="24"/>
          <w:szCs w:val="24"/>
        </w:rPr>
        <w:t xml:space="preserve"> CRP &gt; 5 mg/</w:t>
      </w:r>
      <w:r w:rsidR="002F71C0">
        <w:rPr>
          <w:rFonts w:ascii="Times New Roman" w:hAnsi="Times New Roman"/>
          <w:color w:val="000000"/>
          <w:sz w:val="24"/>
          <w:szCs w:val="24"/>
        </w:rPr>
        <w:t>L) or phenotypical (e.g.</w:t>
      </w:r>
      <w:r w:rsidR="00D97B0B">
        <w:rPr>
          <w:rFonts w:ascii="Times New Roman" w:hAnsi="Times New Roman"/>
          <w:color w:val="000000"/>
          <w:sz w:val="24"/>
          <w:szCs w:val="24"/>
        </w:rPr>
        <w:t>,</w:t>
      </w:r>
      <w:r w:rsidR="002F71C0">
        <w:rPr>
          <w:rFonts w:ascii="Times New Roman" w:hAnsi="Times New Roman"/>
          <w:color w:val="000000"/>
          <w:sz w:val="24"/>
          <w:szCs w:val="24"/>
        </w:rPr>
        <w:t xml:space="preserve"> obesity</w:t>
      </w:r>
      <w:r w:rsidR="004D1536">
        <w:rPr>
          <w:rFonts w:ascii="Times New Roman" w:hAnsi="Times New Roman"/>
          <w:color w:val="000000"/>
          <w:sz w:val="24"/>
          <w:szCs w:val="24"/>
        </w:rPr>
        <w:t>, comorbid diabetes, inflammatory bowel disease, r</w:t>
      </w:r>
      <w:r w:rsidR="004D1536" w:rsidRPr="004D1536">
        <w:rPr>
          <w:rFonts w:ascii="Times New Roman" w:hAnsi="Times New Roman"/>
          <w:color w:val="000000"/>
          <w:sz w:val="24"/>
          <w:szCs w:val="24"/>
        </w:rPr>
        <w:t>heumatologic disorder</w:t>
      </w:r>
      <w:r w:rsidR="00D97B0B">
        <w:rPr>
          <w:rFonts w:ascii="Times New Roman" w:hAnsi="Times New Roman"/>
          <w:color w:val="000000"/>
          <w:sz w:val="24"/>
          <w:szCs w:val="24"/>
        </w:rPr>
        <w:t>,</w:t>
      </w:r>
      <w:r w:rsidR="004D1536" w:rsidRPr="004D1536">
        <w:rPr>
          <w:rFonts w:ascii="Times New Roman" w:hAnsi="Times New Roman"/>
          <w:color w:val="000000"/>
          <w:sz w:val="24"/>
          <w:szCs w:val="24"/>
        </w:rPr>
        <w:t xml:space="preserve"> </w:t>
      </w:r>
      <w:r w:rsidR="004D1536">
        <w:rPr>
          <w:rFonts w:ascii="Times New Roman" w:hAnsi="Times New Roman"/>
          <w:color w:val="000000"/>
          <w:sz w:val="24"/>
          <w:szCs w:val="24"/>
        </w:rPr>
        <w:t>and migraine headaches</w:t>
      </w:r>
      <w:r w:rsidR="002F71C0">
        <w:rPr>
          <w:rFonts w:ascii="Times New Roman" w:hAnsi="Times New Roman"/>
          <w:color w:val="000000"/>
          <w:sz w:val="24"/>
          <w:szCs w:val="24"/>
        </w:rPr>
        <w:t>) evidence of inflammation.</w:t>
      </w:r>
      <w:r w:rsidR="00A8732D">
        <w:rPr>
          <w:rFonts w:ascii="Times New Roman" w:hAnsi="Times New Roman"/>
          <w:color w:val="000000"/>
          <w:sz w:val="24"/>
          <w:szCs w:val="24"/>
          <w:vertAlign w:val="superscript"/>
        </w:rPr>
        <w:t>3</w:t>
      </w:r>
      <w:r w:rsidR="00AA1600">
        <w:rPr>
          <w:rFonts w:ascii="Times New Roman" w:hAnsi="Times New Roman"/>
          <w:color w:val="000000"/>
          <w:sz w:val="24"/>
          <w:szCs w:val="24"/>
          <w:vertAlign w:val="superscript"/>
        </w:rPr>
        <w:t>6</w:t>
      </w:r>
      <w:r w:rsidR="002F71C0">
        <w:rPr>
          <w:rFonts w:ascii="Times New Roman" w:hAnsi="Times New Roman"/>
          <w:color w:val="000000"/>
          <w:sz w:val="24"/>
          <w:szCs w:val="24"/>
        </w:rPr>
        <w:t xml:space="preserve"> </w:t>
      </w:r>
      <w:proofErr w:type="gramStart"/>
      <w:r w:rsidR="007F311B">
        <w:rPr>
          <w:rFonts w:ascii="Times New Roman" w:hAnsi="Times New Roman"/>
          <w:color w:val="000000"/>
          <w:sz w:val="24"/>
          <w:szCs w:val="24"/>
        </w:rPr>
        <w:t>Despite</w:t>
      </w:r>
      <w:proofErr w:type="gramEnd"/>
      <w:r w:rsidR="007F311B">
        <w:rPr>
          <w:rFonts w:ascii="Times New Roman" w:hAnsi="Times New Roman"/>
          <w:color w:val="000000"/>
          <w:sz w:val="24"/>
          <w:szCs w:val="24"/>
        </w:rPr>
        <w:t xml:space="preserve"> this stratification,</w:t>
      </w:r>
      <w:r w:rsidR="007F311B" w:rsidRPr="004D1536">
        <w:rPr>
          <w:rFonts w:ascii="Times New Roman" w:hAnsi="Times New Roman"/>
          <w:color w:val="000000"/>
          <w:sz w:val="24"/>
          <w:szCs w:val="24"/>
        </w:rPr>
        <w:t xml:space="preserve"> </w:t>
      </w:r>
      <w:r w:rsidR="007F311B">
        <w:rPr>
          <w:rFonts w:ascii="Times New Roman" w:hAnsi="Times New Roman"/>
          <w:color w:val="000000"/>
          <w:sz w:val="24"/>
          <w:szCs w:val="24"/>
        </w:rPr>
        <w:t>i</w:t>
      </w:r>
      <w:r w:rsidR="004D1536" w:rsidRPr="004D1536">
        <w:rPr>
          <w:rFonts w:ascii="Times New Roman" w:hAnsi="Times New Roman"/>
          <w:color w:val="000000"/>
          <w:sz w:val="24"/>
          <w:szCs w:val="24"/>
        </w:rPr>
        <w:t>nfliximab did not significantly reduce depressive symptoms compared with placebo</w:t>
      </w:r>
      <w:r w:rsidR="004D1536">
        <w:rPr>
          <w:rFonts w:ascii="Times New Roman" w:hAnsi="Times New Roman"/>
          <w:color w:val="000000"/>
          <w:sz w:val="24"/>
          <w:szCs w:val="24"/>
        </w:rPr>
        <w:t xml:space="preserve">. </w:t>
      </w:r>
    </w:p>
    <w:p w14:paraId="6EA493C6" w14:textId="77777777" w:rsidR="002A0531" w:rsidRPr="002F71C0" w:rsidRDefault="002A0531" w:rsidP="00F52E89">
      <w:pPr>
        <w:spacing w:after="0" w:line="480" w:lineRule="auto"/>
        <w:jc w:val="both"/>
        <w:rPr>
          <w:rFonts w:ascii="Times New Roman" w:eastAsia="Times New Roman" w:hAnsi="Times New Roman"/>
          <w:color w:val="000000"/>
          <w:sz w:val="24"/>
          <w:szCs w:val="24"/>
          <w:shd w:val="clear" w:color="auto" w:fill="FFFFFF"/>
        </w:rPr>
      </w:pPr>
    </w:p>
    <w:p w14:paraId="3C1641E5" w14:textId="0052CF76" w:rsidR="00583AF5" w:rsidRDefault="00F80714" w:rsidP="00F80714">
      <w:pPr>
        <w:spacing w:after="0" w:line="480" w:lineRule="auto"/>
        <w:jc w:val="both"/>
        <w:rPr>
          <w:rFonts w:ascii="Times New Roman" w:eastAsia="Times New Roman" w:hAnsi="Times New Roman"/>
          <w:color w:val="000000"/>
          <w:sz w:val="24"/>
          <w:szCs w:val="24"/>
          <w:shd w:val="clear" w:color="auto" w:fill="FFFFFF"/>
        </w:rPr>
      </w:pPr>
      <w:r w:rsidRPr="00F80714">
        <w:rPr>
          <w:rFonts w:ascii="Times New Roman" w:eastAsia="Times New Roman" w:hAnsi="Times New Roman"/>
          <w:color w:val="000000"/>
          <w:sz w:val="24"/>
          <w:szCs w:val="24"/>
          <w:shd w:val="clear" w:color="auto" w:fill="FFFFFF"/>
        </w:rPr>
        <w:t xml:space="preserve">To </w:t>
      </w:r>
      <w:r>
        <w:rPr>
          <w:rFonts w:ascii="Times New Roman" w:eastAsia="Times New Roman" w:hAnsi="Times New Roman"/>
          <w:color w:val="000000"/>
          <w:sz w:val="24"/>
          <w:szCs w:val="24"/>
          <w:shd w:val="clear" w:color="auto" w:fill="FFFFFF"/>
        </w:rPr>
        <w:t xml:space="preserve">our knowledge, </w:t>
      </w:r>
      <w:r w:rsidR="00E70657">
        <w:rPr>
          <w:rFonts w:ascii="Times New Roman" w:eastAsia="Times New Roman" w:hAnsi="Times New Roman"/>
          <w:color w:val="000000"/>
          <w:sz w:val="24"/>
          <w:szCs w:val="24"/>
          <w:shd w:val="clear" w:color="auto" w:fill="FFFFFF"/>
        </w:rPr>
        <w:t xml:space="preserve">our study </w:t>
      </w:r>
      <w:r>
        <w:rPr>
          <w:rFonts w:ascii="Times New Roman" w:eastAsia="Times New Roman" w:hAnsi="Times New Roman"/>
          <w:color w:val="000000"/>
          <w:sz w:val="24"/>
          <w:szCs w:val="24"/>
          <w:shd w:val="clear" w:color="auto" w:fill="FFFFFF"/>
        </w:rPr>
        <w:t xml:space="preserve">is the largest </w:t>
      </w:r>
      <w:r w:rsidR="00A8732D">
        <w:rPr>
          <w:rFonts w:ascii="Times New Roman" w:eastAsia="Times New Roman" w:hAnsi="Times New Roman"/>
          <w:color w:val="000000"/>
          <w:sz w:val="24"/>
          <w:szCs w:val="24"/>
          <w:shd w:val="clear" w:color="auto" w:fill="FFFFFF"/>
        </w:rPr>
        <w:t>RCT</w:t>
      </w:r>
      <w:r w:rsidR="00E70657">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 xml:space="preserve">evaluating </w:t>
      </w:r>
      <w:r w:rsidRPr="00F80714">
        <w:rPr>
          <w:rFonts w:ascii="Times New Roman" w:eastAsia="Times New Roman" w:hAnsi="Times New Roman"/>
          <w:color w:val="000000"/>
          <w:sz w:val="24"/>
          <w:szCs w:val="24"/>
          <w:shd w:val="clear" w:color="auto" w:fill="FFFFFF"/>
        </w:rPr>
        <w:t>anti-inflammato</w:t>
      </w:r>
      <w:r w:rsidR="00BC4E32">
        <w:rPr>
          <w:rFonts w:ascii="Times New Roman" w:eastAsia="Times New Roman" w:hAnsi="Times New Roman"/>
          <w:color w:val="000000"/>
          <w:sz w:val="24"/>
          <w:szCs w:val="24"/>
          <w:shd w:val="clear" w:color="auto" w:fill="FFFFFF"/>
        </w:rPr>
        <w:t>ry agent</w:t>
      </w:r>
      <w:r>
        <w:rPr>
          <w:rFonts w:ascii="Times New Roman" w:eastAsia="Times New Roman" w:hAnsi="Times New Roman"/>
          <w:color w:val="000000"/>
          <w:sz w:val="24"/>
          <w:szCs w:val="24"/>
          <w:shd w:val="clear" w:color="auto" w:fill="FFFFFF"/>
        </w:rPr>
        <w:t>s</w:t>
      </w:r>
      <w:r w:rsidR="00BC4E32">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in adults with bipolar disorder</w:t>
      </w:r>
      <w:r w:rsidRPr="00F80714">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t xml:space="preserve"> The large sample size and high retention rates</w:t>
      </w:r>
      <w:r w:rsidR="00BC4E32">
        <w:rPr>
          <w:rFonts w:ascii="Times New Roman" w:eastAsia="Times New Roman" w:hAnsi="Times New Roman"/>
          <w:color w:val="000000"/>
          <w:sz w:val="24"/>
          <w:szCs w:val="24"/>
          <w:shd w:val="clear" w:color="auto" w:fill="FFFFFF"/>
        </w:rPr>
        <w:t xml:space="preserve"> (84% overall)</w:t>
      </w:r>
      <w:r>
        <w:rPr>
          <w:rFonts w:ascii="Times New Roman" w:eastAsia="Times New Roman" w:hAnsi="Times New Roman"/>
          <w:color w:val="000000"/>
          <w:sz w:val="24"/>
          <w:szCs w:val="24"/>
          <w:shd w:val="clear" w:color="auto" w:fill="FFFFFF"/>
        </w:rPr>
        <w:t xml:space="preserve"> in the intervention and placebo groups are clear strengths of this study</w:t>
      </w:r>
      <w:r w:rsidR="00574CA6">
        <w:rPr>
          <w:rFonts w:ascii="Times New Roman" w:eastAsia="Times New Roman" w:hAnsi="Times New Roman"/>
          <w:color w:val="000000"/>
          <w:sz w:val="24"/>
          <w:szCs w:val="24"/>
          <w:shd w:val="clear" w:color="auto" w:fill="FFFFFF"/>
        </w:rPr>
        <w:t xml:space="preserve"> and</w:t>
      </w:r>
      <w:r w:rsidR="006A624A">
        <w:rPr>
          <w:rFonts w:ascii="Times New Roman" w:eastAsia="Times New Roman" w:hAnsi="Times New Roman"/>
          <w:color w:val="000000"/>
          <w:sz w:val="24"/>
          <w:szCs w:val="24"/>
          <w:shd w:val="clear" w:color="auto" w:fill="FFFFFF"/>
        </w:rPr>
        <w:t xml:space="preserve"> </w:t>
      </w:r>
      <w:r w:rsidR="00574CA6">
        <w:rPr>
          <w:rFonts w:ascii="Times New Roman" w:eastAsia="Times New Roman" w:hAnsi="Times New Roman"/>
          <w:color w:val="000000"/>
          <w:sz w:val="24"/>
          <w:szCs w:val="24"/>
          <w:shd w:val="clear" w:color="auto" w:fill="FFFFFF"/>
        </w:rPr>
        <w:t>allowed us to detect a m</w:t>
      </w:r>
      <w:r w:rsidR="006A624A">
        <w:rPr>
          <w:rFonts w:ascii="Times New Roman" w:eastAsia="Times New Roman" w:hAnsi="Times New Roman"/>
          <w:color w:val="000000"/>
          <w:sz w:val="24"/>
          <w:szCs w:val="24"/>
          <w:shd w:val="clear" w:color="auto" w:fill="FFFFFF"/>
        </w:rPr>
        <w:t>edium</w:t>
      </w:r>
      <w:r w:rsidR="00574CA6">
        <w:rPr>
          <w:rFonts w:ascii="Times New Roman" w:eastAsia="Times New Roman" w:hAnsi="Times New Roman"/>
          <w:color w:val="000000"/>
          <w:sz w:val="24"/>
          <w:szCs w:val="24"/>
          <w:shd w:val="clear" w:color="auto" w:fill="FFFFFF"/>
        </w:rPr>
        <w:t xml:space="preserve"> effect size for the main effects of minocycline and celecoxib</w:t>
      </w:r>
      <w:r>
        <w:rPr>
          <w:rFonts w:ascii="Times New Roman" w:eastAsia="Times New Roman" w:hAnsi="Times New Roman"/>
          <w:color w:val="000000"/>
          <w:sz w:val="24"/>
          <w:szCs w:val="24"/>
          <w:shd w:val="clear" w:color="auto" w:fill="FFFFFF"/>
        </w:rPr>
        <w:t xml:space="preserve">. </w:t>
      </w:r>
      <w:r w:rsidR="006A624A">
        <w:rPr>
          <w:rFonts w:ascii="Times New Roman" w:eastAsia="Times New Roman" w:hAnsi="Times New Roman"/>
          <w:color w:val="000000"/>
          <w:sz w:val="24"/>
          <w:szCs w:val="24"/>
          <w:shd w:val="clear" w:color="auto" w:fill="FFFFFF"/>
        </w:rPr>
        <w:t>Also, w</w:t>
      </w:r>
      <w:r w:rsidR="007A5499">
        <w:rPr>
          <w:rFonts w:ascii="Times New Roman" w:eastAsia="Times New Roman" w:hAnsi="Times New Roman"/>
          <w:color w:val="000000"/>
          <w:sz w:val="24"/>
          <w:szCs w:val="24"/>
          <w:shd w:val="clear" w:color="auto" w:fill="FFFFFF"/>
        </w:rPr>
        <w:t>e collect</w:t>
      </w:r>
      <w:r w:rsidR="006A624A">
        <w:rPr>
          <w:rFonts w:ascii="Times New Roman" w:eastAsia="Times New Roman" w:hAnsi="Times New Roman"/>
          <w:color w:val="000000"/>
          <w:sz w:val="24"/>
          <w:szCs w:val="24"/>
          <w:shd w:val="clear" w:color="auto" w:fill="FFFFFF"/>
        </w:rPr>
        <w:t>ed</w:t>
      </w:r>
      <w:r w:rsidR="007A5499">
        <w:rPr>
          <w:rFonts w:ascii="Times New Roman" w:eastAsia="Times New Roman" w:hAnsi="Times New Roman"/>
          <w:color w:val="000000"/>
          <w:sz w:val="24"/>
          <w:szCs w:val="24"/>
          <w:shd w:val="clear" w:color="auto" w:fill="FFFFFF"/>
        </w:rPr>
        <w:t xml:space="preserve"> CRP levels </w:t>
      </w:r>
      <w:r w:rsidR="006A624A">
        <w:rPr>
          <w:rFonts w:ascii="Times New Roman" w:eastAsia="Times New Roman" w:hAnsi="Times New Roman"/>
          <w:color w:val="000000"/>
          <w:sz w:val="24"/>
          <w:szCs w:val="24"/>
          <w:shd w:val="clear" w:color="auto" w:fill="FFFFFF"/>
        </w:rPr>
        <w:t xml:space="preserve">in </w:t>
      </w:r>
      <w:r w:rsidR="007A5499">
        <w:rPr>
          <w:rFonts w:ascii="Times New Roman" w:eastAsia="Times New Roman" w:hAnsi="Times New Roman"/>
          <w:color w:val="000000"/>
          <w:sz w:val="24"/>
          <w:szCs w:val="24"/>
          <w:shd w:val="clear" w:color="auto" w:fill="FFFFFF"/>
        </w:rPr>
        <w:t>the majority of randomi</w:t>
      </w:r>
      <w:r w:rsidR="009555D4">
        <w:rPr>
          <w:rFonts w:ascii="Times New Roman" w:eastAsia="Times New Roman" w:hAnsi="Times New Roman"/>
          <w:color w:val="000000"/>
          <w:sz w:val="24"/>
          <w:szCs w:val="24"/>
          <w:shd w:val="clear" w:color="auto" w:fill="FFFFFF"/>
        </w:rPr>
        <w:t>s</w:t>
      </w:r>
      <w:r w:rsidR="007A5499">
        <w:rPr>
          <w:rFonts w:ascii="Times New Roman" w:eastAsia="Times New Roman" w:hAnsi="Times New Roman"/>
          <w:color w:val="000000"/>
          <w:sz w:val="24"/>
          <w:szCs w:val="24"/>
          <w:shd w:val="clear" w:color="auto" w:fill="FFFFFF"/>
        </w:rPr>
        <w:t>ed participants</w:t>
      </w:r>
      <w:r w:rsidR="003A1D4F">
        <w:rPr>
          <w:rFonts w:ascii="Times New Roman" w:eastAsia="Times New Roman" w:hAnsi="Times New Roman"/>
          <w:color w:val="000000"/>
          <w:sz w:val="24"/>
          <w:szCs w:val="24"/>
          <w:shd w:val="clear" w:color="auto" w:fill="FFFFFF"/>
        </w:rPr>
        <w:t>; evidence support</w:t>
      </w:r>
      <w:r w:rsidR="00A8732D">
        <w:rPr>
          <w:rFonts w:ascii="Times New Roman" w:eastAsia="Times New Roman" w:hAnsi="Times New Roman"/>
          <w:color w:val="000000"/>
          <w:sz w:val="24"/>
          <w:szCs w:val="24"/>
          <w:shd w:val="clear" w:color="auto" w:fill="FFFFFF"/>
        </w:rPr>
        <w:t>s</w:t>
      </w:r>
      <w:r w:rsidR="003A1D4F">
        <w:rPr>
          <w:rFonts w:ascii="Times New Roman" w:eastAsia="Times New Roman" w:hAnsi="Times New Roman"/>
          <w:color w:val="000000"/>
          <w:sz w:val="24"/>
          <w:szCs w:val="24"/>
          <w:shd w:val="clear" w:color="auto" w:fill="FFFFFF"/>
        </w:rPr>
        <w:t xml:space="preserve"> elevated peripheral CRP </w:t>
      </w:r>
      <w:r w:rsidR="00A8732D">
        <w:rPr>
          <w:rFonts w:ascii="Times New Roman" w:eastAsia="Times New Roman" w:hAnsi="Times New Roman"/>
          <w:color w:val="000000"/>
          <w:sz w:val="24"/>
          <w:szCs w:val="24"/>
          <w:shd w:val="clear" w:color="auto" w:fill="FFFFFF"/>
        </w:rPr>
        <w:t>as</w:t>
      </w:r>
      <w:r w:rsidR="003A1D4F">
        <w:rPr>
          <w:rFonts w:ascii="Times New Roman" w:eastAsia="Times New Roman" w:hAnsi="Times New Roman"/>
          <w:color w:val="000000"/>
          <w:sz w:val="24"/>
          <w:szCs w:val="24"/>
          <w:shd w:val="clear" w:color="auto" w:fill="FFFFFF"/>
        </w:rPr>
        <w:t xml:space="preserve"> a marker of low-grade inflammation in unipolar depression.</w:t>
      </w:r>
      <w:r w:rsidR="003A1D4F">
        <w:rPr>
          <w:rFonts w:ascii="Times New Roman" w:eastAsia="Times New Roman" w:hAnsi="Times New Roman"/>
          <w:color w:val="000000"/>
          <w:sz w:val="24"/>
          <w:szCs w:val="24"/>
          <w:shd w:val="clear" w:color="auto" w:fill="FFFFFF"/>
          <w:vertAlign w:val="superscript"/>
        </w:rPr>
        <w:t>3</w:t>
      </w:r>
      <w:r w:rsidR="00AA1600">
        <w:rPr>
          <w:rFonts w:ascii="Times New Roman" w:eastAsia="Times New Roman" w:hAnsi="Times New Roman"/>
          <w:color w:val="000000"/>
          <w:sz w:val="24"/>
          <w:szCs w:val="24"/>
          <w:shd w:val="clear" w:color="auto" w:fill="FFFFFF"/>
          <w:vertAlign w:val="superscript"/>
        </w:rPr>
        <w:t>7</w:t>
      </w:r>
      <w:r w:rsidR="003A1D4F" w:rsidRPr="00F80714">
        <w:rPr>
          <w:rFonts w:ascii="Times New Roman" w:eastAsia="Times New Roman" w:hAnsi="Times New Roman"/>
          <w:color w:val="000000"/>
          <w:sz w:val="24"/>
          <w:szCs w:val="24"/>
          <w:shd w:val="clear" w:color="auto" w:fill="FFFFFF"/>
        </w:rPr>
        <w:t xml:space="preserve"> </w:t>
      </w:r>
      <w:r w:rsidR="007A5499">
        <w:rPr>
          <w:rFonts w:ascii="Times New Roman" w:eastAsia="Times New Roman" w:hAnsi="Times New Roman"/>
          <w:color w:val="000000"/>
          <w:sz w:val="24"/>
          <w:szCs w:val="24"/>
          <w:shd w:val="clear" w:color="auto" w:fill="FFFFFF"/>
        </w:rPr>
        <w:t>However, t</w:t>
      </w:r>
      <w:r>
        <w:rPr>
          <w:rFonts w:ascii="Times New Roman" w:eastAsia="Times New Roman" w:hAnsi="Times New Roman"/>
          <w:color w:val="000000"/>
          <w:sz w:val="24"/>
          <w:szCs w:val="24"/>
          <w:shd w:val="clear" w:color="auto" w:fill="FFFFFF"/>
        </w:rPr>
        <w:t xml:space="preserve">he use of CRP as the sole peripheral inflammatory biomarker was a limitation and </w:t>
      </w:r>
      <w:r w:rsidRPr="00F80714">
        <w:rPr>
          <w:rFonts w:ascii="Times New Roman" w:eastAsia="Times New Roman" w:hAnsi="Times New Roman"/>
          <w:color w:val="000000"/>
          <w:sz w:val="24"/>
          <w:szCs w:val="24"/>
          <w:shd w:val="clear" w:color="auto" w:fill="FFFFFF"/>
        </w:rPr>
        <w:t xml:space="preserve">a more direct measure of </w:t>
      </w:r>
      <w:r w:rsidR="00BC4E32">
        <w:rPr>
          <w:rFonts w:ascii="Times New Roman" w:eastAsia="Times New Roman" w:hAnsi="Times New Roman"/>
          <w:color w:val="000000"/>
          <w:sz w:val="24"/>
          <w:szCs w:val="24"/>
          <w:shd w:val="clear" w:color="auto" w:fill="FFFFFF"/>
        </w:rPr>
        <w:t>inflammation was not obtained</w:t>
      </w:r>
      <w:r w:rsidR="00404734">
        <w:rPr>
          <w:rFonts w:ascii="Times New Roman" w:eastAsia="Times New Roman" w:hAnsi="Times New Roman"/>
          <w:color w:val="000000"/>
          <w:sz w:val="24"/>
          <w:szCs w:val="24"/>
          <w:shd w:val="clear" w:color="auto" w:fill="FFFFFF"/>
        </w:rPr>
        <w:t xml:space="preserve">, due to </w:t>
      </w:r>
      <w:r>
        <w:rPr>
          <w:rFonts w:ascii="Times New Roman" w:eastAsia="Times New Roman" w:hAnsi="Times New Roman"/>
          <w:color w:val="000000"/>
          <w:sz w:val="24"/>
          <w:szCs w:val="24"/>
          <w:shd w:val="clear" w:color="auto" w:fill="FFFFFF"/>
        </w:rPr>
        <w:t xml:space="preserve">limited funding and </w:t>
      </w:r>
      <w:r w:rsidR="00DE4E6F">
        <w:rPr>
          <w:rFonts w:ascii="Times New Roman" w:eastAsia="Times New Roman" w:hAnsi="Times New Roman"/>
          <w:color w:val="000000"/>
          <w:sz w:val="24"/>
          <w:szCs w:val="24"/>
          <w:shd w:val="clear" w:color="auto" w:fill="FFFFFF"/>
        </w:rPr>
        <w:t xml:space="preserve">the </w:t>
      </w:r>
      <w:r>
        <w:rPr>
          <w:rFonts w:ascii="Times New Roman" w:eastAsia="Times New Roman" w:hAnsi="Times New Roman"/>
          <w:color w:val="000000"/>
          <w:sz w:val="24"/>
          <w:szCs w:val="24"/>
          <w:shd w:val="clear" w:color="auto" w:fill="FFFFFF"/>
        </w:rPr>
        <w:t xml:space="preserve">lack of infrastructure </w:t>
      </w:r>
      <w:r w:rsidR="00100479">
        <w:rPr>
          <w:rFonts w:ascii="Times New Roman" w:eastAsia="Times New Roman" w:hAnsi="Times New Roman"/>
          <w:color w:val="000000"/>
          <w:sz w:val="24"/>
          <w:szCs w:val="24"/>
          <w:shd w:val="clear" w:color="auto" w:fill="FFFFFF"/>
        </w:rPr>
        <w:t xml:space="preserve">in Pakistan </w:t>
      </w:r>
      <w:r>
        <w:rPr>
          <w:rFonts w:ascii="Times New Roman" w:eastAsia="Times New Roman" w:hAnsi="Times New Roman"/>
          <w:color w:val="000000"/>
          <w:sz w:val="24"/>
          <w:szCs w:val="24"/>
          <w:shd w:val="clear" w:color="auto" w:fill="FFFFFF"/>
        </w:rPr>
        <w:t xml:space="preserve">to measure more </w:t>
      </w:r>
      <w:r w:rsidR="00DE4E6F">
        <w:rPr>
          <w:rFonts w:ascii="Times New Roman" w:eastAsia="Times New Roman" w:hAnsi="Times New Roman"/>
          <w:color w:val="000000"/>
          <w:sz w:val="24"/>
          <w:szCs w:val="24"/>
          <w:shd w:val="clear" w:color="auto" w:fill="FFFFFF"/>
        </w:rPr>
        <w:t xml:space="preserve">novel </w:t>
      </w:r>
      <w:r>
        <w:rPr>
          <w:rFonts w:ascii="Times New Roman" w:eastAsia="Times New Roman" w:hAnsi="Times New Roman"/>
          <w:color w:val="000000"/>
          <w:sz w:val="24"/>
          <w:szCs w:val="24"/>
          <w:shd w:val="clear" w:color="auto" w:fill="FFFFFF"/>
        </w:rPr>
        <w:t>biomarkers (e.g.</w:t>
      </w:r>
      <w:r w:rsidR="00100479">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t xml:space="preserve"> inflammatory cytokines)</w:t>
      </w:r>
      <w:r w:rsidRPr="00F80714">
        <w:rPr>
          <w:rFonts w:ascii="Times New Roman" w:eastAsia="Times New Roman" w:hAnsi="Times New Roman"/>
          <w:color w:val="000000"/>
          <w:sz w:val="24"/>
          <w:szCs w:val="24"/>
          <w:shd w:val="clear" w:color="auto" w:fill="FFFFFF"/>
        </w:rPr>
        <w:t>.</w:t>
      </w:r>
      <w:r w:rsidR="007A5499">
        <w:rPr>
          <w:rFonts w:ascii="Times New Roman" w:eastAsia="Times New Roman" w:hAnsi="Times New Roman"/>
          <w:color w:val="000000"/>
          <w:sz w:val="24"/>
          <w:szCs w:val="24"/>
          <w:shd w:val="clear" w:color="auto" w:fill="FFFFFF"/>
        </w:rPr>
        <w:t xml:space="preserve"> </w:t>
      </w:r>
      <w:r w:rsidR="00404734">
        <w:rPr>
          <w:rFonts w:ascii="Times New Roman" w:eastAsia="Times New Roman" w:hAnsi="Times New Roman"/>
          <w:color w:val="000000"/>
          <w:sz w:val="24"/>
          <w:szCs w:val="24"/>
          <w:shd w:val="clear" w:color="auto" w:fill="FFFFFF"/>
        </w:rPr>
        <w:t xml:space="preserve">Future studies should collect more comprehensive inflammatory biomarkers. </w:t>
      </w:r>
    </w:p>
    <w:p w14:paraId="3BDDE6B8" w14:textId="77777777" w:rsidR="003C7955" w:rsidRDefault="003C7955" w:rsidP="00F80714">
      <w:pPr>
        <w:spacing w:after="0" w:line="480" w:lineRule="auto"/>
        <w:jc w:val="both"/>
        <w:rPr>
          <w:rFonts w:ascii="Times New Roman" w:eastAsia="Times New Roman" w:hAnsi="Times New Roman"/>
          <w:color w:val="000000"/>
          <w:sz w:val="24"/>
          <w:szCs w:val="24"/>
          <w:shd w:val="clear" w:color="auto" w:fill="FFFFFF"/>
        </w:rPr>
      </w:pPr>
    </w:p>
    <w:p w14:paraId="2F75793B" w14:textId="61539E3C" w:rsidR="00F436C2" w:rsidRDefault="007A5499" w:rsidP="00F80714">
      <w:pPr>
        <w:spacing w:after="0" w:line="48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lastRenderedPageBreak/>
        <w:t xml:space="preserve">Another </w:t>
      </w:r>
      <w:r w:rsidR="00E73ABB">
        <w:rPr>
          <w:rFonts w:ascii="Times New Roman" w:eastAsia="Times New Roman" w:hAnsi="Times New Roman"/>
          <w:color w:val="000000"/>
          <w:sz w:val="24"/>
          <w:szCs w:val="24"/>
          <w:shd w:val="clear" w:color="auto" w:fill="FFFFFF"/>
        </w:rPr>
        <w:t xml:space="preserve">putative </w:t>
      </w:r>
      <w:r>
        <w:rPr>
          <w:rFonts w:ascii="Times New Roman" w:eastAsia="Times New Roman" w:hAnsi="Times New Roman"/>
          <w:color w:val="000000"/>
          <w:sz w:val="24"/>
          <w:szCs w:val="24"/>
          <w:shd w:val="clear" w:color="auto" w:fill="FFFFFF"/>
        </w:rPr>
        <w:t xml:space="preserve">limitation is that the study was powered on the </w:t>
      </w:r>
      <w:r w:rsidR="00E73ABB">
        <w:rPr>
          <w:rFonts w:ascii="Times New Roman" w:eastAsia="Times New Roman" w:hAnsi="Times New Roman"/>
          <w:color w:val="000000"/>
          <w:sz w:val="24"/>
          <w:szCs w:val="24"/>
          <w:shd w:val="clear" w:color="auto" w:fill="FFFFFF"/>
        </w:rPr>
        <w:t xml:space="preserve">reasonable </w:t>
      </w:r>
      <w:r>
        <w:rPr>
          <w:rFonts w:ascii="Times New Roman" w:eastAsia="Times New Roman" w:hAnsi="Times New Roman"/>
          <w:color w:val="000000"/>
          <w:sz w:val="24"/>
          <w:szCs w:val="24"/>
          <w:shd w:val="clear" w:color="auto" w:fill="FFFFFF"/>
        </w:rPr>
        <w:t>assumption that there were no interactions between minocycline and celecoxib</w:t>
      </w:r>
      <w:r w:rsidR="003C7955">
        <w:rPr>
          <w:rFonts w:ascii="Times New Roman" w:eastAsia="Times New Roman" w:hAnsi="Times New Roman"/>
          <w:color w:val="000000"/>
          <w:sz w:val="24"/>
          <w:szCs w:val="24"/>
          <w:shd w:val="clear" w:color="auto" w:fill="FFFFFF"/>
        </w:rPr>
        <w:t xml:space="preserve">. </w:t>
      </w:r>
      <w:r w:rsidR="003C7955" w:rsidRPr="00DF5B16">
        <w:rPr>
          <w:rFonts w:ascii="Times New Roman" w:eastAsia="Times New Roman" w:hAnsi="Times New Roman"/>
          <w:color w:val="000000"/>
          <w:sz w:val="24"/>
          <w:szCs w:val="24"/>
          <w:shd w:val="clear" w:color="auto" w:fill="FFFFFF"/>
        </w:rPr>
        <w:t>F</w:t>
      </w:r>
      <w:r w:rsidR="00AE678B" w:rsidRPr="00B44F0F">
        <w:rPr>
          <w:rFonts w:ascii="Times New Roman" w:eastAsia="Times New Roman" w:hAnsi="Times New Roman"/>
          <w:color w:val="000000"/>
          <w:sz w:val="24"/>
          <w:szCs w:val="24"/>
          <w:shd w:val="clear" w:color="auto" w:fill="FFFFFF"/>
        </w:rPr>
        <w:t>actorial design studies can often have unanticipated interac</w:t>
      </w:r>
      <w:r w:rsidR="00B93AE1" w:rsidRPr="00DF5B16">
        <w:rPr>
          <w:rFonts w:ascii="Times New Roman" w:eastAsia="Times New Roman" w:hAnsi="Times New Roman"/>
          <w:color w:val="000000"/>
          <w:sz w:val="24"/>
          <w:szCs w:val="24"/>
          <w:shd w:val="clear" w:color="auto" w:fill="FFFFFF"/>
        </w:rPr>
        <w:t>tions between interventions.</w:t>
      </w:r>
      <w:r w:rsidR="00F85694" w:rsidRPr="00B44F0F">
        <w:rPr>
          <w:rFonts w:ascii="Times New Roman" w:eastAsia="Times New Roman" w:hAnsi="Times New Roman"/>
          <w:color w:val="000000"/>
          <w:sz w:val="24"/>
          <w:szCs w:val="24"/>
          <w:shd w:val="clear" w:color="auto" w:fill="FFFFFF"/>
        </w:rPr>
        <w:t xml:space="preserve"> </w:t>
      </w:r>
      <w:r w:rsidR="00E73ABB" w:rsidRPr="00DF5B16">
        <w:rPr>
          <w:rFonts w:ascii="Times New Roman" w:eastAsia="Times New Roman" w:hAnsi="Times New Roman"/>
          <w:color w:val="000000"/>
          <w:sz w:val="24"/>
          <w:szCs w:val="24"/>
          <w:shd w:val="clear" w:color="auto" w:fill="FFFFFF"/>
        </w:rPr>
        <w:t>Although there was no evidence of any interaction here</w:t>
      </w:r>
      <w:r w:rsidR="00E46198" w:rsidRPr="00DF5B16">
        <w:rPr>
          <w:rFonts w:ascii="Times New Roman" w:eastAsia="Times New Roman" w:hAnsi="Times New Roman"/>
          <w:color w:val="000000"/>
          <w:sz w:val="24"/>
          <w:szCs w:val="24"/>
          <w:shd w:val="clear" w:color="auto" w:fill="FFFFFF"/>
        </w:rPr>
        <w:t xml:space="preserve"> for the primary outcome</w:t>
      </w:r>
      <w:r w:rsidR="00E73ABB" w:rsidRPr="00DF5B16">
        <w:rPr>
          <w:rFonts w:ascii="Times New Roman" w:eastAsia="Times New Roman" w:hAnsi="Times New Roman"/>
          <w:color w:val="000000"/>
          <w:sz w:val="24"/>
          <w:szCs w:val="24"/>
          <w:shd w:val="clear" w:color="auto" w:fill="FFFFFF"/>
        </w:rPr>
        <w:t xml:space="preserve"> </w:t>
      </w:r>
      <w:r w:rsidR="00E46198" w:rsidRPr="00DF5B16">
        <w:rPr>
          <w:rFonts w:ascii="Times New Roman" w:eastAsia="Times New Roman" w:hAnsi="Times New Roman"/>
          <w:color w:val="000000"/>
          <w:sz w:val="24"/>
          <w:szCs w:val="24"/>
          <w:shd w:val="clear" w:color="auto" w:fill="FFFFFF"/>
        </w:rPr>
        <w:t>or any of the secondary outcomes</w:t>
      </w:r>
      <w:r w:rsidR="00A71570">
        <w:rPr>
          <w:rFonts w:ascii="Times New Roman" w:eastAsia="Times New Roman" w:hAnsi="Times New Roman"/>
          <w:color w:val="000000"/>
          <w:sz w:val="24"/>
          <w:szCs w:val="24"/>
          <w:shd w:val="clear" w:color="auto" w:fill="FFFFFF"/>
        </w:rPr>
        <w:t xml:space="preserve">, </w:t>
      </w:r>
      <w:r w:rsidR="00E73ABB" w:rsidRPr="00DF5B16">
        <w:rPr>
          <w:rFonts w:ascii="Times New Roman" w:eastAsia="Times New Roman" w:hAnsi="Times New Roman"/>
          <w:color w:val="000000"/>
          <w:sz w:val="24"/>
          <w:szCs w:val="24"/>
          <w:shd w:val="clear" w:color="auto" w:fill="FFFFFF"/>
        </w:rPr>
        <w:t xml:space="preserve">it is possible that an adequately powered study might find an interaction of clinical significance. </w:t>
      </w:r>
      <w:r w:rsidR="00583AF5">
        <w:rPr>
          <w:rFonts w:ascii="Times New Roman" w:eastAsia="Times New Roman" w:hAnsi="Times New Roman"/>
          <w:color w:val="000000"/>
          <w:sz w:val="24"/>
          <w:szCs w:val="24"/>
          <w:shd w:val="clear" w:color="auto" w:fill="FFFFFF"/>
        </w:rPr>
        <w:t>W</w:t>
      </w:r>
      <w:r w:rsidR="00D61F3C">
        <w:rPr>
          <w:rFonts w:ascii="Times New Roman" w:eastAsia="Times New Roman" w:hAnsi="Times New Roman"/>
          <w:color w:val="000000"/>
          <w:sz w:val="24"/>
          <w:szCs w:val="24"/>
          <w:shd w:val="clear" w:color="auto" w:fill="FFFFFF"/>
        </w:rPr>
        <w:t>hilst the result for minocycline appeared to be inconsistent with all but the smallest positive effect, the data for celecoxib was more inconsistent with 95% CI for the primary outcome not ruling out SES from moderate negative to positive</w:t>
      </w:r>
      <w:r w:rsidR="00235FA8">
        <w:rPr>
          <w:rFonts w:ascii="Times New Roman" w:eastAsia="Times New Roman" w:hAnsi="Times New Roman"/>
          <w:color w:val="000000"/>
          <w:sz w:val="24"/>
          <w:szCs w:val="24"/>
          <w:shd w:val="clear" w:color="auto" w:fill="FFFFFF"/>
        </w:rPr>
        <w:t xml:space="preserve"> (cf. Table </w:t>
      </w:r>
      <w:r w:rsidR="009C1431">
        <w:rPr>
          <w:rFonts w:ascii="Times New Roman" w:eastAsia="Times New Roman" w:hAnsi="Times New Roman"/>
          <w:color w:val="000000"/>
          <w:sz w:val="24"/>
          <w:szCs w:val="24"/>
          <w:shd w:val="clear" w:color="auto" w:fill="FFFFFF"/>
        </w:rPr>
        <w:t>3</w:t>
      </w:r>
      <w:r w:rsidR="00235FA8">
        <w:rPr>
          <w:rFonts w:ascii="Times New Roman" w:eastAsia="Times New Roman" w:hAnsi="Times New Roman"/>
          <w:color w:val="000000"/>
          <w:sz w:val="24"/>
          <w:szCs w:val="24"/>
          <w:shd w:val="clear" w:color="auto" w:fill="FFFFFF"/>
        </w:rPr>
        <w:t>)</w:t>
      </w:r>
      <w:r w:rsidR="00D61F3C">
        <w:rPr>
          <w:rFonts w:ascii="Times New Roman" w:eastAsia="Times New Roman" w:hAnsi="Times New Roman"/>
          <w:color w:val="000000"/>
          <w:sz w:val="24"/>
          <w:szCs w:val="24"/>
          <w:shd w:val="clear" w:color="auto" w:fill="FFFFFF"/>
        </w:rPr>
        <w:t>. Further, there was weak evidence for an advantage for celecoxib with the HAMD-17 remission outcome (</w:t>
      </w:r>
      <w:r w:rsidR="00BE6163">
        <w:rPr>
          <w:rFonts w:ascii="Times New Roman" w:eastAsia="Times New Roman" w:hAnsi="Times New Roman"/>
          <w:color w:val="000000"/>
          <w:sz w:val="24"/>
          <w:szCs w:val="24"/>
          <w:shd w:val="clear" w:color="auto" w:fill="FFFFFF"/>
        </w:rPr>
        <w:t>OR=3</w:t>
      </w:r>
      <w:r w:rsidR="009C1431">
        <w:rPr>
          <w:rFonts w:ascii="Times New Roman" w:eastAsia="Times New Roman" w:hAnsi="Times New Roman"/>
          <w:color w:val="000000"/>
          <w:sz w:val="24"/>
          <w:szCs w:val="24"/>
          <w:shd w:val="clear" w:color="auto" w:fill="FFFFFF"/>
        </w:rPr>
        <w:t>·</w:t>
      </w:r>
      <w:r w:rsidR="00BE6163">
        <w:rPr>
          <w:rFonts w:ascii="Times New Roman" w:eastAsia="Times New Roman" w:hAnsi="Times New Roman"/>
          <w:color w:val="000000"/>
          <w:sz w:val="24"/>
          <w:szCs w:val="24"/>
          <w:shd w:val="clear" w:color="auto" w:fill="FFFFFF"/>
        </w:rPr>
        <w:t xml:space="preserve">02, </w:t>
      </w:r>
      <w:r w:rsidR="00D61F3C">
        <w:rPr>
          <w:rFonts w:ascii="Times New Roman" w:eastAsia="Times New Roman" w:hAnsi="Times New Roman"/>
          <w:color w:val="000000"/>
          <w:sz w:val="24"/>
          <w:szCs w:val="24"/>
          <w:shd w:val="clear" w:color="auto" w:fill="FFFFFF"/>
        </w:rPr>
        <w:t>p=0</w:t>
      </w:r>
      <w:r w:rsidR="009C1431">
        <w:rPr>
          <w:rFonts w:ascii="Times New Roman" w:eastAsia="Times New Roman" w:hAnsi="Times New Roman"/>
          <w:color w:val="000000"/>
          <w:sz w:val="24"/>
          <w:szCs w:val="24"/>
          <w:shd w:val="clear" w:color="auto" w:fill="FFFFFF"/>
        </w:rPr>
        <w:t>·</w:t>
      </w:r>
      <w:r w:rsidR="00D61F3C">
        <w:rPr>
          <w:rFonts w:ascii="Times New Roman" w:eastAsia="Times New Roman" w:hAnsi="Times New Roman"/>
          <w:color w:val="000000"/>
          <w:sz w:val="24"/>
          <w:szCs w:val="24"/>
          <w:shd w:val="clear" w:color="auto" w:fill="FFFFFF"/>
        </w:rPr>
        <w:t>036, n</w:t>
      </w:r>
      <w:r w:rsidR="00933E6E">
        <w:rPr>
          <w:rFonts w:ascii="Times New Roman" w:eastAsia="Times New Roman" w:hAnsi="Times New Roman"/>
          <w:color w:val="000000"/>
          <w:sz w:val="24"/>
          <w:szCs w:val="24"/>
          <w:shd w:val="clear" w:color="auto" w:fill="FFFFFF"/>
        </w:rPr>
        <w:t xml:space="preserve">ot </w:t>
      </w:r>
      <w:r w:rsidR="00D61F3C">
        <w:rPr>
          <w:rFonts w:ascii="Times New Roman" w:eastAsia="Times New Roman" w:hAnsi="Times New Roman"/>
          <w:color w:val="000000"/>
          <w:sz w:val="24"/>
          <w:szCs w:val="24"/>
          <w:shd w:val="clear" w:color="auto" w:fill="FFFFFF"/>
        </w:rPr>
        <w:t>s</w:t>
      </w:r>
      <w:r w:rsidR="00933E6E">
        <w:rPr>
          <w:rFonts w:ascii="Times New Roman" w:eastAsia="Times New Roman" w:hAnsi="Times New Roman"/>
          <w:color w:val="000000"/>
          <w:sz w:val="24"/>
          <w:szCs w:val="24"/>
          <w:shd w:val="clear" w:color="auto" w:fill="FFFFFF"/>
        </w:rPr>
        <w:t>ignificant</w:t>
      </w:r>
      <w:r w:rsidR="00D61F3C">
        <w:rPr>
          <w:rFonts w:ascii="Times New Roman" w:eastAsia="Times New Roman" w:hAnsi="Times New Roman"/>
          <w:color w:val="000000"/>
          <w:sz w:val="24"/>
          <w:szCs w:val="24"/>
          <w:shd w:val="clear" w:color="auto" w:fill="FFFFFF"/>
        </w:rPr>
        <w:t xml:space="preserve"> at the Bonferroni corrected</w:t>
      </w:r>
      <w:r w:rsidR="00BE6163">
        <w:rPr>
          <w:rFonts w:ascii="Times New Roman" w:eastAsia="Times New Roman" w:hAnsi="Times New Roman"/>
          <w:color w:val="000000"/>
          <w:sz w:val="24"/>
          <w:szCs w:val="24"/>
          <w:shd w:val="clear" w:color="auto" w:fill="FFFFFF"/>
        </w:rPr>
        <w:t xml:space="preserve"> p &lt; 0</w:t>
      </w:r>
      <w:r w:rsidR="009C1431">
        <w:rPr>
          <w:rFonts w:ascii="Times New Roman" w:eastAsia="Times New Roman" w:hAnsi="Times New Roman"/>
          <w:color w:val="000000"/>
          <w:sz w:val="24"/>
          <w:szCs w:val="24"/>
          <w:shd w:val="clear" w:color="auto" w:fill="FFFFFF"/>
        </w:rPr>
        <w:t>·</w:t>
      </w:r>
      <w:r w:rsidR="00BE6163">
        <w:rPr>
          <w:rFonts w:ascii="Times New Roman" w:eastAsia="Times New Roman" w:hAnsi="Times New Roman"/>
          <w:color w:val="000000"/>
          <w:sz w:val="24"/>
          <w:szCs w:val="24"/>
          <w:shd w:val="clear" w:color="auto" w:fill="FFFFFF"/>
        </w:rPr>
        <w:t>025)</w:t>
      </w:r>
      <w:r w:rsidR="00235FA8">
        <w:rPr>
          <w:rFonts w:ascii="Times New Roman" w:eastAsia="Times New Roman" w:hAnsi="Times New Roman"/>
          <w:color w:val="000000"/>
          <w:sz w:val="24"/>
          <w:szCs w:val="24"/>
          <w:shd w:val="clear" w:color="auto" w:fill="FFFFFF"/>
        </w:rPr>
        <w:t>. However, against this, no other outcomes showed positive evidence. Further trials of celecoxib in bipolar</w:t>
      </w:r>
      <w:r w:rsidR="007C360B">
        <w:rPr>
          <w:rFonts w:ascii="Times New Roman" w:eastAsia="Times New Roman" w:hAnsi="Times New Roman"/>
          <w:color w:val="000000"/>
          <w:sz w:val="24"/>
          <w:szCs w:val="24"/>
          <w:shd w:val="clear" w:color="auto" w:fill="FFFFFF"/>
        </w:rPr>
        <w:t xml:space="preserve"> depression</w:t>
      </w:r>
      <w:r w:rsidR="00235FA8">
        <w:rPr>
          <w:rFonts w:ascii="Times New Roman" w:eastAsia="Times New Roman" w:hAnsi="Times New Roman"/>
          <w:color w:val="000000"/>
          <w:sz w:val="24"/>
          <w:szCs w:val="24"/>
          <w:shd w:val="clear" w:color="auto" w:fill="FFFFFF"/>
        </w:rPr>
        <w:t xml:space="preserve"> may be needed to address these inconsistent findings. </w:t>
      </w:r>
    </w:p>
    <w:p w14:paraId="33F0E29E" w14:textId="77777777" w:rsidR="003C7955" w:rsidRDefault="003C7955" w:rsidP="004D1536">
      <w:pPr>
        <w:spacing w:after="0" w:line="480" w:lineRule="auto"/>
        <w:jc w:val="both"/>
        <w:rPr>
          <w:rFonts w:ascii="Times New Roman" w:eastAsia="Times New Roman" w:hAnsi="Times New Roman"/>
          <w:color w:val="000000"/>
          <w:sz w:val="24"/>
          <w:szCs w:val="24"/>
          <w:shd w:val="clear" w:color="auto" w:fill="FFFFFF"/>
        </w:rPr>
      </w:pPr>
    </w:p>
    <w:p w14:paraId="6264D363" w14:textId="0A264532" w:rsidR="00AC39E3" w:rsidRDefault="00E71700" w:rsidP="004D1536">
      <w:pPr>
        <w:spacing w:after="0" w:line="480" w:lineRule="auto"/>
        <w:jc w:val="both"/>
        <w:rPr>
          <w:rFonts w:ascii="Times New Roman" w:eastAsia="Times New Roman" w:hAnsi="Times New Roman"/>
          <w:color w:val="000000"/>
          <w:sz w:val="24"/>
          <w:szCs w:val="24"/>
          <w:shd w:val="clear" w:color="auto" w:fill="FFFFFF"/>
          <w:lang w:val="en-US"/>
        </w:rPr>
      </w:pPr>
      <w:r>
        <w:rPr>
          <w:rFonts w:ascii="Times New Roman" w:eastAsia="Times New Roman" w:hAnsi="Times New Roman"/>
          <w:color w:val="000000"/>
          <w:sz w:val="24"/>
          <w:szCs w:val="24"/>
          <w:shd w:val="clear" w:color="auto" w:fill="FFFFFF"/>
        </w:rPr>
        <w:t>I</w:t>
      </w:r>
      <w:r w:rsidR="00F80714" w:rsidRPr="00F80714">
        <w:rPr>
          <w:rFonts w:ascii="Times New Roman" w:eastAsia="Times New Roman" w:hAnsi="Times New Roman"/>
          <w:color w:val="000000"/>
          <w:sz w:val="24"/>
          <w:szCs w:val="24"/>
          <w:shd w:val="clear" w:color="auto" w:fill="FFFFFF"/>
        </w:rPr>
        <w:t>nclu</w:t>
      </w:r>
      <w:r>
        <w:rPr>
          <w:rFonts w:ascii="Times New Roman" w:eastAsia="Times New Roman" w:hAnsi="Times New Roman"/>
          <w:color w:val="000000"/>
          <w:sz w:val="24"/>
          <w:szCs w:val="24"/>
          <w:shd w:val="clear" w:color="auto" w:fill="FFFFFF"/>
        </w:rPr>
        <w:t xml:space="preserve">ding </w:t>
      </w:r>
      <w:r w:rsidR="00BC4E32">
        <w:rPr>
          <w:rFonts w:ascii="Times New Roman" w:eastAsia="Times New Roman" w:hAnsi="Times New Roman"/>
          <w:color w:val="000000"/>
          <w:sz w:val="24"/>
          <w:szCs w:val="24"/>
          <w:shd w:val="clear" w:color="auto" w:fill="FFFFFF"/>
        </w:rPr>
        <w:t xml:space="preserve">participants receiving non-standardized </w:t>
      </w:r>
      <w:r w:rsidR="00F80714" w:rsidRPr="00F80714">
        <w:rPr>
          <w:rFonts w:ascii="Times New Roman" w:eastAsia="Times New Roman" w:hAnsi="Times New Roman"/>
          <w:color w:val="000000"/>
          <w:sz w:val="24"/>
          <w:szCs w:val="24"/>
          <w:shd w:val="clear" w:color="auto" w:fill="FFFFFF"/>
        </w:rPr>
        <w:t>pharmacotherapy regimens</w:t>
      </w:r>
      <w:r w:rsidR="00F436C2">
        <w:rPr>
          <w:rFonts w:ascii="Times New Roman" w:eastAsia="Times New Roman" w:hAnsi="Times New Roman"/>
          <w:color w:val="000000"/>
          <w:sz w:val="24"/>
          <w:szCs w:val="24"/>
          <w:shd w:val="clear" w:color="auto" w:fill="FFFFFF"/>
        </w:rPr>
        <w:t xml:space="preserve"> is another limitation of our study</w:t>
      </w:r>
      <w:r w:rsidR="00F80714" w:rsidRPr="00F80714">
        <w:rPr>
          <w:rFonts w:ascii="Times New Roman" w:eastAsia="Times New Roman" w:hAnsi="Times New Roman"/>
          <w:color w:val="000000"/>
          <w:sz w:val="24"/>
          <w:szCs w:val="24"/>
          <w:shd w:val="clear" w:color="auto" w:fill="FFFFFF"/>
        </w:rPr>
        <w:t xml:space="preserve">. </w:t>
      </w:r>
      <w:r w:rsidR="00F80714">
        <w:rPr>
          <w:rFonts w:ascii="Times New Roman" w:eastAsia="Times New Roman" w:hAnsi="Times New Roman"/>
          <w:color w:val="000000"/>
          <w:sz w:val="24"/>
          <w:szCs w:val="24"/>
          <w:shd w:val="clear" w:color="auto" w:fill="FFFFFF"/>
        </w:rPr>
        <w:t xml:space="preserve">However, given the </w:t>
      </w:r>
      <w:r w:rsidR="00F80714" w:rsidRPr="00F80714">
        <w:rPr>
          <w:rFonts w:ascii="Times New Roman" w:eastAsia="Times New Roman" w:hAnsi="Times New Roman"/>
          <w:color w:val="000000"/>
          <w:sz w:val="24"/>
          <w:szCs w:val="24"/>
          <w:shd w:val="clear" w:color="auto" w:fill="FFFFFF"/>
        </w:rPr>
        <w:t>nature and scal</w:t>
      </w:r>
      <w:r w:rsidR="00F436C2">
        <w:rPr>
          <w:rFonts w:ascii="Times New Roman" w:eastAsia="Times New Roman" w:hAnsi="Times New Roman"/>
          <w:color w:val="000000"/>
          <w:sz w:val="24"/>
          <w:szCs w:val="24"/>
          <w:shd w:val="clear" w:color="auto" w:fill="FFFFFF"/>
        </w:rPr>
        <w:t>e of this trial</w:t>
      </w:r>
      <w:r w:rsidR="00F80714" w:rsidRPr="00F80714">
        <w:rPr>
          <w:rFonts w:ascii="Times New Roman" w:eastAsia="Times New Roman" w:hAnsi="Times New Roman"/>
          <w:color w:val="000000"/>
          <w:sz w:val="24"/>
          <w:szCs w:val="24"/>
          <w:shd w:val="clear" w:color="auto" w:fill="FFFFFF"/>
        </w:rPr>
        <w:t xml:space="preserve">, and the </w:t>
      </w:r>
      <w:r w:rsidR="00F80714">
        <w:rPr>
          <w:rFonts w:ascii="Times New Roman" w:eastAsia="Times New Roman" w:hAnsi="Times New Roman"/>
          <w:color w:val="000000"/>
          <w:sz w:val="24"/>
          <w:szCs w:val="24"/>
          <w:shd w:val="clear" w:color="auto" w:fill="FFFFFF"/>
        </w:rPr>
        <w:t xml:space="preserve">unpredictable </w:t>
      </w:r>
      <w:r w:rsidR="008C3CCA">
        <w:rPr>
          <w:rFonts w:ascii="Times New Roman" w:eastAsia="Times New Roman" w:hAnsi="Times New Roman"/>
          <w:color w:val="000000"/>
          <w:sz w:val="24"/>
          <w:szCs w:val="24"/>
          <w:shd w:val="clear" w:color="auto" w:fill="FFFFFF"/>
        </w:rPr>
        <w:t xml:space="preserve">course </w:t>
      </w:r>
      <w:r w:rsidR="00F80714" w:rsidRPr="00F80714">
        <w:rPr>
          <w:rFonts w:ascii="Times New Roman" w:eastAsia="Times New Roman" w:hAnsi="Times New Roman"/>
          <w:color w:val="000000"/>
          <w:sz w:val="24"/>
          <w:szCs w:val="24"/>
          <w:shd w:val="clear" w:color="auto" w:fill="FFFFFF"/>
        </w:rPr>
        <w:t>of bipolar disorder, it would not</w:t>
      </w:r>
      <w:r w:rsidR="00BC4E32">
        <w:rPr>
          <w:rFonts w:ascii="Times New Roman" w:eastAsia="Times New Roman" w:hAnsi="Times New Roman"/>
          <w:color w:val="000000"/>
          <w:sz w:val="24"/>
          <w:szCs w:val="24"/>
          <w:shd w:val="clear" w:color="auto" w:fill="FFFFFF"/>
        </w:rPr>
        <w:t xml:space="preserve"> have</w:t>
      </w:r>
      <w:r w:rsidR="00F80714" w:rsidRPr="00F80714">
        <w:rPr>
          <w:rFonts w:ascii="Times New Roman" w:eastAsia="Times New Roman" w:hAnsi="Times New Roman"/>
          <w:color w:val="000000"/>
          <w:sz w:val="24"/>
          <w:szCs w:val="24"/>
          <w:shd w:val="clear" w:color="auto" w:fill="FFFFFF"/>
        </w:rPr>
        <w:t xml:space="preserve"> be</w:t>
      </w:r>
      <w:r w:rsidR="00BC4E32">
        <w:rPr>
          <w:rFonts w:ascii="Times New Roman" w:eastAsia="Times New Roman" w:hAnsi="Times New Roman"/>
          <w:color w:val="000000"/>
          <w:sz w:val="24"/>
          <w:szCs w:val="24"/>
          <w:shd w:val="clear" w:color="auto" w:fill="FFFFFF"/>
        </w:rPr>
        <w:t>en</w:t>
      </w:r>
      <w:r w:rsidR="00F80714" w:rsidRPr="00F80714">
        <w:rPr>
          <w:rFonts w:ascii="Times New Roman" w:eastAsia="Times New Roman" w:hAnsi="Times New Roman"/>
          <w:color w:val="000000"/>
          <w:sz w:val="24"/>
          <w:szCs w:val="24"/>
          <w:shd w:val="clear" w:color="auto" w:fill="FFFFFF"/>
        </w:rPr>
        <w:t xml:space="preserve"> feasible to standardize treatment for </w:t>
      </w:r>
      <w:r w:rsidR="00C801CB">
        <w:rPr>
          <w:rFonts w:ascii="Times New Roman" w:eastAsia="Times New Roman" w:hAnsi="Times New Roman"/>
          <w:color w:val="000000"/>
          <w:sz w:val="24"/>
          <w:szCs w:val="24"/>
          <w:shd w:val="clear" w:color="auto" w:fill="FFFFFF"/>
        </w:rPr>
        <w:t xml:space="preserve">outpatients </w:t>
      </w:r>
      <w:r w:rsidR="00F80714">
        <w:rPr>
          <w:rFonts w:ascii="Times New Roman" w:eastAsia="Times New Roman" w:hAnsi="Times New Roman"/>
          <w:color w:val="000000"/>
          <w:sz w:val="24"/>
          <w:szCs w:val="24"/>
          <w:shd w:val="clear" w:color="auto" w:fill="FFFFFF"/>
        </w:rPr>
        <w:t>in the community</w:t>
      </w:r>
      <w:r w:rsidR="00F80714" w:rsidRPr="00F80714">
        <w:rPr>
          <w:rFonts w:ascii="Times New Roman" w:eastAsia="Times New Roman" w:hAnsi="Times New Roman"/>
          <w:color w:val="000000"/>
          <w:sz w:val="24"/>
          <w:szCs w:val="24"/>
          <w:shd w:val="clear" w:color="auto" w:fill="FFFFFF"/>
        </w:rPr>
        <w:t>.</w:t>
      </w:r>
      <w:r w:rsidR="00B015A2">
        <w:rPr>
          <w:rFonts w:ascii="Times New Roman" w:eastAsia="Times New Roman" w:hAnsi="Times New Roman"/>
          <w:color w:val="000000"/>
          <w:sz w:val="24"/>
          <w:szCs w:val="24"/>
          <w:shd w:val="clear" w:color="auto" w:fill="FFFFFF"/>
        </w:rPr>
        <w:t xml:space="preserve"> </w:t>
      </w:r>
      <w:r w:rsidR="004850A1">
        <w:rPr>
          <w:rFonts w:ascii="Times New Roman" w:eastAsia="Times New Roman" w:hAnsi="Times New Roman"/>
          <w:color w:val="000000"/>
          <w:sz w:val="24"/>
          <w:szCs w:val="24"/>
          <w:shd w:val="clear" w:color="auto" w:fill="FFFFFF"/>
          <w:lang w:val="en-US"/>
        </w:rPr>
        <w:t xml:space="preserve">The majority of patients recruited to the trial were on combination treatments involving mood stabilizers, atypical antipsychotics and antidepressants, and levels of concomitant psychiatric care were similar across groups at baseline. </w:t>
      </w:r>
      <w:r w:rsidR="00AC39E3">
        <w:rPr>
          <w:rFonts w:ascii="Times New Roman" w:eastAsia="Times New Roman" w:hAnsi="Times New Roman"/>
          <w:color w:val="000000"/>
          <w:sz w:val="24"/>
          <w:szCs w:val="24"/>
          <w:shd w:val="clear" w:color="auto" w:fill="FFFFFF"/>
          <w:lang w:val="en-US"/>
        </w:rPr>
        <w:t xml:space="preserve">A further limitation </w:t>
      </w:r>
      <w:r w:rsidR="00E1528D" w:rsidRPr="00E1528D">
        <w:rPr>
          <w:rFonts w:ascii="Times New Roman" w:eastAsia="Times New Roman" w:hAnsi="Times New Roman"/>
          <w:color w:val="000000"/>
          <w:sz w:val="24"/>
          <w:szCs w:val="24"/>
          <w:shd w:val="clear" w:color="auto" w:fill="FFFFFF"/>
          <w:lang w:val="en-US"/>
        </w:rPr>
        <w:t xml:space="preserve">is that all participants recruited to the study were permitted to change their regular medications under the supervision of </w:t>
      </w:r>
      <w:proofErr w:type="gramStart"/>
      <w:r w:rsidR="00E1528D" w:rsidRPr="00E1528D">
        <w:rPr>
          <w:rFonts w:ascii="Times New Roman" w:eastAsia="Times New Roman" w:hAnsi="Times New Roman"/>
          <w:color w:val="000000"/>
          <w:sz w:val="24"/>
          <w:szCs w:val="24"/>
          <w:shd w:val="clear" w:color="auto" w:fill="FFFFFF"/>
          <w:lang w:val="en-US"/>
        </w:rPr>
        <w:t>their</w:t>
      </w:r>
      <w:proofErr w:type="gramEnd"/>
      <w:r w:rsidR="00E1528D" w:rsidRPr="00E1528D">
        <w:rPr>
          <w:rFonts w:ascii="Times New Roman" w:eastAsia="Times New Roman" w:hAnsi="Times New Roman"/>
          <w:color w:val="000000"/>
          <w:sz w:val="24"/>
          <w:szCs w:val="24"/>
          <w:shd w:val="clear" w:color="auto" w:fill="FFFFFF"/>
          <w:lang w:val="en-US"/>
        </w:rPr>
        <w:t xml:space="preserve"> treating team. Although it can be arg</w:t>
      </w:r>
      <w:r w:rsidR="00E1528D">
        <w:rPr>
          <w:rFonts w:ascii="Times New Roman" w:eastAsia="Times New Roman" w:hAnsi="Times New Roman"/>
          <w:color w:val="000000"/>
          <w:sz w:val="24"/>
          <w:szCs w:val="24"/>
          <w:shd w:val="clear" w:color="auto" w:fill="FFFFFF"/>
          <w:lang w:val="en-US"/>
        </w:rPr>
        <w:t>ued that changes to concomitant treatment</w:t>
      </w:r>
      <w:r w:rsidR="00E1528D" w:rsidRPr="00E1528D">
        <w:rPr>
          <w:rFonts w:ascii="Times New Roman" w:eastAsia="Times New Roman" w:hAnsi="Times New Roman"/>
          <w:color w:val="000000"/>
          <w:sz w:val="24"/>
          <w:szCs w:val="24"/>
          <w:shd w:val="clear" w:color="auto" w:fill="FFFFFF"/>
          <w:lang w:val="en-US"/>
        </w:rPr>
        <w:t xml:space="preserve"> would add “noise” to the treatment signal, we were able to record all medication changes for each participant and found that th</w:t>
      </w:r>
      <w:r w:rsidR="00E1528D">
        <w:rPr>
          <w:rFonts w:ascii="Times New Roman" w:eastAsia="Times New Roman" w:hAnsi="Times New Roman"/>
          <w:color w:val="000000"/>
          <w:sz w:val="24"/>
          <w:szCs w:val="24"/>
          <w:shd w:val="clear" w:color="auto" w:fill="FFFFFF"/>
          <w:lang w:val="en-US"/>
        </w:rPr>
        <w:t>ese changes were similar across the four</w:t>
      </w:r>
      <w:r w:rsidR="00E1528D" w:rsidRPr="00E1528D">
        <w:rPr>
          <w:rFonts w:ascii="Times New Roman" w:eastAsia="Times New Roman" w:hAnsi="Times New Roman"/>
          <w:color w:val="000000"/>
          <w:sz w:val="24"/>
          <w:szCs w:val="24"/>
          <w:shd w:val="clear" w:color="auto" w:fill="FFFFFF"/>
          <w:lang w:val="en-US"/>
        </w:rPr>
        <w:t xml:space="preserve"> groups. </w:t>
      </w:r>
      <w:r w:rsidR="004850A1">
        <w:rPr>
          <w:rFonts w:ascii="Times New Roman" w:eastAsia="Times New Roman" w:hAnsi="Times New Roman"/>
          <w:color w:val="000000"/>
          <w:sz w:val="24"/>
          <w:szCs w:val="24"/>
          <w:shd w:val="clear" w:color="auto" w:fill="FFFFFF"/>
          <w:lang w:val="en-US"/>
        </w:rPr>
        <w:t xml:space="preserve">Furthermore, a post-hoc secondary analysis </w:t>
      </w:r>
      <w:r w:rsidR="004850A1" w:rsidRPr="004850A1">
        <w:rPr>
          <w:rFonts w:ascii="Times New Roman" w:eastAsia="Times New Roman" w:hAnsi="Times New Roman"/>
          <w:color w:val="000000"/>
          <w:sz w:val="24"/>
          <w:szCs w:val="24"/>
          <w:shd w:val="clear" w:color="auto" w:fill="FFFFFF"/>
          <w:lang w:val="en-US"/>
        </w:rPr>
        <w:lastRenderedPageBreak/>
        <w:t xml:space="preserve">found that baseline concomitant medication </w:t>
      </w:r>
      <w:r w:rsidR="004850A1">
        <w:rPr>
          <w:rFonts w:ascii="Times New Roman" w:eastAsia="Times New Roman" w:hAnsi="Times New Roman"/>
          <w:color w:val="000000"/>
          <w:sz w:val="24"/>
          <w:szCs w:val="24"/>
          <w:shd w:val="clear" w:color="auto" w:fill="FFFFFF"/>
          <w:lang w:val="en-US"/>
        </w:rPr>
        <w:t xml:space="preserve">and changes to concomitant medication </w:t>
      </w:r>
      <w:r w:rsidR="004850A1" w:rsidRPr="004850A1">
        <w:rPr>
          <w:rFonts w:ascii="Times New Roman" w:eastAsia="Times New Roman" w:hAnsi="Times New Roman"/>
          <w:color w:val="000000"/>
          <w:sz w:val="24"/>
          <w:szCs w:val="24"/>
          <w:shd w:val="clear" w:color="auto" w:fill="FFFFFF"/>
          <w:lang w:val="en-US"/>
        </w:rPr>
        <w:t>made little difference to the estimates of the treatment effect.</w:t>
      </w:r>
      <w:r w:rsidR="004850A1">
        <w:rPr>
          <w:rFonts w:ascii="Times New Roman" w:eastAsia="Times New Roman" w:hAnsi="Times New Roman"/>
          <w:color w:val="000000"/>
          <w:sz w:val="24"/>
          <w:szCs w:val="24"/>
          <w:shd w:val="clear" w:color="auto" w:fill="FFFFFF"/>
          <w:lang w:val="en-US"/>
        </w:rPr>
        <w:t xml:space="preserve"> </w:t>
      </w:r>
    </w:p>
    <w:p w14:paraId="2FD6FAFB" w14:textId="77777777" w:rsidR="00AC39E3" w:rsidRDefault="00AC39E3" w:rsidP="004D1536">
      <w:pPr>
        <w:spacing w:after="0" w:line="480" w:lineRule="auto"/>
        <w:jc w:val="both"/>
        <w:rPr>
          <w:rFonts w:ascii="Times New Roman" w:eastAsia="Times New Roman" w:hAnsi="Times New Roman"/>
          <w:color w:val="000000"/>
          <w:sz w:val="24"/>
          <w:szCs w:val="24"/>
          <w:shd w:val="clear" w:color="auto" w:fill="FFFFFF"/>
          <w:lang w:val="en-US"/>
        </w:rPr>
      </w:pPr>
    </w:p>
    <w:p w14:paraId="198C70CA" w14:textId="5FEA50BE" w:rsidR="00466DA8" w:rsidRDefault="00A0610A" w:rsidP="004D1536">
      <w:pPr>
        <w:spacing w:after="0" w:line="48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Although the 12-week duration of our study was consistent with most RCTs in mood disorders, it may be considered a limitation as a previous trial of the anti-oxidant, anti-inflammatory N-acetyl Cysteine in bipolar depression showed that an antidepressant response for this agent was only evident from week 20 onwards.</w:t>
      </w:r>
      <w:r w:rsidR="00FE5018" w:rsidRPr="0048066C">
        <w:rPr>
          <w:rFonts w:ascii="Times New Roman" w:eastAsia="Times New Roman" w:hAnsi="Times New Roman"/>
          <w:color w:val="000000"/>
          <w:sz w:val="24"/>
          <w:szCs w:val="24"/>
          <w:shd w:val="clear" w:color="auto" w:fill="FFFFFF"/>
          <w:vertAlign w:val="superscript"/>
        </w:rPr>
        <w:t>3</w:t>
      </w:r>
      <w:r w:rsidR="00AA1600">
        <w:rPr>
          <w:rFonts w:ascii="Times New Roman" w:eastAsia="Times New Roman" w:hAnsi="Times New Roman"/>
          <w:color w:val="000000"/>
          <w:sz w:val="24"/>
          <w:szCs w:val="24"/>
          <w:shd w:val="clear" w:color="auto" w:fill="FFFFFF"/>
          <w:vertAlign w:val="superscript"/>
        </w:rPr>
        <w:t>8</w:t>
      </w:r>
      <w:r>
        <w:rPr>
          <w:rFonts w:ascii="Times New Roman" w:eastAsia="Times New Roman" w:hAnsi="Times New Roman"/>
          <w:color w:val="000000"/>
          <w:sz w:val="24"/>
          <w:szCs w:val="24"/>
          <w:shd w:val="clear" w:color="auto" w:fill="FFFFFF"/>
        </w:rPr>
        <w:t xml:space="preserve"> </w:t>
      </w:r>
      <w:r w:rsidR="00556EAB" w:rsidRPr="00556EAB">
        <w:rPr>
          <w:rFonts w:ascii="Times New Roman" w:eastAsia="Times New Roman" w:hAnsi="Times New Roman"/>
          <w:color w:val="000000"/>
          <w:sz w:val="24"/>
          <w:szCs w:val="24"/>
          <w:shd w:val="clear" w:color="auto" w:fill="FFFFFF"/>
        </w:rPr>
        <w:t>However, Figure 3 shows similar symptom</w:t>
      </w:r>
      <w:r w:rsidR="00487B73" w:rsidRPr="00556EAB">
        <w:rPr>
          <w:rFonts w:ascii="Times New Roman" w:eastAsia="Times New Roman" w:hAnsi="Times New Roman"/>
          <w:color w:val="000000"/>
          <w:sz w:val="24"/>
          <w:szCs w:val="24"/>
          <w:shd w:val="clear" w:color="auto" w:fill="FFFFFF"/>
        </w:rPr>
        <w:t xml:space="preserve"> trajectories in all four groups</w:t>
      </w:r>
      <w:r w:rsidR="00F94768" w:rsidRPr="00556EAB">
        <w:rPr>
          <w:rFonts w:ascii="Times New Roman" w:eastAsia="Times New Roman" w:hAnsi="Times New Roman"/>
          <w:color w:val="000000"/>
          <w:sz w:val="24"/>
          <w:szCs w:val="24"/>
          <w:shd w:val="clear" w:color="auto" w:fill="FFFFFF"/>
        </w:rPr>
        <w:t xml:space="preserve"> in the current study</w:t>
      </w:r>
      <w:r w:rsidR="00487B73" w:rsidRPr="00556EAB">
        <w:rPr>
          <w:rFonts w:ascii="Times New Roman" w:eastAsia="Times New Roman" w:hAnsi="Times New Roman"/>
          <w:color w:val="000000"/>
          <w:sz w:val="24"/>
          <w:szCs w:val="24"/>
          <w:shd w:val="clear" w:color="auto" w:fill="FFFFFF"/>
        </w:rPr>
        <w:t>.</w:t>
      </w:r>
      <w:r w:rsidR="00487B73">
        <w:rPr>
          <w:rFonts w:ascii="Times New Roman" w:eastAsia="Times New Roman" w:hAnsi="Times New Roman"/>
          <w:color w:val="000000"/>
          <w:sz w:val="24"/>
          <w:szCs w:val="24"/>
          <w:shd w:val="clear" w:color="auto" w:fill="FFFFFF"/>
        </w:rPr>
        <w:t xml:space="preserve"> </w:t>
      </w:r>
      <w:r w:rsidR="004F1888">
        <w:rPr>
          <w:rFonts w:ascii="Times New Roman" w:eastAsia="Times New Roman" w:hAnsi="Times New Roman"/>
          <w:color w:val="000000"/>
          <w:sz w:val="24"/>
          <w:szCs w:val="24"/>
          <w:shd w:val="clear" w:color="auto" w:fill="FFFFFF"/>
        </w:rPr>
        <w:t>Another important factor to consider when interpreting these results is that the</w:t>
      </w:r>
      <w:r w:rsidR="00B015A2">
        <w:rPr>
          <w:rFonts w:ascii="Times New Roman" w:eastAsia="Times New Roman" w:hAnsi="Times New Roman"/>
          <w:color w:val="000000"/>
          <w:sz w:val="24"/>
          <w:szCs w:val="24"/>
          <w:shd w:val="clear" w:color="auto" w:fill="FFFFFF"/>
        </w:rPr>
        <w:t xml:space="preserve"> study was conducted in Pakistan, a low</w:t>
      </w:r>
      <w:r w:rsidR="00785AA7">
        <w:rPr>
          <w:rFonts w:ascii="Times New Roman" w:eastAsia="Times New Roman" w:hAnsi="Times New Roman"/>
          <w:color w:val="000000"/>
          <w:sz w:val="24"/>
          <w:szCs w:val="24"/>
          <w:shd w:val="clear" w:color="auto" w:fill="FFFFFF"/>
        </w:rPr>
        <w:t>- to</w:t>
      </w:r>
      <w:r w:rsidR="00B015A2">
        <w:rPr>
          <w:rFonts w:ascii="Times New Roman" w:eastAsia="Times New Roman" w:hAnsi="Times New Roman"/>
          <w:color w:val="000000"/>
          <w:sz w:val="24"/>
          <w:szCs w:val="24"/>
          <w:shd w:val="clear" w:color="auto" w:fill="FFFFFF"/>
        </w:rPr>
        <w:t xml:space="preserve"> middle-income country where diet, nutritional status, and other lifestyle factors differ from </w:t>
      </w:r>
      <w:r w:rsidR="004F1888">
        <w:rPr>
          <w:rFonts w:ascii="Times New Roman" w:eastAsia="Times New Roman" w:hAnsi="Times New Roman"/>
          <w:color w:val="000000"/>
          <w:sz w:val="24"/>
          <w:szCs w:val="24"/>
          <w:shd w:val="clear" w:color="auto" w:fill="FFFFFF"/>
        </w:rPr>
        <w:t xml:space="preserve">those in </w:t>
      </w:r>
      <w:r w:rsidR="00B015A2">
        <w:rPr>
          <w:rFonts w:ascii="Times New Roman" w:eastAsia="Times New Roman" w:hAnsi="Times New Roman"/>
          <w:color w:val="000000"/>
          <w:sz w:val="24"/>
          <w:szCs w:val="24"/>
          <w:shd w:val="clear" w:color="auto" w:fill="FFFFFF"/>
        </w:rPr>
        <w:t>high-income countries</w:t>
      </w:r>
      <w:r w:rsidR="00785AA7">
        <w:rPr>
          <w:rFonts w:ascii="Times New Roman" w:eastAsia="Times New Roman" w:hAnsi="Times New Roman"/>
          <w:color w:val="000000"/>
          <w:sz w:val="24"/>
          <w:szCs w:val="24"/>
          <w:shd w:val="clear" w:color="auto" w:fill="FFFFFF"/>
        </w:rPr>
        <w:t>. While these factors should be balanced among the groups in a randomi</w:t>
      </w:r>
      <w:r w:rsidR="00A8732D">
        <w:rPr>
          <w:rFonts w:ascii="Times New Roman" w:eastAsia="Times New Roman" w:hAnsi="Times New Roman"/>
          <w:color w:val="000000"/>
          <w:sz w:val="24"/>
          <w:szCs w:val="24"/>
          <w:shd w:val="clear" w:color="auto" w:fill="FFFFFF"/>
        </w:rPr>
        <w:t>sed</w:t>
      </w:r>
      <w:r w:rsidR="00785AA7">
        <w:rPr>
          <w:rFonts w:ascii="Times New Roman" w:eastAsia="Times New Roman" w:hAnsi="Times New Roman"/>
          <w:color w:val="000000"/>
          <w:sz w:val="24"/>
          <w:szCs w:val="24"/>
          <w:shd w:val="clear" w:color="auto" w:fill="FFFFFF"/>
        </w:rPr>
        <w:t xml:space="preserve"> study with a reasonably large </w:t>
      </w:r>
      <w:r w:rsidR="00A8732D">
        <w:rPr>
          <w:rFonts w:ascii="Times New Roman" w:eastAsia="Times New Roman" w:hAnsi="Times New Roman"/>
          <w:color w:val="000000"/>
          <w:sz w:val="24"/>
          <w:szCs w:val="24"/>
          <w:shd w:val="clear" w:color="auto" w:fill="FFFFFF"/>
        </w:rPr>
        <w:t>sample size</w:t>
      </w:r>
      <w:r w:rsidR="00785AA7">
        <w:rPr>
          <w:rFonts w:ascii="Times New Roman" w:eastAsia="Times New Roman" w:hAnsi="Times New Roman"/>
          <w:color w:val="000000"/>
          <w:sz w:val="24"/>
          <w:szCs w:val="24"/>
          <w:shd w:val="clear" w:color="auto" w:fill="FFFFFF"/>
        </w:rPr>
        <w:t xml:space="preserve">, </w:t>
      </w:r>
      <w:r w:rsidR="00B015A2">
        <w:rPr>
          <w:rFonts w:ascii="Times New Roman" w:eastAsia="Times New Roman" w:hAnsi="Times New Roman"/>
          <w:color w:val="000000"/>
          <w:sz w:val="24"/>
          <w:szCs w:val="24"/>
          <w:shd w:val="clear" w:color="auto" w:fill="FFFFFF"/>
        </w:rPr>
        <w:t>our fin</w:t>
      </w:r>
      <w:r w:rsidR="004F1888">
        <w:rPr>
          <w:rFonts w:ascii="Times New Roman" w:eastAsia="Times New Roman" w:hAnsi="Times New Roman"/>
          <w:color w:val="000000"/>
          <w:sz w:val="24"/>
          <w:szCs w:val="24"/>
          <w:shd w:val="clear" w:color="auto" w:fill="FFFFFF"/>
        </w:rPr>
        <w:t xml:space="preserve">dings may not </w:t>
      </w:r>
      <w:r w:rsidR="009F3335">
        <w:rPr>
          <w:rFonts w:ascii="Times New Roman" w:eastAsia="Times New Roman" w:hAnsi="Times New Roman"/>
          <w:color w:val="000000"/>
          <w:sz w:val="24"/>
          <w:szCs w:val="24"/>
          <w:shd w:val="clear" w:color="auto" w:fill="FFFFFF"/>
        </w:rPr>
        <w:t xml:space="preserve">be </w:t>
      </w:r>
      <w:r w:rsidR="00E5480E">
        <w:rPr>
          <w:rFonts w:ascii="Times New Roman" w:eastAsia="Times New Roman" w:hAnsi="Times New Roman"/>
          <w:color w:val="000000"/>
          <w:sz w:val="24"/>
          <w:szCs w:val="24"/>
          <w:shd w:val="clear" w:color="auto" w:fill="FFFFFF"/>
        </w:rPr>
        <w:t>generaliz</w:t>
      </w:r>
      <w:r w:rsidR="009F3335">
        <w:rPr>
          <w:rFonts w:ascii="Times New Roman" w:eastAsia="Times New Roman" w:hAnsi="Times New Roman"/>
          <w:color w:val="000000"/>
          <w:sz w:val="24"/>
          <w:szCs w:val="24"/>
          <w:shd w:val="clear" w:color="auto" w:fill="FFFFFF"/>
        </w:rPr>
        <w:t xml:space="preserve">able to high-income countries. </w:t>
      </w:r>
    </w:p>
    <w:p w14:paraId="566C6792" w14:textId="77777777" w:rsidR="007C360B" w:rsidRDefault="007C360B" w:rsidP="00985320">
      <w:pPr>
        <w:spacing w:after="0" w:line="480" w:lineRule="auto"/>
        <w:jc w:val="both"/>
        <w:rPr>
          <w:rFonts w:ascii="Times New Roman" w:eastAsia="Times New Roman" w:hAnsi="Times New Roman"/>
          <w:color w:val="000000"/>
          <w:sz w:val="24"/>
          <w:szCs w:val="24"/>
          <w:shd w:val="clear" w:color="auto" w:fill="FFFFFF"/>
        </w:rPr>
      </w:pPr>
    </w:p>
    <w:p w14:paraId="79EFD38B" w14:textId="088A913D" w:rsidR="00985320" w:rsidRPr="00985320" w:rsidRDefault="005C1765" w:rsidP="00985320">
      <w:pPr>
        <w:spacing w:after="0" w:line="48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Patients with bipolar depression often present with atypical features such as hypersomnia and hyperphagia, symptoms that are not adequately captured by our primary outcome measure, the HAMD-17.</w:t>
      </w:r>
      <w:r w:rsidR="009C1431">
        <w:rPr>
          <w:rFonts w:ascii="Times New Roman" w:eastAsia="Times New Roman" w:hAnsi="Times New Roman"/>
          <w:color w:val="000000"/>
          <w:sz w:val="24"/>
          <w:szCs w:val="24"/>
          <w:shd w:val="clear" w:color="auto" w:fill="FFFFFF"/>
          <w:vertAlign w:val="superscript"/>
        </w:rPr>
        <w:t>3</w:t>
      </w:r>
      <w:r w:rsidR="00AA1600">
        <w:rPr>
          <w:rFonts w:ascii="Times New Roman" w:eastAsia="Times New Roman" w:hAnsi="Times New Roman"/>
          <w:color w:val="000000"/>
          <w:sz w:val="24"/>
          <w:szCs w:val="24"/>
          <w:shd w:val="clear" w:color="auto" w:fill="FFFFFF"/>
          <w:vertAlign w:val="superscript"/>
        </w:rPr>
        <w:t>9</w:t>
      </w:r>
      <w:r>
        <w:rPr>
          <w:rFonts w:ascii="Times New Roman" w:eastAsia="Times New Roman" w:hAnsi="Times New Roman"/>
          <w:color w:val="000000"/>
          <w:sz w:val="24"/>
          <w:szCs w:val="24"/>
          <w:shd w:val="clear" w:color="auto" w:fill="FFFFFF"/>
        </w:rPr>
        <w:t xml:space="preserve"> </w:t>
      </w:r>
      <w:r w:rsidR="00985320">
        <w:rPr>
          <w:rFonts w:ascii="Times New Roman" w:eastAsia="Times New Roman" w:hAnsi="Times New Roman"/>
          <w:color w:val="000000"/>
          <w:sz w:val="24"/>
          <w:szCs w:val="24"/>
          <w:shd w:val="clear" w:color="auto" w:fill="FFFFFF"/>
        </w:rPr>
        <w:t>A further limitation of the current study is that we did not more adequate measures of bipolar depression</w:t>
      </w:r>
      <w:r w:rsidR="009C1431">
        <w:rPr>
          <w:rFonts w:ascii="Times New Roman" w:eastAsia="Times New Roman" w:hAnsi="Times New Roman"/>
          <w:color w:val="000000"/>
          <w:sz w:val="24"/>
          <w:szCs w:val="24"/>
          <w:shd w:val="clear" w:color="auto" w:fill="FFFFFF"/>
        </w:rPr>
        <w:t xml:space="preserve">. </w:t>
      </w:r>
      <w:r w:rsidR="00985320" w:rsidRPr="00985320">
        <w:rPr>
          <w:rFonts w:ascii="Times New Roman" w:eastAsia="Times New Roman" w:hAnsi="Times New Roman"/>
          <w:color w:val="000000"/>
          <w:sz w:val="24"/>
          <w:szCs w:val="24"/>
          <w:shd w:val="clear" w:color="auto" w:fill="FFFFFF"/>
        </w:rPr>
        <w:t xml:space="preserve">However, the </w:t>
      </w:r>
      <w:r w:rsidR="00A71570" w:rsidRPr="00985320">
        <w:rPr>
          <w:rFonts w:ascii="Times New Roman" w:eastAsia="Times New Roman" w:hAnsi="Times New Roman"/>
          <w:color w:val="000000"/>
          <w:sz w:val="24"/>
          <w:szCs w:val="24"/>
          <w:shd w:val="clear" w:color="auto" w:fill="FFFFFF"/>
        </w:rPr>
        <w:t>probability</w:t>
      </w:r>
      <w:r w:rsidR="00985320" w:rsidRPr="00985320">
        <w:rPr>
          <w:rFonts w:ascii="Times New Roman" w:eastAsia="Times New Roman" w:hAnsi="Times New Roman"/>
          <w:color w:val="000000"/>
          <w:sz w:val="24"/>
          <w:szCs w:val="24"/>
          <w:shd w:val="clear" w:color="auto" w:fill="FFFFFF"/>
        </w:rPr>
        <w:t xml:space="preserve"> of a false negative finding is reduced when considering the fact that we found no differences across groups on either on the CGI or the PHQ-9</w:t>
      </w:r>
      <w:r w:rsidR="00985320">
        <w:rPr>
          <w:rFonts w:ascii="Times New Roman" w:eastAsia="Times New Roman" w:hAnsi="Times New Roman"/>
          <w:color w:val="000000"/>
          <w:sz w:val="24"/>
          <w:szCs w:val="24"/>
          <w:shd w:val="clear" w:color="auto" w:fill="FFFFFF"/>
        </w:rPr>
        <w:t>,</w:t>
      </w:r>
      <w:r w:rsidR="00985320" w:rsidRPr="00985320">
        <w:rPr>
          <w:rFonts w:ascii="Times New Roman" w:eastAsia="Times New Roman" w:hAnsi="Times New Roman"/>
          <w:color w:val="000000"/>
          <w:sz w:val="24"/>
          <w:szCs w:val="24"/>
          <w:shd w:val="clear" w:color="auto" w:fill="FFFFFF"/>
        </w:rPr>
        <w:t xml:space="preserve"> which rates both insomnia or hypersomnia and loss of appetite or overeating</w:t>
      </w:r>
      <w:r w:rsidR="00985320">
        <w:rPr>
          <w:rFonts w:ascii="Times New Roman" w:eastAsia="Times New Roman" w:hAnsi="Times New Roman"/>
          <w:color w:val="000000"/>
          <w:sz w:val="24"/>
          <w:szCs w:val="24"/>
          <w:shd w:val="clear" w:color="auto" w:fill="FFFFFF"/>
        </w:rPr>
        <w:t>.</w:t>
      </w:r>
    </w:p>
    <w:p w14:paraId="64B19A49" w14:textId="3E366BC7" w:rsidR="005C1765" w:rsidRDefault="005C1765" w:rsidP="004D1536">
      <w:pPr>
        <w:spacing w:after="0" w:line="480" w:lineRule="auto"/>
        <w:jc w:val="both"/>
        <w:rPr>
          <w:rFonts w:ascii="Times New Roman" w:eastAsia="Times New Roman" w:hAnsi="Times New Roman"/>
          <w:color w:val="000000"/>
          <w:sz w:val="24"/>
          <w:szCs w:val="24"/>
          <w:shd w:val="clear" w:color="auto" w:fill="FFFFFF"/>
        </w:rPr>
      </w:pPr>
    </w:p>
    <w:p w14:paraId="7FDDDD73" w14:textId="34780C7E" w:rsidR="00EF251C" w:rsidRDefault="00466DA8" w:rsidP="004D1536">
      <w:pPr>
        <w:spacing w:after="0" w:line="480" w:lineRule="auto"/>
        <w:jc w:val="both"/>
        <w:rPr>
          <w:rFonts w:ascii="Times New Roman" w:eastAsia="Times New Roman" w:hAnsi="Times New Roman"/>
          <w:b/>
          <w:color w:val="000000"/>
          <w:sz w:val="24"/>
          <w:szCs w:val="24"/>
          <w:shd w:val="clear" w:color="auto" w:fill="FFFFFF"/>
        </w:rPr>
      </w:pPr>
      <w:r>
        <w:rPr>
          <w:rFonts w:ascii="Times New Roman" w:eastAsia="Times New Roman" w:hAnsi="Times New Roman"/>
          <w:color w:val="000000"/>
          <w:sz w:val="24"/>
          <w:szCs w:val="24"/>
          <w:shd w:val="clear" w:color="auto" w:fill="FFFFFF"/>
        </w:rPr>
        <w:t>M</w:t>
      </w:r>
      <w:r w:rsidR="00F436C2">
        <w:rPr>
          <w:rFonts w:ascii="Times New Roman" w:eastAsia="Times New Roman" w:hAnsi="Times New Roman"/>
          <w:color w:val="000000"/>
          <w:sz w:val="24"/>
          <w:szCs w:val="24"/>
          <w:shd w:val="clear" w:color="auto" w:fill="FFFFFF"/>
        </w:rPr>
        <w:t>uch like</w:t>
      </w:r>
      <w:r w:rsidR="000A796B">
        <w:rPr>
          <w:rFonts w:ascii="Times New Roman" w:eastAsia="Times New Roman" w:hAnsi="Times New Roman"/>
          <w:color w:val="000000"/>
          <w:sz w:val="24"/>
          <w:szCs w:val="24"/>
          <w:shd w:val="clear" w:color="auto" w:fill="FFFFFF"/>
        </w:rPr>
        <w:t xml:space="preserve"> other trials in mood disorders</w:t>
      </w:r>
      <w:proofErr w:type="gramStart"/>
      <w:r w:rsidR="000A796B">
        <w:rPr>
          <w:rFonts w:ascii="Times New Roman" w:eastAsia="Times New Roman" w:hAnsi="Times New Roman"/>
          <w:color w:val="000000"/>
          <w:sz w:val="24"/>
          <w:szCs w:val="24"/>
          <w:shd w:val="clear" w:color="auto" w:fill="FFFFFF"/>
        </w:rPr>
        <w:t>,</w:t>
      </w:r>
      <w:r w:rsidR="0048066C">
        <w:rPr>
          <w:rFonts w:ascii="Times New Roman" w:eastAsia="Times New Roman" w:hAnsi="Times New Roman"/>
          <w:color w:val="000000"/>
          <w:sz w:val="24"/>
          <w:szCs w:val="24"/>
          <w:shd w:val="clear" w:color="auto" w:fill="FFFFFF"/>
          <w:vertAlign w:val="superscript"/>
        </w:rPr>
        <w:t>3</w:t>
      </w:r>
      <w:r w:rsidR="00AA1600">
        <w:rPr>
          <w:rFonts w:ascii="Times New Roman" w:eastAsia="Times New Roman" w:hAnsi="Times New Roman"/>
          <w:color w:val="000000"/>
          <w:sz w:val="24"/>
          <w:szCs w:val="24"/>
          <w:shd w:val="clear" w:color="auto" w:fill="FFFFFF"/>
          <w:vertAlign w:val="superscript"/>
        </w:rPr>
        <w:t>6</w:t>
      </w:r>
      <w:r>
        <w:rPr>
          <w:rFonts w:ascii="Times New Roman" w:eastAsia="Times New Roman" w:hAnsi="Times New Roman"/>
          <w:color w:val="000000"/>
          <w:sz w:val="24"/>
          <w:szCs w:val="24"/>
          <w:shd w:val="clear" w:color="auto" w:fill="FFFFFF"/>
          <w:vertAlign w:val="superscript"/>
        </w:rPr>
        <w:t>,</w:t>
      </w:r>
      <w:r w:rsidR="00AA1600">
        <w:rPr>
          <w:rFonts w:ascii="Times New Roman" w:eastAsia="Times New Roman" w:hAnsi="Times New Roman"/>
          <w:color w:val="000000"/>
          <w:sz w:val="24"/>
          <w:szCs w:val="24"/>
          <w:shd w:val="clear" w:color="auto" w:fill="FFFFFF"/>
          <w:vertAlign w:val="superscript"/>
        </w:rPr>
        <w:t>40</w:t>
      </w:r>
      <w:proofErr w:type="gramEnd"/>
      <w:r w:rsidR="000A796B">
        <w:rPr>
          <w:rFonts w:ascii="Times New Roman" w:eastAsia="Times New Roman" w:hAnsi="Times New Roman"/>
          <w:color w:val="000000"/>
          <w:sz w:val="24"/>
          <w:szCs w:val="24"/>
          <w:shd w:val="clear" w:color="auto" w:fill="FFFFFF"/>
        </w:rPr>
        <w:t xml:space="preserve"> t</w:t>
      </w:r>
      <w:r w:rsidR="00F80714" w:rsidRPr="00F80714">
        <w:rPr>
          <w:rFonts w:ascii="Times New Roman" w:eastAsia="Times New Roman" w:hAnsi="Times New Roman"/>
          <w:color w:val="000000"/>
          <w:sz w:val="24"/>
          <w:szCs w:val="24"/>
          <w:shd w:val="clear" w:color="auto" w:fill="FFFFFF"/>
        </w:rPr>
        <w:t>he</w:t>
      </w:r>
      <w:r w:rsidR="00690679">
        <w:rPr>
          <w:rFonts w:ascii="Times New Roman" w:eastAsia="Times New Roman" w:hAnsi="Times New Roman"/>
          <w:color w:val="000000"/>
          <w:sz w:val="24"/>
          <w:szCs w:val="24"/>
          <w:shd w:val="clear" w:color="auto" w:fill="FFFFFF"/>
        </w:rPr>
        <w:t xml:space="preserve"> study is </w:t>
      </w:r>
      <w:r>
        <w:rPr>
          <w:rFonts w:ascii="Times New Roman" w:eastAsia="Times New Roman" w:hAnsi="Times New Roman"/>
          <w:color w:val="000000"/>
          <w:sz w:val="24"/>
          <w:szCs w:val="24"/>
          <w:shd w:val="clear" w:color="auto" w:fill="FFFFFF"/>
        </w:rPr>
        <w:t xml:space="preserve">also </w:t>
      </w:r>
      <w:r w:rsidR="00690679">
        <w:rPr>
          <w:rFonts w:ascii="Times New Roman" w:eastAsia="Times New Roman" w:hAnsi="Times New Roman"/>
          <w:color w:val="000000"/>
          <w:sz w:val="24"/>
          <w:szCs w:val="24"/>
          <w:shd w:val="clear" w:color="auto" w:fill="FFFFFF"/>
        </w:rPr>
        <w:t>limited by the significant placebo response rate in the</w:t>
      </w:r>
      <w:r w:rsidR="00F80714" w:rsidRPr="00F80714">
        <w:rPr>
          <w:rFonts w:ascii="Times New Roman" w:eastAsia="Times New Roman" w:hAnsi="Times New Roman"/>
          <w:color w:val="000000"/>
          <w:sz w:val="24"/>
          <w:szCs w:val="24"/>
          <w:shd w:val="clear" w:color="auto" w:fill="FFFFFF"/>
        </w:rPr>
        <w:t xml:space="preserve"> </w:t>
      </w:r>
      <w:r w:rsidR="000A796B">
        <w:rPr>
          <w:rFonts w:ascii="Times New Roman" w:eastAsia="Times New Roman" w:hAnsi="Times New Roman"/>
          <w:color w:val="000000"/>
          <w:sz w:val="24"/>
          <w:szCs w:val="24"/>
          <w:shd w:val="clear" w:color="auto" w:fill="FFFFFF"/>
        </w:rPr>
        <w:t xml:space="preserve">heterogeneous </w:t>
      </w:r>
      <w:r w:rsidR="00690679">
        <w:rPr>
          <w:rFonts w:ascii="Times New Roman" w:eastAsia="Times New Roman" w:hAnsi="Times New Roman"/>
          <w:color w:val="000000"/>
          <w:sz w:val="24"/>
          <w:szCs w:val="24"/>
          <w:shd w:val="clear" w:color="auto" w:fill="FFFFFF"/>
        </w:rPr>
        <w:t xml:space="preserve">sample </w:t>
      </w:r>
      <w:r w:rsidR="00B015A2">
        <w:rPr>
          <w:rFonts w:ascii="Times New Roman" w:eastAsia="Times New Roman" w:hAnsi="Times New Roman"/>
          <w:color w:val="000000"/>
          <w:sz w:val="24"/>
          <w:szCs w:val="24"/>
          <w:shd w:val="clear" w:color="auto" w:fill="FFFFFF"/>
        </w:rPr>
        <w:t xml:space="preserve">that was </w:t>
      </w:r>
      <w:r w:rsidR="00690679">
        <w:rPr>
          <w:rFonts w:ascii="Times New Roman" w:eastAsia="Times New Roman" w:hAnsi="Times New Roman"/>
          <w:color w:val="000000"/>
          <w:sz w:val="24"/>
          <w:szCs w:val="24"/>
          <w:shd w:val="clear" w:color="auto" w:fill="FFFFFF"/>
        </w:rPr>
        <w:t>recruited</w:t>
      </w:r>
      <w:r w:rsidR="007A5499">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t xml:space="preserve"> Studies indicate that approximately 80% of </w:t>
      </w:r>
      <w:r w:rsidRPr="00466DA8">
        <w:rPr>
          <w:rFonts w:ascii="Times New Roman" w:eastAsia="Times New Roman" w:hAnsi="Times New Roman"/>
          <w:color w:val="000000"/>
          <w:sz w:val="24"/>
          <w:szCs w:val="24"/>
          <w:shd w:val="clear" w:color="auto" w:fill="FFFFFF"/>
        </w:rPr>
        <w:t>sy</w:t>
      </w:r>
      <w:r>
        <w:rPr>
          <w:rFonts w:ascii="Times New Roman" w:eastAsia="Times New Roman" w:hAnsi="Times New Roman"/>
          <w:color w:val="000000"/>
          <w:sz w:val="24"/>
          <w:szCs w:val="24"/>
          <w:shd w:val="clear" w:color="auto" w:fill="FFFFFF"/>
        </w:rPr>
        <w:t>mptom improvement experienced</w:t>
      </w:r>
      <w:r w:rsidRPr="00466DA8">
        <w:rPr>
          <w:rFonts w:ascii="Times New Roman" w:eastAsia="Times New Roman" w:hAnsi="Times New Roman"/>
          <w:color w:val="000000"/>
          <w:sz w:val="24"/>
          <w:szCs w:val="24"/>
          <w:shd w:val="clear" w:color="auto" w:fill="FFFFFF"/>
        </w:rPr>
        <w:t xml:space="preserve"> in</w:t>
      </w:r>
      <w:r>
        <w:rPr>
          <w:rFonts w:ascii="Times New Roman" w:eastAsia="Times New Roman" w:hAnsi="Times New Roman"/>
          <w:color w:val="000000"/>
          <w:sz w:val="24"/>
          <w:szCs w:val="24"/>
          <w:shd w:val="clear" w:color="auto" w:fill="FFFFFF"/>
        </w:rPr>
        <w:t xml:space="preserve"> participants receiving an </w:t>
      </w:r>
      <w:r>
        <w:rPr>
          <w:rFonts w:ascii="Times New Roman" w:eastAsia="Times New Roman" w:hAnsi="Times New Roman"/>
          <w:color w:val="000000"/>
          <w:sz w:val="24"/>
          <w:szCs w:val="24"/>
          <w:shd w:val="clear" w:color="auto" w:fill="FFFFFF"/>
        </w:rPr>
        <w:lastRenderedPageBreak/>
        <w:t>intervention in antidepressant</w:t>
      </w:r>
      <w:r w:rsidR="00874520">
        <w:rPr>
          <w:rFonts w:ascii="Times New Roman" w:eastAsia="Times New Roman" w:hAnsi="Times New Roman"/>
          <w:color w:val="000000"/>
          <w:sz w:val="24"/>
          <w:szCs w:val="24"/>
          <w:shd w:val="clear" w:color="auto" w:fill="FFFFFF"/>
        </w:rPr>
        <w:t xml:space="preserve"> </w:t>
      </w:r>
      <w:r w:rsidRPr="00466DA8">
        <w:rPr>
          <w:rFonts w:ascii="Times New Roman" w:eastAsia="Times New Roman" w:hAnsi="Times New Roman"/>
          <w:color w:val="000000"/>
          <w:sz w:val="24"/>
          <w:szCs w:val="24"/>
          <w:shd w:val="clear" w:color="auto" w:fill="FFFFFF"/>
        </w:rPr>
        <w:t>trials is also observed in the placebo comparison group.</w:t>
      </w:r>
      <w:r w:rsidR="00AA1600">
        <w:rPr>
          <w:rFonts w:ascii="Times New Roman" w:eastAsia="Times New Roman" w:hAnsi="Times New Roman"/>
          <w:color w:val="000000"/>
          <w:sz w:val="24"/>
          <w:szCs w:val="24"/>
          <w:shd w:val="clear" w:color="auto" w:fill="FFFFFF"/>
          <w:vertAlign w:val="superscript"/>
        </w:rPr>
        <w:t>40</w:t>
      </w:r>
      <w:r>
        <w:rPr>
          <w:rFonts w:ascii="Times New Roman" w:eastAsia="Times New Roman" w:hAnsi="Times New Roman"/>
          <w:color w:val="000000"/>
          <w:sz w:val="24"/>
          <w:szCs w:val="24"/>
          <w:shd w:val="clear" w:color="auto" w:fill="FFFFFF"/>
        </w:rPr>
        <w:t xml:space="preserve"> Factors </w:t>
      </w:r>
      <w:r w:rsidR="00C87020">
        <w:rPr>
          <w:rFonts w:ascii="Times New Roman" w:eastAsia="Times New Roman" w:hAnsi="Times New Roman"/>
          <w:color w:val="000000"/>
          <w:sz w:val="24"/>
          <w:szCs w:val="24"/>
          <w:shd w:val="clear" w:color="auto" w:fill="FFFFFF"/>
        </w:rPr>
        <w:t xml:space="preserve">implicated in the inflation of the placebo response include non-specific therapeutic effects of repeated study visits with research staff. This </w:t>
      </w:r>
      <w:r w:rsidR="00874520">
        <w:rPr>
          <w:rFonts w:ascii="Times New Roman" w:eastAsia="Times New Roman" w:hAnsi="Times New Roman"/>
          <w:color w:val="000000"/>
          <w:sz w:val="24"/>
          <w:szCs w:val="24"/>
          <w:shd w:val="clear" w:color="auto" w:fill="FFFFFF"/>
        </w:rPr>
        <w:t xml:space="preserve">is </w:t>
      </w:r>
      <w:r w:rsidR="00C87020">
        <w:rPr>
          <w:rFonts w:ascii="Times New Roman" w:eastAsia="Times New Roman" w:hAnsi="Times New Roman"/>
          <w:color w:val="000000"/>
          <w:sz w:val="24"/>
          <w:szCs w:val="24"/>
          <w:shd w:val="clear" w:color="auto" w:fill="FFFFFF"/>
        </w:rPr>
        <w:t>particularly relevant in low-resource settings such as Pakistan where our study was conducted. In this setting, access to routine clinical care is limited and is most often privately funded.</w:t>
      </w:r>
      <w:r w:rsidR="00874520">
        <w:rPr>
          <w:rFonts w:ascii="Times New Roman" w:eastAsia="Times New Roman" w:hAnsi="Times New Roman"/>
          <w:color w:val="000000"/>
          <w:sz w:val="24"/>
          <w:szCs w:val="24"/>
          <w:shd w:val="clear" w:color="auto" w:fill="FFFFFF"/>
        </w:rPr>
        <w:t xml:space="preserve"> The </w:t>
      </w:r>
      <w:r w:rsidR="00874520" w:rsidRPr="00874520">
        <w:rPr>
          <w:rFonts w:ascii="Times New Roman" w:eastAsia="Times New Roman" w:hAnsi="Times New Roman"/>
          <w:color w:val="000000"/>
          <w:sz w:val="24"/>
          <w:szCs w:val="24"/>
          <w:shd w:val="clear" w:color="auto" w:fill="FFFFFF"/>
          <w:lang w:val="en-US"/>
        </w:rPr>
        <w:t>pressure on local health services and in particular, the scarcity of mental health services in countries like Pakistan, may contribute to larger</w:t>
      </w:r>
      <w:r w:rsidR="00874520">
        <w:rPr>
          <w:rFonts w:ascii="Times New Roman" w:eastAsia="Times New Roman" w:hAnsi="Times New Roman"/>
          <w:color w:val="000000"/>
          <w:sz w:val="24"/>
          <w:szCs w:val="24"/>
          <w:shd w:val="clear" w:color="auto" w:fill="FFFFFF"/>
          <w:lang w:val="en-US"/>
        </w:rPr>
        <w:t xml:space="preserve"> placebo effect</w:t>
      </w:r>
      <w:r w:rsidR="00A71570">
        <w:rPr>
          <w:rFonts w:ascii="Times New Roman" w:eastAsia="Times New Roman" w:hAnsi="Times New Roman"/>
          <w:color w:val="000000"/>
          <w:sz w:val="24"/>
          <w:szCs w:val="24"/>
          <w:shd w:val="clear" w:color="auto" w:fill="FFFFFF"/>
          <w:lang w:val="en-US"/>
        </w:rPr>
        <w:t>s</w:t>
      </w:r>
      <w:r w:rsidR="00874520" w:rsidRPr="00874520">
        <w:rPr>
          <w:rFonts w:ascii="Times New Roman" w:eastAsia="Times New Roman" w:hAnsi="Times New Roman"/>
          <w:color w:val="000000"/>
          <w:sz w:val="24"/>
          <w:szCs w:val="24"/>
          <w:shd w:val="clear" w:color="auto" w:fill="FFFFFF"/>
          <w:lang w:val="en-US"/>
        </w:rPr>
        <w:t xml:space="preserve"> in clinical trials</w:t>
      </w:r>
      <w:r w:rsidR="00874520">
        <w:rPr>
          <w:rFonts w:ascii="Times New Roman" w:eastAsia="Times New Roman" w:hAnsi="Times New Roman"/>
          <w:color w:val="000000"/>
          <w:sz w:val="24"/>
          <w:szCs w:val="24"/>
          <w:shd w:val="clear" w:color="auto" w:fill="FFFFFF"/>
          <w:lang w:val="en-US"/>
        </w:rPr>
        <w:t>.</w:t>
      </w:r>
      <w:r w:rsidR="00C87020">
        <w:rPr>
          <w:rFonts w:ascii="Times New Roman" w:eastAsia="Times New Roman" w:hAnsi="Times New Roman"/>
          <w:color w:val="000000"/>
          <w:sz w:val="24"/>
          <w:szCs w:val="24"/>
          <w:shd w:val="clear" w:color="auto" w:fill="FFFFFF"/>
        </w:rPr>
        <w:t xml:space="preserve"> Other factors contributing to the placebo response specific to our study include</w:t>
      </w:r>
      <w:r w:rsidR="00C87020">
        <w:rPr>
          <w:rFonts w:ascii="Times New Roman" w:eastAsia="Times New Roman" w:hAnsi="Times New Roman"/>
          <w:color w:val="000000"/>
          <w:sz w:val="24"/>
          <w:szCs w:val="24"/>
          <w:shd w:val="clear" w:color="auto" w:fill="FFFFFF"/>
          <w:lang w:val="en-US"/>
        </w:rPr>
        <w:t xml:space="preserve"> the</w:t>
      </w:r>
      <w:r w:rsidR="00C87020" w:rsidRPr="00C87020">
        <w:rPr>
          <w:rFonts w:ascii="Times New Roman" w:eastAsia="Times New Roman" w:hAnsi="Times New Roman"/>
          <w:color w:val="000000"/>
          <w:sz w:val="24"/>
          <w:szCs w:val="24"/>
          <w:shd w:val="clear" w:color="auto" w:fill="FFFFFF"/>
          <w:lang w:val="en-US"/>
        </w:rPr>
        <w:t xml:space="preserve"> symptom severity threshold requirement</w:t>
      </w:r>
      <w:r w:rsidR="00C87020">
        <w:rPr>
          <w:rFonts w:ascii="Times New Roman" w:eastAsia="Times New Roman" w:hAnsi="Times New Roman"/>
          <w:color w:val="000000"/>
          <w:sz w:val="24"/>
          <w:szCs w:val="24"/>
          <w:shd w:val="clear" w:color="auto" w:fill="FFFFFF"/>
          <w:lang w:val="en-US"/>
        </w:rPr>
        <w:t xml:space="preserve"> for inclusion into the trial. H</w:t>
      </w:r>
      <w:r w:rsidR="00C87020" w:rsidRPr="00C87020">
        <w:rPr>
          <w:rFonts w:ascii="Times New Roman" w:eastAsia="Times New Roman" w:hAnsi="Times New Roman"/>
          <w:color w:val="000000"/>
          <w:sz w:val="24"/>
          <w:szCs w:val="24"/>
          <w:shd w:val="clear" w:color="auto" w:fill="FFFFFF"/>
          <w:lang w:val="en-US"/>
        </w:rPr>
        <w:t>igh entry criteria requirements have been associated with greater placebo response rates, and can cause raters to overestimate severity of symptoms at entry but not thereafter, leading to bias</w:t>
      </w:r>
      <w:r w:rsidR="00C87020">
        <w:rPr>
          <w:rFonts w:ascii="Times New Roman" w:eastAsia="Times New Roman" w:hAnsi="Times New Roman"/>
          <w:color w:val="000000"/>
          <w:sz w:val="24"/>
          <w:szCs w:val="24"/>
          <w:shd w:val="clear" w:color="auto" w:fill="FFFFFF"/>
          <w:lang w:val="en-US"/>
        </w:rPr>
        <w:t>.</w:t>
      </w:r>
      <w:r w:rsidR="005F4A5F">
        <w:rPr>
          <w:rFonts w:ascii="Times New Roman" w:eastAsia="Times New Roman" w:hAnsi="Times New Roman"/>
          <w:color w:val="000000"/>
          <w:sz w:val="24"/>
          <w:szCs w:val="24"/>
          <w:shd w:val="clear" w:color="auto" w:fill="FFFFFF"/>
          <w:vertAlign w:val="superscript"/>
          <w:lang w:val="en-US"/>
        </w:rPr>
        <w:t>4</w:t>
      </w:r>
      <w:r w:rsidR="00AA1600">
        <w:rPr>
          <w:rFonts w:ascii="Times New Roman" w:eastAsia="Times New Roman" w:hAnsi="Times New Roman"/>
          <w:color w:val="000000"/>
          <w:sz w:val="24"/>
          <w:szCs w:val="24"/>
          <w:shd w:val="clear" w:color="auto" w:fill="FFFFFF"/>
          <w:vertAlign w:val="superscript"/>
          <w:lang w:val="en-US"/>
        </w:rPr>
        <w:t>1</w:t>
      </w:r>
    </w:p>
    <w:p w14:paraId="6CD8C911" w14:textId="77777777" w:rsidR="00AA1600" w:rsidRDefault="00AA1600" w:rsidP="008E63F9">
      <w:pPr>
        <w:spacing w:after="0" w:line="480" w:lineRule="auto"/>
        <w:jc w:val="both"/>
        <w:rPr>
          <w:rFonts w:ascii="Times New Roman" w:eastAsia="Times New Roman" w:hAnsi="Times New Roman"/>
          <w:color w:val="000000"/>
          <w:sz w:val="24"/>
          <w:szCs w:val="24"/>
          <w:shd w:val="clear" w:color="auto" w:fill="FFFFFF"/>
        </w:rPr>
      </w:pPr>
    </w:p>
    <w:p w14:paraId="21978177" w14:textId="7176C01F" w:rsidR="008E63F9" w:rsidRPr="008E63F9" w:rsidRDefault="00B324B6" w:rsidP="008E63F9">
      <w:pPr>
        <w:spacing w:after="0" w:line="48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At this time, t</w:t>
      </w:r>
      <w:r w:rsidR="008E63F9">
        <w:rPr>
          <w:rFonts w:ascii="Times New Roman" w:eastAsia="Times New Roman" w:hAnsi="Times New Roman"/>
          <w:color w:val="000000"/>
          <w:sz w:val="24"/>
          <w:szCs w:val="24"/>
          <w:shd w:val="clear" w:color="auto" w:fill="FFFFFF"/>
        </w:rPr>
        <w:t xml:space="preserve">he results of this robust </w:t>
      </w:r>
      <w:r w:rsidR="00DE4C24">
        <w:rPr>
          <w:rFonts w:ascii="Times New Roman" w:eastAsia="Times New Roman" w:hAnsi="Times New Roman"/>
          <w:color w:val="000000"/>
          <w:sz w:val="24"/>
          <w:szCs w:val="24"/>
          <w:shd w:val="clear" w:color="auto" w:fill="FFFFFF"/>
        </w:rPr>
        <w:t>RCT</w:t>
      </w:r>
      <w:r w:rsidR="007A3452">
        <w:rPr>
          <w:rFonts w:ascii="Times New Roman" w:eastAsia="Times New Roman" w:hAnsi="Times New Roman"/>
          <w:color w:val="000000"/>
          <w:sz w:val="24"/>
          <w:szCs w:val="24"/>
          <w:shd w:val="clear" w:color="auto" w:fill="FFFFFF"/>
        </w:rPr>
        <w:t>, taken together with existing evidence,</w:t>
      </w:r>
      <w:r w:rsidR="00DE4C24">
        <w:rPr>
          <w:rFonts w:ascii="Times New Roman" w:eastAsia="Times New Roman" w:hAnsi="Times New Roman"/>
          <w:color w:val="000000"/>
          <w:sz w:val="24"/>
          <w:szCs w:val="24"/>
          <w:shd w:val="clear" w:color="auto" w:fill="FFFFFF"/>
        </w:rPr>
        <w:t xml:space="preserve"> argue</w:t>
      </w:r>
      <w:r w:rsidR="00DE4C24" w:rsidRPr="00DE4C24">
        <w:rPr>
          <w:rFonts w:ascii="Times New Roman" w:eastAsia="Times New Roman" w:hAnsi="Times New Roman"/>
          <w:color w:val="000000"/>
          <w:sz w:val="24"/>
          <w:szCs w:val="24"/>
          <w:shd w:val="clear" w:color="auto" w:fill="FFFFFF"/>
        </w:rPr>
        <w:t xml:space="preserve"> against </w:t>
      </w:r>
      <w:r w:rsidR="00DE4C24">
        <w:rPr>
          <w:rFonts w:ascii="Times New Roman" w:eastAsia="Times New Roman" w:hAnsi="Times New Roman"/>
          <w:color w:val="000000"/>
          <w:sz w:val="24"/>
          <w:szCs w:val="24"/>
          <w:shd w:val="clear" w:color="auto" w:fill="FFFFFF"/>
        </w:rPr>
        <w:t xml:space="preserve">the use </w:t>
      </w:r>
      <w:r w:rsidR="00DE4C24" w:rsidRPr="00DE4C24">
        <w:rPr>
          <w:rFonts w:ascii="Times New Roman" w:eastAsia="Times New Roman" w:hAnsi="Times New Roman"/>
          <w:color w:val="000000"/>
          <w:sz w:val="24"/>
          <w:szCs w:val="24"/>
          <w:shd w:val="clear" w:color="auto" w:fill="FFFFFF"/>
        </w:rPr>
        <w:t>of adjunctive anti-inflamma</w:t>
      </w:r>
      <w:r w:rsidR="00DE4C24">
        <w:rPr>
          <w:rFonts w:ascii="Times New Roman" w:eastAsia="Times New Roman" w:hAnsi="Times New Roman"/>
          <w:color w:val="000000"/>
          <w:sz w:val="24"/>
          <w:szCs w:val="24"/>
          <w:shd w:val="clear" w:color="auto" w:fill="FFFFFF"/>
        </w:rPr>
        <w:t>tory agents for bipolar depression</w:t>
      </w:r>
      <w:r w:rsidR="00DE4C24" w:rsidRPr="00DE4C24">
        <w:rPr>
          <w:rFonts w:ascii="Times New Roman" w:eastAsia="Times New Roman" w:hAnsi="Times New Roman"/>
          <w:color w:val="000000"/>
          <w:sz w:val="24"/>
          <w:szCs w:val="24"/>
          <w:shd w:val="clear" w:color="auto" w:fill="FFFFFF"/>
        </w:rPr>
        <w:t>.</w:t>
      </w:r>
      <w:r w:rsidR="00DE4C24">
        <w:rPr>
          <w:rFonts w:ascii="Times New Roman" w:eastAsia="Times New Roman" w:hAnsi="Times New Roman"/>
          <w:color w:val="000000"/>
          <w:sz w:val="24"/>
          <w:szCs w:val="24"/>
          <w:shd w:val="clear" w:color="auto" w:fill="FFFFFF"/>
        </w:rPr>
        <w:t xml:space="preserve"> </w:t>
      </w:r>
      <w:r w:rsidR="00A71570">
        <w:rPr>
          <w:rFonts w:ascii="Times New Roman" w:eastAsia="Times New Roman" w:hAnsi="Times New Roman"/>
          <w:color w:val="000000"/>
          <w:sz w:val="24"/>
          <w:szCs w:val="24"/>
          <w:shd w:val="clear" w:color="auto" w:fill="FFFFFF"/>
        </w:rPr>
        <w:t xml:space="preserve">Although </w:t>
      </w:r>
      <w:r w:rsidR="00292CEF">
        <w:rPr>
          <w:rFonts w:ascii="Times New Roman" w:eastAsia="Times New Roman" w:hAnsi="Times New Roman"/>
          <w:color w:val="000000"/>
          <w:sz w:val="24"/>
          <w:szCs w:val="24"/>
          <w:shd w:val="clear" w:color="auto" w:fill="FFFFFF"/>
        </w:rPr>
        <w:t>previous small</w:t>
      </w:r>
      <w:r w:rsidR="00A71570">
        <w:rPr>
          <w:rFonts w:ascii="Times New Roman" w:eastAsia="Times New Roman" w:hAnsi="Times New Roman"/>
          <w:color w:val="000000"/>
          <w:sz w:val="24"/>
          <w:szCs w:val="24"/>
          <w:shd w:val="clear" w:color="auto" w:fill="FFFFFF"/>
        </w:rPr>
        <w:t xml:space="preserve"> RCTs and open-label studies have</w:t>
      </w:r>
      <w:r w:rsidR="00292CEF">
        <w:rPr>
          <w:rFonts w:ascii="Times New Roman" w:eastAsia="Times New Roman" w:hAnsi="Times New Roman"/>
          <w:color w:val="000000"/>
          <w:sz w:val="24"/>
          <w:szCs w:val="24"/>
          <w:shd w:val="clear" w:color="auto" w:fill="FFFFFF"/>
        </w:rPr>
        <w:t xml:space="preserve"> suggested that anti-inflammatory agents may confer a moderate antidepressant effect in bipolar depression</w:t>
      </w:r>
      <w:proofErr w:type="gramStart"/>
      <w:r w:rsidR="00292CEF">
        <w:rPr>
          <w:rFonts w:ascii="Times New Roman" w:eastAsia="Times New Roman" w:hAnsi="Times New Roman"/>
          <w:color w:val="000000"/>
          <w:sz w:val="24"/>
          <w:szCs w:val="24"/>
          <w:shd w:val="clear" w:color="auto" w:fill="FFFFFF"/>
        </w:rPr>
        <w:t>,</w:t>
      </w:r>
      <w:r w:rsidR="000744A1">
        <w:rPr>
          <w:rFonts w:ascii="Times New Roman" w:eastAsia="Times New Roman" w:hAnsi="Times New Roman"/>
          <w:color w:val="000000"/>
          <w:sz w:val="24"/>
          <w:szCs w:val="24"/>
          <w:shd w:val="clear" w:color="auto" w:fill="FFFFFF"/>
          <w:vertAlign w:val="superscript"/>
        </w:rPr>
        <w:t>12</w:t>
      </w:r>
      <w:proofErr w:type="gramEnd"/>
      <w:r w:rsidR="000744A1">
        <w:rPr>
          <w:rFonts w:ascii="Times New Roman" w:eastAsia="Times New Roman" w:hAnsi="Times New Roman"/>
          <w:color w:val="000000"/>
          <w:sz w:val="24"/>
          <w:szCs w:val="24"/>
          <w:shd w:val="clear" w:color="auto" w:fill="FFFFFF"/>
          <w:vertAlign w:val="superscript"/>
        </w:rPr>
        <w:t>, 13</w:t>
      </w:r>
      <w:r w:rsidR="00292CEF">
        <w:rPr>
          <w:rFonts w:ascii="Times New Roman" w:eastAsia="Times New Roman" w:hAnsi="Times New Roman"/>
          <w:color w:val="000000"/>
          <w:sz w:val="24"/>
          <w:szCs w:val="24"/>
          <w:shd w:val="clear" w:color="auto" w:fill="FFFFFF"/>
        </w:rPr>
        <w:t xml:space="preserve"> t</w:t>
      </w:r>
      <w:r w:rsidR="008E63F9">
        <w:rPr>
          <w:rFonts w:ascii="Times New Roman" w:eastAsia="Times New Roman" w:hAnsi="Times New Roman"/>
          <w:color w:val="000000"/>
          <w:sz w:val="24"/>
          <w:szCs w:val="24"/>
          <w:shd w:val="clear" w:color="auto" w:fill="FFFFFF"/>
        </w:rPr>
        <w:t>he lack of</w:t>
      </w:r>
      <w:r w:rsidR="007A3452">
        <w:rPr>
          <w:rFonts w:ascii="Times New Roman" w:eastAsia="Times New Roman" w:hAnsi="Times New Roman"/>
          <w:color w:val="000000"/>
          <w:sz w:val="24"/>
          <w:szCs w:val="24"/>
          <w:shd w:val="clear" w:color="auto" w:fill="FFFFFF"/>
        </w:rPr>
        <w:t xml:space="preserve"> con</w:t>
      </w:r>
      <w:r>
        <w:rPr>
          <w:rFonts w:ascii="Times New Roman" w:eastAsia="Times New Roman" w:hAnsi="Times New Roman"/>
          <w:color w:val="000000"/>
          <w:sz w:val="24"/>
          <w:szCs w:val="24"/>
          <w:shd w:val="clear" w:color="auto" w:fill="FFFFFF"/>
        </w:rPr>
        <w:t>sistent</w:t>
      </w:r>
      <w:r w:rsidR="007A3452">
        <w:rPr>
          <w:rFonts w:ascii="Times New Roman" w:eastAsia="Times New Roman" w:hAnsi="Times New Roman"/>
          <w:color w:val="000000"/>
          <w:sz w:val="24"/>
          <w:szCs w:val="24"/>
          <w:shd w:val="clear" w:color="auto" w:fill="FFFFFF"/>
        </w:rPr>
        <w:t xml:space="preserve"> post-mortem </w:t>
      </w:r>
      <w:r>
        <w:rPr>
          <w:rFonts w:ascii="Times New Roman" w:eastAsia="Times New Roman" w:hAnsi="Times New Roman"/>
          <w:color w:val="000000"/>
          <w:sz w:val="24"/>
          <w:szCs w:val="24"/>
          <w:shd w:val="clear" w:color="auto" w:fill="FFFFFF"/>
        </w:rPr>
        <w:t xml:space="preserve">evidence </w:t>
      </w:r>
      <w:r w:rsidR="008E63F9">
        <w:rPr>
          <w:rFonts w:ascii="Times New Roman" w:eastAsia="Times New Roman" w:hAnsi="Times New Roman"/>
          <w:color w:val="000000"/>
          <w:sz w:val="24"/>
          <w:szCs w:val="24"/>
          <w:shd w:val="clear" w:color="auto" w:fill="FFFFFF"/>
        </w:rPr>
        <w:t>of inflammation</w:t>
      </w:r>
      <w:r w:rsidR="00445E4A">
        <w:rPr>
          <w:rFonts w:ascii="Times New Roman" w:eastAsia="Times New Roman" w:hAnsi="Times New Roman"/>
          <w:color w:val="000000"/>
          <w:sz w:val="24"/>
          <w:szCs w:val="24"/>
          <w:shd w:val="clear" w:color="auto" w:fill="FFFFFF"/>
        </w:rPr>
        <w:t xml:space="preserve"> in bipolar disorder</w:t>
      </w:r>
      <w:r w:rsidR="00DE4C24">
        <w:rPr>
          <w:rFonts w:ascii="Times New Roman" w:eastAsia="Times New Roman" w:hAnsi="Times New Roman"/>
          <w:color w:val="000000"/>
          <w:sz w:val="24"/>
          <w:szCs w:val="24"/>
          <w:shd w:val="clear" w:color="auto" w:fill="FFFFFF"/>
        </w:rPr>
        <w:t xml:space="preserve">, </w:t>
      </w:r>
      <w:r w:rsidR="008E63F9">
        <w:rPr>
          <w:rFonts w:ascii="Times New Roman" w:eastAsia="Times New Roman" w:hAnsi="Times New Roman"/>
          <w:color w:val="000000"/>
          <w:sz w:val="24"/>
          <w:szCs w:val="24"/>
          <w:shd w:val="clear" w:color="auto" w:fill="FFFFFF"/>
        </w:rPr>
        <w:t>paucity of Mendelian randomisation studies</w:t>
      </w:r>
      <w:r>
        <w:rPr>
          <w:rFonts w:ascii="Times New Roman" w:eastAsia="Times New Roman" w:hAnsi="Times New Roman"/>
          <w:color w:val="000000"/>
          <w:sz w:val="24"/>
          <w:szCs w:val="24"/>
          <w:shd w:val="clear" w:color="auto" w:fill="FFFFFF"/>
        </w:rPr>
        <w:t>,</w:t>
      </w:r>
      <w:r w:rsidR="008E63F9">
        <w:rPr>
          <w:rFonts w:ascii="Times New Roman" w:eastAsia="Times New Roman" w:hAnsi="Times New Roman"/>
          <w:color w:val="000000"/>
          <w:sz w:val="24"/>
          <w:szCs w:val="24"/>
          <w:shd w:val="clear" w:color="auto" w:fill="FFFFFF"/>
        </w:rPr>
        <w:t xml:space="preserve"> and </w:t>
      </w:r>
      <w:r w:rsidR="00DE4C24">
        <w:rPr>
          <w:rFonts w:ascii="Times New Roman" w:eastAsia="Times New Roman" w:hAnsi="Times New Roman"/>
          <w:color w:val="000000"/>
          <w:sz w:val="24"/>
          <w:szCs w:val="24"/>
          <w:shd w:val="clear" w:color="auto" w:fill="FFFFFF"/>
        </w:rPr>
        <w:t xml:space="preserve">lack of </w:t>
      </w:r>
      <w:r w:rsidR="008E63F9" w:rsidRPr="008E63F9">
        <w:rPr>
          <w:rFonts w:ascii="Times New Roman" w:eastAsia="Times New Roman" w:hAnsi="Times New Roman"/>
          <w:color w:val="000000"/>
          <w:sz w:val="24"/>
          <w:szCs w:val="24"/>
          <w:shd w:val="clear" w:color="auto" w:fill="FFFFFF"/>
        </w:rPr>
        <w:t xml:space="preserve">prospective studies showing that immune biomarkers are associated with an increased risk for </w:t>
      </w:r>
      <w:r w:rsidR="00DE4C24">
        <w:rPr>
          <w:rFonts w:ascii="Times New Roman" w:eastAsia="Times New Roman" w:hAnsi="Times New Roman"/>
          <w:color w:val="000000"/>
          <w:sz w:val="24"/>
          <w:szCs w:val="24"/>
          <w:shd w:val="clear" w:color="auto" w:fill="FFFFFF"/>
        </w:rPr>
        <w:t>bipolar disorder,</w:t>
      </w:r>
      <w:r w:rsidR="008E63F9">
        <w:rPr>
          <w:rFonts w:ascii="Times New Roman" w:eastAsia="Times New Roman" w:hAnsi="Times New Roman"/>
          <w:color w:val="000000"/>
          <w:sz w:val="24"/>
          <w:szCs w:val="24"/>
          <w:shd w:val="clear" w:color="auto" w:fill="FFFFFF"/>
        </w:rPr>
        <w:t xml:space="preserve"> </w:t>
      </w:r>
      <w:r w:rsidR="0048066C">
        <w:rPr>
          <w:rFonts w:ascii="Times New Roman" w:eastAsia="Times New Roman" w:hAnsi="Times New Roman"/>
          <w:color w:val="000000"/>
          <w:sz w:val="24"/>
          <w:szCs w:val="24"/>
          <w:shd w:val="clear" w:color="auto" w:fill="FFFFFF"/>
        </w:rPr>
        <w:t>suggest that</w:t>
      </w:r>
      <w:r w:rsidR="00B2016F">
        <w:rPr>
          <w:rFonts w:ascii="Times New Roman" w:eastAsia="Times New Roman" w:hAnsi="Times New Roman"/>
          <w:color w:val="000000"/>
          <w:sz w:val="24"/>
          <w:szCs w:val="24"/>
          <w:shd w:val="clear" w:color="auto" w:fill="FFFFFF"/>
        </w:rPr>
        <w:t xml:space="preserve"> further investigation is needed to confirm whether abnormal inflammatory processes contribute to the pathophysiology of </w:t>
      </w:r>
      <w:r w:rsidR="003E46F2">
        <w:rPr>
          <w:rFonts w:ascii="Times New Roman" w:eastAsia="Times New Roman" w:hAnsi="Times New Roman"/>
          <w:color w:val="000000"/>
          <w:sz w:val="24"/>
          <w:szCs w:val="24"/>
          <w:shd w:val="clear" w:color="auto" w:fill="FFFFFF"/>
        </w:rPr>
        <w:t>the disease</w:t>
      </w:r>
      <w:r w:rsidR="00DE4C24">
        <w:rPr>
          <w:rFonts w:ascii="Times New Roman" w:eastAsia="Times New Roman" w:hAnsi="Times New Roman"/>
          <w:color w:val="000000"/>
          <w:sz w:val="24"/>
          <w:szCs w:val="24"/>
          <w:shd w:val="clear" w:color="auto" w:fill="FFFFFF"/>
        </w:rPr>
        <w:t>. Further treatment trials of adjunctive anti-inflammatory agents in bipolar d</w:t>
      </w:r>
      <w:r w:rsidR="00445E4A">
        <w:rPr>
          <w:rFonts w:ascii="Times New Roman" w:eastAsia="Times New Roman" w:hAnsi="Times New Roman"/>
          <w:color w:val="000000"/>
          <w:sz w:val="24"/>
          <w:szCs w:val="24"/>
          <w:shd w:val="clear" w:color="auto" w:fill="FFFFFF"/>
        </w:rPr>
        <w:t>epression</w:t>
      </w:r>
      <w:r w:rsidR="00DE4C24">
        <w:rPr>
          <w:rFonts w:ascii="Times New Roman" w:eastAsia="Times New Roman" w:hAnsi="Times New Roman"/>
          <w:color w:val="000000"/>
          <w:sz w:val="24"/>
          <w:szCs w:val="24"/>
          <w:shd w:val="clear" w:color="auto" w:fill="FFFFFF"/>
        </w:rPr>
        <w:t xml:space="preserve"> </w:t>
      </w:r>
      <w:r w:rsidR="00FE5018">
        <w:rPr>
          <w:rFonts w:ascii="Times New Roman" w:eastAsia="Times New Roman" w:hAnsi="Times New Roman"/>
          <w:color w:val="000000"/>
          <w:sz w:val="24"/>
          <w:szCs w:val="24"/>
          <w:shd w:val="clear" w:color="auto" w:fill="FFFFFF"/>
        </w:rPr>
        <w:t>are only warranted if</w:t>
      </w:r>
      <w:r w:rsidR="00DE4C24">
        <w:rPr>
          <w:rFonts w:ascii="Times New Roman" w:eastAsia="Times New Roman" w:hAnsi="Times New Roman"/>
          <w:color w:val="000000"/>
          <w:sz w:val="24"/>
          <w:szCs w:val="24"/>
          <w:shd w:val="clear" w:color="auto" w:fill="FFFFFF"/>
        </w:rPr>
        <w:t xml:space="preserve"> future studies demonstrate a</w:t>
      </w:r>
      <w:r w:rsidR="00A0610A">
        <w:rPr>
          <w:rFonts w:ascii="Times New Roman" w:eastAsia="Times New Roman" w:hAnsi="Times New Roman"/>
          <w:color w:val="000000"/>
          <w:sz w:val="24"/>
          <w:szCs w:val="24"/>
          <w:shd w:val="clear" w:color="auto" w:fill="FFFFFF"/>
        </w:rPr>
        <w:t xml:space="preserve"> plausible</w:t>
      </w:r>
      <w:r w:rsidR="00DE4C24">
        <w:rPr>
          <w:rFonts w:ascii="Times New Roman" w:eastAsia="Times New Roman" w:hAnsi="Times New Roman"/>
          <w:color w:val="000000"/>
          <w:sz w:val="24"/>
          <w:szCs w:val="24"/>
          <w:shd w:val="clear" w:color="auto" w:fill="FFFFFF"/>
        </w:rPr>
        <w:t xml:space="preserve"> c</w:t>
      </w:r>
      <w:r w:rsidR="00A0610A">
        <w:rPr>
          <w:rFonts w:ascii="Times New Roman" w:eastAsia="Times New Roman" w:hAnsi="Times New Roman"/>
          <w:color w:val="000000"/>
          <w:sz w:val="24"/>
          <w:szCs w:val="24"/>
          <w:shd w:val="clear" w:color="auto" w:fill="FFFFFF"/>
        </w:rPr>
        <w:t xml:space="preserve">ausal link between inflammation and disease activity. </w:t>
      </w:r>
    </w:p>
    <w:p w14:paraId="0F468843" w14:textId="480AB12D" w:rsidR="00D4203E" w:rsidRDefault="008E63F9" w:rsidP="00F52E89">
      <w:pPr>
        <w:spacing w:after="0" w:line="48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xml:space="preserve"> </w:t>
      </w:r>
    </w:p>
    <w:p w14:paraId="5C3396F3" w14:textId="77777777" w:rsidR="00500A9A" w:rsidRPr="00EE5C30" w:rsidRDefault="00500A9A" w:rsidP="00F52E89">
      <w:pPr>
        <w:spacing w:after="0" w:line="480" w:lineRule="auto"/>
        <w:jc w:val="both"/>
        <w:rPr>
          <w:rFonts w:ascii="Times New Roman" w:eastAsia="Times New Roman" w:hAnsi="Times New Roman"/>
          <w:color w:val="000000"/>
          <w:sz w:val="24"/>
          <w:szCs w:val="24"/>
          <w:shd w:val="clear" w:color="auto" w:fill="FFFFFF"/>
        </w:rPr>
      </w:pPr>
    </w:p>
    <w:p w14:paraId="5183C64F" w14:textId="77777777" w:rsidR="008D73B8" w:rsidRPr="00ED2719" w:rsidRDefault="008D73B8" w:rsidP="00F52E89">
      <w:pPr>
        <w:spacing w:after="0" w:line="480" w:lineRule="auto"/>
        <w:jc w:val="both"/>
        <w:rPr>
          <w:rFonts w:ascii="Times New Roman" w:eastAsia="Times New Roman" w:hAnsi="Times New Roman"/>
          <w:b/>
          <w:color w:val="000000"/>
          <w:sz w:val="24"/>
          <w:szCs w:val="24"/>
          <w:shd w:val="clear" w:color="auto" w:fill="FFFFFF"/>
        </w:rPr>
      </w:pPr>
      <w:r w:rsidRPr="00ED2719">
        <w:rPr>
          <w:rFonts w:ascii="Times New Roman" w:eastAsia="Times New Roman" w:hAnsi="Times New Roman"/>
          <w:b/>
          <w:color w:val="000000"/>
          <w:sz w:val="24"/>
          <w:szCs w:val="24"/>
          <w:shd w:val="clear" w:color="auto" w:fill="FFFFFF"/>
        </w:rPr>
        <w:lastRenderedPageBreak/>
        <w:t>Abbreviations:</w:t>
      </w:r>
    </w:p>
    <w:p w14:paraId="7C3C67E6" w14:textId="48FD217B" w:rsidR="001E1F5F" w:rsidRDefault="008D73B8" w:rsidP="00F52E89">
      <w:pPr>
        <w:spacing w:after="0" w:line="480" w:lineRule="auto"/>
        <w:jc w:val="both"/>
        <w:rPr>
          <w:rFonts w:ascii="Times New Roman" w:eastAsia="Times New Roman" w:hAnsi="Times New Roman"/>
          <w:b/>
          <w:color w:val="000000"/>
          <w:sz w:val="24"/>
          <w:szCs w:val="24"/>
          <w:shd w:val="clear" w:color="auto" w:fill="FFFFFF"/>
        </w:rPr>
      </w:pPr>
      <w:r w:rsidRPr="00ED2719">
        <w:rPr>
          <w:rFonts w:ascii="Times New Roman" w:eastAsia="Times New Roman" w:hAnsi="Times New Roman"/>
          <w:color w:val="000000"/>
          <w:sz w:val="24"/>
          <w:szCs w:val="24"/>
          <w:shd w:val="clear" w:color="auto" w:fill="FFFFFF"/>
        </w:rPr>
        <w:t xml:space="preserve">CGI: Clinical Global Impression scale; </w:t>
      </w:r>
      <w:r w:rsidR="00A35C67" w:rsidRPr="00ED2719">
        <w:rPr>
          <w:rFonts w:ascii="Times New Roman" w:eastAsia="Times New Roman" w:hAnsi="Times New Roman"/>
          <w:color w:val="000000"/>
          <w:sz w:val="24"/>
          <w:szCs w:val="24"/>
          <w:shd w:val="clear" w:color="auto" w:fill="FFFFFF"/>
        </w:rPr>
        <w:t>DSM-5</w:t>
      </w:r>
      <w:r w:rsidRPr="00ED2719">
        <w:rPr>
          <w:rFonts w:ascii="Times New Roman" w:eastAsia="Times New Roman" w:hAnsi="Times New Roman"/>
          <w:color w:val="000000"/>
          <w:sz w:val="24"/>
          <w:szCs w:val="24"/>
          <w:shd w:val="clear" w:color="auto" w:fill="FFFFFF"/>
        </w:rPr>
        <w:t>: Diag</w:t>
      </w:r>
      <w:r w:rsidR="00A35C67" w:rsidRPr="00ED2719">
        <w:rPr>
          <w:rFonts w:ascii="Times New Roman" w:eastAsia="Times New Roman" w:hAnsi="Times New Roman"/>
          <w:color w:val="000000"/>
          <w:sz w:val="24"/>
          <w:szCs w:val="24"/>
          <w:shd w:val="clear" w:color="auto" w:fill="FFFFFF"/>
        </w:rPr>
        <w:t>nostic and Statistical Manual-5</w:t>
      </w:r>
      <w:r w:rsidRPr="00ED2719">
        <w:rPr>
          <w:rFonts w:ascii="Times New Roman" w:eastAsia="Times New Roman" w:hAnsi="Times New Roman"/>
          <w:color w:val="000000"/>
          <w:sz w:val="24"/>
          <w:szCs w:val="24"/>
          <w:shd w:val="clear" w:color="auto" w:fill="FFFFFF"/>
        </w:rPr>
        <w:t>; GAD-7: Generalised Anxiety Disorder-7 questionnaire; HAMD</w:t>
      </w:r>
      <w:r w:rsidR="00BD0AB3">
        <w:rPr>
          <w:rFonts w:ascii="Times New Roman" w:eastAsia="Times New Roman" w:hAnsi="Times New Roman"/>
          <w:color w:val="000000"/>
          <w:sz w:val="24"/>
          <w:szCs w:val="24"/>
          <w:shd w:val="clear" w:color="auto" w:fill="FFFFFF"/>
        </w:rPr>
        <w:t>-17</w:t>
      </w:r>
      <w:r w:rsidRPr="00ED2719">
        <w:rPr>
          <w:rFonts w:ascii="Times New Roman" w:eastAsia="Times New Roman" w:hAnsi="Times New Roman"/>
          <w:color w:val="000000"/>
          <w:sz w:val="24"/>
          <w:szCs w:val="24"/>
          <w:shd w:val="clear" w:color="auto" w:fill="FFFFFF"/>
        </w:rPr>
        <w:t xml:space="preserve">: </w:t>
      </w:r>
      <w:r w:rsidR="00BD0AB3">
        <w:rPr>
          <w:rFonts w:ascii="Times New Roman" w:eastAsia="Times New Roman" w:hAnsi="Times New Roman"/>
          <w:color w:val="000000"/>
          <w:sz w:val="24"/>
          <w:szCs w:val="24"/>
          <w:shd w:val="clear" w:color="auto" w:fill="FFFFFF"/>
        </w:rPr>
        <w:t xml:space="preserve">17-item </w:t>
      </w:r>
      <w:r w:rsidRPr="00ED2719">
        <w:rPr>
          <w:rFonts w:ascii="Times New Roman" w:eastAsia="Times New Roman" w:hAnsi="Times New Roman"/>
          <w:color w:val="000000"/>
          <w:sz w:val="24"/>
          <w:szCs w:val="24"/>
          <w:shd w:val="clear" w:color="auto" w:fill="FFFFFF"/>
        </w:rPr>
        <w:t>Hamilton Depression Rating Scale; PH</w:t>
      </w:r>
      <w:r w:rsidR="002A0531">
        <w:rPr>
          <w:rFonts w:ascii="Times New Roman" w:eastAsia="Times New Roman" w:hAnsi="Times New Roman"/>
          <w:color w:val="000000"/>
          <w:sz w:val="24"/>
          <w:szCs w:val="24"/>
          <w:shd w:val="clear" w:color="auto" w:fill="FFFFFF"/>
        </w:rPr>
        <w:t>Q</w:t>
      </w:r>
      <w:r w:rsidRPr="00ED2719">
        <w:rPr>
          <w:rFonts w:ascii="Times New Roman" w:eastAsia="Times New Roman" w:hAnsi="Times New Roman"/>
          <w:color w:val="000000"/>
          <w:sz w:val="24"/>
          <w:szCs w:val="24"/>
          <w:shd w:val="clear" w:color="auto" w:fill="FFFFFF"/>
        </w:rPr>
        <w:t>-9:</w:t>
      </w:r>
      <w:r w:rsidR="00F703AB" w:rsidRPr="00ED2719">
        <w:rPr>
          <w:rFonts w:ascii="Times New Roman" w:eastAsia="Times New Roman" w:hAnsi="Times New Roman"/>
          <w:color w:val="000000"/>
          <w:sz w:val="24"/>
          <w:szCs w:val="24"/>
          <w:shd w:val="clear" w:color="auto" w:fill="FFFFFF"/>
        </w:rPr>
        <w:t xml:space="preserve"> Patient Health Questionnaire-9</w:t>
      </w:r>
      <w:r w:rsidRPr="00ED2719">
        <w:rPr>
          <w:rFonts w:ascii="Times New Roman" w:eastAsia="Times New Roman" w:hAnsi="Times New Roman"/>
          <w:color w:val="000000"/>
          <w:sz w:val="24"/>
          <w:szCs w:val="24"/>
          <w:shd w:val="clear" w:color="auto" w:fill="FFFFFF"/>
        </w:rPr>
        <w:t xml:space="preserve">; </w:t>
      </w:r>
      <w:r w:rsidR="00F703AB" w:rsidRPr="00ED2719">
        <w:rPr>
          <w:rFonts w:ascii="Times New Roman" w:eastAsia="Times New Roman" w:hAnsi="Times New Roman"/>
          <w:color w:val="000000"/>
          <w:sz w:val="24"/>
          <w:szCs w:val="24"/>
          <w:shd w:val="clear" w:color="auto" w:fill="FFFFFF"/>
        </w:rPr>
        <w:t>RCT: Randomi</w:t>
      </w:r>
      <w:r w:rsidR="002A0531">
        <w:rPr>
          <w:rFonts w:ascii="Times New Roman" w:eastAsia="Times New Roman" w:hAnsi="Times New Roman"/>
          <w:color w:val="000000"/>
          <w:sz w:val="24"/>
          <w:szCs w:val="24"/>
          <w:shd w:val="clear" w:color="auto" w:fill="FFFFFF"/>
        </w:rPr>
        <w:t>s</w:t>
      </w:r>
      <w:r w:rsidR="00F703AB" w:rsidRPr="00ED2719">
        <w:rPr>
          <w:rFonts w:ascii="Times New Roman" w:eastAsia="Times New Roman" w:hAnsi="Times New Roman"/>
          <w:color w:val="000000"/>
          <w:sz w:val="24"/>
          <w:szCs w:val="24"/>
          <w:shd w:val="clear" w:color="auto" w:fill="FFFFFF"/>
        </w:rPr>
        <w:t>ed controlled trial</w:t>
      </w:r>
      <w:r w:rsidRPr="00ED2719">
        <w:rPr>
          <w:rFonts w:ascii="Times New Roman" w:eastAsia="Times New Roman" w:hAnsi="Times New Roman"/>
          <w:color w:val="000000"/>
          <w:sz w:val="24"/>
          <w:szCs w:val="24"/>
          <w:shd w:val="clear" w:color="auto" w:fill="FFFFFF"/>
        </w:rPr>
        <w:t>.</w:t>
      </w:r>
    </w:p>
    <w:p w14:paraId="346ACAC8" w14:textId="77777777" w:rsidR="001E1F5F" w:rsidRDefault="001E1F5F" w:rsidP="00F52E89">
      <w:pPr>
        <w:spacing w:after="0" w:line="480" w:lineRule="auto"/>
        <w:jc w:val="both"/>
        <w:rPr>
          <w:rFonts w:ascii="Times New Roman" w:eastAsia="Times New Roman" w:hAnsi="Times New Roman"/>
          <w:b/>
          <w:color w:val="000000"/>
          <w:sz w:val="24"/>
          <w:szCs w:val="24"/>
          <w:shd w:val="clear" w:color="auto" w:fill="FFFFFF"/>
        </w:rPr>
      </w:pPr>
    </w:p>
    <w:p w14:paraId="1B8A6A6D" w14:textId="176237F5" w:rsidR="008D73B8" w:rsidRPr="00ED2719" w:rsidRDefault="00B73E4E" w:rsidP="00F52E89">
      <w:pPr>
        <w:spacing w:after="0" w:line="480" w:lineRule="auto"/>
        <w:jc w:val="both"/>
        <w:rPr>
          <w:rFonts w:ascii="Times New Roman" w:eastAsia="Times New Roman" w:hAnsi="Times New Roman"/>
          <w:b/>
          <w:color w:val="000000"/>
          <w:sz w:val="24"/>
          <w:szCs w:val="24"/>
          <w:shd w:val="clear" w:color="auto" w:fill="FFFFFF"/>
        </w:rPr>
      </w:pPr>
      <w:r>
        <w:rPr>
          <w:rFonts w:ascii="Times New Roman" w:eastAsia="Times New Roman" w:hAnsi="Times New Roman"/>
          <w:b/>
          <w:color w:val="000000"/>
          <w:sz w:val="24"/>
          <w:szCs w:val="24"/>
          <w:shd w:val="clear" w:color="auto" w:fill="FFFFFF"/>
        </w:rPr>
        <w:t>Declaration of</w:t>
      </w:r>
      <w:r w:rsidR="008D73B8" w:rsidRPr="00ED2719">
        <w:rPr>
          <w:rFonts w:ascii="Times New Roman" w:eastAsia="Times New Roman" w:hAnsi="Times New Roman"/>
          <w:b/>
          <w:color w:val="000000"/>
          <w:sz w:val="24"/>
          <w:szCs w:val="24"/>
          <w:shd w:val="clear" w:color="auto" w:fill="FFFFFF"/>
        </w:rPr>
        <w:t xml:space="preserve"> Interests:</w:t>
      </w:r>
    </w:p>
    <w:p w14:paraId="374B33F6" w14:textId="360C3ED3" w:rsidR="00D34413" w:rsidRPr="0048066C" w:rsidRDefault="00574CA6" w:rsidP="0048066C">
      <w:pPr>
        <w:spacing w:line="480" w:lineRule="auto"/>
        <w:jc w:val="both"/>
        <w:rPr>
          <w:rFonts w:ascii="Times New Roman" w:hAnsi="Times New Roman"/>
          <w:sz w:val="24"/>
          <w:szCs w:val="24"/>
        </w:rPr>
      </w:pPr>
      <w:r>
        <w:rPr>
          <w:rFonts w:ascii="Times New Roman" w:eastAsia="Times New Roman" w:hAnsi="Times New Roman"/>
          <w:color w:val="000000"/>
          <w:sz w:val="24"/>
          <w:szCs w:val="24"/>
          <w:shd w:val="clear" w:color="auto" w:fill="FFFFFF"/>
        </w:rPr>
        <w:t>MIH is a PI for a trial sponsored by COMPASS Pathways Limited</w:t>
      </w:r>
      <w:r w:rsidR="00D32417">
        <w:rPr>
          <w:rFonts w:ascii="Times New Roman" w:eastAsia="Times New Roman" w:hAnsi="Times New Roman"/>
          <w:color w:val="000000"/>
          <w:sz w:val="24"/>
          <w:szCs w:val="24"/>
          <w:shd w:val="clear" w:color="auto" w:fill="FFFFFF"/>
        </w:rPr>
        <w:t xml:space="preserve"> for which he receives salary support</w:t>
      </w:r>
      <w:r>
        <w:rPr>
          <w:rFonts w:ascii="Times New Roman" w:eastAsia="Times New Roman" w:hAnsi="Times New Roman"/>
          <w:color w:val="000000"/>
          <w:sz w:val="24"/>
          <w:szCs w:val="24"/>
          <w:shd w:val="clear" w:color="auto" w:fill="FFFFFF"/>
        </w:rPr>
        <w:t xml:space="preserve">. </w:t>
      </w:r>
      <w:r w:rsidR="008D73B8" w:rsidRPr="00ED2719">
        <w:rPr>
          <w:rFonts w:ascii="Times New Roman" w:eastAsia="Times New Roman" w:hAnsi="Times New Roman"/>
          <w:color w:val="000000"/>
          <w:sz w:val="24"/>
          <w:szCs w:val="24"/>
          <w:shd w:val="clear" w:color="auto" w:fill="FFFFFF"/>
        </w:rPr>
        <w:t xml:space="preserve">IBC, JFWD and NH have given lectures and advice to Eli Lilly, Bristol Myers Squibb, Lundbeck, Astra Zeneca and Janssen pharmaceuticals for which they or their employing institution have been reimbursed. </w:t>
      </w:r>
      <w:r w:rsidR="0073062E">
        <w:rPr>
          <w:rFonts w:ascii="Times New Roman" w:eastAsia="Times New Roman" w:hAnsi="Times New Roman"/>
          <w:color w:val="000000"/>
          <w:sz w:val="24"/>
          <w:szCs w:val="24"/>
          <w:shd w:val="clear" w:color="auto" w:fill="FFFFFF"/>
        </w:rPr>
        <w:t>MIH, IBC and NH were previously trustees of the Pakistan Institute of Learning and Living</w:t>
      </w:r>
      <w:r w:rsidR="008D73B8" w:rsidRPr="00ED2719">
        <w:rPr>
          <w:rFonts w:ascii="Times New Roman" w:eastAsia="Times New Roman" w:hAnsi="Times New Roman"/>
          <w:color w:val="000000"/>
          <w:sz w:val="24"/>
          <w:szCs w:val="24"/>
          <w:shd w:val="clear" w:color="auto" w:fill="FFFFFF"/>
        </w:rPr>
        <w:t xml:space="preserve">. </w:t>
      </w:r>
      <w:r w:rsidR="0048066C" w:rsidRPr="001A5D7E">
        <w:rPr>
          <w:rFonts w:ascii="Times New Roman" w:hAnsi="Times New Roman"/>
          <w:sz w:val="24"/>
          <w:szCs w:val="24"/>
        </w:rPr>
        <w:t xml:space="preserve">BHM </w:t>
      </w:r>
      <w:r w:rsidR="0048066C" w:rsidRPr="00D36A39">
        <w:rPr>
          <w:rFonts w:ascii="Times New Roman" w:hAnsi="Times New Roman"/>
          <w:sz w:val="24"/>
          <w:szCs w:val="24"/>
        </w:rPr>
        <w:t>currently receives research support from Brain Canada, the Canadian Institutes of Health Research, the CAMH Foundation, the Patient-</w:t>
      </w:r>
      <w:proofErr w:type="spellStart"/>
      <w:r w:rsidR="0048066C" w:rsidRPr="00D36A39">
        <w:rPr>
          <w:rFonts w:ascii="Times New Roman" w:hAnsi="Times New Roman"/>
          <w:sz w:val="24"/>
          <w:szCs w:val="24"/>
        </w:rPr>
        <w:t>Centered</w:t>
      </w:r>
      <w:proofErr w:type="spellEnd"/>
      <w:r w:rsidR="0048066C" w:rsidRPr="00D36A39">
        <w:rPr>
          <w:rFonts w:ascii="Times New Roman" w:hAnsi="Times New Roman"/>
          <w:sz w:val="24"/>
          <w:szCs w:val="24"/>
        </w:rPr>
        <w:t xml:space="preserve"> Outcomes Research Institute (PCORI), the US National Institute of Health (NIH), </w:t>
      </w:r>
      <w:r w:rsidR="0048066C" w:rsidRPr="00D36A39">
        <w:rPr>
          <w:rFonts w:ascii="Times New Roman" w:hAnsi="Times New Roman"/>
          <w:color w:val="000000"/>
          <w:sz w:val="24"/>
          <w:szCs w:val="24"/>
        </w:rPr>
        <w:t xml:space="preserve">Capital Solution Design LLC (software used in a study funded by </w:t>
      </w:r>
      <w:r w:rsidR="0048066C" w:rsidRPr="00D36A39">
        <w:rPr>
          <w:rFonts w:ascii="Times New Roman" w:hAnsi="Times New Roman"/>
          <w:sz w:val="24"/>
          <w:szCs w:val="24"/>
        </w:rPr>
        <w:t xml:space="preserve">CAMH Foundation), and </w:t>
      </w:r>
      <w:proofErr w:type="spellStart"/>
      <w:r w:rsidR="0048066C" w:rsidRPr="00D36A39">
        <w:rPr>
          <w:rFonts w:ascii="Times New Roman" w:hAnsi="Times New Roman"/>
          <w:sz w:val="24"/>
          <w:szCs w:val="24"/>
        </w:rPr>
        <w:t>HAPPYneuron</w:t>
      </w:r>
      <w:proofErr w:type="spellEnd"/>
      <w:r w:rsidR="0048066C" w:rsidRPr="00D36A39">
        <w:rPr>
          <w:rFonts w:ascii="Times New Roman" w:hAnsi="Times New Roman"/>
          <w:sz w:val="24"/>
          <w:szCs w:val="24"/>
        </w:rPr>
        <w:t xml:space="preserve"> (</w:t>
      </w:r>
      <w:r w:rsidR="0048066C" w:rsidRPr="00D36A39">
        <w:rPr>
          <w:rFonts w:ascii="Times New Roman" w:hAnsi="Times New Roman"/>
          <w:color w:val="000000"/>
          <w:sz w:val="24"/>
          <w:szCs w:val="24"/>
        </w:rPr>
        <w:t>software used in a study founded by Brain Canada).</w:t>
      </w:r>
      <w:r w:rsidR="0048066C" w:rsidRPr="00D36A39">
        <w:rPr>
          <w:rFonts w:ascii="Times New Roman" w:hAnsi="Times New Roman"/>
          <w:sz w:val="24"/>
          <w:szCs w:val="24"/>
        </w:rPr>
        <w:t xml:space="preserve"> Within the past five years he has also received research support (medications for NIH-funded clinical trials) from Bristol-Myers, Eli Lilly, and Pfizer. He directly own stocks of General Electric (less than $5,000). </w:t>
      </w:r>
      <w:r w:rsidR="008D73B8" w:rsidRPr="00ED2719">
        <w:rPr>
          <w:rFonts w:ascii="Times New Roman" w:eastAsia="Times New Roman" w:hAnsi="Times New Roman"/>
          <w:color w:val="000000"/>
          <w:sz w:val="24"/>
          <w:szCs w:val="24"/>
          <w:shd w:val="clear" w:color="auto" w:fill="FFFFFF"/>
        </w:rPr>
        <w:t xml:space="preserve">AHY has </w:t>
      </w:r>
      <w:r w:rsidR="008D73B8" w:rsidRPr="00ED2719">
        <w:rPr>
          <w:rFonts w:ascii="Times New Roman" w:hAnsi="Times New Roman"/>
          <w:sz w:val="24"/>
          <w:szCs w:val="24"/>
        </w:rPr>
        <w:t>been commissioned to provide lectures and advice to all major pharmaceutical companies with drugs used in affective and related disorders. AHY has undertaken investigator</w:t>
      </w:r>
      <w:r w:rsidR="00A35C67" w:rsidRPr="00ED2719">
        <w:rPr>
          <w:rFonts w:ascii="Times New Roman" w:hAnsi="Times New Roman"/>
          <w:sz w:val="24"/>
          <w:szCs w:val="24"/>
        </w:rPr>
        <w:t>-</w:t>
      </w:r>
      <w:r w:rsidR="008D73B8" w:rsidRPr="00ED2719">
        <w:rPr>
          <w:rFonts w:ascii="Times New Roman" w:hAnsi="Times New Roman"/>
          <w:sz w:val="24"/>
          <w:szCs w:val="24"/>
        </w:rPr>
        <w:t>initiated studies f</w:t>
      </w:r>
      <w:r w:rsidR="008C63C0">
        <w:rPr>
          <w:rFonts w:ascii="Times New Roman" w:hAnsi="Times New Roman"/>
          <w:sz w:val="24"/>
          <w:szCs w:val="24"/>
        </w:rPr>
        <w:t xml:space="preserve">unded by </w:t>
      </w:r>
      <w:r w:rsidR="008D73B8" w:rsidRPr="00ED2719">
        <w:rPr>
          <w:rFonts w:ascii="Times New Roman" w:hAnsi="Times New Roman"/>
          <w:sz w:val="24"/>
          <w:szCs w:val="24"/>
        </w:rPr>
        <w:t>Astra Zeneca, Eli Lilly, Lundbeck and Wyeth.</w:t>
      </w:r>
      <w:r w:rsidR="008C63C0">
        <w:rPr>
          <w:rFonts w:ascii="Times New Roman" w:hAnsi="Times New Roman"/>
          <w:sz w:val="24"/>
          <w:szCs w:val="24"/>
        </w:rPr>
        <w:t xml:space="preserve"> </w:t>
      </w:r>
    </w:p>
    <w:p w14:paraId="2BD55313" w14:textId="7292D488" w:rsidR="008D73B8" w:rsidRPr="00ED2719" w:rsidRDefault="008D73B8" w:rsidP="00F52E89">
      <w:pPr>
        <w:spacing w:line="480" w:lineRule="auto"/>
        <w:jc w:val="both"/>
        <w:rPr>
          <w:rFonts w:ascii="Times New Roman" w:hAnsi="Times New Roman"/>
          <w:sz w:val="24"/>
          <w:szCs w:val="24"/>
        </w:rPr>
      </w:pPr>
    </w:p>
    <w:p w14:paraId="6AF66B96" w14:textId="5D3BF080" w:rsidR="00E14780" w:rsidRDefault="008D73B8" w:rsidP="00F52E89">
      <w:pPr>
        <w:spacing w:after="0" w:line="480" w:lineRule="auto"/>
        <w:jc w:val="both"/>
        <w:rPr>
          <w:rFonts w:ascii="Times New Roman" w:eastAsia="Times New Roman" w:hAnsi="Times New Roman"/>
          <w:b/>
          <w:color w:val="000000"/>
          <w:sz w:val="24"/>
          <w:szCs w:val="24"/>
          <w:shd w:val="clear" w:color="auto" w:fill="FFFFFF"/>
        </w:rPr>
      </w:pPr>
      <w:r w:rsidRPr="00ED2719">
        <w:rPr>
          <w:rFonts w:ascii="Times New Roman" w:eastAsia="Times New Roman" w:hAnsi="Times New Roman"/>
          <w:color w:val="000000"/>
          <w:sz w:val="24"/>
          <w:szCs w:val="24"/>
          <w:shd w:val="clear" w:color="auto" w:fill="FFFFFF"/>
        </w:rPr>
        <w:t xml:space="preserve">None of the companies </w:t>
      </w:r>
      <w:r w:rsidR="00D32417">
        <w:rPr>
          <w:rFonts w:ascii="Times New Roman" w:eastAsia="Times New Roman" w:hAnsi="Times New Roman"/>
          <w:color w:val="000000"/>
          <w:sz w:val="24"/>
          <w:szCs w:val="24"/>
          <w:shd w:val="clear" w:color="auto" w:fill="FFFFFF"/>
        </w:rPr>
        <w:t xml:space="preserve">listed above </w:t>
      </w:r>
      <w:r w:rsidRPr="00ED2719">
        <w:rPr>
          <w:rFonts w:ascii="Times New Roman" w:eastAsia="Times New Roman" w:hAnsi="Times New Roman"/>
          <w:color w:val="000000"/>
          <w:sz w:val="24"/>
          <w:szCs w:val="24"/>
          <w:shd w:val="clear" w:color="auto" w:fill="FFFFFF"/>
        </w:rPr>
        <w:t>have a financial interest in this research. </w:t>
      </w:r>
    </w:p>
    <w:p w14:paraId="36B4188A" w14:textId="77777777" w:rsidR="00AA1600" w:rsidRDefault="00AA1600" w:rsidP="00F52E89">
      <w:pPr>
        <w:spacing w:after="0" w:line="480" w:lineRule="auto"/>
        <w:jc w:val="both"/>
        <w:rPr>
          <w:rFonts w:ascii="Times New Roman" w:eastAsia="Times New Roman" w:hAnsi="Times New Roman"/>
          <w:b/>
          <w:color w:val="000000"/>
          <w:sz w:val="24"/>
          <w:szCs w:val="24"/>
          <w:shd w:val="clear" w:color="auto" w:fill="FFFFFF"/>
        </w:rPr>
      </w:pPr>
    </w:p>
    <w:p w14:paraId="4232C916" w14:textId="77777777" w:rsidR="00500A9A" w:rsidRDefault="00500A9A" w:rsidP="00F52E89">
      <w:pPr>
        <w:spacing w:after="0" w:line="480" w:lineRule="auto"/>
        <w:jc w:val="both"/>
        <w:rPr>
          <w:rFonts w:ascii="Times New Roman" w:eastAsia="Times New Roman" w:hAnsi="Times New Roman"/>
          <w:b/>
          <w:color w:val="000000"/>
          <w:sz w:val="24"/>
          <w:szCs w:val="24"/>
          <w:shd w:val="clear" w:color="auto" w:fill="FFFFFF"/>
        </w:rPr>
      </w:pPr>
    </w:p>
    <w:p w14:paraId="190D606B" w14:textId="66D25179" w:rsidR="00B91EFE" w:rsidRDefault="00B91EFE" w:rsidP="00F52E89">
      <w:pPr>
        <w:spacing w:after="0" w:line="480" w:lineRule="auto"/>
        <w:jc w:val="both"/>
        <w:rPr>
          <w:rFonts w:ascii="Times New Roman" w:eastAsia="Times New Roman" w:hAnsi="Times New Roman"/>
          <w:b/>
          <w:color w:val="000000"/>
          <w:sz w:val="24"/>
          <w:szCs w:val="24"/>
          <w:shd w:val="clear" w:color="auto" w:fill="FFFFFF"/>
        </w:rPr>
      </w:pPr>
      <w:r>
        <w:rPr>
          <w:rFonts w:ascii="Times New Roman" w:eastAsia="Times New Roman" w:hAnsi="Times New Roman"/>
          <w:b/>
          <w:color w:val="000000"/>
          <w:sz w:val="24"/>
          <w:szCs w:val="24"/>
          <w:shd w:val="clear" w:color="auto" w:fill="FFFFFF"/>
        </w:rPr>
        <w:lastRenderedPageBreak/>
        <w:t>Data Sharing:</w:t>
      </w:r>
    </w:p>
    <w:p w14:paraId="3138B05B" w14:textId="0520C99B" w:rsidR="00B91EFE" w:rsidRPr="008418AD" w:rsidRDefault="00B91EFE" w:rsidP="00F52E89">
      <w:pPr>
        <w:spacing w:after="0" w:line="480" w:lineRule="auto"/>
        <w:jc w:val="both"/>
        <w:rPr>
          <w:rFonts w:ascii="Times New Roman" w:eastAsia="Times New Roman" w:hAnsi="Times New Roman"/>
          <w:color w:val="000000"/>
          <w:sz w:val="24"/>
          <w:szCs w:val="24"/>
          <w:shd w:val="clear" w:color="auto" w:fill="FFFFFF"/>
        </w:rPr>
      </w:pPr>
      <w:r w:rsidRPr="0048066C">
        <w:rPr>
          <w:rFonts w:ascii="Times New Roman" w:eastAsia="Times New Roman" w:hAnsi="Times New Roman"/>
          <w:color w:val="000000"/>
          <w:sz w:val="24"/>
          <w:szCs w:val="24"/>
          <w:shd w:val="clear" w:color="auto" w:fill="FFFFFF"/>
        </w:rPr>
        <w:t>Requests for sharing the anonymised trial database should be addressed to the lead author.</w:t>
      </w:r>
    </w:p>
    <w:p w14:paraId="0F7918B6" w14:textId="77777777" w:rsidR="00EE5C30" w:rsidRDefault="00EE5C30" w:rsidP="00F52E89">
      <w:pPr>
        <w:spacing w:after="0" w:line="480" w:lineRule="auto"/>
        <w:jc w:val="both"/>
        <w:rPr>
          <w:rFonts w:ascii="Times New Roman" w:eastAsia="Times New Roman" w:hAnsi="Times New Roman"/>
          <w:b/>
          <w:color w:val="000000"/>
          <w:sz w:val="24"/>
          <w:szCs w:val="24"/>
          <w:shd w:val="clear" w:color="auto" w:fill="FFFFFF"/>
        </w:rPr>
      </w:pPr>
    </w:p>
    <w:p w14:paraId="17DDE06B" w14:textId="77777777" w:rsidR="008D73B8" w:rsidRPr="00ED2719" w:rsidRDefault="008D73B8" w:rsidP="00F52E89">
      <w:pPr>
        <w:spacing w:after="0" w:line="480" w:lineRule="auto"/>
        <w:jc w:val="both"/>
        <w:rPr>
          <w:rFonts w:ascii="Times New Roman" w:eastAsia="Times New Roman" w:hAnsi="Times New Roman"/>
          <w:b/>
          <w:color w:val="000000"/>
          <w:sz w:val="24"/>
          <w:szCs w:val="24"/>
          <w:shd w:val="clear" w:color="auto" w:fill="FFFFFF"/>
        </w:rPr>
      </w:pPr>
      <w:r w:rsidRPr="00ED2719">
        <w:rPr>
          <w:rFonts w:ascii="Times New Roman" w:eastAsia="Times New Roman" w:hAnsi="Times New Roman"/>
          <w:b/>
          <w:color w:val="000000"/>
          <w:sz w:val="24"/>
          <w:szCs w:val="24"/>
          <w:shd w:val="clear" w:color="auto" w:fill="FFFFFF"/>
        </w:rPr>
        <w:t>Author Contributions:</w:t>
      </w:r>
    </w:p>
    <w:p w14:paraId="3A792717" w14:textId="31FA551C" w:rsidR="0073062E" w:rsidRPr="00DF5B16" w:rsidRDefault="008D73B8" w:rsidP="00F52E89">
      <w:pPr>
        <w:spacing w:after="0" w:line="480" w:lineRule="auto"/>
        <w:jc w:val="both"/>
        <w:rPr>
          <w:rFonts w:ascii="Times New Roman" w:eastAsia="Times New Roman" w:hAnsi="Times New Roman"/>
          <w:color w:val="000000"/>
          <w:sz w:val="24"/>
          <w:szCs w:val="24"/>
          <w:shd w:val="clear" w:color="auto" w:fill="FFFFFF"/>
        </w:rPr>
      </w:pPr>
      <w:r w:rsidRPr="00ED2719">
        <w:rPr>
          <w:rFonts w:ascii="Times New Roman" w:eastAsia="Times New Roman" w:hAnsi="Times New Roman"/>
          <w:color w:val="000000"/>
          <w:sz w:val="24"/>
          <w:szCs w:val="24"/>
          <w:shd w:val="clear" w:color="auto" w:fill="FFFFFF"/>
        </w:rPr>
        <w:t>MIH conceived the idea for the study, contri</w:t>
      </w:r>
      <w:r w:rsidR="00B805FF" w:rsidRPr="00ED2719">
        <w:rPr>
          <w:rFonts w:ascii="Times New Roman" w:eastAsia="Times New Roman" w:hAnsi="Times New Roman"/>
          <w:color w:val="000000"/>
          <w:sz w:val="24"/>
          <w:szCs w:val="24"/>
          <w:shd w:val="clear" w:color="auto" w:fill="FFFFFF"/>
        </w:rPr>
        <w:t xml:space="preserve">buted to design </w:t>
      </w:r>
      <w:r w:rsidR="00BD0AB3">
        <w:rPr>
          <w:rFonts w:ascii="Times New Roman" w:eastAsia="Times New Roman" w:hAnsi="Times New Roman"/>
          <w:color w:val="000000"/>
          <w:sz w:val="24"/>
          <w:szCs w:val="24"/>
          <w:shd w:val="clear" w:color="auto" w:fill="FFFFFF"/>
        </w:rPr>
        <w:t xml:space="preserve">and coordination </w:t>
      </w:r>
      <w:r w:rsidR="00B805FF" w:rsidRPr="00ED2719">
        <w:rPr>
          <w:rFonts w:ascii="Times New Roman" w:eastAsia="Times New Roman" w:hAnsi="Times New Roman"/>
          <w:color w:val="000000"/>
          <w:sz w:val="24"/>
          <w:szCs w:val="24"/>
          <w:shd w:val="clear" w:color="auto" w:fill="FFFFFF"/>
        </w:rPr>
        <w:t>of the study, was</w:t>
      </w:r>
      <w:r w:rsidRPr="00ED2719">
        <w:rPr>
          <w:rFonts w:ascii="Times New Roman" w:eastAsia="Times New Roman" w:hAnsi="Times New Roman"/>
          <w:color w:val="000000"/>
          <w:sz w:val="24"/>
          <w:szCs w:val="24"/>
          <w:shd w:val="clear" w:color="auto" w:fill="FFFFFF"/>
        </w:rPr>
        <w:t xml:space="preserve"> involved in training and supervision of RAs</w:t>
      </w:r>
      <w:r w:rsidR="00BD0AB3">
        <w:rPr>
          <w:rFonts w:ascii="Times New Roman" w:eastAsia="Times New Roman" w:hAnsi="Times New Roman"/>
          <w:color w:val="000000"/>
          <w:sz w:val="24"/>
          <w:szCs w:val="24"/>
          <w:shd w:val="clear" w:color="auto" w:fill="FFFFFF"/>
        </w:rPr>
        <w:t>,</w:t>
      </w:r>
      <w:r w:rsidRPr="00ED2719">
        <w:rPr>
          <w:rFonts w:ascii="Times New Roman" w:eastAsia="Times New Roman" w:hAnsi="Times New Roman"/>
          <w:color w:val="000000"/>
          <w:sz w:val="24"/>
          <w:szCs w:val="24"/>
          <w:shd w:val="clear" w:color="auto" w:fill="FFFFFF"/>
        </w:rPr>
        <w:t xml:space="preserve"> and drafted the manuscript. IBC contributed to design and</w:t>
      </w:r>
      <w:r w:rsidR="00BD0AB3">
        <w:rPr>
          <w:rFonts w:ascii="Times New Roman" w:eastAsia="Times New Roman" w:hAnsi="Times New Roman"/>
          <w:color w:val="000000"/>
          <w:sz w:val="24"/>
          <w:szCs w:val="24"/>
          <w:shd w:val="clear" w:color="auto" w:fill="FFFFFF"/>
        </w:rPr>
        <w:t xml:space="preserve"> coordination of the study and wa</w:t>
      </w:r>
      <w:r w:rsidRPr="00ED2719">
        <w:rPr>
          <w:rFonts w:ascii="Times New Roman" w:eastAsia="Times New Roman" w:hAnsi="Times New Roman"/>
          <w:color w:val="000000"/>
          <w:sz w:val="24"/>
          <w:szCs w:val="24"/>
          <w:shd w:val="clear" w:color="auto" w:fill="FFFFFF"/>
        </w:rPr>
        <w:t>s involved with tra</w:t>
      </w:r>
      <w:r w:rsidR="008840B1" w:rsidRPr="00ED2719">
        <w:rPr>
          <w:rFonts w:ascii="Times New Roman" w:eastAsia="Times New Roman" w:hAnsi="Times New Roman"/>
          <w:color w:val="000000"/>
          <w:sz w:val="24"/>
          <w:szCs w:val="24"/>
          <w:shd w:val="clear" w:color="auto" w:fill="FFFFFF"/>
        </w:rPr>
        <w:t>ining and supervision of RAs</w:t>
      </w:r>
      <w:r w:rsidR="00EF1FEB">
        <w:rPr>
          <w:rFonts w:ascii="Times New Roman" w:eastAsia="Times New Roman" w:hAnsi="Times New Roman"/>
          <w:color w:val="000000"/>
          <w:sz w:val="24"/>
          <w:szCs w:val="24"/>
          <w:shd w:val="clear" w:color="auto" w:fill="FFFFFF"/>
        </w:rPr>
        <w:t xml:space="preserve"> and helped with drafting the manusc</w:t>
      </w:r>
      <w:r w:rsidR="000444EF">
        <w:rPr>
          <w:rFonts w:ascii="Times New Roman" w:eastAsia="Times New Roman" w:hAnsi="Times New Roman"/>
          <w:color w:val="000000"/>
          <w:sz w:val="24"/>
          <w:szCs w:val="24"/>
          <w:shd w:val="clear" w:color="auto" w:fill="FFFFFF"/>
        </w:rPr>
        <w:t>r</w:t>
      </w:r>
      <w:r w:rsidR="00EF1FEB">
        <w:rPr>
          <w:rFonts w:ascii="Times New Roman" w:eastAsia="Times New Roman" w:hAnsi="Times New Roman"/>
          <w:color w:val="000000"/>
          <w:sz w:val="24"/>
          <w:szCs w:val="24"/>
          <w:shd w:val="clear" w:color="auto" w:fill="FFFFFF"/>
        </w:rPr>
        <w:t>ipt</w:t>
      </w:r>
      <w:r w:rsidR="008840B1" w:rsidRPr="00ED2719">
        <w:rPr>
          <w:rFonts w:ascii="Times New Roman" w:eastAsia="Times New Roman" w:hAnsi="Times New Roman"/>
          <w:color w:val="000000"/>
          <w:sz w:val="24"/>
          <w:szCs w:val="24"/>
          <w:shd w:val="clear" w:color="auto" w:fill="FFFFFF"/>
        </w:rPr>
        <w:t xml:space="preserve">. </w:t>
      </w:r>
      <w:r w:rsidR="00EF1FEB">
        <w:rPr>
          <w:rFonts w:ascii="Times New Roman" w:eastAsia="Times New Roman" w:hAnsi="Times New Roman"/>
          <w:color w:val="000000"/>
          <w:sz w:val="24"/>
          <w:szCs w:val="24"/>
          <w:shd w:val="clear" w:color="auto" w:fill="FFFFFF"/>
        </w:rPr>
        <w:t>MAA,</w:t>
      </w:r>
      <w:r w:rsidR="0030729B">
        <w:rPr>
          <w:rFonts w:ascii="Times New Roman" w:eastAsia="Times New Roman" w:hAnsi="Times New Roman"/>
          <w:color w:val="000000"/>
          <w:sz w:val="24"/>
          <w:szCs w:val="24"/>
          <w:shd w:val="clear" w:color="auto" w:fill="FFFFFF"/>
        </w:rPr>
        <w:t xml:space="preserve"> MOH, FAM and HAN </w:t>
      </w:r>
      <w:r w:rsidR="008840B1" w:rsidRPr="00ED2719">
        <w:rPr>
          <w:rFonts w:ascii="Times New Roman" w:eastAsia="Times New Roman" w:hAnsi="Times New Roman"/>
          <w:color w:val="000000"/>
          <w:sz w:val="24"/>
          <w:szCs w:val="24"/>
          <w:shd w:val="clear" w:color="auto" w:fill="FFFFFF"/>
        </w:rPr>
        <w:t>contributed to design of the stu</w:t>
      </w:r>
      <w:r w:rsidR="00E17DA1" w:rsidRPr="00ED2719">
        <w:rPr>
          <w:rFonts w:ascii="Times New Roman" w:eastAsia="Times New Roman" w:hAnsi="Times New Roman"/>
          <w:color w:val="000000"/>
          <w:sz w:val="24"/>
          <w:szCs w:val="24"/>
          <w:shd w:val="clear" w:color="auto" w:fill="FFFFFF"/>
        </w:rPr>
        <w:t>dy, recruitment of pati</w:t>
      </w:r>
      <w:r w:rsidR="00AD16D6">
        <w:rPr>
          <w:rFonts w:ascii="Times New Roman" w:eastAsia="Times New Roman" w:hAnsi="Times New Roman"/>
          <w:color w:val="000000"/>
          <w:sz w:val="24"/>
          <w:szCs w:val="24"/>
          <w:shd w:val="clear" w:color="auto" w:fill="FFFFFF"/>
        </w:rPr>
        <w:t>ents, and w</w:t>
      </w:r>
      <w:r w:rsidR="000444EF">
        <w:rPr>
          <w:rFonts w:ascii="Times New Roman" w:eastAsia="Times New Roman" w:hAnsi="Times New Roman"/>
          <w:color w:val="000000"/>
          <w:sz w:val="24"/>
          <w:szCs w:val="24"/>
          <w:shd w:val="clear" w:color="auto" w:fill="FFFFFF"/>
        </w:rPr>
        <w:t>ere</w:t>
      </w:r>
      <w:r w:rsidR="008840B1" w:rsidRPr="00ED2719">
        <w:rPr>
          <w:rFonts w:ascii="Times New Roman" w:eastAsia="Times New Roman" w:hAnsi="Times New Roman"/>
          <w:color w:val="000000"/>
          <w:sz w:val="24"/>
          <w:szCs w:val="24"/>
          <w:shd w:val="clear" w:color="auto" w:fill="FFFFFF"/>
        </w:rPr>
        <w:t xml:space="preserve"> involved with </w:t>
      </w:r>
      <w:r w:rsidR="00E17DA1" w:rsidRPr="00ED2719">
        <w:rPr>
          <w:rFonts w:ascii="Times New Roman" w:eastAsia="Times New Roman" w:hAnsi="Times New Roman"/>
          <w:color w:val="000000"/>
          <w:sz w:val="24"/>
          <w:szCs w:val="24"/>
          <w:shd w:val="clear" w:color="auto" w:fill="FFFFFF"/>
        </w:rPr>
        <w:t>training and supervision of RAs</w:t>
      </w:r>
      <w:r w:rsidRPr="00ED2719">
        <w:rPr>
          <w:rFonts w:ascii="Times New Roman" w:eastAsia="Times New Roman" w:hAnsi="Times New Roman"/>
          <w:color w:val="000000"/>
          <w:sz w:val="24"/>
          <w:szCs w:val="24"/>
          <w:shd w:val="clear" w:color="auto" w:fill="FFFFFF"/>
        </w:rPr>
        <w:t xml:space="preserve">. </w:t>
      </w:r>
      <w:r w:rsidR="00933E6E" w:rsidRPr="00933E6E">
        <w:rPr>
          <w:rFonts w:ascii="Times New Roman" w:eastAsia="Times New Roman" w:hAnsi="Times New Roman"/>
          <w:color w:val="000000"/>
          <w:sz w:val="24"/>
          <w:szCs w:val="24"/>
          <w:shd w:val="clear" w:color="auto" w:fill="FFFFFF"/>
        </w:rPr>
        <w:t>JH contributed to design of the study, led and performed the statistical analysis, and helped with drafting the manuscrip</w:t>
      </w:r>
      <w:r w:rsidR="00933E6E">
        <w:rPr>
          <w:rFonts w:ascii="Times New Roman" w:eastAsia="Times New Roman" w:hAnsi="Times New Roman"/>
          <w:color w:val="000000"/>
          <w:sz w:val="24"/>
          <w:szCs w:val="24"/>
          <w:shd w:val="clear" w:color="auto" w:fill="FFFFFF"/>
        </w:rPr>
        <w:t>t.</w:t>
      </w:r>
      <w:r w:rsidR="008840B1" w:rsidRPr="00ED2719">
        <w:rPr>
          <w:rFonts w:ascii="Times New Roman" w:eastAsia="Times New Roman" w:hAnsi="Times New Roman"/>
          <w:color w:val="000000"/>
          <w:sz w:val="24"/>
          <w:szCs w:val="24"/>
          <w:shd w:val="clear" w:color="auto" w:fill="FFFFFF"/>
        </w:rPr>
        <w:t xml:space="preserve"> </w:t>
      </w:r>
      <w:r w:rsidR="00E17DA1" w:rsidRPr="00ED2719">
        <w:rPr>
          <w:rFonts w:ascii="Times New Roman" w:eastAsia="Times New Roman" w:hAnsi="Times New Roman"/>
          <w:color w:val="000000"/>
          <w:sz w:val="24"/>
          <w:szCs w:val="24"/>
          <w:shd w:val="clear" w:color="auto" w:fill="FFFFFF"/>
        </w:rPr>
        <w:t>A</w:t>
      </w:r>
      <w:r w:rsidR="00BD0AB3">
        <w:rPr>
          <w:rFonts w:ascii="Times New Roman" w:eastAsia="Times New Roman" w:hAnsi="Times New Roman"/>
          <w:color w:val="000000"/>
          <w:sz w:val="24"/>
          <w:szCs w:val="24"/>
          <w:shd w:val="clear" w:color="auto" w:fill="FFFFFF"/>
        </w:rPr>
        <w:t>K contributed to recruitment of participants</w:t>
      </w:r>
      <w:r w:rsidRPr="00ED2719">
        <w:rPr>
          <w:rFonts w:ascii="Times New Roman" w:eastAsia="Times New Roman" w:hAnsi="Times New Roman"/>
          <w:color w:val="000000"/>
          <w:sz w:val="24"/>
          <w:szCs w:val="24"/>
          <w:shd w:val="clear" w:color="auto" w:fill="FFFFFF"/>
        </w:rPr>
        <w:t xml:space="preserve"> and</w:t>
      </w:r>
      <w:r w:rsidR="00BD0AB3">
        <w:rPr>
          <w:rFonts w:ascii="Times New Roman" w:eastAsia="Times New Roman" w:hAnsi="Times New Roman"/>
          <w:color w:val="000000"/>
          <w:sz w:val="24"/>
          <w:szCs w:val="24"/>
          <w:shd w:val="clear" w:color="auto" w:fill="FFFFFF"/>
        </w:rPr>
        <w:t xml:space="preserve"> undertook</w:t>
      </w:r>
      <w:r w:rsidRPr="00ED2719">
        <w:rPr>
          <w:rFonts w:ascii="Times New Roman" w:eastAsia="Times New Roman" w:hAnsi="Times New Roman"/>
          <w:color w:val="000000"/>
          <w:sz w:val="24"/>
          <w:szCs w:val="24"/>
          <w:shd w:val="clear" w:color="auto" w:fill="FFFFFF"/>
        </w:rPr>
        <w:t xml:space="preserve"> assessments. JFWD</w:t>
      </w:r>
      <w:r w:rsidR="00BD0AB3">
        <w:rPr>
          <w:rFonts w:ascii="Times New Roman" w:eastAsia="Times New Roman" w:hAnsi="Times New Roman"/>
          <w:color w:val="000000"/>
          <w:sz w:val="24"/>
          <w:szCs w:val="24"/>
          <w:shd w:val="clear" w:color="auto" w:fill="FFFFFF"/>
        </w:rPr>
        <w:t>, AFC, JHM</w:t>
      </w:r>
      <w:r w:rsidR="000444EF">
        <w:rPr>
          <w:rFonts w:ascii="Times New Roman" w:eastAsia="Times New Roman" w:hAnsi="Times New Roman"/>
          <w:color w:val="000000"/>
          <w:sz w:val="24"/>
          <w:szCs w:val="24"/>
          <w:shd w:val="clear" w:color="auto" w:fill="FFFFFF"/>
        </w:rPr>
        <w:t>,</w:t>
      </w:r>
      <w:r w:rsidR="00BD0AB3">
        <w:rPr>
          <w:rFonts w:ascii="Times New Roman" w:eastAsia="Times New Roman" w:hAnsi="Times New Roman"/>
          <w:color w:val="000000"/>
          <w:sz w:val="24"/>
          <w:szCs w:val="24"/>
          <w:shd w:val="clear" w:color="auto" w:fill="FFFFFF"/>
        </w:rPr>
        <w:t xml:space="preserve"> and BHM</w:t>
      </w:r>
      <w:r w:rsidRPr="00ED2719">
        <w:rPr>
          <w:rFonts w:ascii="Times New Roman" w:eastAsia="Times New Roman" w:hAnsi="Times New Roman"/>
          <w:color w:val="000000"/>
          <w:sz w:val="24"/>
          <w:szCs w:val="24"/>
          <w:shd w:val="clear" w:color="auto" w:fill="FFFFFF"/>
        </w:rPr>
        <w:t xml:space="preserve"> </w:t>
      </w:r>
      <w:r w:rsidR="00AD16D6">
        <w:rPr>
          <w:rFonts w:ascii="Times New Roman" w:eastAsia="Times New Roman" w:hAnsi="Times New Roman"/>
          <w:color w:val="000000"/>
          <w:sz w:val="24"/>
          <w:szCs w:val="24"/>
          <w:shd w:val="clear" w:color="auto" w:fill="FFFFFF"/>
        </w:rPr>
        <w:t xml:space="preserve">contributed to the data analysis and </w:t>
      </w:r>
      <w:r w:rsidR="00EF1FEB">
        <w:rPr>
          <w:rFonts w:ascii="Times New Roman" w:eastAsia="Times New Roman" w:hAnsi="Times New Roman"/>
          <w:color w:val="000000"/>
          <w:sz w:val="24"/>
          <w:szCs w:val="24"/>
          <w:shd w:val="clear" w:color="auto" w:fill="FFFFFF"/>
        </w:rPr>
        <w:t xml:space="preserve">helped with </w:t>
      </w:r>
      <w:r w:rsidRPr="00ED2719">
        <w:rPr>
          <w:rFonts w:ascii="Times New Roman" w:eastAsia="Times New Roman" w:hAnsi="Times New Roman"/>
          <w:color w:val="000000"/>
          <w:sz w:val="24"/>
          <w:szCs w:val="24"/>
          <w:shd w:val="clear" w:color="auto" w:fill="FFFFFF"/>
        </w:rPr>
        <w:t>draft</w:t>
      </w:r>
      <w:r w:rsidR="00EF1FEB">
        <w:rPr>
          <w:rFonts w:ascii="Times New Roman" w:eastAsia="Times New Roman" w:hAnsi="Times New Roman"/>
          <w:color w:val="000000"/>
          <w:sz w:val="24"/>
          <w:szCs w:val="24"/>
          <w:shd w:val="clear" w:color="auto" w:fill="FFFFFF"/>
        </w:rPr>
        <w:t>ing</w:t>
      </w:r>
      <w:r w:rsidRPr="00ED2719">
        <w:rPr>
          <w:rFonts w:ascii="Times New Roman" w:eastAsia="Times New Roman" w:hAnsi="Times New Roman"/>
          <w:color w:val="000000"/>
          <w:sz w:val="24"/>
          <w:szCs w:val="24"/>
          <w:shd w:val="clear" w:color="auto" w:fill="FFFFFF"/>
        </w:rPr>
        <w:t xml:space="preserve"> the manuscript. NH conceived the idea for t</w:t>
      </w:r>
      <w:r w:rsidR="00BD0AB3">
        <w:rPr>
          <w:rFonts w:ascii="Times New Roman" w:eastAsia="Times New Roman" w:hAnsi="Times New Roman"/>
          <w:color w:val="000000"/>
          <w:sz w:val="24"/>
          <w:szCs w:val="24"/>
          <w:shd w:val="clear" w:color="auto" w:fill="FFFFFF"/>
        </w:rPr>
        <w:t xml:space="preserve">he study, contributed to </w:t>
      </w:r>
      <w:r w:rsidR="00AD16D6">
        <w:rPr>
          <w:rFonts w:ascii="Times New Roman" w:eastAsia="Times New Roman" w:hAnsi="Times New Roman"/>
          <w:color w:val="000000"/>
          <w:sz w:val="24"/>
          <w:szCs w:val="24"/>
          <w:shd w:val="clear" w:color="auto" w:fill="FFFFFF"/>
        </w:rPr>
        <w:t xml:space="preserve">the </w:t>
      </w:r>
      <w:r w:rsidR="00BD0AB3">
        <w:rPr>
          <w:rFonts w:ascii="Times New Roman" w:eastAsia="Times New Roman" w:hAnsi="Times New Roman"/>
          <w:color w:val="000000"/>
          <w:sz w:val="24"/>
          <w:szCs w:val="24"/>
          <w:shd w:val="clear" w:color="auto" w:fill="FFFFFF"/>
        </w:rPr>
        <w:t>design of the study, wa</w:t>
      </w:r>
      <w:r w:rsidRPr="00ED2719">
        <w:rPr>
          <w:rFonts w:ascii="Times New Roman" w:eastAsia="Times New Roman" w:hAnsi="Times New Roman"/>
          <w:color w:val="000000"/>
          <w:sz w:val="24"/>
          <w:szCs w:val="24"/>
          <w:shd w:val="clear" w:color="auto" w:fill="FFFFFF"/>
        </w:rPr>
        <w:t>s involved in assessments and in training and supervision of RAs</w:t>
      </w:r>
      <w:r w:rsidR="00EF1FEB">
        <w:rPr>
          <w:rFonts w:ascii="Times New Roman" w:eastAsia="Times New Roman" w:hAnsi="Times New Roman"/>
          <w:color w:val="000000"/>
          <w:sz w:val="24"/>
          <w:szCs w:val="24"/>
          <w:shd w:val="clear" w:color="auto" w:fill="FFFFFF"/>
        </w:rPr>
        <w:t xml:space="preserve"> and helped with drafting the </w:t>
      </w:r>
      <w:r w:rsidR="000444EF">
        <w:rPr>
          <w:rFonts w:ascii="Times New Roman" w:eastAsia="Times New Roman" w:hAnsi="Times New Roman"/>
          <w:color w:val="000000"/>
          <w:sz w:val="24"/>
          <w:szCs w:val="24"/>
          <w:shd w:val="clear" w:color="auto" w:fill="FFFFFF"/>
        </w:rPr>
        <w:t>manuscript</w:t>
      </w:r>
      <w:r w:rsidRPr="00ED2719">
        <w:rPr>
          <w:rFonts w:ascii="Times New Roman" w:eastAsia="Times New Roman" w:hAnsi="Times New Roman"/>
          <w:color w:val="000000"/>
          <w:sz w:val="24"/>
          <w:szCs w:val="24"/>
          <w:shd w:val="clear" w:color="auto" w:fill="FFFFFF"/>
        </w:rPr>
        <w:t xml:space="preserve">. AHY conceived the idea for the study, contributed to design of the study and </w:t>
      </w:r>
      <w:r w:rsidR="00EF1FEB">
        <w:rPr>
          <w:rFonts w:ascii="Times New Roman" w:eastAsia="Times New Roman" w:hAnsi="Times New Roman"/>
          <w:color w:val="000000"/>
          <w:sz w:val="24"/>
          <w:szCs w:val="24"/>
          <w:shd w:val="clear" w:color="auto" w:fill="FFFFFF"/>
        </w:rPr>
        <w:t xml:space="preserve">helped with </w:t>
      </w:r>
      <w:r w:rsidRPr="00ED2719">
        <w:rPr>
          <w:rFonts w:ascii="Times New Roman" w:eastAsia="Times New Roman" w:hAnsi="Times New Roman"/>
          <w:color w:val="000000"/>
          <w:sz w:val="24"/>
          <w:szCs w:val="24"/>
          <w:shd w:val="clear" w:color="auto" w:fill="FFFFFF"/>
        </w:rPr>
        <w:t>draft</w:t>
      </w:r>
      <w:r w:rsidR="00EF1FEB">
        <w:rPr>
          <w:rFonts w:ascii="Times New Roman" w:eastAsia="Times New Roman" w:hAnsi="Times New Roman"/>
          <w:color w:val="000000"/>
          <w:sz w:val="24"/>
          <w:szCs w:val="24"/>
          <w:shd w:val="clear" w:color="auto" w:fill="FFFFFF"/>
        </w:rPr>
        <w:t>ing</w:t>
      </w:r>
      <w:r w:rsidRPr="00ED2719">
        <w:rPr>
          <w:rFonts w:ascii="Times New Roman" w:eastAsia="Times New Roman" w:hAnsi="Times New Roman"/>
          <w:color w:val="000000"/>
          <w:sz w:val="24"/>
          <w:szCs w:val="24"/>
          <w:shd w:val="clear" w:color="auto" w:fill="FFFFFF"/>
        </w:rPr>
        <w:t xml:space="preserve"> the manuscript. All authors re</w:t>
      </w:r>
      <w:r w:rsidR="000444EF">
        <w:rPr>
          <w:rFonts w:ascii="Times New Roman" w:eastAsia="Times New Roman" w:hAnsi="Times New Roman"/>
          <w:color w:val="000000"/>
          <w:sz w:val="24"/>
          <w:szCs w:val="24"/>
          <w:shd w:val="clear" w:color="auto" w:fill="FFFFFF"/>
        </w:rPr>
        <w:t xml:space="preserve">viewed </w:t>
      </w:r>
      <w:r w:rsidRPr="00ED2719">
        <w:rPr>
          <w:rFonts w:ascii="Times New Roman" w:eastAsia="Times New Roman" w:hAnsi="Times New Roman"/>
          <w:color w:val="000000"/>
          <w:sz w:val="24"/>
          <w:szCs w:val="24"/>
          <w:shd w:val="clear" w:color="auto" w:fill="FFFFFF"/>
        </w:rPr>
        <w:t>and approved the final manuscript.</w:t>
      </w:r>
    </w:p>
    <w:p w14:paraId="5AC704BF" w14:textId="77777777" w:rsidR="00F243E4" w:rsidRDefault="00F243E4" w:rsidP="00F52E89">
      <w:pPr>
        <w:spacing w:after="0" w:line="480" w:lineRule="auto"/>
        <w:jc w:val="both"/>
        <w:rPr>
          <w:rFonts w:ascii="Times New Roman" w:hAnsi="Times New Roman"/>
          <w:b/>
          <w:sz w:val="24"/>
          <w:szCs w:val="24"/>
        </w:rPr>
      </w:pPr>
    </w:p>
    <w:p w14:paraId="7696DDB2" w14:textId="77777777" w:rsidR="008D73B8" w:rsidRPr="00ED2719" w:rsidRDefault="008D73B8" w:rsidP="00F52E89">
      <w:pPr>
        <w:spacing w:after="0" w:line="480" w:lineRule="auto"/>
        <w:jc w:val="both"/>
        <w:rPr>
          <w:rFonts w:ascii="Times New Roman" w:hAnsi="Times New Roman"/>
          <w:b/>
          <w:sz w:val="24"/>
          <w:szCs w:val="24"/>
        </w:rPr>
      </w:pPr>
      <w:r w:rsidRPr="00ED2719">
        <w:rPr>
          <w:rFonts w:ascii="Times New Roman" w:hAnsi="Times New Roman"/>
          <w:b/>
          <w:sz w:val="24"/>
          <w:szCs w:val="24"/>
        </w:rPr>
        <w:t>Acknowledgments:</w:t>
      </w:r>
    </w:p>
    <w:p w14:paraId="2870ECCE" w14:textId="19D47178" w:rsidR="0030729B" w:rsidRDefault="00B2016F" w:rsidP="00FF2478">
      <w:pPr>
        <w:spacing w:after="0" w:line="480" w:lineRule="auto"/>
        <w:jc w:val="both"/>
        <w:rPr>
          <w:rFonts w:ascii="Times New Roman" w:hAnsi="Times New Roman"/>
          <w:b/>
          <w:sz w:val="24"/>
          <w:szCs w:val="24"/>
        </w:rPr>
      </w:pPr>
      <w:proofErr w:type="gramStart"/>
      <w:r w:rsidRPr="00B2016F">
        <w:rPr>
          <w:rFonts w:ascii="Times New Roman" w:hAnsi="Times New Roman"/>
          <w:sz w:val="24"/>
          <w:szCs w:val="24"/>
        </w:rPr>
        <w:t>This study was funded by the Stanley Medical Research Institute (SMRI)</w:t>
      </w:r>
      <w:proofErr w:type="gramEnd"/>
      <w:r w:rsidRPr="00B2016F">
        <w:rPr>
          <w:rFonts w:ascii="Times New Roman" w:hAnsi="Times New Roman"/>
          <w:sz w:val="24"/>
          <w:szCs w:val="24"/>
        </w:rPr>
        <w:t xml:space="preserve">, grant ID-15T 004. </w:t>
      </w:r>
      <w:r w:rsidR="0022106E">
        <w:rPr>
          <w:rFonts w:ascii="Times New Roman" w:hAnsi="Times New Roman"/>
          <w:sz w:val="24"/>
          <w:szCs w:val="24"/>
        </w:rPr>
        <w:t xml:space="preserve">This work was supported in part by an Academic Scholars Award to MIH from the Department of Psychiatry, University of Toronto. </w:t>
      </w:r>
      <w:r w:rsidR="002726A0">
        <w:rPr>
          <w:rFonts w:ascii="Times New Roman" w:hAnsi="Times New Roman"/>
          <w:sz w:val="24"/>
          <w:szCs w:val="24"/>
        </w:rPr>
        <w:t xml:space="preserve"> </w:t>
      </w:r>
      <w:r w:rsidR="002726A0" w:rsidRPr="002726A0">
        <w:rPr>
          <w:rFonts w:ascii="Times New Roman" w:hAnsi="Times New Roman"/>
          <w:sz w:val="24"/>
          <w:szCs w:val="24"/>
        </w:rPr>
        <w:t>BHM currently receives research support from the US National I</w:t>
      </w:r>
      <w:r w:rsidR="002726A0">
        <w:rPr>
          <w:rFonts w:ascii="Times New Roman" w:hAnsi="Times New Roman"/>
          <w:sz w:val="24"/>
          <w:szCs w:val="24"/>
        </w:rPr>
        <w:t>nstitute of Health (NIH).</w:t>
      </w:r>
      <w:r w:rsidR="002726A0" w:rsidRPr="002726A0">
        <w:rPr>
          <w:rFonts w:ascii="Times New Roman" w:hAnsi="Times New Roman"/>
          <w:sz w:val="24"/>
          <w:szCs w:val="24"/>
        </w:rPr>
        <w:t xml:space="preserve"> </w:t>
      </w:r>
      <w:r w:rsidR="00F94768" w:rsidRPr="00F94768">
        <w:rPr>
          <w:rFonts w:ascii="Times New Roman" w:hAnsi="Times New Roman"/>
          <w:sz w:val="24"/>
          <w:szCs w:val="24"/>
        </w:rPr>
        <w:t xml:space="preserve">This report represents independent research </w:t>
      </w:r>
      <w:r w:rsidR="00F94768">
        <w:rPr>
          <w:rFonts w:ascii="Times New Roman" w:hAnsi="Times New Roman"/>
          <w:sz w:val="24"/>
          <w:szCs w:val="24"/>
        </w:rPr>
        <w:t>part-</w:t>
      </w:r>
      <w:r w:rsidR="00F94768" w:rsidRPr="00F94768">
        <w:rPr>
          <w:rFonts w:ascii="Times New Roman" w:hAnsi="Times New Roman"/>
          <w:sz w:val="24"/>
          <w:szCs w:val="24"/>
        </w:rPr>
        <w:t xml:space="preserve">funded by the National Institute for Health Research (NIHR) Biomedical Research Centre at South London and Maudsley NHS Foundation Trust and King’s College </w:t>
      </w:r>
      <w:r w:rsidR="00F94768" w:rsidRPr="00F94768">
        <w:rPr>
          <w:rFonts w:ascii="Times New Roman" w:hAnsi="Times New Roman"/>
          <w:sz w:val="24"/>
          <w:szCs w:val="24"/>
        </w:rPr>
        <w:lastRenderedPageBreak/>
        <w:t>London.  The views expressed are those of the authors and not necessarily those of the NHS, the NIHR, or the Department of Health.</w:t>
      </w:r>
    </w:p>
    <w:p w14:paraId="50D8959B" w14:textId="77777777" w:rsidR="0030729B" w:rsidRDefault="0030729B" w:rsidP="00FF2478">
      <w:pPr>
        <w:spacing w:after="0" w:line="480" w:lineRule="auto"/>
        <w:jc w:val="both"/>
        <w:rPr>
          <w:rFonts w:ascii="Times New Roman" w:hAnsi="Times New Roman"/>
          <w:b/>
          <w:sz w:val="24"/>
          <w:szCs w:val="24"/>
        </w:rPr>
      </w:pPr>
    </w:p>
    <w:p w14:paraId="4C9DB40C" w14:textId="114C9E10" w:rsidR="005442FD" w:rsidRPr="00ED2719" w:rsidRDefault="00E62AAD" w:rsidP="00FF2478">
      <w:pPr>
        <w:spacing w:after="0" w:line="480" w:lineRule="auto"/>
        <w:jc w:val="both"/>
        <w:rPr>
          <w:rFonts w:ascii="Times New Roman" w:hAnsi="Times New Roman"/>
          <w:b/>
          <w:sz w:val="24"/>
          <w:szCs w:val="24"/>
        </w:rPr>
      </w:pPr>
      <w:r w:rsidRPr="00ED2719">
        <w:rPr>
          <w:rFonts w:ascii="Times New Roman" w:hAnsi="Times New Roman"/>
          <w:b/>
          <w:sz w:val="24"/>
          <w:szCs w:val="24"/>
        </w:rPr>
        <w:t>References:</w:t>
      </w:r>
    </w:p>
    <w:p w14:paraId="51BFB5B9" w14:textId="54C4A08C" w:rsidR="003253E8" w:rsidRDefault="003253E8" w:rsidP="00F52E89">
      <w:pPr>
        <w:pStyle w:val="ListParagraph"/>
        <w:numPr>
          <w:ilvl w:val="0"/>
          <w:numId w:val="3"/>
        </w:numPr>
        <w:spacing w:after="0" w:line="480" w:lineRule="auto"/>
        <w:jc w:val="both"/>
        <w:rPr>
          <w:rFonts w:ascii="Times New Roman" w:eastAsia="Times New Roman" w:hAnsi="Times New Roman"/>
          <w:color w:val="000000"/>
          <w:sz w:val="24"/>
          <w:szCs w:val="24"/>
          <w:shd w:val="clear" w:color="auto" w:fill="FFFFFF"/>
        </w:rPr>
      </w:pPr>
      <w:proofErr w:type="spellStart"/>
      <w:r w:rsidRPr="00ED2719">
        <w:rPr>
          <w:rFonts w:ascii="Times New Roman" w:eastAsia="Times New Roman" w:hAnsi="Times New Roman"/>
          <w:color w:val="000000"/>
          <w:sz w:val="24"/>
          <w:szCs w:val="24"/>
          <w:shd w:val="clear" w:color="auto" w:fill="FFFFFF"/>
        </w:rPr>
        <w:t>Merikangas</w:t>
      </w:r>
      <w:proofErr w:type="spellEnd"/>
      <w:r w:rsidRPr="00ED2719">
        <w:rPr>
          <w:rFonts w:ascii="Times New Roman" w:eastAsia="Times New Roman" w:hAnsi="Times New Roman"/>
          <w:color w:val="000000"/>
          <w:sz w:val="24"/>
          <w:szCs w:val="24"/>
          <w:shd w:val="clear" w:color="auto" w:fill="FFFFFF"/>
        </w:rPr>
        <w:t xml:space="preserve"> KR, </w:t>
      </w:r>
      <w:proofErr w:type="spellStart"/>
      <w:r w:rsidRPr="00ED2719">
        <w:rPr>
          <w:rFonts w:ascii="Times New Roman" w:eastAsia="Times New Roman" w:hAnsi="Times New Roman"/>
          <w:color w:val="000000"/>
          <w:sz w:val="24"/>
          <w:szCs w:val="24"/>
          <w:shd w:val="clear" w:color="auto" w:fill="FFFFFF"/>
        </w:rPr>
        <w:t>Akiskal</w:t>
      </w:r>
      <w:proofErr w:type="spellEnd"/>
      <w:r w:rsidRPr="00ED2719">
        <w:rPr>
          <w:rFonts w:ascii="Times New Roman" w:eastAsia="Times New Roman" w:hAnsi="Times New Roman"/>
          <w:color w:val="000000"/>
          <w:sz w:val="24"/>
          <w:szCs w:val="24"/>
          <w:shd w:val="clear" w:color="auto" w:fill="FFFFFF"/>
        </w:rPr>
        <w:t xml:space="preserve"> HS, Angst J,</w:t>
      </w:r>
      <w:r w:rsidR="002B31B5" w:rsidRPr="00ED2719">
        <w:rPr>
          <w:rFonts w:ascii="Times New Roman" w:eastAsia="Times New Roman" w:hAnsi="Times New Roman"/>
          <w:color w:val="000000"/>
          <w:sz w:val="24"/>
          <w:szCs w:val="24"/>
          <w:shd w:val="clear" w:color="auto" w:fill="FFFFFF"/>
        </w:rPr>
        <w:t xml:space="preserve"> Greenberg PE, Hirschfeld RM, </w:t>
      </w:r>
      <w:proofErr w:type="spellStart"/>
      <w:r w:rsidR="002B31B5" w:rsidRPr="00ED2719">
        <w:rPr>
          <w:rFonts w:ascii="Times New Roman" w:eastAsia="Times New Roman" w:hAnsi="Times New Roman"/>
          <w:color w:val="000000"/>
          <w:sz w:val="24"/>
          <w:szCs w:val="24"/>
          <w:shd w:val="clear" w:color="auto" w:fill="FFFFFF"/>
        </w:rPr>
        <w:t>Petukhova</w:t>
      </w:r>
      <w:proofErr w:type="spellEnd"/>
      <w:r w:rsidR="002B31B5" w:rsidRPr="00ED2719">
        <w:rPr>
          <w:rFonts w:ascii="Times New Roman" w:eastAsia="Times New Roman" w:hAnsi="Times New Roman"/>
          <w:color w:val="000000"/>
          <w:sz w:val="24"/>
          <w:szCs w:val="24"/>
          <w:shd w:val="clear" w:color="auto" w:fill="FFFFFF"/>
        </w:rPr>
        <w:t xml:space="preserve"> M</w:t>
      </w:r>
      <w:r w:rsidRPr="00ED2719">
        <w:rPr>
          <w:rFonts w:ascii="Times New Roman" w:eastAsia="Times New Roman" w:hAnsi="Times New Roman"/>
          <w:color w:val="000000"/>
          <w:sz w:val="24"/>
          <w:szCs w:val="24"/>
          <w:shd w:val="clear" w:color="auto" w:fill="FFFFFF"/>
        </w:rPr>
        <w:t xml:space="preserve"> et al. Lifetime and 12-month prevalence of bipolar spectrum disorder in the National Comorbidity Survey replication. Arch Gen Psychiatry. 2007</w:t>
      </w:r>
      <w:proofErr w:type="gramStart"/>
      <w:r w:rsidRPr="00ED2719">
        <w:rPr>
          <w:rFonts w:ascii="Times New Roman" w:eastAsia="Times New Roman" w:hAnsi="Times New Roman"/>
          <w:color w:val="000000"/>
          <w:sz w:val="24"/>
          <w:szCs w:val="24"/>
          <w:shd w:val="clear" w:color="auto" w:fill="FFFFFF"/>
        </w:rPr>
        <w:t>;64:543</w:t>
      </w:r>
      <w:proofErr w:type="gramEnd"/>
      <w:r w:rsidRPr="00ED2719">
        <w:rPr>
          <w:rFonts w:ascii="Times New Roman" w:eastAsia="Times New Roman" w:hAnsi="Times New Roman"/>
          <w:color w:val="000000"/>
          <w:sz w:val="24"/>
          <w:szCs w:val="24"/>
          <w:shd w:val="clear" w:color="auto" w:fill="FFFFFF"/>
        </w:rPr>
        <w:t>–52.</w:t>
      </w:r>
    </w:p>
    <w:p w14:paraId="25D80963" w14:textId="77777777" w:rsidR="00755444" w:rsidRPr="00755444" w:rsidRDefault="00755444" w:rsidP="00755444">
      <w:pPr>
        <w:pStyle w:val="ListParagraph"/>
        <w:numPr>
          <w:ilvl w:val="0"/>
          <w:numId w:val="3"/>
        </w:numPr>
        <w:spacing w:line="480" w:lineRule="auto"/>
        <w:jc w:val="both"/>
        <w:rPr>
          <w:rFonts w:ascii="Times New Roman" w:eastAsia="Times New Roman" w:hAnsi="Times New Roman"/>
          <w:color w:val="000000"/>
          <w:sz w:val="24"/>
          <w:szCs w:val="24"/>
          <w:shd w:val="clear" w:color="auto" w:fill="FFFFFF"/>
        </w:rPr>
      </w:pPr>
      <w:r w:rsidRPr="00755444">
        <w:rPr>
          <w:rFonts w:ascii="Times New Roman" w:eastAsia="Times New Roman" w:hAnsi="Times New Roman"/>
          <w:color w:val="000000"/>
          <w:sz w:val="24"/>
          <w:szCs w:val="24"/>
          <w:shd w:val="clear" w:color="auto" w:fill="FFFFFF"/>
        </w:rPr>
        <w:t>Goodwin GM, Haddad PM, Ferrier IN, et al. Evidence-based guidelines for treating bipolar disorder: Revised third edition recommendations from the British Association for Psychopharmacology. </w:t>
      </w:r>
      <w:r w:rsidRPr="00755444">
        <w:rPr>
          <w:rFonts w:ascii="Times New Roman" w:eastAsia="Times New Roman" w:hAnsi="Times New Roman"/>
          <w:i/>
          <w:iCs/>
          <w:color w:val="000000"/>
          <w:sz w:val="24"/>
          <w:szCs w:val="24"/>
          <w:shd w:val="clear" w:color="auto" w:fill="FFFFFF"/>
        </w:rPr>
        <w:t xml:space="preserve">J </w:t>
      </w:r>
      <w:proofErr w:type="spellStart"/>
      <w:r w:rsidRPr="00755444">
        <w:rPr>
          <w:rFonts w:ascii="Times New Roman" w:eastAsia="Times New Roman" w:hAnsi="Times New Roman"/>
          <w:i/>
          <w:iCs/>
          <w:color w:val="000000"/>
          <w:sz w:val="24"/>
          <w:szCs w:val="24"/>
          <w:shd w:val="clear" w:color="auto" w:fill="FFFFFF"/>
        </w:rPr>
        <w:t>Psychopharmacol</w:t>
      </w:r>
      <w:proofErr w:type="spellEnd"/>
      <w:r w:rsidRPr="00755444">
        <w:rPr>
          <w:rFonts w:ascii="Times New Roman" w:eastAsia="Times New Roman" w:hAnsi="Times New Roman"/>
          <w:color w:val="000000"/>
          <w:sz w:val="24"/>
          <w:szCs w:val="24"/>
          <w:shd w:val="clear" w:color="auto" w:fill="FFFFFF"/>
        </w:rPr>
        <w:t>. 2016</w:t>
      </w:r>
      <w:proofErr w:type="gramStart"/>
      <w:r w:rsidRPr="00755444">
        <w:rPr>
          <w:rFonts w:ascii="Times New Roman" w:eastAsia="Times New Roman" w:hAnsi="Times New Roman"/>
          <w:color w:val="000000"/>
          <w:sz w:val="24"/>
          <w:szCs w:val="24"/>
          <w:shd w:val="clear" w:color="auto" w:fill="FFFFFF"/>
        </w:rPr>
        <w:t>;30</w:t>
      </w:r>
      <w:proofErr w:type="gramEnd"/>
      <w:r w:rsidRPr="00755444">
        <w:rPr>
          <w:rFonts w:ascii="Times New Roman" w:eastAsia="Times New Roman" w:hAnsi="Times New Roman"/>
          <w:color w:val="000000"/>
          <w:sz w:val="24"/>
          <w:szCs w:val="24"/>
          <w:shd w:val="clear" w:color="auto" w:fill="FFFFFF"/>
        </w:rPr>
        <w:t xml:space="preserve">(6):495–553. </w:t>
      </w:r>
      <w:proofErr w:type="gramStart"/>
      <w:r w:rsidRPr="00755444">
        <w:rPr>
          <w:rFonts w:ascii="Times New Roman" w:eastAsia="Times New Roman" w:hAnsi="Times New Roman"/>
          <w:color w:val="000000"/>
          <w:sz w:val="24"/>
          <w:szCs w:val="24"/>
          <w:shd w:val="clear" w:color="auto" w:fill="FFFFFF"/>
        </w:rPr>
        <w:t>doi:10.1177</w:t>
      </w:r>
      <w:proofErr w:type="gramEnd"/>
      <w:r w:rsidRPr="00755444">
        <w:rPr>
          <w:rFonts w:ascii="Times New Roman" w:eastAsia="Times New Roman" w:hAnsi="Times New Roman"/>
          <w:color w:val="000000"/>
          <w:sz w:val="24"/>
          <w:szCs w:val="24"/>
          <w:shd w:val="clear" w:color="auto" w:fill="FFFFFF"/>
        </w:rPr>
        <w:t>/0269881116636545</w:t>
      </w:r>
    </w:p>
    <w:p w14:paraId="269B6A60" w14:textId="5A16A464" w:rsidR="00755444" w:rsidRPr="00500A9A" w:rsidRDefault="00755444" w:rsidP="00500A9A">
      <w:pPr>
        <w:pStyle w:val="ListParagraph"/>
        <w:numPr>
          <w:ilvl w:val="0"/>
          <w:numId w:val="3"/>
        </w:numPr>
        <w:spacing w:line="480" w:lineRule="auto"/>
        <w:jc w:val="both"/>
        <w:rPr>
          <w:rFonts w:ascii="Times New Roman" w:eastAsia="Times New Roman" w:hAnsi="Times New Roman"/>
          <w:color w:val="000000"/>
          <w:sz w:val="24"/>
          <w:szCs w:val="24"/>
          <w:shd w:val="clear" w:color="auto" w:fill="FFFFFF"/>
        </w:rPr>
      </w:pPr>
      <w:proofErr w:type="spellStart"/>
      <w:r w:rsidRPr="00755444">
        <w:rPr>
          <w:rFonts w:ascii="Times New Roman" w:eastAsia="Times New Roman" w:hAnsi="Times New Roman"/>
          <w:color w:val="000000"/>
          <w:sz w:val="24"/>
          <w:szCs w:val="24"/>
          <w:shd w:val="clear" w:color="auto" w:fill="FFFFFF"/>
        </w:rPr>
        <w:t>Yatham</w:t>
      </w:r>
      <w:proofErr w:type="spellEnd"/>
      <w:r w:rsidRPr="00755444">
        <w:rPr>
          <w:rFonts w:ascii="Times New Roman" w:eastAsia="Times New Roman" w:hAnsi="Times New Roman"/>
          <w:color w:val="000000"/>
          <w:sz w:val="24"/>
          <w:szCs w:val="24"/>
          <w:shd w:val="clear" w:color="auto" w:fill="FFFFFF"/>
        </w:rPr>
        <w:t xml:space="preserve"> LN, Kennedy SH, Parikh SV, et al. Canadian Network for Mood and Anxiety Treatments (CANMAT) and International Society for Bipolar Disorders (ISBD) 2018 guidelines for the management of patients with bipolar disorder. </w:t>
      </w:r>
      <w:r w:rsidRPr="00755444">
        <w:rPr>
          <w:rFonts w:ascii="Times New Roman" w:eastAsia="Times New Roman" w:hAnsi="Times New Roman"/>
          <w:i/>
          <w:iCs/>
          <w:color w:val="000000"/>
          <w:sz w:val="24"/>
          <w:szCs w:val="24"/>
          <w:shd w:val="clear" w:color="auto" w:fill="FFFFFF"/>
        </w:rPr>
        <w:t xml:space="preserve">Bipolar </w:t>
      </w:r>
      <w:proofErr w:type="spellStart"/>
      <w:r w:rsidRPr="00755444">
        <w:rPr>
          <w:rFonts w:ascii="Times New Roman" w:eastAsia="Times New Roman" w:hAnsi="Times New Roman"/>
          <w:i/>
          <w:iCs/>
          <w:color w:val="000000"/>
          <w:sz w:val="24"/>
          <w:szCs w:val="24"/>
          <w:shd w:val="clear" w:color="auto" w:fill="FFFFFF"/>
        </w:rPr>
        <w:t>Disord</w:t>
      </w:r>
      <w:proofErr w:type="spellEnd"/>
      <w:r w:rsidRPr="00755444">
        <w:rPr>
          <w:rFonts w:ascii="Times New Roman" w:eastAsia="Times New Roman" w:hAnsi="Times New Roman"/>
          <w:color w:val="000000"/>
          <w:sz w:val="24"/>
          <w:szCs w:val="24"/>
          <w:shd w:val="clear" w:color="auto" w:fill="FFFFFF"/>
        </w:rPr>
        <w:t>. 2018</w:t>
      </w:r>
      <w:proofErr w:type="gramStart"/>
      <w:r w:rsidRPr="00755444">
        <w:rPr>
          <w:rFonts w:ascii="Times New Roman" w:eastAsia="Times New Roman" w:hAnsi="Times New Roman"/>
          <w:color w:val="000000"/>
          <w:sz w:val="24"/>
          <w:szCs w:val="24"/>
          <w:shd w:val="clear" w:color="auto" w:fill="FFFFFF"/>
        </w:rPr>
        <w:t>;20</w:t>
      </w:r>
      <w:proofErr w:type="gramEnd"/>
      <w:r w:rsidRPr="00755444">
        <w:rPr>
          <w:rFonts w:ascii="Times New Roman" w:eastAsia="Times New Roman" w:hAnsi="Times New Roman"/>
          <w:color w:val="000000"/>
          <w:sz w:val="24"/>
          <w:szCs w:val="24"/>
          <w:shd w:val="clear" w:color="auto" w:fill="FFFFFF"/>
        </w:rPr>
        <w:t xml:space="preserve">(2):97–170. </w:t>
      </w:r>
      <w:proofErr w:type="gramStart"/>
      <w:r w:rsidRPr="00755444">
        <w:rPr>
          <w:rFonts w:ascii="Times New Roman" w:eastAsia="Times New Roman" w:hAnsi="Times New Roman"/>
          <w:color w:val="000000"/>
          <w:sz w:val="24"/>
          <w:szCs w:val="24"/>
          <w:shd w:val="clear" w:color="auto" w:fill="FFFFFF"/>
        </w:rPr>
        <w:t>doi:10.1111</w:t>
      </w:r>
      <w:proofErr w:type="gramEnd"/>
      <w:r w:rsidRPr="00755444">
        <w:rPr>
          <w:rFonts w:ascii="Times New Roman" w:eastAsia="Times New Roman" w:hAnsi="Times New Roman"/>
          <w:color w:val="000000"/>
          <w:sz w:val="24"/>
          <w:szCs w:val="24"/>
          <w:shd w:val="clear" w:color="auto" w:fill="FFFFFF"/>
        </w:rPr>
        <w:t>/bdi.12609</w:t>
      </w:r>
    </w:p>
    <w:p w14:paraId="5A9CE147" w14:textId="5F864094" w:rsidR="003253E8" w:rsidRPr="00ED2719" w:rsidRDefault="003253E8" w:rsidP="00F52E89">
      <w:pPr>
        <w:pStyle w:val="ListParagraph"/>
        <w:numPr>
          <w:ilvl w:val="0"/>
          <w:numId w:val="3"/>
        </w:numPr>
        <w:spacing w:line="480" w:lineRule="auto"/>
        <w:jc w:val="both"/>
        <w:rPr>
          <w:rFonts w:ascii="Times New Roman" w:hAnsi="Times New Roman"/>
          <w:sz w:val="24"/>
          <w:szCs w:val="24"/>
        </w:rPr>
      </w:pPr>
      <w:r w:rsidRPr="00ED2719">
        <w:rPr>
          <w:rFonts w:ascii="Times New Roman" w:hAnsi="Times New Roman"/>
          <w:sz w:val="24"/>
          <w:szCs w:val="24"/>
        </w:rPr>
        <w:t xml:space="preserve">Geddes JR, </w:t>
      </w:r>
      <w:proofErr w:type="spellStart"/>
      <w:r w:rsidRPr="00ED2719">
        <w:rPr>
          <w:rFonts w:ascii="Times New Roman" w:hAnsi="Times New Roman"/>
          <w:sz w:val="24"/>
          <w:szCs w:val="24"/>
        </w:rPr>
        <w:t>Miklowitz</w:t>
      </w:r>
      <w:proofErr w:type="spellEnd"/>
      <w:r w:rsidRPr="00ED2719">
        <w:rPr>
          <w:rFonts w:ascii="Times New Roman" w:hAnsi="Times New Roman"/>
          <w:sz w:val="24"/>
          <w:szCs w:val="24"/>
        </w:rPr>
        <w:t xml:space="preserve"> DJ. Treatment of bipolar disorder. Lancet 2013</w:t>
      </w:r>
      <w:proofErr w:type="gramStart"/>
      <w:r w:rsidRPr="00ED2719">
        <w:rPr>
          <w:rFonts w:ascii="Times New Roman" w:hAnsi="Times New Roman"/>
          <w:sz w:val="24"/>
          <w:szCs w:val="24"/>
        </w:rPr>
        <w:t>;381</w:t>
      </w:r>
      <w:proofErr w:type="gramEnd"/>
      <w:r w:rsidRPr="00ED2719">
        <w:rPr>
          <w:rFonts w:ascii="Times New Roman" w:hAnsi="Times New Roman"/>
          <w:sz w:val="24"/>
          <w:szCs w:val="24"/>
        </w:rPr>
        <w:t>(9878):1672-82.</w:t>
      </w:r>
    </w:p>
    <w:p w14:paraId="12F84A24" w14:textId="7EC121B7" w:rsidR="007626C7" w:rsidRDefault="007626C7" w:rsidP="00F52E89">
      <w:pPr>
        <w:pStyle w:val="ListParagraph"/>
        <w:numPr>
          <w:ilvl w:val="0"/>
          <w:numId w:val="3"/>
        </w:numPr>
        <w:spacing w:line="480" w:lineRule="auto"/>
        <w:jc w:val="both"/>
        <w:rPr>
          <w:rFonts w:ascii="Times New Roman" w:hAnsi="Times New Roman"/>
          <w:sz w:val="24"/>
          <w:szCs w:val="24"/>
        </w:rPr>
      </w:pPr>
      <w:proofErr w:type="spellStart"/>
      <w:r w:rsidRPr="00ED2719">
        <w:rPr>
          <w:rFonts w:ascii="Times New Roman" w:hAnsi="Times New Roman"/>
          <w:sz w:val="24"/>
          <w:szCs w:val="24"/>
        </w:rPr>
        <w:t>Rao</w:t>
      </w:r>
      <w:proofErr w:type="spellEnd"/>
      <w:r w:rsidRPr="00ED2719">
        <w:rPr>
          <w:rFonts w:ascii="Times New Roman" w:hAnsi="Times New Roman"/>
          <w:sz w:val="24"/>
          <w:szCs w:val="24"/>
        </w:rPr>
        <w:t xml:space="preserve"> JS, Harry GJ, Rapoport SI, Kim HW. Increased excitotoxicity and neuroinflammatory markers in </w:t>
      </w:r>
      <w:proofErr w:type="spellStart"/>
      <w:r w:rsidRPr="00ED2719">
        <w:rPr>
          <w:rFonts w:ascii="Times New Roman" w:hAnsi="Times New Roman"/>
          <w:sz w:val="24"/>
          <w:szCs w:val="24"/>
        </w:rPr>
        <w:t>postmortem</w:t>
      </w:r>
      <w:proofErr w:type="spellEnd"/>
      <w:r w:rsidRPr="00ED2719">
        <w:rPr>
          <w:rFonts w:ascii="Times New Roman" w:hAnsi="Times New Roman"/>
          <w:sz w:val="24"/>
          <w:szCs w:val="24"/>
        </w:rPr>
        <w:t xml:space="preserve"> frontal cortex from bipolar disorder patients. Mol Psychiatry. 2010 Apr</w:t>
      </w:r>
      <w:proofErr w:type="gramStart"/>
      <w:r w:rsidRPr="00ED2719">
        <w:rPr>
          <w:rFonts w:ascii="Times New Roman" w:hAnsi="Times New Roman"/>
          <w:sz w:val="24"/>
          <w:szCs w:val="24"/>
        </w:rPr>
        <w:t>;15</w:t>
      </w:r>
      <w:proofErr w:type="gramEnd"/>
      <w:r w:rsidRPr="00ED2719">
        <w:rPr>
          <w:rFonts w:ascii="Times New Roman" w:hAnsi="Times New Roman"/>
          <w:sz w:val="24"/>
          <w:szCs w:val="24"/>
        </w:rPr>
        <w:t xml:space="preserve">(4):384-92. </w:t>
      </w:r>
      <w:proofErr w:type="spellStart"/>
      <w:proofErr w:type="gramStart"/>
      <w:r w:rsidRPr="00ED2719">
        <w:rPr>
          <w:rFonts w:ascii="Times New Roman" w:hAnsi="Times New Roman"/>
          <w:sz w:val="24"/>
          <w:szCs w:val="24"/>
        </w:rPr>
        <w:t>doi</w:t>
      </w:r>
      <w:proofErr w:type="spellEnd"/>
      <w:proofErr w:type="gramEnd"/>
      <w:r w:rsidRPr="00ED2719">
        <w:rPr>
          <w:rFonts w:ascii="Times New Roman" w:hAnsi="Times New Roman"/>
          <w:sz w:val="24"/>
          <w:szCs w:val="24"/>
        </w:rPr>
        <w:t xml:space="preserve">: 10.1038/mp.2009.47. </w:t>
      </w:r>
      <w:proofErr w:type="spellStart"/>
      <w:r w:rsidRPr="00ED2719">
        <w:rPr>
          <w:rFonts w:ascii="Times New Roman" w:hAnsi="Times New Roman"/>
          <w:sz w:val="24"/>
          <w:szCs w:val="24"/>
        </w:rPr>
        <w:t>Epub</w:t>
      </w:r>
      <w:proofErr w:type="spellEnd"/>
      <w:r w:rsidRPr="00ED2719">
        <w:rPr>
          <w:rFonts w:ascii="Times New Roman" w:hAnsi="Times New Roman"/>
          <w:sz w:val="24"/>
          <w:szCs w:val="24"/>
        </w:rPr>
        <w:t xml:space="preserve"> 2009 Jun 2.</w:t>
      </w:r>
    </w:p>
    <w:p w14:paraId="18289BEC" w14:textId="1936B8F3" w:rsidR="00CE2BD1" w:rsidRPr="0048066C" w:rsidRDefault="00CE2BD1">
      <w:pPr>
        <w:pStyle w:val="ListParagraph"/>
        <w:numPr>
          <w:ilvl w:val="0"/>
          <w:numId w:val="3"/>
        </w:numPr>
        <w:spacing w:line="480" w:lineRule="auto"/>
        <w:jc w:val="both"/>
        <w:rPr>
          <w:rFonts w:ascii="Times New Roman" w:hAnsi="Times New Roman"/>
          <w:sz w:val="24"/>
          <w:szCs w:val="24"/>
        </w:rPr>
      </w:pPr>
      <w:proofErr w:type="spellStart"/>
      <w:r w:rsidRPr="00CE2BD1">
        <w:rPr>
          <w:rFonts w:ascii="Times New Roman" w:hAnsi="Times New Roman"/>
          <w:sz w:val="24"/>
          <w:szCs w:val="24"/>
        </w:rPr>
        <w:t>Giridharan</w:t>
      </w:r>
      <w:proofErr w:type="spellEnd"/>
      <w:r w:rsidRPr="00CE2BD1">
        <w:rPr>
          <w:rFonts w:ascii="Times New Roman" w:hAnsi="Times New Roman"/>
          <w:sz w:val="24"/>
          <w:szCs w:val="24"/>
        </w:rPr>
        <w:t xml:space="preserve"> VV, </w:t>
      </w:r>
      <w:proofErr w:type="spellStart"/>
      <w:r w:rsidRPr="00CE2BD1">
        <w:rPr>
          <w:rFonts w:ascii="Times New Roman" w:hAnsi="Times New Roman"/>
          <w:sz w:val="24"/>
          <w:szCs w:val="24"/>
        </w:rPr>
        <w:t>Sayana</w:t>
      </w:r>
      <w:proofErr w:type="spellEnd"/>
      <w:r w:rsidRPr="00CE2BD1">
        <w:rPr>
          <w:rFonts w:ascii="Times New Roman" w:hAnsi="Times New Roman"/>
          <w:sz w:val="24"/>
          <w:szCs w:val="24"/>
        </w:rPr>
        <w:t xml:space="preserve"> P, </w:t>
      </w:r>
      <w:proofErr w:type="spellStart"/>
      <w:r w:rsidRPr="00CE2BD1">
        <w:rPr>
          <w:rFonts w:ascii="Times New Roman" w:hAnsi="Times New Roman"/>
          <w:sz w:val="24"/>
          <w:szCs w:val="24"/>
        </w:rPr>
        <w:t>Pinjari</w:t>
      </w:r>
      <w:proofErr w:type="spellEnd"/>
      <w:r w:rsidRPr="00CE2BD1">
        <w:rPr>
          <w:rFonts w:ascii="Times New Roman" w:hAnsi="Times New Roman"/>
          <w:sz w:val="24"/>
          <w:szCs w:val="24"/>
        </w:rPr>
        <w:t xml:space="preserve"> OF, et al. </w:t>
      </w:r>
      <w:proofErr w:type="spellStart"/>
      <w:r w:rsidRPr="00CE2BD1">
        <w:rPr>
          <w:rFonts w:ascii="Times New Roman" w:hAnsi="Times New Roman"/>
          <w:sz w:val="24"/>
          <w:szCs w:val="24"/>
        </w:rPr>
        <w:t>Postmortem</w:t>
      </w:r>
      <w:proofErr w:type="spellEnd"/>
      <w:r w:rsidRPr="00CE2BD1">
        <w:rPr>
          <w:rFonts w:ascii="Times New Roman" w:hAnsi="Times New Roman"/>
          <w:sz w:val="24"/>
          <w:szCs w:val="24"/>
        </w:rPr>
        <w:t xml:space="preserve"> evidence of brain inflammatory markers in bipolar disorder: a systematic review. </w:t>
      </w:r>
      <w:r w:rsidRPr="00CE2BD1">
        <w:rPr>
          <w:rFonts w:ascii="Times New Roman" w:hAnsi="Times New Roman"/>
          <w:i/>
          <w:iCs/>
          <w:sz w:val="24"/>
          <w:szCs w:val="24"/>
        </w:rPr>
        <w:t>Mol Psychiatry</w:t>
      </w:r>
      <w:r w:rsidRPr="00CE2BD1">
        <w:rPr>
          <w:rFonts w:ascii="Times New Roman" w:hAnsi="Times New Roman"/>
          <w:sz w:val="24"/>
          <w:szCs w:val="24"/>
        </w:rPr>
        <w:t>. 2020</w:t>
      </w:r>
      <w:proofErr w:type="gramStart"/>
      <w:r w:rsidRPr="00CE2BD1">
        <w:rPr>
          <w:rFonts w:ascii="Times New Roman" w:hAnsi="Times New Roman"/>
          <w:sz w:val="24"/>
          <w:szCs w:val="24"/>
        </w:rPr>
        <w:t>;25</w:t>
      </w:r>
      <w:proofErr w:type="gramEnd"/>
      <w:r w:rsidRPr="00CE2BD1">
        <w:rPr>
          <w:rFonts w:ascii="Times New Roman" w:hAnsi="Times New Roman"/>
          <w:sz w:val="24"/>
          <w:szCs w:val="24"/>
        </w:rPr>
        <w:t xml:space="preserve">(1):94–113. </w:t>
      </w:r>
      <w:proofErr w:type="gramStart"/>
      <w:r w:rsidRPr="00CE2BD1">
        <w:rPr>
          <w:rFonts w:ascii="Times New Roman" w:hAnsi="Times New Roman"/>
          <w:sz w:val="24"/>
          <w:szCs w:val="24"/>
        </w:rPr>
        <w:t>doi:10.1038</w:t>
      </w:r>
      <w:proofErr w:type="gramEnd"/>
      <w:r w:rsidRPr="00CE2BD1">
        <w:rPr>
          <w:rFonts w:ascii="Times New Roman" w:hAnsi="Times New Roman"/>
          <w:sz w:val="24"/>
          <w:szCs w:val="24"/>
        </w:rPr>
        <w:t>/s41380-019-0448-7</w:t>
      </w:r>
    </w:p>
    <w:p w14:paraId="2B96AE4F" w14:textId="721B02F0" w:rsidR="00FF2478" w:rsidRPr="00ED2719" w:rsidRDefault="00FF2478" w:rsidP="00F52E89">
      <w:pPr>
        <w:pStyle w:val="ListParagraph"/>
        <w:numPr>
          <w:ilvl w:val="0"/>
          <w:numId w:val="3"/>
        </w:numPr>
        <w:spacing w:line="480" w:lineRule="auto"/>
        <w:jc w:val="both"/>
        <w:rPr>
          <w:rFonts w:ascii="Times New Roman" w:hAnsi="Times New Roman"/>
          <w:sz w:val="24"/>
          <w:szCs w:val="24"/>
        </w:rPr>
      </w:pPr>
      <w:proofErr w:type="spellStart"/>
      <w:r w:rsidRPr="00ED2719">
        <w:rPr>
          <w:rFonts w:ascii="Times New Roman" w:hAnsi="Times New Roman"/>
          <w:sz w:val="24"/>
          <w:szCs w:val="24"/>
        </w:rPr>
        <w:lastRenderedPageBreak/>
        <w:t>Haarman</w:t>
      </w:r>
      <w:proofErr w:type="spellEnd"/>
      <w:r w:rsidRPr="00ED2719">
        <w:rPr>
          <w:rFonts w:ascii="Times New Roman" w:hAnsi="Times New Roman"/>
          <w:sz w:val="24"/>
          <w:szCs w:val="24"/>
        </w:rPr>
        <w:t xml:space="preserve"> BC, </w:t>
      </w:r>
      <w:proofErr w:type="spellStart"/>
      <w:r w:rsidRPr="00ED2719">
        <w:rPr>
          <w:rFonts w:ascii="Times New Roman" w:hAnsi="Times New Roman"/>
          <w:sz w:val="24"/>
          <w:szCs w:val="24"/>
        </w:rPr>
        <w:t>Riemersma</w:t>
      </w:r>
      <w:proofErr w:type="spellEnd"/>
      <w:r w:rsidRPr="00ED2719">
        <w:rPr>
          <w:rFonts w:ascii="Times New Roman" w:hAnsi="Times New Roman"/>
          <w:sz w:val="24"/>
          <w:szCs w:val="24"/>
        </w:rPr>
        <w:t xml:space="preserve">-Van der </w:t>
      </w:r>
      <w:proofErr w:type="spellStart"/>
      <w:r w:rsidRPr="00ED2719">
        <w:rPr>
          <w:rFonts w:ascii="Times New Roman" w:hAnsi="Times New Roman"/>
          <w:sz w:val="24"/>
          <w:szCs w:val="24"/>
        </w:rPr>
        <w:t>Lek</w:t>
      </w:r>
      <w:proofErr w:type="spellEnd"/>
      <w:r w:rsidRPr="00ED2719">
        <w:rPr>
          <w:rFonts w:ascii="Times New Roman" w:hAnsi="Times New Roman"/>
          <w:sz w:val="24"/>
          <w:szCs w:val="24"/>
        </w:rPr>
        <w:t xml:space="preserve"> RF, de Groot JC, </w:t>
      </w:r>
      <w:proofErr w:type="spellStart"/>
      <w:r w:rsidRPr="00ED2719">
        <w:rPr>
          <w:rFonts w:ascii="Times New Roman" w:hAnsi="Times New Roman"/>
          <w:sz w:val="24"/>
          <w:szCs w:val="24"/>
        </w:rPr>
        <w:t>Ruhé</w:t>
      </w:r>
      <w:proofErr w:type="spellEnd"/>
      <w:r w:rsidRPr="00ED2719">
        <w:rPr>
          <w:rFonts w:ascii="Times New Roman" w:hAnsi="Times New Roman"/>
          <w:sz w:val="24"/>
          <w:szCs w:val="24"/>
        </w:rPr>
        <w:t xml:space="preserve"> HG, Klein HC, Zandstra TE, Burger H, </w:t>
      </w:r>
      <w:proofErr w:type="spellStart"/>
      <w:r w:rsidRPr="00ED2719">
        <w:rPr>
          <w:rFonts w:ascii="Times New Roman" w:hAnsi="Times New Roman"/>
          <w:sz w:val="24"/>
          <w:szCs w:val="24"/>
        </w:rPr>
        <w:t>Schoevers</w:t>
      </w:r>
      <w:proofErr w:type="spellEnd"/>
      <w:r w:rsidRPr="00ED2719">
        <w:rPr>
          <w:rFonts w:ascii="Times New Roman" w:hAnsi="Times New Roman"/>
          <w:sz w:val="24"/>
          <w:szCs w:val="24"/>
        </w:rPr>
        <w:t xml:space="preserve"> RA, de Vries EF, </w:t>
      </w:r>
      <w:proofErr w:type="spellStart"/>
      <w:r w:rsidRPr="00ED2719">
        <w:rPr>
          <w:rFonts w:ascii="Times New Roman" w:hAnsi="Times New Roman"/>
          <w:sz w:val="24"/>
          <w:szCs w:val="24"/>
        </w:rPr>
        <w:t>Drexhage</w:t>
      </w:r>
      <w:proofErr w:type="spellEnd"/>
      <w:r w:rsidRPr="00ED2719">
        <w:rPr>
          <w:rFonts w:ascii="Times New Roman" w:hAnsi="Times New Roman"/>
          <w:sz w:val="24"/>
          <w:szCs w:val="24"/>
        </w:rPr>
        <w:t xml:space="preserve"> HA, Nolen WA, </w:t>
      </w:r>
      <w:proofErr w:type="spellStart"/>
      <w:r w:rsidRPr="00ED2719">
        <w:rPr>
          <w:rFonts w:ascii="Times New Roman" w:hAnsi="Times New Roman"/>
          <w:sz w:val="24"/>
          <w:szCs w:val="24"/>
        </w:rPr>
        <w:t>Doorduin</w:t>
      </w:r>
      <w:proofErr w:type="spellEnd"/>
      <w:r w:rsidRPr="00ED2719">
        <w:rPr>
          <w:rFonts w:ascii="Times New Roman" w:hAnsi="Times New Roman"/>
          <w:sz w:val="24"/>
          <w:szCs w:val="24"/>
        </w:rPr>
        <w:t xml:space="preserve"> J. Neuroinflammation in bipolar disorder - A [(</w:t>
      </w:r>
      <w:proofErr w:type="gramStart"/>
      <w:r w:rsidRPr="00ED2719">
        <w:rPr>
          <w:rFonts w:ascii="Times New Roman" w:hAnsi="Times New Roman"/>
          <w:sz w:val="24"/>
          <w:szCs w:val="24"/>
        </w:rPr>
        <w:t>11)C</w:t>
      </w:r>
      <w:proofErr w:type="gramEnd"/>
      <w:r w:rsidRPr="00ED2719">
        <w:rPr>
          <w:rFonts w:ascii="Times New Roman" w:hAnsi="Times New Roman"/>
          <w:sz w:val="24"/>
          <w:szCs w:val="24"/>
        </w:rPr>
        <w:t xml:space="preserve">]-(R)-PK11195 positron emission tomography study. Brain </w:t>
      </w:r>
      <w:proofErr w:type="spellStart"/>
      <w:r w:rsidRPr="00ED2719">
        <w:rPr>
          <w:rFonts w:ascii="Times New Roman" w:hAnsi="Times New Roman"/>
          <w:sz w:val="24"/>
          <w:szCs w:val="24"/>
        </w:rPr>
        <w:t>Behav</w:t>
      </w:r>
      <w:proofErr w:type="spellEnd"/>
      <w:r w:rsidRPr="00ED2719">
        <w:rPr>
          <w:rFonts w:ascii="Times New Roman" w:hAnsi="Times New Roman"/>
          <w:sz w:val="24"/>
          <w:szCs w:val="24"/>
        </w:rPr>
        <w:t xml:space="preserve"> Immun. 2014 Aug</w:t>
      </w:r>
      <w:proofErr w:type="gramStart"/>
      <w:r w:rsidRPr="00ED2719">
        <w:rPr>
          <w:rFonts w:ascii="Times New Roman" w:hAnsi="Times New Roman"/>
          <w:sz w:val="24"/>
          <w:szCs w:val="24"/>
        </w:rPr>
        <w:t>;40:219</w:t>
      </w:r>
      <w:proofErr w:type="gramEnd"/>
      <w:r w:rsidRPr="00ED2719">
        <w:rPr>
          <w:rFonts w:ascii="Times New Roman" w:hAnsi="Times New Roman"/>
          <w:sz w:val="24"/>
          <w:szCs w:val="24"/>
        </w:rPr>
        <w:t xml:space="preserve">-25. </w:t>
      </w:r>
      <w:proofErr w:type="spellStart"/>
      <w:proofErr w:type="gramStart"/>
      <w:r w:rsidRPr="00ED2719">
        <w:rPr>
          <w:rFonts w:ascii="Times New Roman" w:hAnsi="Times New Roman"/>
          <w:sz w:val="24"/>
          <w:szCs w:val="24"/>
        </w:rPr>
        <w:t>doi</w:t>
      </w:r>
      <w:proofErr w:type="spellEnd"/>
      <w:proofErr w:type="gramEnd"/>
      <w:r w:rsidRPr="00ED2719">
        <w:rPr>
          <w:rFonts w:ascii="Times New Roman" w:hAnsi="Times New Roman"/>
          <w:sz w:val="24"/>
          <w:szCs w:val="24"/>
        </w:rPr>
        <w:t xml:space="preserve">: 10.1016/j.bbi.2014.03.016. </w:t>
      </w:r>
      <w:proofErr w:type="spellStart"/>
      <w:r w:rsidRPr="00ED2719">
        <w:rPr>
          <w:rFonts w:ascii="Times New Roman" w:hAnsi="Times New Roman"/>
          <w:sz w:val="24"/>
          <w:szCs w:val="24"/>
        </w:rPr>
        <w:t>Epub</w:t>
      </w:r>
      <w:proofErr w:type="spellEnd"/>
      <w:r w:rsidRPr="00ED2719">
        <w:rPr>
          <w:rFonts w:ascii="Times New Roman" w:hAnsi="Times New Roman"/>
          <w:sz w:val="24"/>
          <w:szCs w:val="24"/>
        </w:rPr>
        <w:t xml:space="preserve"> 2014 Apr 3.</w:t>
      </w:r>
    </w:p>
    <w:p w14:paraId="2BD9BC89" w14:textId="77777777" w:rsidR="003253E8" w:rsidRPr="00ED2719" w:rsidRDefault="003253E8" w:rsidP="00F52E89">
      <w:pPr>
        <w:pStyle w:val="ListParagraph"/>
        <w:numPr>
          <w:ilvl w:val="0"/>
          <w:numId w:val="3"/>
        </w:numPr>
        <w:spacing w:line="480" w:lineRule="auto"/>
        <w:jc w:val="both"/>
        <w:rPr>
          <w:rFonts w:ascii="Times New Roman" w:hAnsi="Times New Roman"/>
          <w:sz w:val="24"/>
          <w:szCs w:val="24"/>
        </w:rPr>
      </w:pPr>
      <w:proofErr w:type="spellStart"/>
      <w:r w:rsidRPr="00ED2719">
        <w:rPr>
          <w:rFonts w:ascii="Times New Roman" w:hAnsi="Times New Roman"/>
          <w:sz w:val="24"/>
          <w:szCs w:val="24"/>
        </w:rPr>
        <w:t>Fiedorowicz</w:t>
      </w:r>
      <w:proofErr w:type="spellEnd"/>
      <w:r w:rsidRPr="00ED2719">
        <w:rPr>
          <w:rFonts w:ascii="Times New Roman" w:hAnsi="Times New Roman"/>
          <w:sz w:val="24"/>
          <w:szCs w:val="24"/>
        </w:rPr>
        <w:t xml:space="preserve"> JG, </w:t>
      </w:r>
      <w:proofErr w:type="spellStart"/>
      <w:r w:rsidRPr="00ED2719">
        <w:rPr>
          <w:rFonts w:ascii="Times New Roman" w:hAnsi="Times New Roman"/>
          <w:sz w:val="24"/>
          <w:szCs w:val="24"/>
        </w:rPr>
        <w:t>Prossin</w:t>
      </w:r>
      <w:proofErr w:type="spellEnd"/>
      <w:r w:rsidRPr="00ED2719">
        <w:rPr>
          <w:rFonts w:ascii="Times New Roman" w:hAnsi="Times New Roman"/>
          <w:sz w:val="24"/>
          <w:szCs w:val="24"/>
        </w:rPr>
        <w:t xml:space="preserve"> AR, Johnson CP, Christensen GE, Magnotta VA, </w:t>
      </w:r>
      <w:proofErr w:type="spellStart"/>
      <w:r w:rsidRPr="00ED2719">
        <w:rPr>
          <w:rFonts w:ascii="Times New Roman" w:hAnsi="Times New Roman"/>
          <w:sz w:val="24"/>
          <w:szCs w:val="24"/>
        </w:rPr>
        <w:t>Wemmie</w:t>
      </w:r>
      <w:proofErr w:type="spellEnd"/>
      <w:r w:rsidRPr="00ED2719">
        <w:rPr>
          <w:rFonts w:ascii="Times New Roman" w:hAnsi="Times New Roman"/>
          <w:sz w:val="24"/>
          <w:szCs w:val="24"/>
        </w:rPr>
        <w:t xml:space="preserve"> JA. Peripheral inflammation during abnormal mood states in bipolar I disorder. J Affect </w:t>
      </w:r>
      <w:proofErr w:type="spellStart"/>
      <w:r w:rsidRPr="00ED2719">
        <w:rPr>
          <w:rFonts w:ascii="Times New Roman" w:hAnsi="Times New Roman"/>
          <w:sz w:val="24"/>
          <w:szCs w:val="24"/>
        </w:rPr>
        <w:t>Disord</w:t>
      </w:r>
      <w:proofErr w:type="spellEnd"/>
      <w:r w:rsidRPr="00ED2719">
        <w:rPr>
          <w:rFonts w:ascii="Times New Roman" w:hAnsi="Times New Roman"/>
          <w:sz w:val="24"/>
          <w:szCs w:val="24"/>
        </w:rPr>
        <w:t>. 2015 Aug 21</w:t>
      </w:r>
      <w:proofErr w:type="gramStart"/>
      <w:r w:rsidRPr="00ED2719">
        <w:rPr>
          <w:rFonts w:ascii="Times New Roman" w:hAnsi="Times New Roman"/>
          <w:sz w:val="24"/>
          <w:szCs w:val="24"/>
        </w:rPr>
        <w:t>;187:172</w:t>
      </w:r>
      <w:proofErr w:type="gramEnd"/>
      <w:r w:rsidRPr="00ED2719">
        <w:rPr>
          <w:rFonts w:ascii="Times New Roman" w:hAnsi="Times New Roman"/>
          <w:sz w:val="24"/>
          <w:szCs w:val="24"/>
        </w:rPr>
        <w:t xml:space="preserve">-178. </w:t>
      </w:r>
    </w:p>
    <w:p w14:paraId="06CDDEF1" w14:textId="02ABFAD9" w:rsidR="00B805FF" w:rsidRPr="00ED2719" w:rsidRDefault="00B805FF" w:rsidP="00B805FF">
      <w:pPr>
        <w:pStyle w:val="ListParagraph"/>
        <w:numPr>
          <w:ilvl w:val="0"/>
          <w:numId w:val="3"/>
        </w:numPr>
        <w:spacing w:line="480" w:lineRule="auto"/>
        <w:jc w:val="both"/>
        <w:rPr>
          <w:rFonts w:ascii="Times New Roman" w:hAnsi="Times New Roman"/>
          <w:sz w:val="24"/>
          <w:szCs w:val="24"/>
        </w:rPr>
      </w:pPr>
      <w:proofErr w:type="spellStart"/>
      <w:r w:rsidRPr="00ED2719">
        <w:rPr>
          <w:rFonts w:ascii="Times New Roman" w:hAnsi="Times New Roman"/>
          <w:sz w:val="24"/>
          <w:szCs w:val="24"/>
        </w:rPr>
        <w:t>Perugi</w:t>
      </w:r>
      <w:proofErr w:type="spellEnd"/>
      <w:r w:rsidRPr="00ED2719">
        <w:rPr>
          <w:rFonts w:ascii="Times New Roman" w:hAnsi="Times New Roman"/>
          <w:sz w:val="24"/>
          <w:szCs w:val="24"/>
        </w:rPr>
        <w:t xml:space="preserve"> G, </w:t>
      </w:r>
      <w:proofErr w:type="spellStart"/>
      <w:r w:rsidRPr="00ED2719">
        <w:rPr>
          <w:rFonts w:ascii="Times New Roman" w:hAnsi="Times New Roman"/>
          <w:sz w:val="24"/>
          <w:szCs w:val="24"/>
        </w:rPr>
        <w:t>Quaranta</w:t>
      </w:r>
      <w:proofErr w:type="spellEnd"/>
      <w:r w:rsidRPr="00ED2719">
        <w:rPr>
          <w:rFonts w:ascii="Times New Roman" w:hAnsi="Times New Roman"/>
          <w:sz w:val="24"/>
          <w:szCs w:val="24"/>
        </w:rPr>
        <w:t xml:space="preserve"> G, </w:t>
      </w:r>
      <w:proofErr w:type="spellStart"/>
      <w:r w:rsidRPr="00ED2719">
        <w:rPr>
          <w:rFonts w:ascii="Times New Roman" w:hAnsi="Times New Roman"/>
          <w:sz w:val="24"/>
          <w:szCs w:val="24"/>
        </w:rPr>
        <w:t>Belletti</w:t>
      </w:r>
      <w:proofErr w:type="spellEnd"/>
      <w:r w:rsidRPr="00ED2719">
        <w:rPr>
          <w:rFonts w:ascii="Times New Roman" w:hAnsi="Times New Roman"/>
          <w:sz w:val="24"/>
          <w:szCs w:val="24"/>
        </w:rPr>
        <w:t xml:space="preserve"> S, </w:t>
      </w:r>
      <w:proofErr w:type="spellStart"/>
      <w:r w:rsidRPr="00ED2719">
        <w:rPr>
          <w:rFonts w:ascii="Times New Roman" w:hAnsi="Times New Roman"/>
          <w:sz w:val="24"/>
          <w:szCs w:val="24"/>
        </w:rPr>
        <w:t>Casalini</w:t>
      </w:r>
      <w:proofErr w:type="spellEnd"/>
      <w:r w:rsidRPr="00ED2719">
        <w:rPr>
          <w:rFonts w:ascii="Times New Roman" w:hAnsi="Times New Roman"/>
          <w:sz w:val="24"/>
          <w:szCs w:val="24"/>
        </w:rPr>
        <w:t xml:space="preserve"> F, </w:t>
      </w:r>
      <w:proofErr w:type="spellStart"/>
      <w:r w:rsidRPr="00ED2719">
        <w:rPr>
          <w:rFonts w:ascii="Times New Roman" w:hAnsi="Times New Roman"/>
          <w:sz w:val="24"/>
          <w:szCs w:val="24"/>
        </w:rPr>
        <w:t>Mosti</w:t>
      </w:r>
      <w:proofErr w:type="spellEnd"/>
      <w:r w:rsidRPr="00ED2719">
        <w:rPr>
          <w:rFonts w:ascii="Times New Roman" w:hAnsi="Times New Roman"/>
          <w:sz w:val="24"/>
          <w:szCs w:val="24"/>
        </w:rPr>
        <w:t xml:space="preserve"> N, Toni C, </w:t>
      </w:r>
      <w:proofErr w:type="spellStart"/>
      <w:r w:rsidRPr="00ED2719">
        <w:rPr>
          <w:rFonts w:ascii="Times New Roman" w:hAnsi="Times New Roman"/>
          <w:sz w:val="24"/>
          <w:szCs w:val="24"/>
        </w:rPr>
        <w:t>DellOsso</w:t>
      </w:r>
      <w:proofErr w:type="spellEnd"/>
      <w:r w:rsidRPr="00ED2719">
        <w:rPr>
          <w:rFonts w:ascii="Times New Roman" w:hAnsi="Times New Roman"/>
          <w:sz w:val="24"/>
          <w:szCs w:val="24"/>
        </w:rPr>
        <w:t xml:space="preserve"> L. General medical conditions in 347 bipolar disorder patients: Clinical correlates of metabolic and autoimmune-allergic diseases. J. Affect. </w:t>
      </w:r>
      <w:proofErr w:type="spellStart"/>
      <w:r w:rsidRPr="00ED2719">
        <w:rPr>
          <w:rFonts w:ascii="Times New Roman" w:hAnsi="Times New Roman"/>
          <w:sz w:val="24"/>
          <w:szCs w:val="24"/>
        </w:rPr>
        <w:t>Disord</w:t>
      </w:r>
      <w:proofErr w:type="spellEnd"/>
      <w:proofErr w:type="gramStart"/>
      <w:r w:rsidRPr="00ED2719">
        <w:rPr>
          <w:rFonts w:ascii="Times New Roman" w:hAnsi="Times New Roman"/>
          <w:sz w:val="24"/>
          <w:szCs w:val="24"/>
        </w:rPr>
        <w:t>.,</w:t>
      </w:r>
      <w:proofErr w:type="gramEnd"/>
      <w:r w:rsidRPr="00ED2719">
        <w:rPr>
          <w:rFonts w:ascii="Times New Roman" w:hAnsi="Times New Roman"/>
          <w:sz w:val="24"/>
          <w:szCs w:val="24"/>
        </w:rPr>
        <w:t xml:space="preserve"> 2014; 170C, 95–103.</w:t>
      </w:r>
    </w:p>
    <w:p w14:paraId="22EE7B26" w14:textId="6818FB1B" w:rsidR="00B805FF" w:rsidRDefault="00B805FF" w:rsidP="00B805FF">
      <w:pPr>
        <w:pStyle w:val="ListParagraph"/>
        <w:numPr>
          <w:ilvl w:val="0"/>
          <w:numId w:val="3"/>
        </w:numPr>
        <w:spacing w:line="480" w:lineRule="auto"/>
        <w:jc w:val="both"/>
        <w:rPr>
          <w:rFonts w:ascii="Times New Roman" w:hAnsi="Times New Roman"/>
          <w:sz w:val="24"/>
          <w:szCs w:val="24"/>
        </w:rPr>
      </w:pPr>
      <w:proofErr w:type="spellStart"/>
      <w:r w:rsidRPr="0048066C">
        <w:rPr>
          <w:rFonts w:ascii="Times New Roman" w:hAnsi="Times New Roman"/>
          <w:sz w:val="24"/>
          <w:szCs w:val="24"/>
          <w:lang w:val="fr-FR"/>
        </w:rPr>
        <w:t>Sutterland</w:t>
      </w:r>
      <w:proofErr w:type="spellEnd"/>
      <w:r w:rsidRPr="0048066C">
        <w:rPr>
          <w:rFonts w:ascii="Times New Roman" w:hAnsi="Times New Roman"/>
          <w:sz w:val="24"/>
          <w:szCs w:val="24"/>
          <w:lang w:val="fr-FR"/>
        </w:rPr>
        <w:t xml:space="preserve"> AL, Fond G, </w:t>
      </w:r>
      <w:proofErr w:type="spellStart"/>
      <w:r w:rsidRPr="0048066C">
        <w:rPr>
          <w:rFonts w:ascii="Times New Roman" w:hAnsi="Times New Roman"/>
          <w:sz w:val="24"/>
          <w:szCs w:val="24"/>
          <w:lang w:val="fr-FR"/>
        </w:rPr>
        <w:t>Kuin</w:t>
      </w:r>
      <w:proofErr w:type="spellEnd"/>
      <w:r w:rsidRPr="0048066C">
        <w:rPr>
          <w:rFonts w:ascii="Times New Roman" w:hAnsi="Times New Roman"/>
          <w:sz w:val="24"/>
          <w:szCs w:val="24"/>
          <w:lang w:val="fr-FR"/>
        </w:rPr>
        <w:t xml:space="preserve"> A, </w:t>
      </w:r>
      <w:proofErr w:type="spellStart"/>
      <w:r w:rsidRPr="0048066C">
        <w:rPr>
          <w:rFonts w:ascii="Times New Roman" w:hAnsi="Times New Roman"/>
          <w:sz w:val="24"/>
          <w:szCs w:val="24"/>
          <w:lang w:val="fr-FR"/>
        </w:rPr>
        <w:t>Koeter</w:t>
      </w:r>
      <w:proofErr w:type="spellEnd"/>
      <w:r w:rsidRPr="0048066C">
        <w:rPr>
          <w:rFonts w:ascii="Times New Roman" w:hAnsi="Times New Roman"/>
          <w:sz w:val="24"/>
          <w:szCs w:val="24"/>
          <w:lang w:val="fr-FR"/>
        </w:rPr>
        <w:t xml:space="preserve"> MW, Lutter R, van Gool T et al. </w:t>
      </w:r>
      <w:r w:rsidRPr="00ED2719">
        <w:rPr>
          <w:rFonts w:ascii="Times New Roman" w:hAnsi="Times New Roman"/>
          <w:sz w:val="24"/>
          <w:szCs w:val="24"/>
        </w:rPr>
        <w:t xml:space="preserve">Beyond the association. Toxoplasma gondii in schizophrenia, bipolar disorder, and addiction: Systematic review and meta-analysis. Acta </w:t>
      </w:r>
      <w:proofErr w:type="spellStart"/>
      <w:r w:rsidRPr="00ED2719">
        <w:rPr>
          <w:rFonts w:ascii="Times New Roman" w:hAnsi="Times New Roman"/>
          <w:sz w:val="24"/>
          <w:szCs w:val="24"/>
        </w:rPr>
        <w:t>Psychiatr</w:t>
      </w:r>
      <w:proofErr w:type="spellEnd"/>
      <w:r w:rsidRPr="00ED2719">
        <w:rPr>
          <w:rFonts w:ascii="Times New Roman" w:hAnsi="Times New Roman"/>
          <w:sz w:val="24"/>
          <w:szCs w:val="24"/>
        </w:rPr>
        <w:t>. Scand., 2015; 132, 161–179.</w:t>
      </w:r>
    </w:p>
    <w:p w14:paraId="22CD14F0" w14:textId="125E997B" w:rsidR="006B5D55" w:rsidRPr="0048066C" w:rsidRDefault="006B5D55" w:rsidP="006B5D55">
      <w:pPr>
        <w:pStyle w:val="ListParagraph"/>
        <w:numPr>
          <w:ilvl w:val="0"/>
          <w:numId w:val="3"/>
        </w:numPr>
        <w:spacing w:line="480" w:lineRule="auto"/>
        <w:jc w:val="both"/>
        <w:rPr>
          <w:rFonts w:ascii="Times New Roman" w:hAnsi="Times New Roman"/>
          <w:sz w:val="24"/>
          <w:szCs w:val="24"/>
        </w:rPr>
      </w:pPr>
      <w:r w:rsidRPr="006B5D55">
        <w:rPr>
          <w:rFonts w:ascii="Times New Roman" w:hAnsi="Times New Roman"/>
          <w:sz w:val="24"/>
          <w:szCs w:val="24"/>
        </w:rPr>
        <w:t>Goldstein BI. Bipolar Disorder and the Vascular System: Mechanisms and New Prevention Opportunities. </w:t>
      </w:r>
      <w:r w:rsidRPr="006B5D55">
        <w:rPr>
          <w:rFonts w:ascii="Times New Roman" w:hAnsi="Times New Roman"/>
          <w:i/>
          <w:iCs/>
          <w:sz w:val="24"/>
          <w:szCs w:val="24"/>
        </w:rPr>
        <w:t xml:space="preserve">Can J </w:t>
      </w:r>
      <w:proofErr w:type="spellStart"/>
      <w:r w:rsidRPr="006B5D55">
        <w:rPr>
          <w:rFonts w:ascii="Times New Roman" w:hAnsi="Times New Roman"/>
          <w:i/>
          <w:iCs/>
          <w:sz w:val="24"/>
          <w:szCs w:val="24"/>
        </w:rPr>
        <w:t>Cardiol</w:t>
      </w:r>
      <w:proofErr w:type="spellEnd"/>
      <w:r w:rsidRPr="006B5D55">
        <w:rPr>
          <w:rFonts w:ascii="Times New Roman" w:hAnsi="Times New Roman"/>
          <w:sz w:val="24"/>
          <w:szCs w:val="24"/>
        </w:rPr>
        <w:t>. 2017</w:t>
      </w:r>
      <w:proofErr w:type="gramStart"/>
      <w:r w:rsidRPr="006B5D55">
        <w:rPr>
          <w:rFonts w:ascii="Times New Roman" w:hAnsi="Times New Roman"/>
          <w:sz w:val="24"/>
          <w:szCs w:val="24"/>
        </w:rPr>
        <w:t>;33</w:t>
      </w:r>
      <w:proofErr w:type="gramEnd"/>
      <w:r w:rsidRPr="006B5D55">
        <w:rPr>
          <w:rFonts w:ascii="Times New Roman" w:hAnsi="Times New Roman"/>
          <w:sz w:val="24"/>
          <w:szCs w:val="24"/>
        </w:rPr>
        <w:t xml:space="preserve">(12):1565–1576. </w:t>
      </w:r>
      <w:proofErr w:type="gramStart"/>
      <w:r w:rsidRPr="006B5D55">
        <w:rPr>
          <w:rFonts w:ascii="Times New Roman" w:hAnsi="Times New Roman"/>
          <w:sz w:val="24"/>
          <w:szCs w:val="24"/>
        </w:rPr>
        <w:t>doi:10.1016</w:t>
      </w:r>
      <w:proofErr w:type="gramEnd"/>
      <w:r w:rsidRPr="006B5D55">
        <w:rPr>
          <w:rFonts w:ascii="Times New Roman" w:hAnsi="Times New Roman"/>
          <w:sz w:val="24"/>
          <w:szCs w:val="24"/>
        </w:rPr>
        <w:t>/j.cjca.2017.10.006</w:t>
      </w:r>
    </w:p>
    <w:p w14:paraId="4D5CEF5D" w14:textId="703D4663" w:rsidR="00284282" w:rsidRDefault="00284282" w:rsidP="00F52E89">
      <w:pPr>
        <w:pStyle w:val="ListParagraph"/>
        <w:numPr>
          <w:ilvl w:val="0"/>
          <w:numId w:val="3"/>
        </w:numPr>
        <w:spacing w:line="480" w:lineRule="auto"/>
        <w:jc w:val="both"/>
        <w:rPr>
          <w:rFonts w:ascii="Times New Roman" w:hAnsi="Times New Roman"/>
          <w:sz w:val="24"/>
          <w:szCs w:val="24"/>
        </w:rPr>
      </w:pPr>
      <w:r w:rsidRPr="00ED2719">
        <w:rPr>
          <w:rFonts w:ascii="Times New Roman" w:hAnsi="Times New Roman"/>
          <w:sz w:val="24"/>
          <w:szCs w:val="24"/>
        </w:rPr>
        <w:t xml:space="preserve">Husain MI, Strawbridge R, Stokes PR, Young AH. Anti-inflammatory treatments for mood disorders: Systematic review and meta-analysis. J </w:t>
      </w:r>
      <w:proofErr w:type="spellStart"/>
      <w:r w:rsidRPr="00ED2719">
        <w:rPr>
          <w:rFonts w:ascii="Times New Roman" w:hAnsi="Times New Roman"/>
          <w:sz w:val="24"/>
          <w:szCs w:val="24"/>
        </w:rPr>
        <w:t>Psychopharmacol</w:t>
      </w:r>
      <w:proofErr w:type="spellEnd"/>
      <w:r w:rsidRPr="00ED2719">
        <w:rPr>
          <w:rFonts w:ascii="Times New Roman" w:hAnsi="Times New Roman"/>
          <w:sz w:val="24"/>
          <w:szCs w:val="24"/>
        </w:rPr>
        <w:t>. 2017 Sep</w:t>
      </w:r>
      <w:proofErr w:type="gramStart"/>
      <w:r w:rsidRPr="00ED2719">
        <w:rPr>
          <w:rFonts w:ascii="Times New Roman" w:hAnsi="Times New Roman"/>
          <w:sz w:val="24"/>
          <w:szCs w:val="24"/>
        </w:rPr>
        <w:t>;31</w:t>
      </w:r>
      <w:proofErr w:type="gramEnd"/>
      <w:r w:rsidRPr="00ED2719">
        <w:rPr>
          <w:rFonts w:ascii="Times New Roman" w:hAnsi="Times New Roman"/>
          <w:sz w:val="24"/>
          <w:szCs w:val="24"/>
        </w:rPr>
        <w:t xml:space="preserve">(9):1137-1148. </w:t>
      </w:r>
      <w:proofErr w:type="spellStart"/>
      <w:proofErr w:type="gramStart"/>
      <w:r w:rsidRPr="00ED2719">
        <w:rPr>
          <w:rFonts w:ascii="Times New Roman" w:hAnsi="Times New Roman"/>
          <w:sz w:val="24"/>
          <w:szCs w:val="24"/>
        </w:rPr>
        <w:t>doi</w:t>
      </w:r>
      <w:proofErr w:type="spellEnd"/>
      <w:proofErr w:type="gramEnd"/>
      <w:r w:rsidRPr="00ED2719">
        <w:rPr>
          <w:rFonts w:ascii="Times New Roman" w:hAnsi="Times New Roman"/>
          <w:sz w:val="24"/>
          <w:szCs w:val="24"/>
        </w:rPr>
        <w:t xml:space="preserve">: 10.1177/0269881117725711. </w:t>
      </w:r>
      <w:proofErr w:type="spellStart"/>
      <w:r w:rsidRPr="00ED2719">
        <w:rPr>
          <w:rFonts w:ascii="Times New Roman" w:hAnsi="Times New Roman"/>
          <w:sz w:val="24"/>
          <w:szCs w:val="24"/>
        </w:rPr>
        <w:t>Epub</w:t>
      </w:r>
      <w:proofErr w:type="spellEnd"/>
      <w:r w:rsidRPr="00ED2719">
        <w:rPr>
          <w:rFonts w:ascii="Times New Roman" w:hAnsi="Times New Roman"/>
          <w:sz w:val="24"/>
          <w:szCs w:val="24"/>
        </w:rPr>
        <w:t xml:space="preserve"> 2017 Aug 31.</w:t>
      </w:r>
    </w:p>
    <w:p w14:paraId="276C7406" w14:textId="0BF98429" w:rsidR="00B049A8" w:rsidRPr="00500A9A" w:rsidRDefault="00B049A8" w:rsidP="00B049A8">
      <w:pPr>
        <w:pStyle w:val="ListParagraph"/>
        <w:numPr>
          <w:ilvl w:val="0"/>
          <w:numId w:val="3"/>
        </w:numPr>
        <w:spacing w:line="480" w:lineRule="auto"/>
        <w:jc w:val="both"/>
        <w:rPr>
          <w:rFonts w:ascii="Times New Roman" w:hAnsi="Times New Roman"/>
          <w:sz w:val="24"/>
          <w:szCs w:val="24"/>
        </w:rPr>
      </w:pPr>
      <w:proofErr w:type="spellStart"/>
      <w:r w:rsidRPr="00445E4A">
        <w:rPr>
          <w:rFonts w:ascii="Times New Roman" w:hAnsi="Times New Roman"/>
          <w:sz w:val="24"/>
          <w:szCs w:val="24"/>
        </w:rPr>
        <w:t>Rosenblat</w:t>
      </w:r>
      <w:proofErr w:type="spellEnd"/>
      <w:r w:rsidRPr="00445E4A">
        <w:rPr>
          <w:rFonts w:ascii="Times New Roman" w:hAnsi="Times New Roman"/>
          <w:sz w:val="24"/>
          <w:szCs w:val="24"/>
        </w:rPr>
        <w:t xml:space="preserve"> JD, </w:t>
      </w:r>
      <w:proofErr w:type="spellStart"/>
      <w:r w:rsidRPr="00445E4A">
        <w:rPr>
          <w:rFonts w:ascii="Times New Roman" w:hAnsi="Times New Roman"/>
          <w:sz w:val="24"/>
          <w:szCs w:val="24"/>
        </w:rPr>
        <w:t>Kakar</w:t>
      </w:r>
      <w:proofErr w:type="spellEnd"/>
      <w:r w:rsidRPr="00445E4A">
        <w:rPr>
          <w:rFonts w:ascii="Times New Roman" w:hAnsi="Times New Roman"/>
          <w:sz w:val="24"/>
          <w:szCs w:val="24"/>
        </w:rPr>
        <w:t xml:space="preserve"> R, Berk M, et al. Anti-inflammatory agents in the treatment of bipolar depression: a systematic review and meta-analysis. </w:t>
      </w:r>
      <w:r w:rsidRPr="00445E4A">
        <w:rPr>
          <w:rFonts w:ascii="Times New Roman" w:hAnsi="Times New Roman"/>
          <w:i/>
          <w:iCs/>
          <w:sz w:val="24"/>
          <w:szCs w:val="24"/>
        </w:rPr>
        <w:t xml:space="preserve">Bipolar </w:t>
      </w:r>
      <w:proofErr w:type="spellStart"/>
      <w:r w:rsidRPr="00445E4A">
        <w:rPr>
          <w:rFonts w:ascii="Times New Roman" w:hAnsi="Times New Roman"/>
          <w:i/>
          <w:iCs/>
          <w:sz w:val="24"/>
          <w:szCs w:val="24"/>
        </w:rPr>
        <w:t>Disord</w:t>
      </w:r>
      <w:proofErr w:type="spellEnd"/>
      <w:r w:rsidRPr="00445E4A">
        <w:rPr>
          <w:rFonts w:ascii="Times New Roman" w:hAnsi="Times New Roman"/>
          <w:sz w:val="24"/>
          <w:szCs w:val="24"/>
        </w:rPr>
        <w:t>. 2016</w:t>
      </w:r>
      <w:proofErr w:type="gramStart"/>
      <w:r w:rsidRPr="00445E4A">
        <w:rPr>
          <w:rFonts w:ascii="Times New Roman" w:hAnsi="Times New Roman"/>
          <w:sz w:val="24"/>
          <w:szCs w:val="24"/>
        </w:rPr>
        <w:t>;18</w:t>
      </w:r>
      <w:proofErr w:type="gramEnd"/>
      <w:r w:rsidRPr="00445E4A">
        <w:rPr>
          <w:rFonts w:ascii="Times New Roman" w:hAnsi="Times New Roman"/>
          <w:sz w:val="24"/>
          <w:szCs w:val="24"/>
        </w:rPr>
        <w:t xml:space="preserve">(2):89–101. </w:t>
      </w:r>
      <w:proofErr w:type="gramStart"/>
      <w:r w:rsidRPr="00445E4A">
        <w:rPr>
          <w:rFonts w:ascii="Times New Roman" w:hAnsi="Times New Roman"/>
          <w:sz w:val="24"/>
          <w:szCs w:val="24"/>
        </w:rPr>
        <w:t>doi:10.1111</w:t>
      </w:r>
      <w:proofErr w:type="gramEnd"/>
      <w:r w:rsidRPr="00445E4A">
        <w:rPr>
          <w:rFonts w:ascii="Times New Roman" w:hAnsi="Times New Roman"/>
          <w:sz w:val="24"/>
          <w:szCs w:val="24"/>
        </w:rPr>
        <w:t>/bdi.12373</w:t>
      </w:r>
    </w:p>
    <w:p w14:paraId="4B8C4080" w14:textId="6278E023" w:rsidR="002B31B5" w:rsidRPr="00ED2719" w:rsidRDefault="002B31B5" w:rsidP="00F52E89">
      <w:pPr>
        <w:pStyle w:val="ListParagraph"/>
        <w:numPr>
          <w:ilvl w:val="0"/>
          <w:numId w:val="3"/>
        </w:numPr>
        <w:spacing w:line="480" w:lineRule="auto"/>
        <w:jc w:val="both"/>
        <w:rPr>
          <w:rFonts w:ascii="Times New Roman" w:hAnsi="Times New Roman"/>
          <w:sz w:val="24"/>
          <w:szCs w:val="24"/>
        </w:rPr>
      </w:pPr>
      <w:proofErr w:type="spellStart"/>
      <w:r w:rsidRPr="00ED2719">
        <w:rPr>
          <w:rFonts w:ascii="Times New Roman" w:hAnsi="Times New Roman"/>
          <w:sz w:val="24"/>
          <w:szCs w:val="24"/>
        </w:rPr>
        <w:lastRenderedPageBreak/>
        <w:t>Soczynska</w:t>
      </w:r>
      <w:proofErr w:type="spellEnd"/>
      <w:r w:rsidRPr="00ED2719">
        <w:rPr>
          <w:rFonts w:ascii="Times New Roman" w:hAnsi="Times New Roman"/>
          <w:sz w:val="24"/>
          <w:szCs w:val="24"/>
        </w:rPr>
        <w:t xml:space="preserve"> JK, Mansur RB, </w:t>
      </w:r>
      <w:proofErr w:type="spellStart"/>
      <w:r w:rsidRPr="00ED2719">
        <w:rPr>
          <w:rFonts w:ascii="Times New Roman" w:hAnsi="Times New Roman"/>
          <w:sz w:val="24"/>
          <w:szCs w:val="24"/>
        </w:rPr>
        <w:t>Brietzke</w:t>
      </w:r>
      <w:proofErr w:type="spellEnd"/>
      <w:r w:rsidRPr="00ED2719">
        <w:rPr>
          <w:rFonts w:ascii="Times New Roman" w:hAnsi="Times New Roman"/>
          <w:sz w:val="24"/>
          <w:szCs w:val="24"/>
        </w:rPr>
        <w:t xml:space="preserve"> E, </w:t>
      </w:r>
      <w:proofErr w:type="spellStart"/>
      <w:r w:rsidRPr="00ED2719">
        <w:rPr>
          <w:rFonts w:ascii="Times New Roman" w:hAnsi="Times New Roman"/>
          <w:sz w:val="24"/>
          <w:szCs w:val="24"/>
        </w:rPr>
        <w:t>Swardfager</w:t>
      </w:r>
      <w:proofErr w:type="spellEnd"/>
      <w:r w:rsidRPr="00ED2719">
        <w:rPr>
          <w:rFonts w:ascii="Times New Roman" w:hAnsi="Times New Roman"/>
          <w:sz w:val="24"/>
          <w:szCs w:val="24"/>
        </w:rPr>
        <w:t xml:space="preserve"> W, Kennedy SH, </w:t>
      </w:r>
      <w:proofErr w:type="spellStart"/>
      <w:r w:rsidRPr="00ED2719">
        <w:rPr>
          <w:rFonts w:ascii="Times New Roman" w:hAnsi="Times New Roman"/>
          <w:sz w:val="24"/>
          <w:szCs w:val="24"/>
        </w:rPr>
        <w:t>Woldeyohannes</w:t>
      </w:r>
      <w:proofErr w:type="spellEnd"/>
      <w:r w:rsidRPr="00ED2719">
        <w:rPr>
          <w:rFonts w:ascii="Times New Roman" w:hAnsi="Times New Roman"/>
          <w:sz w:val="24"/>
          <w:szCs w:val="24"/>
        </w:rPr>
        <w:t xml:space="preserve"> HO, et al. Novel therapeutic targets in depression: Minocycline as a candidate treatment.  Behavioural Brain Research 235 (2012) 302– 317.</w:t>
      </w:r>
    </w:p>
    <w:p w14:paraId="6FD41C87" w14:textId="271D625C" w:rsidR="00644345" w:rsidRPr="00ED2719" w:rsidRDefault="00644345" w:rsidP="00644345">
      <w:pPr>
        <w:pStyle w:val="ListParagraph"/>
        <w:numPr>
          <w:ilvl w:val="0"/>
          <w:numId w:val="3"/>
        </w:numPr>
        <w:spacing w:line="480" w:lineRule="auto"/>
        <w:jc w:val="both"/>
        <w:rPr>
          <w:rFonts w:ascii="Times New Roman" w:hAnsi="Times New Roman"/>
          <w:sz w:val="24"/>
          <w:szCs w:val="24"/>
        </w:rPr>
      </w:pPr>
      <w:proofErr w:type="spellStart"/>
      <w:r w:rsidRPr="00ED2719">
        <w:rPr>
          <w:rFonts w:ascii="Times New Roman" w:hAnsi="Times New Roman"/>
          <w:sz w:val="24"/>
          <w:szCs w:val="24"/>
        </w:rPr>
        <w:t>Murrough</w:t>
      </w:r>
      <w:proofErr w:type="spellEnd"/>
      <w:r w:rsidRPr="00ED2719">
        <w:rPr>
          <w:rFonts w:ascii="Times New Roman" w:hAnsi="Times New Roman"/>
          <w:sz w:val="24"/>
          <w:szCs w:val="24"/>
        </w:rPr>
        <w:t xml:space="preserve"> JW, </w:t>
      </w:r>
      <w:proofErr w:type="spellStart"/>
      <w:r w:rsidRPr="00ED2719">
        <w:rPr>
          <w:rFonts w:ascii="Times New Roman" w:hAnsi="Times New Roman"/>
          <w:sz w:val="24"/>
          <w:szCs w:val="24"/>
        </w:rPr>
        <w:t>Huryk</w:t>
      </w:r>
      <w:proofErr w:type="spellEnd"/>
      <w:r w:rsidRPr="00ED2719">
        <w:rPr>
          <w:rFonts w:ascii="Times New Roman" w:hAnsi="Times New Roman"/>
          <w:sz w:val="24"/>
          <w:szCs w:val="24"/>
        </w:rPr>
        <w:t xml:space="preserve"> KM, Mao X, </w:t>
      </w:r>
      <w:proofErr w:type="spellStart"/>
      <w:r w:rsidRPr="00ED2719">
        <w:rPr>
          <w:rFonts w:ascii="Times New Roman" w:hAnsi="Times New Roman"/>
          <w:sz w:val="24"/>
          <w:szCs w:val="24"/>
        </w:rPr>
        <w:t>Iacoviello</w:t>
      </w:r>
      <w:proofErr w:type="spellEnd"/>
      <w:r w:rsidRPr="00ED2719">
        <w:rPr>
          <w:rFonts w:ascii="Times New Roman" w:hAnsi="Times New Roman"/>
          <w:sz w:val="24"/>
          <w:szCs w:val="24"/>
        </w:rPr>
        <w:t xml:space="preserve"> B, Collins K, Nierenberg AA, Kang G, </w:t>
      </w:r>
      <w:proofErr w:type="spellStart"/>
      <w:r w:rsidRPr="00ED2719">
        <w:rPr>
          <w:rFonts w:ascii="Times New Roman" w:hAnsi="Times New Roman"/>
          <w:sz w:val="24"/>
          <w:szCs w:val="24"/>
        </w:rPr>
        <w:t>Shungu</w:t>
      </w:r>
      <w:proofErr w:type="spellEnd"/>
      <w:r w:rsidRPr="00ED2719">
        <w:rPr>
          <w:rFonts w:ascii="Times New Roman" w:hAnsi="Times New Roman"/>
          <w:sz w:val="24"/>
          <w:szCs w:val="24"/>
        </w:rPr>
        <w:t xml:space="preserve"> DC, </w:t>
      </w:r>
      <w:proofErr w:type="spellStart"/>
      <w:r w:rsidRPr="00ED2719">
        <w:rPr>
          <w:rFonts w:ascii="Times New Roman" w:hAnsi="Times New Roman"/>
          <w:sz w:val="24"/>
          <w:szCs w:val="24"/>
        </w:rPr>
        <w:t>Iosifescu</w:t>
      </w:r>
      <w:proofErr w:type="spellEnd"/>
      <w:r w:rsidRPr="00ED2719">
        <w:rPr>
          <w:rFonts w:ascii="Times New Roman" w:hAnsi="Times New Roman"/>
          <w:sz w:val="24"/>
          <w:szCs w:val="24"/>
        </w:rPr>
        <w:t xml:space="preserve"> DV. A pilot study of minocycline for the treatment of bipolar depression: Effects on cortical glutathione and oxidative stress in vivo. J Affect </w:t>
      </w:r>
      <w:proofErr w:type="spellStart"/>
      <w:r w:rsidRPr="00ED2719">
        <w:rPr>
          <w:rFonts w:ascii="Times New Roman" w:hAnsi="Times New Roman"/>
          <w:sz w:val="24"/>
          <w:szCs w:val="24"/>
        </w:rPr>
        <w:t>Disord</w:t>
      </w:r>
      <w:proofErr w:type="spellEnd"/>
      <w:r w:rsidRPr="00ED2719">
        <w:rPr>
          <w:rFonts w:ascii="Times New Roman" w:hAnsi="Times New Roman"/>
          <w:sz w:val="24"/>
          <w:szCs w:val="24"/>
        </w:rPr>
        <w:t>. 2018 Apr 1</w:t>
      </w:r>
      <w:proofErr w:type="gramStart"/>
      <w:r w:rsidRPr="00ED2719">
        <w:rPr>
          <w:rFonts w:ascii="Times New Roman" w:hAnsi="Times New Roman"/>
          <w:sz w:val="24"/>
          <w:szCs w:val="24"/>
        </w:rPr>
        <w:t>;230:56</w:t>
      </w:r>
      <w:proofErr w:type="gramEnd"/>
      <w:r w:rsidRPr="00ED2719">
        <w:rPr>
          <w:rFonts w:ascii="Times New Roman" w:hAnsi="Times New Roman"/>
          <w:sz w:val="24"/>
          <w:szCs w:val="24"/>
        </w:rPr>
        <w:t xml:space="preserve">-64. </w:t>
      </w:r>
      <w:proofErr w:type="spellStart"/>
      <w:proofErr w:type="gramStart"/>
      <w:r w:rsidRPr="00ED2719">
        <w:rPr>
          <w:rFonts w:ascii="Times New Roman" w:hAnsi="Times New Roman"/>
          <w:sz w:val="24"/>
          <w:szCs w:val="24"/>
        </w:rPr>
        <w:t>doi</w:t>
      </w:r>
      <w:proofErr w:type="spellEnd"/>
      <w:proofErr w:type="gramEnd"/>
      <w:r w:rsidRPr="00ED2719">
        <w:rPr>
          <w:rFonts w:ascii="Times New Roman" w:hAnsi="Times New Roman"/>
          <w:sz w:val="24"/>
          <w:szCs w:val="24"/>
        </w:rPr>
        <w:t xml:space="preserve">: 10.1016/j.jad.2017.12.067. </w:t>
      </w:r>
      <w:proofErr w:type="spellStart"/>
      <w:r w:rsidRPr="00ED2719">
        <w:rPr>
          <w:rFonts w:ascii="Times New Roman" w:hAnsi="Times New Roman"/>
          <w:sz w:val="24"/>
          <w:szCs w:val="24"/>
        </w:rPr>
        <w:t>Epub</w:t>
      </w:r>
      <w:proofErr w:type="spellEnd"/>
      <w:r w:rsidRPr="00ED2719">
        <w:rPr>
          <w:rFonts w:ascii="Times New Roman" w:hAnsi="Times New Roman"/>
          <w:sz w:val="24"/>
          <w:szCs w:val="24"/>
        </w:rPr>
        <w:t xml:space="preserve"> 2018 Jan 2.</w:t>
      </w:r>
    </w:p>
    <w:p w14:paraId="6C756499" w14:textId="352EAF66" w:rsidR="00644345" w:rsidRDefault="00644345" w:rsidP="00F52E89">
      <w:pPr>
        <w:pStyle w:val="ListParagraph"/>
        <w:numPr>
          <w:ilvl w:val="0"/>
          <w:numId w:val="3"/>
        </w:numPr>
        <w:spacing w:line="480" w:lineRule="auto"/>
        <w:jc w:val="both"/>
        <w:rPr>
          <w:rFonts w:ascii="Times New Roman" w:hAnsi="Times New Roman"/>
          <w:sz w:val="24"/>
          <w:szCs w:val="24"/>
        </w:rPr>
      </w:pPr>
      <w:proofErr w:type="spellStart"/>
      <w:r w:rsidRPr="00ED2719">
        <w:rPr>
          <w:rFonts w:ascii="Times New Roman" w:hAnsi="Times New Roman"/>
          <w:sz w:val="24"/>
          <w:szCs w:val="24"/>
        </w:rPr>
        <w:t>Soczynska</w:t>
      </w:r>
      <w:proofErr w:type="spellEnd"/>
      <w:r w:rsidRPr="00ED2719">
        <w:rPr>
          <w:rFonts w:ascii="Times New Roman" w:hAnsi="Times New Roman"/>
          <w:sz w:val="24"/>
          <w:szCs w:val="24"/>
        </w:rPr>
        <w:t xml:space="preserve"> JK, Kennedy SH, </w:t>
      </w:r>
      <w:proofErr w:type="spellStart"/>
      <w:r w:rsidRPr="00ED2719">
        <w:rPr>
          <w:rFonts w:ascii="Times New Roman" w:hAnsi="Times New Roman"/>
          <w:sz w:val="24"/>
          <w:szCs w:val="24"/>
        </w:rPr>
        <w:t>Alsuwaidan</w:t>
      </w:r>
      <w:proofErr w:type="spellEnd"/>
      <w:r w:rsidRPr="00ED2719">
        <w:rPr>
          <w:rFonts w:ascii="Times New Roman" w:hAnsi="Times New Roman"/>
          <w:sz w:val="24"/>
          <w:szCs w:val="24"/>
        </w:rPr>
        <w:t xml:space="preserve"> M, Mansur RB, Li M, McAndrews MP, </w:t>
      </w:r>
      <w:proofErr w:type="spellStart"/>
      <w:r w:rsidRPr="00ED2719">
        <w:rPr>
          <w:rFonts w:ascii="Times New Roman" w:hAnsi="Times New Roman"/>
          <w:sz w:val="24"/>
          <w:szCs w:val="24"/>
        </w:rPr>
        <w:t>Brietzke</w:t>
      </w:r>
      <w:proofErr w:type="spellEnd"/>
      <w:r w:rsidRPr="00ED2719">
        <w:rPr>
          <w:rFonts w:ascii="Times New Roman" w:hAnsi="Times New Roman"/>
          <w:sz w:val="24"/>
          <w:szCs w:val="24"/>
        </w:rPr>
        <w:t xml:space="preserve"> E, </w:t>
      </w:r>
      <w:proofErr w:type="spellStart"/>
      <w:r w:rsidRPr="00ED2719">
        <w:rPr>
          <w:rFonts w:ascii="Times New Roman" w:hAnsi="Times New Roman"/>
          <w:sz w:val="24"/>
          <w:szCs w:val="24"/>
        </w:rPr>
        <w:t>Woldeyohannes</w:t>
      </w:r>
      <w:proofErr w:type="spellEnd"/>
      <w:r w:rsidRPr="00ED2719">
        <w:rPr>
          <w:rFonts w:ascii="Times New Roman" w:hAnsi="Times New Roman"/>
          <w:sz w:val="24"/>
          <w:szCs w:val="24"/>
        </w:rPr>
        <w:t xml:space="preserve"> HO, Taylor VH, McIntyre RS. A pilot, open-label, 8-week study evaluating the efficacy, safety and tolerability of adjunctive minocycline for the treatment of bipolar I/II depression. Bipolar </w:t>
      </w:r>
      <w:proofErr w:type="spellStart"/>
      <w:r w:rsidRPr="00ED2719">
        <w:rPr>
          <w:rFonts w:ascii="Times New Roman" w:hAnsi="Times New Roman"/>
          <w:sz w:val="24"/>
          <w:szCs w:val="24"/>
        </w:rPr>
        <w:t>Disord</w:t>
      </w:r>
      <w:proofErr w:type="spellEnd"/>
      <w:r w:rsidRPr="00ED2719">
        <w:rPr>
          <w:rFonts w:ascii="Times New Roman" w:hAnsi="Times New Roman"/>
          <w:sz w:val="24"/>
          <w:szCs w:val="24"/>
        </w:rPr>
        <w:t>. 2017 May</w:t>
      </w:r>
      <w:proofErr w:type="gramStart"/>
      <w:r w:rsidRPr="00ED2719">
        <w:rPr>
          <w:rFonts w:ascii="Times New Roman" w:hAnsi="Times New Roman"/>
          <w:sz w:val="24"/>
          <w:szCs w:val="24"/>
        </w:rPr>
        <w:t>;19</w:t>
      </w:r>
      <w:proofErr w:type="gramEnd"/>
      <w:r w:rsidRPr="00ED2719">
        <w:rPr>
          <w:rFonts w:ascii="Times New Roman" w:hAnsi="Times New Roman"/>
          <w:sz w:val="24"/>
          <w:szCs w:val="24"/>
        </w:rPr>
        <w:t xml:space="preserve">(3):198-213. </w:t>
      </w:r>
      <w:proofErr w:type="spellStart"/>
      <w:proofErr w:type="gramStart"/>
      <w:r w:rsidRPr="00ED2719">
        <w:rPr>
          <w:rFonts w:ascii="Times New Roman" w:hAnsi="Times New Roman"/>
          <w:sz w:val="24"/>
          <w:szCs w:val="24"/>
        </w:rPr>
        <w:t>doi</w:t>
      </w:r>
      <w:proofErr w:type="spellEnd"/>
      <w:proofErr w:type="gramEnd"/>
      <w:r w:rsidRPr="00ED2719">
        <w:rPr>
          <w:rFonts w:ascii="Times New Roman" w:hAnsi="Times New Roman"/>
          <w:sz w:val="24"/>
          <w:szCs w:val="24"/>
        </w:rPr>
        <w:t>: 10.1111/bdi.12496.</w:t>
      </w:r>
    </w:p>
    <w:p w14:paraId="36C1396F" w14:textId="2DC52EC4" w:rsidR="00422C1F" w:rsidRDefault="00422C1F" w:rsidP="00F52E89">
      <w:pPr>
        <w:pStyle w:val="ListParagraph"/>
        <w:numPr>
          <w:ilvl w:val="0"/>
          <w:numId w:val="3"/>
        </w:numPr>
        <w:spacing w:line="480" w:lineRule="auto"/>
        <w:jc w:val="both"/>
        <w:rPr>
          <w:rFonts w:ascii="Times New Roman" w:hAnsi="Times New Roman"/>
          <w:sz w:val="24"/>
          <w:szCs w:val="24"/>
        </w:rPr>
      </w:pPr>
      <w:proofErr w:type="spellStart"/>
      <w:r w:rsidRPr="00422C1F">
        <w:rPr>
          <w:rFonts w:ascii="Times New Roman" w:hAnsi="Times New Roman"/>
          <w:sz w:val="24"/>
          <w:szCs w:val="24"/>
        </w:rPr>
        <w:t>Yermakova</w:t>
      </w:r>
      <w:proofErr w:type="spellEnd"/>
      <w:r w:rsidRPr="00422C1F">
        <w:rPr>
          <w:rFonts w:ascii="Times New Roman" w:hAnsi="Times New Roman"/>
          <w:sz w:val="24"/>
          <w:szCs w:val="24"/>
        </w:rPr>
        <w:t xml:space="preserve"> A, </w:t>
      </w:r>
      <w:proofErr w:type="spellStart"/>
      <w:r w:rsidRPr="00422C1F">
        <w:rPr>
          <w:rFonts w:ascii="Times New Roman" w:hAnsi="Times New Roman"/>
          <w:sz w:val="24"/>
          <w:szCs w:val="24"/>
        </w:rPr>
        <w:t>O'Banion</w:t>
      </w:r>
      <w:proofErr w:type="spellEnd"/>
      <w:r w:rsidRPr="00422C1F">
        <w:rPr>
          <w:rFonts w:ascii="Times New Roman" w:hAnsi="Times New Roman"/>
          <w:sz w:val="24"/>
          <w:szCs w:val="24"/>
        </w:rPr>
        <w:t xml:space="preserve"> MK. Cyclooxygenases in the central nervous system: implications for treatment of neurological disorders. </w:t>
      </w:r>
      <w:proofErr w:type="spellStart"/>
      <w:r w:rsidRPr="00422C1F">
        <w:rPr>
          <w:rFonts w:ascii="Times New Roman" w:hAnsi="Times New Roman"/>
          <w:i/>
          <w:iCs/>
          <w:sz w:val="24"/>
          <w:szCs w:val="24"/>
        </w:rPr>
        <w:t>Curr</w:t>
      </w:r>
      <w:proofErr w:type="spellEnd"/>
      <w:r w:rsidRPr="00422C1F">
        <w:rPr>
          <w:rFonts w:ascii="Times New Roman" w:hAnsi="Times New Roman"/>
          <w:i/>
          <w:iCs/>
          <w:sz w:val="24"/>
          <w:szCs w:val="24"/>
        </w:rPr>
        <w:t xml:space="preserve"> Pharm Des</w:t>
      </w:r>
      <w:r w:rsidRPr="00422C1F">
        <w:rPr>
          <w:rFonts w:ascii="Times New Roman" w:hAnsi="Times New Roman"/>
          <w:sz w:val="24"/>
          <w:szCs w:val="24"/>
        </w:rPr>
        <w:t> 200</w:t>
      </w:r>
      <w:proofErr w:type="gramStart"/>
      <w:r w:rsidRPr="00422C1F">
        <w:rPr>
          <w:rFonts w:ascii="Times New Roman" w:hAnsi="Times New Roman"/>
          <w:sz w:val="24"/>
          <w:szCs w:val="24"/>
        </w:rPr>
        <w:t>;</w:t>
      </w:r>
      <w:r w:rsidRPr="00422C1F">
        <w:rPr>
          <w:rFonts w:ascii="Times New Roman" w:hAnsi="Times New Roman"/>
          <w:b/>
          <w:bCs/>
          <w:sz w:val="24"/>
          <w:szCs w:val="24"/>
        </w:rPr>
        <w:t>6</w:t>
      </w:r>
      <w:r w:rsidRPr="00422C1F">
        <w:rPr>
          <w:rFonts w:ascii="Times New Roman" w:hAnsi="Times New Roman"/>
          <w:sz w:val="24"/>
          <w:szCs w:val="24"/>
        </w:rPr>
        <w:t>:1755</w:t>
      </w:r>
      <w:proofErr w:type="gramEnd"/>
      <w:r w:rsidRPr="00422C1F">
        <w:rPr>
          <w:rFonts w:ascii="Times New Roman" w:hAnsi="Times New Roman"/>
          <w:sz w:val="24"/>
          <w:szCs w:val="24"/>
        </w:rPr>
        <w:t>–1776.</w:t>
      </w:r>
    </w:p>
    <w:p w14:paraId="2FCCD7F4" w14:textId="16A0CC7E" w:rsidR="00422C1F" w:rsidRPr="0048066C" w:rsidRDefault="00422C1F">
      <w:pPr>
        <w:pStyle w:val="ListParagraph"/>
        <w:numPr>
          <w:ilvl w:val="0"/>
          <w:numId w:val="3"/>
        </w:numPr>
        <w:spacing w:line="480" w:lineRule="auto"/>
        <w:jc w:val="both"/>
        <w:rPr>
          <w:rFonts w:ascii="Times New Roman" w:hAnsi="Times New Roman"/>
          <w:sz w:val="24"/>
          <w:szCs w:val="24"/>
        </w:rPr>
      </w:pPr>
      <w:r w:rsidRPr="00422C1F">
        <w:rPr>
          <w:rFonts w:ascii="Times New Roman" w:hAnsi="Times New Roman"/>
          <w:sz w:val="24"/>
          <w:szCs w:val="24"/>
        </w:rPr>
        <w:t>Guo JY, Li CY, </w:t>
      </w:r>
      <w:proofErr w:type="spellStart"/>
      <w:r w:rsidRPr="00422C1F">
        <w:rPr>
          <w:rFonts w:ascii="Times New Roman" w:hAnsi="Times New Roman"/>
          <w:sz w:val="24"/>
          <w:szCs w:val="24"/>
        </w:rPr>
        <w:t>Ruan</w:t>
      </w:r>
      <w:proofErr w:type="spellEnd"/>
      <w:r w:rsidRPr="00422C1F">
        <w:rPr>
          <w:rFonts w:ascii="Times New Roman" w:hAnsi="Times New Roman"/>
          <w:sz w:val="24"/>
          <w:szCs w:val="24"/>
        </w:rPr>
        <w:t xml:space="preserve"> YP, et al. Chronic treatment with celecoxib reverses chronic unpredictable stress</w:t>
      </w:r>
      <w:r w:rsidRPr="00422C1F">
        <w:rPr>
          <w:rFonts w:ascii="Papyrus Condensed" w:hAnsi="Papyrus Condensed" w:cs="Papyrus Condensed"/>
          <w:sz w:val="24"/>
          <w:szCs w:val="24"/>
        </w:rPr>
        <w:t>‐</w:t>
      </w:r>
      <w:r w:rsidRPr="00422C1F">
        <w:rPr>
          <w:rFonts w:ascii="Times New Roman" w:hAnsi="Times New Roman"/>
          <w:sz w:val="24"/>
          <w:szCs w:val="24"/>
        </w:rPr>
        <w:t>induced depressive</w:t>
      </w:r>
      <w:r w:rsidRPr="00422C1F">
        <w:rPr>
          <w:rFonts w:ascii="Papyrus Condensed" w:hAnsi="Papyrus Condensed" w:cs="Papyrus Condensed"/>
          <w:sz w:val="24"/>
          <w:szCs w:val="24"/>
        </w:rPr>
        <w:t>‐</w:t>
      </w:r>
      <w:r w:rsidRPr="00422C1F">
        <w:rPr>
          <w:rFonts w:ascii="Times New Roman" w:hAnsi="Times New Roman"/>
          <w:sz w:val="24"/>
          <w:szCs w:val="24"/>
        </w:rPr>
        <w:t xml:space="preserve">like </w:t>
      </w:r>
      <w:proofErr w:type="spellStart"/>
      <w:r w:rsidRPr="00422C1F">
        <w:rPr>
          <w:rFonts w:ascii="Times New Roman" w:hAnsi="Times New Roman"/>
          <w:sz w:val="24"/>
          <w:szCs w:val="24"/>
        </w:rPr>
        <w:t>behavior</w:t>
      </w:r>
      <w:proofErr w:type="spellEnd"/>
      <w:r w:rsidRPr="00422C1F">
        <w:rPr>
          <w:rFonts w:ascii="Times New Roman" w:hAnsi="Times New Roman"/>
          <w:sz w:val="24"/>
          <w:szCs w:val="24"/>
        </w:rPr>
        <w:t xml:space="preserve"> via reducing cyclooxygenase</w:t>
      </w:r>
      <w:r w:rsidRPr="00422C1F">
        <w:rPr>
          <w:rFonts w:ascii="Papyrus Condensed" w:hAnsi="Papyrus Condensed" w:cs="Papyrus Condensed"/>
          <w:sz w:val="24"/>
          <w:szCs w:val="24"/>
        </w:rPr>
        <w:t>‐</w:t>
      </w:r>
      <w:r w:rsidRPr="00422C1F">
        <w:rPr>
          <w:rFonts w:ascii="Times New Roman" w:hAnsi="Times New Roman"/>
          <w:sz w:val="24"/>
          <w:szCs w:val="24"/>
        </w:rPr>
        <w:t>2 expression in rat brain. </w:t>
      </w:r>
      <w:r w:rsidRPr="00422C1F">
        <w:rPr>
          <w:rFonts w:ascii="Times New Roman" w:hAnsi="Times New Roman"/>
          <w:i/>
          <w:iCs/>
          <w:sz w:val="24"/>
          <w:szCs w:val="24"/>
        </w:rPr>
        <w:t xml:space="preserve">Eur J </w:t>
      </w:r>
      <w:proofErr w:type="spellStart"/>
      <w:r w:rsidRPr="00422C1F">
        <w:rPr>
          <w:rFonts w:ascii="Times New Roman" w:hAnsi="Times New Roman"/>
          <w:i/>
          <w:iCs/>
          <w:sz w:val="24"/>
          <w:szCs w:val="24"/>
        </w:rPr>
        <w:t>Pharmacol</w:t>
      </w:r>
      <w:proofErr w:type="spellEnd"/>
      <w:r w:rsidRPr="00422C1F">
        <w:rPr>
          <w:rFonts w:ascii="Times New Roman" w:hAnsi="Times New Roman"/>
          <w:sz w:val="24"/>
          <w:szCs w:val="24"/>
        </w:rPr>
        <w:t> 612 (1-3), 54-60</w:t>
      </w:r>
      <w:proofErr w:type="gramStart"/>
      <w:r>
        <w:rPr>
          <w:rFonts w:ascii="Times New Roman" w:hAnsi="Times New Roman"/>
          <w:sz w:val="24"/>
          <w:szCs w:val="24"/>
        </w:rPr>
        <w:t>;</w:t>
      </w:r>
      <w:r w:rsidRPr="0048066C">
        <w:rPr>
          <w:rFonts w:ascii="Times New Roman" w:hAnsi="Times New Roman"/>
          <w:sz w:val="24"/>
          <w:szCs w:val="24"/>
        </w:rPr>
        <w:t>2009</w:t>
      </w:r>
      <w:proofErr w:type="gramEnd"/>
      <w:r w:rsidRPr="0048066C">
        <w:rPr>
          <w:rFonts w:ascii="Times New Roman" w:hAnsi="Times New Roman"/>
          <w:sz w:val="24"/>
          <w:szCs w:val="24"/>
        </w:rPr>
        <w:t xml:space="preserve"> Jun 10</w:t>
      </w:r>
    </w:p>
    <w:p w14:paraId="25490194" w14:textId="77777777" w:rsidR="0053454C" w:rsidRDefault="002B31B5" w:rsidP="0053454C">
      <w:pPr>
        <w:pStyle w:val="ListParagraph"/>
        <w:numPr>
          <w:ilvl w:val="0"/>
          <w:numId w:val="3"/>
        </w:numPr>
        <w:spacing w:line="480" w:lineRule="auto"/>
        <w:jc w:val="both"/>
        <w:rPr>
          <w:rFonts w:ascii="Times New Roman" w:eastAsia="Times New Roman" w:hAnsi="Times New Roman"/>
          <w:sz w:val="24"/>
          <w:szCs w:val="24"/>
        </w:rPr>
      </w:pPr>
      <w:r w:rsidRPr="00ED2719">
        <w:rPr>
          <w:rFonts w:ascii="Times New Roman" w:eastAsia="Times New Roman" w:hAnsi="Times New Roman"/>
          <w:sz w:val="24"/>
          <w:szCs w:val="24"/>
        </w:rPr>
        <w:t xml:space="preserve">Nery FG, </w:t>
      </w:r>
      <w:proofErr w:type="spellStart"/>
      <w:r w:rsidRPr="00ED2719">
        <w:rPr>
          <w:rFonts w:ascii="Times New Roman" w:eastAsia="Times New Roman" w:hAnsi="Times New Roman"/>
          <w:sz w:val="24"/>
          <w:szCs w:val="24"/>
        </w:rPr>
        <w:t>Monkul</w:t>
      </w:r>
      <w:proofErr w:type="spellEnd"/>
      <w:r w:rsidRPr="00ED2719">
        <w:rPr>
          <w:rFonts w:ascii="Times New Roman" w:eastAsia="Times New Roman" w:hAnsi="Times New Roman"/>
          <w:sz w:val="24"/>
          <w:szCs w:val="24"/>
        </w:rPr>
        <w:t xml:space="preserve"> ES, Hatch JP, Fonseca M, </w:t>
      </w:r>
      <w:proofErr w:type="spellStart"/>
      <w:r w:rsidRPr="00ED2719">
        <w:rPr>
          <w:rFonts w:ascii="Times New Roman" w:eastAsia="Times New Roman" w:hAnsi="Times New Roman"/>
          <w:sz w:val="24"/>
          <w:szCs w:val="24"/>
        </w:rPr>
        <w:t>Zunta-Soares</w:t>
      </w:r>
      <w:proofErr w:type="spellEnd"/>
      <w:r w:rsidRPr="00ED2719">
        <w:rPr>
          <w:rFonts w:ascii="Times New Roman" w:eastAsia="Times New Roman" w:hAnsi="Times New Roman"/>
          <w:sz w:val="24"/>
          <w:szCs w:val="24"/>
        </w:rPr>
        <w:t xml:space="preserve"> GB, Frey BN, Bowden CL, Soares JC. Celecoxib as an adjunct in the treatment of depressive or mixed episodes of bipolar disorder: a </w:t>
      </w:r>
      <w:proofErr w:type="gramStart"/>
      <w:r w:rsidRPr="00ED2719">
        <w:rPr>
          <w:rFonts w:ascii="Times New Roman" w:eastAsia="Times New Roman" w:hAnsi="Times New Roman"/>
          <w:sz w:val="24"/>
          <w:szCs w:val="24"/>
        </w:rPr>
        <w:t>double-blind</w:t>
      </w:r>
      <w:proofErr w:type="gramEnd"/>
      <w:r w:rsidRPr="00ED2719">
        <w:rPr>
          <w:rFonts w:ascii="Times New Roman" w:eastAsia="Times New Roman" w:hAnsi="Times New Roman"/>
          <w:sz w:val="24"/>
          <w:szCs w:val="24"/>
        </w:rPr>
        <w:t xml:space="preserve">, randomized, placebo-controlled study. Hum </w:t>
      </w:r>
      <w:proofErr w:type="spellStart"/>
      <w:r w:rsidRPr="00ED2719">
        <w:rPr>
          <w:rFonts w:ascii="Times New Roman" w:eastAsia="Times New Roman" w:hAnsi="Times New Roman"/>
          <w:sz w:val="24"/>
          <w:szCs w:val="24"/>
        </w:rPr>
        <w:t>Psychopharmacol</w:t>
      </w:r>
      <w:proofErr w:type="spellEnd"/>
      <w:r w:rsidRPr="00ED2719">
        <w:rPr>
          <w:rFonts w:ascii="Times New Roman" w:eastAsia="Times New Roman" w:hAnsi="Times New Roman"/>
          <w:sz w:val="24"/>
          <w:szCs w:val="24"/>
        </w:rPr>
        <w:t>. 2008 Mar</w:t>
      </w:r>
      <w:proofErr w:type="gramStart"/>
      <w:r w:rsidRPr="00ED2719">
        <w:rPr>
          <w:rFonts w:ascii="Times New Roman" w:eastAsia="Times New Roman" w:hAnsi="Times New Roman"/>
          <w:sz w:val="24"/>
          <w:szCs w:val="24"/>
        </w:rPr>
        <w:t>;23</w:t>
      </w:r>
      <w:proofErr w:type="gramEnd"/>
      <w:r w:rsidRPr="00ED2719">
        <w:rPr>
          <w:rFonts w:ascii="Times New Roman" w:eastAsia="Times New Roman" w:hAnsi="Times New Roman"/>
          <w:sz w:val="24"/>
          <w:szCs w:val="24"/>
        </w:rPr>
        <w:t>(2):87-94.</w:t>
      </w:r>
    </w:p>
    <w:p w14:paraId="1F774052" w14:textId="3F10A22C" w:rsidR="0053454C" w:rsidRDefault="0053454C" w:rsidP="0053454C">
      <w:pPr>
        <w:pStyle w:val="ListParagraph"/>
        <w:numPr>
          <w:ilvl w:val="0"/>
          <w:numId w:val="3"/>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Edberg D, </w:t>
      </w:r>
      <w:proofErr w:type="spellStart"/>
      <w:r>
        <w:rPr>
          <w:rFonts w:ascii="Times New Roman" w:eastAsia="Times New Roman" w:hAnsi="Times New Roman"/>
          <w:sz w:val="24"/>
          <w:szCs w:val="24"/>
        </w:rPr>
        <w:t>Hoppensteadt</w:t>
      </w:r>
      <w:proofErr w:type="spellEnd"/>
      <w:r>
        <w:rPr>
          <w:rFonts w:ascii="Times New Roman" w:eastAsia="Times New Roman" w:hAnsi="Times New Roman"/>
          <w:sz w:val="24"/>
          <w:szCs w:val="24"/>
        </w:rPr>
        <w:t xml:space="preserve"> D, </w:t>
      </w:r>
      <w:proofErr w:type="spellStart"/>
      <w:r>
        <w:rPr>
          <w:rFonts w:ascii="Times New Roman" w:eastAsia="Times New Roman" w:hAnsi="Times New Roman"/>
          <w:sz w:val="24"/>
          <w:szCs w:val="24"/>
        </w:rPr>
        <w:t>Walborn</w:t>
      </w:r>
      <w:proofErr w:type="spellEnd"/>
      <w:r>
        <w:rPr>
          <w:rFonts w:ascii="Times New Roman" w:eastAsia="Times New Roman" w:hAnsi="Times New Roman"/>
          <w:sz w:val="24"/>
          <w:szCs w:val="24"/>
        </w:rPr>
        <w:t xml:space="preserve"> A, Fareed J, </w:t>
      </w:r>
      <w:proofErr w:type="spellStart"/>
      <w:r>
        <w:rPr>
          <w:rFonts w:ascii="Times New Roman" w:eastAsia="Times New Roman" w:hAnsi="Times New Roman"/>
          <w:sz w:val="24"/>
          <w:szCs w:val="24"/>
        </w:rPr>
        <w:t>Sinacore</w:t>
      </w:r>
      <w:proofErr w:type="spellEnd"/>
      <w:r>
        <w:rPr>
          <w:rFonts w:ascii="Times New Roman" w:eastAsia="Times New Roman" w:hAnsi="Times New Roman"/>
          <w:sz w:val="24"/>
          <w:szCs w:val="24"/>
        </w:rPr>
        <w:t xml:space="preserve"> J, </w:t>
      </w:r>
      <w:proofErr w:type="spellStart"/>
      <w:r>
        <w:rPr>
          <w:rFonts w:ascii="Times New Roman" w:eastAsia="Times New Roman" w:hAnsi="Times New Roman"/>
          <w:sz w:val="24"/>
          <w:szCs w:val="24"/>
        </w:rPr>
        <w:t>Halaris</w:t>
      </w:r>
      <w:proofErr w:type="spellEnd"/>
      <w:r>
        <w:rPr>
          <w:rFonts w:ascii="Times New Roman" w:eastAsia="Times New Roman" w:hAnsi="Times New Roman"/>
          <w:sz w:val="24"/>
          <w:szCs w:val="24"/>
        </w:rPr>
        <w:t xml:space="preserve"> A</w:t>
      </w:r>
      <w:r w:rsidRPr="0053454C">
        <w:rPr>
          <w:rFonts w:ascii="Times New Roman" w:eastAsia="Times New Roman" w:hAnsi="Times New Roman"/>
          <w:sz w:val="24"/>
          <w:szCs w:val="24"/>
        </w:rPr>
        <w:t>.</w:t>
      </w:r>
      <w:r>
        <w:rPr>
          <w:rFonts w:ascii="Times New Roman" w:eastAsia="Times New Roman" w:hAnsi="Times New Roman"/>
          <w:sz w:val="24"/>
          <w:szCs w:val="24"/>
        </w:rPr>
        <w:t xml:space="preserve"> </w:t>
      </w:r>
      <w:r w:rsidRPr="0053454C">
        <w:rPr>
          <w:rFonts w:ascii="Times New Roman" w:eastAsia="Times New Roman" w:hAnsi="Times New Roman"/>
          <w:sz w:val="24"/>
          <w:szCs w:val="24"/>
        </w:rPr>
        <w:t xml:space="preserve">Plasma C-reactive protein levels in bipolar depression during cyclooxygenase-2 inhibitor </w:t>
      </w:r>
      <w:r w:rsidRPr="0053454C">
        <w:rPr>
          <w:rFonts w:ascii="Times New Roman" w:eastAsia="Times New Roman" w:hAnsi="Times New Roman"/>
          <w:sz w:val="24"/>
          <w:szCs w:val="24"/>
        </w:rPr>
        <w:lastRenderedPageBreak/>
        <w:t>combination treatment.</w:t>
      </w:r>
      <w:r>
        <w:rPr>
          <w:rFonts w:ascii="Times New Roman" w:eastAsia="Times New Roman" w:hAnsi="Times New Roman"/>
          <w:sz w:val="24"/>
          <w:szCs w:val="24"/>
        </w:rPr>
        <w:t xml:space="preserve"> </w:t>
      </w:r>
      <w:r w:rsidRPr="0053454C">
        <w:rPr>
          <w:rFonts w:ascii="Times New Roman" w:eastAsia="Times New Roman" w:hAnsi="Times New Roman"/>
          <w:sz w:val="24"/>
          <w:szCs w:val="24"/>
        </w:rPr>
        <w:t xml:space="preserve">J </w:t>
      </w:r>
      <w:proofErr w:type="spellStart"/>
      <w:r w:rsidRPr="0053454C">
        <w:rPr>
          <w:rFonts w:ascii="Times New Roman" w:eastAsia="Times New Roman" w:hAnsi="Times New Roman"/>
          <w:sz w:val="24"/>
          <w:szCs w:val="24"/>
        </w:rPr>
        <w:t>Psychiatr</w:t>
      </w:r>
      <w:proofErr w:type="spellEnd"/>
      <w:r w:rsidRPr="0053454C">
        <w:rPr>
          <w:rFonts w:ascii="Times New Roman" w:eastAsia="Times New Roman" w:hAnsi="Times New Roman"/>
          <w:sz w:val="24"/>
          <w:szCs w:val="24"/>
        </w:rPr>
        <w:t xml:space="preserve"> Res. 2018 Jul</w:t>
      </w:r>
      <w:proofErr w:type="gramStart"/>
      <w:r w:rsidRPr="0053454C">
        <w:rPr>
          <w:rFonts w:ascii="Times New Roman" w:eastAsia="Times New Roman" w:hAnsi="Times New Roman"/>
          <w:sz w:val="24"/>
          <w:szCs w:val="24"/>
        </w:rPr>
        <w:t>;102:1</w:t>
      </w:r>
      <w:proofErr w:type="gramEnd"/>
      <w:r w:rsidRPr="0053454C">
        <w:rPr>
          <w:rFonts w:ascii="Times New Roman" w:eastAsia="Times New Roman" w:hAnsi="Times New Roman"/>
          <w:sz w:val="24"/>
          <w:szCs w:val="24"/>
        </w:rPr>
        <w:t xml:space="preserve">-7. </w:t>
      </w:r>
      <w:proofErr w:type="spellStart"/>
      <w:proofErr w:type="gramStart"/>
      <w:r w:rsidRPr="0053454C">
        <w:rPr>
          <w:rFonts w:ascii="Times New Roman" w:eastAsia="Times New Roman" w:hAnsi="Times New Roman"/>
          <w:sz w:val="24"/>
          <w:szCs w:val="24"/>
        </w:rPr>
        <w:t>doi</w:t>
      </w:r>
      <w:proofErr w:type="spellEnd"/>
      <w:proofErr w:type="gramEnd"/>
      <w:r w:rsidRPr="0053454C">
        <w:rPr>
          <w:rFonts w:ascii="Times New Roman" w:eastAsia="Times New Roman" w:hAnsi="Times New Roman"/>
          <w:sz w:val="24"/>
          <w:szCs w:val="24"/>
        </w:rPr>
        <w:t xml:space="preserve">: 10.1016/j.jpsychires.2018.02.004. </w:t>
      </w:r>
      <w:proofErr w:type="spellStart"/>
      <w:r w:rsidRPr="0053454C">
        <w:rPr>
          <w:rFonts w:ascii="Times New Roman" w:eastAsia="Times New Roman" w:hAnsi="Times New Roman"/>
          <w:sz w:val="24"/>
          <w:szCs w:val="24"/>
        </w:rPr>
        <w:t>Epub</w:t>
      </w:r>
      <w:proofErr w:type="spellEnd"/>
      <w:r w:rsidRPr="0053454C">
        <w:rPr>
          <w:rFonts w:ascii="Times New Roman" w:eastAsia="Times New Roman" w:hAnsi="Times New Roman"/>
          <w:sz w:val="24"/>
          <w:szCs w:val="24"/>
        </w:rPr>
        <w:t xml:space="preserve"> 2018 Feb 13.</w:t>
      </w:r>
    </w:p>
    <w:p w14:paraId="2EE8F6AE" w14:textId="7E4FC39A" w:rsidR="000D16B3" w:rsidRPr="00500A9A" w:rsidRDefault="000D16B3" w:rsidP="000D16B3">
      <w:pPr>
        <w:pStyle w:val="ListParagraph"/>
        <w:numPr>
          <w:ilvl w:val="0"/>
          <w:numId w:val="3"/>
        </w:numPr>
        <w:spacing w:line="480" w:lineRule="auto"/>
        <w:jc w:val="both"/>
        <w:rPr>
          <w:rFonts w:ascii="Times New Roman" w:eastAsia="Times New Roman" w:hAnsi="Times New Roman"/>
          <w:sz w:val="24"/>
          <w:szCs w:val="24"/>
        </w:rPr>
      </w:pPr>
      <w:r w:rsidRPr="00ED2719">
        <w:rPr>
          <w:rFonts w:ascii="Times New Roman" w:hAnsi="Times New Roman"/>
          <w:sz w:val="24"/>
          <w:szCs w:val="24"/>
        </w:rPr>
        <w:t xml:space="preserve">Hamilton M. A rating scale for depression. J </w:t>
      </w:r>
      <w:proofErr w:type="spellStart"/>
      <w:r w:rsidRPr="00ED2719">
        <w:rPr>
          <w:rFonts w:ascii="Times New Roman" w:hAnsi="Times New Roman"/>
          <w:sz w:val="24"/>
          <w:szCs w:val="24"/>
        </w:rPr>
        <w:t>Neurol</w:t>
      </w:r>
      <w:proofErr w:type="spellEnd"/>
      <w:r w:rsidRPr="00ED2719">
        <w:rPr>
          <w:rFonts w:ascii="Times New Roman" w:hAnsi="Times New Roman"/>
          <w:sz w:val="24"/>
          <w:szCs w:val="24"/>
        </w:rPr>
        <w:t xml:space="preserve"> </w:t>
      </w:r>
      <w:proofErr w:type="spellStart"/>
      <w:r w:rsidRPr="00ED2719">
        <w:rPr>
          <w:rFonts w:ascii="Times New Roman" w:hAnsi="Times New Roman"/>
          <w:sz w:val="24"/>
          <w:szCs w:val="24"/>
        </w:rPr>
        <w:t>Neurosurg</w:t>
      </w:r>
      <w:proofErr w:type="spellEnd"/>
      <w:r w:rsidRPr="00ED2719">
        <w:rPr>
          <w:rFonts w:ascii="Times New Roman" w:hAnsi="Times New Roman"/>
          <w:sz w:val="24"/>
          <w:szCs w:val="24"/>
        </w:rPr>
        <w:t xml:space="preserve"> </w:t>
      </w:r>
      <w:proofErr w:type="spellStart"/>
      <w:r w:rsidRPr="00ED2719">
        <w:rPr>
          <w:rFonts w:ascii="Times New Roman" w:hAnsi="Times New Roman"/>
          <w:sz w:val="24"/>
          <w:szCs w:val="24"/>
        </w:rPr>
        <w:t>Psychiat</w:t>
      </w:r>
      <w:proofErr w:type="spellEnd"/>
      <w:r w:rsidRPr="00ED2719">
        <w:rPr>
          <w:rFonts w:ascii="Times New Roman" w:hAnsi="Times New Roman"/>
          <w:sz w:val="24"/>
          <w:szCs w:val="24"/>
        </w:rPr>
        <w:t xml:space="preserve"> 1960; 23: 56–62.</w:t>
      </w:r>
    </w:p>
    <w:p w14:paraId="16B32596" w14:textId="5DCB87A2" w:rsidR="00B13205" w:rsidRDefault="00B13205" w:rsidP="00B13205">
      <w:pPr>
        <w:pStyle w:val="ListParagraph"/>
        <w:numPr>
          <w:ilvl w:val="0"/>
          <w:numId w:val="3"/>
        </w:numPr>
        <w:spacing w:line="480" w:lineRule="auto"/>
        <w:jc w:val="both"/>
        <w:rPr>
          <w:rFonts w:ascii="Times New Roman" w:eastAsia="Times New Roman" w:hAnsi="Times New Roman"/>
          <w:sz w:val="24"/>
          <w:szCs w:val="24"/>
        </w:rPr>
      </w:pPr>
      <w:r w:rsidRPr="00B13205">
        <w:rPr>
          <w:rFonts w:ascii="Times New Roman" w:eastAsia="Times New Roman" w:hAnsi="Times New Roman"/>
          <w:sz w:val="24"/>
          <w:szCs w:val="24"/>
        </w:rPr>
        <w:t xml:space="preserve">Sheehan DV, </w:t>
      </w:r>
      <w:proofErr w:type="spellStart"/>
      <w:r w:rsidRPr="00B13205">
        <w:rPr>
          <w:rFonts w:ascii="Times New Roman" w:eastAsia="Times New Roman" w:hAnsi="Times New Roman"/>
          <w:sz w:val="24"/>
          <w:szCs w:val="24"/>
        </w:rPr>
        <w:t>Lecrubier</w:t>
      </w:r>
      <w:proofErr w:type="spellEnd"/>
      <w:r w:rsidRPr="00B13205">
        <w:rPr>
          <w:rFonts w:ascii="Times New Roman" w:eastAsia="Times New Roman" w:hAnsi="Times New Roman"/>
          <w:sz w:val="24"/>
          <w:szCs w:val="24"/>
        </w:rPr>
        <w:t xml:space="preserve"> Y, Sheehan KH, et al. The Mini-International Neuropsychiatric Interview (M.I.N.I.): the development and validation of a structured diagnostic psychiatric interview for DSM-IV and ICD-10. </w:t>
      </w:r>
      <w:r w:rsidRPr="00B13205">
        <w:rPr>
          <w:rFonts w:ascii="Times New Roman" w:eastAsia="Times New Roman" w:hAnsi="Times New Roman"/>
          <w:i/>
          <w:iCs/>
          <w:sz w:val="24"/>
          <w:szCs w:val="24"/>
        </w:rPr>
        <w:t>J Clin Psychiatry</w:t>
      </w:r>
      <w:r w:rsidRPr="00B13205">
        <w:rPr>
          <w:rFonts w:ascii="Times New Roman" w:eastAsia="Times New Roman" w:hAnsi="Times New Roman"/>
          <w:sz w:val="24"/>
          <w:szCs w:val="24"/>
        </w:rPr>
        <w:t>. 1998</w:t>
      </w:r>
      <w:proofErr w:type="gramStart"/>
      <w:r w:rsidRPr="00B13205">
        <w:rPr>
          <w:rFonts w:ascii="Times New Roman" w:eastAsia="Times New Roman" w:hAnsi="Times New Roman"/>
          <w:sz w:val="24"/>
          <w:szCs w:val="24"/>
        </w:rPr>
        <w:t>;59</w:t>
      </w:r>
      <w:proofErr w:type="gramEnd"/>
      <w:r w:rsidRPr="00B13205">
        <w:rPr>
          <w:rFonts w:ascii="Times New Roman" w:eastAsia="Times New Roman" w:hAnsi="Times New Roman"/>
          <w:sz w:val="24"/>
          <w:szCs w:val="24"/>
        </w:rPr>
        <w:t xml:space="preserve"> </w:t>
      </w:r>
      <w:proofErr w:type="spellStart"/>
      <w:r w:rsidRPr="00B13205">
        <w:rPr>
          <w:rFonts w:ascii="Times New Roman" w:eastAsia="Times New Roman" w:hAnsi="Times New Roman"/>
          <w:sz w:val="24"/>
          <w:szCs w:val="24"/>
        </w:rPr>
        <w:t>Suppl</w:t>
      </w:r>
      <w:proofErr w:type="spellEnd"/>
      <w:r w:rsidRPr="00B13205">
        <w:rPr>
          <w:rFonts w:ascii="Times New Roman" w:eastAsia="Times New Roman" w:hAnsi="Times New Roman"/>
          <w:sz w:val="24"/>
          <w:szCs w:val="24"/>
        </w:rPr>
        <w:t xml:space="preserve"> 20:22–57.</w:t>
      </w:r>
    </w:p>
    <w:p w14:paraId="0B0B350C" w14:textId="2403B212" w:rsidR="00965B35" w:rsidRPr="00DF5B16" w:rsidRDefault="00965B35" w:rsidP="00965B35">
      <w:pPr>
        <w:pStyle w:val="ListParagraph"/>
        <w:numPr>
          <w:ilvl w:val="0"/>
          <w:numId w:val="3"/>
        </w:numPr>
        <w:spacing w:line="480" w:lineRule="auto"/>
        <w:jc w:val="both"/>
        <w:rPr>
          <w:rFonts w:ascii="Times New Roman" w:eastAsia="Times New Roman" w:hAnsi="Times New Roman"/>
          <w:sz w:val="24"/>
          <w:szCs w:val="24"/>
        </w:rPr>
      </w:pPr>
      <w:proofErr w:type="spellStart"/>
      <w:r w:rsidRPr="00965B35">
        <w:rPr>
          <w:rFonts w:ascii="Times New Roman" w:eastAsia="Times New Roman" w:hAnsi="Times New Roman"/>
          <w:sz w:val="24"/>
          <w:szCs w:val="24"/>
        </w:rPr>
        <w:t>Demissie</w:t>
      </w:r>
      <w:proofErr w:type="spellEnd"/>
      <w:r w:rsidRPr="00965B35">
        <w:rPr>
          <w:rFonts w:ascii="Times New Roman" w:eastAsia="Times New Roman" w:hAnsi="Times New Roman"/>
          <w:sz w:val="24"/>
          <w:szCs w:val="24"/>
        </w:rPr>
        <w:t xml:space="preserve"> M, Hanlon C, </w:t>
      </w:r>
      <w:proofErr w:type="spellStart"/>
      <w:r w:rsidRPr="00965B35">
        <w:rPr>
          <w:rFonts w:ascii="Times New Roman" w:eastAsia="Times New Roman" w:hAnsi="Times New Roman"/>
          <w:sz w:val="24"/>
          <w:szCs w:val="24"/>
        </w:rPr>
        <w:t>Birhane</w:t>
      </w:r>
      <w:proofErr w:type="spellEnd"/>
      <w:r w:rsidRPr="00965B35">
        <w:rPr>
          <w:rFonts w:ascii="Times New Roman" w:eastAsia="Times New Roman" w:hAnsi="Times New Roman"/>
          <w:sz w:val="24"/>
          <w:szCs w:val="24"/>
        </w:rPr>
        <w:t xml:space="preserve"> R, Ng L, Medhin G, </w:t>
      </w:r>
      <w:proofErr w:type="spellStart"/>
      <w:r w:rsidRPr="00965B35">
        <w:rPr>
          <w:rFonts w:ascii="Times New Roman" w:eastAsia="Times New Roman" w:hAnsi="Times New Roman"/>
          <w:sz w:val="24"/>
          <w:szCs w:val="24"/>
        </w:rPr>
        <w:t>Fekadu</w:t>
      </w:r>
      <w:proofErr w:type="spellEnd"/>
      <w:r w:rsidRPr="00965B35">
        <w:rPr>
          <w:rFonts w:ascii="Times New Roman" w:eastAsia="Times New Roman" w:hAnsi="Times New Roman"/>
          <w:sz w:val="24"/>
          <w:szCs w:val="24"/>
        </w:rPr>
        <w:t xml:space="preserve"> A. Psychological interventions for bipolar disorder in low- and middle-income countries: systematic review. </w:t>
      </w:r>
      <w:proofErr w:type="spellStart"/>
      <w:r w:rsidRPr="00965B35">
        <w:rPr>
          <w:rFonts w:ascii="Times New Roman" w:eastAsia="Times New Roman" w:hAnsi="Times New Roman"/>
          <w:i/>
          <w:iCs/>
          <w:sz w:val="24"/>
          <w:szCs w:val="24"/>
        </w:rPr>
        <w:t>BJPsych</w:t>
      </w:r>
      <w:proofErr w:type="spellEnd"/>
      <w:r w:rsidRPr="00965B35">
        <w:rPr>
          <w:rFonts w:ascii="Times New Roman" w:eastAsia="Times New Roman" w:hAnsi="Times New Roman"/>
          <w:i/>
          <w:iCs/>
          <w:sz w:val="24"/>
          <w:szCs w:val="24"/>
        </w:rPr>
        <w:t xml:space="preserve"> Open</w:t>
      </w:r>
      <w:r w:rsidRPr="00965B35">
        <w:rPr>
          <w:rFonts w:ascii="Times New Roman" w:eastAsia="Times New Roman" w:hAnsi="Times New Roman"/>
          <w:sz w:val="24"/>
          <w:szCs w:val="24"/>
        </w:rPr>
        <w:t>. 2018</w:t>
      </w:r>
      <w:proofErr w:type="gramStart"/>
      <w:r w:rsidRPr="00965B35">
        <w:rPr>
          <w:rFonts w:ascii="Times New Roman" w:eastAsia="Times New Roman" w:hAnsi="Times New Roman"/>
          <w:sz w:val="24"/>
          <w:szCs w:val="24"/>
        </w:rPr>
        <w:t>;4</w:t>
      </w:r>
      <w:proofErr w:type="gramEnd"/>
      <w:r w:rsidRPr="00965B35">
        <w:rPr>
          <w:rFonts w:ascii="Times New Roman" w:eastAsia="Times New Roman" w:hAnsi="Times New Roman"/>
          <w:sz w:val="24"/>
          <w:szCs w:val="24"/>
        </w:rPr>
        <w:t xml:space="preserve">(5):375–384. Published 2018 Aug 30. </w:t>
      </w:r>
      <w:proofErr w:type="gramStart"/>
      <w:r w:rsidRPr="00965B35">
        <w:rPr>
          <w:rFonts w:ascii="Times New Roman" w:eastAsia="Times New Roman" w:hAnsi="Times New Roman"/>
          <w:sz w:val="24"/>
          <w:szCs w:val="24"/>
        </w:rPr>
        <w:t>doi:10.1192</w:t>
      </w:r>
      <w:proofErr w:type="gramEnd"/>
      <w:r w:rsidRPr="00965B35">
        <w:rPr>
          <w:rFonts w:ascii="Times New Roman" w:eastAsia="Times New Roman" w:hAnsi="Times New Roman"/>
          <w:sz w:val="24"/>
          <w:szCs w:val="24"/>
        </w:rPr>
        <w:t>/bjo.2018.46</w:t>
      </w:r>
    </w:p>
    <w:p w14:paraId="401A03A1" w14:textId="77777777" w:rsidR="000E6AF5" w:rsidRDefault="000E6AF5" w:rsidP="00F52E89">
      <w:pPr>
        <w:pStyle w:val="ListParagraph"/>
        <w:numPr>
          <w:ilvl w:val="0"/>
          <w:numId w:val="3"/>
        </w:numPr>
        <w:spacing w:line="480" w:lineRule="auto"/>
        <w:jc w:val="both"/>
        <w:rPr>
          <w:rFonts w:ascii="Times New Roman" w:hAnsi="Times New Roman"/>
          <w:sz w:val="24"/>
          <w:szCs w:val="24"/>
        </w:rPr>
      </w:pPr>
      <w:r w:rsidRPr="00ED2719">
        <w:rPr>
          <w:rFonts w:ascii="Times New Roman" w:hAnsi="Times New Roman"/>
          <w:sz w:val="24"/>
          <w:szCs w:val="24"/>
        </w:rPr>
        <w:t>Hamilton M. Rating depressive patients. J Clin Psychiatry. 1980 Dec</w:t>
      </w:r>
      <w:proofErr w:type="gramStart"/>
      <w:r w:rsidRPr="00ED2719">
        <w:rPr>
          <w:rFonts w:ascii="Times New Roman" w:hAnsi="Times New Roman"/>
          <w:sz w:val="24"/>
          <w:szCs w:val="24"/>
        </w:rPr>
        <w:t>;41</w:t>
      </w:r>
      <w:proofErr w:type="gramEnd"/>
      <w:r w:rsidRPr="00ED2719">
        <w:rPr>
          <w:rFonts w:ascii="Times New Roman" w:hAnsi="Times New Roman"/>
          <w:sz w:val="24"/>
          <w:szCs w:val="24"/>
        </w:rPr>
        <w:t>(12 Pt 2):21-4.</w:t>
      </w:r>
    </w:p>
    <w:p w14:paraId="2B5E6FD9" w14:textId="2D7D425F" w:rsidR="00965B35" w:rsidRPr="00DF5B16" w:rsidRDefault="00965B35" w:rsidP="00965B35">
      <w:pPr>
        <w:pStyle w:val="ListParagraph"/>
        <w:numPr>
          <w:ilvl w:val="0"/>
          <w:numId w:val="3"/>
        </w:numPr>
        <w:spacing w:line="480" w:lineRule="auto"/>
        <w:jc w:val="both"/>
        <w:rPr>
          <w:rFonts w:ascii="Times New Roman" w:hAnsi="Times New Roman"/>
          <w:sz w:val="24"/>
          <w:szCs w:val="24"/>
        </w:rPr>
      </w:pPr>
      <w:proofErr w:type="spellStart"/>
      <w:r w:rsidRPr="00965B35">
        <w:rPr>
          <w:rFonts w:ascii="Times New Roman" w:hAnsi="Times New Roman"/>
          <w:sz w:val="24"/>
          <w:szCs w:val="24"/>
        </w:rPr>
        <w:t>Busner</w:t>
      </w:r>
      <w:proofErr w:type="spellEnd"/>
      <w:r w:rsidRPr="00965B35">
        <w:rPr>
          <w:rFonts w:ascii="Times New Roman" w:hAnsi="Times New Roman"/>
          <w:sz w:val="24"/>
          <w:szCs w:val="24"/>
        </w:rPr>
        <w:t xml:space="preserve"> J, Targum SD. The clinical global impressions scale: applying a research tool in clinical practice. </w:t>
      </w:r>
      <w:r w:rsidRPr="00965B35">
        <w:rPr>
          <w:rFonts w:ascii="Times New Roman" w:hAnsi="Times New Roman"/>
          <w:i/>
          <w:iCs/>
          <w:sz w:val="24"/>
          <w:szCs w:val="24"/>
        </w:rPr>
        <w:t>Psychiatry (</w:t>
      </w:r>
      <w:proofErr w:type="spellStart"/>
      <w:r w:rsidRPr="00965B35">
        <w:rPr>
          <w:rFonts w:ascii="Times New Roman" w:hAnsi="Times New Roman"/>
          <w:i/>
          <w:iCs/>
          <w:sz w:val="24"/>
          <w:szCs w:val="24"/>
        </w:rPr>
        <w:t>Edgmont</w:t>
      </w:r>
      <w:proofErr w:type="spellEnd"/>
      <w:r w:rsidRPr="00965B35">
        <w:rPr>
          <w:rFonts w:ascii="Times New Roman" w:hAnsi="Times New Roman"/>
          <w:i/>
          <w:iCs/>
          <w:sz w:val="24"/>
          <w:szCs w:val="24"/>
        </w:rPr>
        <w:t>)</w:t>
      </w:r>
      <w:r w:rsidRPr="00965B35">
        <w:rPr>
          <w:rFonts w:ascii="Times New Roman" w:hAnsi="Times New Roman"/>
          <w:sz w:val="24"/>
          <w:szCs w:val="24"/>
        </w:rPr>
        <w:t>. 2007</w:t>
      </w:r>
      <w:proofErr w:type="gramStart"/>
      <w:r w:rsidRPr="00965B35">
        <w:rPr>
          <w:rFonts w:ascii="Times New Roman" w:hAnsi="Times New Roman"/>
          <w:sz w:val="24"/>
          <w:szCs w:val="24"/>
        </w:rPr>
        <w:t>;4</w:t>
      </w:r>
      <w:proofErr w:type="gramEnd"/>
      <w:r w:rsidRPr="00965B35">
        <w:rPr>
          <w:rFonts w:ascii="Times New Roman" w:hAnsi="Times New Roman"/>
          <w:sz w:val="24"/>
          <w:szCs w:val="24"/>
        </w:rPr>
        <w:t>(7):28–37.</w:t>
      </w:r>
    </w:p>
    <w:p w14:paraId="4070A963" w14:textId="77777777" w:rsidR="000E6AF5" w:rsidRPr="00ED2719" w:rsidRDefault="000E6AF5" w:rsidP="00F52E89">
      <w:pPr>
        <w:pStyle w:val="ListParagraph"/>
        <w:numPr>
          <w:ilvl w:val="0"/>
          <w:numId w:val="3"/>
        </w:numPr>
        <w:spacing w:line="480" w:lineRule="auto"/>
        <w:jc w:val="both"/>
        <w:rPr>
          <w:rFonts w:ascii="Times New Roman" w:hAnsi="Times New Roman"/>
          <w:sz w:val="24"/>
          <w:szCs w:val="24"/>
        </w:rPr>
      </w:pPr>
      <w:r w:rsidRPr="00ED2719">
        <w:rPr>
          <w:rFonts w:ascii="Times New Roman" w:hAnsi="Times New Roman"/>
          <w:sz w:val="24"/>
          <w:szCs w:val="24"/>
        </w:rPr>
        <w:t>Kroenke K, Spitzer RL, Williams JB; The PHQ-9: validity of a brief depression severity measure. J Gen Intern Med. 2001 Sep; 16(9)</w:t>
      </w:r>
      <w:proofErr w:type="gramStart"/>
      <w:r w:rsidRPr="00ED2719">
        <w:rPr>
          <w:rFonts w:ascii="Times New Roman" w:hAnsi="Times New Roman"/>
          <w:sz w:val="24"/>
          <w:szCs w:val="24"/>
        </w:rPr>
        <w:t>:606</w:t>
      </w:r>
      <w:proofErr w:type="gramEnd"/>
      <w:r w:rsidRPr="00ED2719">
        <w:rPr>
          <w:rFonts w:ascii="Times New Roman" w:hAnsi="Times New Roman"/>
          <w:sz w:val="24"/>
          <w:szCs w:val="24"/>
        </w:rPr>
        <w:t>-13.</w:t>
      </w:r>
    </w:p>
    <w:p w14:paraId="6C9BF270" w14:textId="10FF5C44" w:rsidR="000E6AF5" w:rsidRDefault="000E6AF5" w:rsidP="00F52E89">
      <w:pPr>
        <w:pStyle w:val="ListParagraph"/>
        <w:numPr>
          <w:ilvl w:val="0"/>
          <w:numId w:val="3"/>
        </w:numPr>
        <w:spacing w:line="480" w:lineRule="auto"/>
        <w:jc w:val="both"/>
        <w:rPr>
          <w:rFonts w:ascii="Times New Roman" w:hAnsi="Times New Roman"/>
          <w:sz w:val="24"/>
          <w:szCs w:val="24"/>
        </w:rPr>
      </w:pPr>
      <w:r w:rsidRPr="00ED2719">
        <w:rPr>
          <w:rFonts w:ascii="Times New Roman" w:hAnsi="Times New Roman"/>
          <w:sz w:val="24"/>
          <w:szCs w:val="24"/>
        </w:rPr>
        <w:t>Spitzer RL, Kroenke K, Williams JB, et al; A brief measure for assessing generalized anxiety disorder: the GAD-7. Arch Intern Med. 2006 May 22</w:t>
      </w:r>
      <w:proofErr w:type="gramStart"/>
      <w:r w:rsidRPr="00ED2719">
        <w:rPr>
          <w:rFonts w:ascii="Times New Roman" w:hAnsi="Times New Roman"/>
          <w:sz w:val="24"/>
          <w:szCs w:val="24"/>
        </w:rPr>
        <w:t>;</w:t>
      </w:r>
      <w:proofErr w:type="gramEnd"/>
      <w:r w:rsidRPr="00ED2719">
        <w:rPr>
          <w:rFonts w:ascii="Times New Roman" w:hAnsi="Times New Roman"/>
          <w:sz w:val="24"/>
          <w:szCs w:val="24"/>
        </w:rPr>
        <w:t xml:space="preserve"> 166(10):</w:t>
      </w:r>
      <w:r w:rsidR="00531842">
        <w:rPr>
          <w:rFonts w:ascii="Times New Roman" w:hAnsi="Times New Roman"/>
          <w:sz w:val="24"/>
          <w:szCs w:val="24"/>
        </w:rPr>
        <w:t xml:space="preserve"> </w:t>
      </w:r>
      <w:r w:rsidRPr="00ED2719">
        <w:rPr>
          <w:rFonts w:ascii="Times New Roman" w:hAnsi="Times New Roman"/>
          <w:sz w:val="24"/>
          <w:szCs w:val="24"/>
        </w:rPr>
        <w:t>1092-7.</w:t>
      </w:r>
    </w:p>
    <w:p w14:paraId="5585D400" w14:textId="7592C78B" w:rsidR="00531842" w:rsidRPr="0048066C" w:rsidRDefault="00531842" w:rsidP="00531842">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Rabin R, de Charro F</w:t>
      </w:r>
      <w:r w:rsidRPr="00531842">
        <w:rPr>
          <w:rFonts w:ascii="Times New Roman" w:hAnsi="Times New Roman"/>
          <w:sz w:val="24"/>
          <w:szCs w:val="24"/>
        </w:rPr>
        <w:t xml:space="preserve">. EQ-5D: a measure of health status from the </w:t>
      </w:r>
      <w:proofErr w:type="spellStart"/>
      <w:r w:rsidRPr="00531842">
        <w:rPr>
          <w:rFonts w:ascii="Times New Roman" w:hAnsi="Times New Roman"/>
          <w:sz w:val="24"/>
          <w:szCs w:val="24"/>
        </w:rPr>
        <w:t>EuroQol</w:t>
      </w:r>
      <w:proofErr w:type="spellEnd"/>
      <w:r w:rsidRPr="00531842">
        <w:rPr>
          <w:rFonts w:ascii="Times New Roman" w:hAnsi="Times New Roman"/>
          <w:sz w:val="24"/>
          <w:szCs w:val="24"/>
        </w:rPr>
        <w:t xml:space="preserve"> Group. Annals of Medicine </w:t>
      </w:r>
      <w:r>
        <w:rPr>
          <w:rFonts w:ascii="Times New Roman" w:hAnsi="Times New Roman"/>
          <w:sz w:val="24"/>
          <w:szCs w:val="24"/>
        </w:rPr>
        <w:t xml:space="preserve">2001; </w:t>
      </w:r>
      <w:r w:rsidRPr="0048066C">
        <w:rPr>
          <w:rFonts w:ascii="Times New Roman" w:hAnsi="Times New Roman"/>
          <w:sz w:val="24"/>
          <w:szCs w:val="24"/>
        </w:rPr>
        <w:t>33(5):</w:t>
      </w:r>
      <w:r>
        <w:rPr>
          <w:rFonts w:ascii="Times New Roman" w:hAnsi="Times New Roman"/>
          <w:sz w:val="24"/>
          <w:szCs w:val="24"/>
        </w:rPr>
        <w:t xml:space="preserve"> </w:t>
      </w:r>
      <w:r w:rsidRPr="0048066C">
        <w:rPr>
          <w:rFonts w:ascii="Times New Roman" w:hAnsi="Times New Roman"/>
          <w:sz w:val="24"/>
          <w:szCs w:val="24"/>
        </w:rPr>
        <w:t>337-343.</w:t>
      </w:r>
    </w:p>
    <w:p w14:paraId="4A1A9967" w14:textId="1526218D" w:rsidR="00AE2247" w:rsidRDefault="00AE2247" w:rsidP="00DB59D8">
      <w:pPr>
        <w:pStyle w:val="ListParagraph"/>
        <w:numPr>
          <w:ilvl w:val="0"/>
          <w:numId w:val="3"/>
        </w:numPr>
        <w:spacing w:line="480" w:lineRule="auto"/>
        <w:rPr>
          <w:rFonts w:ascii="Times New Roman" w:hAnsi="Times New Roman"/>
          <w:sz w:val="24"/>
          <w:szCs w:val="24"/>
        </w:rPr>
      </w:pPr>
      <w:proofErr w:type="spellStart"/>
      <w:r w:rsidRPr="0048066C">
        <w:rPr>
          <w:rFonts w:ascii="Times New Roman" w:hAnsi="Times New Roman"/>
          <w:sz w:val="24"/>
          <w:szCs w:val="24"/>
          <w:lang w:val="fr-FR"/>
        </w:rPr>
        <w:t>Husain</w:t>
      </w:r>
      <w:proofErr w:type="spellEnd"/>
      <w:r w:rsidRPr="0048066C">
        <w:rPr>
          <w:rFonts w:ascii="Times New Roman" w:hAnsi="Times New Roman"/>
          <w:sz w:val="24"/>
          <w:szCs w:val="24"/>
          <w:lang w:val="fr-FR"/>
        </w:rPr>
        <w:t xml:space="preserve"> N, Chaudhry N, Fatima B, </w:t>
      </w:r>
      <w:proofErr w:type="spellStart"/>
      <w:r w:rsidRPr="0048066C">
        <w:rPr>
          <w:rFonts w:ascii="Times New Roman" w:hAnsi="Times New Roman"/>
          <w:sz w:val="24"/>
          <w:szCs w:val="24"/>
          <w:lang w:val="fr-FR"/>
        </w:rPr>
        <w:t>Husain</w:t>
      </w:r>
      <w:proofErr w:type="spellEnd"/>
      <w:r w:rsidRPr="0048066C">
        <w:rPr>
          <w:rFonts w:ascii="Times New Roman" w:hAnsi="Times New Roman"/>
          <w:sz w:val="24"/>
          <w:szCs w:val="24"/>
          <w:lang w:val="fr-FR"/>
        </w:rPr>
        <w:t xml:space="preserve"> M, Amin R, Chaudhry IB et al. </w:t>
      </w:r>
      <w:r w:rsidRPr="00ED2719">
        <w:rPr>
          <w:rFonts w:ascii="Times New Roman" w:hAnsi="Times New Roman"/>
          <w:sz w:val="24"/>
          <w:szCs w:val="24"/>
        </w:rPr>
        <w:t xml:space="preserve">Antidepressant and group psychosocial treatment for depression: a </w:t>
      </w:r>
      <w:proofErr w:type="spellStart"/>
      <w:r w:rsidRPr="00ED2719">
        <w:rPr>
          <w:rFonts w:ascii="Times New Roman" w:hAnsi="Times New Roman"/>
          <w:sz w:val="24"/>
          <w:szCs w:val="24"/>
        </w:rPr>
        <w:t>rater</w:t>
      </w:r>
      <w:proofErr w:type="spellEnd"/>
      <w:r w:rsidRPr="00ED2719">
        <w:rPr>
          <w:rFonts w:ascii="Times New Roman" w:hAnsi="Times New Roman"/>
          <w:sz w:val="24"/>
          <w:szCs w:val="24"/>
        </w:rPr>
        <w:t xml:space="preserve"> blind </w:t>
      </w:r>
      <w:r w:rsidRPr="00ED2719">
        <w:rPr>
          <w:rFonts w:ascii="Times New Roman" w:hAnsi="Times New Roman"/>
          <w:sz w:val="24"/>
          <w:szCs w:val="24"/>
        </w:rPr>
        <w:lastRenderedPageBreak/>
        <w:t xml:space="preserve">exploratory RCT from a </w:t>
      </w:r>
      <w:proofErr w:type="gramStart"/>
      <w:r w:rsidRPr="00ED2719">
        <w:rPr>
          <w:rFonts w:ascii="Times New Roman" w:hAnsi="Times New Roman"/>
          <w:sz w:val="24"/>
          <w:szCs w:val="24"/>
        </w:rPr>
        <w:t>low income</w:t>
      </w:r>
      <w:proofErr w:type="gramEnd"/>
      <w:r w:rsidRPr="00ED2719">
        <w:rPr>
          <w:rFonts w:ascii="Times New Roman" w:hAnsi="Times New Roman"/>
          <w:sz w:val="24"/>
          <w:szCs w:val="24"/>
        </w:rPr>
        <w:t xml:space="preserve"> country. </w:t>
      </w:r>
      <w:proofErr w:type="spellStart"/>
      <w:r w:rsidRPr="00ED2719">
        <w:rPr>
          <w:rFonts w:ascii="Times New Roman" w:hAnsi="Times New Roman"/>
          <w:sz w:val="24"/>
          <w:szCs w:val="24"/>
        </w:rPr>
        <w:t>Behav</w:t>
      </w:r>
      <w:proofErr w:type="spellEnd"/>
      <w:r w:rsidRPr="00ED2719">
        <w:rPr>
          <w:rFonts w:ascii="Times New Roman" w:hAnsi="Times New Roman"/>
          <w:sz w:val="24"/>
          <w:szCs w:val="24"/>
        </w:rPr>
        <w:t xml:space="preserve"> </w:t>
      </w:r>
      <w:proofErr w:type="spellStart"/>
      <w:r w:rsidRPr="00ED2719">
        <w:rPr>
          <w:rFonts w:ascii="Times New Roman" w:hAnsi="Times New Roman"/>
          <w:sz w:val="24"/>
          <w:szCs w:val="24"/>
        </w:rPr>
        <w:t>Cogn</w:t>
      </w:r>
      <w:proofErr w:type="spellEnd"/>
      <w:r w:rsidRPr="00ED2719">
        <w:rPr>
          <w:rFonts w:ascii="Times New Roman" w:hAnsi="Times New Roman"/>
          <w:sz w:val="24"/>
          <w:szCs w:val="24"/>
        </w:rPr>
        <w:t xml:space="preserve"> </w:t>
      </w:r>
      <w:proofErr w:type="spellStart"/>
      <w:r w:rsidRPr="00ED2719">
        <w:rPr>
          <w:rFonts w:ascii="Times New Roman" w:hAnsi="Times New Roman"/>
          <w:sz w:val="24"/>
          <w:szCs w:val="24"/>
        </w:rPr>
        <w:t>Psychother</w:t>
      </w:r>
      <w:proofErr w:type="spellEnd"/>
      <w:r w:rsidRPr="00ED2719">
        <w:rPr>
          <w:rFonts w:ascii="Times New Roman" w:hAnsi="Times New Roman"/>
          <w:sz w:val="24"/>
          <w:szCs w:val="24"/>
        </w:rPr>
        <w:t>. 2014 Nov</w:t>
      </w:r>
      <w:proofErr w:type="gramStart"/>
      <w:r w:rsidRPr="00ED2719">
        <w:rPr>
          <w:rFonts w:ascii="Times New Roman" w:hAnsi="Times New Roman"/>
          <w:sz w:val="24"/>
          <w:szCs w:val="24"/>
        </w:rPr>
        <w:t>;42</w:t>
      </w:r>
      <w:proofErr w:type="gramEnd"/>
      <w:r w:rsidRPr="00ED2719">
        <w:rPr>
          <w:rFonts w:ascii="Times New Roman" w:hAnsi="Times New Roman"/>
          <w:sz w:val="24"/>
          <w:szCs w:val="24"/>
        </w:rPr>
        <w:t>(6):693-705.</w:t>
      </w:r>
    </w:p>
    <w:p w14:paraId="5A64D521" w14:textId="5FDB75C0" w:rsidR="00E741E4" w:rsidRDefault="00E741E4" w:rsidP="00DB59D8">
      <w:pPr>
        <w:pStyle w:val="ListParagraph"/>
        <w:numPr>
          <w:ilvl w:val="0"/>
          <w:numId w:val="3"/>
        </w:numPr>
        <w:spacing w:line="480" w:lineRule="auto"/>
        <w:rPr>
          <w:rFonts w:ascii="Times New Roman" w:hAnsi="Times New Roman"/>
          <w:sz w:val="24"/>
          <w:szCs w:val="24"/>
        </w:rPr>
      </w:pPr>
      <w:proofErr w:type="spellStart"/>
      <w:r w:rsidRPr="0048066C">
        <w:rPr>
          <w:rFonts w:ascii="Times New Roman" w:hAnsi="Times New Roman"/>
          <w:sz w:val="24"/>
          <w:szCs w:val="24"/>
          <w:lang w:val="fr-FR"/>
        </w:rPr>
        <w:t>Husain</w:t>
      </w:r>
      <w:proofErr w:type="spellEnd"/>
      <w:r w:rsidRPr="0048066C">
        <w:rPr>
          <w:rFonts w:ascii="Times New Roman" w:hAnsi="Times New Roman"/>
          <w:sz w:val="24"/>
          <w:szCs w:val="24"/>
          <w:lang w:val="fr-FR"/>
        </w:rPr>
        <w:t xml:space="preserve"> MI, Chaudhry IB, </w:t>
      </w:r>
      <w:proofErr w:type="spellStart"/>
      <w:r w:rsidRPr="0048066C">
        <w:rPr>
          <w:rFonts w:ascii="Times New Roman" w:hAnsi="Times New Roman"/>
          <w:sz w:val="24"/>
          <w:szCs w:val="24"/>
          <w:lang w:val="fr-FR"/>
        </w:rPr>
        <w:t>Husain</w:t>
      </w:r>
      <w:proofErr w:type="spellEnd"/>
      <w:r w:rsidRPr="0048066C">
        <w:rPr>
          <w:rFonts w:ascii="Times New Roman" w:hAnsi="Times New Roman"/>
          <w:sz w:val="24"/>
          <w:szCs w:val="24"/>
          <w:lang w:val="fr-FR"/>
        </w:rPr>
        <w:t xml:space="preserve"> N, </w:t>
      </w:r>
      <w:proofErr w:type="spellStart"/>
      <w:r w:rsidRPr="0048066C">
        <w:rPr>
          <w:rFonts w:ascii="Times New Roman" w:hAnsi="Times New Roman"/>
          <w:sz w:val="24"/>
          <w:szCs w:val="24"/>
          <w:lang w:val="fr-FR"/>
        </w:rPr>
        <w:t>Khoso</w:t>
      </w:r>
      <w:proofErr w:type="spellEnd"/>
      <w:r w:rsidRPr="0048066C">
        <w:rPr>
          <w:rFonts w:ascii="Times New Roman" w:hAnsi="Times New Roman"/>
          <w:sz w:val="24"/>
          <w:szCs w:val="24"/>
          <w:lang w:val="fr-FR"/>
        </w:rPr>
        <w:t xml:space="preserve"> AB, Rahman RR, </w:t>
      </w:r>
      <w:proofErr w:type="spellStart"/>
      <w:r w:rsidRPr="0048066C">
        <w:rPr>
          <w:rFonts w:ascii="Times New Roman" w:hAnsi="Times New Roman"/>
          <w:sz w:val="24"/>
          <w:szCs w:val="24"/>
          <w:lang w:val="fr-FR"/>
        </w:rPr>
        <w:t>Hamirani</w:t>
      </w:r>
      <w:proofErr w:type="spellEnd"/>
      <w:r w:rsidRPr="0048066C">
        <w:rPr>
          <w:rFonts w:ascii="Times New Roman" w:hAnsi="Times New Roman"/>
          <w:sz w:val="24"/>
          <w:szCs w:val="24"/>
          <w:lang w:val="fr-FR"/>
        </w:rPr>
        <w:t xml:space="preserve"> MM et al. </w:t>
      </w:r>
      <w:r w:rsidR="00777699" w:rsidRPr="00777699">
        <w:rPr>
          <w:rFonts w:ascii="Times New Roman" w:hAnsi="Times New Roman"/>
          <w:sz w:val="24"/>
          <w:szCs w:val="24"/>
        </w:rPr>
        <w:t>Minocycline as an adjunct for treatment-resistant depressive symptoms: A pilot randomised placebo-controlled trial.</w:t>
      </w:r>
      <w:r w:rsidR="00777699">
        <w:rPr>
          <w:rFonts w:ascii="Times New Roman" w:hAnsi="Times New Roman"/>
          <w:sz w:val="24"/>
          <w:szCs w:val="24"/>
        </w:rPr>
        <w:t xml:space="preserve"> </w:t>
      </w:r>
      <w:r w:rsidR="00777699" w:rsidRPr="00777699">
        <w:rPr>
          <w:rFonts w:ascii="Times New Roman" w:hAnsi="Times New Roman"/>
          <w:sz w:val="24"/>
          <w:szCs w:val="24"/>
        </w:rPr>
        <w:t xml:space="preserve">J </w:t>
      </w:r>
      <w:proofErr w:type="spellStart"/>
      <w:r w:rsidR="00777699" w:rsidRPr="00777699">
        <w:rPr>
          <w:rFonts w:ascii="Times New Roman" w:hAnsi="Times New Roman"/>
          <w:sz w:val="24"/>
          <w:szCs w:val="24"/>
        </w:rPr>
        <w:t>Psychopharmacol</w:t>
      </w:r>
      <w:proofErr w:type="spellEnd"/>
      <w:r w:rsidR="00777699" w:rsidRPr="00777699">
        <w:rPr>
          <w:rFonts w:ascii="Times New Roman" w:hAnsi="Times New Roman"/>
          <w:sz w:val="24"/>
          <w:szCs w:val="24"/>
        </w:rPr>
        <w:t>. 2017 Sep</w:t>
      </w:r>
      <w:proofErr w:type="gramStart"/>
      <w:r w:rsidR="00777699" w:rsidRPr="00777699">
        <w:rPr>
          <w:rFonts w:ascii="Times New Roman" w:hAnsi="Times New Roman"/>
          <w:sz w:val="24"/>
          <w:szCs w:val="24"/>
        </w:rPr>
        <w:t>;31</w:t>
      </w:r>
      <w:proofErr w:type="gramEnd"/>
      <w:r w:rsidR="00777699" w:rsidRPr="00777699">
        <w:rPr>
          <w:rFonts w:ascii="Times New Roman" w:hAnsi="Times New Roman"/>
          <w:sz w:val="24"/>
          <w:szCs w:val="24"/>
        </w:rPr>
        <w:t xml:space="preserve">(9):1166-1175. </w:t>
      </w:r>
      <w:proofErr w:type="spellStart"/>
      <w:proofErr w:type="gramStart"/>
      <w:r w:rsidR="00777699" w:rsidRPr="00777699">
        <w:rPr>
          <w:rFonts w:ascii="Times New Roman" w:hAnsi="Times New Roman"/>
          <w:sz w:val="24"/>
          <w:szCs w:val="24"/>
        </w:rPr>
        <w:t>doi</w:t>
      </w:r>
      <w:proofErr w:type="spellEnd"/>
      <w:proofErr w:type="gramEnd"/>
      <w:r w:rsidR="00777699" w:rsidRPr="00777699">
        <w:rPr>
          <w:rFonts w:ascii="Times New Roman" w:hAnsi="Times New Roman"/>
          <w:sz w:val="24"/>
          <w:szCs w:val="24"/>
        </w:rPr>
        <w:t xml:space="preserve">: 10.1177/0269881117724352. </w:t>
      </w:r>
      <w:proofErr w:type="spellStart"/>
      <w:r w:rsidR="00777699" w:rsidRPr="00777699">
        <w:rPr>
          <w:rFonts w:ascii="Times New Roman" w:hAnsi="Times New Roman"/>
          <w:sz w:val="24"/>
          <w:szCs w:val="24"/>
        </w:rPr>
        <w:t>Epub</w:t>
      </w:r>
      <w:proofErr w:type="spellEnd"/>
      <w:r w:rsidR="00777699" w:rsidRPr="00777699">
        <w:rPr>
          <w:rFonts w:ascii="Times New Roman" w:hAnsi="Times New Roman"/>
          <w:sz w:val="24"/>
          <w:szCs w:val="24"/>
        </w:rPr>
        <w:t xml:space="preserve"> 2017 Aug 31.</w:t>
      </w:r>
    </w:p>
    <w:p w14:paraId="57A37E32" w14:textId="5328E9BC" w:rsidR="00E14780" w:rsidRDefault="00E14780" w:rsidP="0048066C">
      <w:pPr>
        <w:pStyle w:val="ListParagraph"/>
        <w:numPr>
          <w:ilvl w:val="0"/>
          <w:numId w:val="3"/>
        </w:numPr>
        <w:spacing w:line="480" w:lineRule="auto"/>
        <w:jc w:val="both"/>
        <w:rPr>
          <w:rFonts w:ascii="Times New Roman" w:hAnsi="Times New Roman"/>
          <w:sz w:val="24"/>
          <w:szCs w:val="24"/>
        </w:rPr>
      </w:pPr>
      <w:proofErr w:type="spellStart"/>
      <w:r w:rsidRPr="00ED2719">
        <w:rPr>
          <w:rFonts w:ascii="Times New Roman" w:hAnsi="Times New Roman"/>
          <w:sz w:val="24"/>
          <w:szCs w:val="24"/>
        </w:rPr>
        <w:t>Faries</w:t>
      </w:r>
      <w:proofErr w:type="spellEnd"/>
      <w:r w:rsidRPr="00ED2719">
        <w:rPr>
          <w:rFonts w:ascii="Times New Roman" w:hAnsi="Times New Roman"/>
          <w:sz w:val="24"/>
          <w:szCs w:val="24"/>
        </w:rPr>
        <w:t xml:space="preserve"> D, Herrera J, </w:t>
      </w:r>
      <w:proofErr w:type="spellStart"/>
      <w:r w:rsidRPr="00ED2719">
        <w:rPr>
          <w:rFonts w:ascii="Times New Roman" w:hAnsi="Times New Roman"/>
          <w:sz w:val="24"/>
          <w:szCs w:val="24"/>
        </w:rPr>
        <w:t>Rayamajhi</w:t>
      </w:r>
      <w:proofErr w:type="spellEnd"/>
      <w:r w:rsidRPr="00ED2719">
        <w:rPr>
          <w:rFonts w:ascii="Times New Roman" w:hAnsi="Times New Roman"/>
          <w:sz w:val="24"/>
          <w:szCs w:val="24"/>
        </w:rPr>
        <w:t xml:space="preserve"> J, </w:t>
      </w:r>
      <w:proofErr w:type="spellStart"/>
      <w:r w:rsidRPr="00ED2719">
        <w:rPr>
          <w:rFonts w:ascii="Times New Roman" w:hAnsi="Times New Roman"/>
          <w:sz w:val="24"/>
          <w:szCs w:val="24"/>
        </w:rPr>
        <w:t>DeBrota</w:t>
      </w:r>
      <w:proofErr w:type="spellEnd"/>
      <w:r w:rsidRPr="00ED2719">
        <w:rPr>
          <w:rFonts w:ascii="Times New Roman" w:hAnsi="Times New Roman"/>
          <w:sz w:val="24"/>
          <w:szCs w:val="24"/>
        </w:rPr>
        <w:t xml:space="preserve"> D, </w:t>
      </w:r>
      <w:proofErr w:type="spellStart"/>
      <w:r w:rsidRPr="00ED2719">
        <w:rPr>
          <w:rFonts w:ascii="Times New Roman" w:hAnsi="Times New Roman"/>
          <w:sz w:val="24"/>
          <w:szCs w:val="24"/>
        </w:rPr>
        <w:t>Demitrack</w:t>
      </w:r>
      <w:proofErr w:type="spellEnd"/>
      <w:r w:rsidRPr="00ED2719">
        <w:rPr>
          <w:rFonts w:ascii="Times New Roman" w:hAnsi="Times New Roman"/>
          <w:sz w:val="24"/>
          <w:szCs w:val="24"/>
        </w:rPr>
        <w:t xml:space="preserve"> M, Potter WZ. The responsiveness of the Hamilton Depression Rating Scale. J </w:t>
      </w:r>
      <w:proofErr w:type="spellStart"/>
      <w:r w:rsidRPr="00ED2719">
        <w:rPr>
          <w:rFonts w:ascii="Times New Roman" w:hAnsi="Times New Roman"/>
          <w:sz w:val="24"/>
          <w:szCs w:val="24"/>
        </w:rPr>
        <w:t>Psychiatr</w:t>
      </w:r>
      <w:proofErr w:type="spellEnd"/>
      <w:r w:rsidRPr="00ED2719">
        <w:rPr>
          <w:rFonts w:ascii="Times New Roman" w:hAnsi="Times New Roman"/>
          <w:sz w:val="24"/>
          <w:szCs w:val="24"/>
        </w:rPr>
        <w:t xml:space="preserve"> Res. 2000</w:t>
      </w:r>
      <w:proofErr w:type="gramStart"/>
      <w:r w:rsidRPr="00ED2719">
        <w:rPr>
          <w:rFonts w:ascii="Times New Roman" w:hAnsi="Times New Roman"/>
          <w:sz w:val="24"/>
          <w:szCs w:val="24"/>
        </w:rPr>
        <w:t>;34:3</w:t>
      </w:r>
      <w:proofErr w:type="gramEnd"/>
      <w:r w:rsidRPr="00ED2719">
        <w:rPr>
          <w:rFonts w:ascii="Times New Roman" w:hAnsi="Times New Roman"/>
          <w:sz w:val="24"/>
          <w:szCs w:val="24"/>
        </w:rPr>
        <w:t>–10.</w:t>
      </w:r>
    </w:p>
    <w:p w14:paraId="1E7C944D" w14:textId="3FCC0C24" w:rsidR="00E66AAF" w:rsidRDefault="00E66AAF" w:rsidP="00E66AAF">
      <w:pPr>
        <w:pStyle w:val="ListParagraph"/>
        <w:numPr>
          <w:ilvl w:val="0"/>
          <w:numId w:val="3"/>
        </w:numPr>
        <w:spacing w:line="480" w:lineRule="auto"/>
        <w:jc w:val="both"/>
        <w:rPr>
          <w:rFonts w:ascii="Times New Roman" w:hAnsi="Times New Roman"/>
          <w:sz w:val="24"/>
          <w:szCs w:val="24"/>
        </w:rPr>
      </w:pPr>
      <w:r w:rsidRPr="00E66AAF">
        <w:rPr>
          <w:rFonts w:ascii="Times New Roman" w:hAnsi="Times New Roman"/>
          <w:sz w:val="24"/>
          <w:szCs w:val="24"/>
        </w:rPr>
        <w:t xml:space="preserve">Walters SJ, Jacques RM, Dos Anjos </w:t>
      </w:r>
      <w:proofErr w:type="spellStart"/>
      <w:r w:rsidRPr="00E66AAF">
        <w:rPr>
          <w:rFonts w:ascii="Times New Roman" w:hAnsi="Times New Roman"/>
          <w:sz w:val="24"/>
          <w:szCs w:val="24"/>
        </w:rPr>
        <w:t>Henriques-Cadby</w:t>
      </w:r>
      <w:proofErr w:type="spellEnd"/>
      <w:r w:rsidRPr="00E66AAF">
        <w:rPr>
          <w:rFonts w:ascii="Times New Roman" w:hAnsi="Times New Roman"/>
          <w:sz w:val="24"/>
          <w:szCs w:val="24"/>
        </w:rPr>
        <w:t xml:space="preserve"> IB, </w:t>
      </w:r>
      <w:proofErr w:type="spellStart"/>
      <w:r w:rsidRPr="00E66AAF">
        <w:rPr>
          <w:rFonts w:ascii="Times New Roman" w:hAnsi="Times New Roman"/>
          <w:sz w:val="24"/>
          <w:szCs w:val="24"/>
        </w:rPr>
        <w:t>Candlish</w:t>
      </w:r>
      <w:proofErr w:type="spellEnd"/>
      <w:r w:rsidRPr="00E66AAF">
        <w:rPr>
          <w:rFonts w:ascii="Times New Roman" w:hAnsi="Times New Roman"/>
          <w:sz w:val="24"/>
          <w:szCs w:val="24"/>
        </w:rPr>
        <w:t xml:space="preserve"> J, Totton N, Xian MTS. Sample size estimation for randomised controlled trials with repeated assessment of patient-reported outcomes: what correlation between baseline and follow-up outcomes should we assume? [</w:t>
      </w:r>
      <w:proofErr w:type="gramStart"/>
      <w:r w:rsidRPr="00E66AAF">
        <w:rPr>
          <w:rFonts w:ascii="Times New Roman" w:hAnsi="Times New Roman"/>
          <w:sz w:val="24"/>
          <w:szCs w:val="24"/>
        </w:rPr>
        <w:t>published</w:t>
      </w:r>
      <w:proofErr w:type="gramEnd"/>
      <w:r w:rsidRPr="00E66AAF">
        <w:rPr>
          <w:rFonts w:ascii="Times New Roman" w:hAnsi="Times New Roman"/>
          <w:sz w:val="24"/>
          <w:szCs w:val="24"/>
        </w:rPr>
        <w:t xml:space="preserve"> correction appears in Trials. 2019 Oct 28;20(1):611]. </w:t>
      </w:r>
      <w:r w:rsidRPr="00E66AAF">
        <w:rPr>
          <w:rFonts w:ascii="Times New Roman" w:hAnsi="Times New Roman"/>
          <w:i/>
          <w:iCs/>
          <w:sz w:val="24"/>
          <w:szCs w:val="24"/>
        </w:rPr>
        <w:t>Trials</w:t>
      </w:r>
      <w:r w:rsidRPr="00E66AAF">
        <w:rPr>
          <w:rFonts w:ascii="Times New Roman" w:hAnsi="Times New Roman"/>
          <w:sz w:val="24"/>
          <w:szCs w:val="24"/>
        </w:rPr>
        <w:t>. 2019</w:t>
      </w:r>
      <w:proofErr w:type="gramStart"/>
      <w:r w:rsidRPr="00E66AAF">
        <w:rPr>
          <w:rFonts w:ascii="Times New Roman" w:hAnsi="Times New Roman"/>
          <w:sz w:val="24"/>
          <w:szCs w:val="24"/>
        </w:rPr>
        <w:t>;20</w:t>
      </w:r>
      <w:proofErr w:type="gramEnd"/>
      <w:r w:rsidRPr="00E66AAF">
        <w:rPr>
          <w:rFonts w:ascii="Times New Roman" w:hAnsi="Times New Roman"/>
          <w:sz w:val="24"/>
          <w:szCs w:val="24"/>
        </w:rPr>
        <w:t xml:space="preserve">(1):566. Published 2019 Sep 13. </w:t>
      </w:r>
      <w:proofErr w:type="gramStart"/>
      <w:r w:rsidRPr="00E66AAF">
        <w:rPr>
          <w:rFonts w:ascii="Times New Roman" w:hAnsi="Times New Roman"/>
          <w:sz w:val="24"/>
          <w:szCs w:val="24"/>
        </w:rPr>
        <w:t>doi:10.1186</w:t>
      </w:r>
      <w:proofErr w:type="gramEnd"/>
      <w:r w:rsidRPr="00E66AAF">
        <w:rPr>
          <w:rFonts w:ascii="Times New Roman" w:hAnsi="Times New Roman"/>
          <w:sz w:val="24"/>
          <w:szCs w:val="24"/>
        </w:rPr>
        <w:t>/s13063-019-3671-2</w:t>
      </w:r>
    </w:p>
    <w:p w14:paraId="361E3CE7" w14:textId="2CC08A8C" w:rsidR="00AA1600" w:rsidRPr="00500A9A" w:rsidRDefault="00AA1600" w:rsidP="00500A9A">
      <w:pPr>
        <w:pStyle w:val="ListParagraph"/>
        <w:numPr>
          <w:ilvl w:val="0"/>
          <w:numId w:val="3"/>
        </w:numPr>
        <w:spacing w:line="480" w:lineRule="auto"/>
        <w:rPr>
          <w:rFonts w:ascii="Times New Roman" w:hAnsi="Times New Roman"/>
        </w:rPr>
      </w:pPr>
      <w:r w:rsidRPr="00AA1600">
        <w:rPr>
          <w:rFonts w:ascii="Times New Roman" w:hAnsi="Times New Roman"/>
        </w:rPr>
        <w:t xml:space="preserve">Mackinnon A. The use and reporting of multiple </w:t>
      </w:r>
      <w:proofErr w:type="gramStart"/>
      <w:r w:rsidRPr="00AA1600">
        <w:rPr>
          <w:rFonts w:ascii="Times New Roman" w:hAnsi="Times New Roman"/>
        </w:rPr>
        <w:t>imputation</w:t>
      </w:r>
      <w:proofErr w:type="gramEnd"/>
      <w:r w:rsidRPr="00AA1600">
        <w:rPr>
          <w:rFonts w:ascii="Times New Roman" w:hAnsi="Times New Roman"/>
        </w:rPr>
        <w:t xml:space="preserve"> in medical research - a review. </w:t>
      </w:r>
      <w:r w:rsidRPr="00AA1600">
        <w:rPr>
          <w:rFonts w:ascii="Times New Roman" w:hAnsi="Times New Roman"/>
          <w:i/>
          <w:iCs/>
        </w:rPr>
        <w:t>J Intern Med</w:t>
      </w:r>
      <w:r w:rsidRPr="00AA1600">
        <w:rPr>
          <w:rFonts w:ascii="Times New Roman" w:hAnsi="Times New Roman"/>
        </w:rPr>
        <w:t>. 2010</w:t>
      </w:r>
      <w:proofErr w:type="gramStart"/>
      <w:r w:rsidRPr="00AA1600">
        <w:rPr>
          <w:rFonts w:ascii="Times New Roman" w:hAnsi="Times New Roman"/>
        </w:rPr>
        <w:t>;268</w:t>
      </w:r>
      <w:proofErr w:type="gramEnd"/>
      <w:r w:rsidRPr="00AA1600">
        <w:rPr>
          <w:rFonts w:ascii="Times New Roman" w:hAnsi="Times New Roman"/>
        </w:rPr>
        <w:t xml:space="preserve">(6):586–593. </w:t>
      </w:r>
      <w:proofErr w:type="gramStart"/>
      <w:r w:rsidRPr="00AA1600">
        <w:rPr>
          <w:rFonts w:ascii="Times New Roman" w:hAnsi="Times New Roman"/>
        </w:rPr>
        <w:t>doi:10.1111</w:t>
      </w:r>
      <w:proofErr w:type="gramEnd"/>
      <w:r w:rsidRPr="00AA1600">
        <w:rPr>
          <w:rFonts w:ascii="Times New Roman" w:hAnsi="Times New Roman"/>
        </w:rPr>
        <w:t>/j.1365-2796.2010.02274.x</w:t>
      </w:r>
    </w:p>
    <w:p w14:paraId="5114BDE5" w14:textId="6FC91717" w:rsidR="004102DD" w:rsidRPr="0048066C" w:rsidRDefault="00B45D91">
      <w:pPr>
        <w:pStyle w:val="ListParagraph"/>
        <w:numPr>
          <w:ilvl w:val="0"/>
          <w:numId w:val="3"/>
        </w:numPr>
        <w:spacing w:line="480" w:lineRule="auto"/>
        <w:rPr>
          <w:rFonts w:ascii="Times New Roman" w:hAnsi="Times New Roman"/>
          <w:sz w:val="24"/>
          <w:szCs w:val="24"/>
        </w:rPr>
      </w:pPr>
      <w:r w:rsidRPr="00B45D91">
        <w:rPr>
          <w:rFonts w:ascii="Times New Roman" w:hAnsi="Times New Roman"/>
          <w:sz w:val="24"/>
          <w:szCs w:val="24"/>
        </w:rPr>
        <w:t xml:space="preserve">Allison, P. D. (2009). Missing data. In R. E. Millsap &amp; A. </w:t>
      </w:r>
      <w:proofErr w:type="spellStart"/>
      <w:r w:rsidRPr="00B45D91">
        <w:rPr>
          <w:rFonts w:ascii="Times New Roman" w:hAnsi="Times New Roman"/>
          <w:sz w:val="24"/>
          <w:szCs w:val="24"/>
        </w:rPr>
        <w:t>Maydeu</w:t>
      </w:r>
      <w:proofErr w:type="spellEnd"/>
      <w:r w:rsidRPr="00B45D91">
        <w:rPr>
          <w:rFonts w:ascii="Times New Roman" w:hAnsi="Times New Roman"/>
          <w:sz w:val="24"/>
          <w:szCs w:val="24"/>
        </w:rPr>
        <w:t>-Olivares (Eds.), </w:t>
      </w:r>
      <w:r w:rsidRPr="00B45D91">
        <w:rPr>
          <w:rFonts w:ascii="Times New Roman" w:hAnsi="Times New Roman"/>
          <w:i/>
          <w:iCs/>
          <w:sz w:val="24"/>
          <w:szCs w:val="24"/>
        </w:rPr>
        <w:t>The Sage handbook of quantitative methods in psychology</w:t>
      </w:r>
      <w:r w:rsidRPr="00B45D91">
        <w:rPr>
          <w:rFonts w:ascii="Times New Roman" w:hAnsi="Times New Roman"/>
          <w:sz w:val="24"/>
          <w:szCs w:val="24"/>
        </w:rPr>
        <w:t> (p. 72–89). Sage Publications Ltd. </w:t>
      </w:r>
      <w:r w:rsidR="002249E6">
        <w:fldChar w:fldCharType="begin"/>
      </w:r>
      <w:r w:rsidR="002249E6">
        <w:instrText xml:space="preserve"> HYPERLINK "https://webmail.camh.net/owa/redir.aspx?C=Saj1WuBLsf5x7uVTIRqr4EvDGxajryQzRcsNSwJPKPjy7HMk-JnXCA..&amp;URL=https%3a%2f%2fpsycnet.apa.org%2fdoi%2f10.4135%2f9780857020994.n4" \t "_blank" </w:instrText>
      </w:r>
      <w:r w:rsidR="002249E6">
        <w:fldChar w:fldCharType="separate"/>
      </w:r>
      <w:r w:rsidRPr="00B45D91">
        <w:rPr>
          <w:rStyle w:val="Hyperlink"/>
          <w:rFonts w:ascii="Times New Roman" w:hAnsi="Times New Roman"/>
          <w:sz w:val="24"/>
          <w:szCs w:val="24"/>
        </w:rPr>
        <w:t>https://doi.org/10.4135/9780857020994.n4</w:t>
      </w:r>
      <w:r w:rsidR="002249E6">
        <w:rPr>
          <w:rStyle w:val="Hyperlink"/>
          <w:rFonts w:ascii="Times New Roman" w:hAnsi="Times New Roman"/>
          <w:sz w:val="24"/>
          <w:szCs w:val="24"/>
        </w:rPr>
        <w:fldChar w:fldCharType="end"/>
      </w:r>
    </w:p>
    <w:p w14:paraId="69CF5A4B" w14:textId="0C39FEF7" w:rsidR="0022106E" w:rsidRDefault="0022106E" w:rsidP="008F4A5E">
      <w:pPr>
        <w:pStyle w:val="ListParagraph"/>
        <w:numPr>
          <w:ilvl w:val="0"/>
          <w:numId w:val="3"/>
        </w:numPr>
        <w:spacing w:line="480" w:lineRule="auto"/>
        <w:jc w:val="both"/>
        <w:rPr>
          <w:rFonts w:ascii="Times New Roman" w:hAnsi="Times New Roman"/>
          <w:sz w:val="24"/>
          <w:szCs w:val="24"/>
        </w:rPr>
      </w:pPr>
      <w:proofErr w:type="spellStart"/>
      <w:r>
        <w:rPr>
          <w:rFonts w:ascii="Times New Roman" w:hAnsi="Times New Roman"/>
          <w:sz w:val="24"/>
          <w:szCs w:val="24"/>
        </w:rPr>
        <w:t>Savitz</w:t>
      </w:r>
      <w:proofErr w:type="spellEnd"/>
      <w:r>
        <w:rPr>
          <w:rFonts w:ascii="Times New Roman" w:hAnsi="Times New Roman"/>
          <w:sz w:val="24"/>
          <w:szCs w:val="24"/>
        </w:rPr>
        <w:t xml:space="preserve"> JB, Teague TK, Misaki M, Macaluso M, </w:t>
      </w:r>
      <w:proofErr w:type="spellStart"/>
      <w:r>
        <w:rPr>
          <w:rFonts w:ascii="Times New Roman" w:hAnsi="Times New Roman"/>
          <w:sz w:val="24"/>
          <w:szCs w:val="24"/>
        </w:rPr>
        <w:t>Wurfel</w:t>
      </w:r>
      <w:proofErr w:type="spellEnd"/>
      <w:r>
        <w:rPr>
          <w:rFonts w:ascii="Times New Roman" w:hAnsi="Times New Roman"/>
          <w:sz w:val="24"/>
          <w:szCs w:val="24"/>
        </w:rPr>
        <w:t xml:space="preserve"> BE</w:t>
      </w:r>
      <w:r w:rsidRPr="0022106E">
        <w:rPr>
          <w:rFonts w:ascii="Times New Roman" w:hAnsi="Times New Roman"/>
          <w:sz w:val="24"/>
          <w:szCs w:val="24"/>
        </w:rPr>
        <w:t>, Meyer M</w:t>
      </w:r>
      <w:r>
        <w:rPr>
          <w:rFonts w:ascii="Times New Roman" w:hAnsi="Times New Roman"/>
          <w:sz w:val="24"/>
          <w:szCs w:val="24"/>
        </w:rPr>
        <w:t xml:space="preserve"> et al. </w:t>
      </w:r>
      <w:r w:rsidRPr="0022106E">
        <w:rPr>
          <w:rFonts w:ascii="Times New Roman" w:hAnsi="Times New Roman"/>
          <w:sz w:val="24"/>
          <w:szCs w:val="24"/>
        </w:rPr>
        <w:t>Treatment of bipolar depression with minocycline and/or aspirin: an adaptive, 2×2 double-blind, randomized, placebo-controlled, phase IIA clinical trial.</w:t>
      </w:r>
      <w:r>
        <w:rPr>
          <w:rFonts w:ascii="Times New Roman" w:hAnsi="Times New Roman"/>
          <w:sz w:val="24"/>
          <w:szCs w:val="24"/>
        </w:rPr>
        <w:t xml:space="preserve"> </w:t>
      </w:r>
      <w:proofErr w:type="spellStart"/>
      <w:r w:rsidRPr="0022106E">
        <w:rPr>
          <w:rFonts w:ascii="Times New Roman" w:hAnsi="Times New Roman"/>
          <w:sz w:val="24"/>
          <w:szCs w:val="24"/>
        </w:rPr>
        <w:t>Transl</w:t>
      </w:r>
      <w:proofErr w:type="spellEnd"/>
      <w:r w:rsidRPr="0022106E">
        <w:rPr>
          <w:rFonts w:ascii="Times New Roman" w:hAnsi="Times New Roman"/>
          <w:sz w:val="24"/>
          <w:szCs w:val="24"/>
        </w:rPr>
        <w:t xml:space="preserve"> Psychiatry. 2018 Jan 24;8(1)</w:t>
      </w:r>
      <w:proofErr w:type="gramStart"/>
      <w:r w:rsidRPr="0022106E">
        <w:rPr>
          <w:rFonts w:ascii="Times New Roman" w:hAnsi="Times New Roman"/>
          <w:sz w:val="24"/>
          <w:szCs w:val="24"/>
        </w:rPr>
        <w:t>:27</w:t>
      </w:r>
      <w:proofErr w:type="gramEnd"/>
      <w:r w:rsidRPr="0022106E">
        <w:rPr>
          <w:rFonts w:ascii="Times New Roman" w:hAnsi="Times New Roman"/>
          <w:sz w:val="24"/>
          <w:szCs w:val="24"/>
        </w:rPr>
        <w:t xml:space="preserve">. </w:t>
      </w:r>
      <w:proofErr w:type="spellStart"/>
      <w:proofErr w:type="gramStart"/>
      <w:r w:rsidRPr="0022106E">
        <w:rPr>
          <w:rFonts w:ascii="Times New Roman" w:hAnsi="Times New Roman"/>
          <w:sz w:val="24"/>
          <w:szCs w:val="24"/>
        </w:rPr>
        <w:t>doi</w:t>
      </w:r>
      <w:proofErr w:type="spellEnd"/>
      <w:proofErr w:type="gramEnd"/>
      <w:r w:rsidRPr="0022106E">
        <w:rPr>
          <w:rFonts w:ascii="Times New Roman" w:hAnsi="Times New Roman"/>
          <w:sz w:val="24"/>
          <w:szCs w:val="24"/>
        </w:rPr>
        <w:t>: 10.1038/s41398-017-0073-7.</w:t>
      </w:r>
    </w:p>
    <w:p w14:paraId="4E36A08C" w14:textId="498D56F4" w:rsidR="002F71C0" w:rsidRDefault="002F71C0" w:rsidP="008F4A5E">
      <w:pPr>
        <w:pStyle w:val="ListParagraph"/>
        <w:numPr>
          <w:ilvl w:val="0"/>
          <w:numId w:val="3"/>
        </w:numPr>
        <w:spacing w:line="480" w:lineRule="auto"/>
        <w:jc w:val="both"/>
        <w:rPr>
          <w:rFonts w:ascii="Times New Roman" w:hAnsi="Times New Roman"/>
          <w:sz w:val="24"/>
          <w:szCs w:val="24"/>
        </w:rPr>
      </w:pPr>
      <w:r w:rsidRPr="0048066C">
        <w:rPr>
          <w:rFonts w:ascii="Times New Roman" w:hAnsi="Times New Roman"/>
          <w:sz w:val="24"/>
          <w:szCs w:val="24"/>
          <w:lang w:val="fr-FR"/>
        </w:rPr>
        <w:lastRenderedPageBreak/>
        <w:t xml:space="preserve">McIntyre RS, </w:t>
      </w:r>
      <w:proofErr w:type="spellStart"/>
      <w:r w:rsidRPr="0048066C">
        <w:rPr>
          <w:rFonts w:ascii="Times New Roman" w:hAnsi="Times New Roman"/>
          <w:sz w:val="24"/>
          <w:szCs w:val="24"/>
          <w:lang w:val="fr-FR"/>
        </w:rPr>
        <w:t>Subramaniapillai</w:t>
      </w:r>
      <w:proofErr w:type="spellEnd"/>
      <w:r w:rsidRPr="0048066C">
        <w:rPr>
          <w:rFonts w:ascii="Times New Roman" w:hAnsi="Times New Roman"/>
          <w:sz w:val="24"/>
          <w:szCs w:val="24"/>
          <w:lang w:val="fr-FR"/>
        </w:rPr>
        <w:t xml:space="preserve"> M, Lee Y, Pan Z, Carmona NE, </w:t>
      </w:r>
      <w:proofErr w:type="spellStart"/>
      <w:r w:rsidRPr="0048066C">
        <w:rPr>
          <w:rFonts w:ascii="Times New Roman" w:hAnsi="Times New Roman"/>
          <w:sz w:val="24"/>
          <w:szCs w:val="24"/>
          <w:lang w:val="fr-FR"/>
        </w:rPr>
        <w:t>Shekotikhina</w:t>
      </w:r>
      <w:proofErr w:type="spellEnd"/>
      <w:r w:rsidRPr="0048066C">
        <w:rPr>
          <w:rFonts w:ascii="Times New Roman" w:hAnsi="Times New Roman"/>
          <w:sz w:val="24"/>
          <w:szCs w:val="24"/>
          <w:lang w:val="fr-FR"/>
        </w:rPr>
        <w:t xml:space="preserve"> M et al. </w:t>
      </w:r>
      <w:r w:rsidRPr="002F71C0">
        <w:rPr>
          <w:rFonts w:ascii="Times New Roman" w:hAnsi="Times New Roman"/>
          <w:sz w:val="24"/>
          <w:szCs w:val="24"/>
        </w:rPr>
        <w:t>Efficacy of Adjunctive Infliximab vs Placebo in the Treatment of Adults With Bipolar I/II Depression: A Randomized Clinical Trial.</w:t>
      </w:r>
      <w:r>
        <w:rPr>
          <w:rFonts w:ascii="Times New Roman" w:hAnsi="Times New Roman"/>
          <w:sz w:val="24"/>
          <w:szCs w:val="24"/>
        </w:rPr>
        <w:t xml:space="preserve"> </w:t>
      </w:r>
      <w:r w:rsidRPr="002F71C0">
        <w:rPr>
          <w:rFonts w:ascii="Times New Roman" w:hAnsi="Times New Roman"/>
          <w:sz w:val="24"/>
          <w:szCs w:val="24"/>
        </w:rPr>
        <w:t xml:space="preserve">JAMA Psychiatry. 2019 May 8. </w:t>
      </w:r>
      <w:proofErr w:type="spellStart"/>
      <w:proofErr w:type="gramStart"/>
      <w:r w:rsidRPr="002F71C0">
        <w:rPr>
          <w:rFonts w:ascii="Times New Roman" w:hAnsi="Times New Roman"/>
          <w:sz w:val="24"/>
          <w:szCs w:val="24"/>
        </w:rPr>
        <w:t>doi</w:t>
      </w:r>
      <w:proofErr w:type="spellEnd"/>
      <w:proofErr w:type="gramEnd"/>
      <w:r w:rsidRPr="002F71C0">
        <w:rPr>
          <w:rFonts w:ascii="Times New Roman" w:hAnsi="Times New Roman"/>
          <w:sz w:val="24"/>
          <w:szCs w:val="24"/>
        </w:rPr>
        <w:t>: 10.1001/jamapsychiatry.</w:t>
      </w:r>
      <w:r>
        <w:rPr>
          <w:rFonts w:ascii="Times New Roman" w:hAnsi="Times New Roman"/>
          <w:sz w:val="24"/>
          <w:szCs w:val="24"/>
        </w:rPr>
        <w:t xml:space="preserve">2019.0779. </w:t>
      </w:r>
    </w:p>
    <w:p w14:paraId="64BFA9AF" w14:textId="77777777" w:rsidR="0073062E" w:rsidRDefault="0073062E" w:rsidP="0073062E">
      <w:pPr>
        <w:pStyle w:val="ListParagraph"/>
        <w:numPr>
          <w:ilvl w:val="0"/>
          <w:numId w:val="3"/>
        </w:numPr>
        <w:spacing w:line="480" w:lineRule="auto"/>
        <w:jc w:val="both"/>
        <w:rPr>
          <w:rFonts w:ascii="Times New Roman" w:hAnsi="Times New Roman"/>
          <w:sz w:val="24"/>
          <w:szCs w:val="24"/>
        </w:rPr>
      </w:pPr>
      <w:proofErr w:type="spellStart"/>
      <w:r w:rsidRPr="0073062E">
        <w:rPr>
          <w:rFonts w:ascii="Times New Roman" w:hAnsi="Times New Roman"/>
          <w:sz w:val="24"/>
          <w:szCs w:val="24"/>
        </w:rPr>
        <w:t>Osimo</w:t>
      </w:r>
      <w:proofErr w:type="spellEnd"/>
      <w:r w:rsidRPr="0073062E">
        <w:rPr>
          <w:rFonts w:ascii="Times New Roman" w:hAnsi="Times New Roman"/>
          <w:sz w:val="24"/>
          <w:szCs w:val="24"/>
        </w:rPr>
        <w:t xml:space="preserve"> EF, Baxter LJ, Lewis G, Jones PB, </w:t>
      </w:r>
      <w:proofErr w:type="spellStart"/>
      <w:r w:rsidRPr="0073062E">
        <w:rPr>
          <w:rFonts w:ascii="Times New Roman" w:hAnsi="Times New Roman"/>
          <w:sz w:val="24"/>
          <w:szCs w:val="24"/>
        </w:rPr>
        <w:t>Khandaker</w:t>
      </w:r>
      <w:proofErr w:type="spellEnd"/>
      <w:r w:rsidRPr="0073062E">
        <w:rPr>
          <w:rFonts w:ascii="Times New Roman" w:hAnsi="Times New Roman"/>
          <w:sz w:val="24"/>
          <w:szCs w:val="24"/>
        </w:rPr>
        <w:t xml:space="preserve"> GM. Prevalence of low-grade inflammation in depression: a systematic review and meta-analysis of CRP levels. </w:t>
      </w:r>
      <w:proofErr w:type="spellStart"/>
      <w:r w:rsidRPr="0073062E">
        <w:rPr>
          <w:rFonts w:ascii="Times New Roman" w:hAnsi="Times New Roman"/>
          <w:i/>
          <w:iCs/>
          <w:sz w:val="24"/>
          <w:szCs w:val="24"/>
        </w:rPr>
        <w:t>Psychol</w:t>
      </w:r>
      <w:proofErr w:type="spellEnd"/>
      <w:r w:rsidRPr="0073062E">
        <w:rPr>
          <w:rFonts w:ascii="Times New Roman" w:hAnsi="Times New Roman"/>
          <w:i/>
          <w:iCs/>
          <w:sz w:val="24"/>
          <w:szCs w:val="24"/>
        </w:rPr>
        <w:t xml:space="preserve"> Med</w:t>
      </w:r>
      <w:r w:rsidRPr="0073062E">
        <w:rPr>
          <w:rFonts w:ascii="Times New Roman" w:hAnsi="Times New Roman"/>
          <w:sz w:val="24"/>
          <w:szCs w:val="24"/>
        </w:rPr>
        <w:t>. 2019</w:t>
      </w:r>
      <w:proofErr w:type="gramStart"/>
      <w:r w:rsidRPr="0073062E">
        <w:rPr>
          <w:rFonts w:ascii="Times New Roman" w:hAnsi="Times New Roman"/>
          <w:sz w:val="24"/>
          <w:szCs w:val="24"/>
        </w:rPr>
        <w:t>;49</w:t>
      </w:r>
      <w:proofErr w:type="gramEnd"/>
      <w:r w:rsidRPr="0073062E">
        <w:rPr>
          <w:rFonts w:ascii="Times New Roman" w:hAnsi="Times New Roman"/>
          <w:sz w:val="24"/>
          <w:szCs w:val="24"/>
        </w:rPr>
        <w:t xml:space="preserve">(12):1958–1970. </w:t>
      </w:r>
      <w:proofErr w:type="gramStart"/>
      <w:r w:rsidRPr="0073062E">
        <w:rPr>
          <w:rFonts w:ascii="Times New Roman" w:hAnsi="Times New Roman"/>
          <w:sz w:val="24"/>
          <w:szCs w:val="24"/>
        </w:rPr>
        <w:t>doi:10.1017</w:t>
      </w:r>
      <w:proofErr w:type="gramEnd"/>
      <w:r w:rsidRPr="0073062E">
        <w:rPr>
          <w:rFonts w:ascii="Times New Roman" w:hAnsi="Times New Roman"/>
          <w:sz w:val="24"/>
          <w:szCs w:val="24"/>
        </w:rPr>
        <w:t>/S0033291719001454</w:t>
      </w:r>
    </w:p>
    <w:p w14:paraId="471EE3A1" w14:textId="157234D3" w:rsidR="00985320" w:rsidRDefault="00FE5018" w:rsidP="00985320">
      <w:pPr>
        <w:pStyle w:val="ListParagraph"/>
        <w:numPr>
          <w:ilvl w:val="0"/>
          <w:numId w:val="3"/>
        </w:numPr>
        <w:spacing w:line="480" w:lineRule="auto"/>
        <w:jc w:val="both"/>
        <w:rPr>
          <w:rFonts w:ascii="Times New Roman" w:hAnsi="Times New Roman"/>
          <w:sz w:val="24"/>
          <w:szCs w:val="24"/>
        </w:rPr>
      </w:pPr>
      <w:r w:rsidRPr="00FE5018">
        <w:rPr>
          <w:rFonts w:ascii="Times New Roman" w:hAnsi="Times New Roman"/>
          <w:sz w:val="24"/>
          <w:szCs w:val="24"/>
        </w:rPr>
        <w:t xml:space="preserve">Berk M, </w:t>
      </w:r>
      <w:proofErr w:type="spellStart"/>
      <w:r w:rsidRPr="00FE5018">
        <w:rPr>
          <w:rFonts w:ascii="Times New Roman" w:hAnsi="Times New Roman"/>
          <w:sz w:val="24"/>
          <w:szCs w:val="24"/>
        </w:rPr>
        <w:t>Copolov</w:t>
      </w:r>
      <w:proofErr w:type="spellEnd"/>
      <w:r w:rsidRPr="00FE5018">
        <w:rPr>
          <w:rFonts w:ascii="Times New Roman" w:hAnsi="Times New Roman"/>
          <w:sz w:val="24"/>
          <w:szCs w:val="24"/>
        </w:rPr>
        <w:t xml:space="preserve"> DL, Dean O, et al. N-acetyl cysteine for depressive symptoms in bipolar disorder--a double-blind randomized placebo-controlled trial. </w:t>
      </w:r>
      <w:proofErr w:type="spellStart"/>
      <w:r w:rsidRPr="00FE5018">
        <w:rPr>
          <w:rFonts w:ascii="Times New Roman" w:hAnsi="Times New Roman"/>
          <w:i/>
          <w:iCs/>
          <w:sz w:val="24"/>
          <w:szCs w:val="24"/>
        </w:rPr>
        <w:t>Biol</w:t>
      </w:r>
      <w:proofErr w:type="spellEnd"/>
      <w:r w:rsidRPr="00FE5018">
        <w:rPr>
          <w:rFonts w:ascii="Times New Roman" w:hAnsi="Times New Roman"/>
          <w:i/>
          <w:iCs/>
          <w:sz w:val="24"/>
          <w:szCs w:val="24"/>
        </w:rPr>
        <w:t xml:space="preserve"> Psychiatry</w:t>
      </w:r>
      <w:r w:rsidRPr="00FE5018">
        <w:rPr>
          <w:rFonts w:ascii="Times New Roman" w:hAnsi="Times New Roman"/>
          <w:sz w:val="24"/>
          <w:szCs w:val="24"/>
        </w:rPr>
        <w:t>. 2008</w:t>
      </w:r>
      <w:proofErr w:type="gramStart"/>
      <w:r w:rsidRPr="00FE5018">
        <w:rPr>
          <w:rFonts w:ascii="Times New Roman" w:hAnsi="Times New Roman"/>
          <w:sz w:val="24"/>
          <w:szCs w:val="24"/>
        </w:rPr>
        <w:t>;64</w:t>
      </w:r>
      <w:proofErr w:type="gramEnd"/>
      <w:r w:rsidRPr="00FE5018">
        <w:rPr>
          <w:rFonts w:ascii="Times New Roman" w:hAnsi="Times New Roman"/>
          <w:sz w:val="24"/>
          <w:szCs w:val="24"/>
        </w:rPr>
        <w:t xml:space="preserve">(6):468–475. </w:t>
      </w:r>
      <w:proofErr w:type="gramStart"/>
      <w:r w:rsidRPr="00FE5018">
        <w:rPr>
          <w:rFonts w:ascii="Times New Roman" w:hAnsi="Times New Roman"/>
          <w:sz w:val="24"/>
          <w:szCs w:val="24"/>
        </w:rPr>
        <w:t>doi:10.1016</w:t>
      </w:r>
      <w:proofErr w:type="gramEnd"/>
      <w:r w:rsidRPr="00FE5018">
        <w:rPr>
          <w:rFonts w:ascii="Times New Roman" w:hAnsi="Times New Roman"/>
          <w:sz w:val="24"/>
          <w:szCs w:val="24"/>
        </w:rPr>
        <w:t>/j.biopsych.2008.04.022</w:t>
      </w:r>
    </w:p>
    <w:p w14:paraId="3A343C64" w14:textId="7E32BBEF" w:rsidR="00985320" w:rsidRPr="00DF5B16" w:rsidRDefault="00985320" w:rsidP="00985320">
      <w:pPr>
        <w:pStyle w:val="ListParagraph"/>
        <w:numPr>
          <w:ilvl w:val="0"/>
          <w:numId w:val="3"/>
        </w:numPr>
        <w:spacing w:line="480" w:lineRule="auto"/>
        <w:jc w:val="both"/>
        <w:rPr>
          <w:rFonts w:ascii="Times New Roman" w:hAnsi="Times New Roman"/>
          <w:sz w:val="24"/>
          <w:szCs w:val="24"/>
        </w:rPr>
      </w:pPr>
      <w:r w:rsidRPr="00985320">
        <w:rPr>
          <w:rFonts w:ascii="Times New Roman" w:hAnsi="Times New Roman"/>
          <w:sz w:val="24"/>
          <w:szCs w:val="24"/>
        </w:rPr>
        <w:t>Bowden CL. A different depression: clinical distinctions between bipolar and unipolar depression. </w:t>
      </w:r>
      <w:r w:rsidRPr="00985320">
        <w:rPr>
          <w:rFonts w:ascii="Times New Roman" w:hAnsi="Times New Roman"/>
          <w:i/>
          <w:iCs/>
          <w:sz w:val="24"/>
          <w:szCs w:val="24"/>
        </w:rPr>
        <w:t xml:space="preserve">J Affect </w:t>
      </w:r>
      <w:proofErr w:type="spellStart"/>
      <w:r w:rsidRPr="00985320">
        <w:rPr>
          <w:rFonts w:ascii="Times New Roman" w:hAnsi="Times New Roman"/>
          <w:i/>
          <w:iCs/>
          <w:sz w:val="24"/>
          <w:szCs w:val="24"/>
        </w:rPr>
        <w:t>Disord</w:t>
      </w:r>
      <w:proofErr w:type="spellEnd"/>
      <w:r w:rsidRPr="00985320">
        <w:rPr>
          <w:rFonts w:ascii="Times New Roman" w:hAnsi="Times New Roman"/>
          <w:sz w:val="24"/>
          <w:szCs w:val="24"/>
        </w:rPr>
        <w:t>. 2005</w:t>
      </w:r>
      <w:proofErr w:type="gramStart"/>
      <w:r w:rsidRPr="00985320">
        <w:rPr>
          <w:rFonts w:ascii="Times New Roman" w:hAnsi="Times New Roman"/>
          <w:sz w:val="24"/>
          <w:szCs w:val="24"/>
        </w:rPr>
        <w:t>;84</w:t>
      </w:r>
      <w:proofErr w:type="gramEnd"/>
      <w:r w:rsidRPr="00985320">
        <w:rPr>
          <w:rFonts w:ascii="Times New Roman" w:hAnsi="Times New Roman"/>
          <w:sz w:val="24"/>
          <w:szCs w:val="24"/>
        </w:rPr>
        <w:t xml:space="preserve">(2-3):117–125. </w:t>
      </w:r>
      <w:proofErr w:type="gramStart"/>
      <w:r w:rsidRPr="00985320">
        <w:rPr>
          <w:rFonts w:ascii="Times New Roman" w:hAnsi="Times New Roman"/>
          <w:sz w:val="24"/>
          <w:szCs w:val="24"/>
        </w:rPr>
        <w:t>doi:10.1016</w:t>
      </w:r>
      <w:proofErr w:type="gramEnd"/>
      <w:r w:rsidRPr="00985320">
        <w:rPr>
          <w:rFonts w:ascii="Times New Roman" w:hAnsi="Times New Roman"/>
          <w:sz w:val="24"/>
          <w:szCs w:val="24"/>
        </w:rPr>
        <w:t>/S0165-0327(03)00194-0</w:t>
      </w:r>
    </w:p>
    <w:p w14:paraId="76D5A9C6" w14:textId="77777777" w:rsidR="00E1528D" w:rsidRPr="00466DA8" w:rsidRDefault="00E1528D" w:rsidP="00E1528D">
      <w:pPr>
        <w:pStyle w:val="ListParagraph"/>
        <w:numPr>
          <w:ilvl w:val="0"/>
          <w:numId w:val="3"/>
        </w:numPr>
        <w:spacing w:line="480" w:lineRule="auto"/>
        <w:jc w:val="both"/>
        <w:rPr>
          <w:rFonts w:ascii="Times New Roman" w:hAnsi="Times New Roman"/>
          <w:sz w:val="24"/>
          <w:szCs w:val="24"/>
        </w:rPr>
      </w:pPr>
      <w:r w:rsidRPr="00466DA8">
        <w:rPr>
          <w:rFonts w:ascii="Times New Roman" w:hAnsi="Times New Roman"/>
          <w:sz w:val="24"/>
          <w:szCs w:val="24"/>
        </w:rPr>
        <w:t xml:space="preserve">Li, F., Nasir, M., </w:t>
      </w:r>
      <w:proofErr w:type="spellStart"/>
      <w:r w:rsidRPr="00466DA8">
        <w:rPr>
          <w:rFonts w:ascii="Times New Roman" w:hAnsi="Times New Roman"/>
          <w:sz w:val="24"/>
          <w:szCs w:val="24"/>
        </w:rPr>
        <w:t>Olten</w:t>
      </w:r>
      <w:proofErr w:type="spellEnd"/>
      <w:r w:rsidRPr="00466DA8">
        <w:rPr>
          <w:rFonts w:ascii="Times New Roman" w:hAnsi="Times New Roman"/>
          <w:sz w:val="24"/>
          <w:szCs w:val="24"/>
        </w:rPr>
        <w:t>, B. </w:t>
      </w:r>
      <w:r w:rsidRPr="00466DA8">
        <w:rPr>
          <w:rFonts w:ascii="Times New Roman" w:hAnsi="Times New Roman"/>
          <w:i/>
          <w:iCs/>
          <w:sz w:val="24"/>
          <w:szCs w:val="24"/>
        </w:rPr>
        <w:t>et al.</w:t>
      </w:r>
      <w:r w:rsidRPr="00466DA8">
        <w:rPr>
          <w:rFonts w:ascii="Times New Roman" w:hAnsi="Times New Roman"/>
          <w:sz w:val="24"/>
          <w:szCs w:val="24"/>
        </w:rPr>
        <w:t> Meta-Analysis of Placebo Response in Adult Antidepressant Trials. </w:t>
      </w:r>
      <w:r w:rsidRPr="00852B2A">
        <w:rPr>
          <w:rFonts w:ascii="Times New Roman" w:hAnsi="Times New Roman"/>
          <w:iCs/>
          <w:sz w:val="24"/>
          <w:szCs w:val="24"/>
        </w:rPr>
        <w:t>CNS Drugs.</w:t>
      </w:r>
      <w:r w:rsidRPr="00466DA8">
        <w:rPr>
          <w:rFonts w:ascii="Times New Roman" w:hAnsi="Times New Roman"/>
          <w:sz w:val="24"/>
          <w:szCs w:val="24"/>
        </w:rPr>
        <w:t> </w:t>
      </w:r>
      <w:r>
        <w:rPr>
          <w:rFonts w:ascii="Times New Roman" w:hAnsi="Times New Roman"/>
          <w:sz w:val="24"/>
          <w:szCs w:val="24"/>
        </w:rPr>
        <w:t xml:space="preserve">2019 </w:t>
      </w:r>
      <w:r w:rsidRPr="00852B2A">
        <w:rPr>
          <w:rFonts w:ascii="Times New Roman" w:hAnsi="Times New Roman"/>
          <w:bCs/>
          <w:sz w:val="24"/>
          <w:szCs w:val="24"/>
        </w:rPr>
        <w:t>33</w:t>
      </w:r>
      <w:r w:rsidRPr="00466DA8">
        <w:rPr>
          <w:rFonts w:ascii="Times New Roman" w:hAnsi="Times New Roman"/>
          <w:b/>
          <w:bCs/>
          <w:sz w:val="24"/>
          <w:szCs w:val="24"/>
        </w:rPr>
        <w:t>, </w:t>
      </w:r>
      <w:r>
        <w:rPr>
          <w:rFonts w:ascii="Times New Roman" w:hAnsi="Times New Roman"/>
          <w:sz w:val="24"/>
          <w:szCs w:val="24"/>
        </w:rPr>
        <w:t>971–980</w:t>
      </w:r>
      <w:r w:rsidRPr="00466DA8">
        <w:rPr>
          <w:rFonts w:ascii="Times New Roman" w:hAnsi="Times New Roman"/>
          <w:sz w:val="24"/>
          <w:szCs w:val="24"/>
        </w:rPr>
        <w:t>. https://doi.org/10.1007/s40263-019-00662-y</w:t>
      </w:r>
    </w:p>
    <w:p w14:paraId="52710631" w14:textId="77777777" w:rsidR="00500A9A" w:rsidRDefault="00E1528D" w:rsidP="00500A9A">
      <w:pPr>
        <w:pStyle w:val="ListParagraph"/>
        <w:numPr>
          <w:ilvl w:val="0"/>
          <w:numId w:val="3"/>
        </w:numPr>
        <w:spacing w:line="480" w:lineRule="auto"/>
        <w:rPr>
          <w:rFonts w:ascii="Times New Roman" w:hAnsi="Times New Roman"/>
          <w:bCs/>
          <w:sz w:val="24"/>
          <w:szCs w:val="24"/>
        </w:rPr>
      </w:pPr>
      <w:r w:rsidRPr="00874520">
        <w:rPr>
          <w:rFonts w:ascii="Times New Roman" w:hAnsi="Times New Roman"/>
          <w:bCs/>
          <w:sz w:val="24"/>
          <w:szCs w:val="24"/>
        </w:rPr>
        <w:t xml:space="preserve">Khan A, Schwartz K, </w:t>
      </w:r>
      <w:proofErr w:type="spellStart"/>
      <w:r w:rsidRPr="00874520">
        <w:rPr>
          <w:rFonts w:ascii="Times New Roman" w:hAnsi="Times New Roman"/>
          <w:bCs/>
          <w:sz w:val="24"/>
          <w:szCs w:val="24"/>
        </w:rPr>
        <w:t>Kolts</w:t>
      </w:r>
      <w:proofErr w:type="spellEnd"/>
      <w:r w:rsidRPr="00874520">
        <w:rPr>
          <w:rFonts w:ascii="Times New Roman" w:hAnsi="Times New Roman"/>
          <w:bCs/>
          <w:sz w:val="24"/>
          <w:szCs w:val="24"/>
        </w:rPr>
        <w:t xml:space="preserve"> R</w:t>
      </w:r>
      <w:r>
        <w:rPr>
          <w:rFonts w:ascii="Times New Roman" w:hAnsi="Times New Roman"/>
          <w:bCs/>
          <w:sz w:val="24"/>
          <w:szCs w:val="24"/>
        </w:rPr>
        <w:t>L, Ridgway D, Lineberry C.</w:t>
      </w:r>
      <w:r w:rsidRPr="00874520">
        <w:rPr>
          <w:rFonts w:ascii="Times New Roman" w:hAnsi="Times New Roman"/>
          <w:sz w:val="24"/>
          <w:szCs w:val="24"/>
          <w:lang w:val="en-US"/>
        </w:rPr>
        <w:t xml:space="preserve"> </w:t>
      </w:r>
      <w:r w:rsidRPr="00874520">
        <w:rPr>
          <w:rFonts w:ascii="Times New Roman" w:hAnsi="Times New Roman"/>
          <w:bCs/>
          <w:sz w:val="24"/>
          <w:szCs w:val="24"/>
        </w:rPr>
        <w:t xml:space="preserve">Relationship between depression severity entry criteria and antidepressant clinical trial outcomes.  </w:t>
      </w:r>
      <w:proofErr w:type="spellStart"/>
      <w:r w:rsidRPr="00874520">
        <w:rPr>
          <w:rFonts w:ascii="Times New Roman" w:hAnsi="Times New Roman"/>
          <w:bCs/>
          <w:i/>
          <w:sz w:val="24"/>
          <w:szCs w:val="24"/>
        </w:rPr>
        <w:t>Biol</w:t>
      </w:r>
      <w:proofErr w:type="spellEnd"/>
      <w:r w:rsidRPr="00874520">
        <w:rPr>
          <w:rFonts w:ascii="Times New Roman" w:hAnsi="Times New Roman"/>
          <w:bCs/>
          <w:i/>
          <w:sz w:val="24"/>
          <w:szCs w:val="24"/>
        </w:rPr>
        <w:t xml:space="preserve"> Psychiatry</w:t>
      </w:r>
      <w:r w:rsidRPr="00874520">
        <w:rPr>
          <w:rFonts w:ascii="Times New Roman" w:hAnsi="Times New Roman"/>
          <w:bCs/>
          <w:sz w:val="24"/>
          <w:szCs w:val="24"/>
        </w:rPr>
        <w:t xml:space="preserve">. Jul </w:t>
      </w:r>
      <w:r w:rsidR="00292CEF">
        <w:rPr>
          <w:rFonts w:ascii="Times New Roman" w:hAnsi="Times New Roman"/>
          <w:bCs/>
          <w:sz w:val="24"/>
          <w:szCs w:val="24"/>
        </w:rPr>
        <w:t>1</w:t>
      </w:r>
      <w:proofErr w:type="gramStart"/>
      <w:r w:rsidR="00292CEF">
        <w:rPr>
          <w:rFonts w:ascii="Times New Roman" w:hAnsi="Times New Roman"/>
          <w:bCs/>
          <w:sz w:val="24"/>
          <w:szCs w:val="24"/>
        </w:rPr>
        <w:t>;62</w:t>
      </w:r>
      <w:proofErr w:type="gramEnd"/>
      <w:r w:rsidR="00292CEF">
        <w:rPr>
          <w:rFonts w:ascii="Times New Roman" w:hAnsi="Times New Roman"/>
          <w:bCs/>
          <w:sz w:val="24"/>
          <w:szCs w:val="24"/>
        </w:rPr>
        <w:t xml:space="preserve">(1):65-71. </w:t>
      </w:r>
      <w:proofErr w:type="spellStart"/>
      <w:r w:rsidR="00292CEF">
        <w:rPr>
          <w:rFonts w:ascii="Times New Roman" w:hAnsi="Times New Roman"/>
          <w:bCs/>
          <w:sz w:val="24"/>
          <w:szCs w:val="24"/>
        </w:rPr>
        <w:t>Epub</w:t>
      </w:r>
      <w:proofErr w:type="spellEnd"/>
      <w:r w:rsidR="00292CEF">
        <w:rPr>
          <w:rFonts w:ascii="Times New Roman" w:hAnsi="Times New Roman"/>
          <w:bCs/>
          <w:sz w:val="24"/>
          <w:szCs w:val="24"/>
        </w:rPr>
        <w:t xml:space="preserve"> 2006 Dec 4</w:t>
      </w:r>
    </w:p>
    <w:p w14:paraId="0DBBED54" w14:textId="18A4B477" w:rsidR="001D6B4D" w:rsidRPr="00500A9A" w:rsidRDefault="001D6B4D" w:rsidP="00500A9A">
      <w:pPr>
        <w:pStyle w:val="ListParagraph"/>
        <w:spacing w:line="480" w:lineRule="auto"/>
        <w:rPr>
          <w:rFonts w:ascii="Times New Roman" w:hAnsi="Times New Roman"/>
          <w:bCs/>
          <w:sz w:val="24"/>
          <w:szCs w:val="24"/>
        </w:rPr>
      </w:pPr>
      <w:bookmarkStart w:id="0" w:name="_GoBack"/>
      <w:bookmarkEnd w:id="0"/>
    </w:p>
    <w:sectPr w:rsidR="001D6B4D" w:rsidRPr="00500A9A" w:rsidSect="00231DFC">
      <w:footerReference w:type="default" r:id="rId2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BB8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BB8C2" w16cid:durableId="221E7E3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4885D" w14:textId="77777777" w:rsidR="009C54BE" w:rsidRDefault="009C54BE" w:rsidP="00F52E89">
      <w:pPr>
        <w:spacing w:after="0" w:line="240" w:lineRule="auto"/>
      </w:pPr>
      <w:r>
        <w:separator/>
      </w:r>
    </w:p>
  </w:endnote>
  <w:endnote w:type="continuationSeparator" w:id="0">
    <w:p w14:paraId="3639F4FE" w14:textId="77777777" w:rsidR="009C54BE" w:rsidRDefault="009C54BE" w:rsidP="00F5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pyrus Condensed">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417120"/>
      <w:docPartObj>
        <w:docPartGallery w:val="Page Numbers (Bottom of Page)"/>
        <w:docPartUnique/>
      </w:docPartObj>
    </w:sdtPr>
    <w:sdtEndPr>
      <w:rPr>
        <w:rFonts w:ascii="Times New Roman" w:hAnsi="Times New Roman"/>
        <w:noProof/>
      </w:rPr>
    </w:sdtEndPr>
    <w:sdtContent>
      <w:p w14:paraId="055B70AA" w14:textId="1DE0FBEE" w:rsidR="009C54BE" w:rsidRPr="0048066C" w:rsidRDefault="009C54BE">
        <w:pPr>
          <w:pStyle w:val="Footer"/>
          <w:jc w:val="right"/>
          <w:rPr>
            <w:rFonts w:ascii="Times New Roman" w:hAnsi="Times New Roman"/>
          </w:rPr>
        </w:pPr>
        <w:r>
          <w:t xml:space="preserve"> </w:t>
        </w:r>
        <w:r w:rsidRPr="0048066C">
          <w:rPr>
            <w:rFonts w:ascii="Times New Roman" w:hAnsi="Times New Roman"/>
          </w:rPr>
          <w:fldChar w:fldCharType="begin"/>
        </w:r>
        <w:r w:rsidRPr="0048066C">
          <w:rPr>
            <w:rFonts w:ascii="Times New Roman" w:hAnsi="Times New Roman"/>
          </w:rPr>
          <w:instrText xml:space="preserve"> PAGE   \* MERGEFORMAT </w:instrText>
        </w:r>
        <w:r w:rsidRPr="0048066C">
          <w:rPr>
            <w:rFonts w:ascii="Times New Roman" w:hAnsi="Times New Roman"/>
          </w:rPr>
          <w:fldChar w:fldCharType="separate"/>
        </w:r>
        <w:r w:rsidR="00500A9A">
          <w:rPr>
            <w:rFonts w:ascii="Times New Roman" w:hAnsi="Times New Roman"/>
            <w:noProof/>
          </w:rPr>
          <w:t>28</w:t>
        </w:r>
        <w:r w:rsidRPr="0048066C">
          <w:rPr>
            <w:rFonts w:ascii="Times New Roman" w:hAnsi="Times New Roman"/>
            <w:noProof/>
          </w:rPr>
          <w:fldChar w:fldCharType="end"/>
        </w:r>
      </w:p>
    </w:sdtContent>
  </w:sdt>
  <w:p w14:paraId="35C59C57" w14:textId="77777777" w:rsidR="009C54BE" w:rsidRDefault="009C54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38F57" w14:textId="77777777" w:rsidR="009C54BE" w:rsidRDefault="009C54BE" w:rsidP="00F52E89">
      <w:pPr>
        <w:spacing w:after="0" w:line="240" w:lineRule="auto"/>
      </w:pPr>
      <w:r>
        <w:separator/>
      </w:r>
    </w:p>
  </w:footnote>
  <w:footnote w:type="continuationSeparator" w:id="0">
    <w:p w14:paraId="28B749FC" w14:textId="77777777" w:rsidR="009C54BE" w:rsidRDefault="009C54BE" w:rsidP="00F52E8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70B1"/>
    <w:multiLevelType w:val="multilevel"/>
    <w:tmpl w:val="1162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F1F45"/>
    <w:multiLevelType w:val="hybridMultilevel"/>
    <w:tmpl w:val="28BA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2F64F7"/>
    <w:multiLevelType w:val="hybridMultilevel"/>
    <w:tmpl w:val="7B44697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70B7DA1"/>
    <w:multiLevelType w:val="hybridMultilevel"/>
    <w:tmpl w:val="6206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DD7926"/>
    <w:multiLevelType w:val="hybridMultilevel"/>
    <w:tmpl w:val="24B4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151C2C"/>
    <w:multiLevelType w:val="hybridMultilevel"/>
    <w:tmpl w:val="04C8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37078C"/>
    <w:multiLevelType w:val="hybridMultilevel"/>
    <w:tmpl w:val="5896C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472C0"/>
    <w:multiLevelType w:val="hybridMultilevel"/>
    <w:tmpl w:val="49906B8C"/>
    <w:lvl w:ilvl="0" w:tplc="56E4E86C">
      <w:start w:val="1"/>
      <w:numFmt w:val="decimal"/>
      <w:lvlText w:val="%1."/>
      <w:lvlJc w:val="left"/>
      <w:pPr>
        <w:tabs>
          <w:tab w:val="num" w:pos="2489"/>
        </w:tabs>
        <w:ind w:hanging="504"/>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DF86F8E"/>
    <w:multiLevelType w:val="multilevel"/>
    <w:tmpl w:val="EF5A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432202"/>
    <w:multiLevelType w:val="hybridMultilevel"/>
    <w:tmpl w:val="AAB4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1D625C"/>
    <w:multiLevelType w:val="hybridMultilevel"/>
    <w:tmpl w:val="49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E1790D"/>
    <w:multiLevelType w:val="hybridMultilevel"/>
    <w:tmpl w:val="0B4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964194"/>
    <w:multiLevelType w:val="hybridMultilevel"/>
    <w:tmpl w:val="074E883C"/>
    <w:lvl w:ilvl="0" w:tplc="D5EEC430">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355CAF"/>
    <w:multiLevelType w:val="hybridMultilevel"/>
    <w:tmpl w:val="6D109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4"/>
  </w:num>
  <w:num w:numId="9">
    <w:abstractNumId w:val="3"/>
  </w:num>
  <w:num w:numId="10">
    <w:abstractNumId w:val="11"/>
  </w:num>
  <w:num w:numId="11">
    <w:abstractNumId w:val="5"/>
  </w:num>
  <w:num w:numId="12">
    <w:abstractNumId w:val="10"/>
  </w:num>
  <w:num w:numId="13">
    <w:abstractNumId w:val="7"/>
  </w:num>
  <w:num w:numId="14">
    <w:abstractNumId w:val="8"/>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Hodsoll">
    <w15:presenceInfo w15:providerId="None" w15:userId="John Hodso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5E"/>
    <w:rsid w:val="00001F25"/>
    <w:rsid w:val="0000344C"/>
    <w:rsid w:val="0000485E"/>
    <w:rsid w:val="0000581E"/>
    <w:rsid w:val="00005C1C"/>
    <w:rsid w:val="000060B2"/>
    <w:rsid w:val="00010A8F"/>
    <w:rsid w:val="00017E92"/>
    <w:rsid w:val="00023D05"/>
    <w:rsid w:val="0002466F"/>
    <w:rsid w:val="00027BEF"/>
    <w:rsid w:val="00030125"/>
    <w:rsid w:val="00030645"/>
    <w:rsid w:val="00034692"/>
    <w:rsid w:val="000357D1"/>
    <w:rsid w:val="00043239"/>
    <w:rsid w:val="000444EF"/>
    <w:rsid w:val="00044C11"/>
    <w:rsid w:val="00045547"/>
    <w:rsid w:val="000461B5"/>
    <w:rsid w:val="00046291"/>
    <w:rsid w:val="00051560"/>
    <w:rsid w:val="00062D01"/>
    <w:rsid w:val="00065AC9"/>
    <w:rsid w:val="00070294"/>
    <w:rsid w:val="00070D62"/>
    <w:rsid w:val="000744A1"/>
    <w:rsid w:val="0007643E"/>
    <w:rsid w:val="00076F78"/>
    <w:rsid w:val="000820E6"/>
    <w:rsid w:val="000825B5"/>
    <w:rsid w:val="0008332A"/>
    <w:rsid w:val="0009224F"/>
    <w:rsid w:val="00093B1B"/>
    <w:rsid w:val="000A0557"/>
    <w:rsid w:val="000A67EE"/>
    <w:rsid w:val="000A796B"/>
    <w:rsid w:val="000B07B5"/>
    <w:rsid w:val="000B1FC0"/>
    <w:rsid w:val="000C5939"/>
    <w:rsid w:val="000C60A6"/>
    <w:rsid w:val="000C7099"/>
    <w:rsid w:val="000D16B3"/>
    <w:rsid w:val="000D59F4"/>
    <w:rsid w:val="000E049D"/>
    <w:rsid w:val="000E2823"/>
    <w:rsid w:val="000E6AF5"/>
    <w:rsid w:val="000E7281"/>
    <w:rsid w:val="000F10A0"/>
    <w:rsid w:val="000F43A8"/>
    <w:rsid w:val="000F58F1"/>
    <w:rsid w:val="000F7D21"/>
    <w:rsid w:val="00100479"/>
    <w:rsid w:val="00102183"/>
    <w:rsid w:val="00107DA2"/>
    <w:rsid w:val="00111187"/>
    <w:rsid w:val="00112085"/>
    <w:rsid w:val="0011346A"/>
    <w:rsid w:val="00124CC7"/>
    <w:rsid w:val="00124F6A"/>
    <w:rsid w:val="0012614D"/>
    <w:rsid w:val="00126B64"/>
    <w:rsid w:val="00133ECE"/>
    <w:rsid w:val="001368D1"/>
    <w:rsid w:val="00144FB2"/>
    <w:rsid w:val="00147E49"/>
    <w:rsid w:val="00151F6F"/>
    <w:rsid w:val="0015340F"/>
    <w:rsid w:val="00157AC5"/>
    <w:rsid w:val="00164527"/>
    <w:rsid w:val="001646A9"/>
    <w:rsid w:val="0016736D"/>
    <w:rsid w:val="00172A69"/>
    <w:rsid w:val="00183198"/>
    <w:rsid w:val="001836B5"/>
    <w:rsid w:val="00183F0B"/>
    <w:rsid w:val="0018409C"/>
    <w:rsid w:val="001843CE"/>
    <w:rsid w:val="00190A2D"/>
    <w:rsid w:val="00197178"/>
    <w:rsid w:val="001A2A9A"/>
    <w:rsid w:val="001A594B"/>
    <w:rsid w:val="001A5D7E"/>
    <w:rsid w:val="001A726B"/>
    <w:rsid w:val="001A75F6"/>
    <w:rsid w:val="001B1203"/>
    <w:rsid w:val="001B2ADF"/>
    <w:rsid w:val="001C24C9"/>
    <w:rsid w:val="001D2AFE"/>
    <w:rsid w:val="001D4B05"/>
    <w:rsid w:val="001D6B4D"/>
    <w:rsid w:val="001D78FE"/>
    <w:rsid w:val="001E1F5F"/>
    <w:rsid w:val="001E262E"/>
    <w:rsid w:val="001E4927"/>
    <w:rsid w:val="001E7871"/>
    <w:rsid w:val="001F0B34"/>
    <w:rsid w:val="001F4017"/>
    <w:rsid w:val="001F40DA"/>
    <w:rsid w:val="0020018B"/>
    <w:rsid w:val="0020412F"/>
    <w:rsid w:val="002047E9"/>
    <w:rsid w:val="00205878"/>
    <w:rsid w:val="00207AA8"/>
    <w:rsid w:val="0021016E"/>
    <w:rsid w:val="00213C9E"/>
    <w:rsid w:val="00216369"/>
    <w:rsid w:val="00217C7A"/>
    <w:rsid w:val="0022106E"/>
    <w:rsid w:val="00222455"/>
    <w:rsid w:val="00222BC6"/>
    <w:rsid w:val="00223268"/>
    <w:rsid w:val="002249E6"/>
    <w:rsid w:val="0022675E"/>
    <w:rsid w:val="002272C1"/>
    <w:rsid w:val="00230367"/>
    <w:rsid w:val="00231DFC"/>
    <w:rsid w:val="00235FA8"/>
    <w:rsid w:val="00241BA6"/>
    <w:rsid w:val="0024207D"/>
    <w:rsid w:val="00242C3A"/>
    <w:rsid w:val="00244152"/>
    <w:rsid w:val="002476E8"/>
    <w:rsid w:val="00252C32"/>
    <w:rsid w:val="00255B9B"/>
    <w:rsid w:val="00256EA1"/>
    <w:rsid w:val="0025718E"/>
    <w:rsid w:val="00257D54"/>
    <w:rsid w:val="00260EEC"/>
    <w:rsid w:val="00262300"/>
    <w:rsid w:val="002726A0"/>
    <w:rsid w:val="0027275E"/>
    <w:rsid w:val="002729CE"/>
    <w:rsid w:val="00272B59"/>
    <w:rsid w:val="002749AA"/>
    <w:rsid w:val="002766BC"/>
    <w:rsid w:val="00277019"/>
    <w:rsid w:val="00277DD7"/>
    <w:rsid w:val="002800AC"/>
    <w:rsid w:val="002827F4"/>
    <w:rsid w:val="00282F7B"/>
    <w:rsid w:val="00283A7C"/>
    <w:rsid w:val="00284282"/>
    <w:rsid w:val="00286CAB"/>
    <w:rsid w:val="00292CEF"/>
    <w:rsid w:val="002942C9"/>
    <w:rsid w:val="00296F49"/>
    <w:rsid w:val="00297D90"/>
    <w:rsid w:val="002A0531"/>
    <w:rsid w:val="002A08A3"/>
    <w:rsid w:val="002A1EA1"/>
    <w:rsid w:val="002A2FE0"/>
    <w:rsid w:val="002A51A7"/>
    <w:rsid w:val="002B31B5"/>
    <w:rsid w:val="002B660B"/>
    <w:rsid w:val="002C5365"/>
    <w:rsid w:val="002C61BF"/>
    <w:rsid w:val="002D22AE"/>
    <w:rsid w:val="002D2A35"/>
    <w:rsid w:val="002D3AA9"/>
    <w:rsid w:val="002D6C53"/>
    <w:rsid w:val="002E0A9D"/>
    <w:rsid w:val="002E192D"/>
    <w:rsid w:val="002E2BE8"/>
    <w:rsid w:val="002E79E2"/>
    <w:rsid w:val="002F5B4F"/>
    <w:rsid w:val="002F71C0"/>
    <w:rsid w:val="00302089"/>
    <w:rsid w:val="003056F3"/>
    <w:rsid w:val="00305D7B"/>
    <w:rsid w:val="00305EB0"/>
    <w:rsid w:val="0030729B"/>
    <w:rsid w:val="00310810"/>
    <w:rsid w:val="00310ACC"/>
    <w:rsid w:val="00311773"/>
    <w:rsid w:val="00312DC1"/>
    <w:rsid w:val="00317D29"/>
    <w:rsid w:val="00317E13"/>
    <w:rsid w:val="0032474D"/>
    <w:rsid w:val="0032528D"/>
    <w:rsid w:val="003253E8"/>
    <w:rsid w:val="00330132"/>
    <w:rsid w:val="00330FC2"/>
    <w:rsid w:val="00337133"/>
    <w:rsid w:val="00340076"/>
    <w:rsid w:val="00351603"/>
    <w:rsid w:val="00351831"/>
    <w:rsid w:val="00352F15"/>
    <w:rsid w:val="00355E3A"/>
    <w:rsid w:val="00357195"/>
    <w:rsid w:val="00357335"/>
    <w:rsid w:val="00362417"/>
    <w:rsid w:val="00364495"/>
    <w:rsid w:val="00364898"/>
    <w:rsid w:val="00364EB2"/>
    <w:rsid w:val="00367EE7"/>
    <w:rsid w:val="00375418"/>
    <w:rsid w:val="00394881"/>
    <w:rsid w:val="003955A0"/>
    <w:rsid w:val="00397DF4"/>
    <w:rsid w:val="003A0374"/>
    <w:rsid w:val="003A1D4F"/>
    <w:rsid w:val="003A21D2"/>
    <w:rsid w:val="003A3B04"/>
    <w:rsid w:val="003A7093"/>
    <w:rsid w:val="003B19B7"/>
    <w:rsid w:val="003B28B4"/>
    <w:rsid w:val="003B44DA"/>
    <w:rsid w:val="003B4885"/>
    <w:rsid w:val="003B60D7"/>
    <w:rsid w:val="003B6B10"/>
    <w:rsid w:val="003B76A8"/>
    <w:rsid w:val="003C0BE3"/>
    <w:rsid w:val="003C3615"/>
    <w:rsid w:val="003C7955"/>
    <w:rsid w:val="003C7A24"/>
    <w:rsid w:val="003D29C2"/>
    <w:rsid w:val="003D4C78"/>
    <w:rsid w:val="003D6735"/>
    <w:rsid w:val="003D720D"/>
    <w:rsid w:val="003E1116"/>
    <w:rsid w:val="003E11B0"/>
    <w:rsid w:val="003E46F2"/>
    <w:rsid w:val="003E4CC0"/>
    <w:rsid w:val="003F0844"/>
    <w:rsid w:val="00401F76"/>
    <w:rsid w:val="00402295"/>
    <w:rsid w:val="00404734"/>
    <w:rsid w:val="004102DD"/>
    <w:rsid w:val="00410469"/>
    <w:rsid w:val="004105CF"/>
    <w:rsid w:val="004114A7"/>
    <w:rsid w:val="00412F66"/>
    <w:rsid w:val="004131FB"/>
    <w:rsid w:val="00417488"/>
    <w:rsid w:val="004225AA"/>
    <w:rsid w:val="00422C1F"/>
    <w:rsid w:val="004252BD"/>
    <w:rsid w:val="00426CAD"/>
    <w:rsid w:val="00431035"/>
    <w:rsid w:val="00433F90"/>
    <w:rsid w:val="0043458C"/>
    <w:rsid w:val="004357EA"/>
    <w:rsid w:val="00435A58"/>
    <w:rsid w:val="00435CBA"/>
    <w:rsid w:val="00435F9E"/>
    <w:rsid w:val="004367BC"/>
    <w:rsid w:val="00437856"/>
    <w:rsid w:val="00445E4A"/>
    <w:rsid w:val="00453A52"/>
    <w:rsid w:val="00453FBB"/>
    <w:rsid w:val="00454EEB"/>
    <w:rsid w:val="004626E7"/>
    <w:rsid w:val="00466DA8"/>
    <w:rsid w:val="004678A7"/>
    <w:rsid w:val="00467AAE"/>
    <w:rsid w:val="00471B97"/>
    <w:rsid w:val="00476E72"/>
    <w:rsid w:val="00477778"/>
    <w:rsid w:val="0048066C"/>
    <w:rsid w:val="004850A1"/>
    <w:rsid w:val="00485590"/>
    <w:rsid w:val="00486961"/>
    <w:rsid w:val="00487B73"/>
    <w:rsid w:val="00493572"/>
    <w:rsid w:val="004A32DD"/>
    <w:rsid w:val="004A409C"/>
    <w:rsid w:val="004A76C1"/>
    <w:rsid w:val="004B08FE"/>
    <w:rsid w:val="004B0D43"/>
    <w:rsid w:val="004B2279"/>
    <w:rsid w:val="004C20BD"/>
    <w:rsid w:val="004C353C"/>
    <w:rsid w:val="004C373E"/>
    <w:rsid w:val="004C5984"/>
    <w:rsid w:val="004D1536"/>
    <w:rsid w:val="004D4BE6"/>
    <w:rsid w:val="004D5C2E"/>
    <w:rsid w:val="004D6EBE"/>
    <w:rsid w:val="004D7264"/>
    <w:rsid w:val="004D7914"/>
    <w:rsid w:val="004E5E93"/>
    <w:rsid w:val="004F1888"/>
    <w:rsid w:val="004F2750"/>
    <w:rsid w:val="00500A9A"/>
    <w:rsid w:val="005040E8"/>
    <w:rsid w:val="00504348"/>
    <w:rsid w:val="00504481"/>
    <w:rsid w:val="005063DD"/>
    <w:rsid w:val="0050687E"/>
    <w:rsid w:val="005116C0"/>
    <w:rsid w:val="00513A89"/>
    <w:rsid w:val="00515C73"/>
    <w:rsid w:val="0052076A"/>
    <w:rsid w:val="00522F4A"/>
    <w:rsid w:val="005241AA"/>
    <w:rsid w:val="0052471F"/>
    <w:rsid w:val="00530828"/>
    <w:rsid w:val="00530B48"/>
    <w:rsid w:val="00531842"/>
    <w:rsid w:val="00533EA7"/>
    <w:rsid w:val="0053454C"/>
    <w:rsid w:val="00535762"/>
    <w:rsid w:val="005361C6"/>
    <w:rsid w:val="00536806"/>
    <w:rsid w:val="00541D90"/>
    <w:rsid w:val="00543897"/>
    <w:rsid w:val="00543916"/>
    <w:rsid w:val="005442FD"/>
    <w:rsid w:val="00545891"/>
    <w:rsid w:val="00546A0A"/>
    <w:rsid w:val="00551565"/>
    <w:rsid w:val="005518A3"/>
    <w:rsid w:val="00556EAB"/>
    <w:rsid w:val="00560921"/>
    <w:rsid w:val="00561DCB"/>
    <w:rsid w:val="00561E23"/>
    <w:rsid w:val="00574CA6"/>
    <w:rsid w:val="005773FE"/>
    <w:rsid w:val="00583AF5"/>
    <w:rsid w:val="005916C2"/>
    <w:rsid w:val="00591FB8"/>
    <w:rsid w:val="00592D8B"/>
    <w:rsid w:val="00595D38"/>
    <w:rsid w:val="005A7FDA"/>
    <w:rsid w:val="005B4FC6"/>
    <w:rsid w:val="005B603F"/>
    <w:rsid w:val="005B6A0F"/>
    <w:rsid w:val="005C0B4A"/>
    <w:rsid w:val="005C1765"/>
    <w:rsid w:val="005C30D0"/>
    <w:rsid w:val="005C36CB"/>
    <w:rsid w:val="005C6FEF"/>
    <w:rsid w:val="005C7349"/>
    <w:rsid w:val="005D07B1"/>
    <w:rsid w:val="005D3BC1"/>
    <w:rsid w:val="005D6CCD"/>
    <w:rsid w:val="005D6CF6"/>
    <w:rsid w:val="005E7BE2"/>
    <w:rsid w:val="005F1C51"/>
    <w:rsid w:val="005F1DB8"/>
    <w:rsid w:val="005F2552"/>
    <w:rsid w:val="005F4A5F"/>
    <w:rsid w:val="005F6A69"/>
    <w:rsid w:val="006013DD"/>
    <w:rsid w:val="006017ED"/>
    <w:rsid w:val="00631726"/>
    <w:rsid w:val="006333C8"/>
    <w:rsid w:val="00640B7E"/>
    <w:rsid w:val="00640FDF"/>
    <w:rsid w:val="00644345"/>
    <w:rsid w:val="0064480F"/>
    <w:rsid w:val="00652316"/>
    <w:rsid w:val="00652403"/>
    <w:rsid w:val="0065287B"/>
    <w:rsid w:val="00653434"/>
    <w:rsid w:val="00653762"/>
    <w:rsid w:val="00654702"/>
    <w:rsid w:val="006603A4"/>
    <w:rsid w:val="00661870"/>
    <w:rsid w:val="006618DB"/>
    <w:rsid w:val="00663C56"/>
    <w:rsid w:val="00680D02"/>
    <w:rsid w:val="006819C6"/>
    <w:rsid w:val="006820E8"/>
    <w:rsid w:val="00687203"/>
    <w:rsid w:val="00687684"/>
    <w:rsid w:val="00690679"/>
    <w:rsid w:val="00691BBE"/>
    <w:rsid w:val="00694B5B"/>
    <w:rsid w:val="006A07A8"/>
    <w:rsid w:val="006A1F49"/>
    <w:rsid w:val="006A3A35"/>
    <w:rsid w:val="006A5353"/>
    <w:rsid w:val="006A624A"/>
    <w:rsid w:val="006A7B80"/>
    <w:rsid w:val="006B20E8"/>
    <w:rsid w:val="006B3B5E"/>
    <w:rsid w:val="006B408E"/>
    <w:rsid w:val="006B49E9"/>
    <w:rsid w:val="006B5D55"/>
    <w:rsid w:val="006C7D2B"/>
    <w:rsid w:val="006D2267"/>
    <w:rsid w:val="006D27DB"/>
    <w:rsid w:val="006D588E"/>
    <w:rsid w:val="006D5D9E"/>
    <w:rsid w:val="006D735C"/>
    <w:rsid w:val="006E458A"/>
    <w:rsid w:val="006E4990"/>
    <w:rsid w:val="006E49DE"/>
    <w:rsid w:val="006E532A"/>
    <w:rsid w:val="006E7C00"/>
    <w:rsid w:val="006F24BF"/>
    <w:rsid w:val="006F6BA2"/>
    <w:rsid w:val="007031B1"/>
    <w:rsid w:val="00704228"/>
    <w:rsid w:val="00704494"/>
    <w:rsid w:val="007059D3"/>
    <w:rsid w:val="00713072"/>
    <w:rsid w:val="00717F7C"/>
    <w:rsid w:val="00721613"/>
    <w:rsid w:val="00722B5F"/>
    <w:rsid w:val="00727F65"/>
    <w:rsid w:val="00727FD2"/>
    <w:rsid w:val="0073062E"/>
    <w:rsid w:val="00730F90"/>
    <w:rsid w:val="00731EC9"/>
    <w:rsid w:val="00732D08"/>
    <w:rsid w:val="00732DE9"/>
    <w:rsid w:val="007348A8"/>
    <w:rsid w:val="00734D1D"/>
    <w:rsid w:val="0074375A"/>
    <w:rsid w:val="007442B7"/>
    <w:rsid w:val="007545C8"/>
    <w:rsid w:val="0075532A"/>
    <w:rsid w:val="00755444"/>
    <w:rsid w:val="00757850"/>
    <w:rsid w:val="007601E2"/>
    <w:rsid w:val="007626C7"/>
    <w:rsid w:val="00762F92"/>
    <w:rsid w:val="007632D1"/>
    <w:rsid w:val="00763D53"/>
    <w:rsid w:val="00765580"/>
    <w:rsid w:val="00770A35"/>
    <w:rsid w:val="00774575"/>
    <w:rsid w:val="00774A3D"/>
    <w:rsid w:val="00775D89"/>
    <w:rsid w:val="007760EE"/>
    <w:rsid w:val="00777699"/>
    <w:rsid w:val="00782262"/>
    <w:rsid w:val="00782AE9"/>
    <w:rsid w:val="007837B6"/>
    <w:rsid w:val="00783AFE"/>
    <w:rsid w:val="00784229"/>
    <w:rsid w:val="00785AA7"/>
    <w:rsid w:val="00790616"/>
    <w:rsid w:val="00791444"/>
    <w:rsid w:val="007A0148"/>
    <w:rsid w:val="007A3452"/>
    <w:rsid w:val="007A411C"/>
    <w:rsid w:val="007A4A1E"/>
    <w:rsid w:val="007A5499"/>
    <w:rsid w:val="007B1274"/>
    <w:rsid w:val="007B3D87"/>
    <w:rsid w:val="007B5DBE"/>
    <w:rsid w:val="007B6616"/>
    <w:rsid w:val="007C360B"/>
    <w:rsid w:val="007C69E5"/>
    <w:rsid w:val="007D1749"/>
    <w:rsid w:val="007D2BA7"/>
    <w:rsid w:val="007D2E74"/>
    <w:rsid w:val="007D424C"/>
    <w:rsid w:val="007E0AA5"/>
    <w:rsid w:val="007E1282"/>
    <w:rsid w:val="007E1ABE"/>
    <w:rsid w:val="007E3948"/>
    <w:rsid w:val="007E4AB6"/>
    <w:rsid w:val="007E78B0"/>
    <w:rsid w:val="007F188C"/>
    <w:rsid w:val="007F311B"/>
    <w:rsid w:val="007F4FD5"/>
    <w:rsid w:val="007F62F6"/>
    <w:rsid w:val="007F75BE"/>
    <w:rsid w:val="00805276"/>
    <w:rsid w:val="008058E6"/>
    <w:rsid w:val="00806F45"/>
    <w:rsid w:val="0081663A"/>
    <w:rsid w:val="008167EA"/>
    <w:rsid w:val="00817F69"/>
    <w:rsid w:val="0083532A"/>
    <w:rsid w:val="008418AD"/>
    <w:rsid w:val="00844DEA"/>
    <w:rsid w:val="00852B45"/>
    <w:rsid w:val="008579B5"/>
    <w:rsid w:val="008648B1"/>
    <w:rsid w:val="008649AD"/>
    <w:rsid w:val="008679A6"/>
    <w:rsid w:val="008741C1"/>
    <w:rsid w:val="00874520"/>
    <w:rsid w:val="00874613"/>
    <w:rsid w:val="008840B1"/>
    <w:rsid w:val="00885D17"/>
    <w:rsid w:val="0089013C"/>
    <w:rsid w:val="008957FB"/>
    <w:rsid w:val="0089606D"/>
    <w:rsid w:val="00896D1F"/>
    <w:rsid w:val="008970C8"/>
    <w:rsid w:val="008A1053"/>
    <w:rsid w:val="008A7BD8"/>
    <w:rsid w:val="008B1211"/>
    <w:rsid w:val="008B28B6"/>
    <w:rsid w:val="008B53C0"/>
    <w:rsid w:val="008B6878"/>
    <w:rsid w:val="008C244F"/>
    <w:rsid w:val="008C3CCA"/>
    <w:rsid w:val="008C514B"/>
    <w:rsid w:val="008C63C0"/>
    <w:rsid w:val="008C65E9"/>
    <w:rsid w:val="008C665D"/>
    <w:rsid w:val="008C6746"/>
    <w:rsid w:val="008D043F"/>
    <w:rsid w:val="008D0ACC"/>
    <w:rsid w:val="008D6B74"/>
    <w:rsid w:val="008D73B8"/>
    <w:rsid w:val="008D75AE"/>
    <w:rsid w:val="008E63F9"/>
    <w:rsid w:val="008F1EF0"/>
    <w:rsid w:val="008F4A5E"/>
    <w:rsid w:val="009003F1"/>
    <w:rsid w:val="00903DE3"/>
    <w:rsid w:val="00905174"/>
    <w:rsid w:val="00907F99"/>
    <w:rsid w:val="009108A0"/>
    <w:rsid w:val="00911305"/>
    <w:rsid w:val="00915505"/>
    <w:rsid w:val="00916341"/>
    <w:rsid w:val="009202C0"/>
    <w:rsid w:val="00920697"/>
    <w:rsid w:val="00920F31"/>
    <w:rsid w:val="00922B40"/>
    <w:rsid w:val="00922C90"/>
    <w:rsid w:val="00923D8C"/>
    <w:rsid w:val="0092404B"/>
    <w:rsid w:val="009242F6"/>
    <w:rsid w:val="00933E6E"/>
    <w:rsid w:val="00934906"/>
    <w:rsid w:val="00937103"/>
    <w:rsid w:val="00941605"/>
    <w:rsid w:val="00942391"/>
    <w:rsid w:val="0095029B"/>
    <w:rsid w:val="009555D4"/>
    <w:rsid w:val="009557E6"/>
    <w:rsid w:val="0095723F"/>
    <w:rsid w:val="00961713"/>
    <w:rsid w:val="00961FD3"/>
    <w:rsid w:val="0096349A"/>
    <w:rsid w:val="00963676"/>
    <w:rsid w:val="00965B35"/>
    <w:rsid w:val="00967765"/>
    <w:rsid w:val="00967EE6"/>
    <w:rsid w:val="009712FA"/>
    <w:rsid w:val="009720E1"/>
    <w:rsid w:val="00972E70"/>
    <w:rsid w:val="00974D68"/>
    <w:rsid w:val="00976771"/>
    <w:rsid w:val="00977D73"/>
    <w:rsid w:val="00985320"/>
    <w:rsid w:val="00985B12"/>
    <w:rsid w:val="0099060F"/>
    <w:rsid w:val="00990CFE"/>
    <w:rsid w:val="0099172C"/>
    <w:rsid w:val="00995F1E"/>
    <w:rsid w:val="009A0DE0"/>
    <w:rsid w:val="009A2808"/>
    <w:rsid w:val="009A593E"/>
    <w:rsid w:val="009A6EBA"/>
    <w:rsid w:val="009B392E"/>
    <w:rsid w:val="009B5922"/>
    <w:rsid w:val="009B6B8E"/>
    <w:rsid w:val="009B6F2F"/>
    <w:rsid w:val="009C1431"/>
    <w:rsid w:val="009C2E23"/>
    <w:rsid w:val="009C46D0"/>
    <w:rsid w:val="009C54BE"/>
    <w:rsid w:val="009C7950"/>
    <w:rsid w:val="009D115F"/>
    <w:rsid w:val="009D1DAA"/>
    <w:rsid w:val="009D4556"/>
    <w:rsid w:val="009D4B61"/>
    <w:rsid w:val="009D7585"/>
    <w:rsid w:val="009D7595"/>
    <w:rsid w:val="009E3E3B"/>
    <w:rsid w:val="009E4DDA"/>
    <w:rsid w:val="009E5D75"/>
    <w:rsid w:val="009E626F"/>
    <w:rsid w:val="009F3335"/>
    <w:rsid w:val="009F66DF"/>
    <w:rsid w:val="00A016D8"/>
    <w:rsid w:val="00A04836"/>
    <w:rsid w:val="00A053CD"/>
    <w:rsid w:val="00A0610A"/>
    <w:rsid w:val="00A06425"/>
    <w:rsid w:val="00A07A6E"/>
    <w:rsid w:val="00A10EBC"/>
    <w:rsid w:val="00A16EA1"/>
    <w:rsid w:val="00A17248"/>
    <w:rsid w:val="00A203F9"/>
    <w:rsid w:val="00A26D6C"/>
    <w:rsid w:val="00A27CD2"/>
    <w:rsid w:val="00A30160"/>
    <w:rsid w:val="00A31622"/>
    <w:rsid w:val="00A336F5"/>
    <w:rsid w:val="00A34E84"/>
    <w:rsid w:val="00A35C67"/>
    <w:rsid w:val="00A369E2"/>
    <w:rsid w:val="00A37184"/>
    <w:rsid w:val="00A3718C"/>
    <w:rsid w:val="00A43DBF"/>
    <w:rsid w:val="00A50EEB"/>
    <w:rsid w:val="00A51AB0"/>
    <w:rsid w:val="00A57C83"/>
    <w:rsid w:val="00A61802"/>
    <w:rsid w:val="00A61EC8"/>
    <w:rsid w:val="00A627D0"/>
    <w:rsid w:val="00A713A7"/>
    <w:rsid w:val="00A71570"/>
    <w:rsid w:val="00A7201D"/>
    <w:rsid w:val="00A720EA"/>
    <w:rsid w:val="00A754A6"/>
    <w:rsid w:val="00A768B5"/>
    <w:rsid w:val="00A8732D"/>
    <w:rsid w:val="00A916DD"/>
    <w:rsid w:val="00A91F07"/>
    <w:rsid w:val="00A9781D"/>
    <w:rsid w:val="00AA1600"/>
    <w:rsid w:val="00AA58D8"/>
    <w:rsid w:val="00AB6FD1"/>
    <w:rsid w:val="00AC0230"/>
    <w:rsid w:val="00AC3390"/>
    <w:rsid w:val="00AC339B"/>
    <w:rsid w:val="00AC39E3"/>
    <w:rsid w:val="00AC69E4"/>
    <w:rsid w:val="00AD044D"/>
    <w:rsid w:val="00AD16D6"/>
    <w:rsid w:val="00AD2926"/>
    <w:rsid w:val="00AD30C9"/>
    <w:rsid w:val="00AD597C"/>
    <w:rsid w:val="00AD634C"/>
    <w:rsid w:val="00AD7CEA"/>
    <w:rsid w:val="00AE1587"/>
    <w:rsid w:val="00AE2247"/>
    <w:rsid w:val="00AE2DC7"/>
    <w:rsid w:val="00AE678B"/>
    <w:rsid w:val="00AF0AF0"/>
    <w:rsid w:val="00AF5AE8"/>
    <w:rsid w:val="00AF5AEC"/>
    <w:rsid w:val="00AF6138"/>
    <w:rsid w:val="00AF7063"/>
    <w:rsid w:val="00AF7BFF"/>
    <w:rsid w:val="00AF7DAB"/>
    <w:rsid w:val="00AF7F4F"/>
    <w:rsid w:val="00B00917"/>
    <w:rsid w:val="00B015A2"/>
    <w:rsid w:val="00B049A8"/>
    <w:rsid w:val="00B04A87"/>
    <w:rsid w:val="00B13205"/>
    <w:rsid w:val="00B16DD2"/>
    <w:rsid w:val="00B1772C"/>
    <w:rsid w:val="00B2016F"/>
    <w:rsid w:val="00B2116D"/>
    <w:rsid w:val="00B24191"/>
    <w:rsid w:val="00B27255"/>
    <w:rsid w:val="00B324B6"/>
    <w:rsid w:val="00B3414D"/>
    <w:rsid w:val="00B40D7F"/>
    <w:rsid w:val="00B41F97"/>
    <w:rsid w:val="00B4286E"/>
    <w:rsid w:val="00B44A51"/>
    <w:rsid w:val="00B44F0F"/>
    <w:rsid w:val="00B45D91"/>
    <w:rsid w:val="00B520FD"/>
    <w:rsid w:val="00B54B7F"/>
    <w:rsid w:val="00B55661"/>
    <w:rsid w:val="00B6110B"/>
    <w:rsid w:val="00B63970"/>
    <w:rsid w:val="00B73E4E"/>
    <w:rsid w:val="00B805FF"/>
    <w:rsid w:val="00B8075E"/>
    <w:rsid w:val="00B80C7E"/>
    <w:rsid w:val="00B80CC0"/>
    <w:rsid w:val="00B82910"/>
    <w:rsid w:val="00B850A8"/>
    <w:rsid w:val="00B85995"/>
    <w:rsid w:val="00B90F0A"/>
    <w:rsid w:val="00B9177C"/>
    <w:rsid w:val="00B91EFE"/>
    <w:rsid w:val="00B93AE1"/>
    <w:rsid w:val="00BA0549"/>
    <w:rsid w:val="00BA1D13"/>
    <w:rsid w:val="00BA3228"/>
    <w:rsid w:val="00BA6324"/>
    <w:rsid w:val="00BA6861"/>
    <w:rsid w:val="00BA7687"/>
    <w:rsid w:val="00BB3CBA"/>
    <w:rsid w:val="00BB5D25"/>
    <w:rsid w:val="00BB69B1"/>
    <w:rsid w:val="00BB6E53"/>
    <w:rsid w:val="00BC238A"/>
    <w:rsid w:val="00BC3E2D"/>
    <w:rsid w:val="00BC489D"/>
    <w:rsid w:val="00BC4E32"/>
    <w:rsid w:val="00BC5C5E"/>
    <w:rsid w:val="00BC6AF8"/>
    <w:rsid w:val="00BD07C8"/>
    <w:rsid w:val="00BD0AB3"/>
    <w:rsid w:val="00BD3079"/>
    <w:rsid w:val="00BD3B1C"/>
    <w:rsid w:val="00BE12CA"/>
    <w:rsid w:val="00BE25B4"/>
    <w:rsid w:val="00BE3823"/>
    <w:rsid w:val="00BE6163"/>
    <w:rsid w:val="00BE7FFE"/>
    <w:rsid w:val="00BF308F"/>
    <w:rsid w:val="00BF423A"/>
    <w:rsid w:val="00BF54A5"/>
    <w:rsid w:val="00BF675B"/>
    <w:rsid w:val="00C01B47"/>
    <w:rsid w:val="00C0490B"/>
    <w:rsid w:val="00C049B9"/>
    <w:rsid w:val="00C04E44"/>
    <w:rsid w:val="00C05C34"/>
    <w:rsid w:val="00C067CF"/>
    <w:rsid w:val="00C13B71"/>
    <w:rsid w:val="00C166AF"/>
    <w:rsid w:val="00C35E05"/>
    <w:rsid w:val="00C406DD"/>
    <w:rsid w:val="00C4140E"/>
    <w:rsid w:val="00C4570E"/>
    <w:rsid w:val="00C532B0"/>
    <w:rsid w:val="00C605F2"/>
    <w:rsid w:val="00C60F8E"/>
    <w:rsid w:val="00C614C0"/>
    <w:rsid w:val="00C63B50"/>
    <w:rsid w:val="00C7069D"/>
    <w:rsid w:val="00C73A9E"/>
    <w:rsid w:val="00C801CB"/>
    <w:rsid w:val="00C86017"/>
    <w:rsid w:val="00C862B7"/>
    <w:rsid w:val="00C86C1F"/>
    <w:rsid w:val="00C87020"/>
    <w:rsid w:val="00C90478"/>
    <w:rsid w:val="00C9147C"/>
    <w:rsid w:val="00C94CA3"/>
    <w:rsid w:val="00C95346"/>
    <w:rsid w:val="00C95E04"/>
    <w:rsid w:val="00CA12FF"/>
    <w:rsid w:val="00CA4586"/>
    <w:rsid w:val="00CA54FC"/>
    <w:rsid w:val="00CB0A49"/>
    <w:rsid w:val="00CB22FC"/>
    <w:rsid w:val="00CB7999"/>
    <w:rsid w:val="00CC7D54"/>
    <w:rsid w:val="00CD1A3B"/>
    <w:rsid w:val="00CD24F6"/>
    <w:rsid w:val="00CD2C5A"/>
    <w:rsid w:val="00CD5289"/>
    <w:rsid w:val="00CD5ABA"/>
    <w:rsid w:val="00CE2BD1"/>
    <w:rsid w:val="00CF044A"/>
    <w:rsid w:val="00CF1B35"/>
    <w:rsid w:val="00CF4A2B"/>
    <w:rsid w:val="00CF4D29"/>
    <w:rsid w:val="00CF5FA8"/>
    <w:rsid w:val="00CF650D"/>
    <w:rsid w:val="00CF7011"/>
    <w:rsid w:val="00D010D5"/>
    <w:rsid w:val="00D0628A"/>
    <w:rsid w:val="00D06CE2"/>
    <w:rsid w:val="00D10BDE"/>
    <w:rsid w:val="00D10E82"/>
    <w:rsid w:val="00D10FB0"/>
    <w:rsid w:val="00D13402"/>
    <w:rsid w:val="00D25042"/>
    <w:rsid w:val="00D2711E"/>
    <w:rsid w:val="00D32417"/>
    <w:rsid w:val="00D33F27"/>
    <w:rsid w:val="00D34413"/>
    <w:rsid w:val="00D35984"/>
    <w:rsid w:val="00D37EB3"/>
    <w:rsid w:val="00D405EE"/>
    <w:rsid w:val="00D4203E"/>
    <w:rsid w:val="00D42B96"/>
    <w:rsid w:val="00D43CFD"/>
    <w:rsid w:val="00D4491B"/>
    <w:rsid w:val="00D52076"/>
    <w:rsid w:val="00D5530F"/>
    <w:rsid w:val="00D604A7"/>
    <w:rsid w:val="00D61BAD"/>
    <w:rsid w:val="00D61F3C"/>
    <w:rsid w:val="00D634E8"/>
    <w:rsid w:val="00D64BC5"/>
    <w:rsid w:val="00D67E47"/>
    <w:rsid w:val="00D7137B"/>
    <w:rsid w:val="00D77824"/>
    <w:rsid w:val="00D77F29"/>
    <w:rsid w:val="00D80024"/>
    <w:rsid w:val="00D80082"/>
    <w:rsid w:val="00D846F6"/>
    <w:rsid w:val="00D87730"/>
    <w:rsid w:val="00D97B0B"/>
    <w:rsid w:val="00D97F89"/>
    <w:rsid w:val="00DA1438"/>
    <w:rsid w:val="00DA2558"/>
    <w:rsid w:val="00DA29F7"/>
    <w:rsid w:val="00DB13A6"/>
    <w:rsid w:val="00DB59D8"/>
    <w:rsid w:val="00DC305B"/>
    <w:rsid w:val="00DC7651"/>
    <w:rsid w:val="00DD11C1"/>
    <w:rsid w:val="00DD488E"/>
    <w:rsid w:val="00DD4EFA"/>
    <w:rsid w:val="00DD598F"/>
    <w:rsid w:val="00DD6EAE"/>
    <w:rsid w:val="00DE0613"/>
    <w:rsid w:val="00DE08D2"/>
    <w:rsid w:val="00DE4C24"/>
    <w:rsid w:val="00DE4E6F"/>
    <w:rsid w:val="00DF1085"/>
    <w:rsid w:val="00DF11E4"/>
    <w:rsid w:val="00DF36E9"/>
    <w:rsid w:val="00DF5B16"/>
    <w:rsid w:val="00DF6358"/>
    <w:rsid w:val="00DF71C1"/>
    <w:rsid w:val="00E14780"/>
    <w:rsid w:val="00E14D95"/>
    <w:rsid w:val="00E1528D"/>
    <w:rsid w:val="00E154CD"/>
    <w:rsid w:val="00E15935"/>
    <w:rsid w:val="00E16C0F"/>
    <w:rsid w:val="00E17DA1"/>
    <w:rsid w:val="00E2552C"/>
    <w:rsid w:val="00E27072"/>
    <w:rsid w:val="00E31942"/>
    <w:rsid w:val="00E3299D"/>
    <w:rsid w:val="00E33362"/>
    <w:rsid w:val="00E40E5D"/>
    <w:rsid w:val="00E430D8"/>
    <w:rsid w:val="00E4438E"/>
    <w:rsid w:val="00E46198"/>
    <w:rsid w:val="00E50F42"/>
    <w:rsid w:val="00E515D1"/>
    <w:rsid w:val="00E52F31"/>
    <w:rsid w:val="00E5480E"/>
    <w:rsid w:val="00E57645"/>
    <w:rsid w:val="00E57FE9"/>
    <w:rsid w:val="00E60635"/>
    <w:rsid w:val="00E612F3"/>
    <w:rsid w:val="00E626C1"/>
    <w:rsid w:val="00E62AAD"/>
    <w:rsid w:val="00E66AAF"/>
    <w:rsid w:val="00E70287"/>
    <w:rsid w:val="00E7054D"/>
    <w:rsid w:val="00E70657"/>
    <w:rsid w:val="00E71700"/>
    <w:rsid w:val="00E73ABB"/>
    <w:rsid w:val="00E741E4"/>
    <w:rsid w:val="00E74477"/>
    <w:rsid w:val="00E74E51"/>
    <w:rsid w:val="00E77761"/>
    <w:rsid w:val="00E81F14"/>
    <w:rsid w:val="00E843BB"/>
    <w:rsid w:val="00E8522D"/>
    <w:rsid w:val="00E87F3D"/>
    <w:rsid w:val="00E9289C"/>
    <w:rsid w:val="00E931D8"/>
    <w:rsid w:val="00E96AC7"/>
    <w:rsid w:val="00E972FF"/>
    <w:rsid w:val="00EA2FC9"/>
    <w:rsid w:val="00EA6B0B"/>
    <w:rsid w:val="00EA70FC"/>
    <w:rsid w:val="00EB0825"/>
    <w:rsid w:val="00EB3B2B"/>
    <w:rsid w:val="00EC54C0"/>
    <w:rsid w:val="00EC6E32"/>
    <w:rsid w:val="00ED2719"/>
    <w:rsid w:val="00ED552F"/>
    <w:rsid w:val="00ED5899"/>
    <w:rsid w:val="00ED742F"/>
    <w:rsid w:val="00EE4C38"/>
    <w:rsid w:val="00EE4D4C"/>
    <w:rsid w:val="00EE5C30"/>
    <w:rsid w:val="00EF1FEB"/>
    <w:rsid w:val="00EF251C"/>
    <w:rsid w:val="00EF4BC4"/>
    <w:rsid w:val="00F022FE"/>
    <w:rsid w:val="00F0487D"/>
    <w:rsid w:val="00F13611"/>
    <w:rsid w:val="00F13C99"/>
    <w:rsid w:val="00F221E5"/>
    <w:rsid w:val="00F243E4"/>
    <w:rsid w:val="00F24B8F"/>
    <w:rsid w:val="00F33827"/>
    <w:rsid w:val="00F410B0"/>
    <w:rsid w:val="00F41275"/>
    <w:rsid w:val="00F436C2"/>
    <w:rsid w:val="00F43CE9"/>
    <w:rsid w:val="00F44B64"/>
    <w:rsid w:val="00F451E8"/>
    <w:rsid w:val="00F46670"/>
    <w:rsid w:val="00F51FF0"/>
    <w:rsid w:val="00F52E89"/>
    <w:rsid w:val="00F545D1"/>
    <w:rsid w:val="00F54AFC"/>
    <w:rsid w:val="00F6305C"/>
    <w:rsid w:val="00F672EA"/>
    <w:rsid w:val="00F703AB"/>
    <w:rsid w:val="00F71A9C"/>
    <w:rsid w:val="00F740B4"/>
    <w:rsid w:val="00F774BD"/>
    <w:rsid w:val="00F77996"/>
    <w:rsid w:val="00F80714"/>
    <w:rsid w:val="00F85694"/>
    <w:rsid w:val="00F85D87"/>
    <w:rsid w:val="00F868EE"/>
    <w:rsid w:val="00F86EAE"/>
    <w:rsid w:val="00F8761E"/>
    <w:rsid w:val="00F878C4"/>
    <w:rsid w:val="00F87A71"/>
    <w:rsid w:val="00F91C2F"/>
    <w:rsid w:val="00F91F38"/>
    <w:rsid w:val="00F930CA"/>
    <w:rsid w:val="00F94327"/>
    <w:rsid w:val="00F94768"/>
    <w:rsid w:val="00F947FB"/>
    <w:rsid w:val="00F97BF4"/>
    <w:rsid w:val="00FA4C14"/>
    <w:rsid w:val="00FA6A3E"/>
    <w:rsid w:val="00FA77BA"/>
    <w:rsid w:val="00FB005C"/>
    <w:rsid w:val="00FB505D"/>
    <w:rsid w:val="00FB58CE"/>
    <w:rsid w:val="00FB60B5"/>
    <w:rsid w:val="00FB79D9"/>
    <w:rsid w:val="00FB7C4D"/>
    <w:rsid w:val="00FC3097"/>
    <w:rsid w:val="00FC47BE"/>
    <w:rsid w:val="00FC5D31"/>
    <w:rsid w:val="00FD01E7"/>
    <w:rsid w:val="00FD3D9C"/>
    <w:rsid w:val="00FD4EE3"/>
    <w:rsid w:val="00FD7B0F"/>
    <w:rsid w:val="00FE0C65"/>
    <w:rsid w:val="00FE2B6E"/>
    <w:rsid w:val="00FE3039"/>
    <w:rsid w:val="00FE35F3"/>
    <w:rsid w:val="00FE3932"/>
    <w:rsid w:val="00FE40A0"/>
    <w:rsid w:val="00FE5018"/>
    <w:rsid w:val="00FF0628"/>
    <w:rsid w:val="00FF1F31"/>
    <w:rsid w:val="00FF2478"/>
    <w:rsid w:val="00FF2ADC"/>
    <w:rsid w:val="00FF3F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EA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FC"/>
    <w:pPr>
      <w:spacing w:after="200" w:line="276" w:lineRule="auto"/>
    </w:pPr>
    <w:rPr>
      <w:lang w:eastAsia="en-US"/>
    </w:rPr>
  </w:style>
  <w:style w:type="paragraph" w:styleId="Heading1">
    <w:name w:val="heading 1"/>
    <w:basedOn w:val="Normal"/>
    <w:link w:val="Heading1Char"/>
    <w:uiPriority w:val="99"/>
    <w:qFormat/>
    <w:locked/>
    <w:rsid w:val="00017E92"/>
    <w:pPr>
      <w:spacing w:before="240" w:after="120" w:line="240" w:lineRule="auto"/>
      <w:outlineLvl w:val="0"/>
    </w:pPr>
    <w:rPr>
      <w:rFonts w:ascii="Times New Roman" w:eastAsia="MS Mincho" w:hAnsi="Times New Roman"/>
      <w:b/>
      <w:bCs/>
      <w:color w:val="000000"/>
      <w:kern w:val="36"/>
      <w:sz w:val="33"/>
      <w:szCs w:val="33"/>
      <w:lang w:eastAsia="ja-JP"/>
    </w:rPr>
  </w:style>
  <w:style w:type="paragraph" w:styleId="Heading2">
    <w:name w:val="heading 2"/>
    <w:basedOn w:val="Normal"/>
    <w:next w:val="Normal"/>
    <w:link w:val="Heading2Char"/>
    <w:semiHidden/>
    <w:unhideWhenUsed/>
    <w:qFormat/>
    <w:locked/>
    <w:rsid w:val="00401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E50F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55E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AD30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272"/>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34"/>
    <w:qFormat/>
    <w:rsid w:val="00027BEF"/>
    <w:pPr>
      <w:ind w:left="720"/>
      <w:contextualSpacing/>
    </w:pPr>
  </w:style>
  <w:style w:type="paragraph" w:styleId="BalloonText">
    <w:name w:val="Balloon Text"/>
    <w:basedOn w:val="Normal"/>
    <w:link w:val="BalloonTextChar"/>
    <w:uiPriority w:val="99"/>
    <w:semiHidden/>
    <w:rsid w:val="00530B48"/>
    <w:rPr>
      <w:rFonts w:ascii="Tahoma" w:hAnsi="Tahoma" w:cs="Tahoma"/>
      <w:sz w:val="16"/>
      <w:szCs w:val="16"/>
    </w:rPr>
  </w:style>
  <w:style w:type="character" w:customStyle="1" w:styleId="BalloonTextChar">
    <w:name w:val="Balloon Text Char"/>
    <w:basedOn w:val="DefaultParagraphFont"/>
    <w:link w:val="BalloonText"/>
    <w:uiPriority w:val="99"/>
    <w:semiHidden/>
    <w:rsid w:val="00036272"/>
    <w:rPr>
      <w:rFonts w:ascii="Times New Roman" w:hAnsi="Times New Roman"/>
      <w:sz w:val="0"/>
      <w:szCs w:val="0"/>
      <w:lang w:eastAsia="en-US"/>
    </w:rPr>
  </w:style>
  <w:style w:type="character" w:customStyle="1" w:styleId="highlight">
    <w:name w:val="highlight"/>
    <w:basedOn w:val="DefaultParagraphFont"/>
    <w:uiPriority w:val="99"/>
    <w:rsid w:val="00017E92"/>
    <w:rPr>
      <w:rFonts w:cs="Times New Roman"/>
    </w:rPr>
  </w:style>
  <w:style w:type="character" w:styleId="Hyperlink">
    <w:name w:val="Hyperlink"/>
    <w:basedOn w:val="DefaultParagraphFont"/>
    <w:uiPriority w:val="99"/>
    <w:rsid w:val="00DF11E4"/>
    <w:rPr>
      <w:rFonts w:cs="Times New Roman"/>
      <w:color w:val="0000FF"/>
      <w:u w:val="single"/>
    </w:rPr>
  </w:style>
  <w:style w:type="paragraph" w:styleId="NormalWeb">
    <w:name w:val="Normal (Web)"/>
    <w:basedOn w:val="Normal"/>
    <w:uiPriority w:val="99"/>
    <w:rsid w:val="00DF11E4"/>
    <w:pPr>
      <w:spacing w:before="100" w:beforeAutospacing="1" w:after="100" w:afterAutospacing="1" w:line="240" w:lineRule="auto"/>
    </w:pPr>
    <w:rPr>
      <w:rFonts w:ascii="Times New Roman" w:eastAsia="MS Mincho" w:hAnsi="Times New Roman"/>
      <w:sz w:val="24"/>
      <w:szCs w:val="24"/>
      <w:lang w:eastAsia="ja-JP"/>
    </w:rPr>
  </w:style>
  <w:style w:type="paragraph" w:customStyle="1" w:styleId="ui-helper-hidden-accessible">
    <w:name w:val="ui-helper-hidden-accessible"/>
    <w:basedOn w:val="Normal"/>
    <w:uiPriority w:val="99"/>
    <w:rsid w:val="00DF11E4"/>
    <w:pPr>
      <w:spacing w:before="100" w:beforeAutospacing="1" w:after="100" w:afterAutospacing="1" w:line="240" w:lineRule="auto"/>
    </w:pPr>
    <w:rPr>
      <w:rFonts w:ascii="Times New Roman" w:eastAsia="MS Mincho" w:hAnsi="Times New Roman"/>
      <w:sz w:val="24"/>
      <w:szCs w:val="24"/>
      <w:lang w:eastAsia="ja-JP"/>
    </w:rPr>
  </w:style>
  <w:style w:type="character" w:customStyle="1" w:styleId="ref-journal">
    <w:name w:val="ref-journal"/>
    <w:basedOn w:val="DefaultParagraphFont"/>
    <w:rsid w:val="00DF11E4"/>
    <w:rPr>
      <w:rFonts w:cs="Times New Roman"/>
    </w:rPr>
  </w:style>
  <w:style w:type="character" w:customStyle="1" w:styleId="ref-vol">
    <w:name w:val="ref-vol"/>
    <w:basedOn w:val="DefaultParagraphFont"/>
    <w:rsid w:val="00DF11E4"/>
    <w:rPr>
      <w:rFonts w:cs="Times New Roman"/>
    </w:rPr>
  </w:style>
  <w:style w:type="character" w:customStyle="1" w:styleId="nowraprefpubmed">
    <w:name w:val="nowrap ref pubmed"/>
    <w:basedOn w:val="DefaultParagraphFont"/>
    <w:uiPriority w:val="99"/>
    <w:rsid w:val="00DF11E4"/>
    <w:rPr>
      <w:rFonts w:cs="Times New Roman"/>
    </w:rPr>
  </w:style>
  <w:style w:type="character" w:customStyle="1" w:styleId="ref-title">
    <w:name w:val="ref-title"/>
    <w:basedOn w:val="DefaultParagraphFont"/>
    <w:uiPriority w:val="99"/>
    <w:rsid w:val="00DF11E4"/>
    <w:rPr>
      <w:rFonts w:cs="Times New Roman"/>
    </w:rPr>
  </w:style>
  <w:style w:type="character" w:styleId="CommentReference">
    <w:name w:val="annotation reference"/>
    <w:basedOn w:val="DefaultParagraphFont"/>
    <w:uiPriority w:val="99"/>
    <w:semiHidden/>
    <w:rsid w:val="007E1ABE"/>
    <w:rPr>
      <w:rFonts w:cs="Times New Roman"/>
      <w:sz w:val="16"/>
      <w:szCs w:val="16"/>
    </w:rPr>
  </w:style>
  <w:style w:type="paragraph" w:styleId="CommentText">
    <w:name w:val="annotation text"/>
    <w:basedOn w:val="Normal"/>
    <w:link w:val="CommentTextChar"/>
    <w:uiPriority w:val="99"/>
    <w:semiHidden/>
    <w:rsid w:val="007E1ABE"/>
    <w:rPr>
      <w:sz w:val="20"/>
      <w:szCs w:val="20"/>
    </w:rPr>
  </w:style>
  <w:style w:type="character" w:customStyle="1" w:styleId="CommentTextChar">
    <w:name w:val="Comment Text Char"/>
    <w:basedOn w:val="DefaultParagraphFont"/>
    <w:link w:val="CommentText"/>
    <w:uiPriority w:val="99"/>
    <w:semiHidden/>
    <w:rsid w:val="00036272"/>
    <w:rPr>
      <w:sz w:val="20"/>
      <w:szCs w:val="20"/>
      <w:lang w:eastAsia="en-US"/>
    </w:rPr>
  </w:style>
  <w:style w:type="paragraph" w:styleId="CommentSubject">
    <w:name w:val="annotation subject"/>
    <w:basedOn w:val="CommentText"/>
    <w:next w:val="CommentText"/>
    <w:link w:val="CommentSubjectChar"/>
    <w:uiPriority w:val="99"/>
    <w:semiHidden/>
    <w:rsid w:val="007E1ABE"/>
    <w:rPr>
      <w:b/>
      <w:bCs/>
    </w:rPr>
  </w:style>
  <w:style w:type="character" w:customStyle="1" w:styleId="CommentSubjectChar">
    <w:name w:val="Comment Subject Char"/>
    <w:basedOn w:val="CommentTextChar"/>
    <w:link w:val="CommentSubject"/>
    <w:uiPriority w:val="99"/>
    <w:semiHidden/>
    <w:rsid w:val="00036272"/>
    <w:rPr>
      <w:b/>
      <w:bCs/>
      <w:sz w:val="20"/>
      <w:szCs w:val="20"/>
      <w:lang w:eastAsia="en-US"/>
    </w:rPr>
  </w:style>
  <w:style w:type="character" w:customStyle="1" w:styleId="Heading3Char">
    <w:name w:val="Heading 3 Char"/>
    <w:basedOn w:val="DefaultParagraphFont"/>
    <w:link w:val="Heading3"/>
    <w:semiHidden/>
    <w:rsid w:val="00E50F42"/>
    <w:rPr>
      <w:rFonts w:asciiTheme="majorHAnsi" w:eastAsiaTheme="majorEastAsia" w:hAnsiTheme="majorHAnsi" w:cstheme="majorBidi"/>
      <w:b/>
      <w:bCs/>
      <w:color w:val="4F81BD" w:themeColor="accent1"/>
      <w:lang w:eastAsia="en-US"/>
    </w:rPr>
  </w:style>
  <w:style w:type="paragraph" w:customStyle="1" w:styleId="p">
    <w:name w:val="p"/>
    <w:basedOn w:val="Normal"/>
    <w:rsid w:val="00216369"/>
    <w:pPr>
      <w:spacing w:before="100" w:beforeAutospacing="1" w:after="100" w:afterAutospacing="1" w:line="240" w:lineRule="auto"/>
    </w:pPr>
    <w:rPr>
      <w:rFonts w:ascii="Times" w:hAnsi="Times"/>
      <w:sz w:val="20"/>
      <w:szCs w:val="20"/>
    </w:rPr>
  </w:style>
  <w:style w:type="character" w:customStyle="1" w:styleId="Heading4Char">
    <w:name w:val="Heading 4 Char"/>
    <w:basedOn w:val="DefaultParagraphFont"/>
    <w:link w:val="Heading4"/>
    <w:semiHidden/>
    <w:rsid w:val="00355E3A"/>
    <w:rPr>
      <w:rFonts w:asciiTheme="majorHAnsi" w:eastAsiaTheme="majorEastAsia" w:hAnsiTheme="majorHAnsi" w:cstheme="majorBidi"/>
      <w:b/>
      <w:bCs/>
      <w:i/>
      <w:iCs/>
      <w:color w:val="4F81BD" w:themeColor="accent1"/>
      <w:lang w:eastAsia="en-US"/>
    </w:rPr>
  </w:style>
  <w:style w:type="character" w:customStyle="1" w:styleId="apple-converted-space">
    <w:name w:val="apple-converted-space"/>
    <w:basedOn w:val="DefaultParagraphFont"/>
    <w:rsid w:val="00207AA8"/>
  </w:style>
  <w:style w:type="character" w:styleId="Strong">
    <w:name w:val="Strong"/>
    <w:basedOn w:val="DefaultParagraphFont"/>
    <w:uiPriority w:val="22"/>
    <w:qFormat/>
    <w:locked/>
    <w:rsid w:val="00435CBA"/>
    <w:rPr>
      <w:b/>
      <w:bCs/>
    </w:rPr>
  </w:style>
  <w:style w:type="character" w:styleId="FollowedHyperlink">
    <w:name w:val="FollowedHyperlink"/>
    <w:basedOn w:val="DefaultParagraphFont"/>
    <w:uiPriority w:val="99"/>
    <w:semiHidden/>
    <w:unhideWhenUsed/>
    <w:rsid w:val="00241BA6"/>
    <w:rPr>
      <w:color w:val="800080" w:themeColor="followedHyperlink"/>
      <w:u w:val="single"/>
    </w:rPr>
  </w:style>
  <w:style w:type="table" w:styleId="TableGrid">
    <w:name w:val="Table Grid"/>
    <w:basedOn w:val="TableNormal"/>
    <w:locked/>
    <w:rsid w:val="004C2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E89"/>
    <w:rPr>
      <w:lang w:eastAsia="en-US"/>
    </w:rPr>
  </w:style>
  <w:style w:type="paragraph" w:styleId="Footer">
    <w:name w:val="footer"/>
    <w:basedOn w:val="Normal"/>
    <w:link w:val="FooterChar"/>
    <w:uiPriority w:val="99"/>
    <w:unhideWhenUsed/>
    <w:rsid w:val="00F52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E89"/>
    <w:rPr>
      <w:lang w:eastAsia="en-US"/>
    </w:rPr>
  </w:style>
  <w:style w:type="table" w:styleId="LightList">
    <w:name w:val="Light List"/>
    <w:basedOn w:val="TableNormal"/>
    <w:uiPriority w:val="61"/>
    <w:rsid w:val="00BD0A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5Char">
    <w:name w:val="Heading 5 Char"/>
    <w:basedOn w:val="DefaultParagraphFont"/>
    <w:link w:val="Heading5"/>
    <w:semiHidden/>
    <w:rsid w:val="00AD30C9"/>
    <w:rPr>
      <w:rFonts w:asciiTheme="majorHAnsi" w:eastAsiaTheme="majorEastAsia" w:hAnsiTheme="majorHAnsi" w:cstheme="majorBidi"/>
      <w:color w:val="243F60" w:themeColor="accent1" w:themeShade="7F"/>
      <w:lang w:eastAsia="en-US"/>
    </w:rPr>
  </w:style>
  <w:style w:type="character" w:customStyle="1" w:styleId="author">
    <w:name w:val="author"/>
    <w:basedOn w:val="DefaultParagraphFont"/>
    <w:rsid w:val="00401F76"/>
  </w:style>
  <w:style w:type="character" w:customStyle="1" w:styleId="articletitle">
    <w:name w:val="articletitle"/>
    <w:basedOn w:val="DefaultParagraphFont"/>
    <w:rsid w:val="00401F76"/>
  </w:style>
  <w:style w:type="character" w:customStyle="1" w:styleId="journaltitle">
    <w:name w:val="journaltitle"/>
    <w:basedOn w:val="DefaultParagraphFont"/>
    <w:rsid w:val="00401F76"/>
  </w:style>
  <w:style w:type="character" w:customStyle="1" w:styleId="pubyear">
    <w:name w:val="pubyear"/>
    <w:basedOn w:val="DefaultParagraphFont"/>
    <w:rsid w:val="00401F76"/>
  </w:style>
  <w:style w:type="character" w:customStyle="1" w:styleId="vol">
    <w:name w:val="vol"/>
    <w:basedOn w:val="DefaultParagraphFont"/>
    <w:rsid w:val="00401F76"/>
  </w:style>
  <w:style w:type="character" w:customStyle="1" w:styleId="pagefirst">
    <w:name w:val="pagefirst"/>
    <w:basedOn w:val="DefaultParagraphFont"/>
    <w:rsid w:val="00401F76"/>
  </w:style>
  <w:style w:type="character" w:customStyle="1" w:styleId="pagelast">
    <w:name w:val="pagelast"/>
    <w:basedOn w:val="DefaultParagraphFont"/>
    <w:rsid w:val="00401F76"/>
  </w:style>
  <w:style w:type="character" w:customStyle="1" w:styleId="Heading2Char">
    <w:name w:val="Heading 2 Char"/>
    <w:basedOn w:val="DefaultParagraphFont"/>
    <w:link w:val="Heading2"/>
    <w:semiHidden/>
    <w:rsid w:val="00401F76"/>
    <w:rPr>
      <w:rFonts w:asciiTheme="majorHAnsi" w:eastAsiaTheme="majorEastAsia" w:hAnsiTheme="majorHAnsi" w:cstheme="majorBidi"/>
      <w:b/>
      <w:bCs/>
      <w:color w:val="4F81BD" w:themeColor="accent1"/>
      <w:sz w:val="26"/>
      <w:szCs w:val="26"/>
      <w:lang w:eastAsia="en-US"/>
    </w:rPr>
  </w:style>
  <w:style w:type="character" w:styleId="Emphasis">
    <w:name w:val="Emphasis"/>
    <w:basedOn w:val="DefaultParagraphFont"/>
    <w:uiPriority w:val="20"/>
    <w:qFormat/>
    <w:locked/>
    <w:rsid w:val="00CF5FA8"/>
    <w:rPr>
      <w:i/>
      <w:iCs/>
    </w:rPr>
  </w:style>
  <w:style w:type="paragraph" w:styleId="Revision">
    <w:name w:val="Revision"/>
    <w:hidden/>
    <w:uiPriority w:val="99"/>
    <w:semiHidden/>
    <w:rsid w:val="006B5D55"/>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FC"/>
    <w:pPr>
      <w:spacing w:after="200" w:line="276" w:lineRule="auto"/>
    </w:pPr>
    <w:rPr>
      <w:lang w:eastAsia="en-US"/>
    </w:rPr>
  </w:style>
  <w:style w:type="paragraph" w:styleId="Heading1">
    <w:name w:val="heading 1"/>
    <w:basedOn w:val="Normal"/>
    <w:link w:val="Heading1Char"/>
    <w:uiPriority w:val="99"/>
    <w:qFormat/>
    <w:locked/>
    <w:rsid w:val="00017E92"/>
    <w:pPr>
      <w:spacing w:before="240" w:after="120" w:line="240" w:lineRule="auto"/>
      <w:outlineLvl w:val="0"/>
    </w:pPr>
    <w:rPr>
      <w:rFonts w:ascii="Times New Roman" w:eastAsia="MS Mincho" w:hAnsi="Times New Roman"/>
      <w:b/>
      <w:bCs/>
      <w:color w:val="000000"/>
      <w:kern w:val="36"/>
      <w:sz w:val="33"/>
      <w:szCs w:val="33"/>
      <w:lang w:eastAsia="ja-JP"/>
    </w:rPr>
  </w:style>
  <w:style w:type="paragraph" w:styleId="Heading2">
    <w:name w:val="heading 2"/>
    <w:basedOn w:val="Normal"/>
    <w:next w:val="Normal"/>
    <w:link w:val="Heading2Char"/>
    <w:semiHidden/>
    <w:unhideWhenUsed/>
    <w:qFormat/>
    <w:locked/>
    <w:rsid w:val="00401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E50F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55E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AD30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272"/>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34"/>
    <w:qFormat/>
    <w:rsid w:val="00027BEF"/>
    <w:pPr>
      <w:ind w:left="720"/>
      <w:contextualSpacing/>
    </w:pPr>
  </w:style>
  <w:style w:type="paragraph" w:styleId="BalloonText">
    <w:name w:val="Balloon Text"/>
    <w:basedOn w:val="Normal"/>
    <w:link w:val="BalloonTextChar"/>
    <w:uiPriority w:val="99"/>
    <w:semiHidden/>
    <w:rsid w:val="00530B48"/>
    <w:rPr>
      <w:rFonts w:ascii="Tahoma" w:hAnsi="Tahoma" w:cs="Tahoma"/>
      <w:sz w:val="16"/>
      <w:szCs w:val="16"/>
    </w:rPr>
  </w:style>
  <w:style w:type="character" w:customStyle="1" w:styleId="BalloonTextChar">
    <w:name w:val="Balloon Text Char"/>
    <w:basedOn w:val="DefaultParagraphFont"/>
    <w:link w:val="BalloonText"/>
    <w:uiPriority w:val="99"/>
    <w:semiHidden/>
    <w:rsid w:val="00036272"/>
    <w:rPr>
      <w:rFonts w:ascii="Times New Roman" w:hAnsi="Times New Roman"/>
      <w:sz w:val="0"/>
      <w:szCs w:val="0"/>
      <w:lang w:eastAsia="en-US"/>
    </w:rPr>
  </w:style>
  <w:style w:type="character" w:customStyle="1" w:styleId="highlight">
    <w:name w:val="highlight"/>
    <w:basedOn w:val="DefaultParagraphFont"/>
    <w:uiPriority w:val="99"/>
    <w:rsid w:val="00017E92"/>
    <w:rPr>
      <w:rFonts w:cs="Times New Roman"/>
    </w:rPr>
  </w:style>
  <w:style w:type="character" w:styleId="Hyperlink">
    <w:name w:val="Hyperlink"/>
    <w:basedOn w:val="DefaultParagraphFont"/>
    <w:uiPriority w:val="99"/>
    <w:rsid w:val="00DF11E4"/>
    <w:rPr>
      <w:rFonts w:cs="Times New Roman"/>
      <w:color w:val="0000FF"/>
      <w:u w:val="single"/>
    </w:rPr>
  </w:style>
  <w:style w:type="paragraph" w:styleId="NormalWeb">
    <w:name w:val="Normal (Web)"/>
    <w:basedOn w:val="Normal"/>
    <w:uiPriority w:val="99"/>
    <w:rsid w:val="00DF11E4"/>
    <w:pPr>
      <w:spacing w:before="100" w:beforeAutospacing="1" w:after="100" w:afterAutospacing="1" w:line="240" w:lineRule="auto"/>
    </w:pPr>
    <w:rPr>
      <w:rFonts w:ascii="Times New Roman" w:eastAsia="MS Mincho" w:hAnsi="Times New Roman"/>
      <w:sz w:val="24"/>
      <w:szCs w:val="24"/>
      <w:lang w:eastAsia="ja-JP"/>
    </w:rPr>
  </w:style>
  <w:style w:type="paragraph" w:customStyle="1" w:styleId="ui-helper-hidden-accessible">
    <w:name w:val="ui-helper-hidden-accessible"/>
    <w:basedOn w:val="Normal"/>
    <w:uiPriority w:val="99"/>
    <w:rsid w:val="00DF11E4"/>
    <w:pPr>
      <w:spacing w:before="100" w:beforeAutospacing="1" w:after="100" w:afterAutospacing="1" w:line="240" w:lineRule="auto"/>
    </w:pPr>
    <w:rPr>
      <w:rFonts w:ascii="Times New Roman" w:eastAsia="MS Mincho" w:hAnsi="Times New Roman"/>
      <w:sz w:val="24"/>
      <w:szCs w:val="24"/>
      <w:lang w:eastAsia="ja-JP"/>
    </w:rPr>
  </w:style>
  <w:style w:type="character" w:customStyle="1" w:styleId="ref-journal">
    <w:name w:val="ref-journal"/>
    <w:basedOn w:val="DefaultParagraphFont"/>
    <w:rsid w:val="00DF11E4"/>
    <w:rPr>
      <w:rFonts w:cs="Times New Roman"/>
    </w:rPr>
  </w:style>
  <w:style w:type="character" w:customStyle="1" w:styleId="ref-vol">
    <w:name w:val="ref-vol"/>
    <w:basedOn w:val="DefaultParagraphFont"/>
    <w:rsid w:val="00DF11E4"/>
    <w:rPr>
      <w:rFonts w:cs="Times New Roman"/>
    </w:rPr>
  </w:style>
  <w:style w:type="character" w:customStyle="1" w:styleId="nowraprefpubmed">
    <w:name w:val="nowrap ref pubmed"/>
    <w:basedOn w:val="DefaultParagraphFont"/>
    <w:uiPriority w:val="99"/>
    <w:rsid w:val="00DF11E4"/>
    <w:rPr>
      <w:rFonts w:cs="Times New Roman"/>
    </w:rPr>
  </w:style>
  <w:style w:type="character" w:customStyle="1" w:styleId="ref-title">
    <w:name w:val="ref-title"/>
    <w:basedOn w:val="DefaultParagraphFont"/>
    <w:uiPriority w:val="99"/>
    <w:rsid w:val="00DF11E4"/>
    <w:rPr>
      <w:rFonts w:cs="Times New Roman"/>
    </w:rPr>
  </w:style>
  <w:style w:type="character" w:styleId="CommentReference">
    <w:name w:val="annotation reference"/>
    <w:basedOn w:val="DefaultParagraphFont"/>
    <w:uiPriority w:val="99"/>
    <w:semiHidden/>
    <w:rsid w:val="007E1ABE"/>
    <w:rPr>
      <w:rFonts w:cs="Times New Roman"/>
      <w:sz w:val="16"/>
      <w:szCs w:val="16"/>
    </w:rPr>
  </w:style>
  <w:style w:type="paragraph" w:styleId="CommentText">
    <w:name w:val="annotation text"/>
    <w:basedOn w:val="Normal"/>
    <w:link w:val="CommentTextChar"/>
    <w:uiPriority w:val="99"/>
    <w:semiHidden/>
    <w:rsid w:val="007E1ABE"/>
    <w:rPr>
      <w:sz w:val="20"/>
      <w:szCs w:val="20"/>
    </w:rPr>
  </w:style>
  <w:style w:type="character" w:customStyle="1" w:styleId="CommentTextChar">
    <w:name w:val="Comment Text Char"/>
    <w:basedOn w:val="DefaultParagraphFont"/>
    <w:link w:val="CommentText"/>
    <w:uiPriority w:val="99"/>
    <w:semiHidden/>
    <w:rsid w:val="00036272"/>
    <w:rPr>
      <w:sz w:val="20"/>
      <w:szCs w:val="20"/>
      <w:lang w:eastAsia="en-US"/>
    </w:rPr>
  </w:style>
  <w:style w:type="paragraph" w:styleId="CommentSubject">
    <w:name w:val="annotation subject"/>
    <w:basedOn w:val="CommentText"/>
    <w:next w:val="CommentText"/>
    <w:link w:val="CommentSubjectChar"/>
    <w:uiPriority w:val="99"/>
    <w:semiHidden/>
    <w:rsid w:val="007E1ABE"/>
    <w:rPr>
      <w:b/>
      <w:bCs/>
    </w:rPr>
  </w:style>
  <w:style w:type="character" w:customStyle="1" w:styleId="CommentSubjectChar">
    <w:name w:val="Comment Subject Char"/>
    <w:basedOn w:val="CommentTextChar"/>
    <w:link w:val="CommentSubject"/>
    <w:uiPriority w:val="99"/>
    <w:semiHidden/>
    <w:rsid w:val="00036272"/>
    <w:rPr>
      <w:b/>
      <w:bCs/>
      <w:sz w:val="20"/>
      <w:szCs w:val="20"/>
      <w:lang w:eastAsia="en-US"/>
    </w:rPr>
  </w:style>
  <w:style w:type="character" w:customStyle="1" w:styleId="Heading3Char">
    <w:name w:val="Heading 3 Char"/>
    <w:basedOn w:val="DefaultParagraphFont"/>
    <w:link w:val="Heading3"/>
    <w:semiHidden/>
    <w:rsid w:val="00E50F42"/>
    <w:rPr>
      <w:rFonts w:asciiTheme="majorHAnsi" w:eastAsiaTheme="majorEastAsia" w:hAnsiTheme="majorHAnsi" w:cstheme="majorBidi"/>
      <w:b/>
      <w:bCs/>
      <w:color w:val="4F81BD" w:themeColor="accent1"/>
      <w:lang w:eastAsia="en-US"/>
    </w:rPr>
  </w:style>
  <w:style w:type="paragraph" w:customStyle="1" w:styleId="p">
    <w:name w:val="p"/>
    <w:basedOn w:val="Normal"/>
    <w:rsid w:val="00216369"/>
    <w:pPr>
      <w:spacing w:before="100" w:beforeAutospacing="1" w:after="100" w:afterAutospacing="1" w:line="240" w:lineRule="auto"/>
    </w:pPr>
    <w:rPr>
      <w:rFonts w:ascii="Times" w:hAnsi="Times"/>
      <w:sz w:val="20"/>
      <w:szCs w:val="20"/>
    </w:rPr>
  </w:style>
  <w:style w:type="character" w:customStyle="1" w:styleId="Heading4Char">
    <w:name w:val="Heading 4 Char"/>
    <w:basedOn w:val="DefaultParagraphFont"/>
    <w:link w:val="Heading4"/>
    <w:semiHidden/>
    <w:rsid w:val="00355E3A"/>
    <w:rPr>
      <w:rFonts w:asciiTheme="majorHAnsi" w:eastAsiaTheme="majorEastAsia" w:hAnsiTheme="majorHAnsi" w:cstheme="majorBidi"/>
      <w:b/>
      <w:bCs/>
      <w:i/>
      <w:iCs/>
      <w:color w:val="4F81BD" w:themeColor="accent1"/>
      <w:lang w:eastAsia="en-US"/>
    </w:rPr>
  </w:style>
  <w:style w:type="character" w:customStyle="1" w:styleId="apple-converted-space">
    <w:name w:val="apple-converted-space"/>
    <w:basedOn w:val="DefaultParagraphFont"/>
    <w:rsid w:val="00207AA8"/>
  </w:style>
  <w:style w:type="character" w:styleId="Strong">
    <w:name w:val="Strong"/>
    <w:basedOn w:val="DefaultParagraphFont"/>
    <w:uiPriority w:val="22"/>
    <w:qFormat/>
    <w:locked/>
    <w:rsid w:val="00435CBA"/>
    <w:rPr>
      <w:b/>
      <w:bCs/>
    </w:rPr>
  </w:style>
  <w:style w:type="character" w:styleId="FollowedHyperlink">
    <w:name w:val="FollowedHyperlink"/>
    <w:basedOn w:val="DefaultParagraphFont"/>
    <w:uiPriority w:val="99"/>
    <w:semiHidden/>
    <w:unhideWhenUsed/>
    <w:rsid w:val="00241BA6"/>
    <w:rPr>
      <w:color w:val="800080" w:themeColor="followedHyperlink"/>
      <w:u w:val="single"/>
    </w:rPr>
  </w:style>
  <w:style w:type="table" w:styleId="TableGrid">
    <w:name w:val="Table Grid"/>
    <w:basedOn w:val="TableNormal"/>
    <w:locked/>
    <w:rsid w:val="004C2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E89"/>
    <w:rPr>
      <w:lang w:eastAsia="en-US"/>
    </w:rPr>
  </w:style>
  <w:style w:type="paragraph" w:styleId="Footer">
    <w:name w:val="footer"/>
    <w:basedOn w:val="Normal"/>
    <w:link w:val="FooterChar"/>
    <w:uiPriority w:val="99"/>
    <w:unhideWhenUsed/>
    <w:rsid w:val="00F52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E89"/>
    <w:rPr>
      <w:lang w:eastAsia="en-US"/>
    </w:rPr>
  </w:style>
  <w:style w:type="table" w:styleId="LightList">
    <w:name w:val="Light List"/>
    <w:basedOn w:val="TableNormal"/>
    <w:uiPriority w:val="61"/>
    <w:rsid w:val="00BD0A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5Char">
    <w:name w:val="Heading 5 Char"/>
    <w:basedOn w:val="DefaultParagraphFont"/>
    <w:link w:val="Heading5"/>
    <w:semiHidden/>
    <w:rsid w:val="00AD30C9"/>
    <w:rPr>
      <w:rFonts w:asciiTheme="majorHAnsi" w:eastAsiaTheme="majorEastAsia" w:hAnsiTheme="majorHAnsi" w:cstheme="majorBidi"/>
      <w:color w:val="243F60" w:themeColor="accent1" w:themeShade="7F"/>
      <w:lang w:eastAsia="en-US"/>
    </w:rPr>
  </w:style>
  <w:style w:type="character" w:customStyle="1" w:styleId="author">
    <w:name w:val="author"/>
    <w:basedOn w:val="DefaultParagraphFont"/>
    <w:rsid w:val="00401F76"/>
  </w:style>
  <w:style w:type="character" w:customStyle="1" w:styleId="articletitle">
    <w:name w:val="articletitle"/>
    <w:basedOn w:val="DefaultParagraphFont"/>
    <w:rsid w:val="00401F76"/>
  </w:style>
  <w:style w:type="character" w:customStyle="1" w:styleId="journaltitle">
    <w:name w:val="journaltitle"/>
    <w:basedOn w:val="DefaultParagraphFont"/>
    <w:rsid w:val="00401F76"/>
  </w:style>
  <w:style w:type="character" w:customStyle="1" w:styleId="pubyear">
    <w:name w:val="pubyear"/>
    <w:basedOn w:val="DefaultParagraphFont"/>
    <w:rsid w:val="00401F76"/>
  </w:style>
  <w:style w:type="character" w:customStyle="1" w:styleId="vol">
    <w:name w:val="vol"/>
    <w:basedOn w:val="DefaultParagraphFont"/>
    <w:rsid w:val="00401F76"/>
  </w:style>
  <w:style w:type="character" w:customStyle="1" w:styleId="pagefirst">
    <w:name w:val="pagefirst"/>
    <w:basedOn w:val="DefaultParagraphFont"/>
    <w:rsid w:val="00401F76"/>
  </w:style>
  <w:style w:type="character" w:customStyle="1" w:styleId="pagelast">
    <w:name w:val="pagelast"/>
    <w:basedOn w:val="DefaultParagraphFont"/>
    <w:rsid w:val="00401F76"/>
  </w:style>
  <w:style w:type="character" w:customStyle="1" w:styleId="Heading2Char">
    <w:name w:val="Heading 2 Char"/>
    <w:basedOn w:val="DefaultParagraphFont"/>
    <w:link w:val="Heading2"/>
    <w:semiHidden/>
    <w:rsid w:val="00401F76"/>
    <w:rPr>
      <w:rFonts w:asciiTheme="majorHAnsi" w:eastAsiaTheme="majorEastAsia" w:hAnsiTheme="majorHAnsi" w:cstheme="majorBidi"/>
      <w:b/>
      <w:bCs/>
      <w:color w:val="4F81BD" w:themeColor="accent1"/>
      <w:sz w:val="26"/>
      <w:szCs w:val="26"/>
      <w:lang w:eastAsia="en-US"/>
    </w:rPr>
  </w:style>
  <w:style w:type="character" w:styleId="Emphasis">
    <w:name w:val="Emphasis"/>
    <w:basedOn w:val="DefaultParagraphFont"/>
    <w:uiPriority w:val="20"/>
    <w:qFormat/>
    <w:locked/>
    <w:rsid w:val="00CF5FA8"/>
    <w:rPr>
      <w:i/>
      <w:iCs/>
    </w:rPr>
  </w:style>
  <w:style w:type="paragraph" w:styleId="Revision">
    <w:name w:val="Revision"/>
    <w:hidden/>
    <w:uiPriority w:val="99"/>
    <w:semiHidden/>
    <w:rsid w:val="006B5D5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730">
      <w:bodyDiv w:val="1"/>
      <w:marLeft w:val="0"/>
      <w:marRight w:val="0"/>
      <w:marTop w:val="0"/>
      <w:marBottom w:val="0"/>
      <w:divBdr>
        <w:top w:val="none" w:sz="0" w:space="0" w:color="auto"/>
        <w:left w:val="none" w:sz="0" w:space="0" w:color="auto"/>
        <w:bottom w:val="none" w:sz="0" w:space="0" w:color="auto"/>
        <w:right w:val="none" w:sz="0" w:space="0" w:color="auto"/>
      </w:divBdr>
    </w:div>
    <w:div w:id="48960674">
      <w:bodyDiv w:val="1"/>
      <w:marLeft w:val="0"/>
      <w:marRight w:val="0"/>
      <w:marTop w:val="0"/>
      <w:marBottom w:val="0"/>
      <w:divBdr>
        <w:top w:val="none" w:sz="0" w:space="0" w:color="auto"/>
        <w:left w:val="none" w:sz="0" w:space="0" w:color="auto"/>
        <w:bottom w:val="none" w:sz="0" w:space="0" w:color="auto"/>
        <w:right w:val="none" w:sz="0" w:space="0" w:color="auto"/>
      </w:divBdr>
    </w:div>
    <w:div w:id="123933257">
      <w:marLeft w:val="0"/>
      <w:marRight w:val="0"/>
      <w:marTop w:val="0"/>
      <w:marBottom w:val="0"/>
      <w:divBdr>
        <w:top w:val="none" w:sz="0" w:space="0" w:color="auto"/>
        <w:left w:val="none" w:sz="0" w:space="0" w:color="auto"/>
        <w:bottom w:val="none" w:sz="0" w:space="0" w:color="auto"/>
        <w:right w:val="none" w:sz="0" w:space="0" w:color="auto"/>
      </w:divBdr>
      <w:divsChild>
        <w:div w:id="123933285">
          <w:marLeft w:val="0"/>
          <w:marRight w:val="0"/>
          <w:marTop w:val="0"/>
          <w:marBottom w:val="0"/>
          <w:divBdr>
            <w:top w:val="none" w:sz="0" w:space="0" w:color="auto"/>
            <w:left w:val="none" w:sz="0" w:space="0" w:color="auto"/>
            <w:bottom w:val="none" w:sz="0" w:space="0" w:color="auto"/>
            <w:right w:val="none" w:sz="0" w:space="0" w:color="auto"/>
          </w:divBdr>
          <w:divsChild>
            <w:div w:id="123933287">
              <w:marLeft w:val="0"/>
              <w:marRight w:val="0"/>
              <w:marTop w:val="0"/>
              <w:marBottom w:val="0"/>
              <w:divBdr>
                <w:top w:val="none" w:sz="0" w:space="0" w:color="auto"/>
                <w:left w:val="none" w:sz="0" w:space="0" w:color="auto"/>
                <w:bottom w:val="none" w:sz="0" w:space="0" w:color="auto"/>
                <w:right w:val="none" w:sz="0" w:space="0" w:color="auto"/>
              </w:divBdr>
              <w:divsChild>
                <w:div w:id="123933289">
                  <w:marLeft w:val="0"/>
                  <w:marRight w:val="0"/>
                  <w:marTop w:val="0"/>
                  <w:marBottom w:val="0"/>
                  <w:divBdr>
                    <w:top w:val="none" w:sz="0" w:space="0" w:color="auto"/>
                    <w:left w:val="none" w:sz="0" w:space="0" w:color="auto"/>
                    <w:bottom w:val="none" w:sz="0" w:space="0" w:color="auto"/>
                    <w:right w:val="none" w:sz="0" w:space="0" w:color="auto"/>
                  </w:divBdr>
                  <w:divsChild>
                    <w:div w:id="123933263">
                      <w:marLeft w:val="0"/>
                      <w:marRight w:val="0"/>
                      <w:marTop w:val="0"/>
                      <w:marBottom w:val="0"/>
                      <w:divBdr>
                        <w:top w:val="none" w:sz="0" w:space="0" w:color="auto"/>
                        <w:left w:val="none" w:sz="0" w:space="0" w:color="auto"/>
                        <w:bottom w:val="none" w:sz="0" w:space="0" w:color="auto"/>
                        <w:right w:val="none" w:sz="0" w:space="0" w:color="auto"/>
                      </w:divBdr>
                      <w:divsChild>
                        <w:div w:id="123933294">
                          <w:marLeft w:val="0"/>
                          <w:marRight w:val="0"/>
                          <w:marTop w:val="0"/>
                          <w:marBottom w:val="0"/>
                          <w:divBdr>
                            <w:top w:val="none" w:sz="0" w:space="0" w:color="auto"/>
                            <w:left w:val="none" w:sz="0" w:space="0" w:color="auto"/>
                            <w:bottom w:val="none" w:sz="0" w:space="0" w:color="auto"/>
                            <w:right w:val="none" w:sz="0" w:space="0" w:color="auto"/>
                          </w:divBdr>
                          <w:divsChild>
                            <w:div w:id="123933276">
                              <w:marLeft w:val="0"/>
                              <w:marRight w:val="0"/>
                              <w:marTop w:val="0"/>
                              <w:marBottom w:val="0"/>
                              <w:divBdr>
                                <w:top w:val="none" w:sz="0" w:space="0" w:color="auto"/>
                                <w:left w:val="none" w:sz="0" w:space="0" w:color="auto"/>
                                <w:bottom w:val="none" w:sz="0" w:space="0" w:color="auto"/>
                                <w:right w:val="none" w:sz="0" w:space="0" w:color="auto"/>
                              </w:divBdr>
                              <w:divsChild>
                                <w:div w:id="123933288">
                                  <w:marLeft w:val="0"/>
                                  <w:marRight w:val="0"/>
                                  <w:marTop w:val="0"/>
                                  <w:marBottom w:val="0"/>
                                  <w:divBdr>
                                    <w:top w:val="none" w:sz="0" w:space="0" w:color="auto"/>
                                    <w:left w:val="none" w:sz="0" w:space="0" w:color="auto"/>
                                    <w:bottom w:val="none" w:sz="0" w:space="0" w:color="auto"/>
                                    <w:right w:val="none" w:sz="0" w:space="0" w:color="auto"/>
                                  </w:divBdr>
                                </w:div>
                                <w:div w:id="1239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33270">
      <w:marLeft w:val="0"/>
      <w:marRight w:val="0"/>
      <w:marTop w:val="0"/>
      <w:marBottom w:val="0"/>
      <w:divBdr>
        <w:top w:val="none" w:sz="0" w:space="0" w:color="auto"/>
        <w:left w:val="none" w:sz="0" w:space="0" w:color="auto"/>
        <w:bottom w:val="none" w:sz="0" w:space="0" w:color="auto"/>
        <w:right w:val="none" w:sz="0" w:space="0" w:color="auto"/>
      </w:divBdr>
      <w:divsChild>
        <w:div w:id="123933319">
          <w:marLeft w:val="0"/>
          <w:marRight w:val="0"/>
          <w:marTop w:val="0"/>
          <w:marBottom w:val="0"/>
          <w:divBdr>
            <w:top w:val="none" w:sz="0" w:space="0" w:color="auto"/>
            <w:left w:val="none" w:sz="0" w:space="0" w:color="auto"/>
            <w:bottom w:val="none" w:sz="0" w:space="0" w:color="auto"/>
            <w:right w:val="none" w:sz="0" w:space="0" w:color="auto"/>
          </w:divBdr>
          <w:divsChild>
            <w:div w:id="123933274">
              <w:marLeft w:val="0"/>
              <w:marRight w:val="0"/>
              <w:marTop w:val="0"/>
              <w:marBottom w:val="0"/>
              <w:divBdr>
                <w:top w:val="none" w:sz="0" w:space="0" w:color="auto"/>
                <w:left w:val="none" w:sz="0" w:space="0" w:color="auto"/>
                <w:bottom w:val="none" w:sz="0" w:space="0" w:color="auto"/>
                <w:right w:val="none" w:sz="0" w:space="0" w:color="auto"/>
              </w:divBdr>
              <w:divsChild>
                <w:div w:id="123933302">
                  <w:marLeft w:val="0"/>
                  <w:marRight w:val="0"/>
                  <w:marTop w:val="0"/>
                  <w:marBottom w:val="0"/>
                  <w:divBdr>
                    <w:top w:val="none" w:sz="0" w:space="0" w:color="auto"/>
                    <w:left w:val="none" w:sz="0" w:space="0" w:color="auto"/>
                    <w:bottom w:val="none" w:sz="0" w:space="0" w:color="auto"/>
                    <w:right w:val="none" w:sz="0" w:space="0" w:color="auto"/>
                  </w:divBdr>
                  <w:divsChild>
                    <w:div w:id="123933275">
                      <w:marLeft w:val="0"/>
                      <w:marRight w:val="0"/>
                      <w:marTop w:val="0"/>
                      <w:marBottom w:val="0"/>
                      <w:divBdr>
                        <w:top w:val="none" w:sz="0" w:space="0" w:color="auto"/>
                        <w:left w:val="none" w:sz="0" w:space="0" w:color="auto"/>
                        <w:bottom w:val="none" w:sz="0" w:space="0" w:color="auto"/>
                        <w:right w:val="none" w:sz="0" w:space="0" w:color="auto"/>
                      </w:divBdr>
                      <w:divsChild>
                        <w:div w:id="123933266">
                          <w:marLeft w:val="0"/>
                          <w:marRight w:val="0"/>
                          <w:marTop w:val="0"/>
                          <w:marBottom w:val="0"/>
                          <w:divBdr>
                            <w:top w:val="none" w:sz="0" w:space="0" w:color="auto"/>
                            <w:left w:val="none" w:sz="0" w:space="0" w:color="auto"/>
                            <w:bottom w:val="none" w:sz="0" w:space="0" w:color="auto"/>
                            <w:right w:val="none" w:sz="0" w:space="0" w:color="auto"/>
                          </w:divBdr>
                          <w:divsChild>
                            <w:div w:id="123933299">
                              <w:marLeft w:val="0"/>
                              <w:marRight w:val="0"/>
                              <w:marTop w:val="0"/>
                              <w:marBottom w:val="0"/>
                              <w:divBdr>
                                <w:top w:val="none" w:sz="0" w:space="0" w:color="auto"/>
                                <w:left w:val="none" w:sz="0" w:space="0" w:color="auto"/>
                                <w:bottom w:val="none" w:sz="0" w:space="0" w:color="auto"/>
                                <w:right w:val="none" w:sz="0" w:space="0" w:color="auto"/>
                              </w:divBdr>
                              <w:divsChild>
                                <w:div w:id="123933258">
                                  <w:marLeft w:val="0"/>
                                  <w:marRight w:val="0"/>
                                  <w:marTop w:val="0"/>
                                  <w:marBottom w:val="0"/>
                                  <w:divBdr>
                                    <w:top w:val="none" w:sz="0" w:space="0" w:color="auto"/>
                                    <w:left w:val="none" w:sz="0" w:space="0" w:color="auto"/>
                                    <w:bottom w:val="none" w:sz="0" w:space="0" w:color="auto"/>
                                    <w:right w:val="none" w:sz="0" w:space="0" w:color="auto"/>
                                  </w:divBdr>
                                </w:div>
                                <w:div w:id="1239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33284">
      <w:marLeft w:val="0"/>
      <w:marRight w:val="0"/>
      <w:marTop w:val="0"/>
      <w:marBottom w:val="0"/>
      <w:divBdr>
        <w:top w:val="none" w:sz="0" w:space="0" w:color="auto"/>
        <w:left w:val="none" w:sz="0" w:space="0" w:color="auto"/>
        <w:bottom w:val="none" w:sz="0" w:space="0" w:color="auto"/>
        <w:right w:val="none" w:sz="0" w:space="0" w:color="auto"/>
      </w:divBdr>
      <w:divsChild>
        <w:div w:id="123933256">
          <w:marLeft w:val="0"/>
          <w:marRight w:val="0"/>
          <w:marTop w:val="0"/>
          <w:marBottom w:val="0"/>
          <w:divBdr>
            <w:top w:val="none" w:sz="0" w:space="0" w:color="auto"/>
            <w:left w:val="none" w:sz="0" w:space="0" w:color="auto"/>
            <w:bottom w:val="none" w:sz="0" w:space="0" w:color="auto"/>
            <w:right w:val="none" w:sz="0" w:space="0" w:color="auto"/>
          </w:divBdr>
          <w:divsChild>
            <w:div w:id="123933268">
              <w:marLeft w:val="0"/>
              <w:marRight w:val="0"/>
              <w:marTop w:val="0"/>
              <w:marBottom w:val="0"/>
              <w:divBdr>
                <w:top w:val="none" w:sz="0" w:space="0" w:color="auto"/>
                <w:left w:val="none" w:sz="0" w:space="0" w:color="auto"/>
                <w:bottom w:val="none" w:sz="0" w:space="0" w:color="auto"/>
                <w:right w:val="none" w:sz="0" w:space="0" w:color="auto"/>
              </w:divBdr>
              <w:divsChild>
                <w:div w:id="123933308">
                  <w:marLeft w:val="0"/>
                  <w:marRight w:val="0"/>
                  <w:marTop w:val="0"/>
                  <w:marBottom w:val="0"/>
                  <w:divBdr>
                    <w:top w:val="none" w:sz="0" w:space="0" w:color="auto"/>
                    <w:left w:val="none" w:sz="0" w:space="0" w:color="auto"/>
                    <w:bottom w:val="none" w:sz="0" w:space="0" w:color="auto"/>
                    <w:right w:val="none" w:sz="0" w:space="0" w:color="auto"/>
                  </w:divBdr>
                  <w:divsChild>
                    <w:div w:id="123933273">
                      <w:marLeft w:val="0"/>
                      <w:marRight w:val="0"/>
                      <w:marTop w:val="0"/>
                      <w:marBottom w:val="0"/>
                      <w:divBdr>
                        <w:top w:val="none" w:sz="0" w:space="0" w:color="auto"/>
                        <w:left w:val="none" w:sz="0" w:space="0" w:color="auto"/>
                        <w:bottom w:val="none" w:sz="0" w:space="0" w:color="auto"/>
                        <w:right w:val="none" w:sz="0" w:space="0" w:color="auto"/>
                      </w:divBdr>
                      <w:divsChild>
                        <w:div w:id="123933320">
                          <w:marLeft w:val="0"/>
                          <w:marRight w:val="0"/>
                          <w:marTop w:val="0"/>
                          <w:marBottom w:val="0"/>
                          <w:divBdr>
                            <w:top w:val="none" w:sz="0" w:space="0" w:color="auto"/>
                            <w:left w:val="none" w:sz="0" w:space="0" w:color="auto"/>
                            <w:bottom w:val="none" w:sz="0" w:space="0" w:color="auto"/>
                            <w:right w:val="none" w:sz="0" w:space="0" w:color="auto"/>
                          </w:divBdr>
                          <w:divsChild>
                            <w:div w:id="123933326">
                              <w:marLeft w:val="0"/>
                              <w:marRight w:val="0"/>
                              <w:marTop w:val="0"/>
                              <w:marBottom w:val="0"/>
                              <w:divBdr>
                                <w:top w:val="none" w:sz="0" w:space="0" w:color="auto"/>
                                <w:left w:val="none" w:sz="0" w:space="0" w:color="auto"/>
                                <w:bottom w:val="none" w:sz="0" w:space="0" w:color="auto"/>
                                <w:right w:val="none" w:sz="0" w:space="0" w:color="auto"/>
                              </w:divBdr>
                              <w:divsChild>
                                <w:div w:id="123933262">
                                  <w:marLeft w:val="0"/>
                                  <w:marRight w:val="0"/>
                                  <w:marTop w:val="0"/>
                                  <w:marBottom w:val="0"/>
                                  <w:divBdr>
                                    <w:top w:val="none" w:sz="0" w:space="0" w:color="auto"/>
                                    <w:left w:val="none" w:sz="0" w:space="0" w:color="auto"/>
                                    <w:bottom w:val="none" w:sz="0" w:space="0" w:color="auto"/>
                                    <w:right w:val="none" w:sz="0" w:space="0" w:color="auto"/>
                                  </w:divBdr>
                                </w:div>
                                <w:div w:id="1239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33301">
      <w:marLeft w:val="0"/>
      <w:marRight w:val="0"/>
      <w:marTop w:val="0"/>
      <w:marBottom w:val="0"/>
      <w:divBdr>
        <w:top w:val="none" w:sz="0" w:space="0" w:color="auto"/>
        <w:left w:val="none" w:sz="0" w:space="0" w:color="auto"/>
        <w:bottom w:val="none" w:sz="0" w:space="0" w:color="auto"/>
        <w:right w:val="none" w:sz="0" w:space="0" w:color="auto"/>
      </w:divBdr>
      <w:divsChild>
        <w:div w:id="123933323">
          <w:marLeft w:val="0"/>
          <w:marRight w:val="0"/>
          <w:marTop w:val="0"/>
          <w:marBottom w:val="0"/>
          <w:divBdr>
            <w:top w:val="none" w:sz="0" w:space="0" w:color="auto"/>
            <w:left w:val="none" w:sz="0" w:space="0" w:color="auto"/>
            <w:bottom w:val="none" w:sz="0" w:space="0" w:color="auto"/>
            <w:right w:val="none" w:sz="0" w:space="0" w:color="auto"/>
          </w:divBdr>
          <w:divsChild>
            <w:div w:id="123933277">
              <w:marLeft w:val="0"/>
              <w:marRight w:val="0"/>
              <w:marTop w:val="0"/>
              <w:marBottom w:val="0"/>
              <w:divBdr>
                <w:top w:val="none" w:sz="0" w:space="0" w:color="auto"/>
                <w:left w:val="none" w:sz="0" w:space="0" w:color="auto"/>
                <w:bottom w:val="none" w:sz="0" w:space="0" w:color="auto"/>
                <w:right w:val="none" w:sz="0" w:space="0" w:color="auto"/>
              </w:divBdr>
              <w:divsChild>
                <w:div w:id="123933291">
                  <w:marLeft w:val="0"/>
                  <w:marRight w:val="0"/>
                  <w:marTop w:val="0"/>
                  <w:marBottom w:val="0"/>
                  <w:divBdr>
                    <w:top w:val="none" w:sz="0" w:space="0" w:color="auto"/>
                    <w:left w:val="none" w:sz="0" w:space="0" w:color="auto"/>
                    <w:bottom w:val="none" w:sz="0" w:space="0" w:color="auto"/>
                    <w:right w:val="none" w:sz="0" w:space="0" w:color="auto"/>
                  </w:divBdr>
                  <w:divsChild>
                    <w:div w:id="123933286">
                      <w:marLeft w:val="0"/>
                      <w:marRight w:val="0"/>
                      <w:marTop w:val="0"/>
                      <w:marBottom w:val="0"/>
                      <w:divBdr>
                        <w:top w:val="none" w:sz="0" w:space="0" w:color="auto"/>
                        <w:left w:val="none" w:sz="0" w:space="0" w:color="auto"/>
                        <w:bottom w:val="none" w:sz="0" w:space="0" w:color="auto"/>
                        <w:right w:val="none" w:sz="0" w:space="0" w:color="auto"/>
                      </w:divBdr>
                      <w:divsChild>
                        <w:div w:id="123933293">
                          <w:marLeft w:val="0"/>
                          <w:marRight w:val="0"/>
                          <w:marTop w:val="0"/>
                          <w:marBottom w:val="0"/>
                          <w:divBdr>
                            <w:top w:val="none" w:sz="0" w:space="0" w:color="auto"/>
                            <w:left w:val="none" w:sz="0" w:space="0" w:color="auto"/>
                            <w:bottom w:val="none" w:sz="0" w:space="0" w:color="auto"/>
                            <w:right w:val="none" w:sz="0" w:space="0" w:color="auto"/>
                          </w:divBdr>
                          <w:divsChild>
                            <w:div w:id="123933317">
                              <w:marLeft w:val="0"/>
                              <w:marRight w:val="0"/>
                              <w:marTop w:val="0"/>
                              <w:marBottom w:val="0"/>
                              <w:divBdr>
                                <w:top w:val="none" w:sz="0" w:space="0" w:color="auto"/>
                                <w:left w:val="none" w:sz="0" w:space="0" w:color="auto"/>
                                <w:bottom w:val="none" w:sz="0" w:space="0" w:color="auto"/>
                                <w:right w:val="none" w:sz="0" w:space="0" w:color="auto"/>
                              </w:divBdr>
                              <w:divsChild>
                                <w:div w:id="123933260">
                                  <w:marLeft w:val="0"/>
                                  <w:marRight w:val="0"/>
                                  <w:marTop w:val="0"/>
                                  <w:marBottom w:val="0"/>
                                  <w:divBdr>
                                    <w:top w:val="none" w:sz="0" w:space="0" w:color="auto"/>
                                    <w:left w:val="none" w:sz="0" w:space="0" w:color="auto"/>
                                    <w:bottom w:val="none" w:sz="0" w:space="0" w:color="auto"/>
                                    <w:right w:val="none" w:sz="0" w:space="0" w:color="auto"/>
                                  </w:divBdr>
                                  <w:divsChild>
                                    <w:div w:id="123933283">
                                      <w:marLeft w:val="0"/>
                                      <w:marRight w:val="0"/>
                                      <w:marTop w:val="0"/>
                                      <w:marBottom w:val="0"/>
                                      <w:divBdr>
                                        <w:top w:val="none" w:sz="0" w:space="0" w:color="auto"/>
                                        <w:left w:val="none" w:sz="0" w:space="0" w:color="auto"/>
                                        <w:bottom w:val="none" w:sz="0" w:space="0" w:color="auto"/>
                                        <w:right w:val="none" w:sz="0" w:space="0" w:color="auto"/>
                                      </w:divBdr>
                                      <w:divsChild>
                                        <w:div w:id="123933321">
                                          <w:marLeft w:val="0"/>
                                          <w:marRight w:val="0"/>
                                          <w:marTop w:val="0"/>
                                          <w:marBottom w:val="0"/>
                                          <w:divBdr>
                                            <w:top w:val="none" w:sz="0" w:space="0" w:color="auto"/>
                                            <w:left w:val="none" w:sz="0" w:space="0" w:color="auto"/>
                                            <w:bottom w:val="none" w:sz="0" w:space="0" w:color="auto"/>
                                            <w:right w:val="none" w:sz="0" w:space="0" w:color="auto"/>
                                          </w:divBdr>
                                          <w:divsChild>
                                            <w:div w:id="123933307">
                                              <w:marLeft w:val="0"/>
                                              <w:marRight w:val="0"/>
                                              <w:marTop w:val="0"/>
                                              <w:marBottom w:val="0"/>
                                              <w:divBdr>
                                                <w:top w:val="none" w:sz="0" w:space="0" w:color="auto"/>
                                                <w:left w:val="none" w:sz="0" w:space="0" w:color="auto"/>
                                                <w:bottom w:val="none" w:sz="0" w:space="0" w:color="auto"/>
                                                <w:right w:val="none" w:sz="0" w:space="0" w:color="auto"/>
                                              </w:divBdr>
                                              <w:divsChild>
                                                <w:div w:id="123933304">
                                                  <w:marLeft w:val="0"/>
                                                  <w:marRight w:val="0"/>
                                                  <w:marTop w:val="0"/>
                                                  <w:marBottom w:val="0"/>
                                                  <w:divBdr>
                                                    <w:top w:val="none" w:sz="0" w:space="0" w:color="auto"/>
                                                    <w:left w:val="none" w:sz="0" w:space="0" w:color="auto"/>
                                                    <w:bottom w:val="none" w:sz="0" w:space="0" w:color="auto"/>
                                                    <w:right w:val="none" w:sz="0" w:space="0" w:color="auto"/>
                                                  </w:divBdr>
                                                  <w:divsChild>
                                                    <w:div w:id="123933324">
                                                      <w:marLeft w:val="0"/>
                                                      <w:marRight w:val="0"/>
                                                      <w:marTop w:val="0"/>
                                                      <w:marBottom w:val="0"/>
                                                      <w:divBdr>
                                                        <w:top w:val="none" w:sz="0" w:space="0" w:color="auto"/>
                                                        <w:left w:val="none" w:sz="0" w:space="0" w:color="auto"/>
                                                        <w:bottom w:val="none" w:sz="0" w:space="0" w:color="auto"/>
                                                        <w:right w:val="none" w:sz="0" w:space="0" w:color="auto"/>
                                                      </w:divBdr>
                                                      <w:divsChild>
                                                        <w:div w:id="123933271">
                                                          <w:marLeft w:val="0"/>
                                                          <w:marRight w:val="0"/>
                                                          <w:marTop w:val="0"/>
                                                          <w:marBottom w:val="0"/>
                                                          <w:divBdr>
                                                            <w:top w:val="none" w:sz="0" w:space="0" w:color="auto"/>
                                                            <w:left w:val="none" w:sz="0" w:space="0" w:color="auto"/>
                                                            <w:bottom w:val="none" w:sz="0" w:space="0" w:color="auto"/>
                                                            <w:right w:val="none" w:sz="0" w:space="0" w:color="auto"/>
                                                          </w:divBdr>
                                                        </w:div>
                                                        <w:div w:id="1239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933322">
      <w:marLeft w:val="0"/>
      <w:marRight w:val="0"/>
      <w:marTop w:val="0"/>
      <w:marBottom w:val="0"/>
      <w:divBdr>
        <w:top w:val="none" w:sz="0" w:space="0" w:color="auto"/>
        <w:left w:val="none" w:sz="0" w:space="0" w:color="auto"/>
        <w:bottom w:val="none" w:sz="0" w:space="0" w:color="auto"/>
        <w:right w:val="none" w:sz="0" w:space="0" w:color="auto"/>
      </w:divBdr>
      <w:divsChild>
        <w:div w:id="123933305">
          <w:marLeft w:val="0"/>
          <w:marRight w:val="0"/>
          <w:marTop w:val="0"/>
          <w:marBottom w:val="0"/>
          <w:divBdr>
            <w:top w:val="none" w:sz="0" w:space="0" w:color="auto"/>
            <w:left w:val="none" w:sz="0" w:space="0" w:color="auto"/>
            <w:bottom w:val="none" w:sz="0" w:space="0" w:color="auto"/>
            <w:right w:val="none" w:sz="0" w:space="0" w:color="auto"/>
          </w:divBdr>
          <w:divsChild>
            <w:div w:id="123933297">
              <w:marLeft w:val="0"/>
              <w:marRight w:val="0"/>
              <w:marTop w:val="0"/>
              <w:marBottom w:val="0"/>
              <w:divBdr>
                <w:top w:val="none" w:sz="0" w:space="0" w:color="auto"/>
                <w:left w:val="none" w:sz="0" w:space="0" w:color="auto"/>
                <w:bottom w:val="none" w:sz="0" w:space="0" w:color="auto"/>
                <w:right w:val="none" w:sz="0" w:space="0" w:color="auto"/>
              </w:divBdr>
              <w:divsChild>
                <w:div w:id="123933292">
                  <w:marLeft w:val="0"/>
                  <w:marRight w:val="0"/>
                  <w:marTop w:val="0"/>
                  <w:marBottom w:val="0"/>
                  <w:divBdr>
                    <w:top w:val="none" w:sz="0" w:space="0" w:color="auto"/>
                    <w:left w:val="none" w:sz="0" w:space="0" w:color="auto"/>
                    <w:bottom w:val="none" w:sz="0" w:space="0" w:color="auto"/>
                    <w:right w:val="none" w:sz="0" w:space="0" w:color="auto"/>
                  </w:divBdr>
                  <w:divsChild>
                    <w:div w:id="123933264">
                      <w:marLeft w:val="0"/>
                      <w:marRight w:val="0"/>
                      <w:marTop w:val="0"/>
                      <w:marBottom w:val="0"/>
                      <w:divBdr>
                        <w:top w:val="none" w:sz="0" w:space="0" w:color="auto"/>
                        <w:left w:val="none" w:sz="0" w:space="0" w:color="auto"/>
                        <w:bottom w:val="none" w:sz="0" w:space="0" w:color="auto"/>
                        <w:right w:val="none" w:sz="0" w:space="0" w:color="auto"/>
                      </w:divBdr>
                      <w:divsChild>
                        <w:div w:id="123933318">
                          <w:marLeft w:val="0"/>
                          <w:marRight w:val="0"/>
                          <w:marTop w:val="0"/>
                          <w:marBottom w:val="0"/>
                          <w:divBdr>
                            <w:top w:val="none" w:sz="0" w:space="0" w:color="auto"/>
                            <w:left w:val="none" w:sz="0" w:space="0" w:color="auto"/>
                            <w:bottom w:val="none" w:sz="0" w:space="0" w:color="auto"/>
                            <w:right w:val="none" w:sz="0" w:space="0" w:color="auto"/>
                          </w:divBdr>
                          <w:divsChild>
                            <w:div w:id="123933265">
                              <w:marLeft w:val="0"/>
                              <w:marRight w:val="0"/>
                              <w:marTop w:val="0"/>
                              <w:marBottom w:val="0"/>
                              <w:divBdr>
                                <w:top w:val="none" w:sz="0" w:space="0" w:color="auto"/>
                                <w:left w:val="none" w:sz="0" w:space="0" w:color="auto"/>
                                <w:bottom w:val="none" w:sz="0" w:space="0" w:color="auto"/>
                                <w:right w:val="none" w:sz="0" w:space="0" w:color="auto"/>
                              </w:divBdr>
                              <w:divsChild>
                                <w:div w:id="123933282">
                                  <w:marLeft w:val="0"/>
                                  <w:marRight w:val="0"/>
                                  <w:marTop w:val="0"/>
                                  <w:marBottom w:val="0"/>
                                  <w:divBdr>
                                    <w:top w:val="none" w:sz="0" w:space="0" w:color="auto"/>
                                    <w:left w:val="none" w:sz="0" w:space="0" w:color="auto"/>
                                    <w:bottom w:val="none" w:sz="0" w:space="0" w:color="auto"/>
                                    <w:right w:val="none" w:sz="0" w:space="0" w:color="auto"/>
                                  </w:divBdr>
                                  <w:divsChild>
                                    <w:div w:id="123933290">
                                      <w:marLeft w:val="0"/>
                                      <w:marRight w:val="0"/>
                                      <w:marTop w:val="0"/>
                                      <w:marBottom w:val="0"/>
                                      <w:divBdr>
                                        <w:top w:val="none" w:sz="0" w:space="0" w:color="auto"/>
                                        <w:left w:val="none" w:sz="0" w:space="0" w:color="auto"/>
                                        <w:bottom w:val="none" w:sz="0" w:space="0" w:color="auto"/>
                                        <w:right w:val="none" w:sz="0" w:space="0" w:color="auto"/>
                                      </w:divBdr>
                                      <w:divsChild>
                                        <w:div w:id="123933255">
                                          <w:marLeft w:val="0"/>
                                          <w:marRight w:val="0"/>
                                          <w:marTop w:val="0"/>
                                          <w:marBottom w:val="0"/>
                                          <w:divBdr>
                                            <w:top w:val="none" w:sz="0" w:space="0" w:color="auto"/>
                                            <w:left w:val="none" w:sz="0" w:space="0" w:color="auto"/>
                                            <w:bottom w:val="none" w:sz="0" w:space="0" w:color="auto"/>
                                            <w:right w:val="none" w:sz="0" w:space="0" w:color="auto"/>
                                          </w:divBdr>
                                          <w:divsChild>
                                            <w:div w:id="123933269">
                                              <w:marLeft w:val="0"/>
                                              <w:marRight w:val="0"/>
                                              <w:marTop w:val="0"/>
                                              <w:marBottom w:val="0"/>
                                              <w:divBdr>
                                                <w:top w:val="none" w:sz="0" w:space="0" w:color="auto"/>
                                                <w:left w:val="none" w:sz="0" w:space="0" w:color="auto"/>
                                                <w:bottom w:val="none" w:sz="0" w:space="0" w:color="auto"/>
                                                <w:right w:val="none" w:sz="0" w:space="0" w:color="auto"/>
                                              </w:divBdr>
                                              <w:divsChild>
                                                <w:div w:id="1239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33325">
      <w:marLeft w:val="0"/>
      <w:marRight w:val="0"/>
      <w:marTop w:val="0"/>
      <w:marBottom w:val="0"/>
      <w:divBdr>
        <w:top w:val="none" w:sz="0" w:space="0" w:color="auto"/>
        <w:left w:val="none" w:sz="0" w:space="0" w:color="auto"/>
        <w:bottom w:val="none" w:sz="0" w:space="0" w:color="auto"/>
        <w:right w:val="none" w:sz="0" w:space="0" w:color="auto"/>
      </w:divBdr>
      <w:divsChild>
        <w:div w:id="123933281">
          <w:marLeft w:val="0"/>
          <w:marRight w:val="0"/>
          <w:marTop w:val="0"/>
          <w:marBottom w:val="0"/>
          <w:divBdr>
            <w:top w:val="none" w:sz="0" w:space="0" w:color="auto"/>
            <w:left w:val="none" w:sz="0" w:space="0" w:color="auto"/>
            <w:bottom w:val="none" w:sz="0" w:space="0" w:color="auto"/>
            <w:right w:val="none" w:sz="0" w:space="0" w:color="auto"/>
          </w:divBdr>
          <w:divsChild>
            <w:div w:id="123933298">
              <w:marLeft w:val="0"/>
              <w:marRight w:val="0"/>
              <w:marTop w:val="0"/>
              <w:marBottom w:val="0"/>
              <w:divBdr>
                <w:top w:val="none" w:sz="0" w:space="0" w:color="auto"/>
                <w:left w:val="none" w:sz="0" w:space="0" w:color="auto"/>
                <w:bottom w:val="none" w:sz="0" w:space="0" w:color="auto"/>
                <w:right w:val="none" w:sz="0" w:space="0" w:color="auto"/>
              </w:divBdr>
              <w:divsChild>
                <w:div w:id="123933296">
                  <w:marLeft w:val="0"/>
                  <w:marRight w:val="0"/>
                  <w:marTop w:val="0"/>
                  <w:marBottom w:val="0"/>
                  <w:divBdr>
                    <w:top w:val="none" w:sz="0" w:space="0" w:color="auto"/>
                    <w:left w:val="none" w:sz="0" w:space="0" w:color="auto"/>
                    <w:bottom w:val="none" w:sz="0" w:space="0" w:color="auto"/>
                    <w:right w:val="none" w:sz="0" w:space="0" w:color="auto"/>
                  </w:divBdr>
                  <w:divsChild>
                    <w:div w:id="123933280">
                      <w:marLeft w:val="0"/>
                      <w:marRight w:val="0"/>
                      <w:marTop w:val="0"/>
                      <w:marBottom w:val="0"/>
                      <w:divBdr>
                        <w:top w:val="none" w:sz="0" w:space="0" w:color="auto"/>
                        <w:left w:val="none" w:sz="0" w:space="0" w:color="auto"/>
                        <w:bottom w:val="none" w:sz="0" w:space="0" w:color="auto"/>
                        <w:right w:val="none" w:sz="0" w:space="0" w:color="auto"/>
                      </w:divBdr>
                      <w:divsChild>
                        <w:div w:id="123933314">
                          <w:marLeft w:val="0"/>
                          <w:marRight w:val="0"/>
                          <w:marTop w:val="0"/>
                          <w:marBottom w:val="0"/>
                          <w:divBdr>
                            <w:top w:val="none" w:sz="0" w:space="0" w:color="auto"/>
                            <w:left w:val="none" w:sz="0" w:space="0" w:color="auto"/>
                            <w:bottom w:val="none" w:sz="0" w:space="0" w:color="auto"/>
                            <w:right w:val="none" w:sz="0" w:space="0" w:color="auto"/>
                          </w:divBdr>
                          <w:divsChild>
                            <w:div w:id="123933279">
                              <w:marLeft w:val="0"/>
                              <w:marRight w:val="0"/>
                              <w:marTop w:val="0"/>
                              <w:marBottom w:val="0"/>
                              <w:divBdr>
                                <w:top w:val="none" w:sz="0" w:space="0" w:color="auto"/>
                                <w:left w:val="none" w:sz="0" w:space="0" w:color="auto"/>
                                <w:bottom w:val="none" w:sz="0" w:space="0" w:color="auto"/>
                                <w:right w:val="none" w:sz="0" w:space="0" w:color="auto"/>
                              </w:divBdr>
                              <w:divsChild>
                                <w:div w:id="123933306">
                                  <w:marLeft w:val="0"/>
                                  <w:marRight w:val="0"/>
                                  <w:marTop w:val="0"/>
                                  <w:marBottom w:val="0"/>
                                  <w:divBdr>
                                    <w:top w:val="none" w:sz="0" w:space="0" w:color="auto"/>
                                    <w:left w:val="none" w:sz="0" w:space="0" w:color="auto"/>
                                    <w:bottom w:val="none" w:sz="0" w:space="0" w:color="auto"/>
                                    <w:right w:val="none" w:sz="0" w:space="0" w:color="auto"/>
                                  </w:divBdr>
                                </w:div>
                                <w:div w:id="1239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33327">
      <w:marLeft w:val="0"/>
      <w:marRight w:val="0"/>
      <w:marTop w:val="0"/>
      <w:marBottom w:val="0"/>
      <w:divBdr>
        <w:top w:val="none" w:sz="0" w:space="0" w:color="auto"/>
        <w:left w:val="none" w:sz="0" w:space="0" w:color="auto"/>
        <w:bottom w:val="none" w:sz="0" w:space="0" w:color="auto"/>
        <w:right w:val="none" w:sz="0" w:space="0" w:color="auto"/>
      </w:divBdr>
      <w:divsChild>
        <w:div w:id="123933303">
          <w:marLeft w:val="0"/>
          <w:marRight w:val="0"/>
          <w:marTop w:val="0"/>
          <w:marBottom w:val="0"/>
          <w:divBdr>
            <w:top w:val="none" w:sz="0" w:space="0" w:color="auto"/>
            <w:left w:val="none" w:sz="0" w:space="0" w:color="auto"/>
            <w:bottom w:val="none" w:sz="0" w:space="0" w:color="auto"/>
            <w:right w:val="none" w:sz="0" w:space="0" w:color="auto"/>
          </w:divBdr>
          <w:divsChild>
            <w:div w:id="123933300">
              <w:marLeft w:val="0"/>
              <w:marRight w:val="0"/>
              <w:marTop w:val="0"/>
              <w:marBottom w:val="0"/>
              <w:divBdr>
                <w:top w:val="none" w:sz="0" w:space="0" w:color="auto"/>
                <w:left w:val="none" w:sz="0" w:space="0" w:color="auto"/>
                <w:bottom w:val="none" w:sz="0" w:space="0" w:color="auto"/>
                <w:right w:val="none" w:sz="0" w:space="0" w:color="auto"/>
              </w:divBdr>
              <w:divsChild>
                <w:div w:id="123933310">
                  <w:marLeft w:val="0"/>
                  <w:marRight w:val="0"/>
                  <w:marTop w:val="0"/>
                  <w:marBottom w:val="0"/>
                  <w:divBdr>
                    <w:top w:val="none" w:sz="0" w:space="0" w:color="auto"/>
                    <w:left w:val="none" w:sz="0" w:space="0" w:color="auto"/>
                    <w:bottom w:val="none" w:sz="0" w:space="0" w:color="auto"/>
                    <w:right w:val="none" w:sz="0" w:space="0" w:color="auto"/>
                  </w:divBdr>
                  <w:divsChild>
                    <w:div w:id="123933328">
                      <w:marLeft w:val="0"/>
                      <w:marRight w:val="0"/>
                      <w:marTop w:val="0"/>
                      <w:marBottom w:val="0"/>
                      <w:divBdr>
                        <w:top w:val="none" w:sz="0" w:space="0" w:color="auto"/>
                        <w:left w:val="none" w:sz="0" w:space="0" w:color="auto"/>
                        <w:bottom w:val="none" w:sz="0" w:space="0" w:color="auto"/>
                        <w:right w:val="none" w:sz="0" w:space="0" w:color="auto"/>
                      </w:divBdr>
                      <w:divsChild>
                        <w:div w:id="123933311">
                          <w:marLeft w:val="0"/>
                          <w:marRight w:val="0"/>
                          <w:marTop w:val="0"/>
                          <w:marBottom w:val="0"/>
                          <w:divBdr>
                            <w:top w:val="none" w:sz="0" w:space="0" w:color="auto"/>
                            <w:left w:val="none" w:sz="0" w:space="0" w:color="auto"/>
                            <w:bottom w:val="none" w:sz="0" w:space="0" w:color="auto"/>
                            <w:right w:val="none" w:sz="0" w:space="0" w:color="auto"/>
                          </w:divBdr>
                          <w:divsChild>
                            <w:div w:id="123933309">
                              <w:marLeft w:val="0"/>
                              <w:marRight w:val="0"/>
                              <w:marTop w:val="0"/>
                              <w:marBottom w:val="0"/>
                              <w:divBdr>
                                <w:top w:val="none" w:sz="0" w:space="0" w:color="auto"/>
                                <w:left w:val="none" w:sz="0" w:space="0" w:color="auto"/>
                                <w:bottom w:val="none" w:sz="0" w:space="0" w:color="auto"/>
                                <w:right w:val="none" w:sz="0" w:space="0" w:color="auto"/>
                              </w:divBdr>
                              <w:divsChild>
                                <w:div w:id="123933278">
                                  <w:marLeft w:val="0"/>
                                  <w:marRight w:val="0"/>
                                  <w:marTop w:val="0"/>
                                  <w:marBottom w:val="0"/>
                                  <w:divBdr>
                                    <w:top w:val="none" w:sz="0" w:space="0" w:color="auto"/>
                                    <w:left w:val="none" w:sz="0" w:space="0" w:color="auto"/>
                                    <w:bottom w:val="none" w:sz="0" w:space="0" w:color="auto"/>
                                    <w:right w:val="none" w:sz="0" w:space="0" w:color="auto"/>
                                  </w:divBdr>
                                  <w:divsChild>
                                    <w:div w:id="123933267">
                                      <w:marLeft w:val="0"/>
                                      <w:marRight w:val="0"/>
                                      <w:marTop w:val="0"/>
                                      <w:marBottom w:val="0"/>
                                      <w:divBdr>
                                        <w:top w:val="none" w:sz="0" w:space="0" w:color="auto"/>
                                        <w:left w:val="none" w:sz="0" w:space="0" w:color="auto"/>
                                        <w:bottom w:val="none" w:sz="0" w:space="0" w:color="auto"/>
                                        <w:right w:val="none" w:sz="0" w:space="0" w:color="auto"/>
                                      </w:divBdr>
                                      <w:divsChild>
                                        <w:div w:id="123933312">
                                          <w:marLeft w:val="0"/>
                                          <w:marRight w:val="0"/>
                                          <w:marTop w:val="0"/>
                                          <w:marBottom w:val="0"/>
                                          <w:divBdr>
                                            <w:top w:val="none" w:sz="0" w:space="0" w:color="auto"/>
                                            <w:left w:val="none" w:sz="0" w:space="0" w:color="auto"/>
                                            <w:bottom w:val="none" w:sz="0" w:space="0" w:color="auto"/>
                                            <w:right w:val="none" w:sz="0" w:space="0" w:color="auto"/>
                                          </w:divBdr>
                                          <w:divsChild>
                                            <w:div w:id="123933254">
                                              <w:marLeft w:val="0"/>
                                              <w:marRight w:val="0"/>
                                              <w:marTop w:val="0"/>
                                              <w:marBottom w:val="0"/>
                                              <w:divBdr>
                                                <w:top w:val="none" w:sz="0" w:space="0" w:color="auto"/>
                                                <w:left w:val="none" w:sz="0" w:space="0" w:color="auto"/>
                                                <w:bottom w:val="none" w:sz="0" w:space="0" w:color="auto"/>
                                                <w:right w:val="none" w:sz="0" w:space="0" w:color="auto"/>
                                              </w:divBdr>
                                              <w:divsChild>
                                                <w:div w:id="1239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90830">
      <w:bodyDiv w:val="1"/>
      <w:marLeft w:val="0"/>
      <w:marRight w:val="0"/>
      <w:marTop w:val="0"/>
      <w:marBottom w:val="0"/>
      <w:divBdr>
        <w:top w:val="none" w:sz="0" w:space="0" w:color="auto"/>
        <w:left w:val="none" w:sz="0" w:space="0" w:color="auto"/>
        <w:bottom w:val="none" w:sz="0" w:space="0" w:color="auto"/>
        <w:right w:val="none" w:sz="0" w:space="0" w:color="auto"/>
      </w:divBdr>
    </w:div>
    <w:div w:id="154146139">
      <w:bodyDiv w:val="1"/>
      <w:marLeft w:val="0"/>
      <w:marRight w:val="0"/>
      <w:marTop w:val="0"/>
      <w:marBottom w:val="0"/>
      <w:divBdr>
        <w:top w:val="none" w:sz="0" w:space="0" w:color="auto"/>
        <w:left w:val="none" w:sz="0" w:space="0" w:color="auto"/>
        <w:bottom w:val="none" w:sz="0" w:space="0" w:color="auto"/>
        <w:right w:val="none" w:sz="0" w:space="0" w:color="auto"/>
      </w:divBdr>
    </w:div>
    <w:div w:id="210120305">
      <w:bodyDiv w:val="1"/>
      <w:marLeft w:val="0"/>
      <w:marRight w:val="0"/>
      <w:marTop w:val="0"/>
      <w:marBottom w:val="0"/>
      <w:divBdr>
        <w:top w:val="none" w:sz="0" w:space="0" w:color="auto"/>
        <w:left w:val="none" w:sz="0" w:space="0" w:color="auto"/>
        <w:bottom w:val="none" w:sz="0" w:space="0" w:color="auto"/>
        <w:right w:val="none" w:sz="0" w:space="0" w:color="auto"/>
      </w:divBdr>
    </w:div>
    <w:div w:id="211621543">
      <w:bodyDiv w:val="1"/>
      <w:marLeft w:val="0"/>
      <w:marRight w:val="0"/>
      <w:marTop w:val="0"/>
      <w:marBottom w:val="0"/>
      <w:divBdr>
        <w:top w:val="none" w:sz="0" w:space="0" w:color="auto"/>
        <w:left w:val="none" w:sz="0" w:space="0" w:color="auto"/>
        <w:bottom w:val="none" w:sz="0" w:space="0" w:color="auto"/>
        <w:right w:val="none" w:sz="0" w:space="0" w:color="auto"/>
      </w:divBdr>
    </w:div>
    <w:div w:id="261187558">
      <w:bodyDiv w:val="1"/>
      <w:marLeft w:val="0"/>
      <w:marRight w:val="0"/>
      <w:marTop w:val="0"/>
      <w:marBottom w:val="0"/>
      <w:divBdr>
        <w:top w:val="none" w:sz="0" w:space="0" w:color="auto"/>
        <w:left w:val="none" w:sz="0" w:space="0" w:color="auto"/>
        <w:bottom w:val="none" w:sz="0" w:space="0" w:color="auto"/>
        <w:right w:val="none" w:sz="0" w:space="0" w:color="auto"/>
      </w:divBdr>
    </w:div>
    <w:div w:id="265576892">
      <w:bodyDiv w:val="1"/>
      <w:marLeft w:val="0"/>
      <w:marRight w:val="0"/>
      <w:marTop w:val="0"/>
      <w:marBottom w:val="0"/>
      <w:divBdr>
        <w:top w:val="none" w:sz="0" w:space="0" w:color="auto"/>
        <w:left w:val="none" w:sz="0" w:space="0" w:color="auto"/>
        <w:bottom w:val="none" w:sz="0" w:space="0" w:color="auto"/>
        <w:right w:val="none" w:sz="0" w:space="0" w:color="auto"/>
      </w:divBdr>
    </w:div>
    <w:div w:id="283312420">
      <w:bodyDiv w:val="1"/>
      <w:marLeft w:val="0"/>
      <w:marRight w:val="0"/>
      <w:marTop w:val="0"/>
      <w:marBottom w:val="0"/>
      <w:divBdr>
        <w:top w:val="none" w:sz="0" w:space="0" w:color="auto"/>
        <w:left w:val="none" w:sz="0" w:space="0" w:color="auto"/>
        <w:bottom w:val="none" w:sz="0" w:space="0" w:color="auto"/>
        <w:right w:val="none" w:sz="0" w:space="0" w:color="auto"/>
      </w:divBdr>
    </w:div>
    <w:div w:id="286543910">
      <w:bodyDiv w:val="1"/>
      <w:marLeft w:val="0"/>
      <w:marRight w:val="0"/>
      <w:marTop w:val="0"/>
      <w:marBottom w:val="0"/>
      <w:divBdr>
        <w:top w:val="none" w:sz="0" w:space="0" w:color="auto"/>
        <w:left w:val="none" w:sz="0" w:space="0" w:color="auto"/>
        <w:bottom w:val="none" w:sz="0" w:space="0" w:color="auto"/>
        <w:right w:val="none" w:sz="0" w:space="0" w:color="auto"/>
      </w:divBdr>
    </w:div>
    <w:div w:id="286814741">
      <w:bodyDiv w:val="1"/>
      <w:marLeft w:val="0"/>
      <w:marRight w:val="0"/>
      <w:marTop w:val="0"/>
      <w:marBottom w:val="0"/>
      <w:divBdr>
        <w:top w:val="none" w:sz="0" w:space="0" w:color="auto"/>
        <w:left w:val="none" w:sz="0" w:space="0" w:color="auto"/>
        <w:bottom w:val="none" w:sz="0" w:space="0" w:color="auto"/>
        <w:right w:val="none" w:sz="0" w:space="0" w:color="auto"/>
      </w:divBdr>
    </w:div>
    <w:div w:id="304166443">
      <w:bodyDiv w:val="1"/>
      <w:marLeft w:val="0"/>
      <w:marRight w:val="0"/>
      <w:marTop w:val="0"/>
      <w:marBottom w:val="0"/>
      <w:divBdr>
        <w:top w:val="none" w:sz="0" w:space="0" w:color="auto"/>
        <w:left w:val="none" w:sz="0" w:space="0" w:color="auto"/>
        <w:bottom w:val="none" w:sz="0" w:space="0" w:color="auto"/>
        <w:right w:val="none" w:sz="0" w:space="0" w:color="auto"/>
      </w:divBdr>
    </w:div>
    <w:div w:id="376396690">
      <w:bodyDiv w:val="1"/>
      <w:marLeft w:val="0"/>
      <w:marRight w:val="0"/>
      <w:marTop w:val="0"/>
      <w:marBottom w:val="0"/>
      <w:divBdr>
        <w:top w:val="none" w:sz="0" w:space="0" w:color="auto"/>
        <w:left w:val="none" w:sz="0" w:space="0" w:color="auto"/>
        <w:bottom w:val="none" w:sz="0" w:space="0" w:color="auto"/>
        <w:right w:val="none" w:sz="0" w:space="0" w:color="auto"/>
      </w:divBdr>
    </w:div>
    <w:div w:id="428354864">
      <w:bodyDiv w:val="1"/>
      <w:marLeft w:val="0"/>
      <w:marRight w:val="0"/>
      <w:marTop w:val="0"/>
      <w:marBottom w:val="0"/>
      <w:divBdr>
        <w:top w:val="none" w:sz="0" w:space="0" w:color="auto"/>
        <w:left w:val="none" w:sz="0" w:space="0" w:color="auto"/>
        <w:bottom w:val="none" w:sz="0" w:space="0" w:color="auto"/>
        <w:right w:val="none" w:sz="0" w:space="0" w:color="auto"/>
      </w:divBdr>
    </w:div>
    <w:div w:id="433327872">
      <w:bodyDiv w:val="1"/>
      <w:marLeft w:val="0"/>
      <w:marRight w:val="0"/>
      <w:marTop w:val="0"/>
      <w:marBottom w:val="0"/>
      <w:divBdr>
        <w:top w:val="none" w:sz="0" w:space="0" w:color="auto"/>
        <w:left w:val="none" w:sz="0" w:space="0" w:color="auto"/>
        <w:bottom w:val="none" w:sz="0" w:space="0" w:color="auto"/>
        <w:right w:val="none" w:sz="0" w:space="0" w:color="auto"/>
      </w:divBdr>
      <w:divsChild>
        <w:div w:id="496238805">
          <w:marLeft w:val="0"/>
          <w:marRight w:val="0"/>
          <w:marTop w:val="0"/>
          <w:marBottom w:val="0"/>
          <w:divBdr>
            <w:top w:val="none" w:sz="0" w:space="0" w:color="auto"/>
            <w:left w:val="none" w:sz="0" w:space="0" w:color="auto"/>
            <w:bottom w:val="none" w:sz="0" w:space="0" w:color="auto"/>
            <w:right w:val="none" w:sz="0" w:space="0" w:color="auto"/>
          </w:divBdr>
        </w:div>
        <w:div w:id="1949121265">
          <w:marLeft w:val="0"/>
          <w:marRight w:val="0"/>
          <w:marTop w:val="0"/>
          <w:marBottom w:val="0"/>
          <w:divBdr>
            <w:top w:val="none" w:sz="0" w:space="0" w:color="auto"/>
            <w:left w:val="none" w:sz="0" w:space="0" w:color="auto"/>
            <w:bottom w:val="none" w:sz="0" w:space="0" w:color="auto"/>
            <w:right w:val="none" w:sz="0" w:space="0" w:color="auto"/>
          </w:divBdr>
        </w:div>
        <w:div w:id="1441488216">
          <w:marLeft w:val="0"/>
          <w:marRight w:val="0"/>
          <w:marTop w:val="0"/>
          <w:marBottom w:val="0"/>
          <w:divBdr>
            <w:top w:val="none" w:sz="0" w:space="0" w:color="auto"/>
            <w:left w:val="none" w:sz="0" w:space="0" w:color="auto"/>
            <w:bottom w:val="none" w:sz="0" w:space="0" w:color="auto"/>
            <w:right w:val="none" w:sz="0" w:space="0" w:color="auto"/>
          </w:divBdr>
        </w:div>
        <w:div w:id="491145735">
          <w:marLeft w:val="0"/>
          <w:marRight w:val="0"/>
          <w:marTop w:val="0"/>
          <w:marBottom w:val="0"/>
          <w:divBdr>
            <w:top w:val="none" w:sz="0" w:space="0" w:color="auto"/>
            <w:left w:val="none" w:sz="0" w:space="0" w:color="auto"/>
            <w:bottom w:val="none" w:sz="0" w:space="0" w:color="auto"/>
            <w:right w:val="none" w:sz="0" w:space="0" w:color="auto"/>
          </w:divBdr>
          <w:divsChild>
            <w:div w:id="186795471">
              <w:marLeft w:val="0"/>
              <w:marRight w:val="0"/>
              <w:marTop w:val="0"/>
              <w:marBottom w:val="0"/>
              <w:divBdr>
                <w:top w:val="none" w:sz="0" w:space="0" w:color="auto"/>
                <w:left w:val="none" w:sz="0" w:space="0" w:color="auto"/>
                <w:bottom w:val="none" w:sz="0" w:space="0" w:color="auto"/>
                <w:right w:val="none" w:sz="0" w:space="0" w:color="auto"/>
              </w:divBdr>
            </w:div>
            <w:div w:id="1070228381">
              <w:marLeft w:val="0"/>
              <w:marRight w:val="0"/>
              <w:marTop w:val="0"/>
              <w:marBottom w:val="0"/>
              <w:divBdr>
                <w:top w:val="none" w:sz="0" w:space="0" w:color="auto"/>
                <w:left w:val="none" w:sz="0" w:space="0" w:color="auto"/>
                <w:bottom w:val="none" w:sz="0" w:space="0" w:color="auto"/>
                <w:right w:val="none" w:sz="0" w:space="0" w:color="auto"/>
              </w:divBdr>
            </w:div>
            <w:div w:id="910236209">
              <w:marLeft w:val="0"/>
              <w:marRight w:val="0"/>
              <w:marTop w:val="0"/>
              <w:marBottom w:val="0"/>
              <w:divBdr>
                <w:top w:val="none" w:sz="0" w:space="0" w:color="auto"/>
                <w:left w:val="none" w:sz="0" w:space="0" w:color="auto"/>
                <w:bottom w:val="none" w:sz="0" w:space="0" w:color="auto"/>
                <w:right w:val="none" w:sz="0" w:space="0" w:color="auto"/>
              </w:divBdr>
            </w:div>
            <w:div w:id="13750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363">
      <w:bodyDiv w:val="1"/>
      <w:marLeft w:val="0"/>
      <w:marRight w:val="0"/>
      <w:marTop w:val="0"/>
      <w:marBottom w:val="0"/>
      <w:divBdr>
        <w:top w:val="none" w:sz="0" w:space="0" w:color="auto"/>
        <w:left w:val="none" w:sz="0" w:space="0" w:color="auto"/>
        <w:bottom w:val="none" w:sz="0" w:space="0" w:color="auto"/>
        <w:right w:val="none" w:sz="0" w:space="0" w:color="auto"/>
      </w:divBdr>
    </w:div>
    <w:div w:id="496072561">
      <w:bodyDiv w:val="1"/>
      <w:marLeft w:val="0"/>
      <w:marRight w:val="0"/>
      <w:marTop w:val="0"/>
      <w:marBottom w:val="0"/>
      <w:divBdr>
        <w:top w:val="none" w:sz="0" w:space="0" w:color="auto"/>
        <w:left w:val="none" w:sz="0" w:space="0" w:color="auto"/>
        <w:bottom w:val="none" w:sz="0" w:space="0" w:color="auto"/>
        <w:right w:val="none" w:sz="0" w:space="0" w:color="auto"/>
      </w:divBdr>
    </w:div>
    <w:div w:id="498421139">
      <w:bodyDiv w:val="1"/>
      <w:marLeft w:val="0"/>
      <w:marRight w:val="0"/>
      <w:marTop w:val="0"/>
      <w:marBottom w:val="0"/>
      <w:divBdr>
        <w:top w:val="none" w:sz="0" w:space="0" w:color="auto"/>
        <w:left w:val="none" w:sz="0" w:space="0" w:color="auto"/>
        <w:bottom w:val="none" w:sz="0" w:space="0" w:color="auto"/>
        <w:right w:val="none" w:sz="0" w:space="0" w:color="auto"/>
      </w:divBdr>
    </w:div>
    <w:div w:id="582380406">
      <w:bodyDiv w:val="1"/>
      <w:marLeft w:val="0"/>
      <w:marRight w:val="0"/>
      <w:marTop w:val="0"/>
      <w:marBottom w:val="0"/>
      <w:divBdr>
        <w:top w:val="none" w:sz="0" w:space="0" w:color="auto"/>
        <w:left w:val="none" w:sz="0" w:space="0" w:color="auto"/>
        <w:bottom w:val="none" w:sz="0" w:space="0" w:color="auto"/>
        <w:right w:val="none" w:sz="0" w:space="0" w:color="auto"/>
      </w:divBdr>
    </w:div>
    <w:div w:id="584846359">
      <w:bodyDiv w:val="1"/>
      <w:marLeft w:val="0"/>
      <w:marRight w:val="0"/>
      <w:marTop w:val="0"/>
      <w:marBottom w:val="0"/>
      <w:divBdr>
        <w:top w:val="none" w:sz="0" w:space="0" w:color="auto"/>
        <w:left w:val="none" w:sz="0" w:space="0" w:color="auto"/>
        <w:bottom w:val="none" w:sz="0" w:space="0" w:color="auto"/>
        <w:right w:val="none" w:sz="0" w:space="0" w:color="auto"/>
      </w:divBdr>
    </w:div>
    <w:div w:id="612593346">
      <w:bodyDiv w:val="1"/>
      <w:marLeft w:val="0"/>
      <w:marRight w:val="0"/>
      <w:marTop w:val="0"/>
      <w:marBottom w:val="0"/>
      <w:divBdr>
        <w:top w:val="none" w:sz="0" w:space="0" w:color="auto"/>
        <w:left w:val="none" w:sz="0" w:space="0" w:color="auto"/>
        <w:bottom w:val="none" w:sz="0" w:space="0" w:color="auto"/>
        <w:right w:val="none" w:sz="0" w:space="0" w:color="auto"/>
      </w:divBdr>
    </w:div>
    <w:div w:id="616303311">
      <w:bodyDiv w:val="1"/>
      <w:marLeft w:val="0"/>
      <w:marRight w:val="0"/>
      <w:marTop w:val="0"/>
      <w:marBottom w:val="0"/>
      <w:divBdr>
        <w:top w:val="none" w:sz="0" w:space="0" w:color="auto"/>
        <w:left w:val="none" w:sz="0" w:space="0" w:color="auto"/>
        <w:bottom w:val="none" w:sz="0" w:space="0" w:color="auto"/>
        <w:right w:val="none" w:sz="0" w:space="0" w:color="auto"/>
      </w:divBdr>
    </w:div>
    <w:div w:id="617227073">
      <w:bodyDiv w:val="1"/>
      <w:marLeft w:val="0"/>
      <w:marRight w:val="0"/>
      <w:marTop w:val="0"/>
      <w:marBottom w:val="0"/>
      <w:divBdr>
        <w:top w:val="none" w:sz="0" w:space="0" w:color="auto"/>
        <w:left w:val="none" w:sz="0" w:space="0" w:color="auto"/>
        <w:bottom w:val="none" w:sz="0" w:space="0" w:color="auto"/>
        <w:right w:val="none" w:sz="0" w:space="0" w:color="auto"/>
      </w:divBdr>
    </w:div>
    <w:div w:id="625895854">
      <w:bodyDiv w:val="1"/>
      <w:marLeft w:val="0"/>
      <w:marRight w:val="0"/>
      <w:marTop w:val="0"/>
      <w:marBottom w:val="0"/>
      <w:divBdr>
        <w:top w:val="none" w:sz="0" w:space="0" w:color="auto"/>
        <w:left w:val="none" w:sz="0" w:space="0" w:color="auto"/>
        <w:bottom w:val="none" w:sz="0" w:space="0" w:color="auto"/>
        <w:right w:val="none" w:sz="0" w:space="0" w:color="auto"/>
      </w:divBdr>
    </w:div>
    <w:div w:id="635448195">
      <w:bodyDiv w:val="1"/>
      <w:marLeft w:val="0"/>
      <w:marRight w:val="0"/>
      <w:marTop w:val="0"/>
      <w:marBottom w:val="0"/>
      <w:divBdr>
        <w:top w:val="none" w:sz="0" w:space="0" w:color="auto"/>
        <w:left w:val="none" w:sz="0" w:space="0" w:color="auto"/>
        <w:bottom w:val="none" w:sz="0" w:space="0" w:color="auto"/>
        <w:right w:val="none" w:sz="0" w:space="0" w:color="auto"/>
      </w:divBdr>
    </w:div>
    <w:div w:id="635719887">
      <w:bodyDiv w:val="1"/>
      <w:marLeft w:val="0"/>
      <w:marRight w:val="0"/>
      <w:marTop w:val="0"/>
      <w:marBottom w:val="0"/>
      <w:divBdr>
        <w:top w:val="none" w:sz="0" w:space="0" w:color="auto"/>
        <w:left w:val="none" w:sz="0" w:space="0" w:color="auto"/>
        <w:bottom w:val="none" w:sz="0" w:space="0" w:color="auto"/>
        <w:right w:val="none" w:sz="0" w:space="0" w:color="auto"/>
      </w:divBdr>
    </w:div>
    <w:div w:id="704910482">
      <w:bodyDiv w:val="1"/>
      <w:marLeft w:val="0"/>
      <w:marRight w:val="0"/>
      <w:marTop w:val="0"/>
      <w:marBottom w:val="0"/>
      <w:divBdr>
        <w:top w:val="none" w:sz="0" w:space="0" w:color="auto"/>
        <w:left w:val="none" w:sz="0" w:space="0" w:color="auto"/>
        <w:bottom w:val="none" w:sz="0" w:space="0" w:color="auto"/>
        <w:right w:val="none" w:sz="0" w:space="0" w:color="auto"/>
      </w:divBdr>
      <w:divsChild>
        <w:div w:id="480388323">
          <w:marLeft w:val="0"/>
          <w:marRight w:val="0"/>
          <w:marTop w:val="0"/>
          <w:marBottom w:val="0"/>
          <w:divBdr>
            <w:top w:val="none" w:sz="0" w:space="0" w:color="auto"/>
            <w:left w:val="none" w:sz="0" w:space="0" w:color="auto"/>
            <w:bottom w:val="none" w:sz="0" w:space="0" w:color="auto"/>
            <w:right w:val="none" w:sz="0" w:space="0" w:color="auto"/>
          </w:divBdr>
        </w:div>
      </w:divsChild>
    </w:div>
    <w:div w:id="727265060">
      <w:bodyDiv w:val="1"/>
      <w:marLeft w:val="0"/>
      <w:marRight w:val="0"/>
      <w:marTop w:val="0"/>
      <w:marBottom w:val="0"/>
      <w:divBdr>
        <w:top w:val="none" w:sz="0" w:space="0" w:color="auto"/>
        <w:left w:val="none" w:sz="0" w:space="0" w:color="auto"/>
        <w:bottom w:val="none" w:sz="0" w:space="0" w:color="auto"/>
        <w:right w:val="none" w:sz="0" w:space="0" w:color="auto"/>
      </w:divBdr>
    </w:div>
    <w:div w:id="736132441">
      <w:bodyDiv w:val="1"/>
      <w:marLeft w:val="0"/>
      <w:marRight w:val="0"/>
      <w:marTop w:val="0"/>
      <w:marBottom w:val="0"/>
      <w:divBdr>
        <w:top w:val="none" w:sz="0" w:space="0" w:color="auto"/>
        <w:left w:val="none" w:sz="0" w:space="0" w:color="auto"/>
        <w:bottom w:val="none" w:sz="0" w:space="0" w:color="auto"/>
        <w:right w:val="none" w:sz="0" w:space="0" w:color="auto"/>
      </w:divBdr>
    </w:div>
    <w:div w:id="768694252">
      <w:bodyDiv w:val="1"/>
      <w:marLeft w:val="0"/>
      <w:marRight w:val="0"/>
      <w:marTop w:val="0"/>
      <w:marBottom w:val="0"/>
      <w:divBdr>
        <w:top w:val="none" w:sz="0" w:space="0" w:color="auto"/>
        <w:left w:val="none" w:sz="0" w:space="0" w:color="auto"/>
        <w:bottom w:val="none" w:sz="0" w:space="0" w:color="auto"/>
        <w:right w:val="none" w:sz="0" w:space="0" w:color="auto"/>
      </w:divBdr>
    </w:div>
    <w:div w:id="796727602">
      <w:bodyDiv w:val="1"/>
      <w:marLeft w:val="0"/>
      <w:marRight w:val="0"/>
      <w:marTop w:val="0"/>
      <w:marBottom w:val="0"/>
      <w:divBdr>
        <w:top w:val="none" w:sz="0" w:space="0" w:color="auto"/>
        <w:left w:val="none" w:sz="0" w:space="0" w:color="auto"/>
        <w:bottom w:val="none" w:sz="0" w:space="0" w:color="auto"/>
        <w:right w:val="none" w:sz="0" w:space="0" w:color="auto"/>
      </w:divBdr>
    </w:div>
    <w:div w:id="831602779">
      <w:bodyDiv w:val="1"/>
      <w:marLeft w:val="0"/>
      <w:marRight w:val="0"/>
      <w:marTop w:val="0"/>
      <w:marBottom w:val="0"/>
      <w:divBdr>
        <w:top w:val="none" w:sz="0" w:space="0" w:color="auto"/>
        <w:left w:val="none" w:sz="0" w:space="0" w:color="auto"/>
        <w:bottom w:val="none" w:sz="0" w:space="0" w:color="auto"/>
        <w:right w:val="none" w:sz="0" w:space="0" w:color="auto"/>
      </w:divBdr>
    </w:div>
    <w:div w:id="833379793">
      <w:bodyDiv w:val="1"/>
      <w:marLeft w:val="0"/>
      <w:marRight w:val="0"/>
      <w:marTop w:val="0"/>
      <w:marBottom w:val="0"/>
      <w:divBdr>
        <w:top w:val="none" w:sz="0" w:space="0" w:color="auto"/>
        <w:left w:val="none" w:sz="0" w:space="0" w:color="auto"/>
        <w:bottom w:val="none" w:sz="0" w:space="0" w:color="auto"/>
        <w:right w:val="none" w:sz="0" w:space="0" w:color="auto"/>
      </w:divBdr>
    </w:div>
    <w:div w:id="841817808">
      <w:bodyDiv w:val="1"/>
      <w:marLeft w:val="0"/>
      <w:marRight w:val="0"/>
      <w:marTop w:val="0"/>
      <w:marBottom w:val="0"/>
      <w:divBdr>
        <w:top w:val="none" w:sz="0" w:space="0" w:color="auto"/>
        <w:left w:val="none" w:sz="0" w:space="0" w:color="auto"/>
        <w:bottom w:val="none" w:sz="0" w:space="0" w:color="auto"/>
        <w:right w:val="none" w:sz="0" w:space="0" w:color="auto"/>
      </w:divBdr>
    </w:div>
    <w:div w:id="853543211">
      <w:bodyDiv w:val="1"/>
      <w:marLeft w:val="0"/>
      <w:marRight w:val="0"/>
      <w:marTop w:val="0"/>
      <w:marBottom w:val="0"/>
      <w:divBdr>
        <w:top w:val="none" w:sz="0" w:space="0" w:color="auto"/>
        <w:left w:val="none" w:sz="0" w:space="0" w:color="auto"/>
        <w:bottom w:val="none" w:sz="0" w:space="0" w:color="auto"/>
        <w:right w:val="none" w:sz="0" w:space="0" w:color="auto"/>
      </w:divBdr>
    </w:div>
    <w:div w:id="859464510">
      <w:bodyDiv w:val="1"/>
      <w:marLeft w:val="0"/>
      <w:marRight w:val="0"/>
      <w:marTop w:val="0"/>
      <w:marBottom w:val="0"/>
      <w:divBdr>
        <w:top w:val="none" w:sz="0" w:space="0" w:color="auto"/>
        <w:left w:val="none" w:sz="0" w:space="0" w:color="auto"/>
        <w:bottom w:val="none" w:sz="0" w:space="0" w:color="auto"/>
        <w:right w:val="none" w:sz="0" w:space="0" w:color="auto"/>
      </w:divBdr>
    </w:div>
    <w:div w:id="879514692">
      <w:bodyDiv w:val="1"/>
      <w:marLeft w:val="0"/>
      <w:marRight w:val="0"/>
      <w:marTop w:val="0"/>
      <w:marBottom w:val="0"/>
      <w:divBdr>
        <w:top w:val="none" w:sz="0" w:space="0" w:color="auto"/>
        <w:left w:val="none" w:sz="0" w:space="0" w:color="auto"/>
        <w:bottom w:val="none" w:sz="0" w:space="0" w:color="auto"/>
        <w:right w:val="none" w:sz="0" w:space="0" w:color="auto"/>
      </w:divBdr>
    </w:div>
    <w:div w:id="883103708">
      <w:bodyDiv w:val="1"/>
      <w:marLeft w:val="0"/>
      <w:marRight w:val="0"/>
      <w:marTop w:val="0"/>
      <w:marBottom w:val="0"/>
      <w:divBdr>
        <w:top w:val="none" w:sz="0" w:space="0" w:color="auto"/>
        <w:left w:val="none" w:sz="0" w:space="0" w:color="auto"/>
        <w:bottom w:val="none" w:sz="0" w:space="0" w:color="auto"/>
        <w:right w:val="none" w:sz="0" w:space="0" w:color="auto"/>
      </w:divBdr>
    </w:div>
    <w:div w:id="909265166">
      <w:bodyDiv w:val="1"/>
      <w:marLeft w:val="0"/>
      <w:marRight w:val="0"/>
      <w:marTop w:val="0"/>
      <w:marBottom w:val="0"/>
      <w:divBdr>
        <w:top w:val="none" w:sz="0" w:space="0" w:color="auto"/>
        <w:left w:val="none" w:sz="0" w:space="0" w:color="auto"/>
        <w:bottom w:val="none" w:sz="0" w:space="0" w:color="auto"/>
        <w:right w:val="none" w:sz="0" w:space="0" w:color="auto"/>
      </w:divBdr>
    </w:div>
    <w:div w:id="935750424">
      <w:bodyDiv w:val="1"/>
      <w:marLeft w:val="0"/>
      <w:marRight w:val="0"/>
      <w:marTop w:val="0"/>
      <w:marBottom w:val="0"/>
      <w:divBdr>
        <w:top w:val="none" w:sz="0" w:space="0" w:color="auto"/>
        <w:left w:val="none" w:sz="0" w:space="0" w:color="auto"/>
        <w:bottom w:val="none" w:sz="0" w:space="0" w:color="auto"/>
        <w:right w:val="none" w:sz="0" w:space="0" w:color="auto"/>
      </w:divBdr>
    </w:div>
    <w:div w:id="941575320">
      <w:bodyDiv w:val="1"/>
      <w:marLeft w:val="0"/>
      <w:marRight w:val="0"/>
      <w:marTop w:val="0"/>
      <w:marBottom w:val="0"/>
      <w:divBdr>
        <w:top w:val="none" w:sz="0" w:space="0" w:color="auto"/>
        <w:left w:val="none" w:sz="0" w:space="0" w:color="auto"/>
        <w:bottom w:val="none" w:sz="0" w:space="0" w:color="auto"/>
        <w:right w:val="none" w:sz="0" w:space="0" w:color="auto"/>
      </w:divBdr>
    </w:div>
    <w:div w:id="962078812">
      <w:bodyDiv w:val="1"/>
      <w:marLeft w:val="0"/>
      <w:marRight w:val="0"/>
      <w:marTop w:val="0"/>
      <w:marBottom w:val="0"/>
      <w:divBdr>
        <w:top w:val="none" w:sz="0" w:space="0" w:color="auto"/>
        <w:left w:val="none" w:sz="0" w:space="0" w:color="auto"/>
        <w:bottom w:val="none" w:sz="0" w:space="0" w:color="auto"/>
        <w:right w:val="none" w:sz="0" w:space="0" w:color="auto"/>
      </w:divBdr>
    </w:div>
    <w:div w:id="969474636">
      <w:bodyDiv w:val="1"/>
      <w:marLeft w:val="0"/>
      <w:marRight w:val="0"/>
      <w:marTop w:val="0"/>
      <w:marBottom w:val="0"/>
      <w:divBdr>
        <w:top w:val="none" w:sz="0" w:space="0" w:color="auto"/>
        <w:left w:val="none" w:sz="0" w:space="0" w:color="auto"/>
        <w:bottom w:val="none" w:sz="0" w:space="0" w:color="auto"/>
        <w:right w:val="none" w:sz="0" w:space="0" w:color="auto"/>
      </w:divBdr>
    </w:div>
    <w:div w:id="994651057">
      <w:bodyDiv w:val="1"/>
      <w:marLeft w:val="0"/>
      <w:marRight w:val="0"/>
      <w:marTop w:val="0"/>
      <w:marBottom w:val="0"/>
      <w:divBdr>
        <w:top w:val="none" w:sz="0" w:space="0" w:color="auto"/>
        <w:left w:val="none" w:sz="0" w:space="0" w:color="auto"/>
        <w:bottom w:val="none" w:sz="0" w:space="0" w:color="auto"/>
        <w:right w:val="none" w:sz="0" w:space="0" w:color="auto"/>
      </w:divBdr>
    </w:div>
    <w:div w:id="1041129269">
      <w:bodyDiv w:val="1"/>
      <w:marLeft w:val="0"/>
      <w:marRight w:val="0"/>
      <w:marTop w:val="0"/>
      <w:marBottom w:val="0"/>
      <w:divBdr>
        <w:top w:val="none" w:sz="0" w:space="0" w:color="auto"/>
        <w:left w:val="none" w:sz="0" w:space="0" w:color="auto"/>
        <w:bottom w:val="none" w:sz="0" w:space="0" w:color="auto"/>
        <w:right w:val="none" w:sz="0" w:space="0" w:color="auto"/>
      </w:divBdr>
    </w:div>
    <w:div w:id="1075250714">
      <w:bodyDiv w:val="1"/>
      <w:marLeft w:val="0"/>
      <w:marRight w:val="0"/>
      <w:marTop w:val="0"/>
      <w:marBottom w:val="0"/>
      <w:divBdr>
        <w:top w:val="none" w:sz="0" w:space="0" w:color="auto"/>
        <w:left w:val="none" w:sz="0" w:space="0" w:color="auto"/>
        <w:bottom w:val="none" w:sz="0" w:space="0" w:color="auto"/>
        <w:right w:val="none" w:sz="0" w:space="0" w:color="auto"/>
      </w:divBdr>
    </w:div>
    <w:div w:id="1081174988">
      <w:bodyDiv w:val="1"/>
      <w:marLeft w:val="0"/>
      <w:marRight w:val="0"/>
      <w:marTop w:val="0"/>
      <w:marBottom w:val="0"/>
      <w:divBdr>
        <w:top w:val="none" w:sz="0" w:space="0" w:color="auto"/>
        <w:left w:val="none" w:sz="0" w:space="0" w:color="auto"/>
        <w:bottom w:val="none" w:sz="0" w:space="0" w:color="auto"/>
        <w:right w:val="none" w:sz="0" w:space="0" w:color="auto"/>
      </w:divBdr>
    </w:div>
    <w:div w:id="1136726524">
      <w:bodyDiv w:val="1"/>
      <w:marLeft w:val="0"/>
      <w:marRight w:val="0"/>
      <w:marTop w:val="0"/>
      <w:marBottom w:val="0"/>
      <w:divBdr>
        <w:top w:val="none" w:sz="0" w:space="0" w:color="auto"/>
        <w:left w:val="none" w:sz="0" w:space="0" w:color="auto"/>
        <w:bottom w:val="none" w:sz="0" w:space="0" w:color="auto"/>
        <w:right w:val="none" w:sz="0" w:space="0" w:color="auto"/>
      </w:divBdr>
    </w:div>
    <w:div w:id="1140533722">
      <w:bodyDiv w:val="1"/>
      <w:marLeft w:val="0"/>
      <w:marRight w:val="0"/>
      <w:marTop w:val="0"/>
      <w:marBottom w:val="0"/>
      <w:divBdr>
        <w:top w:val="none" w:sz="0" w:space="0" w:color="auto"/>
        <w:left w:val="none" w:sz="0" w:space="0" w:color="auto"/>
        <w:bottom w:val="none" w:sz="0" w:space="0" w:color="auto"/>
        <w:right w:val="none" w:sz="0" w:space="0" w:color="auto"/>
      </w:divBdr>
    </w:div>
    <w:div w:id="1155803870">
      <w:bodyDiv w:val="1"/>
      <w:marLeft w:val="0"/>
      <w:marRight w:val="0"/>
      <w:marTop w:val="0"/>
      <w:marBottom w:val="0"/>
      <w:divBdr>
        <w:top w:val="none" w:sz="0" w:space="0" w:color="auto"/>
        <w:left w:val="none" w:sz="0" w:space="0" w:color="auto"/>
        <w:bottom w:val="none" w:sz="0" w:space="0" w:color="auto"/>
        <w:right w:val="none" w:sz="0" w:space="0" w:color="auto"/>
      </w:divBdr>
    </w:div>
    <w:div w:id="1167287115">
      <w:bodyDiv w:val="1"/>
      <w:marLeft w:val="0"/>
      <w:marRight w:val="0"/>
      <w:marTop w:val="0"/>
      <w:marBottom w:val="0"/>
      <w:divBdr>
        <w:top w:val="none" w:sz="0" w:space="0" w:color="auto"/>
        <w:left w:val="none" w:sz="0" w:space="0" w:color="auto"/>
        <w:bottom w:val="none" w:sz="0" w:space="0" w:color="auto"/>
        <w:right w:val="none" w:sz="0" w:space="0" w:color="auto"/>
      </w:divBdr>
    </w:div>
    <w:div w:id="1228764160">
      <w:bodyDiv w:val="1"/>
      <w:marLeft w:val="0"/>
      <w:marRight w:val="0"/>
      <w:marTop w:val="0"/>
      <w:marBottom w:val="0"/>
      <w:divBdr>
        <w:top w:val="none" w:sz="0" w:space="0" w:color="auto"/>
        <w:left w:val="none" w:sz="0" w:space="0" w:color="auto"/>
        <w:bottom w:val="none" w:sz="0" w:space="0" w:color="auto"/>
        <w:right w:val="none" w:sz="0" w:space="0" w:color="auto"/>
      </w:divBdr>
    </w:div>
    <w:div w:id="1233541121">
      <w:bodyDiv w:val="1"/>
      <w:marLeft w:val="0"/>
      <w:marRight w:val="0"/>
      <w:marTop w:val="0"/>
      <w:marBottom w:val="0"/>
      <w:divBdr>
        <w:top w:val="none" w:sz="0" w:space="0" w:color="auto"/>
        <w:left w:val="none" w:sz="0" w:space="0" w:color="auto"/>
        <w:bottom w:val="none" w:sz="0" w:space="0" w:color="auto"/>
        <w:right w:val="none" w:sz="0" w:space="0" w:color="auto"/>
      </w:divBdr>
    </w:div>
    <w:div w:id="1258782076">
      <w:bodyDiv w:val="1"/>
      <w:marLeft w:val="0"/>
      <w:marRight w:val="0"/>
      <w:marTop w:val="0"/>
      <w:marBottom w:val="0"/>
      <w:divBdr>
        <w:top w:val="none" w:sz="0" w:space="0" w:color="auto"/>
        <w:left w:val="none" w:sz="0" w:space="0" w:color="auto"/>
        <w:bottom w:val="none" w:sz="0" w:space="0" w:color="auto"/>
        <w:right w:val="none" w:sz="0" w:space="0" w:color="auto"/>
      </w:divBdr>
    </w:div>
    <w:div w:id="1283002211">
      <w:bodyDiv w:val="1"/>
      <w:marLeft w:val="0"/>
      <w:marRight w:val="0"/>
      <w:marTop w:val="0"/>
      <w:marBottom w:val="0"/>
      <w:divBdr>
        <w:top w:val="none" w:sz="0" w:space="0" w:color="auto"/>
        <w:left w:val="none" w:sz="0" w:space="0" w:color="auto"/>
        <w:bottom w:val="none" w:sz="0" w:space="0" w:color="auto"/>
        <w:right w:val="none" w:sz="0" w:space="0" w:color="auto"/>
      </w:divBdr>
    </w:div>
    <w:div w:id="1301350419">
      <w:bodyDiv w:val="1"/>
      <w:marLeft w:val="0"/>
      <w:marRight w:val="0"/>
      <w:marTop w:val="0"/>
      <w:marBottom w:val="0"/>
      <w:divBdr>
        <w:top w:val="none" w:sz="0" w:space="0" w:color="auto"/>
        <w:left w:val="none" w:sz="0" w:space="0" w:color="auto"/>
        <w:bottom w:val="none" w:sz="0" w:space="0" w:color="auto"/>
        <w:right w:val="none" w:sz="0" w:space="0" w:color="auto"/>
      </w:divBdr>
    </w:div>
    <w:div w:id="1312980701">
      <w:bodyDiv w:val="1"/>
      <w:marLeft w:val="0"/>
      <w:marRight w:val="0"/>
      <w:marTop w:val="0"/>
      <w:marBottom w:val="0"/>
      <w:divBdr>
        <w:top w:val="none" w:sz="0" w:space="0" w:color="auto"/>
        <w:left w:val="none" w:sz="0" w:space="0" w:color="auto"/>
        <w:bottom w:val="none" w:sz="0" w:space="0" w:color="auto"/>
        <w:right w:val="none" w:sz="0" w:space="0" w:color="auto"/>
      </w:divBdr>
    </w:div>
    <w:div w:id="1339774149">
      <w:bodyDiv w:val="1"/>
      <w:marLeft w:val="0"/>
      <w:marRight w:val="0"/>
      <w:marTop w:val="0"/>
      <w:marBottom w:val="0"/>
      <w:divBdr>
        <w:top w:val="none" w:sz="0" w:space="0" w:color="auto"/>
        <w:left w:val="none" w:sz="0" w:space="0" w:color="auto"/>
        <w:bottom w:val="none" w:sz="0" w:space="0" w:color="auto"/>
        <w:right w:val="none" w:sz="0" w:space="0" w:color="auto"/>
      </w:divBdr>
    </w:div>
    <w:div w:id="1356422819">
      <w:bodyDiv w:val="1"/>
      <w:marLeft w:val="0"/>
      <w:marRight w:val="0"/>
      <w:marTop w:val="0"/>
      <w:marBottom w:val="0"/>
      <w:divBdr>
        <w:top w:val="none" w:sz="0" w:space="0" w:color="auto"/>
        <w:left w:val="none" w:sz="0" w:space="0" w:color="auto"/>
        <w:bottom w:val="none" w:sz="0" w:space="0" w:color="auto"/>
        <w:right w:val="none" w:sz="0" w:space="0" w:color="auto"/>
      </w:divBdr>
    </w:div>
    <w:div w:id="1377239767">
      <w:bodyDiv w:val="1"/>
      <w:marLeft w:val="0"/>
      <w:marRight w:val="0"/>
      <w:marTop w:val="0"/>
      <w:marBottom w:val="0"/>
      <w:divBdr>
        <w:top w:val="none" w:sz="0" w:space="0" w:color="auto"/>
        <w:left w:val="none" w:sz="0" w:space="0" w:color="auto"/>
        <w:bottom w:val="none" w:sz="0" w:space="0" w:color="auto"/>
        <w:right w:val="none" w:sz="0" w:space="0" w:color="auto"/>
      </w:divBdr>
    </w:div>
    <w:div w:id="1384058642">
      <w:bodyDiv w:val="1"/>
      <w:marLeft w:val="0"/>
      <w:marRight w:val="0"/>
      <w:marTop w:val="0"/>
      <w:marBottom w:val="0"/>
      <w:divBdr>
        <w:top w:val="none" w:sz="0" w:space="0" w:color="auto"/>
        <w:left w:val="none" w:sz="0" w:space="0" w:color="auto"/>
        <w:bottom w:val="none" w:sz="0" w:space="0" w:color="auto"/>
        <w:right w:val="none" w:sz="0" w:space="0" w:color="auto"/>
      </w:divBdr>
    </w:div>
    <w:div w:id="1389190201">
      <w:bodyDiv w:val="1"/>
      <w:marLeft w:val="0"/>
      <w:marRight w:val="0"/>
      <w:marTop w:val="0"/>
      <w:marBottom w:val="0"/>
      <w:divBdr>
        <w:top w:val="none" w:sz="0" w:space="0" w:color="auto"/>
        <w:left w:val="none" w:sz="0" w:space="0" w:color="auto"/>
        <w:bottom w:val="none" w:sz="0" w:space="0" w:color="auto"/>
        <w:right w:val="none" w:sz="0" w:space="0" w:color="auto"/>
      </w:divBdr>
    </w:div>
    <w:div w:id="1412239761">
      <w:bodyDiv w:val="1"/>
      <w:marLeft w:val="0"/>
      <w:marRight w:val="0"/>
      <w:marTop w:val="0"/>
      <w:marBottom w:val="0"/>
      <w:divBdr>
        <w:top w:val="none" w:sz="0" w:space="0" w:color="auto"/>
        <w:left w:val="none" w:sz="0" w:space="0" w:color="auto"/>
        <w:bottom w:val="none" w:sz="0" w:space="0" w:color="auto"/>
        <w:right w:val="none" w:sz="0" w:space="0" w:color="auto"/>
      </w:divBdr>
    </w:div>
    <w:div w:id="1412894211">
      <w:bodyDiv w:val="1"/>
      <w:marLeft w:val="0"/>
      <w:marRight w:val="0"/>
      <w:marTop w:val="0"/>
      <w:marBottom w:val="0"/>
      <w:divBdr>
        <w:top w:val="none" w:sz="0" w:space="0" w:color="auto"/>
        <w:left w:val="none" w:sz="0" w:space="0" w:color="auto"/>
        <w:bottom w:val="none" w:sz="0" w:space="0" w:color="auto"/>
        <w:right w:val="none" w:sz="0" w:space="0" w:color="auto"/>
      </w:divBdr>
    </w:div>
    <w:div w:id="1446652076">
      <w:bodyDiv w:val="1"/>
      <w:marLeft w:val="0"/>
      <w:marRight w:val="0"/>
      <w:marTop w:val="0"/>
      <w:marBottom w:val="0"/>
      <w:divBdr>
        <w:top w:val="none" w:sz="0" w:space="0" w:color="auto"/>
        <w:left w:val="none" w:sz="0" w:space="0" w:color="auto"/>
        <w:bottom w:val="none" w:sz="0" w:space="0" w:color="auto"/>
        <w:right w:val="none" w:sz="0" w:space="0" w:color="auto"/>
      </w:divBdr>
    </w:div>
    <w:div w:id="1463309945">
      <w:bodyDiv w:val="1"/>
      <w:marLeft w:val="0"/>
      <w:marRight w:val="0"/>
      <w:marTop w:val="0"/>
      <w:marBottom w:val="0"/>
      <w:divBdr>
        <w:top w:val="none" w:sz="0" w:space="0" w:color="auto"/>
        <w:left w:val="none" w:sz="0" w:space="0" w:color="auto"/>
        <w:bottom w:val="none" w:sz="0" w:space="0" w:color="auto"/>
        <w:right w:val="none" w:sz="0" w:space="0" w:color="auto"/>
      </w:divBdr>
    </w:div>
    <w:div w:id="1471829008">
      <w:bodyDiv w:val="1"/>
      <w:marLeft w:val="0"/>
      <w:marRight w:val="0"/>
      <w:marTop w:val="0"/>
      <w:marBottom w:val="0"/>
      <w:divBdr>
        <w:top w:val="none" w:sz="0" w:space="0" w:color="auto"/>
        <w:left w:val="none" w:sz="0" w:space="0" w:color="auto"/>
        <w:bottom w:val="none" w:sz="0" w:space="0" w:color="auto"/>
        <w:right w:val="none" w:sz="0" w:space="0" w:color="auto"/>
      </w:divBdr>
    </w:div>
    <w:div w:id="1494561532">
      <w:bodyDiv w:val="1"/>
      <w:marLeft w:val="0"/>
      <w:marRight w:val="0"/>
      <w:marTop w:val="0"/>
      <w:marBottom w:val="0"/>
      <w:divBdr>
        <w:top w:val="none" w:sz="0" w:space="0" w:color="auto"/>
        <w:left w:val="none" w:sz="0" w:space="0" w:color="auto"/>
        <w:bottom w:val="none" w:sz="0" w:space="0" w:color="auto"/>
        <w:right w:val="none" w:sz="0" w:space="0" w:color="auto"/>
      </w:divBdr>
    </w:div>
    <w:div w:id="1505389659">
      <w:bodyDiv w:val="1"/>
      <w:marLeft w:val="0"/>
      <w:marRight w:val="0"/>
      <w:marTop w:val="0"/>
      <w:marBottom w:val="0"/>
      <w:divBdr>
        <w:top w:val="none" w:sz="0" w:space="0" w:color="auto"/>
        <w:left w:val="none" w:sz="0" w:space="0" w:color="auto"/>
        <w:bottom w:val="none" w:sz="0" w:space="0" w:color="auto"/>
        <w:right w:val="none" w:sz="0" w:space="0" w:color="auto"/>
      </w:divBdr>
    </w:div>
    <w:div w:id="1553032774">
      <w:bodyDiv w:val="1"/>
      <w:marLeft w:val="0"/>
      <w:marRight w:val="0"/>
      <w:marTop w:val="0"/>
      <w:marBottom w:val="0"/>
      <w:divBdr>
        <w:top w:val="none" w:sz="0" w:space="0" w:color="auto"/>
        <w:left w:val="none" w:sz="0" w:space="0" w:color="auto"/>
        <w:bottom w:val="none" w:sz="0" w:space="0" w:color="auto"/>
        <w:right w:val="none" w:sz="0" w:space="0" w:color="auto"/>
      </w:divBdr>
    </w:div>
    <w:div w:id="1607343517">
      <w:bodyDiv w:val="1"/>
      <w:marLeft w:val="0"/>
      <w:marRight w:val="0"/>
      <w:marTop w:val="0"/>
      <w:marBottom w:val="0"/>
      <w:divBdr>
        <w:top w:val="none" w:sz="0" w:space="0" w:color="auto"/>
        <w:left w:val="none" w:sz="0" w:space="0" w:color="auto"/>
        <w:bottom w:val="none" w:sz="0" w:space="0" w:color="auto"/>
        <w:right w:val="none" w:sz="0" w:space="0" w:color="auto"/>
      </w:divBdr>
    </w:div>
    <w:div w:id="1608612913">
      <w:bodyDiv w:val="1"/>
      <w:marLeft w:val="0"/>
      <w:marRight w:val="0"/>
      <w:marTop w:val="0"/>
      <w:marBottom w:val="0"/>
      <w:divBdr>
        <w:top w:val="none" w:sz="0" w:space="0" w:color="auto"/>
        <w:left w:val="none" w:sz="0" w:space="0" w:color="auto"/>
        <w:bottom w:val="none" w:sz="0" w:space="0" w:color="auto"/>
        <w:right w:val="none" w:sz="0" w:space="0" w:color="auto"/>
      </w:divBdr>
    </w:div>
    <w:div w:id="1667854388">
      <w:bodyDiv w:val="1"/>
      <w:marLeft w:val="0"/>
      <w:marRight w:val="0"/>
      <w:marTop w:val="0"/>
      <w:marBottom w:val="0"/>
      <w:divBdr>
        <w:top w:val="none" w:sz="0" w:space="0" w:color="auto"/>
        <w:left w:val="none" w:sz="0" w:space="0" w:color="auto"/>
        <w:bottom w:val="none" w:sz="0" w:space="0" w:color="auto"/>
        <w:right w:val="none" w:sz="0" w:space="0" w:color="auto"/>
      </w:divBdr>
    </w:div>
    <w:div w:id="1684551495">
      <w:bodyDiv w:val="1"/>
      <w:marLeft w:val="0"/>
      <w:marRight w:val="0"/>
      <w:marTop w:val="0"/>
      <w:marBottom w:val="0"/>
      <w:divBdr>
        <w:top w:val="none" w:sz="0" w:space="0" w:color="auto"/>
        <w:left w:val="none" w:sz="0" w:space="0" w:color="auto"/>
        <w:bottom w:val="none" w:sz="0" w:space="0" w:color="auto"/>
        <w:right w:val="none" w:sz="0" w:space="0" w:color="auto"/>
      </w:divBdr>
      <w:divsChild>
        <w:div w:id="1962610961">
          <w:marLeft w:val="0"/>
          <w:marRight w:val="0"/>
          <w:marTop w:val="0"/>
          <w:marBottom w:val="0"/>
          <w:divBdr>
            <w:top w:val="none" w:sz="0" w:space="0" w:color="auto"/>
            <w:left w:val="none" w:sz="0" w:space="0" w:color="auto"/>
            <w:bottom w:val="none" w:sz="0" w:space="0" w:color="auto"/>
            <w:right w:val="none" w:sz="0" w:space="0" w:color="auto"/>
          </w:divBdr>
        </w:div>
        <w:div w:id="1363092853">
          <w:marLeft w:val="0"/>
          <w:marRight w:val="0"/>
          <w:marTop w:val="0"/>
          <w:marBottom w:val="0"/>
          <w:divBdr>
            <w:top w:val="none" w:sz="0" w:space="0" w:color="auto"/>
            <w:left w:val="none" w:sz="0" w:space="0" w:color="auto"/>
            <w:bottom w:val="none" w:sz="0" w:space="0" w:color="auto"/>
            <w:right w:val="none" w:sz="0" w:space="0" w:color="auto"/>
          </w:divBdr>
        </w:div>
        <w:div w:id="51588039">
          <w:marLeft w:val="0"/>
          <w:marRight w:val="0"/>
          <w:marTop w:val="0"/>
          <w:marBottom w:val="0"/>
          <w:divBdr>
            <w:top w:val="none" w:sz="0" w:space="0" w:color="auto"/>
            <w:left w:val="none" w:sz="0" w:space="0" w:color="auto"/>
            <w:bottom w:val="none" w:sz="0" w:space="0" w:color="auto"/>
            <w:right w:val="none" w:sz="0" w:space="0" w:color="auto"/>
          </w:divBdr>
        </w:div>
        <w:div w:id="23756454">
          <w:marLeft w:val="0"/>
          <w:marRight w:val="0"/>
          <w:marTop w:val="0"/>
          <w:marBottom w:val="0"/>
          <w:divBdr>
            <w:top w:val="none" w:sz="0" w:space="0" w:color="auto"/>
            <w:left w:val="none" w:sz="0" w:space="0" w:color="auto"/>
            <w:bottom w:val="none" w:sz="0" w:space="0" w:color="auto"/>
            <w:right w:val="none" w:sz="0" w:space="0" w:color="auto"/>
          </w:divBdr>
        </w:div>
      </w:divsChild>
    </w:div>
    <w:div w:id="1685475566">
      <w:bodyDiv w:val="1"/>
      <w:marLeft w:val="0"/>
      <w:marRight w:val="0"/>
      <w:marTop w:val="0"/>
      <w:marBottom w:val="0"/>
      <w:divBdr>
        <w:top w:val="none" w:sz="0" w:space="0" w:color="auto"/>
        <w:left w:val="none" w:sz="0" w:space="0" w:color="auto"/>
        <w:bottom w:val="none" w:sz="0" w:space="0" w:color="auto"/>
        <w:right w:val="none" w:sz="0" w:space="0" w:color="auto"/>
      </w:divBdr>
    </w:div>
    <w:div w:id="1731033561">
      <w:bodyDiv w:val="1"/>
      <w:marLeft w:val="0"/>
      <w:marRight w:val="0"/>
      <w:marTop w:val="0"/>
      <w:marBottom w:val="0"/>
      <w:divBdr>
        <w:top w:val="none" w:sz="0" w:space="0" w:color="auto"/>
        <w:left w:val="none" w:sz="0" w:space="0" w:color="auto"/>
        <w:bottom w:val="none" w:sz="0" w:space="0" w:color="auto"/>
        <w:right w:val="none" w:sz="0" w:space="0" w:color="auto"/>
      </w:divBdr>
    </w:div>
    <w:div w:id="1743872526">
      <w:bodyDiv w:val="1"/>
      <w:marLeft w:val="0"/>
      <w:marRight w:val="0"/>
      <w:marTop w:val="0"/>
      <w:marBottom w:val="0"/>
      <w:divBdr>
        <w:top w:val="none" w:sz="0" w:space="0" w:color="auto"/>
        <w:left w:val="none" w:sz="0" w:space="0" w:color="auto"/>
        <w:bottom w:val="none" w:sz="0" w:space="0" w:color="auto"/>
        <w:right w:val="none" w:sz="0" w:space="0" w:color="auto"/>
      </w:divBdr>
    </w:div>
    <w:div w:id="1750075065">
      <w:bodyDiv w:val="1"/>
      <w:marLeft w:val="0"/>
      <w:marRight w:val="0"/>
      <w:marTop w:val="0"/>
      <w:marBottom w:val="0"/>
      <w:divBdr>
        <w:top w:val="none" w:sz="0" w:space="0" w:color="auto"/>
        <w:left w:val="none" w:sz="0" w:space="0" w:color="auto"/>
        <w:bottom w:val="none" w:sz="0" w:space="0" w:color="auto"/>
        <w:right w:val="none" w:sz="0" w:space="0" w:color="auto"/>
      </w:divBdr>
    </w:div>
    <w:div w:id="1789078948">
      <w:bodyDiv w:val="1"/>
      <w:marLeft w:val="0"/>
      <w:marRight w:val="0"/>
      <w:marTop w:val="0"/>
      <w:marBottom w:val="0"/>
      <w:divBdr>
        <w:top w:val="none" w:sz="0" w:space="0" w:color="auto"/>
        <w:left w:val="none" w:sz="0" w:space="0" w:color="auto"/>
        <w:bottom w:val="none" w:sz="0" w:space="0" w:color="auto"/>
        <w:right w:val="none" w:sz="0" w:space="0" w:color="auto"/>
      </w:divBdr>
    </w:div>
    <w:div w:id="1803762798">
      <w:bodyDiv w:val="1"/>
      <w:marLeft w:val="0"/>
      <w:marRight w:val="0"/>
      <w:marTop w:val="0"/>
      <w:marBottom w:val="0"/>
      <w:divBdr>
        <w:top w:val="none" w:sz="0" w:space="0" w:color="auto"/>
        <w:left w:val="none" w:sz="0" w:space="0" w:color="auto"/>
        <w:bottom w:val="none" w:sz="0" w:space="0" w:color="auto"/>
        <w:right w:val="none" w:sz="0" w:space="0" w:color="auto"/>
      </w:divBdr>
    </w:div>
    <w:div w:id="1804227109">
      <w:bodyDiv w:val="1"/>
      <w:marLeft w:val="0"/>
      <w:marRight w:val="0"/>
      <w:marTop w:val="0"/>
      <w:marBottom w:val="0"/>
      <w:divBdr>
        <w:top w:val="none" w:sz="0" w:space="0" w:color="auto"/>
        <w:left w:val="none" w:sz="0" w:space="0" w:color="auto"/>
        <w:bottom w:val="none" w:sz="0" w:space="0" w:color="auto"/>
        <w:right w:val="none" w:sz="0" w:space="0" w:color="auto"/>
      </w:divBdr>
    </w:div>
    <w:div w:id="1820341836">
      <w:bodyDiv w:val="1"/>
      <w:marLeft w:val="0"/>
      <w:marRight w:val="0"/>
      <w:marTop w:val="0"/>
      <w:marBottom w:val="0"/>
      <w:divBdr>
        <w:top w:val="none" w:sz="0" w:space="0" w:color="auto"/>
        <w:left w:val="none" w:sz="0" w:space="0" w:color="auto"/>
        <w:bottom w:val="none" w:sz="0" w:space="0" w:color="auto"/>
        <w:right w:val="none" w:sz="0" w:space="0" w:color="auto"/>
      </w:divBdr>
    </w:div>
    <w:div w:id="1824469884">
      <w:bodyDiv w:val="1"/>
      <w:marLeft w:val="0"/>
      <w:marRight w:val="0"/>
      <w:marTop w:val="0"/>
      <w:marBottom w:val="0"/>
      <w:divBdr>
        <w:top w:val="none" w:sz="0" w:space="0" w:color="auto"/>
        <w:left w:val="none" w:sz="0" w:space="0" w:color="auto"/>
        <w:bottom w:val="none" w:sz="0" w:space="0" w:color="auto"/>
        <w:right w:val="none" w:sz="0" w:space="0" w:color="auto"/>
      </w:divBdr>
    </w:div>
    <w:div w:id="1833444936">
      <w:bodyDiv w:val="1"/>
      <w:marLeft w:val="0"/>
      <w:marRight w:val="0"/>
      <w:marTop w:val="0"/>
      <w:marBottom w:val="0"/>
      <w:divBdr>
        <w:top w:val="none" w:sz="0" w:space="0" w:color="auto"/>
        <w:left w:val="none" w:sz="0" w:space="0" w:color="auto"/>
        <w:bottom w:val="none" w:sz="0" w:space="0" w:color="auto"/>
        <w:right w:val="none" w:sz="0" w:space="0" w:color="auto"/>
      </w:divBdr>
    </w:div>
    <w:div w:id="1886407959">
      <w:bodyDiv w:val="1"/>
      <w:marLeft w:val="0"/>
      <w:marRight w:val="0"/>
      <w:marTop w:val="0"/>
      <w:marBottom w:val="0"/>
      <w:divBdr>
        <w:top w:val="none" w:sz="0" w:space="0" w:color="auto"/>
        <w:left w:val="none" w:sz="0" w:space="0" w:color="auto"/>
        <w:bottom w:val="none" w:sz="0" w:space="0" w:color="auto"/>
        <w:right w:val="none" w:sz="0" w:space="0" w:color="auto"/>
      </w:divBdr>
    </w:div>
    <w:div w:id="1902708887">
      <w:bodyDiv w:val="1"/>
      <w:marLeft w:val="0"/>
      <w:marRight w:val="0"/>
      <w:marTop w:val="0"/>
      <w:marBottom w:val="0"/>
      <w:divBdr>
        <w:top w:val="none" w:sz="0" w:space="0" w:color="auto"/>
        <w:left w:val="none" w:sz="0" w:space="0" w:color="auto"/>
        <w:bottom w:val="none" w:sz="0" w:space="0" w:color="auto"/>
        <w:right w:val="none" w:sz="0" w:space="0" w:color="auto"/>
      </w:divBdr>
    </w:div>
    <w:div w:id="1906796403">
      <w:bodyDiv w:val="1"/>
      <w:marLeft w:val="0"/>
      <w:marRight w:val="0"/>
      <w:marTop w:val="0"/>
      <w:marBottom w:val="0"/>
      <w:divBdr>
        <w:top w:val="none" w:sz="0" w:space="0" w:color="auto"/>
        <w:left w:val="none" w:sz="0" w:space="0" w:color="auto"/>
        <w:bottom w:val="none" w:sz="0" w:space="0" w:color="auto"/>
        <w:right w:val="none" w:sz="0" w:space="0" w:color="auto"/>
      </w:divBdr>
    </w:div>
    <w:div w:id="1933078681">
      <w:bodyDiv w:val="1"/>
      <w:marLeft w:val="0"/>
      <w:marRight w:val="0"/>
      <w:marTop w:val="0"/>
      <w:marBottom w:val="0"/>
      <w:divBdr>
        <w:top w:val="none" w:sz="0" w:space="0" w:color="auto"/>
        <w:left w:val="none" w:sz="0" w:space="0" w:color="auto"/>
        <w:bottom w:val="none" w:sz="0" w:space="0" w:color="auto"/>
        <w:right w:val="none" w:sz="0" w:space="0" w:color="auto"/>
      </w:divBdr>
    </w:div>
    <w:div w:id="1935279368">
      <w:bodyDiv w:val="1"/>
      <w:marLeft w:val="0"/>
      <w:marRight w:val="0"/>
      <w:marTop w:val="0"/>
      <w:marBottom w:val="0"/>
      <w:divBdr>
        <w:top w:val="none" w:sz="0" w:space="0" w:color="auto"/>
        <w:left w:val="none" w:sz="0" w:space="0" w:color="auto"/>
        <w:bottom w:val="none" w:sz="0" w:space="0" w:color="auto"/>
        <w:right w:val="none" w:sz="0" w:space="0" w:color="auto"/>
      </w:divBdr>
    </w:div>
    <w:div w:id="1954095033">
      <w:bodyDiv w:val="1"/>
      <w:marLeft w:val="0"/>
      <w:marRight w:val="0"/>
      <w:marTop w:val="0"/>
      <w:marBottom w:val="0"/>
      <w:divBdr>
        <w:top w:val="none" w:sz="0" w:space="0" w:color="auto"/>
        <w:left w:val="none" w:sz="0" w:space="0" w:color="auto"/>
        <w:bottom w:val="none" w:sz="0" w:space="0" w:color="auto"/>
        <w:right w:val="none" w:sz="0" w:space="0" w:color="auto"/>
      </w:divBdr>
    </w:div>
    <w:div w:id="1966618321">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06349942">
      <w:bodyDiv w:val="1"/>
      <w:marLeft w:val="0"/>
      <w:marRight w:val="0"/>
      <w:marTop w:val="0"/>
      <w:marBottom w:val="0"/>
      <w:divBdr>
        <w:top w:val="none" w:sz="0" w:space="0" w:color="auto"/>
        <w:left w:val="none" w:sz="0" w:space="0" w:color="auto"/>
        <w:bottom w:val="none" w:sz="0" w:space="0" w:color="auto"/>
        <w:right w:val="none" w:sz="0" w:space="0" w:color="auto"/>
      </w:divBdr>
    </w:div>
    <w:div w:id="2033215475">
      <w:bodyDiv w:val="1"/>
      <w:marLeft w:val="0"/>
      <w:marRight w:val="0"/>
      <w:marTop w:val="0"/>
      <w:marBottom w:val="0"/>
      <w:divBdr>
        <w:top w:val="none" w:sz="0" w:space="0" w:color="auto"/>
        <w:left w:val="none" w:sz="0" w:space="0" w:color="auto"/>
        <w:bottom w:val="none" w:sz="0" w:space="0" w:color="auto"/>
        <w:right w:val="none" w:sz="0" w:space="0" w:color="auto"/>
      </w:divBdr>
    </w:div>
    <w:div w:id="2042438823">
      <w:bodyDiv w:val="1"/>
      <w:marLeft w:val="0"/>
      <w:marRight w:val="0"/>
      <w:marTop w:val="0"/>
      <w:marBottom w:val="0"/>
      <w:divBdr>
        <w:top w:val="none" w:sz="0" w:space="0" w:color="auto"/>
        <w:left w:val="none" w:sz="0" w:space="0" w:color="auto"/>
        <w:bottom w:val="none" w:sz="0" w:space="0" w:color="auto"/>
        <w:right w:val="none" w:sz="0" w:space="0" w:color="auto"/>
      </w:divBdr>
    </w:div>
    <w:div w:id="2103452300">
      <w:bodyDiv w:val="1"/>
      <w:marLeft w:val="0"/>
      <w:marRight w:val="0"/>
      <w:marTop w:val="0"/>
      <w:marBottom w:val="0"/>
      <w:divBdr>
        <w:top w:val="none" w:sz="0" w:space="0" w:color="auto"/>
        <w:left w:val="none" w:sz="0" w:space="0" w:color="auto"/>
        <w:bottom w:val="none" w:sz="0" w:space="0" w:color="auto"/>
        <w:right w:val="none" w:sz="0" w:space="0" w:color="auto"/>
      </w:divBdr>
    </w:div>
    <w:div w:id="21387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mailto:andre.carvalho@camh.ca" TargetMode="External"/><Relationship Id="rId21" Type="http://schemas.openxmlformats.org/officeDocument/2006/relationships/hyperlink" Target="mailto:jeff.meyer@camhpet.ca" TargetMode="External"/><Relationship Id="rId22" Type="http://schemas.openxmlformats.org/officeDocument/2006/relationships/hyperlink" Target="mailto:bill.deakin@manchester.ac.uk" TargetMode="External"/><Relationship Id="rId23" Type="http://schemas.openxmlformats.org/officeDocument/2006/relationships/hyperlink" Target="mailto:benoit.mulsant@utoronto.ca" TargetMode="External"/><Relationship Id="rId24" Type="http://schemas.openxmlformats.org/officeDocument/2006/relationships/hyperlink" Target="mailto:nusrat.husain@manchester.ac.uk" TargetMode="External"/><Relationship Id="rId25" Type="http://schemas.openxmlformats.org/officeDocument/2006/relationships/hyperlink" Target="mailto:allan.young@kcl.ac.uk" TargetMode="Externa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commentsExtended" Target="commentsExtended.xml"/><Relationship Id="rId30" Type="http://schemas.microsoft.com/office/2016/09/relationships/commentsIds" Target="commentsIds.xml"/><Relationship Id="rId31" Type="http://schemas.microsoft.com/office/2011/relationships/people" Target="peop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mailto:ishrat.husain@camh.ca" TargetMode="External"/><Relationship Id="rId13" Type="http://schemas.openxmlformats.org/officeDocument/2006/relationships/hyperlink" Target="mailto:imran.chaudhry@manchester.ac.uk" TargetMode="External"/><Relationship Id="rId14" Type="http://schemas.openxmlformats.org/officeDocument/2006/relationships/hyperlink" Target="mailto:ameer.bukhsh@pill.org.pk" TargetMode="External"/><Relationship Id="rId15" Type="http://schemas.openxmlformats.org/officeDocument/2006/relationships/hyperlink" Target="mailto:omair.husain@camh.ca" TargetMode="External"/><Relationship Id="rId16" Type="http://schemas.openxmlformats.org/officeDocument/2006/relationships/hyperlink" Target="mailto:john.hodsoll@kcl.ac.uk" TargetMode="External"/><Relationship Id="rId17" Type="http://schemas.openxmlformats.org/officeDocument/2006/relationships/hyperlink" Target="mailto:dr.moinansari@gmail.com" TargetMode="External"/><Relationship Id="rId18" Type="http://schemas.openxmlformats.org/officeDocument/2006/relationships/hyperlink" Target="mailto:haider.naqvi@duhs.edu.pk" TargetMode="External"/><Relationship Id="rId19" Type="http://schemas.openxmlformats.org/officeDocument/2006/relationships/hyperlink" Target="mailto:minhas.fa@gmail.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CC4811AD77D84A910B181974804A4D" ma:contentTypeVersion="13" ma:contentTypeDescription="Create a new document." ma:contentTypeScope="" ma:versionID="55a3c2b041610491ec6a7d62dd8a5c62">
  <xsd:schema xmlns:xsd="http://www.w3.org/2001/XMLSchema" xmlns:xs="http://www.w3.org/2001/XMLSchema" xmlns:p="http://schemas.microsoft.com/office/2006/metadata/properties" xmlns:ns3="2be6908c-af0a-4a2c-a857-5c64bb43fce2" xmlns:ns4="ca04dd5a-9442-4658-bef1-02af3aeded31" targetNamespace="http://schemas.microsoft.com/office/2006/metadata/properties" ma:root="true" ma:fieldsID="5ba3ba1bf6744bc745d64909bbda7f47" ns3:_="" ns4:_="">
    <xsd:import namespace="2be6908c-af0a-4a2c-a857-5c64bb43fce2"/>
    <xsd:import namespace="ca04dd5a-9442-4658-bef1-02af3aeded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6908c-af0a-4a2c-a857-5c64bb43fc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4dd5a-9442-4658-bef1-02af3aeded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A94F-BD78-44C7-894F-49BED9F7DD04}">
  <ds:schemaRefs>
    <ds:schemaRef ds:uri="http://schemas.microsoft.com/sharepoint/v3/contenttype/forms"/>
  </ds:schemaRefs>
</ds:datastoreItem>
</file>

<file path=customXml/itemProps2.xml><?xml version="1.0" encoding="utf-8"?>
<ds:datastoreItem xmlns:ds="http://schemas.openxmlformats.org/officeDocument/2006/customXml" ds:itemID="{AB906DCF-252D-41DB-B8D9-D095C0EF3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6908c-af0a-4a2c-a857-5c64bb43fce2"/>
    <ds:schemaRef ds:uri="ca04dd5a-9442-4658-bef1-02af3aede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D554E-05EE-471A-BFC9-CCAF4643D7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D30695-D2AF-7643-BE63-901DB0EC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7909</Words>
  <Characters>45083</Characters>
  <Application>Microsoft Macintosh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Minocycline as an adjunct for the treatment of depressive symptoms</vt:lpstr>
    </vt:vector>
  </TitlesOfParts>
  <Company>IoP King's College</Company>
  <LinksUpToDate>false</LinksUpToDate>
  <CharactersWithSpaces>52887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Minocycline as an adjunct for the treatment of depressive symptoms</dc:title>
  <dc:creator>Husain, Ishrat</dc:creator>
  <cp:lastModifiedBy>Ishrat Husain</cp:lastModifiedBy>
  <cp:revision>2</cp:revision>
  <cp:lastPrinted>2019-08-08T02:37:00Z</cp:lastPrinted>
  <dcterms:created xsi:type="dcterms:W3CDTF">2020-03-20T22:01:00Z</dcterms:created>
  <dcterms:modified xsi:type="dcterms:W3CDTF">2020-03-20T22:01:00Z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0x010100C7CC4811AD77D84A910B181974804A4D</vt:lpwstr>
  </property>
</Properties>
</file>