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FC639" w14:textId="77777777" w:rsidR="006F5EC7" w:rsidRDefault="006F5EC7" w:rsidP="006F5EC7">
      <w:pPr>
        <w:adjustRightInd w:val="0"/>
        <w:snapToGrid w:val="0"/>
        <w:spacing w:after="0" w:line="240" w:lineRule="auto"/>
        <w:rPr>
          <w:rFonts w:cs="Arial"/>
          <w:b/>
        </w:rPr>
      </w:pPr>
    </w:p>
    <w:p w14:paraId="500D4E6F" w14:textId="77777777" w:rsidR="006F5EC7" w:rsidRDefault="006F5EC7" w:rsidP="006F5EC7">
      <w:pPr>
        <w:adjustRightInd w:val="0"/>
        <w:snapToGrid w:val="0"/>
        <w:spacing w:after="0" w:line="240" w:lineRule="auto"/>
        <w:rPr>
          <w:rFonts w:cs="Arial"/>
          <w:b/>
        </w:rPr>
      </w:pPr>
    </w:p>
    <w:p w14:paraId="43BC870A" w14:textId="77777777" w:rsidR="00235776" w:rsidRDefault="00235776" w:rsidP="006F5EC7">
      <w:pPr>
        <w:jc w:val="center"/>
        <w:rPr>
          <w:b/>
        </w:rPr>
      </w:pPr>
    </w:p>
    <w:p w14:paraId="267EBBAD" w14:textId="77777777" w:rsidR="00235776" w:rsidRDefault="00235776" w:rsidP="006F5EC7">
      <w:pPr>
        <w:jc w:val="center"/>
        <w:rPr>
          <w:b/>
        </w:rPr>
      </w:pPr>
    </w:p>
    <w:p w14:paraId="5EC028BE" w14:textId="329558DC" w:rsidR="006F5EC7" w:rsidRPr="00741E17" w:rsidRDefault="006F5EC7" w:rsidP="006F5EC7">
      <w:pPr>
        <w:jc w:val="center"/>
        <w:rPr>
          <w:b/>
        </w:rPr>
      </w:pPr>
      <w:r>
        <w:rPr>
          <w:b/>
        </w:rPr>
        <w:t>Full</w:t>
      </w:r>
      <w:r w:rsidRPr="00741E17">
        <w:rPr>
          <w:b/>
        </w:rPr>
        <w:t xml:space="preserve"> title:</w:t>
      </w:r>
    </w:p>
    <w:p w14:paraId="7C443745" w14:textId="77777777" w:rsidR="006F5EC7" w:rsidRDefault="006F5EC7" w:rsidP="00570C38">
      <w:pPr>
        <w:adjustRightInd w:val="0"/>
        <w:snapToGrid w:val="0"/>
        <w:spacing w:after="0" w:line="240" w:lineRule="auto"/>
        <w:jc w:val="center"/>
        <w:rPr>
          <w:rFonts w:cs="Arial"/>
          <w:b/>
        </w:rPr>
      </w:pPr>
    </w:p>
    <w:p w14:paraId="0D006A1B" w14:textId="77777777" w:rsidR="00570C38" w:rsidRPr="006F5EC7" w:rsidRDefault="00570C38" w:rsidP="00570C38">
      <w:pPr>
        <w:adjustRightInd w:val="0"/>
        <w:snapToGrid w:val="0"/>
        <w:spacing w:after="0" w:line="240" w:lineRule="auto"/>
        <w:jc w:val="center"/>
        <w:rPr>
          <w:rFonts w:cs="Arial"/>
        </w:rPr>
      </w:pPr>
      <w:r w:rsidRPr="006F5EC7">
        <w:rPr>
          <w:rFonts w:cs="Arial"/>
        </w:rPr>
        <w:t>Drug reformulation for a neglected disease.</w:t>
      </w:r>
    </w:p>
    <w:p w14:paraId="63F34BB3" w14:textId="77777777" w:rsidR="00570C38" w:rsidRPr="006F5EC7" w:rsidRDefault="00570C38" w:rsidP="00570C38">
      <w:pPr>
        <w:adjustRightInd w:val="0"/>
        <w:snapToGrid w:val="0"/>
        <w:spacing w:after="0" w:line="240" w:lineRule="auto"/>
        <w:jc w:val="center"/>
        <w:rPr>
          <w:rFonts w:cs="Arial"/>
        </w:rPr>
      </w:pPr>
    </w:p>
    <w:p w14:paraId="70E87AE8" w14:textId="77777777" w:rsidR="00247A95" w:rsidRPr="00782E78" w:rsidRDefault="00247A95" w:rsidP="00247A95">
      <w:pPr>
        <w:adjustRightInd w:val="0"/>
        <w:snapToGrid w:val="0"/>
        <w:spacing w:after="0" w:line="240" w:lineRule="auto"/>
        <w:jc w:val="center"/>
        <w:rPr>
          <w:rFonts w:cs="Arial"/>
        </w:rPr>
      </w:pPr>
      <w:r w:rsidRPr="006F5EC7">
        <w:rPr>
          <w:rFonts w:cs="Arial"/>
        </w:rPr>
        <w:t>The NANOHAT project to develop a safer more effective sleeping sickness drug</w:t>
      </w:r>
      <w:r w:rsidRPr="00782E78">
        <w:rPr>
          <w:rFonts w:cs="Arial"/>
        </w:rPr>
        <w:t>.</w:t>
      </w:r>
    </w:p>
    <w:p w14:paraId="52EBA357" w14:textId="77777777" w:rsidR="00C64A29" w:rsidRDefault="00C64A29" w:rsidP="00C64A29">
      <w:pPr>
        <w:pStyle w:val="BBAuthorName"/>
        <w:jc w:val="left"/>
        <w:rPr>
          <w:rFonts w:asciiTheme="minorHAnsi" w:hAnsiTheme="minorHAnsi" w:cstheme="minorHAnsi"/>
          <w:b/>
          <w:sz w:val="22"/>
          <w:szCs w:val="22"/>
        </w:rPr>
      </w:pPr>
    </w:p>
    <w:p w14:paraId="562F8472" w14:textId="77777777" w:rsidR="00247A95" w:rsidRPr="00741E17" w:rsidRDefault="00247A95" w:rsidP="00247A95">
      <w:pPr>
        <w:jc w:val="center"/>
        <w:rPr>
          <w:b/>
        </w:rPr>
      </w:pPr>
      <w:r w:rsidRPr="00741E17">
        <w:rPr>
          <w:b/>
        </w:rPr>
        <w:t>Short title:</w:t>
      </w:r>
    </w:p>
    <w:p w14:paraId="77F8E5F3" w14:textId="77777777" w:rsidR="00247A95" w:rsidRDefault="00247A95" w:rsidP="00247A95">
      <w:pPr>
        <w:jc w:val="center"/>
      </w:pPr>
      <w:r>
        <w:t>Pentamidine reformulation to improve safety and efficacy against Human African Trypanosomiasis</w:t>
      </w:r>
    </w:p>
    <w:p w14:paraId="23718CB3" w14:textId="77777777" w:rsidR="00247A95" w:rsidRDefault="00247A95" w:rsidP="00247A95"/>
    <w:p w14:paraId="229A81A2" w14:textId="77777777" w:rsidR="00247A95" w:rsidRPr="00247A95" w:rsidRDefault="00247A95" w:rsidP="00247A95"/>
    <w:p w14:paraId="1BAAC5B6" w14:textId="36186FF6" w:rsidR="00F50EDC" w:rsidRPr="008260D9" w:rsidRDefault="00F50EDC" w:rsidP="00F50EDC">
      <w:pPr>
        <w:pStyle w:val="BBAuthorName"/>
        <w:jc w:val="left"/>
        <w:rPr>
          <w:rFonts w:asciiTheme="minorHAnsi" w:hAnsiTheme="minorHAnsi" w:cstheme="minorHAnsi"/>
          <w:sz w:val="22"/>
          <w:szCs w:val="22"/>
        </w:rPr>
      </w:pPr>
      <w:r w:rsidRPr="00297B5B">
        <w:rPr>
          <w:rFonts w:asciiTheme="minorHAnsi" w:hAnsiTheme="minorHAnsi" w:cstheme="minorHAnsi"/>
          <w:b/>
          <w:sz w:val="22"/>
          <w:szCs w:val="22"/>
        </w:rPr>
        <w:t xml:space="preserve">AUTHORS: </w:t>
      </w:r>
      <w:r w:rsidRPr="00297B5B">
        <w:rPr>
          <w:rFonts w:asciiTheme="minorHAnsi" w:hAnsiTheme="minorHAnsi" w:cstheme="minorHAnsi"/>
          <w:sz w:val="22"/>
          <w:szCs w:val="22"/>
        </w:rPr>
        <w:t>Lisa Sanderson</w:t>
      </w:r>
      <w:r w:rsidRPr="00CA58CD">
        <w:rPr>
          <w:rFonts w:asciiTheme="minorHAnsi" w:hAnsiTheme="minorHAnsi" w:cstheme="minorHAnsi"/>
          <w:sz w:val="22"/>
          <w:szCs w:val="22"/>
          <w:vertAlign w:val="superscript"/>
        </w:rPr>
        <w:t>1</w:t>
      </w:r>
      <w:r w:rsidR="00634476" w:rsidRPr="00057C32">
        <w:rPr>
          <w:vertAlign w:val="superscript"/>
        </w:rPr>
        <w:t>¶</w:t>
      </w:r>
      <w:r w:rsidRPr="00297B5B">
        <w:rPr>
          <w:rFonts w:asciiTheme="minorHAnsi" w:hAnsiTheme="minorHAnsi" w:cstheme="minorHAnsi"/>
          <w:sz w:val="22"/>
          <w:szCs w:val="22"/>
        </w:rPr>
        <w:t>, Marcelo da Silva</w:t>
      </w:r>
      <w:r w:rsidRPr="00CA58CD">
        <w:rPr>
          <w:rFonts w:asciiTheme="minorHAnsi" w:hAnsiTheme="minorHAnsi" w:cstheme="minorHAnsi"/>
          <w:sz w:val="22"/>
          <w:szCs w:val="22"/>
          <w:vertAlign w:val="superscript"/>
        </w:rPr>
        <w:t>1</w:t>
      </w:r>
      <w:r w:rsidR="00634476" w:rsidRPr="00057C32">
        <w:rPr>
          <w:vertAlign w:val="superscript"/>
        </w:rPr>
        <w:t>¶</w:t>
      </w:r>
      <w:r w:rsidRPr="00297B5B">
        <w:rPr>
          <w:rFonts w:asciiTheme="minorHAnsi" w:hAnsiTheme="minorHAnsi" w:cstheme="minorHAnsi"/>
          <w:sz w:val="22"/>
          <w:szCs w:val="22"/>
        </w:rPr>
        <w:t>, Gayathri N. Sekhar</w:t>
      </w:r>
      <w:r w:rsidRPr="00CA58CD">
        <w:rPr>
          <w:rFonts w:asciiTheme="minorHAnsi" w:hAnsiTheme="minorHAnsi" w:cstheme="minorHAnsi"/>
          <w:sz w:val="22"/>
          <w:szCs w:val="22"/>
          <w:vertAlign w:val="superscript"/>
        </w:rPr>
        <w:t>1</w:t>
      </w:r>
      <w:r w:rsidRPr="00297B5B">
        <w:rPr>
          <w:rFonts w:asciiTheme="minorHAnsi" w:hAnsiTheme="minorHAnsi" w:cstheme="minorHAnsi"/>
          <w:sz w:val="22"/>
          <w:szCs w:val="22"/>
        </w:rPr>
        <w:t>, Rachel C. Brown</w:t>
      </w:r>
      <w:r w:rsidRPr="00CA58CD">
        <w:rPr>
          <w:rFonts w:asciiTheme="minorHAnsi" w:hAnsiTheme="minorHAnsi" w:cstheme="minorHAnsi"/>
          <w:sz w:val="22"/>
          <w:szCs w:val="22"/>
          <w:vertAlign w:val="superscript"/>
        </w:rPr>
        <w:t>1</w:t>
      </w:r>
      <w:r w:rsidRPr="00297B5B">
        <w:rPr>
          <w:rFonts w:asciiTheme="minorHAnsi" w:hAnsiTheme="minorHAnsi" w:cstheme="minorHAnsi"/>
          <w:sz w:val="22"/>
          <w:szCs w:val="22"/>
        </w:rPr>
        <w:t>, Hollie Burrell-Saward</w:t>
      </w:r>
      <w:r w:rsidRPr="00CA58CD">
        <w:rPr>
          <w:rFonts w:asciiTheme="minorHAnsi" w:hAnsiTheme="minorHAnsi" w:cstheme="minorHAnsi"/>
          <w:sz w:val="22"/>
          <w:szCs w:val="22"/>
          <w:vertAlign w:val="superscript"/>
        </w:rPr>
        <w:t>2</w:t>
      </w:r>
      <w:r w:rsidRPr="00297B5B">
        <w:rPr>
          <w:rFonts w:asciiTheme="minorHAnsi" w:hAnsiTheme="minorHAnsi" w:cstheme="minorHAnsi"/>
          <w:sz w:val="22"/>
          <w:szCs w:val="22"/>
        </w:rPr>
        <w:t xml:space="preserve">, </w:t>
      </w:r>
      <w:r>
        <w:rPr>
          <w:rFonts w:asciiTheme="minorHAnsi" w:hAnsiTheme="minorHAnsi" w:cstheme="minorHAnsi"/>
          <w:sz w:val="22"/>
          <w:szCs w:val="22"/>
        </w:rPr>
        <w:t>Mehmet Fidanboylu</w:t>
      </w:r>
      <w:r w:rsidRPr="00CA58CD">
        <w:rPr>
          <w:rFonts w:asciiTheme="minorHAnsi" w:hAnsiTheme="minorHAnsi" w:cstheme="minorHAnsi"/>
          <w:sz w:val="22"/>
          <w:szCs w:val="22"/>
          <w:vertAlign w:val="superscript"/>
        </w:rPr>
        <w:t>1</w:t>
      </w:r>
      <w:r>
        <w:rPr>
          <w:rFonts w:asciiTheme="minorHAnsi" w:hAnsiTheme="minorHAnsi" w:cstheme="minorHAnsi"/>
          <w:sz w:val="22"/>
          <w:szCs w:val="22"/>
        </w:rPr>
        <w:t>, Bo Liu</w:t>
      </w:r>
      <w:r w:rsidRPr="00CA58CD">
        <w:rPr>
          <w:vertAlign w:val="superscript"/>
        </w:rPr>
        <w:t>3</w:t>
      </w:r>
      <w:r>
        <w:rPr>
          <w:rFonts w:asciiTheme="minorHAnsi" w:hAnsiTheme="minorHAnsi" w:cstheme="minorHAnsi"/>
          <w:sz w:val="22"/>
          <w:szCs w:val="22"/>
        </w:rPr>
        <w:t>, Le</w:t>
      </w:r>
      <w:r w:rsidR="004C7454">
        <w:rPr>
          <w:rFonts w:asciiTheme="minorHAnsi" w:hAnsiTheme="minorHAnsi" w:cstheme="minorHAnsi"/>
          <w:sz w:val="22"/>
          <w:szCs w:val="22"/>
        </w:rPr>
        <w:t>a</w:t>
      </w:r>
      <w:r>
        <w:rPr>
          <w:rFonts w:asciiTheme="minorHAnsi" w:hAnsiTheme="minorHAnsi" w:cstheme="minorHAnsi"/>
          <w:sz w:val="22"/>
          <w:szCs w:val="22"/>
        </w:rPr>
        <w:t xml:space="preserve"> Ann Dailey</w:t>
      </w:r>
      <w:r w:rsidRPr="00CA58CD">
        <w:rPr>
          <w:rFonts w:asciiTheme="minorHAnsi" w:hAnsiTheme="minorHAnsi" w:cstheme="minorHAnsi"/>
          <w:sz w:val="22"/>
          <w:szCs w:val="22"/>
          <w:vertAlign w:val="superscript"/>
        </w:rPr>
        <w:t>1</w:t>
      </w:r>
      <w:r w:rsidR="00AB7875">
        <w:rPr>
          <w:rFonts w:asciiTheme="minorHAnsi" w:hAnsiTheme="minorHAnsi" w:cstheme="minorHAnsi"/>
          <w:sz w:val="22"/>
          <w:szCs w:val="22"/>
          <w:vertAlign w:val="superscript"/>
        </w:rPr>
        <w:t>,6</w:t>
      </w:r>
      <w:r>
        <w:rPr>
          <w:rFonts w:asciiTheme="minorHAnsi" w:hAnsiTheme="minorHAnsi" w:cstheme="minorHAnsi"/>
          <w:sz w:val="22"/>
          <w:szCs w:val="22"/>
        </w:rPr>
        <w:t xml:space="preserve">, </w:t>
      </w:r>
      <w:r w:rsidRPr="00297B5B">
        <w:rPr>
          <w:rFonts w:asciiTheme="minorHAnsi" w:hAnsiTheme="minorHAnsi" w:cstheme="minorHAnsi"/>
          <w:sz w:val="22"/>
          <w:szCs w:val="22"/>
        </w:rPr>
        <w:t>C</w:t>
      </w:r>
      <w:r w:rsidR="007C6247">
        <w:rPr>
          <w:rFonts w:asciiTheme="minorHAnsi" w:hAnsiTheme="minorHAnsi" w:cstheme="minorHAnsi"/>
          <w:sz w:val="22"/>
          <w:szCs w:val="22"/>
        </w:rPr>
        <w:t>é</w:t>
      </w:r>
      <w:r w:rsidRPr="00297B5B">
        <w:rPr>
          <w:rFonts w:asciiTheme="minorHAnsi" w:hAnsiTheme="minorHAnsi" w:cstheme="minorHAnsi"/>
          <w:sz w:val="22"/>
          <w:szCs w:val="22"/>
        </w:rPr>
        <w:t xml:space="preserve">cile </w:t>
      </w:r>
      <w:r>
        <w:rPr>
          <w:rFonts w:asciiTheme="minorHAnsi" w:hAnsiTheme="minorHAnsi" w:cstheme="minorHAnsi"/>
          <w:sz w:val="22"/>
          <w:szCs w:val="22"/>
        </w:rPr>
        <w:t xml:space="preserve">A. </w:t>
      </w:r>
      <w:r w:rsidRPr="00297B5B">
        <w:rPr>
          <w:rFonts w:asciiTheme="minorHAnsi" w:hAnsiTheme="minorHAnsi" w:cstheme="minorHAnsi"/>
          <w:sz w:val="22"/>
          <w:szCs w:val="22"/>
        </w:rPr>
        <w:t>Dreiss</w:t>
      </w:r>
      <w:r w:rsidRPr="00CA58CD">
        <w:rPr>
          <w:rFonts w:asciiTheme="minorHAnsi" w:hAnsiTheme="minorHAnsi" w:cstheme="minorHAnsi"/>
          <w:sz w:val="22"/>
          <w:szCs w:val="22"/>
          <w:vertAlign w:val="superscript"/>
        </w:rPr>
        <w:t>1</w:t>
      </w:r>
      <w:r w:rsidRPr="00297B5B">
        <w:rPr>
          <w:rFonts w:asciiTheme="minorHAnsi" w:hAnsiTheme="minorHAnsi" w:cstheme="minorHAnsi"/>
          <w:sz w:val="22"/>
          <w:szCs w:val="22"/>
        </w:rPr>
        <w:t>,</w:t>
      </w:r>
      <w:r>
        <w:rPr>
          <w:rFonts w:asciiTheme="minorHAnsi" w:hAnsiTheme="minorHAnsi" w:cstheme="minorHAnsi"/>
          <w:sz w:val="22"/>
          <w:szCs w:val="22"/>
        </w:rPr>
        <w:t xml:space="preserve"> </w:t>
      </w:r>
      <w:r w:rsidRPr="00297B5B">
        <w:rPr>
          <w:rFonts w:asciiTheme="minorHAnsi" w:hAnsiTheme="minorHAnsi" w:cstheme="minorHAnsi"/>
          <w:sz w:val="22"/>
          <w:szCs w:val="22"/>
        </w:rPr>
        <w:t>Chris Lorenz</w:t>
      </w:r>
      <w:r w:rsidRPr="008260D9">
        <w:rPr>
          <w:rFonts w:asciiTheme="minorHAnsi" w:hAnsiTheme="minorHAnsi" w:cstheme="minorHAnsi"/>
          <w:sz w:val="22"/>
          <w:szCs w:val="22"/>
          <w:vertAlign w:val="superscript"/>
        </w:rPr>
        <w:t>4</w:t>
      </w:r>
      <w:r w:rsidRPr="00297B5B">
        <w:rPr>
          <w:rFonts w:asciiTheme="minorHAnsi" w:hAnsiTheme="minorHAnsi" w:cstheme="minorHAnsi"/>
          <w:sz w:val="22"/>
          <w:szCs w:val="22"/>
        </w:rPr>
        <w:t>, Mark Christie</w:t>
      </w:r>
      <w:r w:rsidRPr="00CA58CD">
        <w:rPr>
          <w:rFonts w:asciiTheme="minorHAnsi" w:hAnsiTheme="minorHAnsi" w:cstheme="minorHAnsi"/>
          <w:sz w:val="22"/>
          <w:szCs w:val="22"/>
          <w:vertAlign w:val="superscript"/>
        </w:rPr>
        <w:t>1</w:t>
      </w:r>
      <w:r w:rsidRPr="00297B5B">
        <w:rPr>
          <w:rFonts w:asciiTheme="minorHAnsi" w:hAnsiTheme="minorHAnsi" w:cstheme="minorHAnsi"/>
          <w:sz w:val="22"/>
          <w:szCs w:val="22"/>
        </w:rPr>
        <w:t xml:space="preserve">, Shanta </w:t>
      </w:r>
      <w:r>
        <w:rPr>
          <w:rFonts w:asciiTheme="minorHAnsi" w:hAnsiTheme="minorHAnsi" w:cstheme="minorHAnsi"/>
          <w:sz w:val="22"/>
          <w:szCs w:val="22"/>
        </w:rPr>
        <w:t xml:space="preserve">J. </w:t>
      </w:r>
      <w:r w:rsidRPr="00297B5B">
        <w:rPr>
          <w:rFonts w:asciiTheme="minorHAnsi" w:hAnsiTheme="minorHAnsi" w:cstheme="minorHAnsi"/>
          <w:sz w:val="22"/>
          <w:szCs w:val="22"/>
        </w:rPr>
        <w:t>Persaud</w:t>
      </w:r>
      <w:r>
        <w:rPr>
          <w:rFonts w:asciiTheme="minorHAnsi" w:hAnsiTheme="minorHAnsi" w:cstheme="minorHAnsi"/>
          <w:sz w:val="22"/>
          <w:szCs w:val="22"/>
          <w:vertAlign w:val="superscript"/>
        </w:rPr>
        <w:t>3</w:t>
      </w:r>
      <w:r w:rsidRPr="00297B5B">
        <w:rPr>
          <w:rFonts w:asciiTheme="minorHAnsi" w:hAnsiTheme="minorHAnsi" w:cstheme="minorHAnsi"/>
          <w:sz w:val="22"/>
          <w:szCs w:val="22"/>
        </w:rPr>
        <w:t>, Vanessa Yardley</w:t>
      </w:r>
      <w:r w:rsidRPr="00CA58CD">
        <w:rPr>
          <w:rFonts w:asciiTheme="minorHAnsi" w:hAnsiTheme="minorHAnsi" w:cstheme="minorHAnsi"/>
          <w:sz w:val="22"/>
          <w:szCs w:val="22"/>
          <w:vertAlign w:val="superscript"/>
        </w:rPr>
        <w:t>2</w:t>
      </w:r>
      <w:r w:rsidRPr="00297B5B">
        <w:rPr>
          <w:rFonts w:asciiTheme="minorHAnsi" w:hAnsiTheme="minorHAnsi" w:cstheme="minorHAnsi"/>
          <w:sz w:val="22"/>
          <w:szCs w:val="22"/>
        </w:rPr>
        <w:t xml:space="preserve">, Simon L </w:t>
      </w:r>
      <w:r w:rsidRPr="00677141">
        <w:rPr>
          <w:rFonts w:asciiTheme="minorHAnsi" w:hAnsiTheme="minorHAnsi" w:cstheme="minorHAnsi"/>
          <w:sz w:val="22"/>
          <w:szCs w:val="22"/>
        </w:rPr>
        <w:t>Croft</w:t>
      </w:r>
      <w:r w:rsidRPr="00CA58CD">
        <w:rPr>
          <w:rFonts w:asciiTheme="minorHAnsi" w:hAnsiTheme="minorHAnsi" w:cstheme="minorHAnsi"/>
          <w:sz w:val="22"/>
          <w:szCs w:val="22"/>
          <w:vertAlign w:val="superscript"/>
        </w:rPr>
        <w:t>2</w:t>
      </w:r>
      <w:r w:rsidR="007C6247">
        <w:rPr>
          <w:rFonts w:asciiTheme="minorHAnsi" w:hAnsiTheme="minorHAnsi" w:cstheme="minorHAnsi"/>
          <w:sz w:val="22"/>
          <w:szCs w:val="22"/>
        </w:rPr>
        <w:t>, Marga</w:t>
      </w:r>
      <w:r>
        <w:rPr>
          <w:rFonts w:asciiTheme="minorHAnsi" w:hAnsiTheme="minorHAnsi" w:cstheme="minorHAnsi"/>
          <w:sz w:val="22"/>
          <w:szCs w:val="22"/>
        </w:rPr>
        <w:t>rita Valero</w:t>
      </w:r>
      <w:r>
        <w:rPr>
          <w:rFonts w:asciiTheme="minorHAnsi" w:hAnsiTheme="minorHAnsi" w:cstheme="minorHAnsi"/>
          <w:sz w:val="22"/>
          <w:szCs w:val="22"/>
          <w:vertAlign w:val="superscript"/>
        </w:rPr>
        <w:t>5</w:t>
      </w:r>
      <w:r w:rsidRPr="008260D9">
        <w:rPr>
          <w:rFonts w:asciiTheme="minorHAnsi" w:hAnsiTheme="minorHAnsi" w:cstheme="minorHAnsi"/>
          <w:sz w:val="22"/>
          <w:szCs w:val="22"/>
          <w:vertAlign w:val="superscript"/>
        </w:rPr>
        <w:t xml:space="preserve"> </w:t>
      </w:r>
      <w:r w:rsidRPr="00677141">
        <w:rPr>
          <w:rFonts w:asciiTheme="minorHAnsi" w:hAnsiTheme="minorHAnsi" w:cstheme="minorHAnsi"/>
          <w:sz w:val="22"/>
          <w:szCs w:val="22"/>
        </w:rPr>
        <w:t>and Sarah A. Thomas</w:t>
      </w:r>
      <w:r w:rsidRPr="00CA58CD">
        <w:rPr>
          <w:rFonts w:asciiTheme="minorHAnsi" w:hAnsiTheme="minorHAnsi" w:cstheme="minorHAnsi"/>
          <w:sz w:val="22"/>
          <w:szCs w:val="22"/>
          <w:vertAlign w:val="superscript"/>
        </w:rPr>
        <w:t>1</w:t>
      </w:r>
      <w:r w:rsidRPr="00677141">
        <w:rPr>
          <w:rFonts w:asciiTheme="minorHAnsi" w:hAnsiTheme="minorHAnsi" w:cstheme="minorHAnsi"/>
          <w:sz w:val="22"/>
          <w:szCs w:val="22"/>
        </w:rPr>
        <w:t>*</w:t>
      </w:r>
    </w:p>
    <w:p w14:paraId="016FAA97" w14:textId="77777777" w:rsidR="00F50EDC" w:rsidRPr="00677141" w:rsidRDefault="00F50EDC" w:rsidP="00F50EDC">
      <w:pPr>
        <w:pStyle w:val="BCAuthorAddress"/>
        <w:spacing w:line="240" w:lineRule="auto"/>
        <w:jc w:val="left"/>
        <w:rPr>
          <w:rFonts w:asciiTheme="minorHAnsi" w:hAnsiTheme="minorHAnsi" w:cstheme="minorHAnsi"/>
          <w:sz w:val="22"/>
          <w:szCs w:val="22"/>
        </w:rPr>
      </w:pPr>
      <w:r>
        <w:rPr>
          <w:rFonts w:asciiTheme="minorHAnsi" w:hAnsiTheme="minorHAnsi" w:cstheme="minorHAnsi"/>
          <w:sz w:val="22"/>
          <w:szCs w:val="22"/>
          <w:vertAlign w:val="superscript"/>
        </w:rPr>
        <w:t>1</w:t>
      </w:r>
      <w:r w:rsidRPr="00677141">
        <w:rPr>
          <w:rFonts w:asciiTheme="minorHAnsi" w:hAnsiTheme="minorHAnsi" w:cstheme="minorHAnsi"/>
          <w:sz w:val="22"/>
          <w:szCs w:val="22"/>
        </w:rPr>
        <w:t>King’s College London, Inst</w:t>
      </w:r>
      <w:r>
        <w:rPr>
          <w:rFonts w:asciiTheme="minorHAnsi" w:hAnsiTheme="minorHAnsi" w:cstheme="minorHAnsi"/>
          <w:sz w:val="22"/>
          <w:szCs w:val="22"/>
        </w:rPr>
        <w:t>itute of Pharmaceutical Science</w:t>
      </w:r>
      <w:r w:rsidRPr="00677141">
        <w:rPr>
          <w:rFonts w:asciiTheme="minorHAnsi" w:hAnsiTheme="minorHAnsi" w:cstheme="minorHAnsi"/>
          <w:sz w:val="22"/>
          <w:szCs w:val="22"/>
        </w:rPr>
        <w:t>, Stamford Street, London, UK</w:t>
      </w:r>
    </w:p>
    <w:p w14:paraId="33F023AB" w14:textId="77777777" w:rsidR="00F50EDC" w:rsidRDefault="00F50EDC" w:rsidP="00F50EDC">
      <w:pPr>
        <w:pStyle w:val="BCAuthorAddress"/>
        <w:spacing w:line="240" w:lineRule="auto"/>
        <w:jc w:val="left"/>
        <w:rPr>
          <w:rFonts w:asciiTheme="minorHAnsi" w:hAnsiTheme="minorHAnsi" w:cstheme="minorHAnsi"/>
          <w:sz w:val="22"/>
          <w:szCs w:val="22"/>
        </w:rPr>
      </w:pPr>
      <w:r w:rsidRPr="00CA58CD">
        <w:rPr>
          <w:rFonts w:asciiTheme="minorHAnsi" w:hAnsiTheme="minorHAnsi" w:cstheme="minorHAnsi"/>
          <w:sz w:val="22"/>
          <w:szCs w:val="22"/>
          <w:vertAlign w:val="superscript"/>
        </w:rPr>
        <w:t>2</w:t>
      </w:r>
      <w:r w:rsidRPr="00677141">
        <w:rPr>
          <w:rFonts w:asciiTheme="minorHAnsi" w:hAnsiTheme="minorHAnsi" w:cstheme="minorHAnsi"/>
          <w:sz w:val="22"/>
          <w:szCs w:val="22"/>
        </w:rPr>
        <w:t>Faculty of Infectious and Tropical Diseases, London School of Hygiene and Tropical Medicine, London, UK</w:t>
      </w:r>
      <w:r>
        <w:rPr>
          <w:rFonts w:asciiTheme="minorHAnsi" w:hAnsiTheme="minorHAnsi" w:cstheme="minorHAnsi"/>
          <w:sz w:val="22"/>
          <w:szCs w:val="22"/>
        </w:rPr>
        <w:t>.</w:t>
      </w:r>
    </w:p>
    <w:p w14:paraId="5D3382A6" w14:textId="650011B5" w:rsidR="00F50EDC" w:rsidRDefault="00F50EDC" w:rsidP="00F50EDC">
      <w:pPr>
        <w:pStyle w:val="xmsonormal"/>
        <w:shd w:val="clear" w:color="auto" w:fill="FFFFFF"/>
        <w:spacing w:before="0" w:beforeAutospacing="0" w:after="0" w:afterAutospacing="0"/>
        <w:rPr>
          <w:rFonts w:ascii="Calibri" w:hAnsi="Calibri" w:cs="Calibri"/>
        </w:rPr>
      </w:pPr>
      <w:r>
        <w:rPr>
          <w:rFonts w:asciiTheme="minorHAnsi" w:hAnsiTheme="minorHAnsi" w:cstheme="minorHAnsi"/>
          <w:sz w:val="22"/>
          <w:szCs w:val="22"/>
          <w:vertAlign w:val="superscript"/>
        </w:rPr>
        <w:t>3</w:t>
      </w:r>
      <w:r w:rsidRPr="0090186C">
        <w:rPr>
          <w:rFonts w:ascii="Calibri" w:hAnsi="Calibri" w:cs="Calibri"/>
        </w:rPr>
        <w:t>King's College London</w:t>
      </w:r>
      <w:r>
        <w:rPr>
          <w:rFonts w:ascii="Calibri" w:hAnsi="Calibri" w:cs="Calibri"/>
          <w:sz w:val="22"/>
          <w:szCs w:val="22"/>
        </w:rPr>
        <w:t xml:space="preserve">, </w:t>
      </w:r>
      <w:r w:rsidRPr="0090186C">
        <w:rPr>
          <w:rFonts w:ascii="Calibri" w:hAnsi="Calibri" w:cs="Calibri"/>
          <w:sz w:val="22"/>
          <w:szCs w:val="22"/>
        </w:rPr>
        <w:t>Department of Diabetes,</w:t>
      </w:r>
      <w:r>
        <w:rPr>
          <w:rFonts w:ascii="Calibri" w:hAnsi="Calibri" w:cs="Calibri"/>
          <w:sz w:val="22"/>
          <w:szCs w:val="22"/>
        </w:rPr>
        <w:t xml:space="preserve"> </w:t>
      </w:r>
      <w:r w:rsidRPr="0090186C">
        <w:rPr>
          <w:rFonts w:ascii="Calibri" w:hAnsi="Calibri" w:cs="Calibri"/>
          <w:sz w:val="22"/>
          <w:szCs w:val="22"/>
        </w:rPr>
        <w:t>School of Life Course Sciences,</w:t>
      </w:r>
      <w:r>
        <w:rPr>
          <w:rFonts w:ascii="Calibri" w:hAnsi="Calibri" w:cs="Calibri"/>
          <w:sz w:val="22"/>
          <w:szCs w:val="22"/>
        </w:rPr>
        <w:t xml:space="preserve"> </w:t>
      </w:r>
      <w:r w:rsidRPr="0090186C">
        <w:rPr>
          <w:rFonts w:ascii="Calibri" w:hAnsi="Calibri" w:cs="Calibri"/>
        </w:rPr>
        <w:t>Faculty of Life Sciences &amp; Medicine,</w:t>
      </w:r>
      <w:r>
        <w:rPr>
          <w:rFonts w:ascii="Calibri" w:hAnsi="Calibri" w:cs="Calibri"/>
        </w:rPr>
        <w:t xml:space="preserve"> </w:t>
      </w:r>
      <w:r w:rsidRPr="0090186C">
        <w:rPr>
          <w:rFonts w:ascii="Calibri" w:hAnsi="Calibri" w:cs="Calibri"/>
        </w:rPr>
        <w:t>2.9N Hodgkin Building,</w:t>
      </w:r>
      <w:r>
        <w:rPr>
          <w:rFonts w:ascii="Calibri" w:hAnsi="Calibri" w:cs="Calibri"/>
        </w:rPr>
        <w:t xml:space="preserve"> </w:t>
      </w:r>
      <w:r w:rsidRPr="0090186C">
        <w:rPr>
          <w:rFonts w:ascii="Calibri" w:hAnsi="Calibri" w:cs="Calibri"/>
        </w:rPr>
        <w:t>Guy's campus,</w:t>
      </w:r>
      <w:r>
        <w:rPr>
          <w:rFonts w:ascii="Calibri" w:hAnsi="Calibri" w:cs="Calibri"/>
        </w:rPr>
        <w:t xml:space="preserve"> </w:t>
      </w:r>
      <w:r w:rsidRPr="0090186C">
        <w:rPr>
          <w:rFonts w:ascii="Calibri" w:hAnsi="Calibri" w:cs="Calibri"/>
        </w:rPr>
        <w:t xml:space="preserve">London </w:t>
      </w:r>
      <w:r>
        <w:rPr>
          <w:rFonts w:ascii="Calibri" w:hAnsi="Calibri" w:cs="Calibri"/>
        </w:rPr>
        <w:t>UK.</w:t>
      </w:r>
    </w:p>
    <w:p w14:paraId="4EB42684" w14:textId="77777777" w:rsidR="00522264" w:rsidRPr="00522264" w:rsidRDefault="00522264" w:rsidP="00F50EDC">
      <w:pPr>
        <w:pStyle w:val="xmsonormal"/>
        <w:shd w:val="clear" w:color="auto" w:fill="FFFFFF"/>
        <w:spacing w:before="0" w:beforeAutospacing="0" w:after="0" w:afterAutospacing="0"/>
        <w:rPr>
          <w:rFonts w:ascii="Calibri" w:hAnsi="Calibri" w:cs="Calibri"/>
        </w:rPr>
      </w:pPr>
    </w:p>
    <w:p w14:paraId="4880FAF4" w14:textId="26CEC248" w:rsidR="00F50EDC" w:rsidRPr="00522264" w:rsidRDefault="00F50EDC" w:rsidP="00522264">
      <w:pPr>
        <w:pStyle w:val="BIEmailAddress"/>
        <w:spacing w:line="240" w:lineRule="auto"/>
        <w:jc w:val="left"/>
        <w:rPr>
          <w:rFonts w:asciiTheme="minorHAnsi" w:hAnsiTheme="minorHAnsi" w:cstheme="minorHAnsi"/>
          <w:sz w:val="22"/>
          <w:szCs w:val="22"/>
        </w:rPr>
      </w:pPr>
      <w:r w:rsidRPr="008260D9">
        <w:rPr>
          <w:rFonts w:asciiTheme="minorHAnsi" w:hAnsiTheme="minorHAnsi" w:cstheme="minorHAnsi"/>
          <w:sz w:val="22"/>
          <w:szCs w:val="22"/>
          <w:vertAlign w:val="superscript"/>
        </w:rPr>
        <w:t>4</w:t>
      </w:r>
      <w:r w:rsidRPr="008260D9">
        <w:rPr>
          <w:rFonts w:asciiTheme="minorHAnsi" w:hAnsiTheme="minorHAnsi" w:cstheme="minorHAnsi"/>
          <w:sz w:val="22"/>
          <w:szCs w:val="22"/>
          <w:lang w:val="en-GB"/>
        </w:rPr>
        <w:t xml:space="preserve"> </w:t>
      </w:r>
      <w:r w:rsidRPr="00677141">
        <w:rPr>
          <w:rFonts w:asciiTheme="minorHAnsi" w:hAnsiTheme="minorHAnsi" w:cstheme="minorHAnsi"/>
          <w:sz w:val="22"/>
          <w:szCs w:val="22"/>
          <w:lang w:val="en-GB"/>
        </w:rPr>
        <w:t>King's College London, Theory &amp; Simulation of Condensed Matter Group, Department of Physics, Strand, London WC2R 2LS, UK</w:t>
      </w:r>
    </w:p>
    <w:p w14:paraId="17283A3C" w14:textId="77777777" w:rsidR="00F50EDC" w:rsidRDefault="00F50EDC" w:rsidP="00F50EDC">
      <w:pPr>
        <w:pStyle w:val="Default"/>
        <w:jc w:val="both"/>
        <w:rPr>
          <w:rFonts w:asciiTheme="minorHAnsi" w:hAnsiTheme="minorHAnsi" w:cstheme="minorHAnsi"/>
          <w:sz w:val="22"/>
          <w:szCs w:val="22"/>
        </w:rPr>
      </w:pPr>
      <w:r>
        <w:rPr>
          <w:rFonts w:asciiTheme="minorHAnsi" w:hAnsiTheme="minorHAnsi" w:cstheme="minorHAnsi"/>
          <w:sz w:val="22"/>
          <w:szCs w:val="22"/>
          <w:vertAlign w:val="superscript"/>
        </w:rPr>
        <w:t>5</w:t>
      </w:r>
      <w:r>
        <w:rPr>
          <w:rFonts w:asciiTheme="minorHAnsi" w:hAnsiTheme="minorHAnsi" w:cstheme="minorHAnsi"/>
          <w:sz w:val="22"/>
          <w:szCs w:val="22"/>
          <w:lang w:val="en-US"/>
        </w:rPr>
        <w:t>Physical Chemistry Department, F</w:t>
      </w:r>
      <w:r w:rsidRPr="005E7120">
        <w:rPr>
          <w:rFonts w:asciiTheme="minorHAnsi" w:hAnsiTheme="minorHAnsi" w:cstheme="minorHAnsi"/>
          <w:sz w:val="22"/>
          <w:szCs w:val="22"/>
          <w:lang w:val="en-US"/>
        </w:rPr>
        <w:t>aculty of Pharmacy</w:t>
      </w:r>
      <w:r w:rsidRPr="005E7120">
        <w:rPr>
          <w:rFonts w:ascii="Arial" w:hAnsi="Arial" w:cs="Arial"/>
          <w:sz w:val="22"/>
          <w:szCs w:val="22"/>
          <w:lang w:val="en-US"/>
        </w:rPr>
        <w:t>,</w:t>
      </w:r>
      <w:r w:rsidRPr="005E7120">
        <w:rPr>
          <w:sz w:val="20"/>
          <w:szCs w:val="20"/>
          <w:lang w:val="en-US"/>
        </w:rPr>
        <w:t xml:space="preserve"> </w:t>
      </w:r>
      <w:r w:rsidRPr="005E7120">
        <w:rPr>
          <w:rFonts w:asciiTheme="minorHAnsi" w:hAnsiTheme="minorHAnsi" w:cstheme="minorHAnsi"/>
          <w:sz w:val="22"/>
          <w:szCs w:val="22"/>
        </w:rPr>
        <w:t>University of Salamanca, Spain</w:t>
      </w:r>
      <w:r>
        <w:rPr>
          <w:rFonts w:asciiTheme="minorHAnsi" w:hAnsiTheme="minorHAnsi" w:cstheme="minorHAnsi"/>
          <w:sz w:val="22"/>
          <w:szCs w:val="22"/>
        </w:rPr>
        <w:t>.</w:t>
      </w:r>
    </w:p>
    <w:p w14:paraId="789D7E28" w14:textId="77777777" w:rsidR="00AB7875" w:rsidRDefault="00AB7875" w:rsidP="00AB7875">
      <w:pPr>
        <w:shd w:val="clear" w:color="auto" w:fill="FFFFFF"/>
        <w:spacing w:after="0" w:line="240" w:lineRule="auto"/>
        <w:textAlignment w:val="baseline"/>
        <w:rPr>
          <w:rFonts w:cstheme="minorHAnsi"/>
          <w:vertAlign w:val="superscript"/>
        </w:rPr>
      </w:pPr>
    </w:p>
    <w:p w14:paraId="3C05AAF3" w14:textId="73AAC03B" w:rsidR="00AB7875" w:rsidRPr="00D0010F" w:rsidRDefault="00AB7875" w:rsidP="00AB7875">
      <w:pPr>
        <w:shd w:val="clear" w:color="auto" w:fill="FFFFFF"/>
        <w:spacing w:after="0" w:line="240" w:lineRule="auto"/>
        <w:textAlignment w:val="baseline"/>
        <w:rPr>
          <w:rFonts w:eastAsia="Times New Roman" w:cstheme="minorHAnsi"/>
          <w:color w:val="201F1E"/>
        </w:rPr>
      </w:pPr>
      <w:r w:rsidRPr="00D0010F">
        <w:rPr>
          <w:rFonts w:cstheme="minorHAnsi"/>
          <w:vertAlign w:val="superscript"/>
        </w:rPr>
        <w:t>6</w:t>
      </w:r>
      <w:r>
        <w:rPr>
          <w:rFonts w:cstheme="minorHAnsi"/>
          <w:vertAlign w:val="superscript"/>
        </w:rPr>
        <w:t xml:space="preserve"> </w:t>
      </w:r>
      <w:r w:rsidRPr="00D0010F">
        <w:rPr>
          <w:rFonts w:cstheme="minorHAnsi"/>
          <w:b/>
          <w:bCs/>
        </w:rPr>
        <w:t>Current address</w:t>
      </w:r>
      <w:r w:rsidRPr="00D0010F">
        <w:rPr>
          <w:rFonts w:cstheme="minorHAnsi"/>
        </w:rPr>
        <w:t xml:space="preserve">: </w:t>
      </w:r>
      <w:r w:rsidRPr="00D0010F">
        <w:rPr>
          <w:rFonts w:eastAsia="Times New Roman" w:cstheme="minorHAnsi"/>
          <w:color w:val="201F1E"/>
        </w:rPr>
        <w:t xml:space="preserve">Dept. of Pharmaceutical Technology and </w:t>
      </w:r>
      <w:proofErr w:type="spellStart"/>
      <w:r w:rsidRPr="00D0010F">
        <w:rPr>
          <w:rFonts w:eastAsia="Times New Roman" w:cstheme="minorHAnsi"/>
          <w:color w:val="201F1E"/>
        </w:rPr>
        <w:t>Biopharmacy</w:t>
      </w:r>
      <w:proofErr w:type="spellEnd"/>
      <w:r w:rsidRPr="00D0010F">
        <w:rPr>
          <w:rFonts w:eastAsia="Times New Roman" w:cstheme="minorHAnsi"/>
          <w:color w:val="201F1E"/>
        </w:rPr>
        <w:t>, University of Vienna</w:t>
      </w:r>
    </w:p>
    <w:p w14:paraId="407C08F4" w14:textId="77777777" w:rsidR="00AB7875" w:rsidRPr="00D0010F" w:rsidRDefault="00AB7875" w:rsidP="00AB7875">
      <w:pPr>
        <w:shd w:val="clear" w:color="auto" w:fill="FFFFFF"/>
        <w:spacing w:after="0" w:line="240" w:lineRule="auto"/>
        <w:textAlignment w:val="baseline"/>
        <w:rPr>
          <w:rFonts w:eastAsia="Times New Roman" w:cstheme="minorHAnsi"/>
          <w:color w:val="201F1E"/>
        </w:rPr>
      </w:pPr>
      <w:proofErr w:type="spellStart"/>
      <w:r w:rsidRPr="00D0010F">
        <w:rPr>
          <w:rFonts w:eastAsia="Times New Roman" w:cstheme="minorHAnsi"/>
          <w:color w:val="201F1E"/>
        </w:rPr>
        <w:t>Althanstraße</w:t>
      </w:r>
      <w:proofErr w:type="spellEnd"/>
      <w:r w:rsidRPr="00D0010F">
        <w:rPr>
          <w:rFonts w:eastAsia="Times New Roman" w:cstheme="minorHAnsi"/>
          <w:color w:val="201F1E"/>
        </w:rPr>
        <w:t xml:space="preserve"> 14, 1090 Vienna, Austria</w:t>
      </w:r>
    </w:p>
    <w:p w14:paraId="7D4ED03B" w14:textId="48D2BE73" w:rsidR="00F50EDC" w:rsidRDefault="00F50EDC" w:rsidP="00F50EDC">
      <w:pPr>
        <w:pStyle w:val="Default"/>
        <w:jc w:val="both"/>
        <w:rPr>
          <w:rFonts w:asciiTheme="minorHAnsi" w:hAnsiTheme="minorHAnsi" w:cstheme="minorHAnsi"/>
          <w:sz w:val="22"/>
          <w:szCs w:val="22"/>
        </w:rPr>
      </w:pPr>
    </w:p>
    <w:p w14:paraId="53976FBA" w14:textId="77777777" w:rsidR="00F50EDC" w:rsidRDefault="00F50EDC" w:rsidP="00F50EDC">
      <w:pPr>
        <w:pStyle w:val="Default"/>
        <w:jc w:val="both"/>
        <w:rPr>
          <w:rFonts w:asciiTheme="minorHAnsi" w:hAnsiTheme="minorHAnsi" w:cstheme="minorHAnsi"/>
          <w:sz w:val="22"/>
          <w:szCs w:val="22"/>
        </w:rPr>
      </w:pPr>
    </w:p>
    <w:p w14:paraId="73A61BFE" w14:textId="2D3BAA56" w:rsidR="00F50EDC" w:rsidRDefault="00634476" w:rsidP="00F50EDC">
      <w:pPr>
        <w:pStyle w:val="Default"/>
        <w:jc w:val="both"/>
        <w:rPr>
          <w:rFonts w:asciiTheme="minorHAnsi" w:hAnsiTheme="minorHAnsi" w:cstheme="minorHAnsi"/>
          <w:sz w:val="22"/>
          <w:szCs w:val="22"/>
        </w:rPr>
      </w:pPr>
      <w:r w:rsidRPr="00057C32">
        <w:rPr>
          <w:vertAlign w:val="superscript"/>
        </w:rPr>
        <w:t>¶</w:t>
      </w:r>
      <w:r w:rsidR="00871979">
        <w:rPr>
          <w:rFonts w:asciiTheme="minorHAnsi" w:hAnsiTheme="minorHAnsi" w:cstheme="minorHAnsi"/>
          <w:sz w:val="22"/>
          <w:szCs w:val="22"/>
        </w:rPr>
        <w:t>equal contributors</w:t>
      </w:r>
    </w:p>
    <w:p w14:paraId="468CCEEB" w14:textId="77777777" w:rsidR="00F50EDC" w:rsidRPr="00CC35AB" w:rsidRDefault="00F50EDC" w:rsidP="00F50EDC">
      <w:pPr>
        <w:pStyle w:val="Default"/>
        <w:jc w:val="both"/>
        <w:rPr>
          <w:rFonts w:asciiTheme="minorHAnsi" w:hAnsiTheme="minorHAnsi" w:cstheme="minorHAnsi"/>
          <w:sz w:val="22"/>
          <w:szCs w:val="22"/>
        </w:rPr>
      </w:pPr>
    </w:p>
    <w:p w14:paraId="22EAD9BA" w14:textId="77777777" w:rsidR="00F50EDC" w:rsidRPr="00491901" w:rsidRDefault="00F50EDC" w:rsidP="00F50EDC">
      <w:pPr>
        <w:pStyle w:val="BIEmailAddress"/>
        <w:rPr>
          <w:rFonts w:asciiTheme="minorHAnsi" w:hAnsiTheme="minorHAnsi" w:cstheme="minorHAnsi"/>
          <w:sz w:val="22"/>
          <w:szCs w:val="22"/>
        </w:rPr>
      </w:pPr>
      <w:r w:rsidRPr="00491901">
        <w:rPr>
          <w:rFonts w:asciiTheme="minorHAnsi" w:hAnsiTheme="minorHAnsi" w:cstheme="minorHAnsi"/>
          <w:sz w:val="22"/>
          <w:szCs w:val="22"/>
        </w:rPr>
        <w:t>*Corresponding author</w:t>
      </w:r>
      <w:r>
        <w:rPr>
          <w:rFonts w:asciiTheme="minorHAnsi" w:hAnsiTheme="minorHAnsi" w:cstheme="minorHAnsi"/>
          <w:sz w:val="22"/>
          <w:szCs w:val="22"/>
        </w:rPr>
        <w:t>: sarah.thomas@kcl.ac.uk</w:t>
      </w:r>
    </w:p>
    <w:p w14:paraId="5E01B794" w14:textId="2AC115CB" w:rsidR="00C221A8" w:rsidRDefault="00C221A8">
      <w:pPr>
        <w:rPr>
          <w:rFonts w:cstheme="minorHAnsi"/>
          <w:b/>
          <w:color w:val="000000"/>
          <w:lang w:eastAsia="ja-JP"/>
        </w:rPr>
      </w:pPr>
      <w:r>
        <w:rPr>
          <w:rFonts w:cstheme="minorHAnsi"/>
          <w:b/>
          <w:color w:val="000000"/>
          <w:lang w:eastAsia="ja-JP"/>
        </w:rPr>
        <w:br w:type="page"/>
      </w:r>
    </w:p>
    <w:p w14:paraId="688A1704" w14:textId="7ADBF1F1" w:rsidR="005C3109" w:rsidRPr="00C204DC" w:rsidRDefault="005C3109" w:rsidP="005C3109">
      <w:pPr>
        <w:adjustRightInd w:val="0"/>
        <w:snapToGrid w:val="0"/>
        <w:spacing w:after="0" w:line="480" w:lineRule="auto"/>
        <w:jc w:val="both"/>
        <w:rPr>
          <w:rFonts w:cs="Times New Roman"/>
          <w:sz w:val="24"/>
          <w:szCs w:val="24"/>
        </w:rPr>
      </w:pPr>
      <w:r w:rsidRPr="000676C2">
        <w:rPr>
          <w:rFonts w:cstheme="minorHAnsi"/>
          <w:b/>
          <w:color w:val="000000"/>
          <w:lang w:eastAsia="ja-JP"/>
        </w:rPr>
        <w:lastRenderedPageBreak/>
        <w:t xml:space="preserve">TEXT S1: </w:t>
      </w:r>
      <w:r w:rsidRPr="00C204DC">
        <w:rPr>
          <w:rFonts w:cs="Times New Roman"/>
          <w:b/>
          <w:sz w:val="24"/>
          <w:szCs w:val="24"/>
        </w:rPr>
        <w:t xml:space="preserve"> Purity of excipients</w:t>
      </w:r>
      <w:r w:rsidRPr="00C204DC">
        <w:rPr>
          <w:rFonts w:cs="Times New Roman"/>
          <w:sz w:val="24"/>
          <w:szCs w:val="24"/>
        </w:rPr>
        <w:t xml:space="preserve">  </w:t>
      </w:r>
    </w:p>
    <w:p w14:paraId="14A1F316" w14:textId="77777777" w:rsidR="005C3109" w:rsidRPr="00C204DC" w:rsidRDefault="005C3109" w:rsidP="005C3109">
      <w:pPr>
        <w:adjustRightInd w:val="0"/>
        <w:snapToGrid w:val="0"/>
        <w:spacing w:after="0" w:line="480" w:lineRule="auto"/>
        <w:jc w:val="both"/>
        <w:rPr>
          <w:rFonts w:cs="Times New Roman"/>
        </w:rPr>
      </w:pPr>
      <w:r w:rsidRPr="00C204DC">
        <w:rPr>
          <w:rFonts w:cs="Times New Roman"/>
        </w:rPr>
        <w:t xml:space="preserve">All Pluronic formulations (F68, P105, P85 and L61) were tested for possible contamination due to the synthesis process and met specifications established by the US Pharmacopeia convention NF32 monograph for </w:t>
      </w:r>
      <w:proofErr w:type="spellStart"/>
      <w:r w:rsidRPr="00C204DC">
        <w:rPr>
          <w:rFonts w:cs="Times New Roman"/>
        </w:rPr>
        <w:t>polaxamers</w:t>
      </w:r>
      <w:proofErr w:type="spellEnd"/>
      <w:r w:rsidRPr="00C204DC">
        <w:rPr>
          <w:rFonts w:cs="Times New Roman"/>
        </w:rPr>
        <w:t xml:space="preserve"> </w:t>
      </w:r>
      <w:r w:rsidRPr="00C204DC">
        <w:rPr>
          <w:rStyle w:val="FootnoteReference"/>
          <w:rFonts w:cs="Times New Roman"/>
        </w:rPr>
        <w:fldChar w:fldCharType="begin" w:fldLock="1"/>
      </w:r>
      <w:r w:rsidRPr="00C204DC">
        <w:rPr>
          <w:rFonts w:cs="Times New Roman"/>
        </w:rPr>
        <w:instrText>ADDIN CSL_CITATION {"citationItems":[{"id":"ITEM-1","itemData":{"DOI":"10.1080/10915810802244595","ISSN":"1091-5818","container-title":"International Journal of Toxicology","id":"ITEM-1","issue":"2_suppl","issued":{"date-parts":[["2008","3"]]},"page":"93-128","publisher":"Schmitt, U. et al. (2012) ‘In vitro P-glycoprotein efflux inhibition by atypical antipsychotics is in vivo nicely reflected by pharmacodynamic but less by pharmacokinetic changes’, Pharmacology Biochemistry and Behavior, 102(2), pp. 312–320. doi: 10.1016/","title":"Safety Assessment of Poloxamers 101, 105, 108, 122, 123, 124, 181, 182, 183, 184, 185, 188, 212, 215, 217, 231, 234, 235, 237, 238, 282, 284, 288, 331, 333, 334, 335, 338, 401, 402, 403, and 407, Poloxamer 105 Benzoate, and Poloxamer 182 Dibenzoate as Use","type":"article-journal","volume":"27"},"uris":["http://www.mendeley.com/documents/?uuid=d43bf97f-2139-3741-90d3-3a30b4baf652"]}],"mendeley":{"formattedCitation":"(15)","plainTextFormattedCitation":"(15)","previouslyFormattedCitation":"(15)"},"properties":{"noteIndex":0},"schema":"https://github.com/citation-style-language/schema/raw/master/csl-citation.json"}</w:instrText>
      </w:r>
      <w:r w:rsidRPr="00C204DC">
        <w:rPr>
          <w:rStyle w:val="FootnoteReference"/>
          <w:rFonts w:cs="Times New Roman"/>
        </w:rPr>
        <w:fldChar w:fldCharType="separate"/>
      </w:r>
      <w:r w:rsidRPr="00C204DC">
        <w:rPr>
          <w:rFonts w:cs="Times New Roman"/>
          <w:noProof/>
        </w:rPr>
        <w:t>(15)</w:t>
      </w:r>
      <w:r w:rsidRPr="00C204DC">
        <w:rPr>
          <w:rStyle w:val="FootnoteReference"/>
          <w:rFonts w:cs="Times New Roman"/>
        </w:rPr>
        <w:fldChar w:fldCharType="end"/>
      </w:r>
      <w:r w:rsidRPr="00C204DC">
        <w:rPr>
          <w:rFonts w:cs="Times New Roman"/>
        </w:rPr>
        <w:t xml:space="preserve">, in that the EO, PO and p-dioxane in the Pluronic were below 1, 5 and 5 parts per million (ppm), respectively.  This analysis was performed by an external specialist laboratory (Butterworth laboratories, </w:t>
      </w:r>
      <w:proofErr w:type="spellStart"/>
      <w:r w:rsidRPr="00C204DC">
        <w:rPr>
          <w:rFonts w:cs="Times New Roman"/>
        </w:rPr>
        <w:t>Teddington</w:t>
      </w:r>
      <w:proofErr w:type="spellEnd"/>
      <w:r w:rsidRPr="00C204DC">
        <w:rPr>
          <w:rFonts w:cs="Times New Roman"/>
        </w:rPr>
        <w:t>, UK).</w:t>
      </w:r>
    </w:p>
    <w:p w14:paraId="4C6DC790" w14:textId="23F7456C" w:rsidR="002B0A44" w:rsidRPr="000676C2" w:rsidRDefault="002B0A44">
      <w:pPr>
        <w:rPr>
          <w:rFonts w:cstheme="minorHAnsi"/>
          <w:b/>
          <w:color w:val="000000"/>
          <w:lang w:eastAsia="ja-JP"/>
        </w:rPr>
      </w:pPr>
    </w:p>
    <w:p w14:paraId="5DE9BC65" w14:textId="77777777" w:rsidR="005C3109" w:rsidRPr="00C204DC" w:rsidRDefault="005C3109" w:rsidP="005C3109">
      <w:pPr>
        <w:pStyle w:val="TAMainText"/>
        <w:ind w:firstLine="0"/>
        <w:rPr>
          <w:rFonts w:asciiTheme="minorHAnsi" w:hAnsiTheme="minorHAnsi" w:cstheme="minorHAnsi"/>
          <w:sz w:val="22"/>
          <w:szCs w:val="22"/>
        </w:rPr>
      </w:pPr>
      <w:r w:rsidRPr="000676C2">
        <w:rPr>
          <w:rFonts w:asciiTheme="minorHAnsi" w:hAnsiTheme="minorHAnsi" w:cstheme="minorHAnsi"/>
          <w:b/>
          <w:color w:val="000000"/>
          <w:sz w:val="22"/>
          <w:szCs w:val="22"/>
          <w:lang w:eastAsia="ja-JP"/>
        </w:rPr>
        <w:t>TEXT</w:t>
      </w:r>
      <w:r w:rsidRPr="000676C2">
        <w:rPr>
          <w:rFonts w:asciiTheme="minorHAnsi" w:hAnsiTheme="minorHAnsi" w:cstheme="minorHAnsi"/>
          <w:b/>
          <w:color w:val="000000"/>
          <w:lang w:eastAsia="ja-JP"/>
        </w:rPr>
        <w:t xml:space="preserve"> S2:  </w:t>
      </w:r>
      <w:r w:rsidRPr="00C204DC">
        <w:rPr>
          <w:rFonts w:asciiTheme="minorHAnsi" w:hAnsiTheme="minorHAnsi" w:cstheme="minorHAnsi"/>
          <w:sz w:val="22"/>
          <w:szCs w:val="22"/>
        </w:rPr>
        <w:t xml:space="preserve">The partition coefficient was obtained following the procedure described by </w:t>
      </w:r>
      <w:proofErr w:type="spellStart"/>
      <w:r w:rsidRPr="00C204DC">
        <w:rPr>
          <w:rFonts w:asciiTheme="minorHAnsi" w:hAnsiTheme="minorHAnsi" w:cstheme="minorHAnsi"/>
          <w:sz w:val="22"/>
          <w:szCs w:val="22"/>
        </w:rPr>
        <w:t>Kabanov</w:t>
      </w:r>
      <w:proofErr w:type="spellEnd"/>
      <w:r w:rsidRPr="00C204DC">
        <w:rPr>
          <w:rFonts w:asciiTheme="minorHAnsi" w:hAnsiTheme="minorHAnsi" w:cstheme="minorHAnsi"/>
          <w:sz w:val="22"/>
          <w:szCs w:val="22"/>
        </w:rPr>
        <w:t xml:space="preserve"> and co-workers </w:t>
      </w:r>
      <w:r w:rsidRPr="00C204DC">
        <w:rPr>
          <w:rStyle w:val="FootnoteReference"/>
          <w:rFonts w:asciiTheme="minorHAnsi" w:hAnsiTheme="minorHAnsi" w:cstheme="minorHAnsi"/>
          <w:sz w:val="22"/>
          <w:szCs w:val="22"/>
        </w:rPr>
        <w:fldChar w:fldCharType="begin" w:fldLock="1"/>
      </w:r>
      <w:r w:rsidRPr="00C204DC">
        <w:rPr>
          <w:rFonts w:asciiTheme="minorHAnsi" w:hAnsiTheme="minorHAnsi" w:cstheme="minorHAnsi"/>
          <w:sz w:val="22"/>
          <w:szCs w:val="22"/>
        </w:rPr>
        <w:instrText>ADDIN CSL_CITATION {"citationItems":[{"id":"ITEM-1","itemData":{"DOI":"10.1021/ma991634x","ISSN":"0024-9297","abstract":"Using pyrene and homologous alkyl derivatives of fluorescein as fluorescent probes, this work examines the partitioning coefficients of hydrophobic solutes in aqueous dispersions of Pluronic block copolymers (poly(ethylene oxide)-block-poly(propylene oxide)-block-poly(ethylene oxide)). An incremental approach is developed, allowing measurement of the free energy of transfer of a methylene group from aqueous media into the micelles. Effects of variation of length of the ethylene oxide (EO) and the propylene oxide (PO) blocks in Pluronic molecules on the partitioning characteristics of the solutes are established. A simple reciprocal relationship between partitioning coefficients of the solute and critical micellization concentration is demonstrated.\nUsing pyrene and homologous alkyl derivatives of fluorescein as fluorescent probes, this work examines the partitioning coefficients of hydrophobic solutes in aqueous dispersions of Pluronic block copolymers (poly(ethylene oxide)-block-poly(propylene oxide)-block-poly(ethylene oxide)). An incremental approach is developed, allowing measurement of the free energy of transfer of a methylene group from aqueous media into the micelles. Effects of variation of length of the ethylene oxide (EO) and the propylene oxide (PO) blocks in Pluronic molecules on the partitioning characteristics of the solutes are established. A simple reciprocal relationship between partitioning coefficients of the solute and critical micellization concentration is demonstrated.","author":[{"dropping-particle":"","family":"Kozlov","given":"Mikhail Yu.","non-dropping-particle":"","parse-names":false,"suffix":""},{"dropping-particle":"","family":"Melik-Nubarov","given":"Nikolai S.","non-dropping-particle":"","parse-names":false,"suffix":""},{"dropping-particle":"V.","family":"Batrakova","given":"Elena","non-dropping-particle":"","parse-names":false,"suffix":""},{"dropping-particle":"V.","family":"Kabanov","given":"Alexander","non-dropping-particle":"","parse-names":false,"suffix":""}],"container-title":"Macromolecules","id":"ITEM-1","issue":"9","issued":{"date-parts":[["2000","5"]]},"page":"3305-3313","publisher":"Schmitt, U. et al. (2012) ‘In vitro P-glycoprotein efflux inhibition by atypical antipsychotics is in vivo nicely reflected by pharmacodynamic but less by pharmacokinetic changes’, Pharmacology Biochemistry and Behavior, 102(2), pp. 312–320. doi: 10.1016/","title":"Relationship between Pluronic Block Copolymer Structure, Critical Micellization Concentration and Partitioning Coefficients of Low Molecular Mass Solutes","type":"article-journal","volume":"33"},"uris":["http://www.mendeley.com/documents/?uuid=fb7aabf1-227f-38d9-addb-8a8596651075"]}],"mendeley":{"formattedCitation":"(11)","plainTextFormattedCitation":"(11)","previouslyFormattedCitation":"(11)"},"properties":{"noteIndex":0},"schema":"https://github.com/citation-style-language/schema/raw/master/csl-citation.json"}</w:instrText>
      </w:r>
      <w:r w:rsidRPr="00C204DC">
        <w:rPr>
          <w:rStyle w:val="FootnoteReference"/>
          <w:rFonts w:asciiTheme="minorHAnsi" w:hAnsiTheme="minorHAnsi" w:cstheme="minorHAnsi"/>
          <w:sz w:val="22"/>
          <w:szCs w:val="22"/>
        </w:rPr>
        <w:fldChar w:fldCharType="separate"/>
      </w:r>
      <w:r w:rsidRPr="00C204DC">
        <w:rPr>
          <w:rFonts w:asciiTheme="minorHAnsi" w:hAnsiTheme="minorHAnsi" w:cstheme="minorHAnsi"/>
          <w:noProof/>
          <w:sz w:val="22"/>
          <w:szCs w:val="22"/>
        </w:rPr>
        <w:t>(11)</w:t>
      </w:r>
      <w:r w:rsidRPr="00C204DC">
        <w:rPr>
          <w:rStyle w:val="FootnoteReference"/>
          <w:rFonts w:asciiTheme="minorHAnsi" w:hAnsiTheme="minorHAnsi" w:cstheme="minorHAnsi"/>
          <w:sz w:val="22"/>
          <w:szCs w:val="22"/>
        </w:rPr>
        <w:fldChar w:fldCharType="end"/>
      </w:r>
      <w:r w:rsidRPr="00C204DC">
        <w:rPr>
          <w:rFonts w:asciiTheme="minorHAnsi" w:hAnsiTheme="minorHAnsi" w:cstheme="minorHAnsi"/>
          <w:sz w:val="22"/>
          <w:szCs w:val="22"/>
        </w:rPr>
        <w:t>, which is described briefly below. The partition coefficient is defined as:</w:t>
      </w:r>
    </w:p>
    <w:p w14:paraId="6AED5EDB" w14:textId="77777777" w:rsidR="005C3109" w:rsidRPr="001F5BBD" w:rsidRDefault="005C3109" w:rsidP="005C3109">
      <w:pPr>
        <w:pStyle w:val="TAMainText"/>
        <w:jc w:val="right"/>
      </w:pP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bulk</m:t>
                </m:r>
              </m:sub>
            </m:sSub>
          </m:den>
        </m:f>
      </m:oMath>
      <w:r w:rsidRPr="001F5BBD">
        <w:tab/>
      </w:r>
      <w:r w:rsidRPr="001F5BBD">
        <w:tab/>
      </w:r>
      <w:r w:rsidRPr="001F5BBD">
        <w:tab/>
      </w:r>
      <w:r w:rsidRPr="001F5BBD">
        <w:tab/>
      </w:r>
      <w:r w:rsidRPr="001F5BBD">
        <w:tab/>
      </w:r>
      <w:r w:rsidRPr="001F5BBD">
        <w:tab/>
        <w:t>Eq. 1</w:t>
      </w:r>
    </w:p>
    <w:p w14:paraId="2F5CF48A" w14:textId="77777777" w:rsidR="005C3109" w:rsidRPr="001F5BBD" w:rsidRDefault="005C3109" w:rsidP="005C3109">
      <w:pPr>
        <w:pStyle w:val="TAMainText"/>
        <w:ind w:firstLine="0"/>
        <w:rPr>
          <w:rFonts w:asciiTheme="minorHAnsi" w:hAnsiTheme="minorHAnsi" w:cstheme="minorHAnsi"/>
        </w:rPr>
      </w:pPr>
      <w:r w:rsidRPr="001F5BBD">
        <w:rPr>
          <w:rFonts w:asciiTheme="minorHAnsi" w:hAnsiTheme="minorHAnsi" w:cstheme="minorHAnsi"/>
        </w:rPr>
        <w:t xml:space="preserve">where </w:t>
      </w:r>
      <w:r w:rsidRPr="001F5BBD">
        <w:rPr>
          <w:rFonts w:asciiTheme="minorHAnsi" w:hAnsiTheme="minorHAnsi" w:cstheme="minorHAnsi"/>
          <w:i/>
        </w:rPr>
        <w:t>c</w:t>
      </w:r>
      <w:r w:rsidRPr="001F5BBD">
        <w:rPr>
          <w:rFonts w:asciiTheme="minorHAnsi" w:hAnsiTheme="minorHAnsi" w:cstheme="minorHAnsi"/>
          <w:i/>
          <w:vertAlign w:val="subscript"/>
        </w:rPr>
        <w:t>m</w:t>
      </w:r>
      <w:r w:rsidRPr="001F5BBD">
        <w:rPr>
          <w:rFonts w:asciiTheme="minorHAnsi" w:hAnsiTheme="minorHAnsi" w:cstheme="minorHAnsi"/>
        </w:rPr>
        <w:t xml:space="preserve"> is the PTI concentration in the micelle core and </w:t>
      </w:r>
      <w:proofErr w:type="spellStart"/>
      <w:r w:rsidRPr="001F5BBD">
        <w:rPr>
          <w:rFonts w:asciiTheme="minorHAnsi" w:hAnsiTheme="minorHAnsi" w:cstheme="minorHAnsi"/>
          <w:i/>
        </w:rPr>
        <w:t>c</w:t>
      </w:r>
      <w:r w:rsidRPr="001F5BBD">
        <w:rPr>
          <w:rFonts w:asciiTheme="minorHAnsi" w:hAnsiTheme="minorHAnsi" w:cstheme="minorHAnsi"/>
          <w:i/>
          <w:vertAlign w:val="subscript"/>
        </w:rPr>
        <w:t>bulk</w:t>
      </w:r>
      <w:proofErr w:type="spellEnd"/>
      <w:r w:rsidRPr="001F5BBD">
        <w:rPr>
          <w:rFonts w:asciiTheme="minorHAnsi" w:hAnsiTheme="minorHAnsi" w:cstheme="minorHAnsi"/>
        </w:rPr>
        <w:t xml:space="preserve"> is the PTI concentration in the bulk solvent.</w:t>
      </w:r>
    </w:p>
    <w:p w14:paraId="1C1E2B13" w14:textId="77777777" w:rsidR="005C3109" w:rsidRPr="001F5BBD" w:rsidRDefault="005C3109" w:rsidP="005C3109">
      <w:pPr>
        <w:pStyle w:val="TAMainText"/>
        <w:rPr>
          <w:rFonts w:asciiTheme="minorHAnsi" w:hAnsiTheme="minorHAnsi" w:cstheme="minorHAnsi"/>
        </w:rPr>
      </w:pPr>
      <w:r w:rsidRPr="001F5BBD">
        <w:rPr>
          <w:rFonts w:asciiTheme="minorHAnsi" w:hAnsiTheme="minorHAnsi" w:cstheme="minorHAnsi"/>
        </w:rPr>
        <w:t xml:space="preserve">The partition coefficient </w:t>
      </w:r>
      <w:r w:rsidRPr="001F5BBD">
        <w:rPr>
          <w:rFonts w:asciiTheme="minorHAnsi" w:hAnsiTheme="minorHAnsi" w:cstheme="minorHAnsi"/>
          <w:i/>
        </w:rPr>
        <w:t>P</w:t>
      </w:r>
      <w:r w:rsidRPr="001F5BBD">
        <w:rPr>
          <w:rFonts w:asciiTheme="minorHAnsi" w:hAnsiTheme="minorHAnsi" w:cstheme="minorHAnsi"/>
        </w:rPr>
        <w:t xml:space="preserve"> can be obtained from</w:t>
      </w:r>
      <w:r w:rsidRPr="001F5BBD">
        <w:rPr>
          <w:rStyle w:val="FootnoteReference"/>
          <w:rFonts w:asciiTheme="minorHAnsi" w:hAnsiTheme="minorHAnsi" w:cstheme="minorHAnsi"/>
        </w:rPr>
        <w:fldChar w:fldCharType="begin" w:fldLock="1"/>
      </w:r>
      <w:r w:rsidRPr="001F5BBD">
        <w:rPr>
          <w:rFonts w:asciiTheme="minorHAnsi" w:hAnsiTheme="minorHAnsi" w:cstheme="minorHAnsi"/>
        </w:rPr>
        <w:instrText>ADDIN CSL_CITATION {"citationItems":[{"id":"ITEM-1","itemData":{"DOI":"10.1021/ma991634x","ISSN":"0024-9297","abstract":"Using pyrene and homologous alkyl derivatives of fluorescein as fluorescent probes, this work examines the partitioning coefficients of hydrophobic solutes in aqueous dispersions of Pluronic block copolymers (poly(ethylene oxide)-block-poly(propylene oxide)-block-poly(ethylene oxide)). An incremental approach is developed, allowing measurement of the free energy of transfer of a methylene group from aqueous media into the micelles. Effects of variation of length of the ethylene oxide (EO) and the propylene oxide (PO) blocks in Pluronic molecules on the partitioning characteristics of the solutes are established. A simple reciprocal relationship between partitioning coefficients of the solute and critical micellization concentration is demonstrated.\nUsing pyrene and homologous alkyl derivatives of fluorescein as fluorescent probes, this work examines the partitioning coefficients of hydrophobic solutes in aqueous dispersions of Pluronic block copolymers (poly(ethylene oxide)-block-poly(propylene oxide)-block-poly(ethylene oxide)). An incremental approach is developed, allowing measurement of the free energy of transfer of a methylene group from aqueous media into the micelles. Effects of variation of length of the ethylene oxide (EO) and the propylene oxide (PO) blocks in Pluronic molecules on the partitioning characteristics of the solutes are established. A simple reciprocal relationship between partitioning coefficients of the solute and critical micellization concentration is demonstrated.","author":[{"dropping-particle":"","family":"Kozlov","given":"Mikhail Yu.","non-dropping-particle":"","parse-names":false,"suffix":""},{"dropping-particle":"","family":"Melik-Nubarov","given":"Nikolai S.","non-dropping-particle":"","parse-names":false,"suffix":""},{"dropping-particle":"V.","family":"Batrakova","given":"Elena","non-dropping-particle":"","parse-names":false,"suffix":""},{"dropping-particle":"V.","family":"Kabanov","given":"Alexander","non-dropping-particle":"","parse-names":false,"suffix":""}],"container-title":"Macromolecules","id":"ITEM-1","issue":"9","issued":{"date-parts":[["2000","5"]]},"page":"3305-3313","publisher":"Schmitt, U. et al. (2012) ‘In vitro P-glycoprotein efflux inhibition by atypical antipsychotics is in vivo nicely reflected by pharmacodynamic but less by pharmacokinetic changes’, Pharmacology Biochemistry and Behavior, 102(2), pp. 312–320. doi: 10.1016/","title":"Relationship between Pluronic Block Copolymer Structure, Critical Micellization Concentration and Partitioning Coefficients of Low Molecular Mass Solutes","type":"article-journal","volume":"33"},"uris":["http://www.mendeley.com/documents/?uuid=fb7aabf1-227f-38d9-addb-8a8596651075"]}],"mendeley":{"formattedCitation":"(11)","plainTextFormattedCitation":"(11)","previouslyFormattedCitation":"(11)"},"properties":{"noteIndex":0},"schema":"https://github.com/citation-style-language/schema/raw/master/csl-citation.json"}</w:instrText>
      </w:r>
      <w:r w:rsidRPr="001F5BBD">
        <w:rPr>
          <w:rStyle w:val="FootnoteReference"/>
          <w:rFonts w:asciiTheme="minorHAnsi" w:hAnsiTheme="minorHAnsi" w:cstheme="minorHAnsi"/>
        </w:rPr>
        <w:fldChar w:fldCharType="separate"/>
      </w:r>
      <w:r w:rsidRPr="001F5BBD">
        <w:rPr>
          <w:rFonts w:asciiTheme="minorHAnsi" w:hAnsiTheme="minorHAnsi" w:cstheme="minorHAnsi"/>
          <w:noProof/>
        </w:rPr>
        <w:t>(11)</w:t>
      </w:r>
      <w:r w:rsidRPr="001F5BBD">
        <w:rPr>
          <w:rStyle w:val="FootnoteReference"/>
          <w:rFonts w:asciiTheme="minorHAnsi" w:hAnsiTheme="minorHAnsi" w:cstheme="minorHAnsi"/>
        </w:rPr>
        <w:fldChar w:fldCharType="end"/>
      </w:r>
      <w:r w:rsidRPr="001F5BBD">
        <w:rPr>
          <w:rFonts w:asciiTheme="minorHAnsi" w:hAnsiTheme="minorHAnsi" w:cstheme="minorHAnsi"/>
        </w:rPr>
        <w:t>:</w:t>
      </w:r>
    </w:p>
    <w:p w14:paraId="4C6742AE" w14:textId="77777777" w:rsidR="005C3109" w:rsidRPr="001F5BBD" w:rsidRDefault="005C3109" w:rsidP="005C3109">
      <w:pPr>
        <w:pStyle w:val="TAMainText"/>
        <w:ind w:firstLine="0"/>
        <w:jc w:val="right"/>
        <w:rPr>
          <w:rFonts w:ascii="Times New Roman" w:hAnsi="Times New Roman"/>
        </w:rPr>
      </w:pP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0.01*α*v</m:t>
            </m:r>
          </m:den>
        </m:f>
      </m:oMath>
      <w:r w:rsidRPr="001F5BBD">
        <w:rPr>
          <w:rFonts w:ascii="Times New Roman" w:hAnsi="Times New Roman"/>
        </w:rPr>
        <w:tab/>
      </w:r>
      <w:r w:rsidRPr="001F5BBD">
        <w:rPr>
          <w:rFonts w:ascii="Times New Roman" w:hAnsi="Times New Roman"/>
        </w:rPr>
        <w:tab/>
      </w:r>
      <w:r w:rsidRPr="001F5BBD">
        <w:rPr>
          <w:rFonts w:ascii="Times New Roman" w:hAnsi="Times New Roman"/>
        </w:rPr>
        <w:tab/>
      </w:r>
      <w:r w:rsidRPr="001F5BBD">
        <w:rPr>
          <w:rFonts w:ascii="Times New Roman" w:hAnsi="Times New Roman"/>
        </w:rPr>
        <w:tab/>
      </w:r>
      <w:r w:rsidRPr="001F5BBD">
        <w:rPr>
          <w:rFonts w:ascii="Times New Roman" w:hAnsi="Times New Roman"/>
        </w:rPr>
        <w:tab/>
      </w:r>
      <w:r w:rsidRPr="001F5BBD">
        <w:rPr>
          <w:rFonts w:ascii="Times New Roman" w:hAnsi="Times New Roman"/>
        </w:rPr>
        <w:tab/>
        <w:t>Eq. 2</w:t>
      </w:r>
    </w:p>
    <w:p w14:paraId="3075F1B1" w14:textId="77777777" w:rsidR="005C3109" w:rsidRPr="001F5BBD" w:rsidRDefault="005C3109" w:rsidP="005C3109">
      <w:pPr>
        <w:pStyle w:val="TAMainText"/>
        <w:rPr>
          <w:rFonts w:ascii="Times New Roman" w:hAnsi="Times New Roman"/>
        </w:rPr>
      </w:pPr>
      <w:r w:rsidRPr="001F5BBD">
        <w:rPr>
          <w:rFonts w:asciiTheme="minorHAnsi" w:hAnsiTheme="minorHAnsi" w:cstheme="minorHAnsi"/>
        </w:rPr>
        <w:t xml:space="preserve">where, </w:t>
      </w:r>
      <w:r w:rsidRPr="001F5BBD">
        <w:rPr>
          <w:rFonts w:asciiTheme="minorHAnsi" w:hAnsiTheme="minorHAnsi" w:cstheme="minorHAnsi"/>
          <w:i/>
        </w:rPr>
        <w:t>v</w:t>
      </w:r>
      <w:r w:rsidRPr="001F5BBD">
        <w:rPr>
          <w:rFonts w:asciiTheme="minorHAnsi" w:hAnsiTheme="minorHAnsi" w:cstheme="minorHAnsi"/>
        </w:rPr>
        <w:t xml:space="preserve"> (cm³/g), the partial molar specific volume, is defined as</w:t>
      </w:r>
      <w:r w:rsidRPr="001F5BBD">
        <w:rPr>
          <w:rFonts w:ascii="Times New Roman" w:hAnsi="Times New Roman"/>
        </w:rPr>
        <w:t>:</w:t>
      </w:r>
    </w:p>
    <w:p w14:paraId="37C5DD08" w14:textId="77777777" w:rsidR="005C3109" w:rsidRPr="001F5BBD" w:rsidRDefault="005C3109" w:rsidP="005C3109">
      <w:pPr>
        <w:pStyle w:val="TAMainText"/>
        <w:ind w:firstLine="0"/>
        <w:jc w:val="right"/>
        <w:rPr>
          <w:rFonts w:ascii="Times New Roman" w:hAnsi="Times New Roman"/>
        </w:rPr>
      </w:pPr>
      <m:oMath>
        <m:r>
          <w:rPr>
            <w:rFonts w:ascii="Cambria Math" w:hAnsi="Cambria Math"/>
          </w:rPr>
          <m:t>v=</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m:t>
            </m:r>
          </m:num>
          <m:den>
            <m:r>
              <w:rPr>
                <w:rFonts w:ascii="Cambria Math" w:hAnsi="Cambria Math"/>
              </w:rPr>
              <m:t>C</m:t>
            </m:r>
          </m:den>
        </m:f>
      </m:oMath>
      <w:r w:rsidRPr="001F5BBD">
        <w:rPr>
          <w:rFonts w:ascii="Times New Roman" w:hAnsi="Times New Roman"/>
        </w:rPr>
        <w:tab/>
      </w:r>
      <w:r w:rsidRPr="001F5BBD">
        <w:rPr>
          <w:rFonts w:ascii="Times New Roman" w:hAnsi="Times New Roman"/>
        </w:rPr>
        <w:tab/>
      </w:r>
      <w:r w:rsidRPr="001F5BBD">
        <w:rPr>
          <w:rFonts w:ascii="Times New Roman" w:hAnsi="Times New Roman"/>
        </w:rPr>
        <w:tab/>
      </w:r>
      <w:r w:rsidRPr="001F5BBD">
        <w:rPr>
          <w:rFonts w:ascii="Times New Roman" w:hAnsi="Times New Roman"/>
        </w:rPr>
        <w:tab/>
      </w:r>
      <w:r w:rsidRPr="001F5BBD">
        <w:rPr>
          <w:rFonts w:ascii="Times New Roman" w:hAnsi="Times New Roman"/>
        </w:rPr>
        <w:tab/>
        <w:t>Eq. 3</w:t>
      </w:r>
    </w:p>
    <w:p w14:paraId="3CBD4B8E" w14:textId="77777777" w:rsidR="005C3109" w:rsidRPr="001F5BBD" w:rsidRDefault="005C3109" w:rsidP="005C3109">
      <w:pPr>
        <w:pStyle w:val="TAMainText"/>
        <w:ind w:firstLine="0"/>
        <w:rPr>
          <w:rFonts w:asciiTheme="minorHAnsi" w:hAnsiTheme="minorHAnsi" w:cstheme="minorHAnsi"/>
          <w:sz w:val="22"/>
          <w:szCs w:val="22"/>
        </w:rPr>
      </w:pPr>
      <w:r w:rsidRPr="001F5BBD">
        <w:rPr>
          <w:rFonts w:asciiTheme="minorHAnsi" w:hAnsiTheme="minorHAnsi" w:cstheme="minorHAnsi"/>
          <w:sz w:val="22"/>
          <w:szCs w:val="22"/>
        </w:rPr>
        <w:t>with ρ</w:t>
      </w:r>
      <w:r w:rsidRPr="001F5BBD">
        <w:rPr>
          <w:rFonts w:asciiTheme="minorHAnsi" w:hAnsiTheme="minorHAnsi" w:cstheme="minorHAnsi"/>
          <w:sz w:val="22"/>
          <w:szCs w:val="22"/>
          <w:vertAlign w:val="subscript"/>
        </w:rPr>
        <w:t>0</w:t>
      </w:r>
      <w:r w:rsidRPr="001F5BBD">
        <w:rPr>
          <w:rFonts w:asciiTheme="minorHAnsi" w:hAnsiTheme="minorHAnsi" w:cstheme="minorHAnsi"/>
          <w:sz w:val="22"/>
          <w:szCs w:val="22"/>
        </w:rPr>
        <w:t xml:space="preserve"> (g·cm</w:t>
      </w:r>
      <w:r w:rsidRPr="001F5BBD">
        <w:rPr>
          <w:rFonts w:asciiTheme="minorHAnsi" w:hAnsiTheme="minorHAnsi" w:cstheme="minorHAnsi"/>
          <w:sz w:val="22"/>
          <w:szCs w:val="22"/>
          <w:vertAlign w:val="superscript"/>
        </w:rPr>
        <w:t>-</w:t>
      </w:r>
      <w:r w:rsidRPr="001F5BBD">
        <w:rPr>
          <w:rFonts w:asciiTheme="minorHAnsi" w:hAnsiTheme="minorHAnsi" w:cstheme="minorHAnsi"/>
          <w:sz w:val="22"/>
          <w:szCs w:val="22"/>
        </w:rPr>
        <w:t xml:space="preserve">³) the solvent density, </w:t>
      </w:r>
      <w:proofErr w:type="spellStart"/>
      <w:r w:rsidRPr="001F5BBD">
        <w:rPr>
          <w:rFonts w:asciiTheme="minorHAnsi" w:hAnsiTheme="minorHAnsi" w:cstheme="minorHAnsi"/>
          <w:sz w:val="22"/>
          <w:szCs w:val="22"/>
        </w:rPr>
        <w:t>ρ</w:t>
      </w:r>
      <w:r w:rsidRPr="001F5BBD">
        <w:rPr>
          <w:rFonts w:asciiTheme="minorHAnsi" w:hAnsiTheme="minorHAnsi" w:cstheme="minorHAnsi"/>
          <w:sz w:val="22"/>
          <w:szCs w:val="22"/>
          <w:vertAlign w:val="subscript"/>
        </w:rPr>
        <w:t>s</w:t>
      </w:r>
      <w:proofErr w:type="spellEnd"/>
      <w:r w:rsidRPr="001F5BBD">
        <w:rPr>
          <w:rFonts w:asciiTheme="minorHAnsi" w:hAnsiTheme="minorHAnsi" w:cstheme="minorHAnsi"/>
          <w:sz w:val="22"/>
          <w:szCs w:val="22"/>
        </w:rPr>
        <w:t xml:space="preserve"> (g·cm</w:t>
      </w:r>
      <w:r w:rsidRPr="001F5BBD">
        <w:rPr>
          <w:rFonts w:asciiTheme="minorHAnsi" w:hAnsiTheme="minorHAnsi" w:cstheme="minorHAnsi"/>
          <w:sz w:val="22"/>
          <w:szCs w:val="22"/>
          <w:vertAlign w:val="superscript"/>
        </w:rPr>
        <w:t>-</w:t>
      </w:r>
      <w:r w:rsidRPr="001F5BBD">
        <w:rPr>
          <w:rFonts w:asciiTheme="minorHAnsi" w:hAnsiTheme="minorHAnsi" w:cstheme="minorHAnsi"/>
          <w:sz w:val="22"/>
          <w:szCs w:val="22"/>
        </w:rPr>
        <w:t xml:space="preserve">³) the density of the solution and </w:t>
      </w:r>
      <w:r w:rsidRPr="001F5BBD">
        <w:rPr>
          <w:rFonts w:asciiTheme="minorHAnsi" w:hAnsiTheme="minorHAnsi" w:cstheme="minorHAnsi"/>
          <w:i/>
          <w:sz w:val="22"/>
          <w:szCs w:val="22"/>
        </w:rPr>
        <w:t>C</w:t>
      </w:r>
      <w:r w:rsidRPr="001F5BBD">
        <w:rPr>
          <w:rFonts w:asciiTheme="minorHAnsi" w:hAnsiTheme="minorHAnsi" w:cstheme="minorHAnsi"/>
          <w:sz w:val="22"/>
          <w:szCs w:val="22"/>
        </w:rPr>
        <w:t xml:space="preserve"> the polymer concentration (g·mL</w:t>
      </w:r>
      <w:r w:rsidRPr="001F5BBD">
        <w:rPr>
          <w:rFonts w:asciiTheme="minorHAnsi" w:hAnsiTheme="minorHAnsi" w:cstheme="minorHAnsi"/>
          <w:sz w:val="22"/>
          <w:szCs w:val="22"/>
          <w:vertAlign w:val="superscript"/>
        </w:rPr>
        <w:t>-1</w:t>
      </w:r>
      <w:r w:rsidRPr="001F5BBD">
        <w:rPr>
          <w:rFonts w:asciiTheme="minorHAnsi" w:hAnsiTheme="minorHAnsi" w:cstheme="minorHAnsi"/>
          <w:sz w:val="22"/>
          <w:szCs w:val="22"/>
        </w:rPr>
        <w:t>).</w:t>
      </w:r>
    </w:p>
    <w:p w14:paraId="450863A6" w14:textId="77777777" w:rsidR="005C3109" w:rsidRPr="000676C2" w:rsidRDefault="005C3109" w:rsidP="005C3109">
      <w:pPr>
        <w:pStyle w:val="TAMainText"/>
        <w:ind w:firstLine="0"/>
        <w:rPr>
          <w:rFonts w:asciiTheme="minorHAnsi" w:hAnsiTheme="minorHAnsi" w:cstheme="minorHAnsi"/>
          <w:sz w:val="22"/>
          <w:szCs w:val="22"/>
        </w:rPr>
      </w:pPr>
      <w:r w:rsidRPr="001F5BBD">
        <w:rPr>
          <w:rFonts w:asciiTheme="minorHAnsi" w:hAnsiTheme="minorHAnsi" w:cstheme="minorHAnsi"/>
          <w:sz w:val="22"/>
          <w:szCs w:val="22"/>
        </w:rPr>
        <w:t>α is defined as the angular coefficient of the plot (</w:t>
      </w:r>
      <m:oMath>
        <m:f>
          <m:fPr>
            <m:ctrlPr>
              <w:rPr>
                <w:rFonts w:ascii="Cambria Math" w:hAnsi="Cambria Math" w:cstheme="minorHAnsi"/>
                <w:i/>
                <w:sz w:val="22"/>
                <w:szCs w:val="22"/>
              </w:rPr>
            </m:ctrlPr>
          </m:fPr>
          <m:num>
            <m:r>
              <w:rPr>
                <w:rFonts w:ascii="Cambria Math" w:hAnsi="Cambria Math" w:cstheme="minorHAnsi"/>
                <w:sz w:val="22"/>
                <w:szCs w:val="22"/>
              </w:rPr>
              <m:t xml:space="preserve">I- </m:t>
            </m:r>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0</m:t>
                </m:r>
              </m:sub>
            </m:sSub>
          </m:num>
          <m:den>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max</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0</m:t>
                </m:r>
              </m:sub>
            </m:sSub>
          </m:den>
        </m:f>
      </m:oMath>
      <w:r w:rsidRPr="001F5BBD">
        <w:rPr>
          <w:rFonts w:asciiTheme="minorHAnsi" w:hAnsiTheme="minorHAnsi" w:cstheme="minorHAnsi"/>
          <w:sz w:val="22"/>
          <w:szCs w:val="22"/>
        </w:rPr>
        <w:t>)</w:t>
      </w:r>
      <w:r w:rsidRPr="001F5BBD">
        <w:rPr>
          <w:rFonts w:asciiTheme="minorHAnsi" w:hAnsiTheme="minorHAnsi" w:cstheme="minorHAnsi"/>
          <w:sz w:val="22"/>
          <w:szCs w:val="22"/>
          <w:vertAlign w:val="superscript"/>
        </w:rPr>
        <w:t>-1</w:t>
      </w:r>
      <w:r w:rsidRPr="001F5BBD">
        <w:rPr>
          <w:rFonts w:asciiTheme="minorHAnsi" w:hAnsiTheme="minorHAnsi" w:cstheme="minorHAnsi"/>
          <w:sz w:val="22"/>
          <w:szCs w:val="22"/>
        </w:rPr>
        <w:t xml:space="preserve"> vs. (Pluronic concentration – </w:t>
      </w:r>
      <w:proofErr w:type="spellStart"/>
      <w:r w:rsidRPr="001F5BBD">
        <w:rPr>
          <w:rFonts w:asciiTheme="minorHAnsi" w:hAnsiTheme="minorHAnsi" w:cstheme="minorHAnsi"/>
          <w:sz w:val="22"/>
          <w:szCs w:val="22"/>
        </w:rPr>
        <w:t>cac</w:t>
      </w:r>
      <w:proofErr w:type="spellEnd"/>
      <w:r w:rsidRPr="001F5BBD">
        <w:rPr>
          <w:rFonts w:asciiTheme="minorHAnsi" w:hAnsiTheme="minorHAnsi" w:cstheme="minorHAnsi"/>
          <w:sz w:val="22"/>
          <w:szCs w:val="22"/>
        </w:rPr>
        <w:t>)</w:t>
      </w:r>
      <w:r w:rsidRPr="001F5BBD">
        <w:rPr>
          <w:rFonts w:asciiTheme="minorHAnsi" w:hAnsiTheme="minorHAnsi" w:cstheme="minorHAnsi"/>
          <w:sz w:val="22"/>
          <w:szCs w:val="22"/>
          <w:vertAlign w:val="superscript"/>
        </w:rPr>
        <w:t>-1</w:t>
      </w:r>
      <w:r w:rsidRPr="001F5BBD">
        <w:rPr>
          <w:rFonts w:asciiTheme="minorHAnsi" w:hAnsiTheme="minorHAnsi" w:cstheme="minorHAnsi"/>
          <w:sz w:val="22"/>
          <w:szCs w:val="22"/>
        </w:rPr>
        <w:t xml:space="preserve">, where </w:t>
      </w:r>
      <w:r w:rsidRPr="001F5BBD">
        <w:rPr>
          <w:rFonts w:asciiTheme="minorHAnsi" w:hAnsiTheme="minorHAnsi" w:cstheme="minorHAnsi"/>
          <w:i/>
          <w:sz w:val="22"/>
          <w:szCs w:val="22"/>
        </w:rPr>
        <w:t>I</w:t>
      </w:r>
      <w:r w:rsidRPr="001F5BBD">
        <w:rPr>
          <w:rFonts w:asciiTheme="minorHAnsi" w:hAnsiTheme="minorHAnsi" w:cstheme="minorHAnsi"/>
          <w:sz w:val="22"/>
          <w:szCs w:val="22"/>
        </w:rPr>
        <w:t xml:space="preserve"> is the fluorescence intensity of the solution, </w:t>
      </w:r>
      <w:r w:rsidRPr="001F5BBD">
        <w:rPr>
          <w:rFonts w:asciiTheme="minorHAnsi" w:hAnsiTheme="minorHAnsi" w:cstheme="minorHAnsi"/>
          <w:i/>
          <w:sz w:val="22"/>
          <w:szCs w:val="22"/>
        </w:rPr>
        <w:t>I</w:t>
      </w:r>
      <w:r w:rsidRPr="001F5BBD">
        <w:rPr>
          <w:rFonts w:asciiTheme="minorHAnsi" w:hAnsiTheme="minorHAnsi" w:cstheme="minorHAnsi"/>
          <w:i/>
          <w:sz w:val="22"/>
          <w:szCs w:val="22"/>
          <w:vertAlign w:val="subscript"/>
        </w:rPr>
        <w:t>0</w:t>
      </w:r>
      <w:r w:rsidRPr="001F5BBD">
        <w:rPr>
          <w:rFonts w:asciiTheme="minorHAnsi" w:hAnsiTheme="minorHAnsi" w:cstheme="minorHAnsi"/>
          <w:sz w:val="22"/>
          <w:szCs w:val="22"/>
        </w:rPr>
        <w:t xml:space="preserve"> is the intensity with no Pluronic present and </w:t>
      </w:r>
      <w:r w:rsidRPr="001F5BBD">
        <w:rPr>
          <w:rFonts w:asciiTheme="minorHAnsi" w:hAnsiTheme="minorHAnsi" w:cstheme="minorHAnsi"/>
          <w:i/>
          <w:sz w:val="22"/>
          <w:szCs w:val="22"/>
        </w:rPr>
        <w:t>I</w:t>
      </w:r>
      <w:r w:rsidRPr="001F5BBD">
        <w:rPr>
          <w:rFonts w:asciiTheme="minorHAnsi" w:hAnsiTheme="minorHAnsi" w:cstheme="minorHAnsi"/>
          <w:i/>
          <w:sz w:val="22"/>
          <w:szCs w:val="22"/>
          <w:vertAlign w:val="subscript"/>
        </w:rPr>
        <w:t>max</w:t>
      </w:r>
      <w:r w:rsidRPr="001F5BBD">
        <w:rPr>
          <w:rFonts w:asciiTheme="minorHAnsi" w:hAnsiTheme="minorHAnsi" w:cstheme="minorHAnsi"/>
          <w:sz w:val="22"/>
          <w:szCs w:val="22"/>
        </w:rPr>
        <w:t xml:space="preserve"> is the intensity at saturating concentration of the Pluronic, </w:t>
      </w:r>
      <w:proofErr w:type="spellStart"/>
      <w:r w:rsidRPr="001F5BBD">
        <w:rPr>
          <w:rFonts w:asciiTheme="minorHAnsi" w:hAnsiTheme="minorHAnsi" w:cstheme="minorHAnsi"/>
          <w:sz w:val="22"/>
          <w:szCs w:val="22"/>
        </w:rPr>
        <w:t>cac</w:t>
      </w:r>
      <w:proofErr w:type="spellEnd"/>
      <w:r w:rsidRPr="001F5BBD">
        <w:rPr>
          <w:rFonts w:asciiTheme="minorHAnsi" w:hAnsiTheme="minorHAnsi" w:cstheme="minorHAnsi"/>
          <w:sz w:val="22"/>
          <w:szCs w:val="22"/>
        </w:rPr>
        <w:t xml:space="preserve"> the critical aggregation concentration.</w:t>
      </w:r>
    </w:p>
    <w:p w14:paraId="1D6617EA" w14:textId="6DE3A1B5" w:rsidR="002B0A44" w:rsidRPr="000676C2" w:rsidRDefault="002B0A44">
      <w:pPr>
        <w:rPr>
          <w:rFonts w:cstheme="minorHAnsi"/>
          <w:b/>
          <w:color w:val="000000"/>
          <w:lang w:eastAsia="ja-JP"/>
        </w:rPr>
      </w:pPr>
    </w:p>
    <w:p w14:paraId="33779E65" w14:textId="0F0462AF" w:rsidR="002B0A44" w:rsidRPr="000676C2" w:rsidRDefault="002B0A44">
      <w:pPr>
        <w:rPr>
          <w:rFonts w:cstheme="minorHAnsi"/>
          <w:b/>
          <w:color w:val="000000"/>
          <w:lang w:eastAsia="ja-JP"/>
        </w:rPr>
      </w:pPr>
    </w:p>
    <w:p w14:paraId="364A8CD2" w14:textId="6509256F" w:rsidR="002B0A44" w:rsidRPr="000676C2" w:rsidRDefault="002B0A44">
      <w:pPr>
        <w:rPr>
          <w:rFonts w:cstheme="minorHAnsi"/>
          <w:b/>
          <w:color w:val="000000"/>
          <w:lang w:eastAsia="ja-JP"/>
        </w:rPr>
      </w:pPr>
    </w:p>
    <w:p w14:paraId="0D5416B7" w14:textId="77777777" w:rsidR="006C435A" w:rsidRPr="001F5BBD" w:rsidRDefault="006C435A" w:rsidP="006C435A">
      <w:pPr>
        <w:pStyle w:val="TAMainText"/>
        <w:ind w:firstLine="0"/>
        <w:rPr>
          <w:sz w:val="22"/>
          <w:szCs w:val="22"/>
        </w:rPr>
      </w:pPr>
      <w:r w:rsidRPr="000676C2">
        <w:rPr>
          <w:rFonts w:cstheme="minorHAnsi"/>
          <w:b/>
          <w:color w:val="000000"/>
          <w:lang w:eastAsia="ja-JP"/>
        </w:rPr>
        <w:lastRenderedPageBreak/>
        <w:t xml:space="preserve">Text S3: </w:t>
      </w:r>
      <w:r w:rsidRPr="001F5BBD">
        <w:rPr>
          <w:rFonts w:asciiTheme="minorHAnsi" w:hAnsiTheme="minorHAnsi" w:cstheme="minorHAnsi"/>
          <w:sz w:val="22"/>
          <w:szCs w:val="22"/>
        </w:rPr>
        <w:t>Small-angle neutron scattering experiments were performed on the LOQ instrument. LOQ uses incident wavelengths from 2.2 to 10.0</w:t>
      </w:r>
      <w:r w:rsidRPr="001F5BBD">
        <w:rPr>
          <w:sz w:val="22"/>
          <w:szCs w:val="22"/>
        </w:rPr>
        <w:t xml:space="preserve"> Å, </w:t>
      </w:r>
      <w:r w:rsidRPr="001F5BBD">
        <w:rPr>
          <w:rFonts w:asciiTheme="minorHAnsi" w:hAnsiTheme="minorHAnsi" w:cstheme="minorHAnsi"/>
          <w:sz w:val="22"/>
          <w:szCs w:val="22"/>
        </w:rPr>
        <w:t>sorted by time-of-flight, with a fixed sample-detector distance of 4.1 m, which provided a range of scattering vectors (</w:t>
      </w:r>
      <w:r w:rsidRPr="001F5BBD">
        <w:rPr>
          <w:rFonts w:asciiTheme="minorHAnsi" w:hAnsiTheme="minorHAnsi" w:cstheme="minorHAnsi"/>
          <w:i/>
          <w:iCs/>
          <w:sz w:val="22"/>
          <w:szCs w:val="22"/>
        </w:rPr>
        <w:t>q</w:t>
      </w:r>
      <w:r w:rsidRPr="001F5BBD">
        <w:rPr>
          <w:rFonts w:asciiTheme="minorHAnsi" w:hAnsiTheme="minorHAnsi" w:cstheme="minorHAnsi"/>
          <w:sz w:val="22"/>
          <w:szCs w:val="22"/>
        </w:rPr>
        <w:t>) from 0.009 to 0.29</w:t>
      </w:r>
      <w:r w:rsidRPr="001F5BBD">
        <w:rPr>
          <w:sz w:val="22"/>
          <w:szCs w:val="22"/>
        </w:rPr>
        <w:t xml:space="preserve"> Å</w:t>
      </w:r>
      <w:r w:rsidRPr="001F5BBD">
        <w:rPr>
          <w:sz w:val="22"/>
          <w:szCs w:val="22"/>
          <w:vertAlign w:val="superscript"/>
        </w:rPr>
        <w:t>-1</w:t>
      </w:r>
      <w:r w:rsidRPr="001F5BBD">
        <w:rPr>
          <w:sz w:val="22"/>
          <w:szCs w:val="22"/>
        </w:rPr>
        <w:t>.</w:t>
      </w:r>
    </w:p>
    <w:p w14:paraId="6DF82D9D" w14:textId="77777777" w:rsidR="006C435A" w:rsidRPr="001F5BBD" w:rsidRDefault="006C435A" w:rsidP="006C435A">
      <w:pPr>
        <w:pStyle w:val="TAMainText"/>
      </w:pPr>
      <w:r w:rsidRPr="001F5BBD">
        <w:rPr>
          <w:rFonts w:asciiTheme="minorHAnsi" w:hAnsiTheme="minorHAnsi" w:cstheme="minorHAnsi"/>
          <w:sz w:val="22"/>
          <w:szCs w:val="22"/>
        </w:rPr>
        <w:t>The samples used in the SANS experiments were prepared in D</w:t>
      </w:r>
      <w:r w:rsidRPr="001F5BBD">
        <w:rPr>
          <w:rFonts w:asciiTheme="minorHAnsi" w:hAnsiTheme="minorHAnsi" w:cstheme="minorHAnsi"/>
          <w:sz w:val="22"/>
          <w:szCs w:val="22"/>
          <w:vertAlign w:val="subscript"/>
        </w:rPr>
        <w:t>2</w:t>
      </w:r>
      <w:r w:rsidRPr="001F5BBD">
        <w:rPr>
          <w:rFonts w:asciiTheme="minorHAnsi" w:hAnsiTheme="minorHAnsi" w:cstheme="minorHAnsi"/>
          <w:sz w:val="22"/>
          <w:szCs w:val="22"/>
        </w:rPr>
        <w:t>O to optimise the contrast with the protonated polymer.  The samples were placed in clean disc-shaped quartz cells (</w:t>
      </w:r>
      <w:proofErr w:type="spellStart"/>
      <w:r w:rsidRPr="001F5BBD">
        <w:rPr>
          <w:rFonts w:asciiTheme="minorHAnsi" w:hAnsiTheme="minorHAnsi" w:cstheme="minorHAnsi"/>
          <w:sz w:val="22"/>
          <w:szCs w:val="22"/>
        </w:rPr>
        <w:t>Hellma</w:t>
      </w:r>
      <w:proofErr w:type="spellEnd"/>
      <w:r w:rsidRPr="001F5BBD">
        <w:rPr>
          <w:rFonts w:asciiTheme="minorHAnsi" w:hAnsiTheme="minorHAnsi" w:cstheme="minorHAnsi"/>
          <w:sz w:val="22"/>
          <w:szCs w:val="22"/>
        </w:rPr>
        <w:t>) of 1 and 2 mm path length and the measurements were carried out at 25°C and 37°C.  All scattering data were first normalised for sample transmission and then background-corrected using a quartz cell filled with D</w:t>
      </w:r>
      <w:r w:rsidRPr="001F5BBD">
        <w:rPr>
          <w:rFonts w:asciiTheme="minorHAnsi" w:hAnsiTheme="minorHAnsi" w:cstheme="minorHAnsi"/>
          <w:sz w:val="22"/>
          <w:szCs w:val="22"/>
          <w:vertAlign w:val="subscript"/>
        </w:rPr>
        <w:t>2</w:t>
      </w:r>
      <w:r w:rsidRPr="001F5BBD">
        <w:rPr>
          <w:rFonts w:asciiTheme="minorHAnsi" w:hAnsiTheme="minorHAnsi" w:cstheme="minorHAnsi"/>
          <w:sz w:val="22"/>
          <w:szCs w:val="22"/>
        </w:rPr>
        <w:t>O (this process also removes the inherent instrumental background arising from vacuum and windows) and finally corrected for the linearity and efficiency of the detector response using instrument-specific software package.  The data were then converted to the differential scattering cross-sections (in absolute units of cm</w:t>
      </w:r>
      <w:r w:rsidRPr="001F5BBD">
        <w:rPr>
          <w:rFonts w:asciiTheme="minorHAnsi" w:hAnsiTheme="minorHAnsi" w:cstheme="minorHAnsi"/>
          <w:sz w:val="22"/>
          <w:szCs w:val="22"/>
          <w:vertAlign w:val="superscript"/>
        </w:rPr>
        <w:t>-1</w:t>
      </w:r>
      <w:r w:rsidRPr="001F5BBD">
        <w:rPr>
          <w:rFonts w:asciiTheme="minorHAnsi" w:hAnsiTheme="minorHAnsi" w:cstheme="minorHAnsi"/>
          <w:sz w:val="22"/>
          <w:szCs w:val="22"/>
        </w:rPr>
        <w:t xml:space="preserve">) using the standard procedures at ISIS </w:t>
      </w:r>
      <w:r w:rsidRPr="001F5BBD">
        <w:rPr>
          <w:rStyle w:val="FootnoteReference"/>
          <w:rFonts w:asciiTheme="minorHAnsi" w:hAnsiTheme="minorHAnsi" w:cstheme="minorHAnsi"/>
          <w:sz w:val="22"/>
          <w:szCs w:val="22"/>
        </w:rPr>
        <w:fldChar w:fldCharType="begin" w:fldLock="1"/>
      </w:r>
      <w:r w:rsidRPr="001F5BBD">
        <w:rPr>
          <w:rFonts w:asciiTheme="minorHAnsi" w:hAnsiTheme="minorHAnsi" w:cstheme="minorHAnsi"/>
          <w:sz w:val="22"/>
          <w:szCs w:val="22"/>
        </w:rPr>
        <w:instrText>ADDIN CSL_CITATION {"citationItems":[{"id":"ITEM-1","itemData":{"author":[{"dropping-particle":"","family":"Heenan, R K; King, S.M., Osborn, R., Stanley","given":"H.B.","non-dropping-particle":"","parse-names":false,"suffix":""}],"container-title":"Rutherford Appleton Laboratory Report (RAL)","id":"ITEM-1","issued":{"date-parts":[["1989"]]},"page":"89-128","publisher":"Schmitt, U. et al. (2012) ‘In vitro P-glycoprotein efflux inhibition by atypical antipsychotics is in vivo nicely reflected by pharmacodynamic but less by pharmacokinetic changes’, Pharmacology Biochemistry and Behavior, 102(2), pp. 312–320. doi: 10.1016/","title":"COLETTE Users Guide, Rutherford Appleton Laboratory Report","type":"article-journal"},"uris":["http://www.mendeley.com/documents/?uuid=83f2af1b-dc59-3744-9526-8ac23a8746ed"]},{"id":"ITEM-2","itemData":{"author":[{"dropping-particle":"","family":"King, S.M., Heenan","given":"R.K.","non-dropping-particle":"","parse-names":false,"suffix":""}],"container-title":"Rutherford Appleton Laboratory Report (RAL)","id":"ITEM-2","issued":{"date-parts":[["1995"]]},"publisher":"Schmitt, U. et al. (2012) ‘In vitro P-glycoprotein efflux inhibition by atypical antipsychotics is in vivo nicely reflected by pharmacodynamic but less by pharmacokinetic changes’, Pharmacology Biochemistry and Behavior, 102(2), pp. 312–320. doi: 10.1016/","title":"Using COLETTE","type":"article-journal","volume":"95"},"uris":["http://www.mendeley.com/documents/?uuid=d275bd2b-0493-408f-9aca-2e00b4d3454d"]}],"mendeley":{"formattedCitation":"(43,44)","plainTextFormattedCitation":"(43,44)","previouslyFormattedCitation":"(42,43)"},"properties":{"noteIndex":0},"schema":"https://github.com/citation-style-language/schema/raw/master/csl-citation.json"}</w:instrText>
      </w:r>
      <w:r w:rsidRPr="001F5BBD">
        <w:rPr>
          <w:rStyle w:val="FootnoteReference"/>
          <w:rFonts w:asciiTheme="minorHAnsi" w:hAnsiTheme="minorHAnsi" w:cstheme="minorHAnsi"/>
          <w:sz w:val="22"/>
          <w:szCs w:val="22"/>
        </w:rPr>
        <w:fldChar w:fldCharType="separate"/>
      </w:r>
      <w:r w:rsidRPr="001F5BBD">
        <w:rPr>
          <w:rFonts w:asciiTheme="minorHAnsi" w:hAnsiTheme="minorHAnsi" w:cstheme="minorHAnsi"/>
          <w:bCs/>
          <w:noProof/>
          <w:sz w:val="22"/>
          <w:szCs w:val="22"/>
          <w:lang w:val="en-US"/>
        </w:rPr>
        <w:t>(43,44)</w:t>
      </w:r>
      <w:r w:rsidRPr="001F5BBD">
        <w:rPr>
          <w:rStyle w:val="FootnoteReference"/>
          <w:rFonts w:asciiTheme="minorHAnsi" w:hAnsiTheme="minorHAnsi" w:cstheme="minorHAnsi"/>
          <w:sz w:val="22"/>
          <w:szCs w:val="22"/>
        </w:rPr>
        <w:fldChar w:fldCharType="end"/>
      </w:r>
      <w:r w:rsidRPr="001F5BBD">
        <w:t>.</w:t>
      </w:r>
    </w:p>
    <w:p w14:paraId="64FAD6A5" w14:textId="77777777" w:rsidR="006C435A" w:rsidRPr="001F5BBD" w:rsidRDefault="006C435A" w:rsidP="006C435A">
      <w:pPr>
        <w:pStyle w:val="TAMainText"/>
        <w:rPr>
          <w:rFonts w:asciiTheme="minorHAnsi" w:hAnsiTheme="minorHAnsi" w:cstheme="minorHAnsi"/>
          <w:sz w:val="22"/>
          <w:szCs w:val="22"/>
        </w:rPr>
      </w:pPr>
      <w:r w:rsidRPr="001F5BBD">
        <w:rPr>
          <w:rFonts w:asciiTheme="minorHAnsi" w:hAnsiTheme="minorHAnsi" w:cstheme="minorHAnsi"/>
          <w:sz w:val="22"/>
          <w:szCs w:val="22"/>
        </w:rPr>
        <w:t xml:space="preserve">The curves were fitted to a core-shell sphere model combined with a structure factor for hard spheres, implemented in the </w:t>
      </w:r>
      <w:proofErr w:type="spellStart"/>
      <w:r w:rsidRPr="001F5BBD">
        <w:rPr>
          <w:rFonts w:asciiTheme="minorHAnsi" w:hAnsiTheme="minorHAnsi" w:cstheme="minorHAnsi"/>
          <w:sz w:val="22"/>
          <w:szCs w:val="22"/>
        </w:rPr>
        <w:t>Sasview</w:t>
      </w:r>
      <w:proofErr w:type="spellEnd"/>
      <w:r w:rsidRPr="001F5BBD">
        <w:rPr>
          <w:rFonts w:asciiTheme="minorHAnsi" w:hAnsiTheme="minorHAnsi" w:cstheme="minorHAnsi"/>
          <w:sz w:val="22"/>
          <w:szCs w:val="22"/>
        </w:rPr>
        <w:t xml:space="preserve"> software </w:t>
      </w:r>
      <w:r w:rsidRPr="001F5BBD">
        <w:rPr>
          <w:rStyle w:val="FootnoteReference"/>
          <w:rFonts w:asciiTheme="minorHAnsi" w:hAnsiTheme="minorHAnsi" w:cstheme="minorHAnsi"/>
          <w:sz w:val="22"/>
          <w:szCs w:val="22"/>
        </w:rPr>
        <w:fldChar w:fldCharType="begin" w:fldLock="1"/>
      </w:r>
      <w:r w:rsidRPr="001F5BBD">
        <w:rPr>
          <w:rFonts w:asciiTheme="minorHAnsi" w:hAnsiTheme="minorHAnsi" w:cstheme="minorHAnsi"/>
          <w:sz w:val="22"/>
          <w:szCs w:val="22"/>
        </w:rPr>
        <w:instrText>ADDIN CSL_CITATION {"citationItems":[{"id":"ITEM-1","itemData":{"URL":"http://www.sasview.org/","accessed":{"date-parts":[["2014","11","23"]]},"id":"ITEM-1","issued":{"date-parts":[["0"]]},"publisher":"Schmitt, U. et al. (2012) ‘In vitro P-glycoprotein efflux inhibition by atypical antipsychotics is in vivo nicely reflected by pharmacodynamic but less by pharmacokinetic changes’, Pharmacology Biochemistry and Behavior, 102(2), pp. 312–320. doi: 10.1016/","title":"SasView","type":"webpage"},"uris":["http://www.mendeley.com/documents/?uuid=5ed758a5-f334-4683-ac37-b673495553a9"]}],"mendeley":{"formattedCitation":"(45)","manualFormatting":"(SasView, http://www.sasview.org accessed 23 November 2014)","plainTextFormattedCitation":"(45)","previouslyFormattedCitation":"(44)"},"properties":{"noteIndex":0},"schema":"https://github.com/citation-style-language/schema/raw/master/csl-citation.json"}</w:instrText>
      </w:r>
      <w:r w:rsidRPr="001F5BBD">
        <w:rPr>
          <w:rStyle w:val="FootnoteReference"/>
          <w:rFonts w:asciiTheme="minorHAnsi" w:hAnsiTheme="minorHAnsi" w:cstheme="minorHAnsi"/>
          <w:sz w:val="22"/>
          <w:szCs w:val="22"/>
        </w:rPr>
        <w:fldChar w:fldCharType="separate"/>
      </w:r>
      <w:r w:rsidRPr="001F5BBD">
        <w:rPr>
          <w:rFonts w:asciiTheme="minorHAnsi" w:hAnsiTheme="minorHAnsi" w:cstheme="minorHAnsi"/>
          <w:noProof/>
          <w:sz w:val="22"/>
          <w:szCs w:val="22"/>
        </w:rPr>
        <w:t>(SasView, http://www.sasview.org accessed 23 November 2014)</w:t>
      </w:r>
      <w:r w:rsidRPr="001F5BBD">
        <w:rPr>
          <w:rStyle w:val="FootnoteReference"/>
          <w:rFonts w:asciiTheme="minorHAnsi" w:hAnsiTheme="minorHAnsi" w:cstheme="minorHAnsi"/>
          <w:sz w:val="22"/>
          <w:szCs w:val="22"/>
        </w:rPr>
        <w:fldChar w:fldCharType="end"/>
      </w:r>
      <w:r w:rsidRPr="001F5BBD">
        <w:rPr>
          <w:rFonts w:asciiTheme="minorHAnsi" w:hAnsiTheme="minorHAnsi" w:cstheme="minorHAnsi"/>
          <w:sz w:val="22"/>
          <w:szCs w:val="22"/>
        </w:rPr>
        <w:t>.  The initial fitting assumptions were a dry PPO core, i.e., the scattering length density (SLD) for the core was set to the SLD of PPO (3.44</w:t>
      </w:r>
      <w:r w:rsidRPr="001F5BBD">
        <w:rPr>
          <w:rFonts w:asciiTheme="minorHAnsi" w:hAnsiTheme="minorHAnsi" w:cstheme="minorHAnsi"/>
          <w:sz w:val="22"/>
          <w:szCs w:val="22"/>
        </w:rPr>
        <w:sym w:font="Symbol" w:char="F0B4"/>
      </w:r>
      <w:r w:rsidRPr="001F5BBD">
        <w:rPr>
          <w:rFonts w:asciiTheme="minorHAnsi" w:hAnsiTheme="minorHAnsi" w:cstheme="minorHAnsi"/>
          <w:sz w:val="22"/>
          <w:szCs w:val="22"/>
        </w:rPr>
        <w:t>10</w:t>
      </w:r>
      <w:r w:rsidRPr="001F5BBD">
        <w:rPr>
          <w:rFonts w:asciiTheme="minorHAnsi" w:hAnsiTheme="minorHAnsi" w:cstheme="minorHAnsi"/>
          <w:sz w:val="22"/>
          <w:szCs w:val="22"/>
          <w:vertAlign w:val="superscript"/>
        </w:rPr>
        <w:t>-7</w:t>
      </w:r>
      <w:r w:rsidRPr="001F5BBD">
        <w:rPr>
          <w:rFonts w:asciiTheme="minorHAnsi" w:hAnsiTheme="minorHAnsi" w:cstheme="minorHAnsi"/>
          <w:sz w:val="22"/>
          <w:szCs w:val="22"/>
        </w:rPr>
        <w:t xml:space="preserve"> Å</w:t>
      </w:r>
      <w:r w:rsidRPr="001F5BBD">
        <w:rPr>
          <w:rFonts w:asciiTheme="minorHAnsi" w:hAnsiTheme="minorHAnsi" w:cstheme="minorHAnsi"/>
          <w:sz w:val="22"/>
          <w:szCs w:val="22"/>
          <w:vertAlign w:val="superscript"/>
        </w:rPr>
        <w:t>-2</w:t>
      </w:r>
      <w:r w:rsidRPr="001F5BBD">
        <w:rPr>
          <w:rFonts w:asciiTheme="minorHAnsi" w:hAnsiTheme="minorHAnsi" w:cstheme="minorHAnsi"/>
          <w:sz w:val="22"/>
          <w:szCs w:val="22"/>
        </w:rPr>
        <w:t>), the solvent as D</w:t>
      </w:r>
      <w:r w:rsidRPr="001F5BBD">
        <w:rPr>
          <w:rFonts w:asciiTheme="minorHAnsi" w:hAnsiTheme="minorHAnsi" w:cstheme="minorHAnsi"/>
          <w:sz w:val="22"/>
          <w:szCs w:val="22"/>
          <w:vertAlign w:val="subscript"/>
        </w:rPr>
        <w:t>2</w:t>
      </w:r>
      <w:r w:rsidRPr="001F5BBD">
        <w:rPr>
          <w:rFonts w:asciiTheme="minorHAnsi" w:hAnsiTheme="minorHAnsi" w:cstheme="minorHAnsi"/>
          <w:sz w:val="22"/>
          <w:szCs w:val="22"/>
        </w:rPr>
        <w:t>O (SLD of 6.38</w:t>
      </w:r>
      <w:r w:rsidRPr="001F5BBD">
        <w:rPr>
          <w:rFonts w:asciiTheme="minorHAnsi" w:hAnsiTheme="minorHAnsi" w:cstheme="minorHAnsi"/>
          <w:sz w:val="22"/>
          <w:szCs w:val="22"/>
        </w:rPr>
        <w:sym w:font="Symbol" w:char="F0B4"/>
      </w:r>
      <w:r w:rsidRPr="001F5BBD">
        <w:rPr>
          <w:rFonts w:asciiTheme="minorHAnsi" w:hAnsiTheme="minorHAnsi" w:cstheme="minorHAnsi"/>
          <w:sz w:val="22"/>
          <w:szCs w:val="22"/>
        </w:rPr>
        <w:t>10</w:t>
      </w:r>
      <w:r w:rsidRPr="001F5BBD">
        <w:rPr>
          <w:rFonts w:asciiTheme="minorHAnsi" w:hAnsiTheme="minorHAnsi" w:cstheme="minorHAnsi"/>
          <w:sz w:val="22"/>
          <w:szCs w:val="22"/>
          <w:vertAlign w:val="superscript"/>
        </w:rPr>
        <w:t>-6</w:t>
      </w:r>
      <w:r w:rsidRPr="001F5BBD">
        <w:rPr>
          <w:rFonts w:asciiTheme="minorHAnsi" w:hAnsiTheme="minorHAnsi" w:cstheme="minorHAnsi"/>
          <w:sz w:val="22"/>
          <w:szCs w:val="22"/>
        </w:rPr>
        <w:t xml:space="preserve"> Å</w:t>
      </w:r>
      <w:r w:rsidRPr="001F5BBD">
        <w:rPr>
          <w:rFonts w:asciiTheme="minorHAnsi" w:hAnsiTheme="minorHAnsi" w:cstheme="minorHAnsi"/>
          <w:sz w:val="22"/>
          <w:szCs w:val="22"/>
          <w:vertAlign w:val="superscript"/>
        </w:rPr>
        <w:t>-2</w:t>
      </w:r>
      <w:r w:rsidRPr="001F5BBD">
        <w:rPr>
          <w:rFonts w:asciiTheme="minorHAnsi" w:hAnsiTheme="minorHAnsi" w:cstheme="minorHAnsi"/>
          <w:sz w:val="22"/>
          <w:szCs w:val="22"/>
        </w:rPr>
        <w:t>) and the shell as dry PEO (SLD 6.4</w:t>
      </w:r>
      <w:r w:rsidRPr="001F5BBD">
        <w:rPr>
          <w:rFonts w:asciiTheme="minorHAnsi" w:hAnsiTheme="minorHAnsi" w:cstheme="minorHAnsi"/>
          <w:sz w:val="22"/>
          <w:szCs w:val="22"/>
        </w:rPr>
        <w:sym w:font="Symbol" w:char="F0B4"/>
      </w:r>
      <w:r w:rsidRPr="001F5BBD">
        <w:rPr>
          <w:rFonts w:asciiTheme="minorHAnsi" w:hAnsiTheme="minorHAnsi" w:cstheme="minorHAnsi"/>
          <w:sz w:val="22"/>
          <w:szCs w:val="22"/>
        </w:rPr>
        <w:t>10</w:t>
      </w:r>
      <w:r w:rsidRPr="001F5BBD">
        <w:rPr>
          <w:rFonts w:asciiTheme="minorHAnsi" w:hAnsiTheme="minorHAnsi" w:cstheme="minorHAnsi"/>
          <w:sz w:val="22"/>
          <w:szCs w:val="22"/>
          <w:vertAlign w:val="superscript"/>
        </w:rPr>
        <w:t>-7</w:t>
      </w:r>
      <w:r w:rsidRPr="001F5BBD">
        <w:rPr>
          <w:rFonts w:asciiTheme="minorHAnsi" w:hAnsiTheme="minorHAnsi" w:cstheme="minorHAnsi"/>
          <w:sz w:val="22"/>
          <w:szCs w:val="22"/>
        </w:rPr>
        <w:t xml:space="preserve"> Å</w:t>
      </w:r>
      <w:r w:rsidRPr="001F5BBD">
        <w:rPr>
          <w:rFonts w:asciiTheme="minorHAnsi" w:hAnsiTheme="minorHAnsi" w:cstheme="minorHAnsi"/>
          <w:sz w:val="22"/>
          <w:szCs w:val="22"/>
          <w:vertAlign w:val="superscript"/>
        </w:rPr>
        <w:t>-2</w:t>
      </w:r>
      <w:r w:rsidRPr="001F5BBD">
        <w:rPr>
          <w:rFonts w:asciiTheme="minorHAnsi" w:hAnsiTheme="minorHAnsi" w:cstheme="minorHAnsi"/>
          <w:sz w:val="22"/>
          <w:szCs w:val="22"/>
        </w:rPr>
        <w:t>). The SLD of core and solvent were kept fixed while the shell was left to vary as a high level of hydration of PEO is expected, as a result, the returned SLD should be an intermediate value between D</w:t>
      </w:r>
      <w:r w:rsidRPr="001F5BBD">
        <w:rPr>
          <w:rFonts w:asciiTheme="minorHAnsi" w:hAnsiTheme="minorHAnsi" w:cstheme="minorHAnsi"/>
          <w:sz w:val="22"/>
          <w:szCs w:val="22"/>
          <w:vertAlign w:val="subscript"/>
        </w:rPr>
        <w:t>2</w:t>
      </w:r>
      <w:r w:rsidRPr="001F5BBD">
        <w:rPr>
          <w:rFonts w:asciiTheme="minorHAnsi" w:hAnsiTheme="minorHAnsi" w:cstheme="minorHAnsi"/>
          <w:sz w:val="22"/>
          <w:szCs w:val="22"/>
        </w:rPr>
        <w:t>O and PEO. After obtaining a stable set of parameters, the SLD of the core was also let free to vary. Input values for the core radius and shell thickness were based on hydrodynamic radius values obtained by DLS. A term to compensate for polydispersity was included for Pluronic (around 0.20), as well as a structure factor (</w:t>
      </w:r>
      <w:r w:rsidRPr="001F5BBD">
        <w:rPr>
          <w:rFonts w:asciiTheme="minorHAnsi" w:hAnsiTheme="minorHAnsi" w:cstheme="minorHAnsi"/>
          <w:i/>
          <w:sz w:val="22"/>
          <w:szCs w:val="22"/>
        </w:rPr>
        <w:t>S</w:t>
      </w:r>
      <w:r w:rsidRPr="001F5BBD">
        <w:rPr>
          <w:rFonts w:asciiTheme="minorHAnsi" w:hAnsiTheme="minorHAnsi" w:cstheme="minorHAnsi"/>
          <w:sz w:val="22"/>
          <w:szCs w:val="22"/>
        </w:rPr>
        <w:t>(</w:t>
      </w:r>
      <w:r w:rsidRPr="001F5BBD">
        <w:rPr>
          <w:rFonts w:asciiTheme="minorHAnsi" w:hAnsiTheme="minorHAnsi" w:cstheme="minorHAnsi"/>
          <w:i/>
          <w:sz w:val="22"/>
          <w:szCs w:val="22"/>
        </w:rPr>
        <w:t>q</w:t>
      </w:r>
      <w:r w:rsidRPr="001F5BBD">
        <w:rPr>
          <w:rFonts w:asciiTheme="minorHAnsi" w:hAnsiTheme="minorHAnsi" w:cstheme="minorHAnsi"/>
          <w:sz w:val="22"/>
          <w:szCs w:val="22"/>
        </w:rPr>
        <w:t xml:space="preserve">)), corresponding to a hard sphere model, to account for </w:t>
      </w:r>
      <w:proofErr w:type="spellStart"/>
      <w:r w:rsidRPr="001F5BBD">
        <w:rPr>
          <w:rFonts w:asciiTheme="minorHAnsi" w:hAnsiTheme="minorHAnsi" w:cstheme="minorHAnsi"/>
          <w:sz w:val="22"/>
          <w:szCs w:val="22"/>
        </w:rPr>
        <w:t>intermicellar</w:t>
      </w:r>
      <w:proofErr w:type="spellEnd"/>
      <w:r w:rsidRPr="001F5BBD">
        <w:rPr>
          <w:rFonts w:asciiTheme="minorHAnsi" w:hAnsiTheme="minorHAnsi" w:cstheme="minorHAnsi"/>
          <w:sz w:val="22"/>
          <w:szCs w:val="22"/>
        </w:rPr>
        <w:t xml:space="preserve"> interactions.</w:t>
      </w:r>
    </w:p>
    <w:p w14:paraId="06096677" w14:textId="77777777" w:rsidR="006C435A" w:rsidRPr="001F5BBD" w:rsidRDefault="006C435A" w:rsidP="006C435A">
      <w:pPr>
        <w:pStyle w:val="TAMainText"/>
        <w:ind w:firstLine="0"/>
        <w:rPr>
          <w:rFonts w:asciiTheme="minorHAnsi" w:hAnsiTheme="minorHAnsi" w:cstheme="minorHAnsi"/>
          <w:sz w:val="22"/>
          <w:szCs w:val="22"/>
        </w:rPr>
      </w:pPr>
      <w:r w:rsidRPr="001F5BBD">
        <w:rPr>
          <w:rFonts w:asciiTheme="minorHAnsi" w:hAnsiTheme="minorHAnsi" w:cstheme="minorHAnsi"/>
          <w:sz w:val="22"/>
          <w:szCs w:val="22"/>
        </w:rPr>
        <w:t>Assuming that the shell SLD is a linear combination of the EO SLD and D</w:t>
      </w:r>
      <w:r w:rsidRPr="001F5BBD">
        <w:rPr>
          <w:rFonts w:asciiTheme="minorHAnsi" w:hAnsiTheme="minorHAnsi" w:cstheme="minorHAnsi"/>
          <w:sz w:val="22"/>
          <w:szCs w:val="22"/>
          <w:vertAlign w:val="subscript"/>
        </w:rPr>
        <w:t>2</w:t>
      </w:r>
      <w:r w:rsidRPr="001F5BBD">
        <w:rPr>
          <w:rFonts w:asciiTheme="minorHAnsi" w:hAnsiTheme="minorHAnsi" w:cstheme="minorHAnsi"/>
          <w:sz w:val="22"/>
          <w:szCs w:val="22"/>
        </w:rPr>
        <w:t>O SLD, i.e., the densities are additive, it is possible to calculate the solvent volume fraction in the shell using the following expression:</w:t>
      </w:r>
    </w:p>
    <w:p w14:paraId="31AC93A3" w14:textId="77777777" w:rsidR="006C435A" w:rsidRPr="001F5BBD" w:rsidRDefault="003B784A" w:rsidP="006C435A">
      <w:pPr>
        <w:pStyle w:val="TAMainText"/>
        <w:ind w:left="360" w:firstLine="0"/>
        <w:jc w:val="right"/>
        <w:rPr>
          <w:rFonts w:asciiTheme="minorHAnsi" w:hAnsiTheme="minorHAnsi" w:cstheme="minorHAnsi"/>
          <w:sz w:val="22"/>
          <w:szCs w:val="22"/>
          <w:lang w:val="fr-FR"/>
        </w:rPr>
      </w:pPr>
      <m:oMath>
        <m:sSub>
          <m:sSubPr>
            <m:ctrlPr>
              <w:rPr>
                <w:rFonts w:ascii="Cambria Math" w:hAnsi="Cambria Math" w:cstheme="minorHAnsi"/>
                <w:sz w:val="22"/>
                <w:szCs w:val="22"/>
              </w:rPr>
            </m:ctrlPr>
          </m:sSubPr>
          <m:e>
            <m:r>
              <w:rPr>
                <w:rFonts w:ascii="Cambria Math" w:hAnsi="Cambria Math" w:cstheme="minorHAnsi"/>
                <w:sz w:val="22"/>
                <w:szCs w:val="22"/>
              </w:rPr>
              <m:t>χ</m:t>
            </m:r>
          </m:e>
          <m:sub>
            <m:r>
              <m:rPr>
                <m:sty m:val="p"/>
              </m:rPr>
              <w:rPr>
                <w:rFonts w:ascii="Cambria Math" w:hAnsi="Cambria Math" w:cstheme="minorHAnsi"/>
                <w:sz w:val="22"/>
                <w:szCs w:val="22"/>
                <w:lang w:val="fr-FR"/>
              </w:rPr>
              <m:t>solv</m:t>
            </m:r>
          </m:sub>
        </m:sSub>
        <m:r>
          <m:rPr>
            <m:nor/>
          </m:rPr>
          <w:rPr>
            <w:rFonts w:asciiTheme="minorHAnsi" w:hAnsiTheme="minorHAnsi" w:cstheme="minorHAnsi"/>
            <w:sz w:val="22"/>
            <w:szCs w:val="22"/>
            <w:lang w:val="fr-FR"/>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SLD</m:t>
                </m:r>
              </m:e>
              <m:sub>
                <m:r>
                  <w:rPr>
                    <w:rFonts w:ascii="Cambria Math" w:hAnsi="Cambria Math" w:cstheme="minorHAnsi"/>
                    <w:sz w:val="22"/>
                    <w:szCs w:val="22"/>
                  </w:rPr>
                  <m:t>s</m:t>
                </m:r>
                <m:r>
                  <w:rPr>
                    <w:rFonts w:ascii="Cambria Math" w:hAnsi="Cambria Math" w:cstheme="minorHAnsi"/>
                    <w:sz w:val="22"/>
                    <w:szCs w:val="22"/>
                    <w:lang w:val="fr-FR"/>
                  </w:rPr>
                  <m:t>h</m:t>
                </m:r>
                <m:r>
                  <w:rPr>
                    <w:rFonts w:ascii="Cambria Math" w:hAnsi="Cambria Math" w:cstheme="minorHAnsi"/>
                    <w:sz w:val="22"/>
                    <w:szCs w:val="22"/>
                  </w:rPr>
                  <m:t>ell</m:t>
                </m:r>
              </m:sub>
            </m:sSub>
            <m:r>
              <w:rPr>
                <w:rFonts w:ascii="Cambria Math" w:hAnsi="Cambria Math" w:cstheme="minorHAnsi"/>
                <w:sz w:val="22"/>
                <w:szCs w:val="22"/>
                <w:lang w:val="fr-FR"/>
              </w:rPr>
              <m:t>-</m:t>
            </m:r>
            <m:sSub>
              <m:sSubPr>
                <m:ctrlPr>
                  <w:rPr>
                    <w:rFonts w:ascii="Cambria Math" w:hAnsi="Cambria Math" w:cstheme="minorHAnsi"/>
                    <w:i/>
                    <w:sz w:val="22"/>
                    <w:szCs w:val="22"/>
                  </w:rPr>
                </m:ctrlPr>
              </m:sSubPr>
              <m:e>
                <m:r>
                  <w:rPr>
                    <w:rFonts w:ascii="Cambria Math" w:hAnsi="Cambria Math" w:cstheme="minorHAnsi"/>
                    <w:sz w:val="22"/>
                    <w:szCs w:val="22"/>
                  </w:rPr>
                  <m:t>SLD</m:t>
                </m:r>
              </m:e>
              <m:sub>
                <m:r>
                  <w:rPr>
                    <w:rFonts w:ascii="Cambria Math" w:hAnsi="Cambria Math" w:cstheme="minorHAnsi"/>
                    <w:sz w:val="22"/>
                    <w:szCs w:val="22"/>
                  </w:rPr>
                  <m:t>EO</m:t>
                </m:r>
              </m:sub>
            </m:sSub>
          </m:num>
          <m:den>
            <m:sSub>
              <m:sSubPr>
                <m:ctrlPr>
                  <w:rPr>
                    <w:rFonts w:ascii="Cambria Math" w:hAnsi="Cambria Math" w:cstheme="minorHAnsi"/>
                    <w:i/>
                    <w:sz w:val="22"/>
                    <w:szCs w:val="22"/>
                  </w:rPr>
                </m:ctrlPr>
              </m:sSubPr>
              <m:e>
                <m:r>
                  <w:rPr>
                    <w:rFonts w:ascii="Cambria Math" w:hAnsi="Cambria Math" w:cstheme="minorHAnsi"/>
                    <w:sz w:val="22"/>
                    <w:szCs w:val="22"/>
                  </w:rPr>
                  <m:t>SLD</m:t>
                </m:r>
              </m:e>
              <m:sub>
                <m:sSub>
                  <m:sSubPr>
                    <m:ctrlPr>
                      <w:rPr>
                        <w:rFonts w:ascii="Cambria Math" w:hAnsi="Cambria Math" w:cstheme="minorHAnsi"/>
                        <w:i/>
                        <w:sz w:val="22"/>
                        <w:szCs w:val="22"/>
                      </w:rPr>
                    </m:ctrlPr>
                  </m:sSubPr>
                  <m:e>
                    <m:r>
                      <w:rPr>
                        <w:rFonts w:ascii="Cambria Math" w:hAnsi="Cambria Math" w:cstheme="minorHAnsi"/>
                        <w:sz w:val="22"/>
                        <w:szCs w:val="22"/>
                      </w:rPr>
                      <m:t>D</m:t>
                    </m:r>
                  </m:e>
                  <m:sub>
                    <m:r>
                      <w:rPr>
                        <w:rFonts w:ascii="Cambria Math" w:hAnsi="Cambria Math" w:cstheme="minorHAnsi"/>
                        <w:sz w:val="22"/>
                        <w:szCs w:val="22"/>
                        <w:lang w:val="fr-FR"/>
                      </w:rPr>
                      <m:t>2</m:t>
                    </m:r>
                  </m:sub>
                </m:sSub>
                <m:r>
                  <w:rPr>
                    <w:rFonts w:ascii="Cambria Math" w:hAnsi="Cambria Math" w:cstheme="minorHAnsi"/>
                    <w:sz w:val="22"/>
                    <w:szCs w:val="22"/>
                  </w:rPr>
                  <m:t>O</m:t>
                </m:r>
              </m:sub>
            </m:sSub>
            <m:r>
              <w:rPr>
                <w:rFonts w:ascii="Cambria Math" w:hAnsi="Cambria Math" w:cstheme="minorHAnsi"/>
                <w:sz w:val="22"/>
                <w:szCs w:val="22"/>
                <w:lang w:val="fr-FR"/>
              </w:rPr>
              <m:t>-</m:t>
            </m:r>
            <m:sSub>
              <m:sSubPr>
                <m:ctrlPr>
                  <w:rPr>
                    <w:rFonts w:ascii="Cambria Math" w:hAnsi="Cambria Math" w:cstheme="minorHAnsi"/>
                    <w:i/>
                    <w:sz w:val="22"/>
                    <w:szCs w:val="22"/>
                  </w:rPr>
                </m:ctrlPr>
              </m:sSubPr>
              <m:e>
                <m:r>
                  <w:rPr>
                    <w:rFonts w:ascii="Cambria Math" w:hAnsi="Cambria Math" w:cstheme="minorHAnsi"/>
                    <w:sz w:val="22"/>
                    <w:szCs w:val="22"/>
                  </w:rPr>
                  <m:t>SLD</m:t>
                </m:r>
              </m:e>
              <m:sub>
                <m:r>
                  <w:rPr>
                    <w:rFonts w:ascii="Cambria Math" w:hAnsi="Cambria Math" w:cstheme="minorHAnsi"/>
                    <w:sz w:val="22"/>
                    <w:szCs w:val="22"/>
                  </w:rPr>
                  <m:t>EO</m:t>
                </m:r>
              </m:sub>
            </m:sSub>
          </m:den>
        </m:f>
      </m:oMath>
      <w:r w:rsidR="006C435A" w:rsidRPr="001F5BBD">
        <w:rPr>
          <w:rFonts w:asciiTheme="minorHAnsi" w:hAnsiTheme="minorHAnsi" w:cstheme="minorHAnsi"/>
          <w:sz w:val="22"/>
          <w:szCs w:val="22"/>
          <w:lang w:val="fr-FR"/>
        </w:rPr>
        <w:tab/>
      </w:r>
      <w:r w:rsidR="006C435A" w:rsidRPr="001F5BBD">
        <w:rPr>
          <w:rFonts w:asciiTheme="minorHAnsi" w:hAnsiTheme="minorHAnsi" w:cstheme="minorHAnsi"/>
          <w:sz w:val="22"/>
          <w:szCs w:val="22"/>
          <w:lang w:val="fr-FR"/>
        </w:rPr>
        <w:tab/>
      </w:r>
      <w:r w:rsidR="006C435A" w:rsidRPr="001F5BBD">
        <w:rPr>
          <w:rFonts w:asciiTheme="minorHAnsi" w:hAnsiTheme="minorHAnsi" w:cstheme="minorHAnsi"/>
          <w:sz w:val="22"/>
          <w:szCs w:val="22"/>
          <w:lang w:val="fr-FR"/>
        </w:rPr>
        <w:tab/>
      </w:r>
      <w:r w:rsidR="006C435A" w:rsidRPr="001F5BBD">
        <w:rPr>
          <w:rFonts w:asciiTheme="minorHAnsi" w:hAnsiTheme="minorHAnsi" w:cstheme="minorHAnsi"/>
          <w:sz w:val="22"/>
          <w:szCs w:val="22"/>
          <w:lang w:val="fr-FR"/>
        </w:rPr>
        <w:tab/>
        <w:t>Eq. 5</w:t>
      </w:r>
    </w:p>
    <w:p w14:paraId="44A894BA" w14:textId="77777777" w:rsidR="006C435A" w:rsidRPr="001F5BBD" w:rsidRDefault="006C435A" w:rsidP="006C435A">
      <w:pPr>
        <w:pStyle w:val="TAMainText"/>
        <w:ind w:firstLine="0"/>
        <w:rPr>
          <w:rFonts w:asciiTheme="minorHAnsi" w:hAnsiTheme="minorHAnsi" w:cstheme="minorHAnsi"/>
          <w:sz w:val="22"/>
          <w:szCs w:val="22"/>
        </w:rPr>
      </w:pPr>
      <w:r w:rsidRPr="001F5BBD">
        <w:rPr>
          <w:rFonts w:asciiTheme="minorHAnsi" w:hAnsiTheme="minorHAnsi" w:cstheme="minorHAnsi"/>
          <w:sz w:val="22"/>
          <w:szCs w:val="22"/>
        </w:rPr>
        <w:lastRenderedPageBreak/>
        <w:t xml:space="preserve">The </w:t>
      </w:r>
      <w:proofErr w:type="gramStart"/>
      <w:r w:rsidRPr="001F5BBD">
        <w:rPr>
          <w:rFonts w:asciiTheme="minorHAnsi" w:hAnsiTheme="minorHAnsi" w:cstheme="minorHAnsi"/>
          <w:sz w:val="22"/>
          <w:szCs w:val="22"/>
        </w:rPr>
        <w:t>amount</w:t>
      </w:r>
      <w:proofErr w:type="gramEnd"/>
      <w:r w:rsidRPr="001F5BBD">
        <w:rPr>
          <w:rFonts w:asciiTheme="minorHAnsi" w:hAnsiTheme="minorHAnsi" w:cstheme="minorHAnsi"/>
          <w:sz w:val="22"/>
          <w:szCs w:val="22"/>
        </w:rPr>
        <w:t xml:space="preserve"> of solvent molecules in the shell than can be obtained from the ratios of the shell volume by the solvent molecular volume weighted by the solvent volume fraction:</w:t>
      </w:r>
    </w:p>
    <w:p w14:paraId="125E8C79" w14:textId="77777777" w:rsidR="006C435A" w:rsidRPr="00C204DC" w:rsidRDefault="003B784A" w:rsidP="006C435A">
      <w:pPr>
        <w:pStyle w:val="TAMainText"/>
        <w:ind w:firstLine="0"/>
        <w:jc w:val="right"/>
        <w:rPr>
          <w:rFonts w:asciiTheme="minorHAnsi" w:hAnsiTheme="minorHAnsi" w:cstheme="minorHAnsi"/>
          <w:sz w:val="22"/>
          <w:szCs w:val="22"/>
          <w:lang w:val="fr-FR"/>
        </w:rPr>
      </w:pPr>
      <m:oMath>
        <m:sSub>
          <m:sSubPr>
            <m:ctrlPr>
              <w:rPr>
                <w:rFonts w:ascii="Cambria Math" w:hAnsi="Cambria Math" w:cstheme="minorHAnsi"/>
                <w:i/>
                <w:sz w:val="22"/>
                <w:szCs w:val="22"/>
              </w:rPr>
            </m:ctrlPr>
          </m:sSubPr>
          <m:e>
            <m:r>
              <w:rPr>
                <w:rFonts w:ascii="Cambria Math" w:hAnsi="Cambria Math" w:cstheme="minorHAnsi"/>
                <w:sz w:val="22"/>
                <w:szCs w:val="22"/>
              </w:rPr>
              <m:t>n</m:t>
            </m:r>
          </m:e>
          <m:sub>
            <m:sSub>
              <m:sSubPr>
                <m:ctrlPr>
                  <w:rPr>
                    <w:rFonts w:ascii="Cambria Math" w:hAnsi="Cambria Math" w:cstheme="minorHAnsi"/>
                    <w:i/>
                    <w:sz w:val="22"/>
                    <w:szCs w:val="22"/>
                  </w:rPr>
                </m:ctrlPr>
              </m:sSubPr>
              <m:e>
                <m:r>
                  <w:rPr>
                    <w:rFonts w:ascii="Cambria Math" w:hAnsi="Cambria Math" w:cstheme="minorHAnsi"/>
                    <w:sz w:val="22"/>
                    <w:szCs w:val="22"/>
                  </w:rPr>
                  <m:t>D</m:t>
                </m:r>
              </m:e>
              <m:sub>
                <m:r>
                  <w:rPr>
                    <w:rFonts w:ascii="Cambria Math" w:hAnsi="Cambria Math" w:cstheme="minorHAnsi"/>
                    <w:sz w:val="22"/>
                    <w:szCs w:val="22"/>
                    <w:lang w:val="fr-FR"/>
                  </w:rPr>
                  <m:t>2</m:t>
                </m:r>
              </m:sub>
            </m:sSub>
            <m:r>
              <w:rPr>
                <w:rFonts w:ascii="Cambria Math" w:hAnsi="Cambria Math" w:cstheme="minorHAnsi"/>
                <w:sz w:val="22"/>
                <w:szCs w:val="22"/>
              </w:rPr>
              <m:t>O</m:t>
            </m:r>
          </m:sub>
        </m:sSub>
        <m:r>
          <w:rPr>
            <w:rFonts w:ascii="Cambria Math" w:hAnsi="Cambria Math" w:cstheme="minorHAnsi"/>
            <w:sz w:val="22"/>
            <w:szCs w:val="22"/>
            <w:lang w:val="fr-FR"/>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χ</m:t>
                </m:r>
              </m:e>
              <m:sub>
                <m:r>
                  <w:rPr>
                    <w:rFonts w:ascii="Cambria Math" w:hAnsi="Cambria Math" w:cstheme="minorHAnsi"/>
                    <w:sz w:val="22"/>
                    <w:szCs w:val="22"/>
                  </w:rPr>
                  <m:t>solv</m:t>
                </m:r>
              </m:sub>
            </m:sSub>
            <m:r>
              <w:rPr>
                <w:rFonts w:ascii="Cambria Math" w:hAnsi="Cambria Math" w:cstheme="minorHAnsi"/>
                <w:sz w:val="22"/>
                <w:szCs w:val="22"/>
                <w:lang w:val="fr-FR"/>
              </w:rPr>
              <m:t>.</m:t>
            </m:r>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s</m:t>
                </m:r>
                <m:r>
                  <w:rPr>
                    <w:rFonts w:ascii="Cambria Math" w:hAnsi="Cambria Math" w:cstheme="minorHAnsi"/>
                    <w:sz w:val="22"/>
                    <w:szCs w:val="22"/>
                    <w:lang w:val="fr-FR"/>
                  </w:rPr>
                  <m:t>h</m:t>
                </m:r>
                <m:r>
                  <w:rPr>
                    <w:rFonts w:ascii="Cambria Math" w:hAnsi="Cambria Math" w:cstheme="minorHAnsi"/>
                    <w:sz w:val="22"/>
                    <w:szCs w:val="22"/>
                  </w:rPr>
                  <m:t>ell</m:t>
                </m:r>
              </m:sub>
            </m:sSub>
          </m:num>
          <m:den>
            <m:sSub>
              <m:sSubPr>
                <m:ctrlPr>
                  <w:rPr>
                    <w:rFonts w:ascii="Cambria Math" w:hAnsi="Cambria Math" w:cstheme="minorHAnsi"/>
                    <w:i/>
                    <w:sz w:val="22"/>
                    <w:szCs w:val="22"/>
                  </w:rPr>
                </m:ctrlPr>
              </m:sSubPr>
              <m:e>
                <m:r>
                  <w:rPr>
                    <w:rFonts w:ascii="Cambria Math" w:hAnsi="Cambria Math" w:cstheme="minorHAnsi"/>
                    <w:sz w:val="22"/>
                    <w:szCs w:val="22"/>
                  </w:rPr>
                  <m:t>V</m:t>
                </m:r>
              </m:e>
              <m:sub>
                <m:sSub>
                  <m:sSubPr>
                    <m:ctrlPr>
                      <w:rPr>
                        <w:rFonts w:ascii="Cambria Math" w:hAnsi="Cambria Math" w:cstheme="minorHAnsi"/>
                        <w:i/>
                        <w:sz w:val="22"/>
                        <w:szCs w:val="22"/>
                      </w:rPr>
                    </m:ctrlPr>
                  </m:sSubPr>
                  <m:e>
                    <m:r>
                      <w:rPr>
                        <w:rFonts w:ascii="Cambria Math" w:hAnsi="Cambria Math" w:cstheme="minorHAnsi"/>
                        <w:sz w:val="22"/>
                        <w:szCs w:val="22"/>
                      </w:rPr>
                      <m:t>D</m:t>
                    </m:r>
                  </m:e>
                  <m:sub>
                    <m:r>
                      <w:rPr>
                        <w:rFonts w:ascii="Cambria Math" w:hAnsi="Cambria Math" w:cstheme="minorHAnsi"/>
                        <w:sz w:val="22"/>
                        <w:szCs w:val="22"/>
                        <w:lang w:val="fr-FR"/>
                      </w:rPr>
                      <m:t>2</m:t>
                    </m:r>
                  </m:sub>
                </m:sSub>
                <m:r>
                  <w:rPr>
                    <w:rFonts w:ascii="Cambria Math" w:hAnsi="Cambria Math" w:cstheme="minorHAnsi"/>
                    <w:sz w:val="22"/>
                    <w:szCs w:val="22"/>
                  </w:rPr>
                  <m:t>O</m:t>
                </m:r>
              </m:sub>
            </m:sSub>
          </m:den>
        </m:f>
      </m:oMath>
      <w:r w:rsidR="006C435A" w:rsidRPr="00C204DC">
        <w:rPr>
          <w:rFonts w:asciiTheme="minorHAnsi" w:hAnsiTheme="minorHAnsi" w:cstheme="minorHAnsi"/>
          <w:sz w:val="22"/>
          <w:szCs w:val="22"/>
          <w:lang w:val="fr-FR"/>
        </w:rPr>
        <w:tab/>
      </w:r>
      <w:r w:rsidR="006C435A" w:rsidRPr="00C204DC">
        <w:rPr>
          <w:rFonts w:asciiTheme="minorHAnsi" w:hAnsiTheme="minorHAnsi" w:cstheme="minorHAnsi"/>
          <w:sz w:val="22"/>
          <w:szCs w:val="22"/>
          <w:lang w:val="fr-FR"/>
        </w:rPr>
        <w:tab/>
      </w:r>
      <w:r w:rsidR="006C435A" w:rsidRPr="00C204DC">
        <w:rPr>
          <w:rFonts w:asciiTheme="minorHAnsi" w:hAnsiTheme="minorHAnsi" w:cstheme="minorHAnsi"/>
          <w:sz w:val="22"/>
          <w:szCs w:val="22"/>
          <w:lang w:val="fr-FR"/>
        </w:rPr>
        <w:tab/>
      </w:r>
      <w:r w:rsidR="006C435A" w:rsidRPr="00C204DC">
        <w:rPr>
          <w:rFonts w:asciiTheme="minorHAnsi" w:hAnsiTheme="minorHAnsi" w:cstheme="minorHAnsi"/>
          <w:sz w:val="22"/>
          <w:szCs w:val="22"/>
          <w:lang w:val="fr-FR"/>
        </w:rPr>
        <w:tab/>
        <w:t>Eq. 6</w:t>
      </w:r>
    </w:p>
    <w:p w14:paraId="503FBCD2" w14:textId="77777777" w:rsidR="006C435A" w:rsidRPr="001F5BBD" w:rsidRDefault="006C435A" w:rsidP="006C435A">
      <w:pPr>
        <w:pStyle w:val="TAMainText"/>
        <w:ind w:firstLine="0"/>
        <w:rPr>
          <w:rFonts w:asciiTheme="minorHAnsi" w:hAnsiTheme="minorHAnsi" w:cstheme="minorHAnsi"/>
          <w:sz w:val="22"/>
          <w:szCs w:val="22"/>
        </w:rPr>
      </w:pPr>
      <w:r w:rsidRPr="001F5BBD">
        <w:rPr>
          <w:rFonts w:asciiTheme="minorHAnsi" w:hAnsiTheme="minorHAnsi" w:cstheme="minorHAnsi"/>
          <w:sz w:val="22"/>
          <w:szCs w:val="22"/>
        </w:rPr>
        <w:t xml:space="preserve">Furthermore, the total micelles volume is the sum of both </w:t>
      </w:r>
      <w:proofErr w:type="spellStart"/>
      <w:r w:rsidRPr="001F5BBD">
        <w:rPr>
          <w:rFonts w:asciiTheme="minorHAnsi" w:hAnsiTheme="minorHAnsi" w:cstheme="minorHAnsi"/>
          <w:sz w:val="22"/>
          <w:szCs w:val="22"/>
        </w:rPr>
        <w:t>Pluronics</w:t>
      </w:r>
      <w:proofErr w:type="spellEnd"/>
      <w:r w:rsidRPr="001F5BBD">
        <w:rPr>
          <w:rFonts w:asciiTheme="minorHAnsi" w:hAnsiTheme="minorHAnsi" w:cstheme="minorHAnsi"/>
          <w:sz w:val="22"/>
          <w:szCs w:val="22"/>
        </w:rPr>
        <w:t xml:space="preserve"> and D</w:t>
      </w:r>
      <w:r w:rsidRPr="001F5BBD">
        <w:rPr>
          <w:rFonts w:asciiTheme="minorHAnsi" w:hAnsiTheme="minorHAnsi" w:cstheme="minorHAnsi"/>
          <w:sz w:val="22"/>
          <w:szCs w:val="22"/>
          <w:vertAlign w:val="subscript"/>
        </w:rPr>
        <w:t>2</w:t>
      </w:r>
      <w:r w:rsidRPr="001F5BBD">
        <w:rPr>
          <w:rFonts w:asciiTheme="minorHAnsi" w:hAnsiTheme="minorHAnsi" w:cstheme="minorHAnsi"/>
          <w:sz w:val="22"/>
          <w:szCs w:val="22"/>
        </w:rPr>
        <w:t>O molecular volumes weighted by their respective volume fractions.  Therefore, combining the total micelle volume (shell + core) minus the solvent contribution, it is possible to obtain the amount of Pluronic molecules present in the micelle and calculate the aggregation number of the micelles.</w:t>
      </w:r>
    </w:p>
    <w:p w14:paraId="383BAD57" w14:textId="77777777" w:rsidR="006C435A" w:rsidRPr="001F5BBD" w:rsidRDefault="003B784A" w:rsidP="006C435A">
      <w:pPr>
        <w:pStyle w:val="TAMainText"/>
        <w:ind w:firstLine="0"/>
        <w:jc w:val="right"/>
        <w:rPr>
          <w:rFonts w:asciiTheme="minorHAnsi" w:hAnsiTheme="minorHAnsi" w:cstheme="minorHAnsi"/>
          <w:sz w:val="22"/>
          <w:szCs w:val="22"/>
          <w:lang w:val="fr-FR"/>
        </w:rPr>
      </w:pPr>
      <m:oMath>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agg</m:t>
            </m:r>
          </m:sub>
        </m:sSub>
        <m:r>
          <w:rPr>
            <w:rFonts w:ascii="Cambria Math" w:hAnsi="Cambria Math" w:cstheme="minorHAnsi"/>
            <w:sz w:val="22"/>
            <w:szCs w:val="22"/>
            <w:lang w:val="fr-FR"/>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micelle</m:t>
                </m:r>
              </m:sub>
            </m:sSub>
            <m:r>
              <w:rPr>
                <w:rFonts w:ascii="Cambria Math" w:hAnsi="Cambria Math" w:cstheme="minorHAnsi"/>
                <w:sz w:val="22"/>
                <w:szCs w:val="22"/>
                <w:lang w:val="fr-FR"/>
              </w:rPr>
              <m:t>-</m:t>
            </m:r>
            <m:sSub>
              <m:sSubPr>
                <m:ctrlPr>
                  <w:rPr>
                    <w:rFonts w:ascii="Cambria Math" w:hAnsi="Cambria Math" w:cstheme="minorHAnsi"/>
                    <w:i/>
                    <w:sz w:val="22"/>
                    <w:szCs w:val="22"/>
                  </w:rPr>
                </m:ctrlPr>
              </m:sSubPr>
              <m:e>
                <m:r>
                  <w:rPr>
                    <w:rFonts w:ascii="Cambria Math" w:hAnsi="Cambria Math" w:cstheme="minorHAnsi"/>
                    <w:sz w:val="22"/>
                    <w:szCs w:val="22"/>
                  </w:rPr>
                  <m:t>χ</m:t>
                </m:r>
              </m:e>
              <m:sub>
                <m:r>
                  <w:rPr>
                    <w:rFonts w:ascii="Cambria Math" w:hAnsi="Cambria Math" w:cstheme="minorHAnsi"/>
                    <w:sz w:val="22"/>
                    <w:szCs w:val="22"/>
                  </w:rPr>
                  <m:t>solv</m:t>
                </m:r>
              </m:sub>
            </m:sSub>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s</m:t>
                </m:r>
                <m:r>
                  <w:rPr>
                    <w:rFonts w:ascii="Cambria Math" w:hAnsi="Cambria Math" w:cstheme="minorHAnsi"/>
                    <w:sz w:val="22"/>
                    <w:szCs w:val="22"/>
                    <w:lang w:val="fr-FR"/>
                  </w:rPr>
                  <m:t>h</m:t>
                </m:r>
                <m:r>
                  <w:rPr>
                    <w:rFonts w:ascii="Cambria Math" w:hAnsi="Cambria Math" w:cstheme="minorHAnsi"/>
                    <w:sz w:val="22"/>
                    <w:szCs w:val="22"/>
                  </w:rPr>
                  <m:t>ell</m:t>
                </m:r>
              </m:sub>
            </m:sSub>
          </m:num>
          <m:den>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pluronic</m:t>
                </m:r>
              </m:sub>
            </m:sSub>
          </m:den>
        </m:f>
      </m:oMath>
      <w:r w:rsidR="006C435A" w:rsidRPr="001F5BBD">
        <w:rPr>
          <w:rFonts w:asciiTheme="minorHAnsi" w:hAnsiTheme="minorHAnsi" w:cstheme="minorHAnsi"/>
          <w:sz w:val="22"/>
          <w:szCs w:val="22"/>
          <w:lang w:val="fr-FR"/>
        </w:rPr>
        <w:tab/>
      </w:r>
      <w:r w:rsidR="006C435A" w:rsidRPr="001F5BBD">
        <w:rPr>
          <w:rFonts w:asciiTheme="minorHAnsi" w:hAnsiTheme="minorHAnsi" w:cstheme="minorHAnsi"/>
          <w:sz w:val="22"/>
          <w:szCs w:val="22"/>
          <w:lang w:val="fr-FR"/>
        </w:rPr>
        <w:tab/>
      </w:r>
      <w:r w:rsidR="006C435A" w:rsidRPr="001F5BBD">
        <w:rPr>
          <w:rFonts w:asciiTheme="minorHAnsi" w:hAnsiTheme="minorHAnsi" w:cstheme="minorHAnsi"/>
          <w:sz w:val="22"/>
          <w:szCs w:val="22"/>
          <w:lang w:val="fr-FR"/>
        </w:rPr>
        <w:tab/>
      </w:r>
      <w:r w:rsidR="006C435A" w:rsidRPr="001F5BBD">
        <w:rPr>
          <w:rFonts w:asciiTheme="minorHAnsi" w:hAnsiTheme="minorHAnsi" w:cstheme="minorHAnsi"/>
          <w:sz w:val="22"/>
          <w:szCs w:val="22"/>
          <w:lang w:val="fr-FR"/>
        </w:rPr>
        <w:tab/>
        <w:t>Eq. 7</w:t>
      </w:r>
    </w:p>
    <w:p w14:paraId="6475AF68" w14:textId="77777777" w:rsidR="006C435A" w:rsidRPr="001F5BBD" w:rsidRDefault="006C435A" w:rsidP="006C435A">
      <w:pPr>
        <w:pStyle w:val="TAMainText"/>
        <w:ind w:firstLine="0"/>
        <w:rPr>
          <w:rFonts w:asciiTheme="minorHAnsi" w:hAnsiTheme="minorHAnsi" w:cstheme="minorHAnsi"/>
          <w:sz w:val="22"/>
          <w:szCs w:val="22"/>
        </w:rPr>
      </w:pPr>
      <w:r w:rsidRPr="001F5BBD">
        <w:rPr>
          <w:rFonts w:asciiTheme="minorHAnsi" w:hAnsiTheme="minorHAnsi" w:cstheme="minorHAnsi"/>
          <w:sz w:val="22"/>
          <w:szCs w:val="22"/>
        </w:rPr>
        <w:t>The molecular volume of the Pluronic was approximated from the Pluronic molar volume (</w:t>
      </w:r>
      <w:proofErr w:type="spellStart"/>
      <w:r w:rsidRPr="001F5BBD">
        <w:rPr>
          <w:rFonts w:asciiTheme="minorHAnsi" w:hAnsiTheme="minorHAnsi" w:cstheme="minorHAnsi"/>
          <w:i/>
          <w:sz w:val="22"/>
          <w:szCs w:val="22"/>
        </w:rPr>
        <w:t>v</w:t>
      </w:r>
      <w:r w:rsidRPr="001F5BBD">
        <w:rPr>
          <w:rFonts w:asciiTheme="minorHAnsi" w:hAnsiTheme="minorHAnsi" w:cstheme="minorHAnsi"/>
          <w:i/>
          <w:sz w:val="22"/>
          <w:szCs w:val="22"/>
          <w:vertAlign w:val="subscript"/>
        </w:rPr>
        <w:t>pluronic</w:t>
      </w:r>
      <w:proofErr w:type="spellEnd"/>
      <w:r w:rsidRPr="001F5BBD">
        <w:rPr>
          <w:rFonts w:asciiTheme="minorHAnsi" w:hAnsiTheme="minorHAnsi" w:cstheme="minorHAnsi"/>
          <w:sz w:val="22"/>
          <w:szCs w:val="22"/>
        </w:rPr>
        <w:t>) in water.</w:t>
      </w:r>
    </w:p>
    <w:p w14:paraId="11D70997" w14:textId="77777777" w:rsidR="006C435A" w:rsidRPr="000676C2" w:rsidRDefault="003B784A" w:rsidP="006C435A">
      <w:pPr>
        <w:pStyle w:val="TAMainText"/>
        <w:ind w:firstLine="0"/>
        <w:jc w:val="right"/>
        <w:rPr>
          <w:rFonts w:asciiTheme="minorHAnsi" w:hAnsiTheme="minorHAnsi" w:cstheme="minorHAnsi"/>
          <w:sz w:val="22"/>
          <w:szCs w:val="22"/>
          <w:lang w:val="fr-FR"/>
        </w:rPr>
      </w:pPr>
      <m:oMath>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pluronic</m:t>
            </m:r>
          </m:sub>
        </m:sSub>
        <m:r>
          <w:rPr>
            <w:rFonts w:ascii="Cambria Math" w:hAnsi="Cambria Math" w:cstheme="minorHAnsi"/>
            <w:sz w:val="22"/>
            <w:szCs w:val="22"/>
            <w:lang w:val="fr-FR"/>
          </w:rPr>
          <m:t>=</m:t>
        </m:r>
        <m:f>
          <m:fPr>
            <m:ctrlPr>
              <w:rPr>
                <w:rFonts w:ascii="Cambria Math" w:hAnsi="Cambria Math" w:cstheme="minorHAnsi"/>
                <w: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v</m:t>
                </m:r>
              </m:e>
              <m:sub>
                <m:r>
                  <w:rPr>
                    <w:rFonts w:ascii="Cambria Math" w:hAnsi="Cambria Math" w:cstheme="minorHAnsi"/>
                    <w:sz w:val="22"/>
                    <w:szCs w:val="22"/>
                  </w:rPr>
                  <m:t>pluronic</m:t>
                </m:r>
              </m:sub>
            </m:sSub>
          </m:num>
          <m:den>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AV</m:t>
                </m:r>
              </m:sub>
            </m:sSub>
          </m:den>
        </m:f>
      </m:oMath>
      <w:r w:rsidR="006C435A" w:rsidRPr="001F5BBD">
        <w:rPr>
          <w:rFonts w:asciiTheme="minorHAnsi" w:hAnsiTheme="minorHAnsi" w:cstheme="minorHAnsi"/>
          <w:sz w:val="22"/>
          <w:szCs w:val="22"/>
          <w:lang w:val="fr-FR"/>
        </w:rPr>
        <w:tab/>
      </w:r>
      <w:r w:rsidR="006C435A" w:rsidRPr="001F5BBD">
        <w:rPr>
          <w:rFonts w:asciiTheme="minorHAnsi" w:hAnsiTheme="minorHAnsi" w:cstheme="minorHAnsi"/>
          <w:sz w:val="22"/>
          <w:szCs w:val="22"/>
          <w:lang w:val="fr-FR"/>
        </w:rPr>
        <w:tab/>
      </w:r>
      <w:r w:rsidR="006C435A" w:rsidRPr="001F5BBD">
        <w:rPr>
          <w:rFonts w:asciiTheme="minorHAnsi" w:hAnsiTheme="minorHAnsi" w:cstheme="minorHAnsi"/>
          <w:sz w:val="22"/>
          <w:szCs w:val="22"/>
          <w:lang w:val="fr-FR"/>
        </w:rPr>
        <w:tab/>
      </w:r>
      <w:r w:rsidR="006C435A" w:rsidRPr="001F5BBD">
        <w:rPr>
          <w:rFonts w:asciiTheme="minorHAnsi" w:hAnsiTheme="minorHAnsi" w:cstheme="minorHAnsi"/>
          <w:sz w:val="22"/>
          <w:szCs w:val="22"/>
          <w:lang w:val="fr-FR"/>
        </w:rPr>
        <w:tab/>
        <w:t>Eq. 8</w:t>
      </w:r>
    </w:p>
    <w:p w14:paraId="45B5B829" w14:textId="77777777" w:rsidR="006C435A" w:rsidRPr="000676C2" w:rsidRDefault="006C435A">
      <w:pPr>
        <w:rPr>
          <w:rFonts w:cstheme="minorHAnsi"/>
          <w:b/>
          <w:color w:val="000000"/>
          <w:lang w:eastAsia="ja-JP"/>
        </w:rPr>
      </w:pPr>
    </w:p>
    <w:p w14:paraId="774B9415" w14:textId="77777777" w:rsidR="006C435A" w:rsidRPr="001F5BBD" w:rsidRDefault="006C435A" w:rsidP="006C435A">
      <w:pPr>
        <w:adjustRightInd w:val="0"/>
        <w:snapToGrid w:val="0"/>
        <w:spacing w:after="0" w:line="480" w:lineRule="auto"/>
        <w:jc w:val="both"/>
        <w:rPr>
          <w:b/>
        </w:rPr>
      </w:pPr>
      <w:r w:rsidRPr="000676C2">
        <w:rPr>
          <w:rFonts w:cstheme="minorHAnsi"/>
          <w:b/>
          <w:color w:val="000000"/>
          <w:lang w:eastAsia="ja-JP"/>
        </w:rPr>
        <w:t xml:space="preserve">Text S4: </w:t>
      </w:r>
    </w:p>
    <w:p w14:paraId="60ADD48C" w14:textId="30884854" w:rsidR="006C435A" w:rsidRPr="001F5BBD" w:rsidRDefault="006C435A" w:rsidP="006C435A">
      <w:pPr>
        <w:adjustRightInd w:val="0"/>
        <w:snapToGrid w:val="0"/>
        <w:spacing w:after="0" w:line="480" w:lineRule="auto"/>
        <w:jc w:val="both"/>
        <w:rPr>
          <w:b/>
        </w:rPr>
      </w:pPr>
      <w:r w:rsidRPr="001F5BBD">
        <w:rPr>
          <w:b/>
        </w:rPr>
        <w:t xml:space="preserve">Chemicals. </w:t>
      </w:r>
      <w:proofErr w:type="spellStart"/>
      <w:r w:rsidRPr="001F5BBD">
        <w:t>Cyanmethaemoglobin</w:t>
      </w:r>
      <w:proofErr w:type="spellEnd"/>
      <w:r w:rsidRPr="001F5BBD">
        <w:t xml:space="preserve"> (CMH) reagent, </w:t>
      </w:r>
      <w:proofErr w:type="spellStart"/>
      <w:r w:rsidRPr="001F5BBD">
        <w:t>haemoglobin</w:t>
      </w:r>
      <w:proofErr w:type="spellEnd"/>
      <w:r w:rsidRPr="001F5BBD">
        <w:t xml:space="preserve"> standard, Ca</w:t>
      </w:r>
      <w:r w:rsidRPr="001F5BBD">
        <w:rPr>
          <w:vertAlign w:val="superscript"/>
        </w:rPr>
        <w:t>2+</w:t>
      </w:r>
      <w:r w:rsidRPr="001F5BBD">
        <w:t>/Mg</w:t>
      </w:r>
      <w:r w:rsidRPr="001F5BBD">
        <w:rPr>
          <w:vertAlign w:val="superscript"/>
        </w:rPr>
        <w:t>2+</w:t>
      </w:r>
      <w:r w:rsidRPr="001F5BBD">
        <w:t xml:space="preserve"> free Dulbecco's Phosphate Buffered Saline (DPBS), DMSO, and Triton X-100 were purchased from Sigma-Aldrich, Dorset, UK.</w:t>
      </w:r>
    </w:p>
    <w:p w14:paraId="66AC93E7" w14:textId="54B451B1" w:rsidR="006C435A" w:rsidRPr="001F5BBD" w:rsidRDefault="006C435A" w:rsidP="006C435A">
      <w:pPr>
        <w:adjustRightInd w:val="0"/>
        <w:snapToGrid w:val="0"/>
        <w:spacing w:after="0" w:line="480" w:lineRule="auto"/>
        <w:jc w:val="both"/>
        <w:rPr>
          <w:b/>
        </w:rPr>
      </w:pPr>
      <w:r w:rsidRPr="001F5BBD">
        <w:rPr>
          <w:b/>
        </w:rPr>
        <w:t xml:space="preserve">Research Donor Blood. </w:t>
      </w:r>
      <w:r w:rsidRPr="001F5BBD">
        <w:t xml:space="preserve">Blood samples from two healthy volunteers were drawn under the guidelines of the Research Ethics Committee South East London REC 4 (10/H0807/99). Blood was collected in BD vacutainer tubes containing lithium heparin as anticoagulant.  </w:t>
      </w:r>
    </w:p>
    <w:p w14:paraId="3E069CE3" w14:textId="0847E7B3" w:rsidR="006C435A" w:rsidRPr="001F5BBD" w:rsidRDefault="006C435A" w:rsidP="006C435A">
      <w:pPr>
        <w:adjustRightInd w:val="0"/>
        <w:snapToGrid w:val="0"/>
        <w:spacing w:after="0" w:line="480" w:lineRule="auto"/>
        <w:jc w:val="both"/>
        <w:rPr>
          <w:b/>
        </w:rPr>
      </w:pPr>
      <w:proofErr w:type="spellStart"/>
      <w:r w:rsidRPr="001F5BBD">
        <w:rPr>
          <w:b/>
        </w:rPr>
        <w:t>Haemolysis</w:t>
      </w:r>
      <w:proofErr w:type="spellEnd"/>
      <w:r w:rsidRPr="001F5BBD">
        <w:rPr>
          <w:b/>
        </w:rPr>
        <w:t xml:space="preserve"> Assay.  </w:t>
      </w:r>
      <w:r w:rsidRPr="001F5BBD">
        <w:rPr>
          <w:rFonts w:cs="CMR10"/>
          <w:lang w:eastAsia="ja-JP"/>
        </w:rPr>
        <w:t xml:space="preserve">The assay is based on the protocol detailed by </w:t>
      </w:r>
      <w:r w:rsidRPr="001F5BBD">
        <w:rPr>
          <w:rStyle w:val="FootnoteReference"/>
          <w:rFonts w:cs="CMR10"/>
          <w:lang w:eastAsia="ja-JP"/>
        </w:rPr>
        <w:fldChar w:fldCharType="begin" w:fldLock="1"/>
      </w:r>
      <w:r w:rsidRPr="001F5BBD">
        <w:rPr>
          <w:rFonts w:cs="CMR10"/>
          <w:lang w:eastAsia="ja-JP"/>
        </w:rPr>
        <w:instrText>ADDIN CSL_CITATION {"citationItems":[{"id":"ITEM-1","itemData":{"DOI":"10.1007/978-1-60327-198-1_23","ISSN":"1940-6029","PMID":"21116971","abstract":"Hemolysis is damage to red blood cells (RBCs), which results in the release of the iron-containing protein hemoglobin into plasma. Here we describe an in vitro assay specifically developed for the analysis of nanoparticle hemolytic properties (see Fig. 1). In this assay, analyte nanoparticles are incubated in blood, and hemoglobin is released by damaged cells and converted to red-colored cyanmethemoglobin by reagents. The nanoparticles and undamaged RBCs are then removed by centrifugation, and the amount of cyanmethemoglobin in the supernatant is measured by spectrophotometry. This measured absorbance is compared to a standard curve to determine the concentration of hemoglobin in the supernatant. This hemoglobin concentration is then compared to that in the supernatant of a blood sample treated with a negative control to obtain the percentage of nanoparticle-induced hemolysis. Fig. 1. Schematic illustration of the steps in this in vitro assay to evaluate nanoparticle hemolytic properties. PFH is plasma-free hemoglobin. CMH is cyanmethemoglobin. TBH is total blood hemoglobin.","author":[{"dropping-particle":"","family":"Neun","given":"Barry W","non-dropping-particle":"","parse-names":false,"suffix":""},{"dropping-particle":"","family":"Dobrovolskaia","given":"Marina A","non-dropping-particle":"","parse-names":false,"suffix":""}],"container-title":"Methods in molecular biology (Clifton, N.J.)","id":"ITEM-1","issued":{"date-parts":[["2011","1"]]},"page":"215-24","publisher":"Schmitt, U. et al. (2012) ‘In vitro P-glycoprotein efflux inhibition by atypical antipsychotics is in vivo nicely reflected by pharmacodynamic but less by pharmacokinetic changes’, Pharmacology Biochemistry and Behavior, 102(2), pp. 312–320. doi: 10.1016/","title":"Method for analysis of nanoparticle hemolytic properties in vitro.","type":"article-journal","volume":"697"},"uris":["http://www.mendeley.com/documents/?uuid=75524965-2517-3ffa-bf3a-d6fcee855f58"]}],"mendeley":{"formattedCitation":"(48)","plainTextFormattedCitation":"(48)","previouslyFormattedCitation":"(47)"},"properties":{"noteIndex":0},"schema":"https://github.com/citation-style-language/schema/raw/master/csl-citation.json"}</w:instrText>
      </w:r>
      <w:r w:rsidRPr="001F5BBD">
        <w:rPr>
          <w:rStyle w:val="FootnoteReference"/>
          <w:rFonts w:cs="CMR10"/>
          <w:lang w:eastAsia="ja-JP"/>
        </w:rPr>
        <w:fldChar w:fldCharType="separate"/>
      </w:r>
      <w:r w:rsidRPr="001F5BBD">
        <w:rPr>
          <w:rFonts w:cs="CMR10"/>
          <w:noProof/>
          <w:lang w:eastAsia="ja-JP"/>
        </w:rPr>
        <w:t>(48)</w:t>
      </w:r>
      <w:r w:rsidRPr="001F5BBD">
        <w:rPr>
          <w:rStyle w:val="FootnoteReference"/>
          <w:rFonts w:cs="CMR10"/>
          <w:lang w:eastAsia="ja-JP"/>
        </w:rPr>
        <w:fldChar w:fldCharType="end"/>
      </w:r>
      <w:r w:rsidRPr="001F5BBD">
        <w:rPr>
          <w:rFonts w:cs="CMR10"/>
          <w:lang w:eastAsia="ja-JP"/>
        </w:rPr>
        <w:t xml:space="preserve">.  To determine the total blood </w:t>
      </w:r>
      <w:proofErr w:type="spellStart"/>
      <w:r w:rsidRPr="001F5BBD">
        <w:rPr>
          <w:rFonts w:cs="CMR10"/>
          <w:lang w:eastAsia="ja-JP"/>
        </w:rPr>
        <w:t>haemoglobin</w:t>
      </w:r>
      <w:proofErr w:type="spellEnd"/>
      <w:r w:rsidRPr="001F5BBD">
        <w:rPr>
          <w:rFonts w:cs="CMR10"/>
          <w:lang w:eastAsia="ja-JP"/>
        </w:rPr>
        <w:t xml:space="preserve">, the CMH method was used to map a standard curve based on the absorption wavelength at 540 nm.  Nine calibration standards were produced by preparing a stock solution of 5 mg/ml (standard 1) using </w:t>
      </w:r>
      <w:proofErr w:type="spellStart"/>
      <w:r w:rsidRPr="001F5BBD">
        <w:rPr>
          <w:rFonts w:cs="CMR10"/>
          <w:lang w:eastAsia="ja-JP"/>
        </w:rPr>
        <w:t>haemoglobin</w:t>
      </w:r>
      <w:proofErr w:type="spellEnd"/>
      <w:r w:rsidRPr="001F5BBD">
        <w:rPr>
          <w:rFonts w:cs="CMR10"/>
          <w:lang w:eastAsia="ja-JP"/>
        </w:rPr>
        <w:t xml:space="preserve"> standards in CMH reagent and serially diluting it to produce further standards of concentrations 2.5, 1, 0.80, 0.40, 0.20, 0.10, 0.05, and 0.025 mg/ml. 10% Triton X-100 (v/v) was prepared using distilled water to be used as the positive control.  A 0.05% solution of DMSO was prepared using distilled water and used as one of the negative controls. 0.9% saline was another negative control. Pluronic </w:t>
      </w:r>
      <w:r w:rsidRPr="001F5BBD">
        <w:rPr>
          <w:rFonts w:cs="CMR10"/>
          <w:lang w:eastAsia="ja-JP"/>
        </w:rPr>
        <w:lastRenderedPageBreak/>
        <w:t>samples were prepared in 0.9% saline.  The test concentrations of Pluronic (P85, P105 or F68) used were 0.01%, 0.1%, 0.25%, 1% or 5%.</w:t>
      </w:r>
    </w:p>
    <w:p w14:paraId="64EECC5B" w14:textId="77777777" w:rsidR="006C435A" w:rsidRPr="001F5BBD" w:rsidRDefault="006C435A" w:rsidP="006C435A">
      <w:pPr>
        <w:autoSpaceDE w:val="0"/>
        <w:autoSpaceDN w:val="0"/>
        <w:adjustRightInd w:val="0"/>
        <w:spacing w:after="0" w:line="480" w:lineRule="auto"/>
        <w:jc w:val="both"/>
        <w:rPr>
          <w:rFonts w:ascii="Calibri" w:hAnsi="Calibri" w:cs="CMR10"/>
          <w:lang w:eastAsia="ja-JP"/>
        </w:rPr>
      </w:pPr>
      <w:r w:rsidRPr="001F5BBD">
        <w:rPr>
          <w:rFonts w:ascii="Calibri" w:hAnsi="Calibri" w:cs="CMR10"/>
          <w:lang w:eastAsia="ja-JP"/>
        </w:rPr>
        <w:t xml:space="preserve">A 5 ml vial of whole blood was centrifuged at 800 g for 15 minutes at room temperature. The supernatant was removed, and the remainder was used to determine the plasma free </w:t>
      </w:r>
      <w:proofErr w:type="spellStart"/>
      <w:r w:rsidRPr="001F5BBD">
        <w:rPr>
          <w:rFonts w:ascii="Calibri" w:hAnsi="Calibri" w:cs="CMR10"/>
          <w:lang w:eastAsia="ja-JP"/>
        </w:rPr>
        <w:t>haemoglobin</w:t>
      </w:r>
      <w:proofErr w:type="spellEnd"/>
      <w:r w:rsidRPr="001F5BBD">
        <w:rPr>
          <w:rFonts w:ascii="Calibri" w:hAnsi="Calibri" w:cs="CMR10"/>
          <w:lang w:eastAsia="ja-JP"/>
        </w:rPr>
        <w:t xml:space="preserve"> (PFH) concentration.</w:t>
      </w:r>
    </w:p>
    <w:p w14:paraId="25361FDD" w14:textId="7BC4C1F1" w:rsidR="006C435A" w:rsidRPr="000676C2" w:rsidRDefault="006C435A" w:rsidP="006C435A">
      <w:pPr>
        <w:autoSpaceDE w:val="0"/>
        <w:autoSpaceDN w:val="0"/>
        <w:adjustRightInd w:val="0"/>
        <w:spacing w:after="0" w:line="480" w:lineRule="auto"/>
        <w:jc w:val="both"/>
        <w:rPr>
          <w:rFonts w:ascii="Calibri" w:hAnsi="Calibri" w:cs="CMR10"/>
          <w:lang w:eastAsia="ja-JP"/>
        </w:rPr>
      </w:pPr>
      <w:r w:rsidRPr="001F5BBD">
        <w:rPr>
          <w:rFonts w:ascii="Calibri" w:hAnsi="Calibri" w:cs="CMR10"/>
          <w:lang w:eastAsia="ja-JP"/>
        </w:rPr>
        <w:t xml:space="preserve">200 </w:t>
      </w:r>
      <w:proofErr w:type="spellStart"/>
      <w:r w:rsidRPr="001F5BBD">
        <w:rPr>
          <w:rFonts w:ascii="Calibri" w:hAnsi="Calibri" w:cs="SFRM1095"/>
          <w:lang w:eastAsia="ja-JP"/>
        </w:rPr>
        <w:t>μ</w:t>
      </w:r>
      <w:r w:rsidRPr="001F5BBD">
        <w:rPr>
          <w:rFonts w:ascii="Calibri" w:hAnsi="Calibri" w:cs="CMR10"/>
          <w:lang w:eastAsia="ja-JP"/>
        </w:rPr>
        <w:t>l</w:t>
      </w:r>
      <w:proofErr w:type="spellEnd"/>
      <w:r w:rsidRPr="001F5BBD">
        <w:rPr>
          <w:rFonts w:ascii="Calibri" w:hAnsi="Calibri" w:cs="CMR10"/>
          <w:lang w:eastAsia="ja-JP"/>
        </w:rPr>
        <w:t xml:space="preserve"> x 2 of each of the calibration standards prepared were then transferred onto the 96-well plate and 200 </w:t>
      </w:r>
      <w:proofErr w:type="spellStart"/>
      <w:r w:rsidRPr="001F5BBD">
        <w:rPr>
          <w:rFonts w:ascii="Calibri" w:hAnsi="Calibri" w:cs="SFRM1095"/>
          <w:lang w:eastAsia="ja-JP"/>
        </w:rPr>
        <w:t>μ</w:t>
      </w:r>
      <w:r w:rsidRPr="001F5BBD">
        <w:rPr>
          <w:rFonts w:ascii="Calibri" w:hAnsi="Calibri" w:cs="CMR10"/>
          <w:lang w:eastAsia="ja-JP"/>
        </w:rPr>
        <w:t>l</w:t>
      </w:r>
      <w:proofErr w:type="spellEnd"/>
      <w:r w:rsidRPr="001F5BBD">
        <w:rPr>
          <w:rFonts w:ascii="Calibri" w:hAnsi="Calibri" w:cs="CMR10"/>
          <w:lang w:eastAsia="ja-JP"/>
        </w:rPr>
        <w:t xml:space="preserve"> x 4 of CMH reagent (control 1). Total blood </w:t>
      </w:r>
      <w:proofErr w:type="spellStart"/>
      <w:r w:rsidRPr="001F5BBD">
        <w:rPr>
          <w:rFonts w:ascii="Calibri" w:hAnsi="Calibri" w:cs="CMR10"/>
          <w:lang w:eastAsia="ja-JP"/>
        </w:rPr>
        <w:t>haemoglobin</w:t>
      </w:r>
      <w:proofErr w:type="spellEnd"/>
      <w:r w:rsidRPr="001F5BBD">
        <w:rPr>
          <w:rFonts w:ascii="Calibri" w:hAnsi="Calibri" w:cs="CMR10"/>
          <w:lang w:eastAsia="ja-JP"/>
        </w:rPr>
        <w:t xml:space="preserve"> (TBH) was then prepared by adding 20 </w:t>
      </w:r>
      <w:proofErr w:type="spellStart"/>
      <w:r w:rsidRPr="001F5BBD">
        <w:rPr>
          <w:rFonts w:ascii="Calibri" w:hAnsi="Calibri" w:cs="SFRM1095"/>
          <w:lang w:eastAsia="ja-JP"/>
        </w:rPr>
        <w:t>μ</w:t>
      </w:r>
      <w:r w:rsidRPr="001F5BBD">
        <w:rPr>
          <w:rFonts w:ascii="Calibri" w:hAnsi="Calibri" w:cs="CMR10"/>
          <w:lang w:eastAsia="ja-JP"/>
        </w:rPr>
        <w:t>l</w:t>
      </w:r>
      <w:proofErr w:type="spellEnd"/>
      <w:r w:rsidRPr="001F5BBD">
        <w:rPr>
          <w:rFonts w:ascii="Calibri" w:hAnsi="Calibri" w:cs="CMR10"/>
          <w:lang w:eastAsia="ja-JP"/>
        </w:rPr>
        <w:t xml:space="preserve"> of the whole blood with 5 ml of CMH reagent. 200 </w:t>
      </w:r>
      <w:proofErr w:type="spellStart"/>
      <w:r w:rsidRPr="001F5BBD">
        <w:rPr>
          <w:rFonts w:ascii="Calibri" w:hAnsi="Calibri" w:cs="SFRM1095"/>
          <w:lang w:eastAsia="ja-JP"/>
        </w:rPr>
        <w:t>μ</w:t>
      </w:r>
      <w:r w:rsidRPr="001F5BBD">
        <w:rPr>
          <w:rFonts w:ascii="Calibri" w:hAnsi="Calibri" w:cs="CMR10"/>
          <w:lang w:eastAsia="ja-JP"/>
        </w:rPr>
        <w:t>l</w:t>
      </w:r>
      <w:proofErr w:type="spellEnd"/>
      <w:r w:rsidRPr="001F5BBD">
        <w:rPr>
          <w:rFonts w:ascii="Calibri" w:hAnsi="Calibri" w:cs="CMR10"/>
          <w:lang w:eastAsia="ja-JP"/>
        </w:rPr>
        <w:t xml:space="preserve"> x 6 of TBH was transferred to the plate. 6 other wells were filled with 100 </w:t>
      </w:r>
      <w:proofErr w:type="spellStart"/>
      <w:r w:rsidRPr="001F5BBD">
        <w:rPr>
          <w:rFonts w:ascii="Calibri" w:hAnsi="Calibri" w:cs="SFRM1095"/>
          <w:lang w:eastAsia="ja-JP"/>
        </w:rPr>
        <w:t>μ</w:t>
      </w:r>
      <w:r w:rsidRPr="001F5BBD">
        <w:rPr>
          <w:rFonts w:ascii="Calibri" w:hAnsi="Calibri" w:cs="CMR10"/>
          <w:lang w:eastAsia="ja-JP"/>
        </w:rPr>
        <w:t>l</w:t>
      </w:r>
      <w:proofErr w:type="spellEnd"/>
      <w:r w:rsidRPr="001F5BBD">
        <w:rPr>
          <w:rFonts w:ascii="Calibri" w:hAnsi="Calibri" w:cs="CMR10"/>
          <w:lang w:eastAsia="ja-JP"/>
        </w:rPr>
        <w:t xml:space="preserve"> of plasma to which 100 </w:t>
      </w:r>
      <w:proofErr w:type="spellStart"/>
      <w:r w:rsidRPr="001F5BBD">
        <w:rPr>
          <w:rFonts w:ascii="Calibri" w:hAnsi="Calibri" w:cs="SFRM1095"/>
          <w:lang w:eastAsia="ja-JP"/>
        </w:rPr>
        <w:t>μ</w:t>
      </w:r>
      <w:r w:rsidRPr="001F5BBD">
        <w:rPr>
          <w:rFonts w:ascii="Calibri" w:hAnsi="Calibri" w:cs="CMR10"/>
          <w:lang w:eastAsia="ja-JP"/>
        </w:rPr>
        <w:t>l</w:t>
      </w:r>
      <w:proofErr w:type="spellEnd"/>
      <w:r w:rsidRPr="001F5BBD">
        <w:rPr>
          <w:rFonts w:ascii="Calibri" w:hAnsi="Calibri" w:cs="CMR10"/>
          <w:lang w:eastAsia="ja-JP"/>
        </w:rPr>
        <w:t xml:space="preserve"> of CMH reagent was added. After shaking it gently for a few minutes, the absorbance was read at 540 nm.  Once the total </w:t>
      </w:r>
      <w:proofErr w:type="spellStart"/>
      <w:r w:rsidRPr="001F5BBD">
        <w:rPr>
          <w:rFonts w:ascii="Calibri" w:hAnsi="Calibri" w:cs="CMR10"/>
          <w:lang w:eastAsia="ja-JP"/>
        </w:rPr>
        <w:t>haemoglobin</w:t>
      </w:r>
      <w:proofErr w:type="spellEnd"/>
      <w:r w:rsidRPr="001F5BBD">
        <w:rPr>
          <w:rFonts w:ascii="Calibri" w:hAnsi="Calibri" w:cs="CMR10"/>
          <w:lang w:eastAsia="ja-JP"/>
        </w:rPr>
        <w:t xml:space="preserve"> concentration was adjusted to 10 mg/ml using Ca</w:t>
      </w:r>
      <w:r w:rsidRPr="001F5BBD">
        <w:rPr>
          <w:rFonts w:ascii="Calibri" w:hAnsi="Calibri" w:cs="CMR8"/>
          <w:sz w:val="16"/>
          <w:szCs w:val="16"/>
          <w:vertAlign w:val="superscript"/>
          <w:lang w:eastAsia="ja-JP"/>
        </w:rPr>
        <w:t>2+</w:t>
      </w:r>
      <w:r w:rsidRPr="001F5BBD">
        <w:rPr>
          <w:rFonts w:ascii="Calibri" w:hAnsi="Calibri" w:cs="CMR10"/>
          <w:lang w:eastAsia="ja-JP"/>
        </w:rPr>
        <w:t>/Mg</w:t>
      </w:r>
      <w:r w:rsidRPr="001F5BBD">
        <w:rPr>
          <w:rFonts w:ascii="Calibri" w:hAnsi="Calibri" w:cs="CMR8"/>
          <w:sz w:val="16"/>
          <w:szCs w:val="16"/>
          <w:vertAlign w:val="superscript"/>
          <w:lang w:eastAsia="ja-JP"/>
        </w:rPr>
        <w:t>2+</w:t>
      </w:r>
      <w:r w:rsidRPr="001F5BBD">
        <w:rPr>
          <w:rFonts w:ascii="Calibri" w:hAnsi="Calibri" w:cs="CMR8"/>
          <w:sz w:val="16"/>
          <w:szCs w:val="16"/>
          <w:lang w:eastAsia="ja-JP"/>
        </w:rPr>
        <w:t xml:space="preserve"> </w:t>
      </w:r>
      <w:r w:rsidRPr="001F5BBD">
        <w:rPr>
          <w:rFonts w:ascii="Calibri" w:hAnsi="Calibri" w:cs="CMR10"/>
          <w:lang w:eastAsia="ja-JP"/>
        </w:rPr>
        <w:t xml:space="preserve">free DPBS, 20 </w:t>
      </w:r>
      <w:proofErr w:type="spellStart"/>
      <w:r w:rsidRPr="001F5BBD">
        <w:rPr>
          <w:rFonts w:ascii="Calibri" w:hAnsi="Calibri" w:cs="SFRM1095"/>
          <w:lang w:eastAsia="ja-JP"/>
        </w:rPr>
        <w:t>μ</w:t>
      </w:r>
      <w:r w:rsidRPr="001F5BBD">
        <w:rPr>
          <w:rFonts w:ascii="Calibri" w:hAnsi="Calibri" w:cs="CMR10"/>
          <w:lang w:eastAsia="ja-JP"/>
        </w:rPr>
        <w:t>l</w:t>
      </w:r>
      <w:proofErr w:type="spellEnd"/>
      <w:r w:rsidRPr="001F5BBD">
        <w:rPr>
          <w:rFonts w:ascii="Calibri" w:hAnsi="Calibri" w:cs="CMR10"/>
          <w:lang w:eastAsia="ja-JP"/>
        </w:rPr>
        <w:t xml:space="preserve"> x 3 of the blank (control 2 0.9% saline), positive control, negative control,</w:t>
      </w:r>
      <w:r w:rsidRPr="001F5BBD">
        <w:rPr>
          <w:rFonts w:ascii="Calibri" w:hAnsi="Calibri" w:cs="CMR8"/>
          <w:sz w:val="16"/>
          <w:szCs w:val="16"/>
          <w:lang w:eastAsia="ja-JP"/>
        </w:rPr>
        <w:t xml:space="preserve"> </w:t>
      </w:r>
      <w:r w:rsidRPr="001F5BBD">
        <w:rPr>
          <w:rFonts w:ascii="Calibri" w:hAnsi="Calibri" w:cs="CMR10"/>
          <w:lang w:eastAsia="ja-JP"/>
        </w:rPr>
        <w:t xml:space="preserve">or Pluronic samples were added to Eppendorf tubes. 160 </w:t>
      </w:r>
      <w:proofErr w:type="spellStart"/>
      <w:r w:rsidRPr="001F5BBD">
        <w:rPr>
          <w:rFonts w:ascii="Calibri" w:hAnsi="Calibri" w:cs="SFRM1095"/>
          <w:lang w:eastAsia="ja-JP"/>
        </w:rPr>
        <w:t>μ</w:t>
      </w:r>
      <w:r w:rsidRPr="001F5BBD">
        <w:rPr>
          <w:rFonts w:ascii="Calibri" w:hAnsi="Calibri" w:cs="CMR10"/>
          <w:lang w:eastAsia="ja-JP"/>
        </w:rPr>
        <w:t>l</w:t>
      </w:r>
      <w:proofErr w:type="spellEnd"/>
      <w:r w:rsidRPr="001F5BBD">
        <w:rPr>
          <w:rFonts w:ascii="Calibri" w:hAnsi="Calibri" w:cs="CMR10"/>
          <w:lang w:eastAsia="ja-JP"/>
        </w:rPr>
        <w:t xml:space="preserve"> of Ca</w:t>
      </w:r>
      <w:r w:rsidRPr="001F5BBD">
        <w:rPr>
          <w:rFonts w:ascii="Calibri" w:hAnsi="Calibri" w:cs="CMR8"/>
          <w:sz w:val="16"/>
          <w:szCs w:val="16"/>
          <w:vertAlign w:val="superscript"/>
          <w:lang w:eastAsia="ja-JP"/>
        </w:rPr>
        <w:t>2+</w:t>
      </w:r>
      <w:r w:rsidRPr="001F5BBD">
        <w:rPr>
          <w:rFonts w:ascii="Calibri" w:hAnsi="Calibri" w:cs="CMR10"/>
          <w:lang w:eastAsia="ja-JP"/>
        </w:rPr>
        <w:t>/Mg</w:t>
      </w:r>
      <w:r w:rsidRPr="001F5BBD">
        <w:rPr>
          <w:rFonts w:ascii="Calibri" w:hAnsi="Calibri" w:cs="CMR8"/>
          <w:sz w:val="16"/>
          <w:szCs w:val="16"/>
          <w:vertAlign w:val="superscript"/>
          <w:lang w:eastAsia="ja-JP"/>
        </w:rPr>
        <w:t>2+</w:t>
      </w:r>
      <w:r w:rsidRPr="001F5BBD">
        <w:rPr>
          <w:rFonts w:ascii="Calibri" w:hAnsi="Calibri" w:cs="CMR8"/>
          <w:sz w:val="16"/>
          <w:szCs w:val="16"/>
          <w:lang w:eastAsia="ja-JP"/>
        </w:rPr>
        <w:t xml:space="preserve"> </w:t>
      </w:r>
      <w:r w:rsidRPr="001F5BBD">
        <w:rPr>
          <w:rFonts w:ascii="Calibri" w:hAnsi="Calibri" w:cs="CMR10"/>
          <w:lang w:eastAsia="ja-JP"/>
        </w:rPr>
        <w:t>free DPBS and</w:t>
      </w:r>
      <w:r w:rsidRPr="001F5BBD">
        <w:rPr>
          <w:rFonts w:ascii="Calibri" w:hAnsi="Calibri" w:cs="CMR8"/>
          <w:sz w:val="16"/>
          <w:szCs w:val="16"/>
          <w:lang w:eastAsia="ja-JP"/>
        </w:rPr>
        <w:t xml:space="preserve"> </w:t>
      </w:r>
      <w:r w:rsidRPr="001F5BBD">
        <w:rPr>
          <w:rFonts w:ascii="Calibri" w:hAnsi="Calibri" w:cs="CMR10"/>
          <w:lang w:eastAsia="ja-JP"/>
        </w:rPr>
        <w:t xml:space="preserve">20 </w:t>
      </w:r>
      <w:proofErr w:type="spellStart"/>
      <w:r w:rsidRPr="001F5BBD">
        <w:rPr>
          <w:rFonts w:ascii="Calibri" w:hAnsi="Calibri" w:cs="SFRM1095"/>
          <w:lang w:eastAsia="ja-JP"/>
        </w:rPr>
        <w:t>μ</w:t>
      </w:r>
      <w:r w:rsidRPr="001F5BBD">
        <w:rPr>
          <w:rFonts w:ascii="Calibri" w:hAnsi="Calibri" w:cs="CMR10"/>
          <w:lang w:eastAsia="ja-JP"/>
        </w:rPr>
        <w:t>l</w:t>
      </w:r>
      <w:proofErr w:type="spellEnd"/>
      <w:r w:rsidRPr="001F5BBD">
        <w:rPr>
          <w:rFonts w:ascii="Calibri" w:hAnsi="Calibri" w:cs="CMR10"/>
          <w:lang w:eastAsia="ja-JP"/>
        </w:rPr>
        <w:t xml:space="preserve"> of whole blood were then added to each tube except for one. 20 </w:t>
      </w:r>
      <w:proofErr w:type="spellStart"/>
      <w:r w:rsidRPr="001F5BBD">
        <w:rPr>
          <w:rFonts w:ascii="Calibri" w:hAnsi="Calibri" w:cs="SFRM1095"/>
          <w:lang w:eastAsia="ja-JP"/>
        </w:rPr>
        <w:t>μ</w:t>
      </w:r>
      <w:r w:rsidRPr="001F5BBD">
        <w:rPr>
          <w:rFonts w:ascii="Calibri" w:hAnsi="Calibri" w:cs="CMR10"/>
          <w:lang w:eastAsia="ja-JP"/>
        </w:rPr>
        <w:t>l</w:t>
      </w:r>
      <w:proofErr w:type="spellEnd"/>
      <w:r w:rsidRPr="001F5BBD">
        <w:rPr>
          <w:rFonts w:ascii="Calibri" w:hAnsi="Calibri" w:cs="CMR10"/>
          <w:lang w:eastAsia="ja-JP"/>
        </w:rPr>
        <w:t xml:space="preserve"> of Ca</w:t>
      </w:r>
      <w:r w:rsidRPr="001F5BBD">
        <w:rPr>
          <w:rFonts w:ascii="Calibri" w:hAnsi="Calibri" w:cs="CMR8"/>
          <w:sz w:val="16"/>
          <w:szCs w:val="16"/>
          <w:vertAlign w:val="superscript"/>
          <w:lang w:eastAsia="ja-JP"/>
        </w:rPr>
        <w:t>2+</w:t>
      </w:r>
      <w:r w:rsidRPr="001F5BBD">
        <w:rPr>
          <w:rFonts w:ascii="Calibri" w:hAnsi="Calibri" w:cs="CMR10"/>
          <w:lang w:eastAsia="ja-JP"/>
        </w:rPr>
        <w:t>/Mg</w:t>
      </w:r>
      <w:r w:rsidRPr="001F5BBD">
        <w:rPr>
          <w:rFonts w:ascii="Calibri" w:hAnsi="Calibri" w:cs="CMR8"/>
          <w:sz w:val="16"/>
          <w:szCs w:val="16"/>
          <w:vertAlign w:val="superscript"/>
          <w:lang w:eastAsia="ja-JP"/>
        </w:rPr>
        <w:t>2+</w:t>
      </w:r>
      <w:r w:rsidRPr="001F5BBD">
        <w:rPr>
          <w:rFonts w:ascii="Calibri" w:hAnsi="Calibri" w:cs="CMR8"/>
          <w:sz w:val="16"/>
          <w:szCs w:val="16"/>
          <w:lang w:eastAsia="ja-JP"/>
        </w:rPr>
        <w:t xml:space="preserve"> </w:t>
      </w:r>
      <w:r w:rsidRPr="001F5BBD">
        <w:rPr>
          <w:rFonts w:ascii="Calibri" w:hAnsi="Calibri" w:cs="CMR10"/>
          <w:lang w:eastAsia="ja-JP"/>
        </w:rPr>
        <w:t>free DPBS was added instead. These served as control 3 without any blood enabling us to</w:t>
      </w:r>
      <w:r w:rsidRPr="001F5BBD">
        <w:rPr>
          <w:rFonts w:ascii="Calibri" w:hAnsi="Calibri" w:cs="CMR8"/>
          <w:sz w:val="16"/>
          <w:szCs w:val="16"/>
          <w:lang w:eastAsia="ja-JP"/>
        </w:rPr>
        <w:t xml:space="preserve"> </w:t>
      </w:r>
      <w:r w:rsidRPr="001F5BBD">
        <w:rPr>
          <w:rFonts w:ascii="Calibri" w:hAnsi="Calibri" w:cs="CMR10"/>
          <w:lang w:eastAsia="ja-JP"/>
        </w:rPr>
        <w:t>determine any interactions from Pluronic with the assay. These tubes were incubated for</w:t>
      </w:r>
      <w:r w:rsidRPr="001F5BBD">
        <w:rPr>
          <w:rFonts w:ascii="Calibri" w:hAnsi="Calibri" w:cs="CMR8"/>
          <w:sz w:val="16"/>
          <w:szCs w:val="16"/>
          <w:lang w:eastAsia="ja-JP"/>
        </w:rPr>
        <w:t xml:space="preserve"> </w:t>
      </w:r>
      <w:r w:rsidRPr="001F5BBD">
        <w:rPr>
          <w:rFonts w:ascii="Calibri" w:hAnsi="Calibri" w:cs="CMR10"/>
          <w:lang w:eastAsia="ja-JP"/>
        </w:rPr>
        <w:t xml:space="preserve">3 hours </w:t>
      </w:r>
      <w:r w:rsidRPr="001F5BBD">
        <w:rPr>
          <w:rFonts w:ascii="Calibri" w:hAnsi="Calibri" w:cs="CMSY10"/>
          <w:lang w:eastAsia="ja-JP"/>
        </w:rPr>
        <w:t xml:space="preserve">± </w:t>
      </w:r>
      <w:r w:rsidRPr="001F5BBD">
        <w:rPr>
          <w:rFonts w:ascii="Calibri" w:hAnsi="Calibri" w:cs="CMR10"/>
          <w:lang w:eastAsia="ja-JP"/>
        </w:rPr>
        <w:t>15 minutes in a temperature-controlled shaker (</w:t>
      </w:r>
      <w:proofErr w:type="spellStart"/>
      <w:r w:rsidRPr="001F5BBD">
        <w:rPr>
          <w:rFonts w:ascii="Calibri" w:hAnsi="Calibri" w:cs="CMR10"/>
          <w:lang w:eastAsia="ja-JP"/>
        </w:rPr>
        <w:t>THERMOstar</w:t>
      </w:r>
      <w:proofErr w:type="spellEnd"/>
      <w:r w:rsidRPr="001F5BBD">
        <w:rPr>
          <w:rFonts w:ascii="Calibri" w:hAnsi="Calibri" w:cs="CMR10"/>
          <w:lang w:eastAsia="ja-JP"/>
        </w:rPr>
        <w:t xml:space="preserve">, BMG </w:t>
      </w:r>
      <w:proofErr w:type="spellStart"/>
      <w:r w:rsidRPr="001F5BBD">
        <w:rPr>
          <w:rFonts w:ascii="Calibri" w:hAnsi="Calibri" w:cs="CMR10"/>
          <w:lang w:eastAsia="ja-JP"/>
        </w:rPr>
        <w:t>labtech</w:t>
      </w:r>
      <w:proofErr w:type="spellEnd"/>
      <w:r w:rsidRPr="001F5BBD">
        <w:rPr>
          <w:rFonts w:ascii="Calibri" w:hAnsi="Calibri" w:cs="CMR10"/>
          <w:lang w:eastAsia="ja-JP"/>
        </w:rPr>
        <w:t>,</w:t>
      </w:r>
      <w:r w:rsidRPr="001F5BBD">
        <w:rPr>
          <w:rFonts w:ascii="Calibri" w:hAnsi="Calibri" w:cs="CMR8"/>
          <w:sz w:val="16"/>
          <w:szCs w:val="16"/>
          <w:lang w:eastAsia="ja-JP"/>
        </w:rPr>
        <w:t xml:space="preserve"> </w:t>
      </w:r>
      <w:r w:rsidRPr="001F5BBD">
        <w:rPr>
          <w:rFonts w:ascii="Calibri" w:hAnsi="Calibri" w:cs="CMR10"/>
          <w:lang w:eastAsia="ja-JP"/>
        </w:rPr>
        <w:t xml:space="preserve">Offenburg, Germany) at 37 </w:t>
      </w:r>
      <w:r w:rsidRPr="001F5BBD">
        <w:rPr>
          <w:rFonts w:ascii="Calibri" w:hAnsi="Calibri" w:cs="SFRM1095"/>
          <w:lang w:eastAsia="ja-JP"/>
        </w:rPr>
        <w:t>°</w:t>
      </w:r>
      <w:r w:rsidRPr="001F5BBD">
        <w:rPr>
          <w:rFonts w:ascii="Calibri" w:hAnsi="Calibri" w:cs="CMR10"/>
          <w:lang w:eastAsia="ja-JP"/>
        </w:rPr>
        <w:t>C and 120 rpm. After the incubation, these were centrifuged</w:t>
      </w:r>
      <w:r w:rsidRPr="001F5BBD">
        <w:rPr>
          <w:rFonts w:ascii="Calibri" w:hAnsi="Calibri" w:cs="CMR8"/>
          <w:sz w:val="16"/>
          <w:szCs w:val="16"/>
          <w:lang w:eastAsia="ja-JP"/>
        </w:rPr>
        <w:t xml:space="preserve"> </w:t>
      </w:r>
      <w:r w:rsidRPr="001F5BBD">
        <w:rPr>
          <w:rFonts w:ascii="Calibri" w:hAnsi="Calibri" w:cs="CMR10"/>
          <w:lang w:eastAsia="ja-JP"/>
        </w:rPr>
        <w:t xml:space="preserve">at 800 </w:t>
      </w:r>
      <w:r w:rsidRPr="001F5BBD">
        <w:rPr>
          <w:rFonts w:ascii="Calibri" w:hAnsi="Calibri" w:cs="Calibri"/>
          <w:lang w:eastAsia="ja-JP"/>
        </w:rPr>
        <w:t>×</w:t>
      </w:r>
      <w:r w:rsidRPr="001F5BBD">
        <w:rPr>
          <w:rFonts w:ascii="Calibri" w:hAnsi="Calibri" w:cs="CMR10"/>
          <w:lang w:eastAsia="ja-JP"/>
        </w:rPr>
        <w:t xml:space="preserve"> g for 15 minutes at room temperature. 100 </w:t>
      </w:r>
      <w:proofErr w:type="spellStart"/>
      <w:r w:rsidRPr="001F5BBD">
        <w:rPr>
          <w:rFonts w:ascii="Calibri" w:hAnsi="Calibri" w:cs="SFRM1095"/>
          <w:lang w:eastAsia="ja-JP"/>
        </w:rPr>
        <w:t>μ</w:t>
      </w:r>
      <w:r w:rsidRPr="001F5BBD">
        <w:rPr>
          <w:rFonts w:ascii="Calibri" w:hAnsi="Calibri" w:cs="CMR10"/>
          <w:lang w:eastAsia="ja-JP"/>
        </w:rPr>
        <w:t>l</w:t>
      </w:r>
      <w:proofErr w:type="spellEnd"/>
      <w:r w:rsidRPr="001F5BBD">
        <w:rPr>
          <w:rFonts w:ascii="Calibri" w:hAnsi="Calibri" w:cs="CMR10"/>
          <w:lang w:eastAsia="ja-JP"/>
        </w:rPr>
        <w:t xml:space="preserve"> of the test samples and the controls</w:t>
      </w:r>
      <w:r w:rsidRPr="001F5BBD">
        <w:rPr>
          <w:rFonts w:ascii="Calibri" w:hAnsi="Calibri" w:cs="CMR8"/>
          <w:sz w:val="16"/>
          <w:szCs w:val="16"/>
          <w:lang w:eastAsia="ja-JP"/>
        </w:rPr>
        <w:t xml:space="preserve"> </w:t>
      </w:r>
      <w:r w:rsidRPr="001F5BBD">
        <w:rPr>
          <w:rFonts w:ascii="Calibri" w:hAnsi="Calibri" w:cs="CMR10"/>
          <w:lang w:eastAsia="ja-JP"/>
        </w:rPr>
        <w:t xml:space="preserve">were transferred to the 96-well plate. 100 </w:t>
      </w:r>
      <w:proofErr w:type="spellStart"/>
      <w:r w:rsidRPr="001F5BBD">
        <w:rPr>
          <w:rFonts w:ascii="Calibri" w:hAnsi="Calibri" w:cs="SFRM1095"/>
          <w:lang w:eastAsia="ja-JP"/>
        </w:rPr>
        <w:t>μ</w:t>
      </w:r>
      <w:r w:rsidRPr="001F5BBD">
        <w:rPr>
          <w:rFonts w:ascii="Calibri" w:hAnsi="Calibri" w:cs="CMR10"/>
          <w:lang w:eastAsia="ja-JP"/>
        </w:rPr>
        <w:t>l</w:t>
      </w:r>
      <w:proofErr w:type="spellEnd"/>
      <w:r w:rsidRPr="001F5BBD">
        <w:rPr>
          <w:rFonts w:ascii="Calibri" w:hAnsi="Calibri" w:cs="CMR10"/>
          <w:lang w:eastAsia="ja-JP"/>
        </w:rPr>
        <w:t xml:space="preserve"> of CMH reagent was added to all these before</w:t>
      </w:r>
      <w:r w:rsidRPr="001F5BBD">
        <w:rPr>
          <w:rFonts w:ascii="Calibri" w:hAnsi="Calibri" w:cs="CMR8"/>
          <w:sz w:val="16"/>
          <w:szCs w:val="16"/>
          <w:lang w:eastAsia="ja-JP"/>
        </w:rPr>
        <w:t xml:space="preserve"> </w:t>
      </w:r>
      <w:r w:rsidRPr="001F5BBD">
        <w:rPr>
          <w:rFonts w:ascii="Calibri" w:hAnsi="Calibri" w:cs="CMR10"/>
          <w:lang w:eastAsia="ja-JP"/>
        </w:rPr>
        <w:t>measuring the absorbance spectrophotometrically at 540 nm. Using the calibration curve</w:t>
      </w:r>
      <w:r w:rsidRPr="001F5BBD">
        <w:rPr>
          <w:rFonts w:ascii="Calibri" w:hAnsi="Calibri" w:cs="CMR8"/>
          <w:sz w:val="16"/>
          <w:szCs w:val="16"/>
          <w:lang w:eastAsia="ja-JP"/>
        </w:rPr>
        <w:t xml:space="preserve"> </w:t>
      </w:r>
      <w:r w:rsidRPr="001F5BBD">
        <w:rPr>
          <w:rFonts w:ascii="Calibri" w:hAnsi="Calibri" w:cs="CMR10"/>
          <w:lang w:eastAsia="ja-JP"/>
        </w:rPr>
        <w:t xml:space="preserve">mapped earlier, the </w:t>
      </w:r>
      <w:proofErr w:type="spellStart"/>
      <w:r w:rsidRPr="001F5BBD">
        <w:rPr>
          <w:rFonts w:ascii="Calibri" w:hAnsi="Calibri" w:cs="CMR10"/>
          <w:lang w:eastAsia="ja-JP"/>
        </w:rPr>
        <w:t>haemoglobin</w:t>
      </w:r>
      <w:proofErr w:type="spellEnd"/>
      <w:r w:rsidRPr="001F5BBD">
        <w:rPr>
          <w:rFonts w:ascii="Calibri" w:hAnsi="Calibri" w:cs="CMR10"/>
          <w:lang w:eastAsia="ja-JP"/>
        </w:rPr>
        <w:t xml:space="preserve"> concentration in each of the wells was determined.  The dilution factor of 18 was also considered when calculating the </w:t>
      </w:r>
      <w:proofErr w:type="spellStart"/>
      <w:r w:rsidRPr="001F5BBD">
        <w:rPr>
          <w:rFonts w:ascii="Calibri" w:hAnsi="Calibri" w:cs="CMR10"/>
          <w:lang w:eastAsia="ja-JP"/>
        </w:rPr>
        <w:t>haemoglobin</w:t>
      </w:r>
      <w:proofErr w:type="spellEnd"/>
      <w:r w:rsidRPr="001F5BBD">
        <w:rPr>
          <w:rFonts w:ascii="Calibri" w:hAnsi="Calibri" w:cs="CMR10"/>
          <w:lang w:eastAsia="ja-JP"/>
        </w:rPr>
        <w:t xml:space="preserve"> concentration.  </w:t>
      </w:r>
      <w:proofErr w:type="spellStart"/>
      <w:r w:rsidRPr="001F5BBD">
        <w:rPr>
          <w:rFonts w:ascii="Calibri" w:hAnsi="Calibri" w:cs="CMR10"/>
          <w:lang w:eastAsia="ja-JP"/>
        </w:rPr>
        <w:t>Haemoglobin</w:t>
      </w:r>
      <w:proofErr w:type="spellEnd"/>
      <w:r w:rsidRPr="001F5BBD">
        <w:rPr>
          <w:rFonts w:ascii="Calibri" w:hAnsi="Calibri" w:cs="CMR10"/>
          <w:lang w:eastAsia="ja-JP"/>
        </w:rPr>
        <w:t xml:space="preserve"> concentration was converted to percentage </w:t>
      </w:r>
      <w:proofErr w:type="spellStart"/>
      <w:r w:rsidRPr="001F5BBD">
        <w:rPr>
          <w:rFonts w:ascii="Calibri" w:hAnsi="Calibri" w:cs="CMR10"/>
          <w:lang w:eastAsia="ja-JP"/>
        </w:rPr>
        <w:t>haemolysis</w:t>
      </w:r>
      <w:proofErr w:type="spellEnd"/>
      <w:r w:rsidRPr="001F5BBD">
        <w:rPr>
          <w:rFonts w:ascii="Calibri" w:hAnsi="Calibri" w:cs="CMR10"/>
          <w:lang w:eastAsia="ja-JP"/>
        </w:rPr>
        <w:t xml:space="preserve"> compared to the negative control 0.05% DMSO. A significant increase compared to control at the 5% level was taken as positively </w:t>
      </w:r>
      <w:proofErr w:type="spellStart"/>
      <w:r w:rsidRPr="001F5BBD">
        <w:rPr>
          <w:rFonts w:ascii="Calibri" w:hAnsi="Calibri" w:cs="CMR10"/>
          <w:lang w:eastAsia="ja-JP"/>
        </w:rPr>
        <w:t>haemolytic</w:t>
      </w:r>
      <w:proofErr w:type="spellEnd"/>
      <w:r w:rsidRPr="001F5BBD">
        <w:rPr>
          <w:rFonts w:ascii="Calibri" w:hAnsi="Calibri" w:cs="CMR10"/>
          <w:lang w:eastAsia="ja-JP"/>
        </w:rPr>
        <w:t>.</w:t>
      </w:r>
    </w:p>
    <w:p w14:paraId="017D75E6" w14:textId="77777777" w:rsidR="00B00CC9" w:rsidRPr="000676C2" w:rsidRDefault="00B00CC9" w:rsidP="00B00CC9">
      <w:pPr>
        <w:adjustRightInd w:val="0"/>
        <w:snapToGrid w:val="0"/>
        <w:spacing w:after="0" w:line="480" w:lineRule="auto"/>
        <w:jc w:val="both"/>
        <w:rPr>
          <w:rFonts w:ascii="Calibri" w:hAnsi="Calibri" w:cs="CMR10"/>
          <w:lang w:eastAsia="ja-JP"/>
        </w:rPr>
      </w:pPr>
    </w:p>
    <w:p w14:paraId="0FBCB45F" w14:textId="77777777" w:rsidR="00B00CC9" w:rsidRPr="000676C2" w:rsidRDefault="00B00CC9" w:rsidP="00B00CC9">
      <w:pPr>
        <w:adjustRightInd w:val="0"/>
        <w:snapToGrid w:val="0"/>
        <w:spacing w:after="0" w:line="480" w:lineRule="auto"/>
        <w:jc w:val="both"/>
        <w:rPr>
          <w:rFonts w:ascii="Calibri" w:hAnsi="Calibri" w:cs="CMR10"/>
          <w:lang w:eastAsia="ja-JP"/>
        </w:rPr>
      </w:pPr>
    </w:p>
    <w:p w14:paraId="5D67D5EA" w14:textId="4520A091" w:rsidR="00B00CC9" w:rsidRPr="001F5BBD" w:rsidRDefault="00B00CC9" w:rsidP="00B00CC9">
      <w:pPr>
        <w:adjustRightInd w:val="0"/>
        <w:snapToGrid w:val="0"/>
        <w:spacing w:after="0" w:line="480" w:lineRule="auto"/>
        <w:jc w:val="both"/>
        <w:rPr>
          <w:b/>
        </w:rPr>
      </w:pPr>
      <w:r w:rsidRPr="001F5BBD">
        <w:rPr>
          <w:rFonts w:ascii="Calibri" w:hAnsi="Calibri" w:cs="CMR10"/>
          <w:b/>
          <w:bCs/>
          <w:lang w:eastAsia="ja-JP"/>
        </w:rPr>
        <w:lastRenderedPageBreak/>
        <w:t>Text S5:</w:t>
      </w:r>
      <w:r w:rsidRPr="000676C2">
        <w:rPr>
          <w:rFonts w:ascii="Calibri" w:hAnsi="Calibri" w:cs="CMR10"/>
          <w:lang w:eastAsia="ja-JP"/>
        </w:rPr>
        <w:t xml:space="preserve"> </w:t>
      </w:r>
      <w:r w:rsidRPr="001F5BBD">
        <w:rPr>
          <w:b/>
        </w:rPr>
        <w:t>Sensitivity of MDCK-MDR cells to Pluronic</w:t>
      </w:r>
    </w:p>
    <w:p w14:paraId="738664F2" w14:textId="148D9A0F" w:rsidR="00B00CC9" w:rsidRPr="000676C2" w:rsidRDefault="00B00CC9" w:rsidP="00B00CC9">
      <w:pPr>
        <w:autoSpaceDE w:val="0"/>
        <w:autoSpaceDN w:val="0"/>
        <w:adjustRightInd w:val="0"/>
        <w:spacing w:after="0" w:line="480" w:lineRule="auto"/>
        <w:jc w:val="both"/>
        <w:rPr>
          <w:rFonts w:cs="CMR10"/>
          <w:lang w:eastAsia="ja-JP"/>
        </w:rPr>
      </w:pPr>
      <w:r w:rsidRPr="001F5BBD">
        <w:rPr>
          <w:rFonts w:cs="CMR10"/>
          <w:lang w:eastAsia="ja-JP"/>
        </w:rPr>
        <w:t xml:space="preserve">Permeability assay with 5 </w:t>
      </w:r>
      <w:proofErr w:type="spellStart"/>
      <w:r w:rsidRPr="001F5BBD">
        <w:rPr>
          <w:rFonts w:cs="SFRM1095"/>
          <w:lang w:eastAsia="ja-JP"/>
        </w:rPr>
        <w:t>μ</w:t>
      </w:r>
      <w:r w:rsidRPr="001F5BBD">
        <w:rPr>
          <w:rFonts w:cs="CMR10"/>
          <w:lang w:eastAsia="ja-JP"/>
        </w:rPr>
        <w:t>Ci</w:t>
      </w:r>
      <w:proofErr w:type="spellEnd"/>
      <w:r w:rsidRPr="001F5BBD">
        <w:rPr>
          <w:rFonts w:cs="CMR10"/>
          <w:lang w:eastAsia="ja-JP"/>
        </w:rPr>
        <w:t xml:space="preserve"> (0</w:t>
      </w:r>
      <w:r w:rsidRPr="001F5BBD">
        <w:rPr>
          <w:rFonts w:cs="CMMI10"/>
          <w:lang w:eastAsia="ja-JP"/>
        </w:rPr>
        <w:t>.</w:t>
      </w:r>
      <w:r w:rsidRPr="001F5BBD">
        <w:rPr>
          <w:rFonts w:cs="CMR10"/>
          <w:lang w:eastAsia="ja-JP"/>
        </w:rPr>
        <w:t xml:space="preserve">9 </w:t>
      </w:r>
      <w:proofErr w:type="spellStart"/>
      <w:r w:rsidRPr="001F5BBD">
        <w:rPr>
          <w:rFonts w:cs="SFRM1095"/>
          <w:lang w:eastAsia="ja-JP"/>
        </w:rPr>
        <w:t>μ</w:t>
      </w:r>
      <w:r w:rsidRPr="001F5BBD">
        <w:rPr>
          <w:rFonts w:cs="CMCSC10"/>
          <w:lang w:eastAsia="ja-JP"/>
        </w:rPr>
        <w:t>M</w:t>
      </w:r>
      <w:proofErr w:type="spellEnd"/>
      <w:r w:rsidRPr="001F5BBD">
        <w:rPr>
          <w:rFonts w:cs="CMR10"/>
          <w:lang w:eastAsia="ja-JP"/>
        </w:rPr>
        <w:t xml:space="preserve">) </w:t>
      </w:r>
      <w:r w:rsidRPr="001F5BBD">
        <w:rPr>
          <w:rFonts w:ascii="Calibri" w:hAnsi="Calibri"/>
        </w:rPr>
        <w:t>[</w:t>
      </w:r>
      <w:r w:rsidRPr="001F5BBD">
        <w:rPr>
          <w:rFonts w:ascii="Calibri" w:hAnsi="Calibri"/>
          <w:vertAlign w:val="superscript"/>
        </w:rPr>
        <w:t>14</w:t>
      </w:r>
      <w:r w:rsidRPr="001F5BBD">
        <w:rPr>
          <w:rFonts w:ascii="Calibri" w:hAnsi="Calibri"/>
        </w:rPr>
        <w:t>C(U)]</w:t>
      </w:r>
      <w:r w:rsidRPr="001F5BBD">
        <w:rPr>
          <w:rFonts w:cs="CMR10"/>
          <w:lang w:eastAsia="ja-JP"/>
        </w:rPr>
        <w:t xml:space="preserve">sucrose alone in the presence of varying concentrations of Pluronic was used to assess the effect of Pluronic on monolayer integrity.  Sucrose is a paracellular permeability marker and therefore any effects of Pluronic will lead to increased diffusion of </w:t>
      </w:r>
      <w:r w:rsidRPr="001F5BBD">
        <w:rPr>
          <w:rFonts w:ascii="Calibri" w:hAnsi="Calibri"/>
        </w:rPr>
        <w:t>[</w:t>
      </w:r>
      <w:r w:rsidRPr="001F5BBD">
        <w:rPr>
          <w:rFonts w:ascii="Calibri" w:hAnsi="Calibri"/>
          <w:vertAlign w:val="superscript"/>
        </w:rPr>
        <w:t>14</w:t>
      </w:r>
      <w:r w:rsidRPr="001F5BBD">
        <w:rPr>
          <w:rFonts w:ascii="Calibri" w:hAnsi="Calibri"/>
        </w:rPr>
        <w:t>C(U)]</w:t>
      </w:r>
      <w:r w:rsidRPr="001F5BBD">
        <w:rPr>
          <w:rFonts w:cs="CMR10"/>
          <w:lang w:eastAsia="ja-JP"/>
        </w:rPr>
        <w:t>sucrose from apical to basolateral chambers because of compromised BBB integrity.  The assay was carried out for an hour in the apical to basolateral direction only and the P</w:t>
      </w:r>
      <w:r w:rsidRPr="001F5BBD">
        <w:rPr>
          <w:rFonts w:cs="CMR8"/>
          <w:sz w:val="16"/>
          <w:szCs w:val="16"/>
          <w:lang w:eastAsia="ja-JP"/>
        </w:rPr>
        <w:t xml:space="preserve">app </w:t>
      </w:r>
      <w:r w:rsidRPr="001F5BBD">
        <w:rPr>
          <w:rFonts w:cs="CMR10"/>
          <w:lang w:eastAsia="ja-JP"/>
        </w:rPr>
        <w:t xml:space="preserve">of </w:t>
      </w:r>
      <w:proofErr w:type="spellStart"/>
      <w:r w:rsidRPr="001F5BBD">
        <w:rPr>
          <w:rFonts w:cs="CMR10"/>
          <w:lang w:eastAsia="ja-JP"/>
        </w:rPr>
        <w:t>radiolabelled</w:t>
      </w:r>
      <w:proofErr w:type="spellEnd"/>
      <w:r w:rsidRPr="001F5BBD">
        <w:rPr>
          <w:rFonts w:cs="CMR10"/>
          <w:lang w:eastAsia="ja-JP"/>
        </w:rPr>
        <w:t xml:space="preserve"> sucrose determined at the end of the assay.  Control for the assay was HBSS buffer alone.</w:t>
      </w:r>
    </w:p>
    <w:p w14:paraId="175BDD6F" w14:textId="3A4AB6B4" w:rsidR="00312595" w:rsidRPr="000676C2" w:rsidRDefault="00312595" w:rsidP="00B00CC9">
      <w:pPr>
        <w:autoSpaceDE w:val="0"/>
        <w:autoSpaceDN w:val="0"/>
        <w:adjustRightInd w:val="0"/>
        <w:spacing w:after="0" w:line="480" w:lineRule="auto"/>
        <w:jc w:val="both"/>
        <w:rPr>
          <w:rFonts w:cs="CMR10"/>
          <w:lang w:eastAsia="ja-JP"/>
        </w:rPr>
      </w:pPr>
    </w:p>
    <w:p w14:paraId="5F4FE6E3" w14:textId="3E734C30" w:rsidR="00312595" w:rsidRPr="001F5BBD" w:rsidRDefault="00312595" w:rsidP="00B00CC9">
      <w:pPr>
        <w:autoSpaceDE w:val="0"/>
        <w:autoSpaceDN w:val="0"/>
        <w:adjustRightInd w:val="0"/>
        <w:spacing w:after="0" w:line="480" w:lineRule="auto"/>
        <w:jc w:val="both"/>
        <w:rPr>
          <w:rFonts w:cs="CMR10"/>
          <w:b/>
          <w:bCs/>
          <w:lang w:eastAsia="ja-JP"/>
        </w:rPr>
      </w:pPr>
      <w:r w:rsidRPr="001F5BBD">
        <w:rPr>
          <w:rFonts w:cs="CMR10"/>
          <w:b/>
          <w:bCs/>
          <w:lang w:eastAsia="ja-JP"/>
        </w:rPr>
        <w:t>Text S6: UPLC MS/MS</w:t>
      </w:r>
    </w:p>
    <w:p w14:paraId="4163D4B6" w14:textId="2E4F84E5" w:rsidR="00312595" w:rsidRPr="000676C2" w:rsidRDefault="00312595" w:rsidP="00312595">
      <w:pPr>
        <w:pStyle w:val="TAMainText"/>
        <w:spacing w:after="240"/>
        <w:ind w:firstLine="0"/>
        <w:rPr>
          <w:rFonts w:asciiTheme="minorHAnsi" w:hAnsiTheme="minorHAnsi"/>
          <w:sz w:val="22"/>
          <w:szCs w:val="22"/>
          <w:shd w:val="clear" w:color="auto" w:fill="FFFFFF"/>
        </w:rPr>
      </w:pPr>
      <w:r w:rsidRPr="001F5BBD">
        <w:rPr>
          <w:rFonts w:asciiTheme="minorHAnsi" w:hAnsiTheme="minorHAnsi" w:cs="Times"/>
          <w:color w:val="000000"/>
          <w:sz w:val="22"/>
          <w:szCs w:val="22"/>
        </w:rPr>
        <w:t xml:space="preserve">Quantification of pentamidine isethionate was carried out on an </w:t>
      </w:r>
      <w:proofErr w:type="spellStart"/>
      <w:r w:rsidRPr="001F5BBD">
        <w:rPr>
          <w:rFonts w:asciiTheme="minorHAnsi" w:hAnsiTheme="minorHAnsi"/>
          <w:color w:val="000000"/>
          <w:sz w:val="22"/>
          <w:szCs w:val="22"/>
          <w:shd w:val="clear" w:color="auto" w:fill="FFFFFF"/>
        </w:rPr>
        <w:t>ABSciex</w:t>
      </w:r>
      <w:proofErr w:type="spellEnd"/>
      <w:r w:rsidRPr="001F5BBD">
        <w:rPr>
          <w:rFonts w:asciiTheme="minorHAnsi" w:hAnsiTheme="minorHAnsi"/>
          <w:color w:val="000000"/>
          <w:sz w:val="22"/>
          <w:szCs w:val="22"/>
          <w:shd w:val="clear" w:color="auto" w:fill="FFFFFF"/>
        </w:rPr>
        <w:t xml:space="preserve"> API5500 </w:t>
      </w:r>
      <w:proofErr w:type="spellStart"/>
      <w:r w:rsidRPr="001F5BBD">
        <w:rPr>
          <w:rFonts w:asciiTheme="minorHAnsi" w:hAnsiTheme="minorHAnsi"/>
          <w:color w:val="000000"/>
          <w:sz w:val="22"/>
          <w:szCs w:val="22"/>
          <w:shd w:val="clear" w:color="auto" w:fill="FFFFFF"/>
        </w:rPr>
        <w:t>QTrap</w:t>
      </w:r>
      <w:proofErr w:type="spellEnd"/>
      <w:r w:rsidRPr="001F5BBD">
        <w:rPr>
          <w:rFonts w:asciiTheme="minorHAnsi" w:hAnsiTheme="minorHAnsi"/>
          <w:color w:val="000000"/>
          <w:sz w:val="22"/>
          <w:szCs w:val="22"/>
          <w:shd w:val="clear" w:color="auto" w:fill="FFFFFF"/>
        </w:rPr>
        <w:t xml:space="preserve"> </w:t>
      </w:r>
      <w:r w:rsidRPr="001F5BBD">
        <w:rPr>
          <w:rFonts w:asciiTheme="minorHAnsi" w:hAnsiTheme="minorHAnsi"/>
          <w:sz w:val="22"/>
          <w:szCs w:val="22"/>
          <w:shd w:val="clear" w:color="auto" w:fill="FFFFFF"/>
        </w:rPr>
        <w:t xml:space="preserve">triple quadrupole </w:t>
      </w:r>
      <w:r w:rsidRPr="001F5BBD">
        <w:rPr>
          <w:rFonts w:asciiTheme="minorHAnsi" w:hAnsiTheme="minorHAnsi"/>
          <w:color w:val="000000"/>
          <w:sz w:val="22"/>
          <w:szCs w:val="22"/>
          <w:shd w:val="clear" w:color="auto" w:fill="FFFFFF"/>
        </w:rPr>
        <w:t xml:space="preserve">mass spectrometer coupled to an Agilent 1290 Infinity UPLC system.  A </w:t>
      </w:r>
      <w:r w:rsidRPr="001F5BBD">
        <w:rPr>
          <w:rFonts w:asciiTheme="minorHAnsi" w:hAnsiTheme="minorHAnsi"/>
          <w:sz w:val="22"/>
          <w:szCs w:val="22"/>
          <w:shd w:val="clear" w:color="auto" w:fill="FFFFFF"/>
        </w:rPr>
        <w:t>10</w:t>
      </w:r>
      <w:r w:rsidRPr="001F5BBD">
        <w:rPr>
          <w:rFonts w:ascii="Symbol" w:hAnsi="Symbol"/>
          <w:sz w:val="22"/>
          <w:szCs w:val="22"/>
          <w:shd w:val="clear" w:color="auto" w:fill="FFFFFF"/>
        </w:rPr>
        <w:t></w:t>
      </w:r>
      <w:r w:rsidRPr="001F5BBD">
        <w:rPr>
          <w:rFonts w:asciiTheme="minorHAnsi" w:hAnsiTheme="minorHAnsi"/>
          <w:sz w:val="22"/>
          <w:szCs w:val="22"/>
          <w:shd w:val="clear" w:color="auto" w:fill="FFFFFF"/>
        </w:rPr>
        <w:t xml:space="preserve">l sample from the apical or basolateral chamber was diluted with 80 </w:t>
      </w:r>
      <w:r w:rsidRPr="001F5BBD">
        <w:rPr>
          <w:rFonts w:ascii="Symbol" w:hAnsi="Symbol"/>
          <w:sz w:val="22"/>
          <w:szCs w:val="22"/>
          <w:shd w:val="clear" w:color="auto" w:fill="FFFFFF"/>
        </w:rPr>
        <w:t></w:t>
      </w:r>
      <w:r w:rsidRPr="001F5BBD">
        <w:rPr>
          <w:rFonts w:asciiTheme="minorHAnsi" w:hAnsiTheme="minorHAnsi"/>
          <w:sz w:val="22"/>
          <w:szCs w:val="22"/>
          <w:shd w:val="clear" w:color="auto" w:fill="FFFFFF"/>
        </w:rPr>
        <w:t xml:space="preserve">l buffer and 160 </w:t>
      </w:r>
      <w:r w:rsidRPr="001F5BBD">
        <w:rPr>
          <w:rFonts w:ascii="Symbol" w:hAnsi="Symbol"/>
          <w:sz w:val="22"/>
          <w:szCs w:val="22"/>
          <w:shd w:val="clear" w:color="auto" w:fill="FFFFFF"/>
        </w:rPr>
        <w:t></w:t>
      </w:r>
      <w:r w:rsidRPr="001F5BBD">
        <w:rPr>
          <w:rFonts w:asciiTheme="minorHAnsi" w:hAnsiTheme="minorHAnsi"/>
          <w:sz w:val="22"/>
          <w:szCs w:val="22"/>
          <w:shd w:val="clear" w:color="auto" w:fill="FFFFFF"/>
        </w:rPr>
        <w:t xml:space="preserve">l methanol and centrifuged for 20 minutes at 1,400 </w:t>
      </w:r>
      <w:r w:rsidRPr="001F5BBD">
        <w:rPr>
          <w:rFonts w:asciiTheme="minorHAnsi" w:hAnsiTheme="minorHAnsi" w:cstheme="minorHAnsi"/>
          <w:sz w:val="22"/>
          <w:szCs w:val="22"/>
          <w:shd w:val="clear" w:color="auto" w:fill="FFFFFF"/>
        </w:rPr>
        <w:t>×</w:t>
      </w:r>
      <w:r w:rsidRPr="001F5BBD">
        <w:rPr>
          <w:rFonts w:asciiTheme="minorHAnsi" w:hAnsiTheme="minorHAnsi"/>
          <w:sz w:val="22"/>
          <w:szCs w:val="22"/>
          <w:shd w:val="clear" w:color="auto" w:fill="FFFFFF"/>
        </w:rPr>
        <w:t xml:space="preserve"> </w:t>
      </w:r>
      <w:r w:rsidRPr="001F5BBD">
        <w:rPr>
          <w:rFonts w:asciiTheme="minorHAnsi" w:hAnsiTheme="minorHAnsi"/>
          <w:i/>
          <w:sz w:val="22"/>
          <w:szCs w:val="22"/>
          <w:shd w:val="clear" w:color="auto" w:fill="FFFFFF"/>
        </w:rPr>
        <w:t>g</w:t>
      </w:r>
      <w:r w:rsidRPr="001F5BBD">
        <w:rPr>
          <w:rFonts w:asciiTheme="minorHAnsi" w:hAnsiTheme="minorHAnsi"/>
          <w:sz w:val="22"/>
          <w:szCs w:val="22"/>
          <w:shd w:val="clear" w:color="auto" w:fill="FFFFFF"/>
        </w:rPr>
        <w:t xml:space="preserve">.  After centrifugation 90 </w:t>
      </w:r>
      <w:r w:rsidRPr="001F5BBD">
        <w:rPr>
          <w:rFonts w:asciiTheme="minorHAnsi" w:hAnsiTheme="minorHAnsi"/>
          <w:sz w:val="22"/>
          <w:szCs w:val="22"/>
        </w:rPr>
        <w:t>µ</w:t>
      </w:r>
      <w:r w:rsidRPr="001F5BBD">
        <w:rPr>
          <w:rFonts w:asciiTheme="minorHAnsi" w:hAnsiTheme="minorHAnsi"/>
          <w:sz w:val="22"/>
          <w:szCs w:val="22"/>
          <w:shd w:val="clear" w:color="auto" w:fill="FFFFFF"/>
        </w:rPr>
        <w:t xml:space="preserve">l of this was removed and diluted with 10 </w:t>
      </w:r>
      <w:r w:rsidRPr="001F5BBD">
        <w:rPr>
          <w:rFonts w:asciiTheme="minorHAnsi" w:hAnsiTheme="minorHAnsi"/>
          <w:sz w:val="22"/>
          <w:szCs w:val="22"/>
        </w:rPr>
        <w:t>µ</w:t>
      </w:r>
      <w:r w:rsidRPr="001F5BBD">
        <w:rPr>
          <w:rFonts w:asciiTheme="minorHAnsi" w:hAnsiTheme="minorHAnsi"/>
          <w:sz w:val="22"/>
          <w:szCs w:val="22"/>
          <w:shd w:val="clear" w:color="auto" w:fill="FFFFFF"/>
        </w:rPr>
        <w:t xml:space="preserve">l of the internal deuterated standard to give a final concentration of 10 </w:t>
      </w:r>
      <w:proofErr w:type="spellStart"/>
      <w:r w:rsidRPr="001F5BBD">
        <w:rPr>
          <w:rFonts w:asciiTheme="minorHAnsi" w:hAnsiTheme="minorHAnsi"/>
          <w:sz w:val="22"/>
          <w:szCs w:val="22"/>
          <w:shd w:val="clear" w:color="auto" w:fill="FFFFFF"/>
        </w:rPr>
        <w:t>nM.</w:t>
      </w:r>
      <w:proofErr w:type="spellEnd"/>
      <w:r w:rsidRPr="001F5BBD">
        <w:rPr>
          <w:rFonts w:asciiTheme="minorHAnsi" w:hAnsiTheme="minorHAnsi"/>
          <w:sz w:val="22"/>
          <w:szCs w:val="22"/>
          <w:shd w:val="clear" w:color="auto" w:fill="FFFFFF"/>
        </w:rPr>
        <w:t xml:space="preserve">  This </w:t>
      </w:r>
      <w:r w:rsidRPr="001F5BBD">
        <w:rPr>
          <w:rFonts w:asciiTheme="minorHAnsi" w:hAnsiTheme="minorHAnsi"/>
          <w:color w:val="000000"/>
          <w:sz w:val="22"/>
          <w:szCs w:val="22"/>
          <w:shd w:val="clear" w:color="auto" w:fill="FFFFFF"/>
        </w:rPr>
        <w:t xml:space="preserve">was injected onto </w:t>
      </w:r>
      <w:r w:rsidRPr="001F5BBD">
        <w:rPr>
          <w:rFonts w:asciiTheme="minorHAnsi" w:hAnsiTheme="minorHAnsi"/>
          <w:sz w:val="22"/>
          <w:szCs w:val="22"/>
          <w:shd w:val="clear" w:color="auto" w:fill="FFFFFF"/>
        </w:rPr>
        <w:t xml:space="preserve">an </w:t>
      </w:r>
      <w:proofErr w:type="spellStart"/>
      <w:r w:rsidRPr="001F5BBD">
        <w:rPr>
          <w:rFonts w:asciiTheme="minorHAnsi" w:hAnsiTheme="minorHAnsi"/>
          <w:sz w:val="22"/>
          <w:szCs w:val="22"/>
        </w:rPr>
        <w:t>Acquity</w:t>
      </w:r>
      <w:proofErr w:type="spellEnd"/>
      <w:r w:rsidRPr="001F5BBD">
        <w:rPr>
          <w:rFonts w:asciiTheme="minorHAnsi" w:hAnsiTheme="minorHAnsi"/>
          <w:sz w:val="22"/>
          <w:szCs w:val="22"/>
        </w:rPr>
        <w:t>™ HSS T3 (1.8 µm) column 2.1 x 50 mm (Waters Ltd, Herts, UK)</w:t>
      </w:r>
      <w:r w:rsidRPr="001F5BBD">
        <w:rPr>
          <w:rFonts w:asciiTheme="minorHAnsi" w:hAnsiTheme="minorHAnsi"/>
          <w:sz w:val="22"/>
          <w:szCs w:val="22"/>
          <w:shd w:val="clear" w:color="auto" w:fill="FFFFFF"/>
        </w:rPr>
        <w:t xml:space="preserve">, equilibrated at 70 </w:t>
      </w:r>
      <w:r w:rsidRPr="001F5BBD">
        <w:rPr>
          <w:rFonts w:asciiTheme="minorHAnsi" w:hAnsiTheme="minorHAnsi"/>
          <w:sz w:val="22"/>
          <w:szCs w:val="22"/>
          <w:shd w:val="clear" w:color="auto" w:fill="FFFFFF"/>
        </w:rPr>
        <w:sym w:font="Symbol" w:char="F0B0"/>
      </w:r>
      <w:r w:rsidRPr="001F5BBD">
        <w:rPr>
          <w:rFonts w:asciiTheme="minorHAnsi" w:hAnsiTheme="minorHAnsi"/>
          <w:sz w:val="22"/>
          <w:szCs w:val="22"/>
          <w:shd w:val="clear" w:color="auto" w:fill="FFFFFF"/>
        </w:rPr>
        <w:t>C.</w:t>
      </w:r>
      <w:r w:rsidRPr="001F5BBD">
        <w:rPr>
          <w:rFonts w:asciiTheme="minorHAnsi" w:hAnsiTheme="minorHAnsi"/>
          <w:color w:val="FF0000"/>
          <w:sz w:val="22"/>
          <w:szCs w:val="22"/>
          <w:shd w:val="clear" w:color="auto" w:fill="FFFFFF"/>
        </w:rPr>
        <w:t xml:space="preserve">  </w:t>
      </w:r>
      <w:r w:rsidRPr="001F5BBD">
        <w:rPr>
          <w:rFonts w:asciiTheme="minorHAnsi" w:hAnsiTheme="minorHAnsi"/>
          <w:color w:val="000000"/>
          <w:sz w:val="22"/>
          <w:szCs w:val="22"/>
          <w:shd w:val="clear" w:color="auto" w:fill="FFFFFF"/>
        </w:rPr>
        <w:t>Separation was carried out by gradient elution using a mixture of 0.1% formic acid in H</w:t>
      </w:r>
      <w:r w:rsidRPr="001F5BBD">
        <w:rPr>
          <w:rFonts w:asciiTheme="minorHAnsi" w:hAnsiTheme="minorHAnsi"/>
          <w:color w:val="000000"/>
          <w:sz w:val="22"/>
          <w:szCs w:val="22"/>
          <w:shd w:val="clear" w:color="auto" w:fill="FFFFFF"/>
          <w:vertAlign w:val="subscript"/>
        </w:rPr>
        <w:t>2</w:t>
      </w:r>
      <w:r w:rsidRPr="001F5BBD">
        <w:rPr>
          <w:rFonts w:asciiTheme="minorHAnsi" w:hAnsiTheme="minorHAnsi"/>
          <w:color w:val="000000"/>
          <w:sz w:val="22"/>
          <w:szCs w:val="22"/>
          <w:shd w:val="clear" w:color="auto" w:fill="FFFFFF"/>
        </w:rPr>
        <w:t xml:space="preserve">O (solvent A) and 0.1% formic acid in acetonitrile (solvent B), at </w:t>
      </w:r>
      <w:r w:rsidRPr="001F5BBD">
        <w:rPr>
          <w:rFonts w:asciiTheme="minorHAnsi" w:hAnsiTheme="minorHAnsi"/>
          <w:sz w:val="22"/>
          <w:szCs w:val="22"/>
          <w:shd w:val="clear" w:color="auto" w:fill="FFFFFF"/>
        </w:rPr>
        <w:t xml:space="preserve">a flow rate of 600 µL/min.  </w:t>
      </w:r>
      <w:r w:rsidRPr="001F5BBD">
        <w:rPr>
          <w:rFonts w:asciiTheme="minorHAnsi" w:hAnsiTheme="minorHAnsi"/>
          <w:color w:val="000000"/>
          <w:sz w:val="22"/>
          <w:szCs w:val="22"/>
          <w:shd w:val="clear" w:color="auto" w:fill="FFFFFF"/>
        </w:rPr>
        <w:t xml:space="preserve">Upon injection (10 </w:t>
      </w:r>
      <w:r w:rsidRPr="001F5BBD">
        <w:rPr>
          <w:rFonts w:ascii="Symbol" w:hAnsi="Symbol"/>
          <w:color w:val="000000"/>
          <w:sz w:val="22"/>
          <w:szCs w:val="22"/>
          <w:shd w:val="clear" w:color="auto" w:fill="FFFFFF"/>
        </w:rPr>
        <w:t></w:t>
      </w:r>
      <w:r w:rsidRPr="001F5BBD">
        <w:rPr>
          <w:rFonts w:asciiTheme="minorHAnsi" w:hAnsiTheme="minorHAnsi"/>
          <w:color w:val="000000"/>
          <w:sz w:val="22"/>
          <w:szCs w:val="22"/>
          <w:shd w:val="clear" w:color="auto" w:fill="FFFFFF"/>
        </w:rPr>
        <w:t>l), the mobile phase was held at initial conditions of 100% solvent A for 0.05 minutes, the concentration of solvent B was then increased to 95% at 1.00 minute post-injection using a linear gradient and held for a further 0.40 minutes.  The mobile phase was then returned to 100% solvent A at 1.41 minutes and held for a further 0.39 minutes.</w:t>
      </w:r>
      <w:r w:rsidRPr="001F5BBD">
        <w:rPr>
          <w:rFonts w:asciiTheme="minorHAnsi" w:hAnsiTheme="minorHAnsi"/>
          <w:sz w:val="22"/>
          <w:szCs w:val="22"/>
          <w:shd w:val="clear" w:color="auto" w:fill="FFFFFF"/>
        </w:rPr>
        <w:t xml:space="preserve">  </w:t>
      </w:r>
      <w:r w:rsidRPr="001F5BBD">
        <w:rPr>
          <w:rFonts w:asciiTheme="minorHAnsi" w:hAnsiTheme="minorHAnsi"/>
          <w:color w:val="000000"/>
          <w:sz w:val="22"/>
          <w:szCs w:val="22"/>
          <w:shd w:val="clear" w:color="auto" w:fill="FFFFFF"/>
        </w:rPr>
        <w:t xml:space="preserve">The eluent was analysed by MS/MS under </w:t>
      </w:r>
      <w:r w:rsidRPr="001F5BBD">
        <w:rPr>
          <w:rFonts w:asciiTheme="minorHAnsi" w:hAnsiTheme="minorHAnsi"/>
          <w:sz w:val="22"/>
          <w:szCs w:val="22"/>
          <w:shd w:val="clear" w:color="auto" w:fill="FFFFFF"/>
        </w:rPr>
        <w:t>positive</w:t>
      </w:r>
      <w:r w:rsidRPr="001F5BBD">
        <w:rPr>
          <w:rFonts w:asciiTheme="minorHAnsi" w:hAnsiTheme="minorHAnsi"/>
          <w:color w:val="FF0000"/>
          <w:sz w:val="22"/>
          <w:szCs w:val="22"/>
          <w:shd w:val="clear" w:color="auto" w:fill="FFFFFF"/>
        </w:rPr>
        <w:t xml:space="preserve"> </w:t>
      </w:r>
      <w:r w:rsidRPr="001F5BBD">
        <w:rPr>
          <w:rFonts w:asciiTheme="minorHAnsi" w:hAnsiTheme="minorHAnsi"/>
          <w:color w:val="000000"/>
          <w:sz w:val="22"/>
          <w:szCs w:val="22"/>
          <w:shd w:val="clear" w:color="auto" w:fill="FFFFFF"/>
        </w:rPr>
        <w:t xml:space="preserve">ion electrospray mode and the </w:t>
      </w:r>
      <w:r w:rsidRPr="001F5BBD">
        <w:rPr>
          <w:rFonts w:asciiTheme="minorHAnsi" w:hAnsiTheme="minorHAnsi"/>
          <w:sz w:val="22"/>
          <w:szCs w:val="22"/>
          <w:shd w:val="clear" w:color="auto" w:fill="FFFFFF"/>
        </w:rPr>
        <w:t xml:space="preserve">multiple </w:t>
      </w:r>
      <w:r w:rsidRPr="001F5BBD">
        <w:rPr>
          <w:rFonts w:asciiTheme="minorHAnsi" w:hAnsiTheme="minorHAnsi"/>
          <w:color w:val="000000"/>
          <w:sz w:val="22"/>
          <w:szCs w:val="22"/>
          <w:shd w:val="clear" w:color="auto" w:fill="FFFFFF"/>
        </w:rPr>
        <w:t xml:space="preserve">reaction monitoring transitions for pentamidine and deuterated pentamidine were </w:t>
      </w:r>
      <w:r w:rsidRPr="001F5BBD">
        <w:rPr>
          <w:rFonts w:asciiTheme="minorHAnsi" w:hAnsiTheme="minorHAnsi"/>
          <w:sz w:val="22"/>
          <w:szCs w:val="22"/>
          <w:shd w:val="clear" w:color="auto" w:fill="FFFFFF"/>
        </w:rPr>
        <w:t xml:space="preserve">341.174 to 119.984 m/z </w:t>
      </w:r>
      <w:r w:rsidRPr="001F5BBD">
        <w:rPr>
          <w:rFonts w:asciiTheme="minorHAnsi" w:hAnsiTheme="minorHAnsi"/>
          <w:color w:val="000000"/>
          <w:sz w:val="22"/>
          <w:szCs w:val="22"/>
          <w:shd w:val="clear" w:color="auto" w:fill="FFFFFF"/>
        </w:rPr>
        <w:t xml:space="preserve">and </w:t>
      </w:r>
      <w:r w:rsidRPr="001F5BBD">
        <w:rPr>
          <w:rFonts w:asciiTheme="minorHAnsi" w:hAnsiTheme="minorHAnsi"/>
          <w:sz w:val="22"/>
          <w:szCs w:val="22"/>
          <w:shd w:val="clear" w:color="auto" w:fill="FFFFFF"/>
        </w:rPr>
        <w:t xml:space="preserve">345.212 to 120.028 m/z, </w:t>
      </w:r>
      <w:r w:rsidRPr="001F5BBD">
        <w:rPr>
          <w:rFonts w:asciiTheme="minorHAnsi" w:hAnsiTheme="minorHAnsi"/>
          <w:color w:val="000000"/>
          <w:sz w:val="22"/>
          <w:szCs w:val="22"/>
          <w:shd w:val="clear" w:color="auto" w:fill="FFFFFF"/>
        </w:rPr>
        <w:t xml:space="preserve">respectively.  Calibration curves were prepared using </w:t>
      </w:r>
      <w:r w:rsidRPr="001F5BBD">
        <w:rPr>
          <w:rFonts w:asciiTheme="minorHAnsi" w:hAnsiTheme="minorHAnsi"/>
          <w:sz w:val="22"/>
          <w:szCs w:val="22"/>
          <w:shd w:val="clear" w:color="auto" w:fill="FFFFFF"/>
        </w:rPr>
        <w:t>pentamidine and the internal standard over a concentration range of 0.0078 to 12 µM.  The column was washed with a weak wash: 9:1 H</w:t>
      </w:r>
      <w:r w:rsidRPr="001F5BBD">
        <w:rPr>
          <w:rFonts w:asciiTheme="minorHAnsi" w:hAnsiTheme="minorHAnsi"/>
          <w:sz w:val="22"/>
          <w:szCs w:val="22"/>
          <w:shd w:val="clear" w:color="auto" w:fill="FFFFFF"/>
          <w:vertAlign w:val="subscript"/>
        </w:rPr>
        <w:t>2</w:t>
      </w:r>
      <w:r w:rsidRPr="001F5BBD">
        <w:rPr>
          <w:rFonts w:asciiTheme="minorHAnsi" w:hAnsiTheme="minorHAnsi"/>
          <w:sz w:val="22"/>
          <w:szCs w:val="22"/>
          <w:shd w:val="clear" w:color="auto" w:fill="FFFFFF"/>
        </w:rPr>
        <w:t>O: acetonitrile and strong wash: 4:3:3 methanol: isopropyl alcohol: acetone + 1% acetic acid between samples.</w:t>
      </w:r>
    </w:p>
    <w:p w14:paraId="404B9F0A" w14:textId="0EDE6037" w:rsidR="00312595" w:rsidRPr="000676C2" w:rsidRDefault="00312595" w:rsidP="00312595">
      <w:pPr>
        <w:pStyle w:val="TAMainText"/>
        <w:spacing w:after="240"/>
        <w:ind w:firstLine="0"/>
        <w:rPr>
          <w:rFonts w:asciiTheme="minorHAnsi" w:hAnsiTheme="minorHAnsi" w:cs="Arial"/>
          <w:sz w:val="22"/>
          <w:szCs w:val="22"/>
        </w:rPr>
      </w:pPr>
      <w:r w:rsidRPr="000676C2">
        <w:rPr>
          <w:rFonts w:ascii="Calibri" w:hAnsi="Calibri" w:cs="CMR10"/>
          <w:lang w:eastAsia="ja-JP"/>
        </w:rPr>
        <w:lastRenderedPageBreak/>
        <w:t xml:space="preserve">Text S7:   The capillary depletion method </w:t>
      </w:r>
      <w:r w:rsidRPr="001F5BBD">
        <w:rPr>
          <w:rFonts w:asciiTheme="minorHAnsi" w:hAnsiTheme="minorHAnsi"/>
          <w:sz w:val="22"/>
          <w:szCs w:val="22"/>
        </w:rPr>
        <w:t xml:space="preserve">uses dextran density gradient centrifugation to produce a vascular endothelial cell-enriched pellet and a brain parenchyma-containing supernatant from homogenized brain tissue.  Thus the partitioning of a drug between the endothelial cells and the post-vascular brain parenchyma can be examined </w:t>
      </w:r>
      <w:r w:rsidRPr="001F5BBD">
        <w:rPr>
          <w:rStyle w:val="FootnoteReference"/>
          <w:rFonts w:asciiTheme="minorHAnsi" w:hAnsiTheme="minorHAnsi"/>
          <w:sz w:val="22"/>
          <w:szCs w:val="22"/>
        </w:rPr>
        <w:fldChar w:fldCharType="begin" w:fldLock="1"/>
      </w:r>
      <w:r w:rsidRPr="001F5BBD">
        <w:rPr>
          <w:rFonts w:asciiTheme="minorHAnsi" w:hAnsiTheme="minorHAnsi"/>
          <w:sz w:val="22"/>
          <w:szCs w:val="22"/>
        </w:rPr>
        <w:instrText>ADDIN CSL_CITATION {"citationItems":[{"id":"ITEM-1","itemData":{"ISSN":"0022-3042","PMID":"2338547","abstract":"Recent studies indicate that circulating peptides or plasma proteins, such as insulin or transferrin, or modified proteins, such as cationized albumin, undergo receptor-mediated or absorptive-mediated transport through the brain capillary wall, i.e., the blood-brain barrier (BBB). Although morphologic studies such as autoradiography or immunoperoxidase labeling can demonstrate transport of blood-borne protein into brain, there is a need for a rapid, sensitive, and quantifiable physiology-based technique for comparing the relative rates of transport of several different blood-borne peptides or proteins into brain. Therefore, the present investigations describe a carotid arterial infusion technique coupled with a capillary depletion method for quantifying transport of blood-borne cationized albumin, cationized IgG, and acetylated low-density lipoprotein (LDL). Because differentiation of true transcytosis into the postcapillary compartment of brain parenchyma from binding and/or endocytosis to the brain microvasculature is important, the present studies use a dextran density centrifugation step to deplete brain homogenate of the vasculature. In addition, 3H-labeled native albumin is used as a vascular space marker to account for release of capillary contents into the postcapillary supernatant following homogenization of brain. This study demonstrates rapid transport of cationized IgG or cationized albumin into brain, as these compounds achieve a volume of distribution of 20-30 microliters/g within 10 min of arterial perfusion. Conversely, acetylated LDL, although rapidly bound by cerebral microvasculature, is shown not to undergo transport into the post-capillary compartment of brain parenchyma. These studies provide the basis for a sensitive, quantifiable technique for studying transport of radiolabeled blood-borne peptides and proteins across the BBB of anesthetized animals.","author":[{"dropping-particle":"","family":"Triguero","given":"D","non-dropping-particle":"","parse-names":false,"suffix":""},{"dropping-particle":"","family":"Buciak","given":"J","non-dropping-particle":"","parse-names":false,"suffix":""},{"dropping-particle":"","family":"Pardridge","given":"W M","non-dropping-particle":"","parse-names":false,"suffix":""}],"container-title":"Journal of neurochemistry","id":"ITEM-1","issue":"6","issued":{"date-parts":[["1990","6"]]},"page":"1882-8","publisher":"Schmitt, U. et al. (2012) ‘In vitro P-glycoprotein efflux inhibition by atypical antipsychotics is in vivo nicely reflected by pharmacodynamic but less by pharmacokinetic changes’, Pharmacology Biochemistry and Behavior, 102(2), pp. 312–320. doi: 10.1016/","title":"Capillary depletion method for quantification of blood-brain barrier transport of circulating peptides and plasma proteins.","type":"article-journal","volume":"54"},"uris":["http://www.mendeley.com/documents/?uuid=485244cd-73f4-3018-80f9-9a37be954b70"]}],"mendeley":{"formattedCitation":"(55)","plainTextFormattedCitation":"(55)","previouslyFormattedCitation":"(54)"},"properties":{"noteIndex":0},"schema":"https://github.com/citation-style-language/schema/raw/master/csl-citation.json"}</w:instrText>
      </w:r>
      <w:r w:rsidRPr="001F5BBD">
        <w:rPr>
          <w:rStyle w:val="FootnoteReference"/>
          <w:rFonts w:asciiTheme="minorHAnsi" w:hAnsiTheme="minorHAnsi"/>
          <w:sz w:val="22"/>
          <w:szCs w:val="22"/>
        </w:rPr>
        <w:fldChar w:fldCharType="separate"/>
      </w:r>
      <w:r w:rsidRPr="001F5BBD">
        <w:rPr>
          <w:rFonts w:asciiTheme="minorHAnsi" w:hAnsiTheme="minorHAnsi"/>
          <w:bCs/>
          <w:noProof/>
          <w:sz w:val="22"/>
          <w:szCs w:val="22"/>
          <w:lang w:val="en-US"/>
        </w:rPr>
        <w:t>(55)</w:t>
      </w:r>
      <w:r w:rsidRPr="001F5BBD">
        <w:rPr>
          <w:rStyle w:val="FootnoteReference"/>
          <w:rFonts w:asciiTheme="minorHAnsi" w:hAnsiTheme="minorHAnsi"/>
          <w:sz w:val="22"/>
          <w:szCs w:val="22"/>
        </w:rPr>
        <w:fldChar w:fldCharType="end"/>
      </w:r>
      <w:r w:rsidRPr="001F5BBD">
        <w:rPr>
          <w:rFonts w:asciiTheme="minorHAnsi" w:hAnsiTheme="minorHAnsi"/>
          <w:sz w:val="22"/>
          <w:szCs w:val="22"/>
        </w:rPr>
        <w:t xml:space="preserve">.  Briefly, the brain tissue was weighed and homogenized in a Dounce homogenizer with 3 ml/g capillary depletion buffer </w:t>
      </w:r>
      <w:r w:rsidRPr="001F5BBD">
        <w:rPr>
          <w:rStyle w:val="FootnoteReference"/>
          <w:rFonts w:asciiTheme="minorHAnsi" w:hAnsiTheme="minorHAnsi"/>
          <w:sz w:val="22"/>
          <w:szCs w:val="22"/>
        </w:rPr>
        <w:fldChar w:fldCharType="begin" w:fldLock="1"/>
      </w:r>
      <w:r w:rsidRPr="001F5BBD">
        <w:rPr>
          <w:rFonts w:asciiTheme="minorHAnsi" w:hAnsiTheme="minorHAnsi"/>
          <w:sz w:val="22"/>
          <w:szCs w:val="22"/>
        </w:rPr>
        <w:instrText>ADDIN CSL_CITATION {"citationItems":[{"id":"ITEM-1","itemData":{"ISSN":"0022-3042","PMID":"2338547","abstract":"Recent studies indicate that circulating peptides or plasma proteins, such as insulin or transferrin, or modified proteins, such as cationized albumin, undergo receptor-mediated or absorptive-mediated transport through the brain capillary wall, i.e., the blood-brain barrier (BBB). Although morphologic studies such as autoradiography or immunoperoxidase labeling can demonstrate transport of blood-borne protein into brain, there is a need for a rapid, sensitive, and quantifiable physiology-based technique for comparing the relative rates of transport of several different blood-borne peptides or proteins into brain. Therefore, the present investigations describe a carotid arterial infusion technique coupled with a capillary depletion method for quantifying transport of blood-borne cationized albumin, cationized IgG, and acetylated low-density lipoprotein (LDL). Because differentiation of true transcytosis into the postcapillary compartment of brain parenchyma from binding and/or endocytosis to the brain microvasculature is important, the present studies use a dextran density centrifugation step to deplete brain homogenate of the vasculature. In addition, 3H-labeled native albumin is used as a vascular space marker to account for release of capillary contents into the postcapillary supernatant following homogenization of brain. This study demonstrates rapid transport of cationized IgG or cationized albumin into brain, as these compounds achieve a volume of distribution of 20-30 microliters/g within 10 min of arterial perfusion. Conversely, acetylated LDL, although rapidly bound by cerebral microvasculature, is shown not to undergo transport into the post-capillary compartment of brain parenchyma. These studies provide the basis for a sensitive, quantifiable technique for studying transport of radiolabeled blood-borne peptides and proteins across the BBB of anesthetized animals.","author":[{"dropping-particle":"","family":"Triguero","given":"D","non-dropping-particle":"","parse-names":false,"suffix":""},{"dropping-particle":"","family":"Buciak","given":"J","non-dropping-particle":"","parse-names":false,"suffix":""},{"dropping-particle":"","family":"Pardridge","given":"W M","non-dropping-particle":"","parse-names":false,"suffix":""}],"container-title":"Journal of neurochemistry","id":"ITEM-1","issue":"6","issued":{"date-parts":[["1990","6"]]},"page":"1882-8","publisher":"Schmitt, U. et al. (2012) ‘In vitro P-glycoprotein efflux inhibition by atypical antipsychotics is in vivo nicely reflected by pharmacodynamic but less by pharmacokinetic changes’, Pharmacology Biochemistry and Behavior, 102(2), pp. 312–320. doi: 10.1016/","title":"Capillary depletion method for quantification of blood-brain barrier transport of circulating peptides and plasma proteins.","type":"article-journal","volume":"54"},"uris":["http://www.mendeley.com/documents/?uuid=485244cd-73f4-3018-80f9-9a37be954b70"]}],"mendeley":{"formattedCitation":"(55)","plainTextFormattedCitation":"(55)","previouslyFormattedCitation":"(54)"},"properties":{"noteIndex":0},"schema":"https://github.com/citation-style-language/schema/raw/master/csl-citation.json"}</w:instrText>
      </w:r>
      <w:r w:rsidRPr="001F5BBD">
        <w:rPr>
          <w:rStyle w:val="FootnoteReference"/>
          <w:rFonts w:asciiTheme="minorHAnsi" w:hAnsiTheme="minorHAnsi"/>
          <w:sz w:val="22"/>
          <w:szCs w:val="22"/>
        </w:rPr>
        <w:fldChar w:fldCharType="separate"/>
      </w:r>
      <w:r w:rsidRPr="001F5BBD">
        <w:rPr>
          <w:rFonts w:asciiTheme="minorHAnsi" w:hAnsiTheme="minorHAnsi"/>
          <w:noProof/>
          <w:sz w:val="22"/>
          <w:szCs w:val="22"/>
        </w:rPr>
        <w:t>(55)</w:t>
      </w:r>
      <w:r w:rsidRPr="001F5BBD">
        <w:rPr>
          <w:rStyle w:val="FootnoteReference"/>
          <w:rFonts w:asciiTheme="minorHAnsi" w:hAnsiTheme="minorHAnsi"/>
          <w:sz w:val="22"/>
          <w:szCs w:val="22"/>
        </w:rPr>
        <w:fldChar w:fldCharType="end"/>
      </w:r>
      <w:r w:rsidRPr="001F5BBD">
        <w:rPr>
          <w:rFonts w:asciiTheme="minorHAnsi" w:hAnsiTheme="minorHAnsi"/>
          <w:sz w:val="22"/>
          <w:szCs w:val="22"/>
        </w:rPr>
        <w:t xml:space="preserve"> and 4 ml/g 26% dextran.  The homogenate was separated by centrifugation at 5,400g and 4</w:t>
      </w:r>
      <w:r w:rsidRPr="001F5BBD">
        <w:rPr>
          <w:rFonts w:asciiTheme="minorHAnsi" w:hAnsiTheme="minorHAnsi" w:cs="Times"/>
          <w:sz w:val="22"/>
          <w:szCs w:val="22"/>
        </w:rPr>
        <w:t>°</w:t>
      </w:r>
      <w:r w:rsidRPr="001F5BBD">
        <w:rPr>
          <w:rFonts w:asciiTheme="minorHAnsi" w:hAnsiTheme="minorHAnsi"/>
          <w:sz w:val="22"/>
          <w:szCs w:val="22"/>
        </w:rPr>
        <w:t xml:space="preserve">C for 15 minutes.  Homogenate, </w:t>
      </w:r>
      <w:proofErr w:type="gramStart"/>
      <w:r w:rsidRPr="001F5BBD">
        <w:rPr>
          <w:rFonts w:asciiTheme="minorHAnsi" w:hAnsiTheme="minorHAnsi"/>
          <w:sz w:val="22"/>
          <w:szCs w:val="22"/>
        </w:rPr>
        <w:t>pellet</w:t>
      </w:r>
      <w:proofErr w:type="gramEnd"/>
      <w:r w:rsidRPr="001F5BBD">
        <w:rPr>
          <w:rFonts w:asciiTheme="minorHAnsi" w:hAnsiTheme="minorHAnsi"/>
          <w:sz w:val="22"/>
          <w:szCs w:val="22"/>
        </w:rPr>
        <w:t xml:space="preserve"> and supernatant samples were solubilized and counted for radioactivity using the method described above.</w:t>
      </w:r>
    </w:p>
    <w:p w14:paraId="4090C751" w14:textId="116B4020" w:rsidR="00F16A25" w:rsidRPr="001F5BBD" w:rsidRDefault="00F16A25" w:rsidP="00F16A25">
      <w:pPr>
        <w:adjustRightInd w:val="0"/>
        <w:snapToGrid w:val="0"/>
        <w:spacing w:after="0" w:line="480" w:lineRule="auto"/>
        <w:rPr>
          <w:rFonts w:cs="Times New Roman"/>
          <w:b/>
        </w:rPr>
      </w:pPr>
      <w:r w:rsidRPr="000676C2">
        <w:rPr>
          <w:rFonts w:ascii="Calibri" w:hAnsi="Calibri" w:cs="CMR10"/>
          <w:lang w:eastAsia="ja-JP"/>
        </w:rPr>
        <w:t>Text S8</w:t>
      </w:r>
      <w:r w:rsidRPr="001F5BBD">
        <w:rPr>
          <w:rFonts w:cs="Times New Roman"/>
          <w:b/>
        </w:rPr>
        <w:t xml:space="preserve">a. </w:t>
      </w:r>
      <w:proofErr w:type="spellStart"/>
      <w:r w:rsidRPr="001F5BBD">
        <w:rPr>
          <w:rFonts w:cs="Times New Roman"/>
          <w:b/>
        </w:rPr>
        <w:t>Haemolysis</w:t>
      </w:r>
      <w:proofErr w:type="spellEnd"/>
      <w:r w:rsidRPr="001F5BBD">
        <w:rPr>
          <w:rFonts w:cs="Times New Roman"/>
          <w:b/>
        </w:rPr>
        <w:t xml:space="preserve"> assay</w:t>
      </w:r>
    </w:p>
    <w:p w14:paraId="0D3B3CCE" w14:textId="77777777" w:rsidR="00F16A25" w:rsidRPr="001F5BBD" w:rsidRDefault="00F16A25" w:rsidP="00F16A25">
      <w:pPr>
        <w:autoSpaceDE w:val="0"/>
        <w:autoSpaceDN w:val="0"/>
        <w:adjustRightInd w:val="0"/>
        <w:spacing w:after="0" w:line="480" w:lineRule="auto"/>
        <w:rPr>
          <w:rFonts w:cs="CMR10"/>
          <w:lang w:eastAsia="ja-JP"/>
        </w:rPr>
      </w:pPr>
      <w:r w:rsidRPr="001F5BBD">
        <w:rPr>
          <w:rFonts w:cs="CMR10"/>
          <w:lang w:eastAsia="ja-JP"/>
        </w:rPr>
        <w:t xml:space="preserve">All the </w:t>
      </w:r>
      <w:proofErr w:type="spellStart"/>
      <w:r w:rsidRPr="001F5BBD">
        <w:rPr>
          <w:rFonts w:cs="CMR10"/>
          <w:lang w:eastAsia="ja-JP"/>
        </w:rPr>
        <w:t>Pluronics</w:t>
      </w:r>
      <w:proofErr w:type="spellEnd"/>
      <w:r w:rsidRPr="001F5BBD">
        <w:rPr>
          <w:rFonts w:cs="CMR10"/>
          <w:lang w:eastAsia="ja-JP"/>
        </w:rPr>
        <w:t xml:space="preserve"> (P85, F68 and P105) at each of the tested concentrations (0.01%, 0.1%, 0.25%, 1% or 5%) and both the negative controls (0.05% DMSO or 0.9% saline) did not cause any </w:t>
      </w:r>
      <w:proofErr w:type="spellStart"/>
      <w:r w:rsidRPr="001F5BBD">
        <w:rPr>
          <w:rFonts w:cs="CMR10"/>
          <w:lang w:eastAsia="ja-JP"/>
        </w:rPr>
        <w:t>haemolysis</w:t>
      </w:r>
      <w:proofErr w:type="spellEnd"/>
      <w:r w:rsidRPr="001F5BBD">
        <w:rPr>
          <w:rFonts w:cs="CMR10"/>
          <w:lang w:eastAsia="ja-JP"/>
        </w:rPr>
        <w:t xml:space="preserve"> (0%) of the human cells.  In contrast the positive control, 10% Triton X-100, caused </w:t>
      </w:r>
      <w:proofErr w:type="spellStart"/>
      <w:r w:rsidRPr="001F5BBD">
        <w:rPr>
          <w:rFonts w:cs="CMR10"/>
          <w:lang w:eastAsia="ja-JP"/>
        </w:rPr>
        <w:t>haemolysis</w:t>
      </w:r>
      <w:proofErr w:type="spellEnd"/>
      <w:r w:rsidRPr="001F5BBD">
        <w:rPr>
          <w:rFonts w:cs="CMR10"/>
          <w:lang w:eastAsia="ja-JP"/>
        </w:rPr>
        <w:t xml:space="preserve"> (</w:t>
      </w:r>
      <w:r w:rsidRPr="001F5BBD">
        <w:rPr>
          <w:rFonts w:cs="CMR8"/>
          <w:lang w:eastAsia="ja-JP"/>
        </w:rPr>
        <w:t>***</w:t>
      </w:r>
      <w:r w:rsidRPr="001F5BBD">
        <w:rPr>
          <w:rFonts w:cs="CMR10"/>
          <w:lang w:eastAsia="ja-JP"/>
        </w:rPr>
        <w:t>p</w:t>
      </w:r>
      <w:r w:rsidRPr="001F5BBD">
        <w:rPr>
          <w:rFonts w:cs="CMMI10"/>
          <w:lang w:eastAsia="ja-JP"/>
        </w:rPr>
        <w:t>&lt;</w:t>
      </w:r>
      <w:r w:rsidRPr="001F5BBD">
        <w:rPr>
          <w:rFonts w:cs="CMR10"/>
          <w:lang w:eastAsia="ja-JP"/>
        </w:rPr>
        <w:t>0.001 compared to the negative controls).</w:t>
      </w:r>
    </w:p>
    <w:p w14:paraId="34985E2A" w14:textId="77777777" w:rsidR="00F16A25" w:rsidRPr="001F5BBD" w:rsidRDefault="00F16A25" w:rsidP="00F16A25">
      <w:pPr>
        <w:autoSpaceDE w:val="0"/>
        <w:autoSpaceDN w:val="0"/>
        <w:adjustRightInd w:val="0"/>
        <w:spacing w:after="0" w:line="480" w:lineRule="auto"/>
        <w:rPr>
          <w:rFonts w:cs="CMR10"/>
          <w:lang w:eastAsia="ja-JP"/>
        </w:rPr>
      </w:pPr>
    </w:p>
    <w:p w14:paraId="546134FE" w14:textId="2720AF35" w:rsidR="00F16A25" w:rsidRPr="001F5BBD" w:rsidRDefault="00F16A25" w:rsidP="00F16A25">
      <w:pPr>
        <w:autoSpaceDE w:val="0"/>
        <w:autoSpaceDN w:val="0"/>
        <w:adjustRightInd w:val="0"/>
        <w:spacing w:after="0" w:line="480" w:lineRule="auto"/>
        <w:rPr>
          <w:rFonts w:cs="CMR10"/>
          <w:b/>
          <w:lang w:eastAsia="ja-JP"/>
        </w:rPr>
      </w:pPr>
      <w:r w:rsidRPr="001F5BBD">
        <w:rPr>
          <w:rFonts w:cs="CMR10"/>
          <w:b/>
          <w:lang w:eastAsia="ja-JP"/>
        </w:rPr>
        <w:t>Text S8b. Permeability assay (MDCK-MDR) to assess membrane integrity</w:t>
      </w:r>
    </w:p>
    <w:p w14:paraId="303AD5E8" w14:textId="77777777" w:rsidR="00F16A25" w:rsidRPr="000676C2" w:rsidRDefault="00F16A25" w:rsidP="00F16A25">
      <w:pPr>
        <w:autoSpaceDE w:val="0"/>
        <w:autoSpaceDN w:val="0"/>
        <w:adjustRightInd w:val="0"/>
        <w:spacing w:after="0" w:line="480" w:lineRule="auto"/>
        <w:jc w:val="both"/>
        <w:rPr>
          <w:rFonts w:cs="CMR10"/>
          <w:lang w:eastAsia="ja-JP"/>
        </w:rPr>
      </w:pPr>
      <w:r w:rsidRPr="001F5BBD">
        <w:rPr>
          <w:rFonts w:ascii="Calibri" w:hAnsi="Calibri"/>
        </w:rPr>
        <w:t>[</w:t>
      </w:r>
      <w:r w:rsidRPr="001F5BBD">
        <w:rPr>
          <w:rFonts w:ascii="Calibri" w:hAnsi="Calibri"/>
          <w:vertAlign w:val="superscript"/>
        </w:rPr>
        <w:t>14</w:t>
      </w:r>
      <w:r w:rsidRPr="001F5BBD">
        <w:rPr>
          <w:rFonts w:ascii="Calibri" w:hAnsi="Calibri"/>
        </w:rPr>
        <w:t>C(U)]</w:t>
      </w:r>
      <w:r w:rsidRPr="001F5BBD">
        <w:rPr>
          <w:rFonts w:cs="CMR10"/>
          <w:lang w:eastAsia="ja-JP"/>
        </w:rPr>
        <w:t xml:space="preserve">sucrose is an inert, polar molecule which normally does not cross cell membranes, but may cross between cells through the paracellular cleft.  Significant differences in </w:t>
      </w:r>
      <w:r w:rsidRPr="001F5BBD">
        <w:rPr>
          <w:rFonts w:ascii="Calibri" w:hAnsi="Calibri"/>
        </w:rPr>
        <w:t>[</w:t>
      </w:r>
      <w:r w:rsidRPr="001F5BBD">
        <w:rPr>
          <w:rFonts w:ascii="Calibri" w:hAnsi="Calibri"/>
          <w:vertAlign w:val="superscript"/>
        </w:rPr>
        <w:t>14</w:t>
      </w:r>
      <w:r w:rsidRPr="001F5BBD">
        <w:rPr>
          <w:rFonts w:ascii="Calibri" w:hAnsi="Calibri"/>
        </w:rPr>
        <w:t>C(U)]</w:t>
      </w:r>
      <w:r w:rsidRPr="001F5BBD">
        <w:rPr>
          <w:rFonts w:cs="CMR10"/>
          <w:lang w:eastAsia="ja-JP"/>
        </w:rPr>
        <w:t>sucrose P</w:t>
      </w:r>
      <w:r w:rsidRPr="001F5BBD">
        <w:rPr>
          <w:rFonts w:cs="CMR8"/>
          <w:sz w:val="16"/>
          <w:szCs w:val="16"/>
          <w:lang w:eastAsia="ja-JP"/>
        </w:rPr>
        <w:t xml:space="preserve">app </w:t>
      </w:r>
      <w:r w:rsidRPr="001F5BBD">
        <w:rPr>
          <w:rFonts w:cs="CMR10"/>
          <w:lang w:eastAsia="ja-JP"/>
        </w:rPr>
        <w:t xml:space="preserve">values existed in the presence of all tested concentrations of P85, and 0.5% and 0.01% P105 compared to </w:t>
      </w:r>
      <w:r w:rsidRPr="001F5BBD">
        <w:rPr>
          <w:rFonts w:ascii="Calibri" w:hAnsi="Calibri"/>
        </w:rPr>
        <w:t>[</w:t>
      </w:r>
      <w:r w:rsidRPr="001F5BBD">
        <w:rPr>
          <w:rFonts w:ascii="Calibri" w:hAnsi="Calibri"/>
          <w:vertAlign w:val="superscript"/>
        </w:rPr>
        <w:t>14</w:t>
      </w:r>
      <w:r w:rsidRPr="001F5BBD">
        <w:rPr>
          <w:rFonts w:ascii="Calibri" w:hAnsi="Calibri"/>
        </w:rPr>
        <w:t>C(U)]</w:t>
      </w:r>
      <w:r w:rsidRPr="001F5BBD">
        <w:rPr>
          <w:rFonts w:cs="CMR10"/>
          <w:lang w:eastAsia="ja-JP"/>
        </w:rPr>
        <w:t>sucrose P</w:t>
      </w:r>
      <w:r w:rsidRPr="001F5BBD">
        <w:rPr>
          <w:rFonts w:cs="CMR8"/>
          <w:sz w:val="16"/>
          <w:szCs w:val="16"/>
          <w:lang w:eastAsia="ja-JP"/>
        </w:rPr>
        <w:t>app</w:t>
      </w:r>
      <w:r w:rsidRPr="001F5BBD">
        <w:rPr>
          <w:rFonts w:cs="CMR10"/>
          <w:lang w:eastAsia="ja-JP"/>
        </w:rPr>
        <w:t xml:space="preserve"> in the absence of Pluronic (Fig S7) indicating loss of monolayer integrity.  No tested concentration of F68 significantly affected the </w:t>
      </w:r>
      <w:proofErr w:type="spellStart"/>
      <w:r w:rsidRPr="001F5BBD">
        <w:rPr>
          <w:rFonts w:cs="CMR10"/>
          <w:lang w:eastAsia="ja-JP"/>
        </w:rPr>
        <w:t>radiolabelled</w:t>
      </w:r>
      <w:proofErr w:type="spellEnd"/>
      <w:r w:rsidRPr="001F5BBD">
        <w:rPr>
          <w:rFonts w:cs="CMR10"/>
          <w:lang w:eastAsia="ja-JP"/>
        </w:rPr>
        <w:t xml:space="preserve"> sucrose P</w:t>
      </w:r>
      <w:r w:rsidRPr="001F5BBD">
        <w:rPr>
          <w:rFonts w:cs="CMR8"/>
          <w:sz w:val="16"/>
          <w:szCs w:val="16"/>
          <w:lang w:eastAsia="ja-JP"/>
        </w:rPr>
        <w:t xml:space="preserve">app </w:t>
      </w:r>
      <w:r w:rsidRPr="001F5BBD">
        <w:rPr>
          <w:rFonts w:cs="CMR10"/>
          <w:lang w:eastAsia="ja-JP"/>
        </w:rPr>
        <w:t>values.</w:t>
      </w:r>
    </w:p>
    <w:p w14:paraId="46512C4B" w14:textId="4FB183AB" w:rsidR="00B00CC9" w:rsidRPr="000676C2" w:rsidRDefault="00B00CC9" w:rsidP="006C435A">
      <w:pPr>
        <w:autoSpaceDE w:val="0"/>
        <w:autoSpaceDN w:val="0"/>
        <w:adjustRightInd w:val="0"/>
        <w:spacing w:after="0" w:line="480" w:lineRule="auto"/>
        <w:jc w:val="both"/>
        <w:rPr>
          <w:rFonts w:ascii="Calibri" w:hAnsi="Calibri" w:cs="CMR10"/>
          <w:lang w:eastAsia="ja-JP"/>
        </w:rPr>
      </w:pPr>
    </w:p>
    <w:p w14:paraId="4516DA70" w14:textId="77777777" w:rsidR="007936D0" w:rsidRPr="000676C2" w:rsidRDefault="007936D0" w:rsidP="007936D0">
      <w:pPr>
        <w:spacing w:line="480" w:lineRule="auto"/>
        <w:jc w:val="both"/>
      </w:pPr>
      <w:r w:rsidRPr="000676C2">
        <w:rPr>
          <w:rFonts w:cs="Times New Roman"/>
          <w:b/>
        </w:rPr>
        <w:t xml:space="preserve">Text S9. </w:t>
      </w:r>
      <w:r w:rsidRPr="001F5BBD">
        <w:t xml:space="preserve">The ability of pentamidine isethionate to cross the MDR1-MDCK cell monolayers in the apical (luminal) to basolateral (abluminal) direction was limited as the concentration of pentamidine isethionate in the basolateral chamber were below the limits of UPLC-MS/MS detection, even when the pentamidine isethionate concentration was increased to 20 </w:t>
      </w:r>
      <w:r w:rsidRPr="001F5BBD">
        <w:rPr>
          <w:rFonts w:ascii="Symbol" w:hAnsi="Symbol"/>
        </w:rPr>
        <w:t></w:t>
      </w:r>
      <w:r w:rsidRPr="001F5BBD">
        <w:t xml:space="preserve">M.  The lower limit of quantification (LLQ) for UPLC-MS/MS method was ≤ 7.8 </w:t>
      </w:r>
      <w:proofErr w:type="spellStart"/>
      <w:r w:rsidRPr="001F5BBD">
        <w:t>nM</w:t>
      </w:r>
      <w:proofErr w:type="spellEnd"/>
      <w:r w:rsidRPr="001F5BBD">
        <w:t xml:space="preserve"> which is equivalent to &lt;0.039% of the dose in the donor (apical) chamber.  </w:t>
      </w:r>
      <w:r w:rsidRPr="001F5BBD">
        <w:lastRenderedPageBreak/>
        <w:t>These results would suggest that pentamidine is a ‘CNS negative’ drug.  The mass balance (% recovery) results suggest that up to 25% may have been trapped either in the endothelial cells or by non-specific binding to the plastic plate or the polycarbonate membrane and this may contribute to the reduced recovery.  It is important to note that the two amine groups of pentamidine are ionized at physiological pH (</w:t>
      </w:r>
      <w:proofErr w:type="spellStart"/>
      <w:r w:rsidRPr="001F5BBD">
        <w:t>pKa</w:t>
      </w:r>
      <w:proofErr w:type="spellEnd"/>
      <w:r w:rsidRPr="001F5BBD">
        <w:t xml:space="preserve"> is 11.4) and are likely to react with static charges on the surface of plastics.  Interestingly the presence of Pluronic increased the mass balance results by 10-20%.  In contrast the movement of pentamidine isethionate (20</w:t>
      </w:r>
      <w:r w:rsidRPr="001F5BBD">
        <w:rPr>
          <w:rFonts w:ascii="Symbol" w:hAnsi="Symbol"/>
        </w:rPr>
        <w:t></w:t>
      </w:r>
      <w:r w:rsidRPr="001F5BBD">
        <w:t>M) across the monolayer in the basal to apical direction was measurable, the calculated P</w:t>
      </w:r>
      <w:r w:rsidRPr="001F5BBD">
        <w:rPr>
          <w:vertAlign w:val="subscript"/>
        </w:rPr>
        <w:t>app</w:t>
      </w:r>
      <w:r w:rsidRPr="001F5BBD">
        <w:t xml:space="preserve"> being 0.418 x 10</w:t>
      </w:r>
      <w:r w:rsidRPr="001F5BBD">
        <w:rPr>
          <w:vertAlign w:val="superscript"/>
        </w:rPr>
        <w:t>-6</w:t>
      </w:r>
      <w:r w:rsidRPr="001F5BBD">
        <w:t xml:space="preserve"> cms</w:t>
      </w:r>
      <w:r w:rsidRPr="001F5BBD">
        <w:rPr>
          <w:vertAlign w:val="superscript"/>
        </w:rPr>
        <w:t>-1</w:t>
      </w:r>
      <w:r w:rsidRPr="001F5BBD">
        <w:t xml:space="preserve">.  Taken together with the absence of a detectable movement of pentamidine isethionate in the apical to basolateral direction these data would indicate the presence of an efflux mechanism for this molecule, likely MDR1.  The presence of </w:t>
      </w:r>
      <w:proofErr w:type="spellStart"/>
      <w:r w:rsidRPr="001F5BBD">
        <w:t>Pluronics</w:t>
      </w:r>
      <w:proofErr w:type="spellEnd"/>
      <w:r w:rsidRPr="001F5BBD">
        <w:t xml:space="preserve"> </w:t>
      </w:r>
      <w:bookmarkStart w:id="0" w:name="_Hlk533085922"/>
      <w:r w:rsidRPr="001F5BBD">
        <w:t xml:space="preserve">(F68, P105 or P85 at concentrations of 0.01%, 0.1% or 0.5%) did </w:t>
      </w:r>
      <w:bookmarkEnd w:id="0"/>
      <w:r w:rsidRPr="001F5BBD">
        <w:t>not affect the distribution of pentamidine isethionate across the monolayer in either direction.</w:t>
      </w:r>
    </w:p>
    <w:p w14:paraId="18C6C64B" w14:textId="77777777" w:rsidR="007936D0" w:rsidRPr="000676C2" w:rsidRDefault="007936D0" w:rsidP="007936D0">
      <w:pPr>
        <w:spacing w:line="480" w:lineRule="auto"/>
        <w:jc w:val="both"/>
      </w:pPr>
      <w:r w:rsidRPr="001F5BBD">
        <w:t xml:space="preserve">MDR1-MDCK permeability assay experiments were also performed using </w:t>
      </w:r>
      <w:proofErr w:type="spellStart"/>
      <w:r w:rsidRPr="001F5BBD">
        <w:t>radiolabelled</w:t>
      </w:r>
      <w:proofErr w:type="spellEnd"/>
      <w:r w:rsidRPr="001F5BBD">
        <w:t xml:space="preserve"> pentamidine and liquid scintillation counting.  The rate of transport of [</w:t>
      </w:r>
      <w:r w:rsidRPr="001F5BBD">
        <w:rPr>
          <w:vertAlign w:val="superscript"/>
        </w:rPr>
        <w:t>3</w:t>
      </w:r>
      <w:r w:rsidRPr="001F5BBD">
        <w:t xml:space="preserve">H(G)]pentamidine (9 </w:t>
      </w:r>
      <w:proofErr w:type="spellStart"/>
      <w:r w:rsidRPr="001F5BBD">
        <w:t>nM</w:t>
      </w:r>
      <w:proofErr w:type="spellEnd"/>
      <w:r w:rsidRPr="001F5BBD">
        <w:t xml:space="preserve">) across MDR1-MDCK monolayer was examined and in contrast to the results achieved with the pentamidine isethionate was measurable in both directions (Table S5).  In these experiments the highest concentrations of P85 (0.5%) and P105 (0.5%) affected the integrity of the cell monolayer and the Papp for </w:t>
      </w:r>
      <w:r w:rsidRPr="001F5BBD">
        <w:rPr>
          <w:rFonts w:ascii="Calibri" w:hAnsi="Calibri"/>
        </w:rPr>
        <w:t>[</w:t>
      </w:r>
      <w:r w:rsidRPr="001F5BBD">
        <w:rPr>
          <w:rFonts w:ascii="Calibri" w:hAnsi="Calibri"/>
          <w:vertAlign w:val="superscript"/>
        </w:rPr>
        <w:t>14</w:t>
      </w:r>
      <w:r w:rsidRPr="001F5BBD">
        <w:rPr>
          <w:rFonts w:ascii="Calibri" w:hAnsi="Calibri"/>
        </w:rPr>
        <w:t>C(U)]</w:t>
      </w:r>
      <w:r w:rsidRPr="001F5BBD">
        <w:t>sucrose was increased to 4.8 and 4.3 x 10</w:t>
      </w:r>
      <w:r w:rsidRPr="001F5BBD">
        <w:rPr>
          <w:vertAlign w:val="superscript"/>
        </w:rPr>
        <w:t>-6</w:t>
      </w:r>
      <w:r w:rsidRPr="001F5BBD">
        <w:t xml:space="preserve"> cm/s, respectively.  The </w:t>
      </w:r>
      <w:r w:rsidRPr="001F5BBD">
        <w:rPr>
          <w:rFonts w:ascii="Calibri" w:hAnsi="Calibri"/>
        </w:rPr>
        <w:t>[</w:t>
      </w:r>
      <w:r w:rsidRPr="001F5BBD">
        <w:rPr>
          <w:rFonts w:ascii="Calibri" w:hAnsi="Calibri"/>
          <w:vertAlign w:val="superscript"/>
        </w:rPr>
        <w:t>14</w:t>
      </w:r>
      <w:r w:rsidRPr="001F5BBD">
        <w:rPr>
          <w:rFonts w:ascii="Calibri" w:hAnsi="Calibri"/>
        </w:rPr>
        <w:t>C(U)]</w:t>
      </w:r>
      <w:r w:rsidRPr="001F5BBD">
        <w:t>sucrose P</w:t>
      </w:r>
      <w:r w:rsidRPr="001F5BBD">
        <w:rPr>
          <w:vertAlign w:val="subscript"/>
        </w:rPr>
        <w:t>app</w:t>
      </w:r>
      <w:r w:rsidRPr="001F5BBD">
        <w:t xml:space="preserve"> for all other experiments was 1.61±0.15 x 10</w:t>
      </w:r>
      <w:r w:rsidRPr="001F5BBD">
        <w:rPr>
          <w:vertAlign w:val="superscript"/>
        </w:rPr>
        <w:t>-6</w:t>
      </w:r>
      <w:r w:rsidRPr="001F5BBD">
        <w:t xml:space="preserve"> cm/s.  The presence of the </w:t>
      </w:r>
      <w:proofErr w:type="spellStart"/>
      <w:r w:rsidRPr="001F5BBD">
        <w:t>Pluronics</w:t>
      </w:r>
      <w:proofErr w:type="spellEnd"/>
      <w:r w:rsidRPr="001F5BBD">
        <w:t xml:space="preserve"> (F68, P105 or P85) at concentrations of 0.01% and 0.1% did not significantly increase the distribution of [</w:t>
      </w:r>
      <w:r w:rsidRPr="001F5BBD">
        <w:rPr>
          <w:vertAlign w:val="superscript"/>
        </w:rPr>
        <w:t>3</w:t>
      </w:r>
      <w:r w:rsidRPr="001F5BBD">
        <w:t>H(G)]pentamidine across the MDR1-MDCK monolayer measured over 60 minutes confirming the results obtained using pentamidine isethionate and the UPLC-MS/MS detection method.</w:t>
      </w:r>
    </w:p>
    <w:p w14:paraId="217F6732" w14:textId="2A5702BF" w:rsidR="00A36DFE" w:rsidRPr="001F5BBD" w:rsidRDefault="00A36DFE" w:rsidP="00A36DFE">
      <w:pPr>
        <w:pStyle w:val="TAMainText"/>
        <w:spacing w:after="240"/>
        <w:ind w:firstLine="0"/>
        <w:rPr>
          <w:rFonts w:asciiTheme="minorHAnsi" w:hAnsiTheme="minorHAnsi" w:cs="Arial"/>
          <w:b/>
          <w:bCs/>
          <w:i/>
          <w:sz w:val="22"/>
          <w:szCs w:val="22"/>
        </w:rPr>
      </w:pPr>
      <w:r w:rsidRPr="000676C2">
        <w:rPr>
          <w:b/>
        </w:rPr>
        <w:t>Text S10</w:t>
      </w:r>
      <w:r w:rsidRPr="001F5BBD">
        <w:rPr>
          <w:rFonts w:asciiTheme="minorHAnsi" w:hAnsiTheme="minorHAnsi" w:cs="Arial"/>
          <w:b/>
          <w:bCs/>
          <w:i/>
          <w:sz w:val="22"/>
          <w:szCs w:val="22"/>
        </w:rPr>
        <w:t xml:space="preserve">a </w:t>
      </w:r>
      <w:r w:rsidRPr="001F5BBD">
        <w:rPr>
          <w:rFonts w:asciiTheme="minorHAnsi" w:hAnsiTheme="minorHAnsi" w:cs="Arial"/>
          <w:b/>
          <w:bCs/>
          <w:sz w:val="22"/>
          <w:szCs w:val="22"/>
        </w:rPr>
        <w:t>PLURONIC P85</w:t>
      </w:r>
    </w:p>
    <w:p w14:paraId="2FA6B3F2" w14:textId="77777777" w:rsidR="00A36DFE" w:rsidRPr="001F5BBD" w:rsidRDefault="00A36DFE" w:rsidP="00A36DFE">
      <w:pPr>
        <w:pStyle w:val="TAMainText"/>
        <w:spacing w:after="240"/>
        <w:ind w:firstLine="0"/>
        <w:rPr>
          <w:rFonts w:asciiTheme="minorHAnsi" w:hAnsiTheme="minorHAnsi" w:cs="Arial"/>
          <w:bCs/>
          <w:sz w:val="22"/>
          <w:szCs w:val="22"/>
        </w:rPr>
      </w:pPr>
      <w:bookmarkStart w:id="1" w:name="_Hlk53129243"/>
      <w:r w:rsidRPr="001F5BBD">
        <w:rPr>
          <w:rFonts w:asciiTheme="minorHAnsi" w:hAnsiTheme="minorHAnsi" w:cs="Arial"/>
          <w:bCs/>
          <w:sz w:val="22"/>
          <w:szCs w:val="22"/>
        </w:rPr>
        <w:lastRenderedPageBreak/>
        <w:t xml:space="preserve">Co-formulation of 15.7 </w:t>
      </w:r>
      <w:proofErr w:type="spellStart"/>
      <w:r w:rsidRPr="001F5BBD">
        <w:rPr>
          <w:rFonts w:asciiTheme="minorHAnsi" w:hAnsiTheme="minorHAnsi" w:cs="Arial"/>
          <w:bCs/>
          <w:sz w:val="22"/>
          <w:szCs w:val="22"/>
        </w:rPr>
        <w:t>nM</w:t>
      </w:r>
      <w:proofErr w:type="spellEnd"/>
      <w:r w:rsidRPr="001F5BBD">
        <w:rPr>
          <w:rFonts w:asciiTheme="minorHAnsi" w:hAnsiTheme="minorHAnsi" w:cs="Arial"/>
          <w:sz w:val="22"/>
          <w:szCs w:val="22"/>
        </w:rPr>
        <w:t xml:space="preserve"> </w:t>
      </w:r>
      <w:r w:rsidRPr="001F5BBD">
        <w:rPr>
          <w:rFonts w:asciiTheme="minorHAnsi" w:hAnsiTheme="minorHAnsi"/>
          <w:sz w:val="22"/>
          <w:szCs w:val="22"/>
        </w:rPr>
        <w:t>[</w:t>
      </w:r>
      <w:r w:rsidRPr="001F5BBD">
        <w:rPr>
          <w:rFonts w:asciiTheme="minorHAnsi" w:hAnsiTheme="minorHAnsi"/>
          <w:sz w:val="22"/>
          <w:szCs w:val="22"/>
          <w:vertAlign w:val="superscript"/>
        </w:rPr>
        <w:t>3</w:t>
      </w:r>
      <w:r w:rsidRPr="001F5BBD">
        <w:rPr>
          <w:rFonts w:asciiTheme="minorHAnsi" w:hAnsiTheme="minorHAnsi"/>
          <w:sz w:val="22"/>
          <w:szCs w:val="22"/>
        </w:rPr>
        <w:t>H(G)]</w:t>
      </w:r>
      <w:r w:rsidRPr="001F5BBD">
        <w:rPr>
          <w:rFonts w:asciiTheme="minorHAnsi" w:hAnsiTheme="minorHAnsi" w:cs="Arial"/>
          <w:sz w:val="22"/>
          <w:szCs w:val="22"/>
        </w:rPr>
        <w:t xml:space="preserve">pentamidine </w:t>
      </w:r>
      <w:r w:rsidRPr="001F5BBD">
        <w:rPr>
          <w:rFonts w:asciiTheme="minorHAnsi" w:hAnsiTheme="minorHAnsi" w:cs="Arial"/>
          <w:bCs/>
          <w:sz w:val="22"/>
          <w:szCs w:val="22"/>
        </w:rPr>
        <w:t xml:space="preserve">with Pluronic P85 did not significantly increase </w:t>
      </w:r>
      <w:r w:rsidRPr="001F5BBD">
        <w:rPr>
          <w:rFonts w:asciiTheme="minorHAnsi" w:hAnsiTheme="minorHAnsi"/>
          <w:sz w:val="22"/>
          <w:szCs w:val="22"/>
        </w:rPr>
        <w:t>[</w:t>
      </w:r>
      <w:r w:rsidRPr="001F5BBD">
        <w:rPr>
          <w:rFonts w:asciiTheme="minorHAnsi" w:hAnsiTheme="minorHAnsi"/>
          <w:sz w:val="22"/>
          <w:szCs w:val="22"/>
          <w:vertAlign w:val="superscript"/>
        </w:rPr>
        <w:t>3</w:t>
      </w:r>
      <w:r w:rsidRPr="001F5BBD">
        <w:rPr>
          <w:rFonts w:asciiTheme="minorHAnsi" w:hAnsiTheme="minorHAnsi"/>
          <w:sz w:val="22"/>
          <w:szCs w:val="22"/>
        </w:rPr>
        <w:t>H(G)]</w:t>
      </w:r>
      <w:r w:rsidRPr="001F5BBD">
        <w:rPr>
          <w:rFonts w:asciiTheme="minorHAnsi" w:hAnsiTheme="minorHAnsi" w:cs="Arial"/>
          <w:sz w:val="22"/>
          <w:szCs w:val="22"/>
        </w:rPr>
        <w:t xml:space="preserve">pentamidine </w:t>
      </w:r>
      <w:r w:rsidRPr="001F5BBD">
        <w:rPr>
          <w:rFonts w:asciiTheme="minorHAnsi" w:hAnsiTheme="minorHAnsi" w:cs="Arial"/>
          <w:bCs/>
          <w:sz w:val="22"/>
          <w:szCs w:val="22"/>
        </w:rPr>
        <w:t>accumulation in any of the brain regions examined (Table S6).</w:t>
      </w:r>
    </w:p>
    <w:bookmarkEnd w:id="1"/>
    <w:p w14:paraId="29520908" w14:textId="77777777" w:rsidR="00A36DFE" w:rsidRPr="001F5BBD" w:rsidRDefault="00A36DFE" w:rsidP="00A36DFE">
      <w:pPr>
        <w:pStyle w:val="TAMainText"/>
        <w:spacing w:after="240"/>
        <w:ind w:firstLine="0"/>
        <w:rPr>
          <w:rFonts w:asciiTheme="minorHAnsi" w:hAnsiTheme="minorHAnsi" w:cs="Arial"/>
          <w:sz w:val="22"/>
          <w:szCs w:val="22"/>
        </w:rPr>
      </w:pPr>
      <w:r w:rsidRPr="001F5BBD">
        <w:rPr>
          <w:rFonts w:asciiTheme="minorHAnsi" w:hAnsiTheme="minorHAnsi" w:cs="Arial"/>
          <w:bCs/>
          <w:sz w:val="22"/>
          <w:szCs w:val="22"/>
        </w:rPr>
        <w:t xml:space="preserve">  In fact, overall there was a decrease in the </w:t>
      </w:r>
      <w:r w:rsidRPr="001F5BBD">
        <w:rPr>
          <w:rFonts w:ascii="Calibri" w:hAnsi="Calibri"/>
        </w:rPr>
        <w:t>[</w:t>
      </w:r>
      <w:r w:rsidRPr="001F5BBD">
        <w:rPr>
          <w:rFonts w:ascii="Calibri" w:hAnsi="Calibri"/>
          <w:vertAlign w:val="superscript"/>
        </w:rPr>
        <w:t>14</w:t>
      </w:r>
      <w:r w:rsidRPr="001F5BBD">
        <w:rPr>
          <w:rFonts w:ascii="Calibri" w:hAnsi="Calibri"/>
        </w:rPr>
        <w:t>C(U)]</w:t>
      </w:r>
      <w:r w:rsidRPr="001F5BBD">
        <w:rPr>
          <w:rFonts w:asciiTheme="minorHAnsi" w:hAnsiTheme="minorHAnsi" w:cs="Arial"/>
          <w:bCs/>
          <w:sz w:val="22"/>
          <w:szCs w:val="22"/>
        </w:rPr>
        <w:t xml:space="preserve">sucrose-corrected uptake of </w:t>
      </w:r>
      <w:r w:rsidRPr="001F5BBD">
        <w:rPr>
          <w:rFonts w:asciiTheme="minorHAnsi" w:hAnsiTheme="minorHAnsi"/>
          <w:sz w:val="22"/>
          <w:szCs w:val="22"/>
        </w:rPr>
        <w:t>[</w:t>
      </w:r>
      <w:r w:rsidRPr="001F5BBD">
        <w:rPr>
          <w:rFonts w:asciiTheme="minorHAnsi" w:hAnsiTheme="minorHAnsi"/>
          <w:sz w:val="22"/>
          <w:szCs w:val="22"/>
          <w:vertAlign w:val="superscript"/>
        </w:rPr>
        <w:t>3</w:t>
      </w:r>
      <w:r w:rsidRPr="001F5BBD">
        <w:rPr>
          <w:rFonts w:asciiTheme="minorHAnsi" w:hAnsiTheme="minorHAnsi"/>
          <w:sz w:val="22"/>
          <w:szCs w:val="22"/>
        </w:rPr>
        <w:t>H(G)]</w:t>
      </w:r>
      <w:r w:rsidRPr="001F5BBD">
        <w:rPr>
          <w:rFonts w:asciiTheme="minorHAnsi" w:hAnsiTheme="minorHAnsi" w:cs="Arial"/>
          <w:sz w:val="22"/>
          <w:szCs w:val="22"/>
        </w:rPr>
        <w:t>pentamidine</w:t>
      </w:r>
      <w:r w:rsidRPr="001F5BBD">
        <w:rPr>
          <w:rFonts w:asciiTheme="minorHAnsi" w:hAnsiTheme="minorHAnsi" w:cs="Arial"/>
          <w:bCs/>
          <w:sz w:val="22"/>
          <w:szCs w:val="22"/>
        </w:rPr>
        <w:t xml:space="preserve"> with P85 at 0.01% (p&lt;0.001) and at 0.1% (p&lt;0.01) (Two-Way ANOVA), but these decreases were not statistically significant when individual brain regions were examined using Bonferroni’s pairwise comparisons.</w:t>
      </w:r>
    </w:p>
    <w:p w14:paraId="4B3141A3" w14:textId="77777777" w:rsidR="00A36DFE" w:rsidRPr="001F5BBD" w:rsidRDefault="00A36DFE" w:rsidP="00A36DFE">
      <w:pPr>
        <w:pStyle w:val="TAMainText"/>
        <w:spacing w:after="240"/>
        <w:ind w:firstLine="0"/>
        <w:rPr>
          <w:rFonts w:asciiTheme="minorHAnsi" w:hAnsiTheme="minorHAnsi"/>
          <w:sz w:val="22"/>
          <w:szCs w:val="22"/>
        </w:rPr>
      </w:pPr>
      <w:r w:rsidRPr="001F5BBD">
        <w:rPr>
          <w:rFonts w:asciiTheme="minorHAnsi" w:hAnsiTheme="minorHAnsi"/>
          <w:bCs/>
          <w:sz w:val="22"/>
          <w:szCs w:val="22"/>
        </w:rPr>
        <w:t xml:space="preserve">Table S6 shows the results of capillary depletion analysis of the brain tissue after 10 minutes of perfusion in the presence or absence of the Pluronic, P85.  </w:t>
      </w:r>
      <w:r w:rsidRPr="001F5BBD">
        <w:rPr>
          <w:rFonts w:asciiTheme="minorHAnsi" w:hAnsiTheme="minorHAnsi"/>
          <w:sz w:val="22"/>
          <w:szCs w:val="22"/>
        </w:rPr>
        <w:t>[</w:t>
      </w:r>
      <w:r w:rsidRPr="001F5BBD">
        <w:rPr>
          <w:rFonts w:asciiTheme="minorHAnsi" w:hAnsiTheme="minorHAnsi"/>
          <w:sz w:val="22"/>
          <w:szCs w:val="22"/>
          <w:vertAlign w:val="superscript"/>
        </w:rPr>
        <w:t>3</w:t>
      </w:r>
      <w:r w:rsidRPr="001F5BBD">
        <w:rPr>
          <w:rFonts w:asciiTheme="minorHAnsi" w:hAnsiTheme="minorHAnsi"/>
          <w:sz w:val="22"/>
          <w:szCs w:val="22"/>
        </w:rPr>
        <w:t>H(G)]pentamidine</w:t>
      </w:r>
      <w:r w:rsidRPr="001F5BBD">
        <w:rPr>
          <w:rFonts w:asciiTheme="minorHAnsi" w:hAnsiTheme="minorHAnsi"/>
          <w:bCs/>
          <w:sz w:val="22"/>
          <w:szCs w:val="22"/>
        </w:rPr>
        <w:t xml:space="preserve"> accumulated in the capillary endothelial cells (pellet) of control mice while less than 2% of the plasma concentration crossed the basolateral membrane to reach the parenchyma (supernatant).  These results are in good agreement with our previously published data</w:t>
      </w:r>
      <w:r w:rsidRPr="001F5BBD">
        <w:rPr>
          <w:rStyle w:val="FootnoteReference"/>
          <w:rFonts w:asciiTheme="minorHAnsi" w:hAnsiTheme="minorHAnsi"/>
          <w:bCs/>
          <w:sz w:val="22"/>
          <w:szCs w:val="22"/>
        </w:rPr>
        <w:fldChar w:fldCharType="begin" w:fldLock="1"/>
      </w:r>
      <w:r w:rsidRPr="001F5BBD">
        <w:rPr>
          <w:rFonts w:asciiTheme="minorHAnsi" w:hAnsiTheme="minorHAnsi"/>
          <w:bCs/>
          <w:sz w:val="22"/>
          <w:szCs w:val="22"/>
        </w:rPr>
        <w:instrText>ADDIN CSL_CITATION {"citationItems":[{"id":"ITEM-1","itemData":{"abstract":"Although 60 million people are exposed to human African trypanosomiasis, drug companies have not been interested in developing new drugs due to the lack of financial reward. No new drugs will be available for several years. A clearer understanding of the distribution of existing drugs into the brains of sleeping sickness patients is needed if we are to use the treatments that are available more safely and effectively. This proposal addresses this issue by using established animal models. Using in situ brain perfusion and isolated incubated choroid plexus techniques, we investigated the distribution of [(3)H]suramin into the central nervous systems (CNSs) of male BALB/c, FVB (wild-type), and P-glycoprotein-deficient (Mdr1a/Mdr1b-targeted mutation) mice. There was no difference in the [(3)H]suramin distributions between the three strains of mice. [(3)H]suramin had a distribution similar to that of the vascular marker, [(14)C]sucrose, into the regions of the brain parenchyma that have a blood-brain barrier. However, the association of [(3)H]suramin with the circumventricular organ samples, including the choroid plexus, was higher than that of [(14)C]sucrose. The association of [(3)H]suramin with the choroid plexus was also sensitive to phenylarsine oxide, an inhibitor of endocytosis. The distribution of [(3)H]suramin to the brain was not affected by the presence of other antitrypanosomal drugs or the P-glycoprotein efflux transporter. Overall, the results confirm that [(3)H]suramin would be unlikely to treat the second or CNS stage of sleeping sickness.","author":[{"dropping-particle":"","family":"Sanderson","given":"Lisa","non-dropping-particle":"","parse-names":false,"suffix":""},{"dropping-particle":"","family":"Khan","given":"Adil","non-dropping-particle":"","parse-names":false,"suffix":""},{"dropping-particle":"","family":"Thomas","given":"Sarah","non-dropping-particle":"","parse-names":false,"suffix":""}],"container-title":"Antimicrobial Agents and Chemotherapy","id":"ITEM-1","issue":"9","issued":{"date-parts":[["2007"]]},"page":"3136-3146","publisher":"Schmitt, U. et al. (2012) ‘In vitro P-glycoprotein efflux inhibition by atypical antipsychotics is in vivo nicely reflected by pharmacodynamic but less by pharmacokinetic changes’, Pharmacology Biochemistry and Behavior, 102(2), pp. 312–320. doi: 10.1016/","title":"Distribution of suramin, an antitrypanosomal drug, across the blood-brain and blood-cerebrospinal fluid interfaces in wild-type and P-glycoprotein transporter-deficient mice","type":"article-journal","volume":"51"},"uris":["http://www.mendeley.com/documents/?uuid=6e2aa592-a048-39b0-9473-6b91ec2e3e3f"]}],"mendeley":{"formattedCitation":"(54)","plainTextFormattedCitation":"(54)","previouslyFormattedCitation":"(53)"},"properties":{"noteIndex":0},"schema":"https://github.com/citation-style-language/schema/raw/master/csl-citation.json"}</w:instrText>
      </w:r>
      <w:r w:rsidRPr="001F5BBD">
        <w:rPr>
          <w:rStyle w:val="FootnoteReference"/>
          <w:rFonts w:asciiTheme="minorHAnsi" w:hAnsiTheme="minorHAnsi"/>
          <w:bCs/>
          <w:sz w:val="22"/>
          <w:szCs w:val="22"/>
        </w:rPr>
        <w:fldChar w:fldCharType="separate"/>
      </w:r>
      <w:r w:rsidRPr="001F5BBD">
        <w:rPr>
          <w:rFonts w:asciiTheme="minorHAnsi" w:hAnsiTheme="minorHAnsi"/>
          <w:bCs/>
          <w:noProof/>
          <w:sz w:val="22"/>
          <w:szCs w:val="22"/>
        </w:rPr>
        <w:t>(54)</w:t>
      </w:r>
      <w:r w:rsidRPr="001F5BBD">
        <w:rPr>
          <w:rStyle w:val="FootnoteReference"/>
          <w:rFonts w:asciiTheme="minorHAnsi" w:hAnsiTheme="minorHAnsi"/>
          <w:bCs/>
          <w:sz w:val="22"/>
          <w:szCs w:val="22"/>
        </w:rPr>
        <w:fldChar w:fldCharType="end"/>
      </w:r>
      <w:r w:rsidRPr="001F5BBD">
        <w:rPr>
          <w:rFonts w:asciiTheme="minorHAnsi" w:hAnsiTheme="minorHAnsi"/>
          <w:bCs/>
          <w:sz w:val="22"/>
          <w:szCs w:val="22"/>
        </w:rPr>
        <w:t xml:space="preserve">.  There appeared to be an overall reduction in this accumulation of </w:t>
      </w:r>
      <w:r w:rsidRPr="001F5BBD">
        <w:rPr>
          <w:rFonts w:asciiTheme="minorHAnsi" w:hAnsiTheme="minorHAnsi"/>
          <w:sz w:val="22"/>
          <w:szCs w:val="22"/>
        </w:rPr>
        <w:t>[</w:t>
      </w:r>
      <w:r w:rsidRPr="001F5BBD">
        <w:rPr>
          <w:rFonts w:asciiTheme="minorHAnsi" w:hAnsiTheme="minorHAnsi"/>
          <w:sz w:val="22"/>
          <w:szCs w:val="22"/>
          <w:vertAlign w:val="superscript"/>
        </w:rPr>
        <w:t>3</w:t>
      </w:r>
      <w:r w:rsidRPr="001F5BBD">
        <w:rPr>
          <w:rFonts w:asciiTheme="minorHAnsi" w:hAnsiTheme="minorHAnsi"/>
          <w:sz w:val="22"/>
          <w:szCs w:val="22"/>
        </w:rPr>
        <w:t>H(G)]pentamidine</w:t>
      </w:r>
      <w:r w:rsidRPr="001F5BBD">
        <w:rPr>
          <w:rFonts w:asciiTheme="minorHAnsi" w:hAnsiTheme="minorHAnsi"/>
          <w:bCs/>
          <w:sz w:val="22"/>
          <w:szCs w:val="22"/>
        </w:rPr>
        <w:t xml:space="preserve"> into the endothelial cells and consequently a reduction in the parenchyma when </w:t>
      </w:r>
      <w:r w:rsidRPr="001F5BBD">
        <w:rPr>
          <w:rFonts w:asciiTheme="minorHAnsi" w:hAnsiTheme="minorHAnsi"/>
          <w:sz w:val="22"/>
          <w:szCs w:val="22"/>
        </w:rPr>
        <w:t>[</w:t>
      </w:r>
      <w:r w:rsidRPr="001F5BBD">
        <w:rPr>
          <w:rFonts w:asciiTheme="minorHAnsi" w:hAnsiTheme="minorHAnsi"/>
          <w:sz w:val="22"/>
          <w:szCs w:val="22"/>
          <w:vertAlign w:val="superscript"/>
        </w:rPr>
        <w:t>3</w:t>
      </w:r>
      <w:r w:rsidRPr="001F5BBD">
        <w:rPr>
          <w:rFonts w:asciiTheme="minorHAnsi" w:hAnsiTheme="minorHAnsi"/>
          <w:sz w:val="22"/>
          <w:szCs w:val="22"/>
        </w:rPr>
        <w:t>H(G)]pentamidine</w:t>
      </w:r>
      <w:r w:rsidRPr="001F5BBD">
        <w:rPr>
          <w:rFonts w:asciiTheme="minorHAnsi" w:hAnsiTheme="minorHAnsi"/>
          <w:bCs/>
          <w:sz w:val="22"/>
          <w:szCs w:val="22"/>
        </w:rPr>
        <w:t xml:space="preserve"> was co-formulated with 0.01% and 0.1% P85, but the reduction did not attain statistical significance (Two-Way ANOVA with Bonferroni’s pairwise comparisons).</w:t>
      </w:r>
    </w:p>
    <w:p w14:paraId="3BAFD9DD" w14:textId="77777777" w:rsidR="00A36DFE" w:rsidRPr="001F5BBD" w:rsidRDefault="00A36DFE" w:rsidP="00A36DFE">
      <w:pPr>
        <w:spacing w:line="480" w:lineRule="auto"/>
        <w:jc w:val="both"/>
        <w:rPr>
          <w:szCs w:val="24"/>
        </w:rPr>
      </w:pPr>
      <w:r w:rsidRPr="001F5BBD">
        <w:t>Whilst there appeared to be an overall inhibitory effect of Pluronic on the transport of [</w:t>
      </w:r>
      <w:r w:rsidRPr="001F5BBD">
        <w:rPr>
          <w:vertAlign w:val="superscript"/>
        </w:rPr>
        <w:t>3</w:t>
      </w:r>
      <w:r w:rsidRPr="001F5BBD">
        <w:t>H(G)]pentamidine across the BBB, there was a significant, 3-fold increase in the uptake of [</w:t>
      </w:r>
      <w:r w:rsidRPr="001F5BBD">
        <w:rPr>
          <w:vertAlign w:val="superscript"/>
        </w:rPr>
        <w:t>3</w:t>
      </w:r>
      <w:r w:rsidRPr="001F5BBD">
        <w:t>H(G)]pentamidine into the pituitary gland after 10 minutes of perfusion with 0.1% and 0.5% P85 (p&lt;0.05 at both concentrations; Two-way ANOVA with Bonferroni’s pairwise comparisons).</w:t>
      </w:r>
      <w:r w:rsidRPr="001F5BBD">
        <w:rPr>
          <w:color w:val="FF0000"/>
        </w:rPr>
        <w:t xml:space="preserve">  </w:t>
      </w:r>
      <w:r w:rsidRPr="001F5BBD">
        <w:t>This enhanced uptake of pentamidine appeared to be associated with an approximate 2-fold increase in accumulation of [</w:t>
      </w:r>
      <w:r w:rsidRPr="001F5BBD">
        <w:rPr>
          <w:vertAlign w:val="superscript"/>
        </w:rPr>
        <w:t>14</w:t>
      </w:r>
      <w:r w:rsidRPr="001F5BBD">
        <w:t>C(U)]sucrose from 20.5±3.9% (</w:t>
      </w:r>
      <w:r w:rsidRPr="001F5BBD">
        <w:rPr>
          <w:rFonts w:ascii="Calibri" w:hAnsi="Calibri"/>
        </w:rPr>
        <w:t>[</w:t>
      </w:r>
      <w:r w:rsidRPr="001F5BBD">
        <w:rPr>
          <w:rFonts w:ascii="Calibri" w:hAnsi="Calibri"/>
          <w:vertAlign w:val="superscript"/>
        </w:rPr>
        <w:t>14</w:t>
      </w:r>
      <w:r w:rsidRPr="001F5BBD">
        <w:rPr>
          <w:rFonts w:ascii="Calibri" w:hAnsi="Calibri"/>
        </w:rPr>
        <w:t>C(U)]</w:t>
      </w:r>
      <w:r w:rsidRPr="001F5BBD">
        <w:t xml:space="preserve">sucrose alone) to 35.0±5.5% (+0.01%P85), 43.0±4.0% (+0.1% P85) and 34.3±7.9% (+0.5% P85).  </w:t>
      </w:r>
      <w:r w:rsidRPr="001F5BBD">
        <w:rPr>
          <w:szCs w:val="24"/>
        </w:rPr>
        <w:t xml:space="preserve">A similar effect was observed in the choroid plexus sampled from a few individual mice that were perfused with pentamidine co-formulated with P85 at concentrations above the CMC.  This resulted in a 2-fold increase in the mean uptake of </w:t>
      </w:r>
      <w:r w:rsidRPr="001F5BBD">
        <w:t>[</w:t>
      </w:r>
      <w:r w:rsidRPr="001F5BBD">
        <w:rPr>
          <w:vertAlign w:val="superscript"/>
        </w:rPr>
        <w:t>3</w:t>
      </w:r>
      <w:r w:rsidRPr="001F5BBD">
        <w:t>H(G)]pentamidine</w:t>
      </w:r>
      <w:r w:rsidRPr="001F5BBD">
        <w:rPr>
          <w:szCs w:val="24"/>
        </w:rPr>
        <w:t xml:space="preserve"> which was not statistically significant.  P85 did not affect accumulation of </w:t>
      </w:r>
      <w:r w:rsidRPr="001F5BBD">
        <w:t>[</w:t>
      </w:r>
      <w:r w:rsidRPr="001F5BBD">
        <w:rPr>
          <w:vertAlign w:val="superscript"/>
        </w:rPr>
        <w:t>3</w:t>
      </w:r>
      <w:r w:rsidRPr="001F5BBD">
        <w:t>H(G)]</w:t>
      </w:r>
      <w:r w:rsidRPr="001F5BBD">
        <w:rPr>
          <w:szCs w:val="24"/>
        </w:rPr>
        <w:t xml:space="preserve">pentamidine or </w:t>
      </w:r>
      <w:r w:rsidRPr="001F5BBD">
        <w:rPr>
          <w:rFonts w:ascii="Calibri" w:hAnsi="Calibri"/>
        </w:rPr>
        <w:t>[</w:t>
      </w:r>
      <w:r w:rsidRPr="001F5BBD">
        <w:rPr>
          <w:rFonts w:ascii="Calibri" w:hAnsi="Calibri"/>
          <w:vertAlign w:val="superscript"/>
        </w:rPr>
        <w:t>14</w:t>
      </w:r>
      <w:r w:rsidRPr="001F5BBD">
        <w:rPr>
          <w:rFonts w:ascii="Calibri" w:hAnsi="Calibri"/>
        </w:rPr>
        <w:t>C(U)]</w:t>
      </w:r>
      <w:r w:rsidRPr="001F5BBD">
        <w:rPr>
          <w:szCs w:val="24"/>
        </w:rPr>
        <w:t xml:space="preserve">sucrose by the pineal gland. </w:t>
      </w:r>
    </w:p>
    <w:p w14:paraId="6445D058" w14:textId="1EB27614" w:rsidR="00A36DFE" w:rsidRPr="001F5BBD" w:rsidRDefault="00A36DFE" w:rsidP="00A36DFE">
      <w:pPr>
        <w:pStyle w:val="TAMainText"/>
        <w:spacing w:after="240"/>
        <w:ind w:firstLine="0"/>
        <w:jc w:val="left"/>
        <w:rPr>
          <w:rFonts w:asciiTheme="minorHAnsi" w:hAnsiTheme="minorHAnsi"/>
          <w:b/>
          <w:sz w:val="22"/>
          <w:szCs w:val="22"/>
        </w:rPr>
      </w:pPr>
      <w:r w:rsidRPr="001F5BBD">
        <w:rPr>
          <w:rFonts w:asciiTheme="minorHAnsi" w:hAnsiTheme="minorHAnsi"/>
          <w:b/>
          <w:sz w:val="22"/>
          <w:szCs w:val="22"/>
        </w:rPr>
        <w:t>Text 10b PLURONIC P105</w:t>
      </w:r>
    </w:p>
    <w:p w14:paraId="72FCB5F1" w14:textId="77777777" w:rsidR="00A36DFE" w:rsidRPr="00800C8C" w:rsidRDefault="00A36DFE" w:rsidP="00A36DFE">
      <w:pPr>
        <w:spacing w:line="480" w:lineRule="auto"/>
        <w:jc w:val="both"/>
      </w:pPr>
      <w:r w:rsidRPr="001F5BBD">
        <w:lastRenderedPageBreak/>
        <w:t>No significant differences were observed in the uptake of either the vascular space marker [</w:t>
      </w:r>
      <w:r w:rsidRPr="001F5BBD">
        <w:rPr>
          <w:vertAlign w:val="superscript"/>
        </w:rPr>
        <w:t>14</w:t>
      </w:r>
      <w:r w:rsidRPr="001F5BBD">
        <w:t>C(U)]sucrose or [</w:t>
      </w:r>
      <w:r w:rsidRPr="001F5BBD">
        <w:rPr>
          <w:vertAlign w:val="superscript"/>
        </w:rPr>
        <w:t>3</w:t>
      </w:r>
      <w:r w:rsidRPr="001F5BBD">
        <w:t>H(G)]pentamidine into the pineal gland, choroid plexus or pituitary gland after 10 minutes of perfusion with [</w:t>
      </w:r>
      <w:r w:rsidRPr="001F5BBD">
        <w:rPr>
          <w:vertAlign w:val="superscript"/>
        </w:rPr>
        <w:t>3</w:t>
      </w:r>
      <w:r w:rsidRPr="001F5BBD">
        <w:t>H(G)]pentamidine co-formulated with P105 as shown in Table S7 (p&gt;0.05 for each Pluronic concentration and circumventricular organ; Two-way ANOVA with Bonferroni’s pairwise comparisons).</w:t>
      </w:r>
    </w:p>
    <w:p w14:paraId="28711F41" w14:textId="63DCD2B0" w:rsidR="006C435A" w:rsidRDefault="006C435A" w:rsidP="006C435A">
      <w:pPr>
        <w:adjustRightInd w:val="0"/>
        <w:snapToGrid w:val="0"/>
        <w:spacing w:after="0" w:line="480" w:lineRule="auto"/>
        <w:jc w:val="both"/>
        <w:rPr>
          <w:rFonts w:cs="Times New Roman"/>
          <w:b/>
        </w:rPr>
      </w:pPr>
    </w:p>
    <w:p w14:paraId="2AEE08AA" w14:textId="16C8BC69" w:rsidR="005C3109" w:rsidRDefault="005C3109">
      <w:pPr>
        <w:rPr>
          <w:rFonts w:cstheme="minorHAnsi"/>
          <w:b/>
          <w:color w:val="000000"/>
          <w:lang w:eastAsia="ja-JP"/>
        </w:rPr>
      </w:pPr>
      <w:r>
        <w:rPr>
          <w:rFonts w:cstheme="minorHAnsi"/>
          <w:b/>
          <w:color w:val="000000"/>
          <w:lang w:eastAsia="ja-JP"/>
        </w:rPr>
        <w:br w:type="page"/>
      </w:r>
    </w:p>
    <w:p w14:paraId="6E78EDD1" w14:textId="77777777" w:rsidR="002B0A44" w:rsidRDefault="002B0A44">
      <w:pPr>
        <w:rPr>
          <w:rFonts w:cstheme="minorHAnsi"/>
          <w:b/>
          <w:color w:val="000000"/>
          <w:lang w:eastAsia="ja-JP"/>
        </w:rPr>
      </w:pPr>
    </w:p>
    <w:p w14:paraId="29D60F4F" w14:textId="77777777" w:rsidR="003D2E15" w:rsidRDefault="003D2E15" w:rsidP="003D2E15">
      <w:pPr>
        <w:adjustRightInd w:val="0"/>
        <w:snapToGrid w:val="0"/>
        <w:spacing w:after="0" w:line="240" w:lineRule="auto"/>
        <w:jc w:val="center"/>
        <w:rPr>
          <w:rFonts w:cs="Times New Roman"/>
          <w:b/>
          <w:sz w:val="28"/>
          <w:szCs w:val="28"/>
        </w:rPr>
      </w:pPr>
      <w:r>
        <w:rPr>
          <w:rFonts w:ascii="Arial" w:hAnsi="Arial" w:cs="Arial"/>
          <w:noProof/>
        </w:rPr>
        <w:drawing>
          <wp:inline distT="0" distB="0" distL="0" distR="0" wp14:anchorId="498B2EBE" wp14:editId="7B8D1991">
            <wp:extent cx="2863739" cy="2179820"/>
            <wp:effectExtent l="19050" t="19050" r="13335" b="1143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8680" cy="2198804"/>
                    </a:xfrm>
                    <a:prstGeom prst="rect">
                      <a:avLst/>
                    </a:prstGeom>
                    <a:noFill/>
                    <a:ln>
                      <a:solidFill>
                        <a:schemeClr val="tx1"/>
                      </a:solidFill>
                    </a:ln>
                  </pic:spPr>
                </pic:pic>
              </a:graphicData>
            </a:graphic>
          </wp:inline>
        </w:drawing>
      </w:r>
      <w:r>
        <w:rPr>
          <w:rFonts w:ascii="Arial" w:hAnsi="Arial" w:cs="Arial"/>
          <w:noProof/>
        </w:rPr>
        <w:drawing>
          <wp:inline distT="0" distB="0" distL="0" distR="0" wp14:anchorId="6F1ADB1D" wp14:editId="7454E915">
            <wp:extent cx="2857500" cy="2175113"/>
            <wp:effectExtent l="19050" t="19050" r="19050" b="15875"/>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7434" cy="2258794"/>
                    </a:xfrm>
                    <a:prstGeom prst="rect">
                      <a:avLst/>
                    </a:prstGeom>
                    <a:noFill/>
                    <a:ln>
                      <a:solidFill>
                        <a:schemeClr val="tx1"/>
                      </a:solidFill>
                    </a:ln>
                  </pic:spPr>
                </pic:pic>
              </a:graphicData>
            </a:graphic>
          </wp:inline>
        </w:drawing>
      </w:r>
    </w:p>
    <w:p w14:paraId="58FD4B34" w14:textId="77777777" w:rsidR="002B0A44" w:rsidRDefault="002B0A44" w:rsidP="002B0A44">
      <w:pPr>
        <w:spacing w:line="240" w:lineRule="auto"/>
        <w:jc w:val="center"/>
        <w:rPr>
          <w:rFonts w:cstheme="minorHAnsi"/>
          <w:b/>
        </w:rPr>
      </w:pPr>
    </w:p>
    <w:p w14:paraId="2C9E2200" w14:textId="737ECF31" w:rsidR="003D2E15" w:rsidRPr="007C2BDE" w:rsidRDefault="002270DE" w:rsidP="002B0A44">
      <w:pPr>
        <w:spacing w:line="240" w:lineRule="auto"/>
        <w:jc w:val="center"/>
        <w:rPr>
          <w:rFonts w:cstheme="minorHAnsi"/>
        </w:rPr>
      </w:pPr>
      <w:r>
        <w:rPr>
          <w:rFonts w:cstheme="minorHAnsi"/>
          <w:b/>
        </w:rPr>
        <w:t>Fig</w:t>
      </w:r>
      <w:r w:rsidR="003D2E15" w:rsidRPr="002270DE">
        <w:rPr>
          <w:rFonts w:cstheme="minorHAnsi"/>
          <w:b/>
        </w:rPr>
        <w:t xml:space="preserve"> S</w:t>
      </w:r>
      <w:r>
        <w:rPr>
          <w:rFonts w:cstheme="minorHAnsi"/>
          <w:b/>
        </w:rPr>
        <w:t>1.</w:t>
      </w:r>
      <w:r w:rsidR="003D2E15" w:rsidRPr="007C2BDE">
        <w:rPr>
          <w:rFonts w:cstheme="minorHAnsi"/>
        </w:rPr>
        <w:t xml:space="preserve"> </w:t>
      </w:r>
      <w:r w:rsidR="003D2E15" w:rsidRPr="002270DE">
        <w:rPr>
          <w:rFonts w:cstheme="minorHAnsi"/>
          <w:b/>
        </w:rPr>
        <w:t>Pentamidine is returned to the blood from the capillary endothelial cell by P-</w:t>
      </w:r>
      <w:proofErr w:type="spellStart"/>
      <w:r w:rsidR="002B0A44">
        <w:rPr>
          <w:rFonts w:cstheme="minorHAnsi"/>
          <w:b/>
        </w:rPr>
        <w:t>gp</w:t>
      </w:r>
      <w:proofErr w:type="spellEnd"/>
      <w:r w:rsidR="003D2E15" w:rsidRPr="002270DE">
        <w:rPr>
          <w:rFonts w:cstheme="minorHAnsi"/>
          <w:b/>
        </w:rPr>
        <w:t xml:space="preserve"> and MRP.  Pluronic</w:t>
      </w:r>
      <w:r w:rsidR="00EF78DF">
        <w:rPr>
          <w:rFonts w:cstheme="minorHAnsi"/>
          <w:b/>
          <w:vertAlign w:val="superscript"/>
        </w:rPr>
        <w:t xml:space="preserve"> </w:t>
      </w:r>
      <w:r w:rsidR="003D2E15" w:rsidRPr="002270DE">
        <w:rPr>
          <w:rFonts w:cstheme="minorHAnsi"/>
          <w:b/>
        </w:rPr>
        <w:t>P85 inhibits-mediated efflux (e.g</w:t>
      </w:r>
      <w:r w:rsidR="002B0A44">
        <w:rPr>
          <w:rFonts w:cstheme="minorHAnsi"/>
          <w:b/>
        </w:rPr>
        <w:t>.</w:t>
      </w:r>
      <w:r w:rsidR="003D2E15" w:rsidRPr="002270DE">
        <w:rPr>
          <w:rFonts w:cstheme="minorHAnsi"/>
          <w:b/>
        </w:rPr>
        <w:t xml:space="preserve"> P-</w:t>
      </w:r>
      <w:proofErr w:type="spellStart"/>
      <w:r w:rsidR="003D2E15" w:rsidRPr="002270DE">
        <w:rPr>
          <w:rFonts w:cstheme="minorHAnsi"/>
          <w:b/>
        </w:rPr>
        <w:t>gp</w:t>
      </w:r>
      <w:proofErr w:type="spellEnd"/>
      <w:r w:rsidR="003D2E15" w:rsidRPr="002270DE">
        <w:rPr>
          <w:rFonts w:cstheme="minorHAnsi"/>
          <w:b/>
        </w:rPr>
        <w:t xml:space="preserve"> and MRP transport) by two </w:t>
      </w:r>
      <w:proofErr w:type="gramStart"/>
      <w:r w:rsidR="003D2E15" w:rsidRPr="002270DE">
        <w:rPr>
          <w:rFonts w:cstheme="minorHAnsi"/>
          <w:b/>
        </w:rPr>
        <w:t>mechanisms;</w:t>
      </w:r>
      <w:proofErr w:type="gramEnd"/>
      <w:r w:rsidR="003D2E15" w:rsidRPr="002270DE">
        <w:rPr>
          <w:rFonts w:cstheme="minorHAnsi"/>
          <w:b/>
        </w:rPr>
        <w:t xml:space="preserve"> the first through membrane </w:t>
      </w:r>
      <w:proofErr w:type="spellStart"/>
      <w:r w:rsidR="003D2E15" w:rsidRPr="002270DE">
        <w:rPr>
          <w:rFonts w:cstheme="minorHAnsi"/>
          <w:b/>
        </w:rPr>
        <w:t>fluidisation</w:t>
      </w:r>
      <w:proofErr w:type="spellEnd"/>
      <w:r w:rsidR="003D2E15" w:rsidRPr="002270DE">
        <w:rPr>
          <w:rFonts w:cstheme="minorHAnsi"/>
          <w:b/>
        </w:rPr>
        <w:t xml:space="preserve"> and the second through transient ATP depletion</w:t>
      </w:r>
      <w:r w:rsidR="003D2E15" w:rsidRPr="007C2BDE">
        <w:rPr>
          <w:rFonts w:cstheme="minorHAnsi"/>
        </w:rPr>
        <w:t xml:space="preserve">.  These effects are believed to be mediated by </w:t>
      </w:r>
      <w:proofErr w:type="spellStart"/>
      <w:r w:rsidR="003D2E15" w:rsidRPr="007C2BDE">
        <w:rPr>
          <w:rFonts w:cstheme="minorHAnsi"/>
        </w:rPr>
        <w:t>unimers</w:t>
      </w:r>
      <w:proofErr w:type="spellEnd"/>
      <w:r w:rsidR="003D2E15" w:rsidRPr="007C2BDE">
        <w:rPr>
          <w:rFonts w:cstheme="minorHAnsi"/>
        </w:rPr>
        <w:t xml:space="preserve"> (single polymer chains)</w:t>
      </w:r>
      <w:r w:rsidR="003D2E15">
        <w:rPr>
          <w:rFonts w:cstheme="minorHAnsi"/>
        </w:rPr>
        <w:t xml:space="preserve"> </w:t>
      </w:r>
      <w:r w:rsidR="003D2E15">
        <w:rPr>
          <w:rFonts w:cs="Arial"/>
        </w:rPr>
        <w:fldChar w:fldCharType="begin" w:fldLock="1"/>
      </w:r>
      <w:r w:rsidR="003D2E15">
        <w:rPr>
          <w:rFonts w:cs="Arial"/>
        </w:rPr>
        <w:instrText>ADDIN CSL_CITATION { "citationItems" : [ { "id" : "ITEM-1", "itemData" : { "DOI" : "10.1002/jps.21723", "ISSN" : "1520-6017", "PMID" : "19283769", "abstract" : "The objective of this study was: (1) to characterize the P-gp inhibitory effect of different concentrations of Pluronic P85 on anti-HIV-1 drug cellular accumulation, and (2) to investigate the relationship between cellular accumulation and free fraction of drug. Cellular accumulation studies in MDCKII-WT and MDCKII-MDR1 cell monolayers showed a biphasic dose response characterized by decline in accumulation at Pluronic concentrations greater than the CMC. This phenomenon was independent of the inhibition of P-gp efflux by Pluronic. Cell-free equilibrium dialysis was used to determine the effect of Pluronic P85 on drug free fraction and the affinity of Pluronic micelles for drug was modeled. Nelfinavir and saquinavir associated extensively with micelles and equilibrium free fractions were low at P85 concentrations above the CMC, with association constants being in the order nelfinavir &gt; saquinavir &gt; abacavir. Abacavir, a P-gp substrate, showed no association with micelles yet showed a biphasic response in cellular accumulation. These data suggest that, above the CMC, inhibition of P-gp is not affected but rather factors such as micellar trapping could contribute to decreased accumulation. Therefore, the in vitro evaluation of the effect of Pluronic formulations on active transport should take into account both the physicochemical properties of drug and the composition of Pluronic.", "author" : [ { "dropping-particle" : "", "family" : "Shaik", "given" : "Naveed", "non-dropping-particle" : "", "parse-names" : false, "suffix" : "" }, { "dropping-particle" : "", "family" : "Giri", "given" : "Nagdeep", "non-dropping-particle" : "", "parse-names" : false, "suffix" : "" }, { "dropping-particle" : "", "family" : "Elmquist", "given" : "William F", "non-dropping-particle" : "", "parse-names" : false, "suffix" : "" } ], "container-title" : "Journal of pharmaceutical sciences", "id" : "ITEM-1", "issue" : "11", "issued" : { "date-parts" : [ [ "2009", "11" ] ] }, "page" : "4170-90", "title" : "Investigation of the micellar effect of pluronic P85 on P-glycoprotein inhibition: cell accumulation and equilibrium dialysis studies.", "type" : "article-journal", "volume" : "98" }, "uris" : [ "http://www.mendeley.com/documents/?uuid=ea2c5fa2-aae0-4507-b679-99c8545ebd66" ] } ], "mendeley" : { "formattedCitation" : "(Shaik &lt;i&gt;et al.&lt;/i&gt; 2009)", "plainTextFormattedCitation" : "(Shaik et al. 2009)", "previouslyFormattedCitation" : "(Shaik &lt;i&gt;et al.&lt;/i&gt; 2009)" }, "properties" : { "noteIndex" : 0 }, "schema" : "https://github.com/citation-style-language/schema/raw/master/csl-citation.json" }</w:instrText>
      </w:r>
      <w:r w:rsidR="003D2E15">
        <w:rPr>
          <w:rFonts w:cs="Arial"/>
        </w:rPr>
        <w:fldChar w:fldCharType="separate"/>
      </w:r>
      <w:r w:rsidR="003D2E15" w:rsidRPr="00D73AC0">
        <w:rPr>
          <w:rFonts w:cs="Arial"/>
          <w:noProof/>
        </w:rPr>
        <w:t xml:space="preserve">(Shaik </w:t>
      </w:r>
      <w:r w:rsidR="003D2E15" w:rsidRPr="00D73AC0">
        <w:rPr>
          <w:rFonts w:cs="Arial"/>
          <w:i/>
          <w:noProof/>
        </w:rPr>
        <w:t>et al.</w:t>
      </w:r>
      <w:r w:rsidR="003D2E15" w:rsidRPr="00D73AC0">
        <w:rPr>
          <w:rFonts w:cs="Arial"/>
          <w:noProof/>
        </w:rPr>
        <w:t xml:space="preserve"> 2009)</w:t>
      </w:r>
      <w:r w:rsidR="003D2E15">
        <w:rPr>
          <w:rFonts w:cs="Arial"/>
        </w:rPr>
        <w:fldChar w:fldCharType="end"/>
      </w:r>
      <w:r w:rsidR="003D2E15">
        <w:rPr>
          <w:rFonts w:cs="Arial"/>
        </w:rPr>
        <w:fldChar w:fldCharType="begin" w:fldLock="1"/>
      </w:r>
      <w:r w:rsidR="003D2E15">
        <w:rPr>
          <w:rFonts w:cs="Arial"/>
        </w:rPr>
        <w:instrText>ADDIN CSL_CITATION { "citationItems" : [ { "id" : "ITEM-1", "itemData" : { "DOI" : "10.1023/A:1011964213024", "ISSN" : "1573-904X", "author" : [ { "dropping-particle" : "V.", "family" : "Batrakova", "given" : "Elena", "non-dropping-particle" : "", "parse-names" : false, "suffix" : "" }, { "dropping-particle" : "", "family" : "Han", "given" : "Huai-Yun", "non-dropping-particle" : "", "parse-names" : false, "suffix" : "" }, { "dropping-particle" : "", "family" : "Alakhov", "given" : "Valery Yu.", "non-dropping-particle" : "", "parse-names" : false, "suffix" : "" }, { "dropping-particle" : "", "family" : "Miller", "given" : "Donald W.", "non-dropping-particle" : "", "parse-names" : false, "suffix" : "" }, { "dropping-particle" : "V.", "family" : "Kabanov", "given" : "Alexander", "non-dropping-particle" : "", "parse-names" : false, "suffix" : "" } ], "container-title" : "Pharmaceutical Research", "id" : "ITEM-1", "issue" : "6", "issued" : { "date-parts" : [ [ "1998" ] ] }, "language" : "en", "page" : "850-855", "publisher" : "Kluwer Academic Publishers-Plenum Publishers", "title" : "Effects of Pluronic Block Copolymers on Drug Absorption in Caco-2 Cell Monolayers", "type" : "article-journal", "volume" : "15" }, "uris" : [ "http://www.mendeley.com/documents/?uuid=3d310f9d-b506-4f74-95cf-6dad38866036" ] } ], "mendeley" : { "formattedCitation" : "(Batrakova &lt;i&gt;et al.&lt;/i&gt; 1998)", "plainTextFormattedCitation" : "(Batrakova et al. 1998)", "previouslyFormattedCitation" : "(Batrakova &lt;i&gt;et al.&lt;/i&gt; 1998)" }, "properties" : { "noteIndex" : 0 }, "schema" : "https://github.com/citation-style-language/schema/raw/master/csl-citation.json" }</w:instrText>
      </w:r>
      <w:r w:rsidR="003D2E15">
        <w:rPr>
          <w:rFonts w:cs="Arial"/>
        </w:rPr>
        <w:fldChar w:fldCharType="separate"/>
      </w:r>
      <w:r w:rsidR="003D2E15" w:rsidRPr="00D73AC0">
        <w:rPr>
          <w:rFonts w:cs="Arial"/>
          <w:noProof/>
        </w:rPr>
        <w:t xml:space="preserve">(Batrakova </w:t>
      </w:r>
      <w:r w:rsidR="003D2E15" w:rsidRPr="00D73AC0">
        <w:rPr>
          <w:rFonts w:cs="Arial"/>
          <w:i/>
          <w:noProof/>
        </w:rPr>
        <w:t>et al.</w:t>
      </w:r>
      <w:r w:rsidR="003D2E15" w:rsidRPr="00D73AC0">
        <w:rPr>
          <w:rFonts w:cs="Arial"/>
          <w:noProof/>
        </w:rPr>
        <w:t xml:space="preserve"> 1998)</w:t>
      </w:r>
      <w:r w:rsidR="003D2E15">
        <w:rPr>
          <w:rFonts w:cs="Arial"/>
        </w:rPr>
        <w:fldChar w:fldCharType="end"/>
      </w:r>
      <w:r w:rsidR="003D2E15" w:rsidRPr="007C2BDE">
        <w:rPr>
          <w:rFonts w:cstheme="minorHAnsi"/>
        </w:rPr>
        <w:t>.  Inhibition of efflux should facilitate the accumulation of pentamidine in the human cerebral capillary endothelium and the murine choroid plexus epithelium, leading to higher concentrations of pentamidine.</w:t>
      </w:r>
    </w:p>
    <w:p w14:paraId="1F11656C" w14:textId="24720F35" w:rsidR="000870E6" w:rsidRDefault="000870E6" w:rsidP="0052488D">
      <w:pPr>
        <w:rPr>
          <w:rFonts w:cstheme="minorHAnsi"/>
          <w:b/>
          <w:color w:val="000000"/>
          <w:lang w:eastAsia="ja-JP"/>
        </w:rPr>
      </w:pPr>
    </w:p>
    <w:p w14:paraId="46BE2D75" w14:textId="08E2CD1B" w:rsidR="0052488D" w:rsidRDefault="0052488D" w:rsidP="0052488D">
      <w:pPr>
        <w:rPr>
          <w:rFonts w:cstheme="minorHAnsi"/>
          <w:b/>
          <w:color w:val="000000"/>
          <w:lang w:eastAsia="ja-JP"/>
        </w:rPr>
      </w:pPr>
    </w:p>
    <w:p w14:paraId="7FE331FD" w14:textId="4A01A50E" w:rsidR="0052488D" w:rsidRDefault="0052488D" w:rsidP="0052488D">
      <w:pPr>
        <w:rPr>
          <w:rFonts w:cstheme="minorHAnsi"/>
          <w:b/>
          <w:color w:val="000000"/>
          <w:lang w:eastAsia="ja-JP"/>
        </w:rPr>
      </w:pPr>
    </w:p>
    <w:p w14:paraId="3C25E486" w14:textId="14BCCBBD" w:rsidR="0052488D" w:rsidRDefault="0052488D" w:rsidP="0052488D">
      <w:pPr>
        <w:rPr>
          <w:rFonts w:cstheme="minorHAnsi"/>
          <w:b/>
          <w:color w:val="000000"/>
          <w:lang w:eastAsia="ja-JP"/>
        </w:rPr>
      </w:pPr>
    </w:p>
    <w:p w14:paraId="29E0CA15" w14:textId="2FB558DA" w:rsidR="0052488D" w:rsidRDefault="0052488D" w:rsidP="0052488D">
      <w:pPr>
        <w:rPr>
          <w:rFonts w:cstheme="minorHAnsi"/>
          <w:b/>
          <w:color w:val="000000"/>
          <w:lang w:eastAsia="ja-JP"/>
        </w:rPr>
      </w:pPr>
    </w:p>
    <w:p w14:paraId="5B1E7923" w14:textId="3B1A1AAB" w:rsidR="0052488D" w:rsidRDefault="0052488D" w:rsidP="0052488D">
      <w:pPr>
        <w:rPr>
          <w:rFonts w:cstheme="minorHAnsi"/>
          <w:b/>
          <w:color w:val="000000"/>
          <w:lang w:eastAsia="ja-JP"/>
        </w:rPr>
      </w:pPr>
    </w:p>
    <w:p w14:paraId="737DDB9F" w14:textId="3E5F6A3C" w:rsidR="0052488D" w:rsidRDefault="0052488D" w:rsidP="0052488D">
      <w:pPr>
        <w:rPr>
          <w:rFonts w:cstheme="minorHAnsi"/>
          <w:b/>
          <w:color w:val="000000"/>
          <w:lang w:eastAsia="ja-JP"/>
        </w:rPr>
      </w:pPr>
    </w:p>
    <w:p w14:paraId="6D7B42DB" w14:textId="2CC0BB34" w:rsidR="0052488D" w:rsidRDefault="0052488D" w:rsidP="0052488D">
      <w:pPr>
        <w:rPr>
          <w:rFonts w:cstheme="minorHAnsi"/>
          <w:b/>
          <w:color w:val="000000"/>
          <w:lang w:eastAsia="ja-JP"/>
        </w:rPr>
      </w:pPr>
    </w:p>
    <w:p w14:paraId="78DA863D" w14:textId="725CD5E2" w:rsidR="0052488D" w:rsidRDefault="0052488D" w:rsidP="0052488D">
      <w:pPr>
        <w:rPr>
          <w:rFonts w:cstheme="minorHAnsi"/>
          <w:b/>
          <w:color w:val="000000"/>
          <w:lang w:eastAsia="ja-JP"/>
        </w:rPr>
      </w:pPr>
    </w:p>
    <w:p w14:paraId="33877632" w14:textId="77777777" w:rsidR="00D61DF8" w:rsidRDefault="00D61DF8" w:rsidP="0052488D">
      <w:pPr>
        <w:rPr>
          <w:rFonts w:cstheme="minorHAnsi"/>
          <w:b/>
          <w:color w:val="000000"/>
          <w:lang w:eastAsia="ja-JP"/>
        </w:rPr>
      </w:pPr>
    </w:p>
    <w:p w14:paraId="6ECE2405" w14:textId="77777777" w:rsidR="00D61DF8" w:rsidRDefault="00D61DF8" w:rsidP="0052488D">
      <w:pPr>
        <w:rPr>
          <w:rFonts w:cstheme="minorHAnsi"/>
          <w:b/>
          <w:color w:val="000000"/>
          <w:lang w:eastAsia="ja-JP"/>
        </w:rPr>
      </w:pPr>
    </w:p>
    <w:p w14:paraId="7548B512" w14:textId="2B25E0BB" w:rsidR="00D61DF8" w:rsidRDefault="003B784A" w:rsidP="0052488D">
      <w:pPr>
        <w:rPr>
          <w:rFonts w:cstheme="minorHAnsi"/>
          <w:b/>
          <w:color w:val="000000"/>
          <w:lang w:eastAsia="ja-JP"/>
        </w:rPr>
      </w:pPr>
      <w:r>
        <w:rPr>
          <w:noProof/>
        </w:rPr>
        <w:object w:dxaOrig="1440" w:dyaOrig="1440" w14:anchorId="76284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51.75pt;margin-top:228.25pt;width:371.25pt;height:262.1pt;z-index:251655168">
            <v:imagedata r:id="rId10" o:title=""/>
          </v:shape>
          <o:OLEObject Type="Embed" ProgID="Origin50.Graph" ShapeID="_x0000_s1046" DrawAspect="Content" ObjectID="_1663825588" r:id="rId11"/>
        </w:object>
      </w:r>
    </w:p>
    <w:p w14:paraId="5D333C98" w14:textId="77777777" w:rsidR="00D61DF8" w:rsidRDefault="00D61DF8" w:rsidP="00D61DF8">
      <w:pPr>
        <w:pStyle w:val="TAMainText"/>
        <w:ind w:firstLine="0"/>
        <w:jc w:val="left"/>
      </w:pPr>
    </w:p>
    <w:p w14:paraId="1851160B" w14:textId="05929EBC" w:rsidR="00946545" w:rsidRDefault="003B784A" w:rsidP="00D045E6">
      <w:pPr>
        <w:adjustRightInd w:val="0"/>
        <w:snapToGrid w:val="0"/>
        <w:spacing w:after="0" w:line="480" w:lineRule="auto"/>
        <w:jc w:val="both"/>
        <w:rPr>
          <w:rFonts w:cstheme="minorHAnsi"/>
          <w:b/>
        </w:rPr>
      </w:pPr>
      <w:r>
        <w:rPr>
          <w:rFonts w:cstheme="minorHAnsi"/>
          <w:b/>
          <w:noProof/>
        </w:rPr>
        <w:lastRenderedPageBreak/>
        <w:object w:dxaOrig="1440" w:dyaOrig="1440" w14:anchorId="48300B24">
          <v:shape id="_x0000_s1054" type="#_x0000_t75" style="position:absolute;left:0;text-align:left;margin-left:102.65pt;margin-top:234.15pt;width:320.9pt;height:226.6pt;z-index:251662336">
            <v:imagedata r:id="rId12" o:title=""/>
          </v:shape>
          <o:OLEObject Type="Embed" ProgID="Origin50.Graph" ShapeID="_x0000_s1054" DrawAspect="Content" ObjectID="_1663825589" r:id="rId13"/>
        </w:object>
      </w:r>
      <w:r>
        <w:rPr>
          <w:rFonts w:cstheme="minorHAnsi"/>
          <w:b/>
          <w:noProof/>
        </w:rPr>
        <w:object w:dxaOrig="1440" w:dyaOrig="1440" w14:anchorId="76284BB3">
          <v:shape id="_x0000_s1055" type="#_x0000_t75" style="position:absolute;left:0;text-align:left;margin-left:222.25pt;margin-top:.1pt;width:320.3pt;height:226.15pt;z-index:251663360">
            <v:imagedata r:id="rId14" o:title=""/>
          </v:shape>
          <o:OLEObject Type="Embed" ProgID="Origin50.Graph" ShapeID="_x0000_s1055" DrawAspect="Content" ObjectID="_1663825590" r:id="rId15"/>
        </w:object>
      </w:r>
      <w:r>
        <w:rPr>
          <w:rFonts w:cstheme="minorHAnsi"/>
          <w:b/>
          <w:noProof/>
        </w:rPr>
        <w:object w:dxaOrig="1440" w:dyaOrig="1440" w14:anchorId="1EEB6936">
          <v:shape id="_x0000_s1053" type="#_x0000_t75" style="position:absolute;left:0;text-align:left;margin-left:-32pt;margin-top:.1pt;width:321.45pt;height:226.75pt;z-index:251661312">
            <v:imagedata r:id="rId16" o:title=""/>
            <w10:wrap type="topAndBottom"/>
          </v:shape>
          <o:OLEObject Type="Embed" ProgID="Origin50.Graph" ShapeID="_x0000_s1053" DrawAspect="Content" ObjectID="_1663825591" r:id="rId17"/>
        </w:object>
      </w:r>
    </w:p>
    <w:p w14:paraId="6F932D34" w14:textId="308C0E5B" w:rsidR="00946545" w:rsidRDefault="00946545" w:rsidP="00D045E6">
      <w:pPr>
        <w:adjustRightInd w:val="0"/>
        <w:snapToGrid w:val="0"/>
        <w:spacing w:after="0" w:line="480" w:lineRule="auto"/>
        <w:jc w:val="both"/>
        <w:rPr>
          <w:rFonts w:cstheme="minorHAnsi"/>
          <w:b/>
        </w:rPr>
      </w:pPr>
    </w:p>
    <w:p w14:paraId="5C6DCB23" w14:textId="2E5B5C27" w:rsidR="00946545" w:rsidRDefault="00946545" w:rsidP="00D045E6">
      <w:pPr>
        <w:adjustRightInd w:val="0"/>
        <w:snapToGrid w:val="0"/>
        <w:spacing w:after="0" w:line="480" w:lineRule="auto"/>
        <w:jc w:val="both"/>
        <w:rPr>
          <w:rFonts w:cstheme="minorHAnsi"/>
          <w:b/>
        </w:rPr>
      </w:pPr>
    </w:p>
    <w:p w14:paraId="7D8A24E8" w14:textId="145B970C" w:rsidR="00EF46F9" w:rsidRDefault="00EF46F9" w:rsidP="00D045E6">
      <w:pPr>
        <w:adjustRightInd w:val="0"/>
        <w:snapToGrid w:val="0"/>
        <w:spacing w:after="0" w:line="480" w:lineRule="auto"/>
        <w:jc w:val="both"/>
        <w:rPr>
          <w:rFonts w:cstheme="minorHAnsi"/>
          <w:b/>
        </w:rPr>
      </w:pPr>
    </w:p>
    <w:p w14:paraId="5E3988DF" w14:textId="41DAE511" w:rsidR="002B0A44" w:rsidRDefault="002B0A44" w:rsidP="00D045E6">
      <w:pPr>
        <w:adjustRightInd w:val="0"/>
        <w:snapToGrid w:val="0"/>
        <w:spacing w:after="0" w:line="480" w:lineRule="auto"/>
        <w:jc w:val="both"/>
        <w:rPr>
          <w:rFonts w:cstheme="minorHAnsi"/>
          <w:b/>
        </w:rPr>
      </w:pPr>
    </w:p>
    <w:p w14:paraId="4AACDF0F" w14:textId="407C9309" w:rsidR="002B0A44" w:rsidRDefault="002B0A44" w:rsidP="00D045E6">
      <w:pPr>
        <w:adjustRightInd w:val="0"/>
        <w:snapToGrid w:val="0"/>
        <w:spacing w:after="0" w:line="480" w:lineRule="auto"/>
        <w:jc w:val="both"/>
        <w:rPr>
          <w:rFonts w:cstheme="minorHAnsi"/>
          <w:b/>
        </w:rPr>
      </w:pPr>
    </w:p>
    <w:p w14:paraId="507CF67E" w14:textId="2E91A3EE" w:rsidR="002B0A44" w:rsidRDefault="002B0A44" w:rsidP="00D045E6">
      <w:pPr>
        <w:adjustRightInd w:val="0"/>
        <w:snapToGrid w:val="0"/>
        <w:spacing w:after="0" w:line="480" w:lineRule="auto"/>
        <w:jc w:val="both"/>
        <w:rPr>
          <w:rFonts w:cstheme="minorHAnsi"/>
          <w:b/>
        </w:rPr>
      </w:pPr>
    </w:p>
    <w:p w14:paraId="2C9AE601" w14:textId="7A1B0179" w:rsidR="002B0A44" w:rsidRDefault="002B0A44" w:rsidP="00D045E6">
      <w:pPr>
        <w:adjustRightInd w:val="0"/>
        <w:snapToGrid w:val="0"/>
        <w:spacing w:after="0" w:line="480" w:lineRule="auto"/>
        <w:jc w:val="both"/>
        <w:rPr>
          <w:rFonts w:cstheme="minorHAnsi"/>
          <w:b/>
        </w:rPr>
      </w:pPr>
    </w:p>
    <w:p w14:paraId="584891EA" w14:textId="1A3E53D5" w:rsidR="002B0A44" w:rsidRDefault="002B0A44" w:rsidP="00D045E6">
      <w:pPr>
        <w:adjustRightInd w:val="0"/>
        <w:snapToGrid w:val="0"/>
        <w:spacing w:after="0" w:line="480" w:lineRule="auto"/>
        <w:jc w:val="both"/>
        <w:rPr>
          <w:rFonts w:cstheme="minorHAnsi"/>
          <w:b/>
        </w:rPr>
      </w:pPr>
    </w:p>
    <w:p w14:paraId="2DF033A2" w14:textId="77777777" w:rsidR="002B0A44" w:rsidRDefault="002B0A44" w:rsidP="00D045E6">
      <w:pPr>
        <w:adjustRightInd w:val="0"/>
        <w:snapToGrid w:val="0"/>
        <w:spacing w:after="0" w:line="480" w:lineRule="auto"/>
        <w:jc w:val="both"/>
        <w:rPr>
          <w:rFonts w:cstheme="minorHAnsi"/>
          <w:b/>
        </w:rPr>
      </w:pPr>
    </w:p>
    <w:p w14:paraId="69E5F98C" w14:textId="77777777" w:rsidR="002B0A44" w:rsidRDefault="002B0A44" w:rsidP="00D045E6">
      <w:pPr>
        <w:adjustRightInd w:val="0"/>
        <w:snapToGrid w:val="0"/>
        <w:spacing w:after="0" w:line="480" w:lineRule="auto"/>
        <w:jc w:val="both"/>
        <w:rPr>
          <w:rFonts w:cstheme="minorHAnsi"/>
          <w:b/>
        </w:rPr>
      </w:pPr>
    </w:p>
    <w:p w14:paraId="032D32C4" w14:textId="77777777" w:rsidR="002B0A44" w:rsidRDefault="002B0A44" w:rsidP="002B0A44">
      <w:pPr>
        <w:adjustRightInd w:val="0"/>
        <w:snapToGrid w:val="0"/>
        <w:spacing w:after="0" w:line="240" w:lineRule="auto"/>
        <w:jc w:val="both"/>
        <w:rPr>
          <w:rFonts w:cstheme="minorHAnsi"/>
          <w:b/>
        </w:rPr>
      </w:pPr>
    </w:p>
    <w:p w14:paraId="63AF834E" w14:textId="77777777" w:rsidR="002B0A44" w:rsidRDefault="002B0A44" w:rsidP="002B0A44">
      <w:pPr>
        <w:adjustRightInd w:val="0"/>
        <w:snapToGrid w:val="0"/>
        <w:spacing w:after="0" w:line="240" w:lineRule="auto"/>
        <w:jc w:val="both"/>
        <w:rPr>
          <w:rFonts w:cstheme="minorHAnsi"/>
          <w:b/>
        </w:rPr>
      </w:pPr>
    </w:p>
    <w:p w14:paraId="2EC4B896" w14:textId="77777777" w:rsidR="002B0A44" w:rsidRDefault="002B0A44" w:rsidP="002B0A44">
      <w:pPr>
        <w:adjustRightInd w:val="0"/>
        <w:snapToGrid w:val="0"/>
        <w:spacing w:after="0" w:line="240" w:lineRule="auto"/>
        <w:jc w:val="both"/>
        <w:rPr>
          <w:rFonts w:cstheme="minorHAnsi"/>
          <w:b/>
        </w:rPr>
      </w:pPr>
    </w:p>
    <w:p w14:paraId="71CA8983" w14:textId="77777777" w:rsidR="002B0A44" w:rsidRDefault="002B0A44" w:rsidP="002B0A44">
      <w:pPr>
        <w:adjustRightInd w:val="0"/>
        <w:snapToGrid w:val="0"/>
        <w:spacing w:after="0" w:line="240" w:lineRule="auto"/>
        <w:jc w:val="both"/>
        <w:rPr>
          <w:rFonts w:cstheme="minorHAnsi"/>
          <w:b/>
        </w:rPr>
      </w:pPr>
    </w:p>
    <w:p w14:paraId="3C2A6D6C" w14:textId="71D8CBEB" w:rsidR="00D045E6" w:rsidRPr="00D045E6" w:rsidRDefault="00D045E6" w:rsidP="002B0A44">
      <w:pPr>
        <w:adjustRightInd w:val="0"/>
        <w:snapToGrid w:val="0"/>
        <w:spacing w:after="0" w:line="240" w:lineRule="auto"/>
        <w:jc w:val="both"/>
        <w:rPr>
          <w:rFonts w:cs="Times New Roman"/>
        </w:rPr>
      </w:pPr>
      <w:r w:rsidRPr="00D045E6">
        <w:rPr>
          <w:rFonts w:cstheme="minorHAnsi"/>
          <w:b/>
        </w:rPr>
        <w:t>Fig S2</w:t>
      </w:r>
      <w:r>
        <w:rPr>
          <w:rFonts w:cstheme="minorHAnsi"/>
        </w:rPr>
        <w:t xml:space="preserve">. </w:t>
      </w:r>
      <w:r w:rsidRPr="00B37DF0">
        <w:rPr>
          <w:rFonts w:cstheme="minorHAnsi"/>
        </w:rPr>
        <w:t xml:space="preserve"> </w:t>
      </w:r>
      <w:r w:rsidRPr="00D045E6">
        <w:rPr>
          <w:rFonts w:cstheme="minorHAnsi"/>
          <w:b/>
        </w:rPr>
        <w:t xml:space="preserve">Pyrene fluorescence intensity dependence on </w:t>
      </w:r>
      <w:proofErr w:type="spellStart"/>
      <w:r w:rsidRPr="00D045E6">
        <w:rPr>
          <w:rFonts w:cstheme="minorHAnsi"/>
          <w:b/>
        </w:rPr>
        <w:t>pluronic</w:t>
      </w:r>
      <w:proofErr w:type="spellEnd"/>
      <w:r w:rsidRPr="00D045E6">
        <w:rPr>
          <w:rFonts w:cstheme="minorHAnsi"/>
          <w:b/>
        </w:rPr>
        <w:t xml:space="preserve"> concentration for F68, P85 and P105</w:t>
      </w:r>
      <w:r w:rsidRPr="00B37DF0">
        <w:rPr>
          <w:rFonts w:cstheme="minorHAnsi"/>
        </w:rPr>
        <w:t xml:space="preserve">.  </w:t>
      </w:r>
      <w:r w:rsidRPr="00B37DF0">
        <w:rPr>
          <w:rFonts w:eastAsia="Times New Roman" w:cstheme="minorHAnsi"/>
          <w:color w:val="000000"/>
        </w:rPr>
        <w:t xml:space="preserve">The CMC was determined using </w:t>
      </w:r>
      <w:r>
        <w:rPr>
          <w:rFonts w:eastAsia="Times New Roman" w:cstheme="minorHAnsi"/>
          <w:color w:val="000000"/>
        </w:rPr>
        <w:t>18</w:t>
      </w:r>
      <w:r w:rsidRPr="00B37DF0">
        <w:rPr>
          <w:rFonts w:eastAsia="Times New Roman" w:cstheme="minorHAnsi"/>
          <w:color w:val="000000"/>
        </w:rPr>
        <w:t xml:space="preserve"> different concentrations (</w:t>
      </w:r>
      <w:r>
        <w:rPr>
          <w:rFonts w:eastAsia="Times New Roman" w:cstheme="minorHAnsi"/>
          <w:color w:val="000000"/>
        </w:rPr>
        <w:t xml:space="preserve">range 0.0001 to 1 </w:t>
      </w:r>
      <w:r w:rsidRPr="00B37DF0">
        <w:rPr>
          <w:rFonts w:eastAsia="Times New Roman" w:cstheme="minorHAnsi"/>
          <w:color w:val="000000"/>
        </w:rPr>
        <w:t>w/v%) of pure P85</w:t>
      </w:r>
      <w:r>
        <w:rPr>
          <w:rFonts w:eastAsia="Times New Roman" w:cstheme="minorHAnsi"/>
          <w:color w:val="000000"/>
        </w:rPr>
        <w:t xml:space="preserve">, P105 and F68.  </w:t>
      </w:r>
      <w:r w:rsidRPr="00B37DF0">
        <w:rPr>
          <w:rFonts w:eastAsia="Times New Roman" w:cstheme="minorHAnsi"/>
          <w:color w:val="000000"/>
        </w:rPr>
        <w:t xml:space="preserve">The value at each concentration is the mean of two samples, each prepared from a separate preparation of the stock solution.   As </w:t>
      </w:r>
      <w:proofErr w:type="gramStart"/>
      <w:r w:rsidRPr="00B37DF0">
        <w:rPr>
          <w:rFonts w:eastAsia="Times New Roman" w:cstheme="minorHAnsi"/>
          <w:color w:val="000000"/>
        </w:rPr>
        <w:t>expected</w:t>
      </w:r>
      <w:proofErr w:type="gramEnd"/>
      <w:r w:rsidRPr="00B37DF0">
        <w:rPr>
          <w:rFonts w:eastAsia="Times New Roman" w:cstheme="minorHAnsi"/>
          <w:color w:val="000000"/>
        </w:rPr>
        <w:t xml:space="preserve"> the curves show two inflection points.  The first was taken as the CMC. </w:t>
      </w:r>
    </w:p>
    <w:p w14:paraId="45A72CB7" w14:textId="417080EA" w:rsidR="00D61DF8" w:rsidRDefault="003B784A" w:rsidP="00D61DF8">
      <w:pPr>
        <w:pStyle w:val="TAMainText"/>
        <w:spacing w:line="360" w:lineRule="auto"/>
        <w:rPr>
          <w:rFonts w:asciiTheme="minorHAnsi" w:hAnsiTheme="minorHAnsi" w:cstheme="minorHAnsi"/>
          <w:sz w:val="22"/>
          <w:szCs w:val="22"/>
        </w:rPr>
      </w:pPr>
      <w:r>
        <w:rPr>
          <w:rFonts w:asciiTheme="minorHAnsi" w:hAnsiTheme="minorHAnsi" w:cstheme="minorHAnsi"/>
          <w:noProof/>
          <w:sz w:val="22"/>
          <w:szCs w:val="22"/>
          <w:lang w:val="en-US"/>
        </w:rPr>
        <w:lastRenderedPageBreak/>
        <w:object w:dxaOrig="1440" w:dyaOrig="1440" w14:anchorId="02ED1A40">
          <v:shape id="_x0000_s1059" type="#_x0000_t75" style="position:absolute;left:0;text-align:left;margin-left:220.8pt;margin-top:262.1pt;width:360.3pt;height:254.2pt;z-index:251667456;mso-position-horizontal-relative:text;mso-position-vertical-relative:text">
            <v:imagedata r:id="rId18" o:title=""/>
          </v:shape>
          <o:OLEObject Type="Embed" ProgID="Origin50.Graph" ShapeID="_x0000_s1059" DrawAspect="Content" ObjectID="_1663825592" r:id="rId19"/>
        </w:object>
      </w:r>
      <w:r>
        <w:rPr>
          <w:rFonts w:asciiTheme="minorHAnsi" w:hAnsiTheme="minorHAnsi" w:cstheme="minorHAnsi"/>
          <w:noProof/>
          <w:sz w:val="22"/>
          <w:szCs w:val="22"/>
          <w:lang w:val="en-US"/>
        </w:rPr>
        <w:object w:dxaOrig="1440" w:dyaOrig="1440" w14:anchorId="23201F3C">
          <v:shape id="_x0000_s1058" type="#_x0000_t75" style="position:absolute;left:0;text-align:left;margin-left:-1in;margin-top:258.65pt;width:365.35pt;height:257.75pt;z-index:251666432;mso-position-horizontal-relative:text;mso-position-vertical-relative:text">
            <v:imagedata r:id="rId20" o:title=""/>
            <w10:wrap type="topAndBottom"/>
          </v:shape>
          <o:OLEObject Type="Embed" ProgID="Origin50.Graph" ShapeID="_x0000_s1058" DrawAspect="Content" ObjectID="_1663825593" r:id="rId21"/>
        </w:object>
      </w:r>
      <w:r>
        <w:rPr>
          <w:rFonts w:asciiTheme="minorHAnsi" w:hAnsiTheme="minorHAnsi" w:cstheme="minorHAnsi"/>
          <w:noProof/>
          <w:sz w:val="22"/>
          <w:szCs w:val="22"/>
          <w:lang w:val="en-US"/>
        </w:rPr>
        <w:object w:dxaOrig="1440" w:dyaOrig="1440" w14:anchorId="5D14C56A">
          <v:shape id="_x0000_s1057" type="#_x0000_t75" style="position:absolute;left:0;text-align:left;margin-left:220.8pt;margin-top:17.6pt;width:360.3pt;height:254.4pt;z-index:251665408;mso-position-horizontal-relative:text;mso-position-vertical-relative:text">
            <v:imagedata r:id="rId22" o:title=""/>
          </v:shape>
          <o:OLEObject Type="Embed" ProgID="Origin50.Graph" ShapeID="_x0000_s1057" DrawAspect="Content" ObjectID="_1663825594" r:id="rId23"/>
        </w:object>
      </w:r>
      <w:r>
        <w:rPr>
          <w:rFonts w:asciiTheme="minorHAnsi" w:hAnsiTheme="minorHAnsi" w:cstheme="minorHAnsi"/>
          <w:noProof/>
          <w:sz w:val="22"/>
          <w:szCs w:val="22"/>
          <w:lang w:val="en-US"/>
        </w:rPr>
        <w:object w:dxaOrig="1440" w:dyaOrig="1440" w14:anchorId="00E66E3F">
          <v:shape id="_x0000_s1056" type="#_x0000_t75" style="position:absolute;left:0;text-align:left;margin-left:-1in;margin-top:17.6pt;width:365.35pt;height:257.75pt;z-index:251664384;mso-position-horizontal-relative:text;mso-position-vertical-relative:text">
            <v:imagedata r:id="rId24" o:title=""/>
            <w10:wrap type="topAndBottom"/>
          </v:shape>
          <o:OLEObject Type="Embed" ProgID="Origin50.Graph" ShapeID="_x0000_s1056" DrawAspect="Content" ObjectID="_1663825595" r:id="rId25"/>
        </w:object>
      </w:r>
    </w:p>
    <w:p w14:paraId="6D7EF5DF" w14:textId="77777777" w:rsidR="00967B95" w:rsidRDefault="00967B95" w:rsidP="00700E0B">
      <w:pPr>
        <w:pStyle w:val="TAMainText"/>
        <w:spacing w:line="360" w:lineRule="auto"/>
        <w:ind w:firstLine="0"/>
        <w:rPr>
          <w:rFonts w:asciiTheme="minorHAnsi" w:hAnsiTheme="minorHAnsi" w:cstheme="minorHAnsi"/>
          <w:sz w:val="22"/>
          <w:szCs w:val="22"/>
        </w:rPr>
      </w:pPr>
    </w:p>
    <w:p w14:paraId="129F5491" w14:textId="4E247EB5" w:rsidR="00EF46F9" w:rsidRPr="00D74B2A" w:rsidRDefault="00967B95" w:rsidP="007C184B">
      <w:pPr>
        <w:pStyle w:val="TAMainText"/>
        <w:spacing w:line="360" w:lineRule="auto"/>
        <w:jc w:val="center"/>
        <w:rPr>
          <w:rFonts w:asciiTheme="minorHAnsi" w:hAnsiTheme="minorHAnsi" w:cstheme="minorHAnsi"/>
          <w:sz w:val="22"/>
          <w:szCs w:val="22"/>
        </w:rPr>
      </w:pPr>
      <w:r w:rsidRPr="00D74B2A">
        <w:rPr>
          <w:rFonts w:asciiTheme="minorHAnsi" w:hAnsiTheme="minorHAnsi" w:cstheme="minorHAnsi"/>
          <w:b/>
          <w:sz w:val="22"/>
          <w:szCs w:val="22"/>
        </w:rPr>
        <w:t>Fig S3.</w:t>
      </w:r>
      <w:r w:rsidRPr="00D74B2A">
        <w:rPr>
          <w:rFonts w:asciiTheme="minorHAnsi" w:hAnsiTheme="minorHAnsi" w:cstheme="minorHAnsi"/>
          <w:sz w:val="22"/>
          <w:szCs w:val="22"/>
        </w:rPr>
        <w:t xml:space="preserve"> </w:t>
      </w:r>
      <w:r w:rsidRPr="00D74B2A">
        <w:rPr>
          <w:rFonts w:asciiTheme="minorHAnsi" w:hAnsiTheme="minorHAnsi" w:cstheme="minorHAnsi"/>
          <w:b/>
          <w:sz w:val="22"/>
          <w:szCs w:val="22"/>
        </w:rPr>
        <w:t>Typical partition data for PTI fluorescence as a function of F68 and P105 concentration.</w:t>
      </w:r>
    </w:p>
    <w:p w14:paraId="1E9C338D" w14:textId="77777777" w:rsidR="00967B95" w:rsidRDefault="00967B95" w:rsidP="00967B95">
      <w:pPr>
        <w:adjustRightInd w:val="0"/>
        <w:snapToGrid w:val="0"/>
        <w:spacing w:after="0" w:line="240" w:lineRule="auto"/>
        <w:jc w:val="both"/>
        <w:rPr>
          <w:b/>
        </w:rPr>
      </w:pPr>
    </w:p>
    <w:p w14:paraId="636B513D" w14:textId="77777777" w:rsidR="00967B95" w:rsidRDefault="00967B95" w:rsidP="00967B95">
      <w:pPr>
        <w:adjustRightInd w:val="0"/>
        <w:snapToGrid w:val="0"/>
        <w:spacing w:after="0" w:line="240" w:lineRule="auto"/>
        <w:jc w:val="both"/>
        <w:rPr>
          <w:b/>
        </w:rPr>
      </w:pPr>
    </w:p>
    <w:p w14:paraId="743FD1F2" w14:textId="77777777" w:rsidR="00967B95" w:rsidRDefault="00967B95" w:rsidP="00967B95">
      <w:pPr>
        <w:adjustRightInd w:val="0"/>
        <w:snapToGrid w:val="0"/>
        <w:spacing w:after="0" w:line="240" w:lineRule="auto"/>
        <w:jc w:val="both"/>
        <w:rPr>
          <w:b/>
        </w:rPr>
      </w:pPr>
    </w:p>
    <w:p w14:paraId="27551A31" w14:textId="77777777" w:rsidR="005D276B" w:rsidRDefault="005D276B" w:rsidP="00967B95">
      <w:pPr>
        <w:adjustRightInd w:val="0"/>
        <w:snapToGrid w:val="0"/>
        <w:spacing w:after="0" w:line="240" w:lineRule="auto"/>
        <w:jc w:val="both"/>
        <w:rPr>
          <w:b/>
        </w:rPr>
      </w:pPr>
    </w:p>
    <w:p w14:paraId="3DD49969" w14:textId="77777777" w:rsidR="00967B95" w:rsidRDefault="00967B95" w:rsidP="00967B95">
      <w:pPr>
        <w:adjustRightInd w:val="0"/>
        <w:snapToGrid w:val="0"/>
        <w:spacing w:after="0" w:line="240" w:lineRule="auto"/>
        <w:jc w:val="both"/>
        <w:rPr>
          <w:b/>
        </w:rPr>
      </w:pPr>
    </w:p>
    <w:p w14:paraId="59EA3ED9" w14:textId="77777777" w:rsidR="00967B95" w:rsidRDefault="00967B95" w:rsidP="00967B95">
      <w:pPr>
        <w:adjustRightInd w:val="0"/>
        <w:snapToGrid w:val="0"/>
        <w:spacing w:after="0" w:line="240" w:lineRule="auto"/>
        <w:jc w:val="both"/>
        <w:rPr>
          <w:b/>
        </w:rPr>
      </w:pPr>
    </w:p>
    <w:p w14:paraId="235F34DB" w14:textId="77777777" w:rsidR="007F0AA6" w:rsidRDefault="007F0AA6" w:rsidP="00967B95">
      <w:pPr>
        <w:adjustRightInd w:val="0"/>
        <w:snapToGrid w:val="0"/>
        <w:spacing w:after="0" w:line="240" w:lineRule="auto"/>
        <w:jc w:val="both"/>
        <w:rPr>
          <w:b/>
        </w:rPr>
      </w:pPr>
    </w:p>
    <w:p w14:paraId="6C7E849D" w14:textId="1D1822A1" w:rsidR="00790575" w:rsidRPr="00790575" w:rsidRDefault="00790575" w:rsidP="00790575">
      <w:pPr>
        <w:rPr>
          <w:b/>
        </w:rPr>
      </w:pPr>
      <w:r>
        <w:rPr>
          <w:b/>
        </w:rPr>
        <w:br w:type="page"/>
      </w:r>
    </w:p>
    <w:p w14:paraId="00F1F621" w14:textId="3BA03E20" w:rsidR="006E0D31" w:rsidRDefault="003B784A" w:rsidP="006E0D31">
      <w:pPr>
        <w:rPr>
          <w:b/>
        </w:rPr>
      </w:pPr>
      <w:r>
        <w:rPr>
          <w:b/>
          <w:noProof/>
        </w:rPr>
        <w:lastRenderedPageBreak/>
        <w:object w:dxaOrig="1440" w:dyaOrig="1440" w14:anchorId="580499B9">
          <v:shape id="_x0000_s1067" type="#_x0000_t75" style="position:absolute;margin-left:50.55pt;margin-top:20.25pt;width:336.75pt;height:215.4pt;z-index:251688960;mso-position-horizontal-relative:text;mso-position-vertical-relative:text" fillcolor="#4f81bd">
            <v:imagedata r:id="rId26" o:title="" croptop="6245f"/>
            <v:shadow color="#eeece1"/>
            <w10:wrap type="topAndBottom"/>
          </v:shape>
          <o:OLEObject Type="Embed" ProgID="Origin50.Graph" ShapeID="_x0000_s1067" DrawAspect="Content" ObjectID="_1663825596" r:id="rId27"/>
        </w:object>
      </w:r>
    </w:p>
    <w:p w14:paraId="55763877" w14:textId="59E18460" w:rsidR="006E0D31" w:rsidRPr="00BF58A6" w:rsidRDefault="006E0D31" w:rsidP="006E0D31">
      <w:pPr>
        <w:adjustRightInd w:val="0"/>
        <w:snapToGrid w:val="0"/>
        <w:spacing w:after="0" w:line="240" w:lineRule="auto"/>
        <w:jc w:val="both"/>
        <w:rPr>
          <w:b/>
        </w:rPr>
      </w:pPr>
      <w:r w:rsidRPr="002270DE">
        <w:rPr>
          <w:b/>
        </w:rPr>
        <w:t>Fig S</w:t>
      </w:r>
      <w:r>
        <w:rPr>
          <w:b/>
        </w:rPr>
        <w:t>4</w:t>
      </w:r>
      <w:r w:rsidRPr="002270DE">
        <w:rPr>
          <w:b/>
        </w:rPr>
        <w:t>.</w:t>
      </w:r>
      <w:r w:rsidRPr="002270DE">
        <w:rPr>
          <w:b/>
          <w:noProof/>
          <w:lang w:eastAsia="en-GB"/>
        </w:rPr>
        <w:t xml:space="preserve"> </w:t>
      </w:r>
      <w:r w:rsidRPr="002270DE">
        <w:rPr>
          <w:b/>
        </w:rPr>
        <w:t xml:space="preserve"> Drug release from dialysis cells measured over time. </w:t>
      </w:r>
      <w:r w:rsidRPr="002270DE">
        <w:rPr>
          <w:rFonts w:cs="Times New Roman"/>
          <w:b/>
        </w:rPr>
        <w:t xml:space="preserve">The experiments were conducted in water at 37°C for concentrations as close as possible to </w:t>
      </w:r>
      <w:r w:rsidRPr="002270DE">
        <w:rPr>
          <w:rFonts w:cs="Times New Roman"/>
          <w:b/>
          <w:i/>
        </w:rPr>
        <w:t>in vitro</w:t>
      </w:r>
      <w:r w:rsidRPr="002270DE">
        <w:rPr>
          <w:rFonts w:cs="Times New Roman"/>
          <w:b/>
        </w:rPr>
        <w:t xml:space="preserve"> conditions, within experimental limitations, namely, 1% w/v of </w:t>
      </w:r>
      <w:proofErr w:type="spellStart"/>
      <w:r w:rsidRPr="002270DE">
        <w:rPr>
          <w:rFonts w:cs="Times New Roman"/>
          <w:b/>
        </w:rPr>
        <w:t>Pluronics</w:t>
      </w:r>
      <w:proofErr w:type="spellEnd"/>
      <w:r w:rsidRPr="002270DE">
        <w:rPr>
          <w:rFonts w:cs="Times New Roman"/>
          <w:b/>
        </w:rPr>
        <w:t xml:space="preserve"> and 10mM PTI</w:t>
      </w:r>
      <w:r w:rsidRPr="002270DE">
        <w:rPr>
          <w:rFonts w:cs="Times New Roman"/>
        </w:rPr>
        <w:t>.</w:t>
      </w:r>
      <w:r w:rsidRPr="004E2E94">
        <w:rPr>
          <w:rFonts w:cs="Times New Roman"/>
        </w:rPr>
        <w:t xml:space="preserve"> No significant differences betwe</w:t>
      </w:r>
      <w:r>
        <w:rPr>
          <w:rFonts w:cs="Times New Roman"/>
        </w:rPr>
        <w:t xml:space="preserve">en the </w:t>
      </w:r>
      <w:proofErr w:type="spellStart"/>
      <w:r>
        <w:rPr>
          <w:rFonts w:cs="Times New Roman"/>
        </w:rPr>
        <w:t>Pluronics</w:t>
      </w:r>
      <w:proofErr w:type="spellEnd"/>
      <w:r>
        <w:rPr>
          <w:rFonts w:cs="Times New Roman"/>
        </w:rPr>
        <w:t xml:space="preserve"> were observed and d</w:t>
      </w:r>
      <w:r w:rsidRPr="00D320A0">
        <w:rPr>
          <w:rFonts w:cs="Times New Roman"/>
        </w:rPr>
        <w:t>rug release is diffusion controlled (</w:t>
      </w:r>
      <w:proofErr w:type="spellStart"/>
      <w:r w:rsidRPr="00D320A0">
        <w:rPr>
          <w:rFonts w:cs="Times New Roman"/>
        </w:rPr>
        <w:t>Fickian</w:t>
      </w:r>
      <w:proofErr w:type="spellEnd"/>
      <w:r w:rsidRPr="00D320A0">
        <w:rPr>
          <w:rFonts w:cs="Times New Roman"/>
        </w:rPr>
        <w:t xml:space="preserve"> diffusion) under the experimental conditions.</w:t>
      </w:r>
      <w:r>
        <w:rPr>
          <w:rFonts w:cs="Times New Roman"/>
        </w:rPr>
        <w:t xml:space="preserve">  </w:t>
      </w:r>
      <w:proofErr w:type="spellStart"/>
      <w:r w:rsidRPr="00C620DE">
        <w:rPr>
          <w:rFonts w:cs="Times New Roman"/>
        </w:rPr>
        <w:t>Pluronics</w:t>
      </w:r>
      <w:proofErr w:type="spellEnd"/>
      <w:r w:rsidRPr="00C620DE">
        <w:rPr>
          <w:rFonts w:cs="Times New Roman"/>
        </w:rPr>
        <w:t xml:space="preserve"> micelles </w:t>
      </w:r>
      <w:r w:rsidRPr="00E80CCA">
        <w:rPr>
          <w:rFonts w:cs="Times New Roman"/>
        </w:rPr>
        <w:t>are not a barrier to drug</w:t>
      </w:r>
      <w:r>
        <w:rPr>
          <w:rFonts w:cs="Times New Roman"/>
        </w:rPr>
        <w:t xml:space="preserve"> release</w:t>
      </w:r>
      <w:r w:rsidRPr="00C620DE">
        <w:rPr>
          <w:rFonts w:cs="Times New Roman"/>
        </w:rPr>
        <w:t>.</w:t>
      </w:r>
    </w:p>
    <w:p w14:paraId="2841CA1C" w14:textId="77777777" w:rsidR="00652EA8" w:rsidRDefault="00652EA8" w:rsidP="00366191">
      <w:pPr>
        <w:rPr>
          <w:b/>
        </w:rPr>
      </w:pPr>
    </w:p>
    <w:p w14:paraId="26BBE872" w14:textId="3C1BBA34" w:rsidR="00D61DF8" w:rsidRPr="006E0D31" w:rsidRDefault="00F66C59" w:rsidP="000744E3">
      <w:r w:rsidRPr="006E0D31">
        <w:rPr>
          <w:rFonts w:eastAsiaTheme="minorEastAsia"/>
          <w:b/>
          <w:noProof/>
        </w:rPr>
        <w:lastRenderedPageBreak/>
        <mc:AlternateContent>
          <mc:Choice Requires="wps">
            <w:drawing>
              <wp:anchor distT="0" distB="0" distL="114300" distR="114300" simplePos="0" relativeHeight="251682816" behindDoc="0" locked="0" layoutInCell="1" allowOverlap="1" wp14:anchorId="3B2E0E4F" wp14:editId="60219867">
                <wp:simplePos x="0" y="0"/>
                <wp:positionH relativeFrom="column">
                  <wp:posOffset>5581650</wp:posOffset>
                </wp:positionH>
                <wp:positionV relativeFrom="paragraph">
                  <wp:posOffset>3057525</wp:posOffset>
                </wp:positionV>
                <wp:extent cx="914400" cy="371475"/>
                <wp:effectExtent l="0" t="0" r="1270" b="9525"/>
                <wp:wrapNone/>
                <wp:docPr id="8" name="Text Box 8"/>
                <wp:cNvGraphicFramePr/>
                <a:graphic xmlns:a="http://schemas.openxmlformats.org/drawingml/2006/main">
                  <a:graphicData uri="http://schemas.microsoft.com/office/word/2010/wordprocessingShape">
                    <wps:wsp>
                      <wps:cNvSpPr txBox="1"/>
                      <wps:spPr>
                        <a:xfrm>
                          <a:off x="0" y="0"/>
                          <a:ext cx="914400" cy="371475"/>
                        </a:xfrm>
                        <a:prstGeom prst="rect">
                          <a:avLst/>
                        </a:prstGeom>
                        <a:solidFill>
                          <a:sysClr val="window" lastClr="FFFFFF"/>
                        </a:solidFill>
                        <a:ln w="6350">
                          <a:noFill/>
                        </a:ln>
                        <a:effectLst/>
                      </wps:spPr>
                      <wps:txbx>
                        <w:txbxContent>
                          <w:p w14:paraId="768D6ADB" w14:textId="5D98A6AC" w:rsidR="00880880" w:rsidRDefault="00880880" w:rsidP="00F66C59">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2E0E4F" id="_x0000_t202" coordsize="21600,21600" o:spt="202" path="m,l,21600r21600,l21600,xe">
                <v:stroke joinstyle="miter"/>
                <v:path gradientshapeok="t" o:connecttype="rect"/>
              </v:shapetype>
              <v:shape id="Text Box 8" o:spid="_x0000_s1026" type="#_x0000_t202" style="position:absolute;margin-left:439.5pt;margin-top:240.75pt;width:1in;height:29.2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" fillcolor="window" stroked="f" strokeweight=".5pt">
                <v:textbox>
                  <w:txbxContent>
                    <w:p w14:paraId="768D6ADB" w14:textId="5D98A6AC" w:rsidR="00880880" w:rsidRDefault="00880880" w:rsidP="00F66C59">
                      <w:r>
                        <w:t>D</w:t>
                      </w:r>
                    </w:p>
                  </w:txbxContent>
                </v:textbox>
              </v:shape>
            </w:pict>
          </mc:Fallback>
        </mc:AlternateContent>
      </w:r>
      <w:r w:rsidRPr="006E0D31">
        <w:rPr>
          <w:rFonts w:eastAsiaTheme="minorEastAsia"/>
          <w:b/>
          <w:noProof/>
        </w:rPr>
        <mc:AlternateContent>
          <mc:Choice Requires="wps">
            <w:drawing>
              <wp:anchor distT="0" distB="0" distL="114300" distR="114300" simplePos="0" relativeHeight="251684864" behindDoc="0" locked="0" layoutInCell="1" allowOverlap="1" wp14:anchorId="40953CC8" wp14:editId="7DCC6B6E">
                <wp:simplePos x="0" y="0"/>
                <wp:positionH relativeFrom="column">
                  <wp:posOffset>2390775</wp:posOffset>
                </wp:positionH>
                <wp:positionV relativeFrom="paragraph">
                  <wp:posOffset>5525136</wp:posOffset>
                </wp:positionV>
                <wp:extent cx="257175" cy="2857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ysClr val="window" lastClr="FFFFFF"/>
                        </a:solidFill>
                        <a:ln w="6350">
                          <a:noFill/>
                        </a:ln>
                        <a:effectLst/>
                      </wps:spPr>
                      <wps:txbx>
                        <w:txbxContent>
                          <w:p w14:paraId="16ED2D1F" w14:textId="5CD26BCA" w:rsidR="00880880" w:rsidRDefault="00880880" w:rsidP="00F66C59">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53CC8" id="Text Box 9" o:spid="_x0000_s1027" type="#_x0000_t202" style="position:absolute;margin-left:188.25pt;margin-top:435.05pt;width:20.2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" fillcolor="window" stroked="f" strokeweight=".5pt">
                <v:textbox>
                  <w:txbxContent>
                    <w:p w14:paraId="16ED2D1F" w14:textId="5CD26BCA" w:rsidR="00880880" w:rsidRDefault="00880880" w:rsidP="00F66C59">
                      <w:r>
                        <w:t>E</w:t>
                      </w:r>
                    </w:p>
                  </w:txbxContent>
                </v:textbox>
              </v:shape>
            </w:pict>
          </mc:Fallback>
        </mc:AlternateContent>
      </w:r>
      <w:r w:rsidRPr="006E0D31">
        <w:rPr>
          <w:rFonts w:eastAsiaTheme="minorEastAsia"/>
          <w:b/>
          <w:noProof/>
        </w:rPr>
        <mc:AlternateContent>
          <mc:Choice Requires="wps">
            <w:drawing>
              <wp:anchor distT="0" distB="0" distL="114300" distR="114300" simplePos="0" relativeHeight="251686912" behindDoc="0" locked="0" layoutInCell="1" allowOverlap="1" wp14:anchorId="55BB9ED4" wp14:editId="79A2EE33">
                <wp:simplePos x="0" y="0"/>
                <wp:positionH relativeFrom="column">
                  <wp:posOffset>5638800</wp:posOffset>
                </wp:positionH>
                <wp:positionV relativeFrom="paragraph">
                  <wp:posOffset>5524500</wp:posOffset>
                </wp:positionV>
                <wp:extent cx="914400" cy="371475"/>
                <wp:effectExtent l="0" t="0" r="1270" b="9525"/>
                <wp:wrapNone/>
                <wp:docPr id="10" name="Text Box 10"/>
                <wp:cNvGraphicFramePr/>
                <a:graphic xmlns:a="http://schemas.openxmlformats.org/drawingml/2006/main">
                  <a:graphicData uri="http://schemas.microsoft.com/office/word/2010/wordprocessingShape">
                    <wps:wsp>
                      <wps:cNvSpPr txBox="1"/>
                      <wps:spPr>
                        <a:xfrm>
                          <a:off x="0" y="0"/>
                          <a:ext cx="914400" cy="371475"/>
                        </a:xfrm>
                        <a:prstGeom prst="rect">
                          <a:avLst/>
                        </a:prstGeom>
                        <a:solidFill>
                          <a:sysClr val="window" lastClr="FFFFFF"/>
                        </a:solidFill>
                        <a:ln w="6350">
                          <a:noFill/>
                        </a:ln>
                        <a:effectLst/>
                      </wps:spPr>
                      <wps:txbx>
                        <w:txbxContent>
                          <w:p w14:paraId="7ECFA934" w14:textId="6EC84B4D" w:rsidR="00880880" w:rsidRDefault="00880880" w:rsidP="00F66C59">
                            <w: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B9ED4" id="Text Box 10" o:spid="_x0000_s1028" type="#_x0000_t202" style="position:absolute;margin-left:444pt;margin-top:435pt;width:1in;height:29.2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" fillcolor="window" stroked="f" strokeweight=".5pt">
                <v:textbox>
                  <w:txbxContent>
                    <w:p w14:paraId="7ECFA934" w14:textId="6EC84B4D" w:rsidR="00880880" w:rsidRDefault="00880880" w:rsidP="00F66C59">
                      <w:r>
                        <w:t>F</w:t>
                      </w:r>
                    </w:p>
                  </w:txbxContent>
                </v:textbox>
              </v:shape>
            </w:pict>
          </mc:Fallback>
        </mc:AlternateContent>
      </w:r>
      <w:r w:rsidRPr="006E0D31">
        <w:rPr>
          <w:rFonts w:eastAsiaTheme="minorEastAsia"/>
          <w:b/>
          <w:noProof/>
        </w:rPr>
        <mc:AlternateContent>
          <mc:Choice Requires="wps">
            <w:drawing>
              <wp:anchor distT="0" distB="0" distL="114300" distR="114300" simplePos="0" relativeHeight="251678720" behindDoc="0" locked="0" layoutInCell="1" allowOverlap="1" wp14:anchorId="1C103BD8" wp14:editId="0C15DB58">
                <wp:simplePos x="0" y="0"/>
                <wp:positionH relativeFrom="column">
                  <wp:posOffset>5686425</wp:posOffset>
                </wp:positionH>
                <wp:positionV relativeFrom="paragraph">
                  <wp:posOffset>495935</wp:posOffset>
                </wp:positionV>
                <wp:extent cx="276225" cy="2286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6225" cy="228600"/>
                        </a:xfrm>
                        <a:prstGeom prst="rect">
                          <a:avLst/>
                        </a:prstGeom>
                        <a:solidFill>
                          <a:sysClr val="window" lastClr="FFFFFF"/>
                        </a:solidFill>
                        <a:ln w="6350">
                          <a:noFill/>
                        </a:ln>
                        <a:effectLst/>
                      </wps:spPr>
                      <wps:txbx>
                        <w:txbxContent>
                          <w:p w14:paraId="64224633" w14:textId="65C43DE8" w:rsidR="00880880" w:rsidRDefault="00880880" w:rsidP="00F66C5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03BD8" id="Text Box 6" o:spid="_x0000_s1029" type="#_x0000_t202" style="position:absolute;margin-left:447.75pt;margin-top:39.05pt;width:21.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" fillcolor="window" stroked="f" strokeweight=".5pt">
                <v:textbox>
                  <w:txbxContent>
                    <w:p w14:paraId="64224633" w14:textId="65C43DE8" w:rsidR="00880880" w:rsidRDefault="00880880" w:rsidP="00F66C59">
                      <w:r>
                        <w:t>B</w:t>
                      </w:r>
                    </w:p>
                  </w:txbxContent>
                </v:textbox>
              </v:shape>
            </w:pict>
          </mc:Fallback>
        </mc:AlternateContent>
      </w:r>
      <w:r w:rsidRPr="006E0D31">
        <w:rPr>
          <w:rFonts w:eastAsiaTheme="minorEastAsia"/>
          <w:b/>
          <w:noProof/>
        </w:rPr>
        <mc:AlternateContent>
          <mc:Choice Requires="wps">
            <w:drawing>
              <wp:anchor distT="0" distB="0" distL="114300" distR="114300" simplePos="0" relativeHeight="251676672" behindDoc="0" locked="0" layoutInCell="1" allowOverlap="1" wp14:anchorId="11561D66" wp14:editId="16CFC052">
                <wp:simplePos x="0" y="0"/>
                <wp:positionH relativeFrom="column">
                  <wp:posOffset>2343150</wp:posOffset>
                </wp:positionH>
                <wp:positionV relativeFrom="paragraph">
                  <wp:posOffset>495935</wp:posOffset>
                </wp:positionV>
                <wp:extent cx="371475" cy="3429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37147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66ADB" w14:textId="7B9FA2D0" w:rsidR="00880880" w:rsidRDefault="0088088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61D66" id="Text Box 5" o:spid="_x0000_s1030" type="#_x0000_t202" style="position:absolute;margin-left:184.5pt;margin-top:39.05pt;width:29.2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" fillcolor="white [3201]" stroked="f" strokeweight=".5pt">
                <v:textbox>
                  <w:txbxContent>
                    <w:p w14:paraId="06F66ADB" w14:textId="7B9FA2D0" w:rsidR="00880880" w:rsidRDefault="00880880">
                      <w:r>
                        <w:t>A</w:t>
                      </w:r>
                    </w:p>
                  </w:txbxContent>
                </v:textbox>
              </v:shape>
            </w:pict>
          </mc:Fallback>
        </mc:AlternateContent>
      </w:r>
      <w:r w:rsidRPr="006E0D31">
        <w:rPr>
          <w:rFonts w:eastAsiaTheme="minorEastAsia"/>
          <w:b/>
          <w:noProof/>
        </w:rPr>
        <mc:AlternateContent>
          <mc:Choice Requires="wps">
            <w:drawing>
              <wp:anchor distT="0" distB="0" distL="114300" distR="114300" simplePos="0" relativeHeight="251680768" behindDoc="0" locked="0" layoutInCell="1" allowOverlap="1" wp14:anchorId="7C3F3E65" wp14:editId="61A3C3F7">
                <wp:simplePos x="0" y="0"/>
                <wp:positionH relativeFrom="column">
                  <wp:posOffset>2390775</wp:posOffset>
                </wp:positionH>
                <wp:positionV relativeFrom="paragraph">
                  <wp:posOffset>3048635</wp:posOffset>
                </wp:positionV>
                <wp:extent cx="914400" cy="228600"/>
                <wp:effectExtent l="0" t="0" r="2540" b="0"/>
                <wp:wrapNone/>
                <wp:docPr id="7" name="Text Box 7"/>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ysClr val="window" lastClr="FFFFFF"/>
                        </a:solidFill>
                        <a:ln w="6350">
                          <a:noFill/>
                        </a:ln>
                        <a:effectLst/>
                      </wps:spPr>
                      <wps:txbx>
                        <w:txbxContent>
                          <w:p w14:paraId="330C33C5" w14:textId="3E8F7CE7" w:rsidR="00880880" w:rsidRDefault="00880880" w:rsidP="00F66C59">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F3E65" id="Text Box 7" o:spid="_x0000_s1031" type="#_x0000_t202" style="position:absolute;margin-left:188.25pt;margin-top:240.05pt;width:1in;height:18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" fillcolor="window" stroked="f" strokeweight=".5pt">
                <v:textbox>
                  <w:txbxContent>
                    <w:p w14:paraId="330C33C5" w14:textId="3E8F7CE7" w:rsidR="00880880" w:rsidRDefault="00880880" w:rsidP="00F66C59">
                      <w:r>
                        <w:t>C</w:t>
                      </w:r>
                    </w:p>
                  </w:txbxContent>
                </v:textbox>
              </v:shape>
            </w:pict>
          </mc:Fallback>
        </mc:AlternateContent>
      </w:r>
      <w:r w:rsidR="003B784A">
        <w:rPr>
          <w:rFonts w:eastAsiaTheme="minorEastAsia"/>
          <w:b/>
          <w:noProof/>
          <w:lang w:val="en-GB" w:eastAsia="en-GB"/>
        </w:rPr>
        <w:object w:dxaOrig="1440" w:dyaOrig="1440" w14:anchorId="2A646CAD">
          <v:shape id="_x0000_s1066" type="#_x0000_t75" style="position:absolute;margin-left:-60pt;margin-top:.45pt;width:325.4pt;height:228.45pt;z-index:251675648;mso-position-horizontal-relative:text;mso-position-vertical-relative:text">
            <v:imagedata r:id="rId28" o:title=""/>
            <w10:wrap type="topAndBottom"/>
          </v:shape>
          <o:OLEObject Type="Embed" ProgID="Origin50.Graph" ShapeID="_x0000_s1066" DrawAspect="Content" ObjectID="_1663825597" r:id="rId29"/>
        </w:object>
      </w:r>
      <w:r w:rsidR="003B784A">
        <w:rPr>
          <w:b/>
          <w:noProof/>
          <w:lang w:val="en-GB" w:eastAsia="en-GB"/>
        </w:rPr>
        <w:object w:dxaOrig="1440" w:dyaOrig="1440" w14:anchorId="69A9F319">
          <v:shape id="_x0000_s1065" type="#_x0000_t75" style="position:absolute;margin-left:197.6pt;margin-top:399pt;width:325.4pt;height:228.45pt;z-index:251674624;mso-position-horizontal-relative:text;mso-position-vertical-relative:text">
            <v:imagedata r:id="rId30" o:title=""/>
            <w10:wrap type="topAndBottom"/>
          </v:shape>
          <o:OLEObject Type="Embed" ProgID="Origin50.Graph" ShapeID="_x0000_s1065" DrawAspect="Content" ObjectID="_1663825598" r:id="rId31"/>
        </w:object>
      </w:r>
      <w:r w:rsidR="003B784A">
        <w:rPr>
          <w:b/>
          <w:noProof/>
          <w:lang w:val="en-GB" w:eastAsia="en-GB"/>
        </w:rPr>
        <w:object w:dxaOrig="1440" w:dyaOrig="1440" w14:anchorId="37E00683">
          <v:shape id="_x0000_s1064" type="#_x0000_t75" style="position:absolute;margin-left:-60pt;margin-top:399pt;width:325.4pt;height:228.45pt;z-index:251673600;mso-position-horizontal-relative:text;mso-position-vertical-relative:text">
            <v:imagedata r:id="rId32" o:title=""/>
            <w10:wrap type="topAndBottom"/>
          </v:shape>
          <o:OLEObject Type="Embed" ProgID="Origin50.Graph" ShapeID="_x0000_s1064" DrawAspect="Content" ObjectID="_1663825599" r:id="rId33"/>
        </w:object>
      </w:r>
      <w:r w:rsidR="003B784A">
        <w:rPr>
          <w:b/>
          <w:noProof/>
          <w:lang w:val="en-GB" w:eastAsia="en-GB"/>
        </w:rPr>
        <w:object w:dxaOrig="1440" w:dyaOrig="1440" w14:anchorId="28668FCE">
          <v:shape id="_x0000_s1063" type="#_x0000_t75" style="position:absolute;margin-left:197.9pt;margin-top:201.6pt;width:325.4pt;height:228.45pt;z-index:251672576;mso-position-horizontal-relative:text;mso-position-vertical-relative:text">
            <v:imagedata r:id="rId34" o:title=""/>
            <w10:wrap type="topAndBottom"/>
          </v:shape>
          <o:OLEObject Type="Embed" ProgID="Origin50.Graph" ShapeID="_x0000_s1063" DrawAspect="Content" ObjectID="_1663825600" r:id="rId35"/>
        </w:object>
      </w:r>
      <w:r w:rsidR="003B784A">
        <w:rPr>
          <w:b/>
          <w:noProof/>
          <w:lang w:val="en-GB" w:eastAsia="en-GB"/>
        </w:rPr>
        <w:object w:dxaOrig="1440" w:dyaOrig="1440" w14:anchorId="01A79EDE">
          <v:shape id="_x0000_s1062" type="#_x0000_t75" style="position:absolute;margin-left:-57.6pt;margin-top:201pt;width:325.4pt;height:228.45pt;z-index:251671552;mso-position-horizontal-relative:text;mso-position-vertical-relative:text">
            <v:imagedata r:id="rId36" o:title=""/>
            <w10:wrap type="topAndBottom"/>
          </v:shape>
          <o:OLEObject Type="Embed" ProgID="Origin50.Graph" ShapeID="_x0000_s1062" DrawAspect="Content" ObjectID="_1663825601" r:id="rId37"/>
        </w:object>
      </w:r>
      <w:r w:rsidR="003B784A">
        <w:rPr>
          <w:b/>
          <w:noProof/>
          <w:lang w:val="en-GB" w:eastAsia="en-GB"/>
        </w:rPr>
        <w:object w:dxaOrig="1440" w:dyaOrig="1440" w14:anchorId="168653A3">
          <v:shape id="_x0000_s1061" type="#_x0000_t75" style="position:absolute;margin-left:197.65pt;margin-top:.45pt;width:325.4pt;height:228.45pt;z-index:251670528;mso-position-horizontal-relative:text;mso-position-vertical-relative:text">
            <v:imagedata r:id="rId38" o:title=""/>
            <w10:wrap type="topAndBottom"/>
          </v:shape>
          <o:OLEObject Type="Embed" ProgID="Origin50.Graph" ShapeID="_x0000_s1061" DrawAspect="Content" ObjectID="_1663825602" r:id="rId39"/>
        </w:object>
      </w:r>
      <w:r w:rsidR="00790575" w:rsidRPr="006E0D31">
        <w:rPr>
          <w:b/>
        </w:rPr>
        <w:t>Fig S</w:t>
      </w:r>
      <w:r w:rsidR="006E0D31" w:rsidRPr="006E0D31">
        <w:rPr>
          <w:b/>
        </w:rPr>
        <w:t>5</w:t>
      </w:r>
      <w:r w:rsidR="00D629A3">
        <w:rPr>
          <w:b/>
        </w:rPr>
        <w:t>.</w:t>
      </w:r>
      <w:r w:rsidR="00790575">
        <w:t xml:space="preserve"> </w:t>
      </w:r>
      <w:r w:rsidR="00444173" w:rsidRPr="00366191">
        <w:rPr>
          <w:b/>
        </w:rPr>
        <w:t>SANS Pluronic data at 37°C</w:t>
      </w:r>
      <w:r w:rsidR="004844E5" w:rsidRPr="00366191">
        <w:rPr>
          <w:b/>
        </w:rPr>
        <w:t>.</w:t>
      </w:r>
      <w:r w:rsidR="00444173">
        <w:t xml:space="preserve"> </w:t>
      </w:r>
      <w:r w:rsidR="00790575" w:rsidRPr="00652EA8">
        <w:t>A) P85</w:t>
      </w:r>
      <w:r w:rsidR="00366191" w:rsidRPr="00652EA8">
        <w:t xml:space="preserve"> 5%</w:t>
      </w:r>
      <w:r w:rsidR="004844E5" w:rsidRPr="00652EA8">
        <w:t xml:space="preserve"> B) </w:t>
      </w:r>
      <w:r w:rsidR="00366191" w:rsidRPr="00652EA8">
        <w:t xml:space="preserve">F68 </w:t>
      </w:r>
      <w:r w:rsidR="00EA76DB">
        <w:t>5</w:t>
      </w:r>
      <w:r w:rsidR="00366191" w:rsidRPr="00652EA8">
        <w:t>%</w:t>
      </w:r>
      <w:r w:rsidR="004844E5" w:rsidRPr="00652EA8">
        <w:t xml:space="preserve"> C) </w:t>
      </w:r>
      <w:r w:rsidR="00366191" w:rsidRPr="00652EA8">
        <w:t xml:space="preserve">P85 5% / PTI 1 </w:t>
      </w:r>
      <w:r w:rsidR="004844E5" w:rsidRPr="00652EA8">
        <w:t>%</w:t>
      </w:r>
      <w:r w:rsidR="00366191" w:rsidRPr="00652EA8">
        <w:t xml:space="preserve"> D) F68 5%</w:t>
      </w:r>
      <w:r w:rsidR="004844E5" w:rsidRPr="00652EA8">
        <w:t xml:space="preserve"> / PTI 1</w:t>
      </w:r>
      <w:r w:rsidR="00366191" w:rsidRPr="00652EA8">
        <w:t xml:space="preserve"> %</w:t>
      </w:r>
      <w:r w:rsidR="004844E5" w:rsidRPr="00652EA8">
        <w:t xml:space="preserve"> </w:t>
      </w:r>
      <w:r w:rsidR="00366191" w:rsidRPr="00652EA8">
        <w:t xml:space="preserve">E) P85 5% / PTI 3 </w:t>
      </w:r>
      <w:r w:rsidR="00A1153A" w:rsidRPr="00652EA8">
        <w:t xml:space="preserve">% </w:t>
      </w:r>
      <w:r w:rsidR="00366191" w:rsidRPr="00652EA8">
        <w:t>F) F68 5% / PTI 3 %</w:t>
      </w:r>
      <w:r w:rsidR="00A1153A" w:rsidRPr="00652EA8">
        <w:t>.</w:t>
      </w:r>
      <w:r w:rsidR="00700E0B">
        <w:br w:type="page"/>
      </w:r>
    </w:p>
    <w:p w14:paraId="0D1D0EED" w14:textId="0A234882" w:rsidR="00D61DF8" w:rsidRDefault="000744E3" w:rsidP="00D61DF8">
      <w:pPr>
        <w:spacing w:line="480" w:lineRule="auto"/>
        <w:jc w:val="center"/>
        <w:rPr>
          <w:b/>
        </w:rPr>
      </w:pPr>
      <w:r w:rsidRPr="000744E3">
        <w:rPr>
          <w:b/>
          <w:noProof/>
        </w:rPr>
        <w:lastRenderedPageBreak/>
        <w:drawing>
          <wp:inline distT="0" distB="0" distL="0" distR="0" wp14:anchorId="4B962359" wp14:editId="6D3791C5">
            <wp:extent cx="4118162" cy="5857875"/>
            <wp:effectExtent l="0" t="0" r="0" b="0"/>
            <wp:docPr id="2" name="Picture 2" descr="C:\Users\Sarah Thomas\Desktop\DPFS 2018\AWARD LETTER AND REVIEWERS COMMENTS\PAPER\JCI\REVISED\NANOHAT Septemebr 2018\Version 10.1.2019\Version 20.2.2019\Version 11.3.2019\New folder\Figure_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ah Thomas\Desktop\DPFS 2018\AWARD LETTER AND REVIEWERS COMMENTS\PAPER\JCI\REVISED\NANOHAT Septemebr 2018\Version 10.1.2019\Version 20.2.2019\Version 11.3.2019\New folder\Figure_S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2100" cy="5863477"/>
                    </a:xfrm>
                    <a:prstGeom prst="rect">
                      <a:avLst/>
                    </a:prstGeom>
                    <a:noFill/>
                    <a:ln>
                      <a:noFill/>
                    </a:ln>
                  </pic:spPr>
                </pic:pic>
              </a:graphicData>
            </a:graphic>
          </wp:inline>
        </w:drawing>
      </w:r>
    </w:p>
    <w:p w14:paraId="0569524B" w14:textId="010FD702" w:rsidR="00FB6924" w:rsidRPr="0078720C" w:rsidRDefault="0007795E" w:rsidP="00FB6924">
      <w:r w:rsidRPr="0078720C">
        <w:rPr>
          <w:b/>
        </w:rPr>
        <w:t>Fig</w:t>
      </w:r>
      <w:r w:rsidR="00D61DF8" w:rsidRPr="0078720C">
        <w:rPr>
          <w:b/>
        </w:rPr>
        <w:t xml:space="preserve"> S</w:t>
      </w:r>
      <w:r w:rsidR="006E0D31">
        <w:rPr>
          <w:b/>
        </w:rPr>
        <w:t>6</w:t>
      </w:r>
      <w:r w:rsidR="00D61DF8" w:rsidRPr="0078720C">
        <w:rPr>
          <w:b/>
        </w:rPr>
        <w:t>.</w:t>
      </w:r>
      <w:r w:rsidR="00D61DF8" w:rsidRPr="0078720C">
        <w:t xml:space="preserve">  </w:t>
      </w:r>
      <w:r w:rsidR="00D61DF8" w:rsidRPr="0078720C">
        <w:rPr>
          <w:b/>
        </w:rPr>
        <w:t>The average number of Pluronic molecules found in a micelle (</w:t>
      </w:r>
      <w:proofErr w:type="spellStart"/>
      <w:r w:rsidR="00D61DF8" w:rsidRPr="0078720C">
        <w:rPr>
          <w:b/>
        </w:rPr>
        <w:t>N</w:t>
      </w:r>
      <w:r w:rsidR="00D61DF8" w:rsidRPr="0078720C">
        <w:rPr>
          <w:b/>
          <w:vertAlign w:val="subscript"/>
        </w:rPr>
        <w:t>agg</w:t>
      </w:r>
      <w:proofErr w:type="spellEnd"/>
      <w:r w:rsidR="00D61DF8" w:rsidRPr="0078720C">
        <w:rPr>
          <w:b/>
        </w:rPr>
        <w:t>) and the number of micelles in our system (after they have equilibrated) (</w:t>
      </w:r>
      <w:proofErr w:type="spellStart"/>
      <w:r w:rsidR="00D61DF8" w:rsidRPr="0078720C">
        <w:rPr>
          <w:b/>
        </w:rPr>
        <w:t>N</w:t>
      </w:r>
      <w:r w:rsidR="00D61DF8" w:rsidRPr="0078720C">
        <w:rPr>
          <w:b/>
          <w:vertAlign w:val="subscript"/>
        </w:rPr>
        <w:t>mic</w:t>
      </w:r>
      <w:proofErr w:type="spellEnd"/>
      <w:r w:rsidR="00D61DF8" w:rsidRPr="0078720C">
        <w:rPr>
          <w:b/>
        </w:rPr>
        <w:t>) as a function of the concentration of the F68 Pluronic in a system that contains F68 and 0.01 w/</w:t>
      </w:r>
      <w:r w:rsidR="00967B95" w:rsidRPr="0078720C">
        <w:rPr>
          <w:b/>
        </w:rPr>
        <w:t>v</w:t>
      </w:r>
      <w:r w:rsidR="00D61DF8" w:rsidRPr="0078720C">
        <w:rPr>
          <w:b/>
        </w:rPr>
        <w:t>% of L61 Pluronic</w:t>
      </w:r>
      <w:r w:rsidR="00D61DF8" w:rsidRPr="0078720C">
        <w:t xml:space="preserve">.  In </w:t>
      </w:r>
      <w:proofErr w:type="gramStart"/>
      <w:r w:rsidR="00D61DF8" w:rsidRPr="0078720C">
        <w:t>the both</w:t>
      </w:r>
      <w:proofErr w:type="gramEnd"/>
      <w:r w:rsidR="00D61DF8" w:rsidRPr="0078720C">
        <w:t xml:space="preserve"> plots, the black curve represents the results when considering both the L61 and F68 polymers in the mixture, and the blue dashed curve represents the data from th</w:t>
      </w:r>
      <w:r w:rsidRPr="0078720C">
        <w:t xml:space="preserve">e pure F68 simulated systems.  </w:t>
      </w:r>
      <w:r w:rsidR="00D61DF8" w:rsidRPr="0078720C">
        <w:t xml:space="preserve">In the top curve, the red curve represents the number of F68 in a micelle which contains both F68 and L61, and the green curve represents the number of L61 in a micelle.  </w:t>
      </w:r>
      <w:r w:rsidR="00FB6924" w:rsidRPr="0078720C">
        <w:t>The results show that as we increase the concentration of F68, and therefore make the system more and more like the pure F68 system, the number of polymer molecules in a micelle and the number of micelles converge to that observed in the pure F68 system, as expected.  Interestingly, it seems that from our simulations that L61 causes the aggregation of F68 to become slightly enhanced as the number of F68 in the average micelle is always larger than that found in the pure F68 micelles, which naturally results in their being fewer micelles.</w:t>
      </w:r>
    </w:p>
    <w:p w14:paraId="2ED260AE" w14:textId="3AE3CBFE" w:rsidR="00D61DF8" w:rsidRPr="0007795E" w:rsidRDefault="00D61DF8" w:rsidP="0070437B">
      <w:pPr>
        <w:spacing w:line="240" w:lineRule="auto"/>
        <w:ind w:left="567" w:right="503"/>
        <w:jc w:val="both"/>
        <w:rPr>
          <w:sz w:val="24"/>
          <w:szCs w:val="24"/>
        </w:rPr>
      </w:pPr>
    </w:p>
    <w:p w14:paraId="2A107B2E" w14:textId="25782347" w:rsidR="00D61DF8" w:rsidRDefault="00D61DF8" w:rsidP="00D61DF8">
      <w:pPr>
        <w:autoSpaceDE w:val="0"/>
        <w:autoSpaceDN w:val="0"/>
        <w:adjustRightInd w:val="0"/>
        <w:spacing w:after="0" w:line="480" w:lineRule="auto"/>
        <w:rPr>
          <w:rFonts w:cs="CMR10"/>
          <w:lang w:eastAsia="ja-JP"/>
        </w:rPr>
      </w:pPr>
    </w:p>
    <w:p w14:paraId="0CEE238D" w14:textId="26D69A03" w:rsidR="00C95832" w:rsidRDefault="00C95832" w:rsidP="00D61DF8">
      <w:pPr>
        <w:autoSpaceDE w:val="0"/>
        <w:autoSpaceDN w:val="0"/>
        <w:adjustRightInd w:val="0"/>
        <w:spacing w:after="0" w:line="480" w:lineRule="auto"/>
        <w:rPr>
          <w:rFonts w:cs="CMR10"/>
          <w:lang w:eastAsia="ja-JP"/>
        </w:rPr>
      </w:pPr>
    </w:p>
    <w:p w14:paraId="11DF2B00" w14:textId="39816489" w:rsidR="00C95832" w:rsidRDefault="00C95832" w:rsidP="00D61DF8">
      <w:pPr>
        <w:autoSpaceDE w:val="0"/>
        <w:autoSpaceDN w:val="0"/>
        <w:adjustRightInd w:val="0"/>
        <w:spacing w:after="0" w:line="480" w:lineRule="auto"/>
        <w:rPr>
          <w:rFonts w:cs="CMR10"/>
          <w:lang w:eastAsia="ja-JP"/>
        </w:rPr>
      </w:pPr>
    </w:p>
    <w:p w14:paraId="33FAA4D3" w14:textId="31921050" w:rsidR="00C95832" w:rsidRDefault="00C95832" w:rsidP="00D61DF8">
      <w:pPr>
        <w:autoSpaceDE w:val="0"/>
        <w:autoSpaceDN w:val="0"/>
        <w:adjustRightInd w:val="0"/>
        <w:spacing w:after="0" w:line="480" w:lineRule="auto"/>
        <w:rPr>
          <w:rFonts w:cs="CMR10"/>
          <w:lang w:eastAsia="ja-JP"/>
        </w:rPr>
      </w:pPr>
    </w:p>
    <w:p w14:paraId="4B88A8D9" w14:textId="54C27A3A" w:rsidR="00C95832" w:rsidRDefault="00C95832" w:rsidP="00D61DF8">
      <w:pPr>
        <w:autoSpaceDE w:val="0"/>
        <w:autoSpaceDN w:val="0"/>
        <w:adjustRightInd w:val="0"/>
        <w:spacing w:after="0" w:line="480" w:lineRule="auto"/>
        <w:rPr>
          <w:rFonts w:cs="CMR10"/>
          <w:lang w:eastAsia="ja-JP"/>
        </w:rPr>
      </w:pPr>
    </w:p>
    <w:p w14:paraId="43D7E467" w14:textId="77777777" w:rsidR="00C95832" w:rsidRPr="00172C95" w:rsidRDefault="00C95832" w:rsidP="00D61DF8">
      <w:pPr>
        <w:autoSpaceDE w:val="0"/>
        <w:autoSpaceDN w:val="0"/>
        <w:adjustRightInd w:val="0"/>
        <w:spacing w:after="0" w:line="480" w:lineRule="auto"/>
        <w:rPr>
          <w:rFonts w:cs="CMR10"/>
          <w:lang w:eastAsia="ja-JP"/>
        </w:rPr>
      </w:pPr>
    </w:p>
    <w:p w14:paraId="55524FE1" w14:textId="77777777" w:rsidR="00D61DF8" w:rsidRDefault="00D61DF8" w:rsidP="00D61DF8">
      <w:pPr>
        <w:adjustRightInd w:val="0"/>
        <w:snapToGrid w:val="0"/>
        <w:spacing w:after="0" w:line="480" w:lineRule="auto"/>
        <w:rPr>
          <w:rFonts w:ascii="CMR10" w:hAnsi="CMR10" w:cs="CMR10"/>
          <w:noProof/>
        </w:rPr>
      </w:pPr>
    </w:p>
    <w:p w14:paraId="51CF3F1B" w14:textId="77777777" w:rsidR="00D61DF8" w:rsidRDefault="00D61DF8" w:rsidP="00D61DF8">
      <w:pPr>
        <w:adjustRightInd w:val="0"/>
        <w:snapToGrid w:val="0"/>
        <w:spacing w:after="0" w:line="480" w:lineRule="auto"/>
        <w:jc w:val="center"/>
        <w:rPr>
          <w:rFonts w:ascii="CMR10" w:hAnsi="CMR10" w:cs="CMR10"/>
          <w:lang w:eastAsia="ja-JP"/>
        </w:rPr>
      </w:pPr>
      <w:r>
        <w:rPr>
          <w:rFonts w:ascii="CMR10" w:hAnsi="CMR10" w:cs="CMR10"/>
          <w:noProof/>
        </w:rPr>
        <w:drawing>
          <wp:inline distT="0" distB="0" distL="0" distR="0" wp14:anchorId="27C56D97" wp14:editId="5C0A0DD9">
            <wp:extent cx="5117764" cy="3346532"/>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7866" cy="3346599"/>
                    </a:xfrm>
                    <a:prstGeom prst="rect">
                      <a:avLst/>
                    </a:prstGeom>
                    <a:noFill/>
                    <a:ln>
                      <a:noFill/>
                    </a:ln>
                  </pic:spPr>
                </pic:pic>
              </a:graphicData>
            </a:graphic>
          </wp:inline>
        </w:drawing>
      </w:r>
    </w:p>
    <w:p w14:paraId="16B4DCE2" w14:textId="3D629DE6" w:rsidR="00D61DF8" w:rsidRPr="00172C95" w:rsidRDefault="002270DE" w:rsidP="00967B95">
      <w:pPr>
        <w:autoSpaceDE w:val="0"/>
        <w:autoSpaceDN w:val="0"/>
        <w:adjustRightInd w:val="0"/>
        <w:spacing w:after="0" w:line="240" w:lineRule="auto"/>
        <w:jc w:val="both"/>
        <w:rPr>
          <w:rFonts w:cs="CMR10"/>
          <w:lang w:eastAsia="ja-JP"/>
        </w:rPr>
      </w:pPr>
      <w:r>
        <w:rPr>
          <w:rFonts w:cs="CMBX10"/>
          <w:b/>
          <w:lang w:eastAsia="ja-JP"/>
        </w:rPr>
        <w:t>Fig</w:t>
      </w:r>
      <w:r w:rsidR="00D61DF8" w:rsidRPr="00172C95">
        <w:rPr>
          <w:rFonts w:cs="CMBX10"/>
          <w:b/>
          <w:lang w:eastAsia="ja-JP"/>
        </w:rPr>
        <w:t xml:space="preserve"> </w:t>
      </w:r>
      <w:r w:rsidR="00D61DF8">
        <w:rPr>
          <w:rFonts w:cs="CMBX10"/>
          <w:b/>
          <w:lang w:eastAsia="ja-JP"/>
        </w:rPr>
        <w:t>S</w:t>
      </w:r>
      <w:r w:rsidR="006E0D31">
        <w:rPr>
          <w:rFonts w:cs="CMBX10"/>
          <w:b/>
          <w:lang w:eastAsia="ja-JP"/>
        </w:rPr>
        <w:t>7</w:t>
      </w:r>
      <w:r w:rsidR="00AB76CB">
        <w:rPr>
          <w:rFonts w:cs="CMBX10"/>
          <w:b/>
          <w:lang w:eastAsia="ja-JP"/>
        </w:rPr>
        <w:t>.</w:t>
      </w:r>
      <w:r w:rsidR="00D61DF8" w:rsidRPr="00172C95">
        <w:rPr>
          <w:rFonts w:cs="CMBX10"/>
          <w:lang w:eastAsia="ja-JP"/>
        </w:rPr>
        <w:t xml:space="preserve"> </w:t>
      </w:r>
      <w:r w:rsidR="00D61DF8" w:rsidRPr="00313940">
        <w:rPr>
          <w:rFonts w:cs="CMR10"/>
          <w:b/>
          <w:lang w:eastAsia="ja-JP"/>
        </w:rPr>
        <w:t>Apical to basolateral permeability of [</w:t>
      </w:r>
      <w:r w:rsidR="00D61DF8" w:rsidRPr="00313940">
        <w:rPr>
          <w:rFonts w:cs="CMR7"/>
          <w:b/>
          <w:vertAlign w:val="superscript"/>
          <w:lang w:eastAsia="ja-JP"/>
        </w:rPr>
        <w:t>14</w:t>
      </w:r>
      <w:r w:rsidR="00D61DF8" w:rsidRPr="00313940">
        <w:rPr>
          <w:rFonts w:cs="CMR10"/>
          <w:b/>
          <w:lang w:eastAsia="ja-JP"/>
        </w:rPr>
        <w:t>C]sucrose in the presence of P85, P105, and F68 concentrations measured over 60 minutes</w:t>
      </w:r>
      <w:r w:rsidR="00D61DF8" w:rsidRPr="00172C95">
        <w:rPr>
          <w:rFonts w:cs="CMR10"/>
          <w:lang w:eastAsia="ja-JP"/>
        </w:rPr>
        <w:t xml:space="preserve">.  Significant differences compared to control </w:t>
      </w:r>
      <w:r w:rsidR="00D61DF8">
        <w:rPr>
          <w:rFonts w:cs="CMR10"/>
          <w:lang w:eastAsia="ja-JP"/>
        </w:rPr>
        <w:t xml:space="preserve">(no </w:t>
      </w:r>
      <w:proofErr w:type="spellStart"/>
      <w:r w:rsidR="00D61DF8">
        <w:rPr>
          <w:rFonts w:cs="CMR10"/>
          <w:lang w:eastAsia="ja-JP"/>
        </w:rPr>
        <w:t>pluronic</w:t>
      </w:r>
      <w:proofErr w:type="spellEnd"/>
      <w:r w:rsidR="00D61DF8">
        <w:rPr>
          <w:rFonts w:cs="CMR10"/>
          <w:lang w:eastAsia="ja-JP"/>
        </w:rPr>
        <w:t xml:space="preserve">) </w:t>
      </w:r>
      <w:r w:rsidR="00D61DF8" w:rsidRPr="00172C95">
        <w:rPr>
          <w:rFonts w:cs="CMR10"/>
          <w:lang w:eastAsia="ja-JP"/>
        </w:rPr>
        <w:t>was observed in the presence of P85 and P105 (</w:t>
      </w:r>
      <w:r w:rsidR="00D61DF8" w:rsidRPr="00172C95">
        <w:rPr>
          <w:rFonts w:cs="CMR7"/>
          <w:lang w:eastAsia="ja-JP"/>
        </w:rPr>
        <w:t>***</w:t>
      </w:r>
      <w:r w:rsidR="00D61DF8" w:rsidRPr="00172C95">
        <w:rPr>
          <w:rFonts w:cs="CMR10"/>
          <w:lang w:eastAsia="ja-JP"/>
        </w:rPr>
        <w:t>p</w:t>
      </w:r>
      <w:r w:rsidR="00D61DF8" w:rsidRPr="00172C95">
        <w:rPr>
          <w:rFonts w:cs="CMMI10"/>
          <w:lang w:eastAsia="ja-JP"/>
        </w:rPr>
        <w:t>&lt;</w:t>
      </w:r>
      <w:r w:rsidR="00D61DF8">
        <w:rPr>
          <w:rFonts w:cs="CMR10"/>
          <w:lang w:eastAsia="ja-JP"/>
        </w:rPr>
        <w:t xml:space="preserve">0.001, </w:t>
      </w:r>
      <w:r w:rsidR="00D61DF8" w:rsidRPr="00172C95">
        <w:rPr>
          <w:rFonts w:cs="CMR7"/>
          <w:lang w:eastAsia="ja-JP"/>
        </w:rPr>
        <w:t>**</w:t>
      </w:r>
      <w:r w:rsidR="00D61DF8" w:rsidRPr="00172C95">
        <w:rPr>
          <w:rFonts w:cs="CMR10"/>
          <w:lang w:eastAsia="ja-JP"/>
        </w:rPr>
        <w:t>p</w:t>
      </w:r>
      <w:r w:rsidR="00D61DF8" w:rsidRPr="00172C95">
        <w:rPr>
          <w:rFonts w:cs="CMMI10"/>
          <w:lang w:eastAsia="ja-JP"/>
        </w:rPr>
        <w:t>&lt;</w:t>
      </w:r>
      <w:r w:rsidR="00D61DF8">
        <w:rPr>
          <w:rFonts w:cs="CMR10"/>
          <w:lang w:eastAsia="ja-JP"/>
        </w:rPr>
        <w:t>0.01</w:t>
      </w:r>
      <w:r w:rsidR="00D61DF8" w:rsidRPr="00172C95">
        <w:rPr>
          <w:rFonts w:cs="CMR10"/>
          <w:lang w:eastAsia="ja-JP"/>
        </w:rPr>
        <w:t xml:space="preserve">). </w:t>
      </w:r>
      <w:r w:rsidR="00D61DF8">
        <w:rPr>
          <w:rFonts w:cs="CMR10"/>
          <w:lang w:eastAsia="ja-JP"/>
        </w:rPr>
        <w:t xml:space="preserve"> </w:t>
      </w:r>
      <w:r w:rsidR="00D61DF8" w:rsidRPr="00172C95">
        <w:rPr>
          <w:rFonts w:cs="CMR10"/>
          <w:lang w:eastAsia="ja-JP"/>
        </w:rPr>
        <w:t xml:space="preserve">All data are expressed as mean </w:t>
      </w:r>
      <w:r w:rsidR="00D61DF8" w:rsidRPr="00172C95">
        <w:rPr>
          <w:rFonts w:cs="CMSY10"/>
          <w:lang w:eastAsia="ja-JP"/>
        </w:rPr>
        <w:t xml:space="preserve">± </w:t>
      </w:r>
      <w:r w:rsidR="00D61DF8" w:rsidRPr="00172C95">
        <w:rPr>
          <w:rFonts w:cs="CMR10"/>
          <w:lang w:eastAsia="ja-JP"/>
        </w:rPr>
        <w:t xml:space="preserve">S.E.M, n= 3 wells. Data were </w:t>
      </w:r>
      <w:proofErr w:type="spellStart"/>
      <w:r w:rsidR="00D61DF8" w:rsidRPr="00172C95">
        <w:rPr>
          <w:rFonts w:cs="CMR10"/>
          <w:lang w:eastAsia="ja-JP"/>
        </w:rPr>
        <w:t>analysed</w:t>
      </w:r>
      <w:proofErr w:type="spellEnd"/>
      <w:r w:rsidR="00D61DF8" w:rsidRPr="00172C95">
        <w:rPr>
          <w:rFonts w:cs="CMR10"/>
          <w:lang w:eastAsia="ja-JP"/>
        </w:rPr>
        <w:t xml:space="preserve"> using one-way ANOVA with </w:t>
      </w:r>
      <w:proofErr w:type="spellStart"/>
      <w:r w:rsidR="00D61DF8" w:rsidRPr="00172C95">
        <w:rPr>
          <w:rFonts w:cs="CMR10"/>
          <w:lang w:eastAsia="ja-JP"/>
        </w:rPr>
        <w:t>SigmaPlot</w:t>
      </w:r>
      <w:proofErr w:type="spellEnd"/>
      <w:r w:rsidR="00D61DF8" w:rsidRPr="00172C95">
        <w:rPr>
          <w:rFonts w:cs="CMR10"/>
          <w:lang w:eastAsia="ja-JP"/>
        </w:rPr>
        <w:t xml:space="preserve"> 13.0.</w:t>
      </w:r>
      <w:r w:rsidR="00D61DF8" w:rsidRPr="00277C88">
        <w:rPr>
          <w:rFonts w:cs="CMR10"/>
          <w:lang w:eastAsia="ja-JP"/>
        </w:rPr>
        <w:t xml:space="preserve"> </w:t>
      </w:r>
    </w:p>
    <w:p w14:paraId="4997B289" w14:textId="29123AA8" w:rsidR="003941BD" w:rsidRDefault="003941BD">
      <w:pPr>
        <w:rPr>
          <w:rFonts w:cstheme="minorHAnsi"/>
          <w:b/>
          <w:color w:val="000000"/>
          <w:lang w:eastAsia="ja-JP"/>
        </w:rPr>
      </w:pPr>
      <w:r>
        <w:rPr>
          <w:rFonts w:cstheme="minorHAnsi"/>
          <w:b/>
          <w:color w:val="000000"/>
          <w:lang w:eastAsia="ja-JP"/>
        </w:rPr>
        <w:br w:type="page"/>
      </w:r>
    </w:p>
    <w:p w14:paraId="3B610829" w14:textId="77777777" w:rsidR="0052488D" w:rsidRDefault="0052488D" w:rsidP="0052488D">
      <w:pPr>
        <w:rPr>
          <w:rFonts w:cstheme="minorHAnsi"/>
          <w:b/>
          <w:color w:val="000000"/>
          <w:lang w:eastAsia="ja-JP"/>
        </w:rPr>
      </w:pPr>
    </w:p>
    <w:p w14:paraId="01097C02" w14:textId="77777777" w:rsidR="0052488D" w:rsidRDefault="0052488D" w:rsidP="0052488D">
      <w:pPr>
        <w:rPr>
          <w:rFonts w:cstheme="minorHAnsi"/>
          <w:b/>
          <w:color w:val="000000"/>
          <w:lang w:eastAsia="ja-JP"/>
        </w:rPr>
      </w:pPr>
    </w:p>
    <w:p w14:paraId="230C5A9A" w14:textId="77777777" w:rsidR="008758BB" w:rsidRDefault="008758BB" w:rsidP="008758BB">
      <w:pPr>
        <w:adjustRightInd w:val="0"/>
        <w:snapToGrid w:val="0"/>
        <w:spacing w:after="0" w:line="480" w:lineRule="auto"/>
        <w:jc w:val="center"/>
        <w:rPr>
          <w:rFonts w:ascii="CMR10" w:hAnsi="CMR10" w:cs="CMR10"/>
          <w:b/>
          <w:lang w:eastAsia="ja-JP"/>
        </w:rPr>
      </w:pPr>
      <w:r>
        <w:rPr>
          <w:rFonts w:ascii="CMR10" w:hAnsi="CMR10" w:cs="CMR10"/>
          <w:noProof/>
        </w:rPr>
        <w:drawing>
          <wp:inline distT="0" distB="0" distL="0" distR="0" wp14:anchorId="10D36A03" wp14:editId="1996AC9D">
            <wp:extent cx="4572640" cy="3429475"/>
            <wp:effectExtent l="0" t="0" r="0" b="0"/>
            <wp:docPr id="20"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40" cy="3429475"/>
                    </a:xfrm>
                    <a:prstGeom prst="rect">
                      <a:avLst/>
                    </a:prstGeom>
                    <a:noFill/>
                    <a:ln>
                      <a:noFill/>
                      <a:prstDash/>
                    </a:ln>
                  </pic:spPr>
                </pic:pic>
              </a:graphicData>
            </a:graphic>
          </wp:inline>
        </w:drawing>
      </w:r>
    </w:p>
    <w:p w14:paraId="2BFC8051" w14:textId="44014509" w:rsidR="008758BB" w:rsidRDefault="0007795E" w:rsidP="00700E0B">
      <w:pPr>
        <w:adjustRightInd w:val="0"/>
        <w:snapToGrid w:val="0"/>
        <w:spacing w:after="0" w:line="240" w:lineRule="auto"/>
        <w:jc w:val="center"/>
        <w:rPr>
          <w:rFonts w:cs="Arial"/>
          <w:bCs/>
        </w:rPr>
      </w:pPr>
      <w:r>
        <w:rPr>
          <w:rFonts w:cs="CMR10"/>
          <w:b/>
          <w:lang w:eastAsia="ja-JP"/>
        </w:rPr>
        <w:t>Fig</w:t>
      </w:r>
      <w:r w:rsidR="00AB76CB">
        <w:rPr>
          <w:rFonts w:cs="CMR10"/>
          <w:b/>
          <w:lang w:eastAsia="ja-JP"/>
        </w:rPr>
        <w:t xml:space="preserve"> S</w:t>
      </w:r>
      <w:r w:rsidR="006E0D31">
        <w:rPr>
          <w:rFonts w:cs="CMR10"/>
          <w:b/>
          <w:lang w:eastAsia="ja-JP"/>
        </w:rPr>
        <w:t>8</w:t>
      </w:r>
      <w:r w:rsidR="00AB76CB">
        <w:rPr>
          <w:rFonts w:cs="CMR10"/>
          <w:b/>
          <w:lang w:eastAsia="ja-JP"/>
        </w:rPr>
        <w:t>.</w:t>
      </w:r>
      <w:r w:rsidR="008758BB" w:rsidRPr="00172C95">
        <w:rPr>
          <w:rFonts w:cs="CMR10"/>
          <w:lang w:eastAsia="ja-JP"/>
        </w:rPr>
        <w:t xml:space="preserve"> </w:t>
      </w:r>
      <w:r w:rsidR="008758BB" w:rsidRPr="00AB76CB">
        <w:rPr>
          <w:rFonts w:cs="Arial"/>
          <w:b/>
        </w:rPr>
        <w:t>Effects of e</w:t>
      </w:r>
      <w:r w:rsidR="008758BB" w:rsidRPr="00AB76CB">
        <w:rPr>
          <w:rFonts w:cs="Arial"/>
          <w:b/>
          <w:bCs/>
        </w:rPr>
        <w:t xml:space="preserve">xposure of MIN6 </w:t>
      </w:r>
      <w:r w:rsidR="008758BB" w:rsidRPr="00AB76CB">
        <w:rPr>
          <w:rFonts w:cs="Arial"/>
          <w:b/>
          <w:bCs/>
        </w:rPr>
        <w:sym w:font="Symbol" w:char="F062"/>
      </w:r>
      <w:r w:rsidR="008758BB" w:rsidRPr="00AB76CB">
        <w:rPr>
          <w:rFonts w:cs="Arial"/>
          <w:b/>
          <w:bCs/>
        </w:rPr>
        <w:t xml:space="preserve">-cells to 0 (control), 1 or 100 </w:t>
      </w:r>
      <w:r w:rsidR="008758BB" w:rsidRPr="00AB76CB">
        <w:rPr>
          <w:rFonts w:cs="Arial"/>
          <w:b/>
          <w:bCs/>
        </w:rPr>
        <w:sym w:font="Symbol" w:char="F06D"/>
      </w:r>
      <w:r w:rsidR="008758BB" w:rsidRPr="00AB76CB">
        <w:rPr>
          <w:rFonts w:cs="Arial"/>
          <w:b/>
          <w:bCs/>
        </w:rPr>
        <w:t>M pentamidine for 3 and 24 hours.  Trypan blue uptake.</w:t>
      </w:r>
      <w:r w:rsidR="008758BB">
        <w:rPr>
          <w:rFonts w:cs="Arial"/>
          <w:bCs/>
        </w:rPr>
        <w:t xml:space="preserve">  Blue staining demonstrates </w:t>
      </w:r>
      <w:r w:rsidR="008758BB" w:rsidRPr="00172C95">
        <w:rPr>
          <w:rFonts w:cs="Arial"/>
          <w:bCs/>
        </w:rPr>
        <w:t xml:space="preserve">cells </w:t>
      </w:r>
      <w:r w:rsidR="008758BB">
        <w:rPr>
          <w:rFonts w:cs="Arial"/>
          <w:bCs/>
        </w:rPr>
        <w:t xml:space="preserve">of compromised viability, </w:t>
      </w:r>
      <w:r w:rsidR="008758BB" w:rsidRPr="00172C95">
        <w:rPr>
          <w:rFonts w:cs="Arial"/>
          <w:bCs/>
        </w:rPr>
        <w:t xml:space="preserve">highlighting the toxicity of 100 </w:t>
      </w:r>
      <w:r w:rsidR="008758BB" w:rsidRPr="00172C95">
        <w:rPr>
          <w:rFonts w:cs="Arial"/>
          <w:bCs/>
        </w:rPr>
        <w:sym w:font="Symbol" w:char="F06D"/>
      </w:r>
      <w:r w:rsidR="008758BB" w:rsidRPr="00172C95">
        <w:rPr>
          <w:rFonts w:cs="Arial"/>
          <w:bCs/>
        </w:rPr>
        <w:t>M pentamidine to these cells</w:t>
      </w:r>
      <w:r w:rsidR="008758BB">
        <w:rPr>
          <w:rFonts w:cs="Arial"/>
          <w:bCs/>
        </w:rPr>
        <w:t xml:space="preserve"> after 3 hours exposure</w:t>
      </w:r>
      <w:r w:rsidR="008758BB" w:rsidRPr="00172C95">
        <w:rPr>
          <w:rFonts w:cs="Arial"/>
          <w:bCs/>
        </w:rPr>
        <w:t>.</w:t>
      </w:r>
    </w:p>
    <w:p w14:paraId="653066C4" w14:textId="0CE353A2" w:rsidR="00A66059" w:rsidRDefault="00A66059" w:rsidP="008758BB">
      <w:pPr>
        <w:adjustRightInd w:val="0"/>
        <w:snapToGrid w:val="0"/>
        <w:spacing w:after="0" w:line="480" w:lineRule="auto"/>
        <w:jc w:val="center"/>
        <w:rPr>
          <w:rFonts w:cs="Arial"/>
          <w:bCs/>
        </w:rPr>
      </w:pPr>
    </w:p>
    <w:p w14:paraId="080C2CF2" w14:textId="5624F124" w:rsidR="00A66059" w:rsidRDefault="00A66059" w:rsidP="008758BB">
      <w:pPr>
        <w:adjustRightInd w:val="0"/>
        <w:snapToGrid w:val="0"/>
        <w:spacing w:after="0" w:line="480" w:lineRule="auto"/>
        <w:jc w:val="center"/>
        <w:rPr>
          <w:rFonts w:cs="Arial"/>
          <w:bCs/>
        </w:rPr>
      </w:pPr>
    </w:p>
    <w:p w14:paraId="6243D8E1" w14:textId="5FE411AB" w:rsidR="00A66059" w:rsidRDefault="00A66059" w:rsidP="008758BB">
      <w:pPr>
        <w:adjustRightInd w:val="0"/>
        <w:snapToGrid w:val="0"/>
        <w:spacing w:after="0" w:line="480" w:lineRule="auto"/>
        <w:jc w:val="center"/>
        <w:rPr>
          <w:rFonts w:cs="Arial"/>
          <w:bCs/>
        </w:rPr>
      </w:pPr>
    </w:p>
    <w:p w14:paraId="4B86B678" w14:textId="0A130246" w:rsidR="00A66059" w:rsidRDefault="00A66059" w:rsidP="008758BB">
      <w:pPr>
        <w:adjustRightInd w:val="0"/>
        <w:snapToGrid w:val="0"/>
        <w:spacing w:after="0" w:line="480" w:lineRule="auto"/>
        <w:jc w:val="center"/>
        <w:rPr>
          <w:rFonts w:cs="Arial"/>
          <w:bCs/>
        </w:rPr>
      </w:pPr>
    </w:p>
    <w:p w14:paraId="164AE164" w14:textId="51B58860" w:rsidR="00A66059" w:rsidRDefault="00A66059" w:rsidP="008758BB">
      <w:pPr>
        <w:adjustRightInd w:val="0"/>
        <w:snapToGrid w:val="0"/>
        <w:spacing w:after="0" w:line="480" w:lineRule="auto"/>
        <w:jc w:val="center"/>
        <w:rPr>
          <w:rFonts w:cs="Arial"/>
          <w:bCs/>
        </w:rPr>
      </w:pPr>
    </w:p>
    <w:p w14:paraId="3C3DBCEB" w14:textId="27854862" w:rsidR="00A66059" w:rsidRDefault="00A66059" w:rsidP="008758BB">
      <w:pPr>
        <w:adjustRightInd w:val="0"/>
        <w:snapToGrid w:val="0"/>
        <w:spacing w:after="0" w:line="480" w:lineRule="auto"/>
        <w:jc w:val="center"/>
        <w:rPr>
          <w:rFonts w:cs="Arial"/>
          <w:bCs/>
        </w:rPr>
      </w:pPr>
    </w:p>
    <w:p w14:paraId="3F36963E" w14:textId="2C2E9CAB" w:rsidR="00A66059" w:rsidRDefault="00A66059" w:rsidP="008758BB">
      <w:pPr>
        <w:adjustRightInd w:val="0"/>
        <w:snapToGrid w:val="0"/>
        <w:spacing w:after="0" w:line="480" w:lineRule="auto"/>
        <w:jc w:val="center"/>
        <w:rPr>
          <w:rFonts w:cs="Arial"/>
          <w:bCs/>
        </w:rPr>
      </w:pPr>
    </w:p>
    <w:p w14:paraId="133D254A" w14:textId="2BCC4134" w:rsidR="00A66059" w:rsidRDefault="00A66059" w:rsidP="008758BB">
      <w:pPr>
        <w:adjustRightInd w:val="0"/>
        <w:snapToGrid w:val="0"/>
        <w:spacing w:after="0" w:line="480" w:lineRule="auto"/>
        <w:jc w:val="center"/>
        <w:rPr>
          <w:rFonts w:cs="Arial"/>
          <w:bCs/>
        </w:rPr>
      </w:pPr>
    </w:p>
    <w:p w14:paraId="55EE4001" w14:textId="301A5795" w:rsidR="00A66059" w:rsidRDefault="00A66059" w:rsidP="008758BB">
      <w:pPr>
        <w:adjustRightInd w:val="0"/>
        <w:snapToGrid w:val="0"/>
        <w:spacing w:after="0" w:line="480" w:lineRule="auto"/>
        <w:jc w:val="center"/>
        <w:rPr>
          <w:rFonts w:cs="Arial"/>
          <w:bCs/>
        </w:rPr>
      </w:pPr>
    </w:p>
    <w:p w14:paraId="7D9EB436" w14:textId="4C746797" w:rsidR="00A66059" w:rsidRDefault="00A66059" w:rsidP="008758BB">
      <w:pPr>
        <w:adjustRightInd w:val="0"/>
        <w:snapToGrid w:val="0"/>
        <w:spacing w:after="0" w:line="480" w:lineRule="auto"/>
        <w:jc w:val="center"/>
        <w:rPr>
          <w:rFonts w:cs="Arial"/>
          <w:bCs/>
        </w:rPr>
      </w:pPr>
    </w:p>
    <w:p w14:paraId="28B6DBF5" w14:textId="0A210027" w:rsidR="00A66059" w:rsidRDefault="00A66059" w:rsidP="008758BB">
      <w:pPr>
        <w:adjustRightInd w:val="0"/>
        <w:snapToGrid w:val="0"/>
        <w:spacing w:after="0" w:line="480" w:lineRule="auto"/>
        <w:jc w:val="center"/>
        <w:rPr>
          <w:rFonts w:cs="Arial"/>
          <w:bCs/>
        </w:rPr>
      </w:pPr>
    </w:p>
    <w:p w14:paraId="2F0F89D9" w14:textId="02280DB9" w:rsidR="00A66059" w:rsidRDefault="00A66059" w:rsidP="008758BB">
      <w:pPr>
        <w:adjustRightInd w:val="0"/>
        <w:snapToGrid w:val="0"/>
        <w:spacing w:after="0" w:line="480" w:lineRule="auto"/>
        <w:jc w:val="center"/>
        <w:rPr>
          <w:rFonts w:cs="Arial"/>
          <w:bCs/>
        </w:rPr>
      </w:pPr>
    </w:p>
    <w:p w14:paraId="55A3150C" w14:textId="6C6B58F5" w:rsidR="00A66059" w:rsidRDefault="00A66059" w:rsidP="008758BB">
      <w:pPr>
        <w:adjustRightInd w:val="0"/>
        <w:snapToGrid w:val="0"/>
        <w:spacing w:after="0" w:line="480" w:lineRule="auto"/>
        <w:jc w:val="center"/>
        <w:rPr>
          <w:rFonts w:cs="Arial"/>
          <w:bCs/>
        </w:rPr>
      </w:pPr>
    </w:p>
    <w:p w14:paraId="6D40998D" w14:textId="624F9B73" w:rsidR="00A66059" w:rsidRDefault="00A66059" w:rsidP="008758BB">
      <w:pPr>
        <w:adjustRightInd w:val="0"/>
        <w:snapToGrid w:val="0"/>
        <w:spacing w:after="0" w:line="480" w:lineRule="auto"/>
        <w:jc w:val="center"/>
        <w:rPr>
          <w:rFonts w:cs="Arial"/>
          <w:bCs/>
        </w:rPr>
      </w:pPr>
    </w:p>
    <w:p w14:paraId="230B73E7" w14:textId="096A38B1" w:rsidR="00A66059" w:rsidRDefault="00A66059" w:rsidP="008758BB">
      <w:pPr>
        <w:adjustRightInd w:val="0"/>
        <w:snapToGrid w:val="0"/>
        <w:spacing w:after="0" w:line="480" w:lineRule="auto"/>
        <w:jc w:val="center"/>
        <w:rPr>
          <w:rFonts w:cs="Arial"/>
          <w:bCs/>
        </w:rPr>
      </w:pPr>
    </w:p>
    <w:p w14:paraId="4B0D94A0" w14:textId="630B8C0C" w:rsidR="00A66059" w:rsidRDefault="00A66059" w:rsidP="008758BB">
      <w:pPr>
        <w:adjustRightInd w:val="0"/>
        <w:snapToGrid w:val="0"/>
        <w:spacing w:after="0" w:line="480" w:lineRule="auto"/>
        <w:jc w:val="center"/>
        <w:rPr>
          <w:rFonts w:cs="Arial"/>
          <w:bCs/>
        </w:rPr>
      </w:pPr>
    </w:p>
    <w:p w14:paraId="4D08A4F7" w14:textId="5FAD7431" w:rsidR="00A66059" w:rsidRDefault="00A66059" w:rsidP="008758BB">
      <w:pPr>
        <w:adjustRightInd w:val="0"/>
        <w:snapToGrid w:val="0"/>
        <w:spacing w:after="0" w:line="480" w:lineRule="auto"/>
        <w:jc w:val="center"/>
        <w:rPr>
          <w:rFonts w:cs="Arial"/>
          <w:bCs/>
        </w:rPr>
      </w:pPr>
    </w:p>
    <w:p w14:paraId="1C4F5B30" w14:textId="77777777" w:rsidR="00A66059" w:rsidRPr="00312C47" w:rsidRDefault="00A66059" w:rsidP="008758BB">
      <w:pPr>
        <w:adjustRightInd w:val="0"/>
        <w:snapToGrid w:val="0"/>
        <w:spacing w:after="0" w:line="480" w:lineRule="auto"/>
        <w:jc w:val="center"/>
        <w:rPr>
          <w:rFonts w:ascii="CMR10" w:hAnsi="CMR10" w:cs="CMR10"/>
          <w:b/>
          <w:lang w:eastAsia="ja-JP"/>
        </w:rPr>
      </w:pPr>
    </w:p>
    <w:p w14:paraId="32738CDD" w14:textId="77777777" w:rsidR="00677AB9" w:rsidRPr="008C49A0" w:rsidRDefault="00677AB9" w:rsidP="00677AB9">
      <w:pPr>
        <w:adjustRightInd w:val="0"/>
        <w:snapToGrid w:val="0"/>
        <w:spacing w:after="0" w:line="480" w:lineRule="auto"/>
        <w:jc w:val="center"/>
        <w:rPr>
          <w:rFonts w:cs="Times New Roman"/>
        </w:rPr>
      </w:pPr>
      <w:r w:rsidRPr="00206C59">
        <w:rPr>
          <w:rFonts w:cs="Times New Roman"/>
          <w:noProof/>
        </w:rPr>
        <w:drawing>
          <wp:inline distT="0" distB="0" distL="0" distR="0" wp14:anchorId="2D225BDE" wp14:editId="1A2B1969">
            <wp:extent cx="4505954" cy="396295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05954" cy="3962953"/>
                    </a:xfrm>
                    <a:prstGeom prst="rect">
                      <a:avLst/>
                    </a:prstGeom>
                  </pic:spPr>
                </pic:pic>
              </a:graphicData>
            </a:graphic>
          </wp:inline>
        </w:drawing>
      </w:r>
    </w:p>
    <w:p w14:paraId="083314B3" w14:textId="254337CA" w:rsidR="009D557E" w:rsidRPr="009D557E" w:rsidRDefault="0007795E" w:rsidP="009D557E">
      <w:pPr>
        <w:adjustRightInd w:val="0"/>
        <w:snapToGrid w:val="0"/>
        <w:spacing w:after="0" w:line="240" w:lineRule="auto"/>
        <w:jc w:val="center"/>
        <w:rPr>
          <w:rFonts w:cs="CMR10"/>
          <w:lang w:eastAsia="ja-JP"/>
        </w:rPr>
        <w:sectPr w:rsidR="009D557E" w:rsidRPr="009D557E" w:rsidSect="007F0AA6">
          <w:headerReference w:type="even" r:id="rId44"/>
          <w:headerReference w:type="default" r:id="rId45"/>
          <w:footerReference w:type="even" r:id="rId46"/>
          <w:footerReference w:type="default" r:id="rId47"/>
          <w:headerReference w:type="first" r:id="rId48"/>
          <w:footerReference w:type="first" r:id="rId49"/>
          <w:type w:val="continuous"/>
          <w:pgSz w:w="12240" w:h="15840"/>
          <w:pgMar w:top="142" w:right="1440" w:bottom="568" w:left="1440" w:header="720" w:footer="720" w:gutter="0"/>
          <w:cols w:space="720"/>
          <w:docGrid w:linePitch="360"/>
        </w:sectPr>
      </w:pPr>
      <w:r w:rsidRPr="006247CC">
        <w:rPr>
          <w:rFonts w:cs="CMR10"/>
          <w:b/>
          <w:lang w:eastAsia="ja-JP"/>
        </w:rPr>
        <w:t>Fig</w:t>
      </w:r>
      <w:r w:rsidR="00677AB9" w:rsidRPr="006247CC">
        <w:rPr>
          <w:rFonts w:cs="CMR10"/>
          <w:b/>
          <w:lang w:eastAsia="ja-JP"/>
        </w:rPr>
        <w:t xml:space="preserve"> S</w:t>
      </w:r>
      <w:r w:rsidR="006E0D31">
        <w:rPr>
          <w:rFonts w:cs="CMR10"/>
          <w:b/>
          <w:lang w:eastAsia="ja-JP"/>
        </w:rPr>
        <w:t>9</w:t>
      </w:r>
      <w:r w:rsidR="00AB76CB" w:rsidRPr="006247CC">
        <w:rPr>
          <w:rFonts w:cs="CMR10"/>
          <w:b/>
          <w:lang w:eastAsia="ja-JP"/>
        </w:rPr>
        <w:t>.</w:t>
      </w:r>
      <w:r w:rsidR="00677AB9" w:rsidRPr="006247CC">
        <w:rPr>
          <w:rFonts w:cs="CMR10"/>
          <w:lang w:eastAsia="ja-JP"/>
        </w:rPr>
        <w:t xml:space="preserve"> </w:t>
      </w:r>
      <w:r w:rsidR="00677AB9" w:rsidRPr="006247CC">
        <w:rPr>
          <w:rFonts w:cs="Arial"/>
          <w:b/>
        </w:rPr>
        <w:t>Effects</w:t>
      </w:r>
      <w:r w:rsidR="00677AB9" w:rsidRPr="00AB76CB">
        <w:rPr>
          <w:rFonts w:cs="Arial"/>
          <w:b/>
        </w:rPr>
        <w:t xml:space="preserve"> of e</w:t>
      </w:r>
      <w:r w:rsidR="00677AB9" w:rsidRPr="00AB76CB">
        <w:rPr>
          <w:rFonts w:cs="Arial"/>
          <w:b/>
          <w:bCs/>
        </w:rPr>
        <w:t xml:space="preserve">xposure of MIN6 </w:t>
      </w:r>
      <w:r w:rsidR="00677AB9" w:rsidRPr="00AB76CB">
        <w:rPr>
          <w:rFonts w:cs="Arial"/>
          <w:b/>
          <w:bCs/>
        </w:rPr>
        <w:sym w:font="Symbol" w:char="F062"/>
      </w:r>
      <w:r w:rsidR="00677AB9" w:rsidRPr="00AB76CB">
        <w:rPr>
          <w:rFonts w:cs="Arial"/>
          <w:b/>
          <w:bCs/>
        </w:rPr>
        <w:t xml:space="preserve">-cells to 0, 1, 10 or 100 </w:t>
      </w:r>
      <w:r w:rsidR="00677AB9" w:rsidRPr="00AB76CB">
        <w:rPr>
          <w:rFonts w:cs="Arial"/>
          <w:b/>
          <w:bCs/>
        </w:rPr>
        <w:sym w:font="Symbol" w:char="F06D"/>
      </w:r>
      <w:r w:rsidR="00677AB9" w:rsidRPr="00AB76CB">
        <w:rPr>
          <w:rFonts w:cs="Arial"/>
          <w:b/>
          <w:bCs/>
        </w:rPr>
        <w:t>M pentamidine and 0, 0.01, 0.025, 0.1 or 0.5% w/v% F68 for 24 hours</w:t>
      </w:r>
      <w:r w:rsidR="00677AB9" w:rsidRPr="00172C95">
        <w:rPr>
          <w:rFonts w:cs="Arial"/>
          <w:bCs/>
        </w:rPr>
        <w:t>.  Try</w:t>
      </w:r>
      <w:r w:rsidR="00677AB9">
        <w:rPr>
          <w:rFonts w:cs="Arial"/>
          <w:bCs/>
        </w:rPr>
        <w:t xml:space="preserve">pan blue uptake.  Blue staining demonstrates </w:t>
      </w:r>
      <w:r w:rsidR="00677AB9" w:rsidRPr="00172C95">
        <w:rPr>
          <w:rFonts w:cs="Arial"/>
          <w:bCs/>
        </w:rPr>
        <w:t xml:space="preserve">cells </w:t>
      </w:r>
      <w:r w:rsidR="00677AB9">
        <w:rPr>
          <w:rFonts w:cs="Arial"/>
          <w:bCs/>
        </w:rPr>
        <w:t xml:space="preserve">of compromised viability, </w:t>
      </w:r>
      <w:r w:rsidR="00677AB9" w:rsidRPr="00172C95">
        <w:rPr>
          <w:rFonts w:cs="Arial"/>
          <w:bCs/>
        </w:rPr>
        <w:t xml:space="preserve">highlighting the toxicity of 100 </w:t>
      </w:r>
      <w:r w:rsidR="00677AB9" w:rsidRPr="00172C95">
        <w:rPr>
          <w:rFonts w:cs="Arial"/>
          <w:bCs/>
        </w:rPr>
        <w:sym w:font="Symbol" w:char="F06D"/>
      </w:r>
      <w:r w:rsidR="00677AB9" w:rsidRPr="00172C95">
        <w:rPr>
          <w:rFonts w:cs="Arial"/>
          <w:bCs/>
        </w:rPr>
        <w:t>M pentamidine and 0.5% F68 to th</w:t>
      </w:r>
      <w:r w:rsidR="009D557E">
        <w:rPr>
          <w:rFonts w:cs="Arial"/>
          <w:bCs/>
        </w:rPr>
        <w:t>ese cells.</w:t>
      </w:r>
    </w:p>
    <w:p w14:paraId="60964397" w14:textId="2EEDD14E" w:rsidR="009D557E" w:rsidRPr="00FC11FE" w:rsidRDefault="009D557E" w:rsidP="00CE75BA">
      <w:pPr>
        <w:jc w:val="center"/>
      </w:pPr>
      <w:r w:rsidRPr="004A2263">
        <w:rPr>
          <w:b/>
        </w:rPr>
        <w:lastRenderedPageBreak/>
        <w:t>Table S1.</w:t>
      </w:r>
      <w:r>
        <w:rPr>
          <w:b/>
        </w:rPr>
        <w:t xml:space="preserve"> </w:t>
      </w:r>
      <w:r w:rsidRPr="00F202B8">
        <w:rPr>
          <w:b/>
        </w:rPr>
        <w:t>Single point CNS</w:t>
      </w:r>
      <w:r>
        <w:rPr>
          <w:b/>
        </w:rPr>
        <w:t xml:space="preserve"> side effect</w:t>
      </w:r>
      <w:r w:rsidRPr="00F202B8">
        <w:rPr>
          <w:b/>
        </w:rPr>
        <w:t xml:space="preserve"> screening of pentamidine </w:t>
      </w:r>
      <w:r>
        <w:rPr>
          <w:b/>
        </w:rPr>
        <w:t>at a concentration of 1.0E</w:t>
      </w:r>
      <w:r w:rsidRPr="00681034">
        <w:rPr>
          <w:b/>
          <w:vertAlign w:val="superscript"/>
        </w:rPr>
        <w:t>-5</w:t>
      </w:r>
      <w:r>
        <w:rPr>
          <w:b/>
        </w:rPr>
        <w:t xml:space="preserve"> M </w:t>
      </w:r>
      <w:r w:rsidRPr="00F202B8">
        <w:rPr>
          <w:b/>
        </w:rPr>
        <w:t>(P</w:t>
      </w:r>
      <w:r>
        <w:rPr>
          <w:b/>
        </w:rPr>
        <w:t xml:space="preserve">ERKIN </w:t>
      </w:r>
      <w:r w:rsidRPr="00F202B8">
        <w:rPr>
          <w:b/>
        </w:rPr>
        <w:t>E</w:t>
      </w:r>
      <w:r>
        <w:rPr>
          <w:b/>
        </w:rPr>
        <w:t>LMER</w:t>
      </w:r>
      <w:r w:rsidRPr="00F202B8">
        <w:rPr>
          <w:b/>
        </w:rPr>
        <w:t xml:space="preserve"> study no. 13-9625)</w:t>
      </w:r>
      <w:r>
        <w:rPr>
          <w:b/>
        </w:rPr>
        <w:t xml:space="preserve">.  </w:t>
      </w:r>
      <w:r w:rsidRPr="005502F3">
        <w:rPr>
          <w:bCs/>
        </w:rPr>
        <w:t>Details of the assay, reference K</w:t>
      </w:r>
      <w:r w:rsidRPr="004C6192">
        <w:rPr>
          <w:bCs/>
          <w:vertAlign w:val="subscript"/>
        </w:rPr>
        <w:t>i</w:t>
      </w:r>
      <w:r w:rsidRPr="005502F3">
        <w:rPr>
          <w:bCs/>
        </w:rPr>
        <w:t>, reference compound</w:t>
      </w:r>
      <w:r>
        <w:rPr>
          <w:bCs/>
        </w:rPr>
        <w:t xml:space="preserve"> and the radioligand/substrate </w:t>
      </w:r>
      <w:r w:rsidRPr="005502F3">
        <w:rPr>
          <w:bCs/>
        </w:rPr>
        <w:t>used in the CNS side effects panel ligand binding assay</w:t>
      </w:r>
      <w:r>
        <w:rPr>
          <w:bCs/>
        </w:rPr>
        <w:t xml:space="preserve"> are described</w:t>
      </w:r>
      <w:r w:rsidRPr="005502F3">
        <w:rPr>
          <w:bCs/>
        </w:rPr>
        <w:t>.</w:t>
      </w:r>
      <w:r>
        <w:rPr>
          <w:bCs/>
        </w:rPr>
        <w:t xml:space="preserve">  </w:t>
      </w:r>
      <w:r w:rsidRPr="00681034">
        <w:t xml:space="preserve">Values are expressed </w:t>
      </w:r>
      <w:r>
        <w:t>as</w:t>
      </w:r>
      <w:r w:rsidRPr="00681034">
        <w:t xml:space="preserve"> the percent inhibition of specific binding and represent the average of </w:t>
      </w:r>
      <w:r>
        <w:t>duplicate</w:t>
      </w:r>
      <w:r w:rsidRPr="00681034">
        <w:t xml:space="preserve"> tubes. </w:t>
      </w:r>
      <w:r>
        <w:t xml:space="preserve"> Pentamidine could be described as active at that binding site if it showed inhibition of 50% or greater (see shaded boxes/compound hit true).  Inhibition in the range of 20% to 49% indicated marginal activity at the receptor site and were not investigated further.  The baseline range in these assays was considered -20% to +20% inhibition of binding activity.  Compounds showing results in this range were considered inactive at this site.  </w:t>
      </w:r>
      <w:r w:rsidRPr="005502F3">
        <w:rPr>
          <w:bCs/>
        </w:rPr>
        <w:t>K</w:t>
      </w:r>
      <w:r w:rsidRPr="005502F3">
        <w:rPr>
          <w:bCs/>
          <w:vertAlign w:val="subscript"/>
        </w:rPr>
        <w:t>i</w:t>
      </w:r>
      <w:r w:rsidRPr="005502F3">
        <w:rPr>
          <w:bCs/>
        </w:rPr>
        <w:t xml:space="preserve"> is the </w:t>
      </w:r>
      <w:r>
        <w:rPr>
          <w:bCs/>
        </w:rPr>
        <w:t xml:space="preserve">inhibitory constant and is reflective of the binding </w:t>
      </w:r>
      <w:r w:rsidRPr="005502F3">
        <w:rPr>
          <w:bCs/>
        </w:rPr>
        <w:t xml:space="preserve">affinity of the </w:t>
      </w:r>
      <w:r>
        <w:rPr>
          <w:bCs/>
        </w:rPr>
        <w:t>drug</w:t>
      </w:r>
      <w:r w:rsidRPr="005502F3">
        <w:rPr>
          <w:bCs/>
        </w:rPr>
        <w:t xml:space="preserve"> for the receptor.</w:t>
      </w:r>
    </w:p>
    <w:tbl>
      <w:tblPr>
        <w:tblStyle w:val="TableGrid"/>
        <w:tblW w:w="14029" w:type="dxa"/>
        <w:tblLook w:val="04A0" w:firstRow="1" w:lastRow="0" w:firstColumn="1" w:lastColumn="0" w:noHBand="0" w:noVBand="1"/>
      </w:tblPr>
      <w:tblGrid>
        <w:gridCol w:w="2207"/>
        <w:gridCol w:w="1123"/>
        <w:gridCol w:w="3812"/>
        <w:gridCol w:w="1205"/>
        <w:gridCol w:w="1932"/>
        <w:gridCol w:w="2455"/>
        <w:gridCol w:w="1300"/>
      </w:tblGrid>
      <w:tr w:rsidR="009D557E" w:rsidRPr="00F20B3E" w14:paraId="5FC6FC69" w14:textId="77777777" w:rsidTr="005C3109">
        <w:trPr>
          <w:trHeight w:val="765"/>
        </w:trPr>
        <w:tc>
          <w:tcPr>
            <w:tcW w:w="2202" w:type="dxa"/>
            <w:noWrap/>
            <w:hideMark/>
          </w:tcPr>
          <w:p w14:paraId="7FABE878" w14:textId="77777777" w:rsidR="009D557E" w:rsidRPr="00F20B3E" w:rsidRDefault="009D557E" w:rsidP="005C3109">
            <w:pPr>
              <w:rPr>
                <w:b/>
                <w:bCs/>
              </w:rPr>
            </w:pPr>
            <w:r w:rsidRPr="00F20B3E">
              <w:rPr>
                <w:b/>
                <w:bCs/>
              </w:rPr>
              <w:t>Assay Type</w:t>
            </w:r>
          </w:p>
        </w:tc>
        <w:tc>
          <w:tcPr>
            <w:tcW w:w="1123" w:type="dxa"/>
            <w:hideMark/>
          </w:tcPr>
          <w:p w14:paraId="01024406" w14:textId="77777777" w:rsidR="009D557E" w:rsidRPr="00F20B3E" w:rsidRDefault="009D557E" w:rsidP="005C3109">
            <w:pPr>
              <w:rPr>
                <w:b/>
                <w:bCs/>
              </w:rPr>
            </w:pPr>
            <w:r w:rsidRPr="00F20B3E">
              <w:rPr>
                <w:b/>
                <w:bCs/>
              </w:rPr>
              <w:t>Percent Inhibition</w:t>
            </w:r>
          </w:p>
        </w:tc>
        <w:tc>
          <w:tcPr>
            <w:tcW w:w="3812" w:type="dxa"/>
            <w:noWrap/>
            <w:hideMark/>
          </w:tcPr>
          <w:p w14:paraId="4EF85A8B" w14:textId="77777777" w:rsidR="009D557E" w:rsidRPr="00F20B3E" w:rsidRDefault="009D557E" w:rsidP="005C3109">
            <w:pPr>
              <w:rPr>
                <w:b/>
                <w:bCs/>
              </w:rPr>
            </w:pPr>
            <w:r w:rsidRPr="00F20B3E">
              <w:rPr>
                <w:b/>
                <w:bCs/>
              </w:rPr>
              <w:t>Assay Name</w:t>
            </w:r>
          </w:p>
        </w:tc>
        <w:tc>
          <w:tcPr>
            <w:tcW w:w="1205" w:type="dxa"/>
            <w:hideMark/>
          </w:tcPr>
          <w:p w14:paraId="28B66176" w14:textId="77777777" w:rsidR="009D557E" w:rsidRPr="00F20B3E" w:rsidRDefault="009D557E" w:rsidP="005C3109">
            <w:pPr>
              <w:jc w:val="center"/>
              <w:rPr>
                <w:b/>
                <w:bCs/>
              </w:rPr>
            </w:pPr>
            <w:r w:rsidRPr="00F20B3E">
              <w:rPr>
                <w:b/>
                <w:bCs/>
              </w:rPr>
              <w:t>Reference K</w:t>
            </w:r>
            <w:r w:rsidRPr="009C1A68">
              <w:rPr>
                <w:b/>
                <w:bCs/>
                <w:vertAlign w:val="subscript"/>
              </w:rPr>
              <w:t>i</w:t>
            </w:r>
          </w:p>
        </w:tc>
        <w:tc>
          <w:tcPr>
            <w:tcW w:w="1932" w:type="dxa"/>
            <w:noWrap/>
            <w:hideMark/>
          </w:tcPr>
          <w:p w14:paraId="77C5BE6F" w14:textId="77777777" w:rsidR="009D557E" w:rsidRPr="00F20B3E" w:rsidRDefault="009D557E" w:rsidP="005C3109">
            <w:pPr>
              <w:rPr>
                <w:b/>
                <w:bCs/>
              </w:rPr>
            </w:pPr>
            <w:r w:rsidRPr="00F20B3E">
              <w:rPr>
                <w:b/>
                <w:bCs/>
              </w:rPr>
              <w:t>Reference Compound</w:t>
            </w:r>
          </w:p>
        </w:tc>
        <w:tc>
          <w:tcPr>
            <w:tcW w:w="2455" w:type="dxa"/>
            <w:noWrap/>
            <w:hideMark/>
          </w:tcPr>
          <w:p w14:paraId="7827AEF8" w14:textId="77777777" w:rsidR="009D557E" w:rsidRPr="00F20B3E" w:rsidRDefault="009D557E" w:rsidP="005C3109">
            <w:pPr>
              <w:rPr>
                <w:b/>
                <w:bCs/>
              </w:rPr>
            </w:pPr>
            <w:r w:rsidRPr="00F20B3E">
              <w:rPr>
                <w:b/>
                <w:bCs/>
              </w:rPr>
              <w:t>Radioligand/Substrate</w:t>
            </w:r>
          </w:p>
        </w:tc>
        <w:tc>
          <w:tcPr>
            <w:tcW w:w="1300" w:type="dxa"/>
            <w:hideMark/>
          </w:tcPr>
          <w:p w14:paraId="257049AB" w14:textId="77777777" w:rsidR="009D557E" w:rsidRPr="00F20B3E" w:rsidRDefault="009D557E" w:rsidP="005C3109">
            <w:pPr>
              <w:rPr>
                <w:b/>
                <w:bCs/>
              </w:rPr>
            </w:pPr>
            <w:r w:rsidRPr="00F20B3E">
              <w:rPr>
                <w:b/>
                <w:bCs/>
              </w:rPr>
              <w:t>Compound Hit</w:t>
            </w:r>
          </w:p>
        </w:tc>
      </w:tr>
      <w:tr w:rsidR="009D557E" w:rsidRPr="00F20B3E" w14:paraId="47ECCAFC" w14:textId="77777777" w:rsidTr="005C3109">
        <w:trPr>
          <w:trHeight w:val="300"/>
        </w:trPr>
        <w:tc>
          <w:tcPr>
            <w:tcW w:w="2202" w:type="dxa"/>
            <w:shd w:val="clear" w:color="auto" w:fill="FFFFFF" w:themeFill="background1"/>
            <w:noWrap/>
            <w:hideMark/>
          </w:tcPr>
          <w:p w14:paraId="1D53E2C4" w14:textId="77777777" w:rsidR="009D557E" w:rsidRDefault="009D557E" w:rsidP="005C3109">
            <w:r w:rsidRPr="00F20B3E">
              <w:t>NEUROTRANSMITTER RELATED</w:t>
            </w:r>
          </w:p>
          <w:p w14:paraId="6FCE396F" w14:textId="29AB2392" w:rsidR="005A751F" w:rsidRPr="00F20B3E" w:rsidRDefault="005A751F" w:rsidP="005A751F"/>
        </w:tc>
        <w:tc>
          <w:tcPr>
            <w:tcW w:w="1123" w:type="dxa"/>
            <w:shd w:val="clear" w:color="auto" w:fill="D9D9D9" w:themeFill="background1" w:themeFillShade="D9"/>
            <w:noWrap/>
            <w:hideMark/>
          </w:tcPr>
          <w:p w14:paraId="557E49BD" w14:textId="77777777" w:rsidR="009D557E" w:rsidRPr="00F20B3E" w:rsidRDefault="009D557E" w:rsidP="005C3109">
            <w:r w:rsidRPr="00F20B3E">
              <w:t>101.03%</w:t>
            </w:r>
          </w:p>
        </w:tc>
        <w:tc>
          <w:tcPr>
            <w:tcW w:w="3812" w:type="dxa"/>
            <w:shd w:val="clear" w:color="auto" w:fill="D9D9D9" w:themeFill="background1" w:themeFillShade="D9"/>
            <w:noWrap/>
            <w:hideMark/>
          </w:tcPr>
          <w:p w14:paraId="68DFBF95" w14:textId="77777777" w:rsidR="009D557E" w:rsidRPr="000B2D8A" w:rsidRDefault="009D557E" w:rsidP="005C3109">
            <w:r w:rsidRPr="000B2D8A">
              <w:t>Imidazoline, I2 [central]</w:t>
            </w:r>
          </w:p>
          <w:p w14:paraId="6AC5B4DB" w14:textId="77777777" w:rsidR="009D557E" w:rsidRPr="000B2D8A" w:rsidRDefault="009D557E" w:rsidP="005C3109"/>
        </w:tc>
        <w:tc>
          <w:tcPr>
            <w:tcW w:w="1205" w:type="dxa"/>
            <w:shd w:val="clear" w:color="auto" w:fill="FFFFFF" w:themeFill="background1"/>
            <w:noWrap/>
            <w:hideMark/>
          </w:tcPr>
          <w:p w14:paraId="3DB82DD2" w14:textId="77777777" w:rsidR="009D557E" w:rsidRPr="00F20B3E" w:rsidRDefault="009D557E" w:rsidP="005C3109">
            <w:r w:rsidRPr="00F20B3E">
              <w:t xml:space="preserve"> 3.81E-10</w:t>
            </w:r>
          </w:p>
        </w:tc>
        <w:tc>
          <w:tcPr>
            <w:tcW w:w="1932" w:type="dxa"/>
            <w:shd w:val="clear" w:color="auto" w:fill="FFFFFF" w:themeFill="background1"/>
            <w:noWrap/>
            <w:hideMark/>
          </w:tcPr>
          <w:p w14:paraId="5DC2994B" w14:textId="77777777" w:rsidR="009D557E" w:rsidRPr="00F20B3E" w:rsidRDefault="009D557E" w:rsidP="005C3109">
            <w:r w:rsidRPr="00F20B3E">
              <w:t>2-BFI</w:t>
            </w:r>
          </w:p>
        </w:tc>
        <w:tc>
          <w:tcPr>
            <w:tcW w:w="2455" w:type="dxa"/>
            <w:shd w:val="clear" w:color="auto" w:fill="FFFFFF" w:themeFill="background1"/>
            <w:noWrap/>
            <w:hideMark/>
          </w:tcPr>
          <w:p w14:paraId="0D7FC171" w14:textId="77777777" w:rsidR="009D557E" w:rsidRPr="00F20B3E" w:rsidRDefault="009D557E" w:rsidP="005C3109">
            <w:r w:rsidRPr="00F20B3E">
              <w:t>[</w:t>
            </w:r>
            <w:r w:rsidRPr="004C6192">
              <w:rPr>
                <w:vertAlign w:val="superscript"/>
              </w:rPr>
              <w:t>3</w:t>
            </w:r>
            <w:r w:rsidRPr="00F20B3E">
              <w:t>H]2-BFI</w:t>
            </w:r>
          </w:p>
        </w:tc>
        <w:tc>
          <w:tcPr>
            <w:tcW w:w="1300" w:type="dxa"/>
            <w:shd w:val="clear" w:color="auto" w:fill="FFFFFF" w:themeFill="background1"/>
            <w:noWrap/>
            <w:hideMark/>
          </w:tcPr>
          <w:p w14:paraId="792CD4CE" w14:textId="77777777" w:rsidR="009D557E" w:rsidRPr="00F20B3E" w:rsidRDefault="009D557E" w:rsidP="005C3109">
            <w:r w:rsidRPr="00F20B3E">
              <w:t>TRUE</w:t>
            </w:r>
          </w:p>
        </w:tc>
      </w:tr>
      <w:tr w:rsidR="009D557E" w:rsidRPr="00F20B3E" w14:paraId="2C3760B5" w14:textId="77777777" w:rsidTr="005C3109">
        <w:trPr>
          <w:trHeight w:val="300"/>
        </w:trPr>
        <w:tc>
          <w:tcPr>
            <w:tcW w:w="2202" w:type="dxa"/>
            <w:shd w:val="clear" w:color="auto" w:fill="FFFFFF" w:themeFill="background1"/>
            <w:noWrap/>
            <w:hideMark/>
          </w:tcPr>
          <w:p w14:paraId="623411F7" w14:textId="1FD97327" w:rsidR="005A751F" w:rsidRPr="00F20B3E" w:rsidRDefault="009D557E" w:rsidP="005C3109">
            <w:r w:rsidRPr="00F20B3E">
              <w:t>NEUROTRANSMITTER RELATED</w:t>
            </w:r>
          </w:p>
        </w:tc>
        <w:tc>
          <w:tcPr>
            <w:tcW w:w="1123" w:type="dxa"/>
            <w:shd w:val="clear" w:color="auto" w:fill="D9D9D9" w:themeFill="background1" w:themeFillShade="D9"/>
            <w:noWrap/>
            <w:hideMark/>
          </w:tcPr>
          <w:p w14:paraId="02A22A91" w14:textId="77777777" w:rsidR="009D557E" w:rsidRPr="00F20B3E" w:rsidRDefault="009D557E" w:rsidP="005C3109">
            <w:r w:rsidRPr="00F20B3E">
              <w:t>100.77%</w:t>
            </w:r>
          </w:p>
        </w:tc>
        <w:tc>
          <w:tcPr>
            <w:tcW w:w="3812" w:type="dxa"/>
            <w:shd w:val="clear" w:color="auto" w:fill="D9D9D9" w:themeFill="background1" w:themeFillShade="D9"/>
            <w:noWrap/>
            <w:hideMark/>
          </w:tcPr>
          <w:p w14:paraId="2247BD7E" w14:textId="77777777" w:rsidR="009D557E" w:rsidRPr="000B2D8A" w:rsidRDefault="009D557E" w:rsidP="005C3109">
            <w:r w:rsidRPr="000B2D8A">
              <w:t>Adrenergic, Alpha 1, Non-selective</w:t>
            </w:r>
          </w:p>
        </w:tc>
        <w:tc>
          <w:tcPr>
            <w:tcW w:w="1205" w:type="dxa"/>
            <w:shd w:val="clear" w:color="auto" w:fill="FFFFFF" w:themeFill="background1"/>
            <w:noWrap/>
            <w:hideMark/>
          </w:tcPr>
          <w:p w14:paraId="353D42D3" w14:textId="77777777" w:rsidR="009D557E" w:rsidRPr="00F20B3E" w:rsidRDefault="009D557E" w:rsidP="005C3109">
            <w:r w:rsidRPr="00F20B3E">
              <w:t xml:space="preserve"> 1.21E-8</w:t>
            </w:r>
          </w:p>
        </w:tc>
        <w:tc>
          <w:tcPr>
            <w:tcW w:w="1932" w:type="dxa"/>
            <w:shd w:val="clear" w:color="auto" w:fill="FFFFFF" w:themeFill="background1"/>
            <w:noWrap/>
            <w:hideMark/>
          </w:tcPr>
          <w:p w14:paraId="0A395E0A" w14:textId="77777777" w:rsidR="009D557E" w:rsidRPr="00F20B3E" w:rsidRDefault="009D557E" w:rsidP="005C3109">
            <w:r w:rsidRPr="00F20B3E">
              <w:t>Phentolamine</w:t>
            </w:r>
          </w:p>
        </w:tc>
        <w:tc>
          <w:tcPr>
            <w:tcW w:w="2455" w:type="dxa"/>
            <w:shd w:val="clear" w:color="auto" w:fill="FFFFFF" w:themeFill="background1"/>
            <w:noWrap/>
            <w:hideMark/>
          </w:tcPr>
          <w:p w14:paraId="55D960C0" w14:textId="77777777" w:rsidR="009D557E" w:rsidRPr="00F20B3E" w:rsidRDefault="009D557E" w:rsidP="005C3109">
            <w:r w:rsidRPr="00F20B3E">
              <w:t>[</w:t>
            </w:r>
            <w:r w:rsidRPr="004C6192">
              <w:rPr>
                <w:vertAlign w:val="superscript"/>
              </w:rPr>
              <w:t>3</w:t>
            </w:r>
            <w:r w:rsidRPr="00F20B3E">
              <w:t>H]7-MeOxy-Prazosin</w:t>
            </w:r>
          </w:p>
        </w:tc>
        <w:tc>
          <w:tcPr>
            <w:tcW w:w="1300" w:type="dxa"/>
            <w:shd w:val="clear" w:color="auto" w:fill="FFFFFF" w:themeFill="background1"/>
            <w:noWrap/>
            <w:hideMark/>
          </w:tcPr>
          <w:p w14:paraId="0F618BA8" w14:textId="77777777" w:rsidR="009D557E" w:rsidRPr="00F20B3E" w:rsidRDefault="009D557E" w:rsidP="005C3109">
            <w:r w:rsidRPr="00F20B3E">
              <w:t>TRUE</w:t>
            </w:r>
          </w:p>
        </w:tc>
      </w:tr>
      <w:tr w:rsidR="009D557E" w:rsidRPr="00F20B3E" w14:paraId="70C03226" w14:textId="77777777" w:rsidTr="005C3109">
        <w:trPr>
          <w:trHeight w:val="300"/>
        </w:trPr>
        <w:tc>
          <w:tcPr>
            <w:tcW w:w="2202" w:type="dxa"/>
            <w:shd w:val="clear" w:color="auto" w:fill="FFFFFF" w:themeFill="background1"/>
            <w:noWrap/>
            <w:hideMark/>
          </w:tcPr>
          <w:p w14:paraId="6385CDD4" w14:textId="77777777" w:rsidR="009D557E" w:rsidRPr="00F20B3E" w:rsidRDefault="009D557E" w:rsidP="005C3109">
            <w:r w:rsidRPr="00F20B3E">
              <w:t>ENZYMES</w:t>
            </w:r>
          </w:p>
        </w:tc>
        <w:tc>
          <w:tcPr>
            <w:tcW w:w="1123" w:type="dxa"/>
            <w:shd w:val="clear" w:color="auto" w:fill="D9D9D9" w:themeFill="background1" w:themeFillShade="D9"/>
            <w:noWrap/>
            <w:hideMark/>
          </w:tcPr>
          <w:p w14:paraId="1F362232" w14:textId="77777777" w:rsidR="009D557E" w:rsidRPr="00F20B3E" w:rsidRDefault="009D557E" w:rsidP="005C3109">
            <w:r w:rsidRPr="00F20B3E">
              <w:t>99.99%</w:t>
            </w:r>
          </w:p>
        </w:tc>
        <w:tc>
          <w:tcPr>
            <w:tcW w:w="3812" w:type="dxa"/>
            <w:shd w:val="clear" w:color="auto" w:fill="D9D9D9" w:themeFill="background1" w:themeFillShade="D9"/>
            <w:noWrap/>
            <w:hideMark/>
          </w:tcPr>
          <w:p w14:paraId="7ACAAC61" w14:textId="77777777" w:rsidR="009D557E" w:rsidRPr="000B2D8A" w:rsidRDefault="009D557E" w:rsidP="005C3109">
            <w:r w:rsidRPr="000B2D8A">
              <w:t>Oxidase, MAO-B, Peripheral</w:t>
            </w:r>
          </w:p>
        </w:tc>
        <w:tc>
          <w:tcPr>
            <w:tcW w:w="1205" w:type="dxa"/>
            <w:shd w:val="clear" w:color="auto" w:fill="FFFFFF" w:themeFill="background1"/>
            <w:noWrap/>
            <w:hideMark/>
          </w:tcPr>
          <w:p w14:paraId="4C440BBC" w14:textId="77777777" w:rsidR="009D557E" w:rsidRPr="00F20B3E" w:rsidRDefault="009D557E" w:rsidP="005C3109">
            <w:r w:rsidRPr="00F20B3E">
              <w:t xml:space="preserve"> 5.86E-8</w:t>
            </w:r>
          </w:p>
        </w:tc>
        <w:tc>
          <w:tcPr>
            <w:tcW w:w="1932" w:type="dxa"/>
            <w:shd w:val="clear" w:color="auto" w:fill="FFFFFF" w:themeFill="background1"/>
            <w:noWrap/>
            <w:hideMark/>
          </w:tcPr>
          <w:p w14:paraId="698306EF" w14:textId="77777777" w:rsidR="009D557E" w:rsidRPr="00F20B3E" w:rsidRDefault="009D557E" w:rsidP="005C3109">
            <w:r w:rsidRPr="00F20B3E">
              <w:t>Ro 16-6491 HCl</w:t>
            </w:r>
          </w:p>
        </w:tc>
        <w:tc>
          <w:tcPr>
            <w:tcW w:w="2455" w:type="dxa"/>
            <w:shd w:val="clear" w:color="auto" w:fill="FFFFFF" w:themeFill="background1"/>
            <w:noWrap/>
            <w:hideMark/>
          </w:tcPr>
          <w:p w14:paraId="62ADDE48" w14:textId="77777777" w:rsidR="009D557E" w:rsidRPr="00F20B3E" w:rsidRDefault="009D557E" w:rsidP="005C3109">
            <w:r w:rsidRPr="00F20B3E">
              <w:t>[</w:t>
            </w:r>
            <w:r w:rsidRPr="004C6192">
              <w:rPr>
                <w:vertAlign w:val="superscript"/>
              </w:rPr>
              <w:t>14</w:t>
            </w:r>
            <w:r w:rsidRPr="00F20B3E">
              <w:t>C]Phenylethylamine</w:t>
            </w:r>
          </w:p>
        </w:tc>
        <w:tc>
          <w:tcPr>
            <w:tcW w:w="1300" w:type="dxa"/>
            <w:shd w:val="clear" w:color="auto" w:fill="FFFFFF" w:themeFill="background1"/>
            <w:noWrap/>
            <w:hideMark/>
          </w:tcPr>
          <w:p w14:paraId="433559BB" w14:textId="77777777" w:rsidR="009D557E" w:rsidRPr="00F20B3E" w:rsidRDefault="009D557E" w:rsidP="005C3109">
            <w:r w:rsidRPr="00F20B3E">
              <w:t>TRUE</w:t>
            </w:r>
          </w:p>
        </w:tc>
      </w:tr>
      <w:tr w:rsidR="009D557E" w:rsidRPr="00F20B3E" w14:paraId="09EC08EB" w14:textId="77777777" w:rsidTr="005C3109">
        <w:trPr>
          <w:trHeight w:val="300"/>
        </w:trPr>
        <w:tc>
          <w:tcPr>
            <w:tcW w:w="2202" w:type="dxa"/>
            <w:shd w:val="clear" w:color="auto" w:fill="FFFFFF" w:themeFill="background1"/>
            <w:noWrap/>
            <w:hideMark/>
          </w:tcPr>
          <w:p w14:paraId="1850C621" w14:textId="77777777" w:rsidR="009D557E" w:rsidRPr="00F20B3E" w:rsidRDefault="009D557E" w:rsidP="005C3109">
            <w:r w:rsidRPr="00F20B3E">
              <w:t>NEUROTRANSMITTER RELATED</w:t>
            </w:r>
          </w:p>
        </w:tc>
        <w:tc>
          <w:tcPr>
            <w:tcW w:w="1123" w:type="dxa"/>
            <w:shd w:val="clear" w:color="auto" w:fill="D9D9D9" w:themeFill="background1" w:themeFillShade="D9"/>
            <w:noWrap/>
            <w:hideMark/>
          </w:tcPr>
          <w:p w14:paraId="6DCDB03C" w14:textId="77777777" w:rsidR="009D557E" w:rsidRPr="00F20B3E" w:rsidRDefault="009D557E" w:rsidP="005C3109">
            <w:r w:rsidRPr="00F20B3E">
              <w:t>90.90%</w:t>
            </w:r>
          </w:p>
        </w:tc>
        <w:tc>
          <w:tcPr>
            <w:tcW w:w="3812" w:type="dxa"/>
            <w:shd w:val="clear" w:color="auto" w:fill="D9D9D9" w:themeFill="background1" w:themeFillShade="D9"/>
            <w:noWrap/>
            <w:hideMark/>
          </w:tcPr>
          <w:p w14:paraId="06EEDC3F" w14:textId="77777777" w:rsidR="009D557E" w:rsidRPr="000B2D8A" w:rsidRDefault="009D557E" w:rsidP="005C3109">
            <w:r w:rsidRPr="000B2D8A">
              <w:t>Muscarinic, Non-selective, Central</w:t>
            </w:r>
          </w:p>
        </w:tc>
        <w:tc>
          <w:tcPr>
            <w:tcW w:w="1205" w:type="dxa"/>
            <w:shd w:val="clear" w:color="auto" w:fill="FFFFFF" w:themeFill="background1"/>
            <w:noWrap/>
            <w:hideMark/>
          </w:tcPr>
          <w:p w14:paraId="1484067A" w14:textId="77777777" w:rsidR="009D557E" w:rsidRPr="00F20B3E" w:rsidRDefault="009D557E" w:rsidP="005C3109">
            <w:r w:rsidRPr="00F20B3E">
              <w:t xml:space="preserve"> 3.11E-10</w:t>
            </w:r>
          </w:p>
        </w:tc>
        <w:tc>
          <w:tcPr>
            <w:tcW w:w="1932" w:type="dxa"/>
            <w:shd w:val="clear" w:color="auto" w:fill="FFFFFF" w:themeFill="background1"/>
            <w:noWrap/>
            <w:hideMark/>
          </w:tcPr>
          <w:p w14:paraId="27F92288" w14:textId="77777777" w:rsidR="009D557E" w:rsidRPr="00F20B3E" w:rsidRDefault="009D557E" w:rsidP="005C3109">
            <w:r w:rsidRPr="00F20B3E">
              <w:t>Atropine sulfate</w:t>
            </w:r>
          </w:p>
        </w:tc>
        <w:tc>
          <w:tcPr>
            <w:tcW w:w="2455" w:type="dxa"/>
            <w:shd w:val="clear" w:color="auto" w:fill="FFFFFF" w:themeFill="background1"/>
            <w:noWrap/>
            <w:hideMark/>
          </w:tcPr>
          <w:p w14:paraId="1BAE7554" w14:textId="77777777" w:rsidR="009D557E" w:rsidRPr="00F20B3E" w:rsidRDefault="009D557E" w:rsidP="005C3109">
            <w:r w:rsidRPr="00F20B3E">
              <w:t>[</w:t>
            </w:r>
            <w:r w:rsidRPr="004C6192">
              <w:rPr>
                <w:vertAlign w:val="superscript"/>
              </w:rPr>
              <w:t>3</w:t>
            </w:r>
            <w:r w:rsidRPr="00F20B3E">
              <w:t>H]QNB</w:t>
            </w:r>
          </w:p>
        </w:tc>
        <w:tc>
          <w:tcPr>
            <w:tcW w:w="1300" w:type="dxa"/>
            <w:shd w:val="clear" w:color="auto" w:fill="FFFFFF" w:themeFill="background1"/>
            <w:noWrap/>
            <w:hideMark/>
          </w:tcPr>
          <w:p w14:paraId="0ED7DAA8" w14:textId="77777777" w:rsidR="009D557E" w:rsidRPr="00F20B3E" w:rsidRDefault="009D557E" w:rsidP="005C3109">
            <w:r w:rsidRPr="00F20B3E">
              <w:t>TRUE</w:t>
            </w:r>
          </w:p>
        </w:tc>
      </w:tr>
      <w:tr w:rsidR="009D557E" w:rsidRPr="00F20B3E" w14:paraId="59DF320F" w14:textId="77777777" w:rsidTr="005C3109">
        <w:trPr>
          <w:trHeight w:val="300"/>
        </w:trPr>
        <w:tc>
          <w:tcPr>
            <w:tcW w:w="2202" w:type="dxa"/>
            <w:shd w:val="clear" w:color="auto" w:fill="FFFFFF" w:themeFill="background1"/>
            <w:noWrap/>
            <w:hideMark/>
          </w:tcPr>
          <w:p w14:paraId="3F1EE774" w14:textId="77777777" w:rsidR="009D557E" w:rsidRPr="00F20B3E" w:rsidRDefault="009D557E" w:rsidP="005C3109">
            <w:r w:rsidRPr="00F20B3E">
              <w:t>ENZYMES</w:t>
            </w:r>
          </w:p>
        </w:tc>
        <w:tc>
          <w:tcPr>
            <w:tcW w:w="1123" w:type="dxa"/>
            <w:shd w:val="clear" w:color="auto" w:fill="D9D9D9" w:themeFill="background1" w:themeFillShade="D9"/>
            <w:noWrap/>
            <w:hideMark/>
          </w:tcPr>
          <w:p w14:paraId="1FA21CF1" w14:textId="77777777" w:rsidR="009D557E" w:rsidRPr="00F20B3E" w:rsidRDefault="009D557E" w:rsidP="005C3109">
            <w:r w:rsidRPr="00F20B3E">
              <w:t>89.42%</w:t>
            </w:r>
          </w:p>
        </w:tc>
        <w:tc>
          <w:tcPr>
            <w:tcW w:w="3812" w:type="dxa"/>
            <w:shd w:val="clear" w:color="auto" w:fill="D9D9D9" w:themeFill="background1" w:themeFillShade="D9"/>
            <w:noWrap/>
            <w:hideMark/>
          </w:tcPr>
          <w:p w14:paraId="293D0E30" w14:textId="77777777" w:rsidR="009D557E" w:rsidRPr="000B2D8A" w:rsidRDefault="009D557E" w:rsidP="005C3109">
            <w:r w:rsidRPr="000B2D8A">
              <w:t>Oxidase, MAO-A-Peripheral</w:t>
            </w:r>
          </w:p>
        </w:tc>
        <w:tc>
          <w:tcPr>
            <w:tcW w:w="1205" w:type="dxa"/>
            <w:shd w:val="clear" w:color="auto" w:fill="FFFFFF" w:themeFill="background1"/>
            <w:noWrap/>
            <w:hideMark/>
          </w:tcPr>
          <w:p w14:paraId="2656099A" w14:textId="77777777" w:rsidR="009D557E" w:rsidRPr="00F20B3E" w:rsidRDefault="009D557E" w:rsidP="005C3109">
            <w:r w:rsidRPr="00F20B3E">
              <w:t xml:space="preserve"> 2.34E-8</w:t>
            </w:r>
          </w:p>
        </w:tc>
        <w:tc>
          <w:tcPr>
            <w:tcW w:w="1932" w:type="dxa"/>
            <w:shd w:val="clear" w:color="auto" w:fill="FFFFFF" w:themeFill="background1"/>
            <w:noWrap/>
            <w:hideMark/>
          </w:tcPr>
          <w:p w14:paraId="4DBB1B55" w14:textId="77777777" w:rsidR="009D557E" w:rsidRPr="00F20B3E" w:rsidRDefault="009D557E" w:rsidP="005C3109">
            <w:proofErr w:type="spellStart"/>
            <w:r w:rsidRPr="00F20B3E">
              <w:t>Tetrindole</w:t>
            </w:r>
            <w:proofErr w:type="spellEnd"/>
            <w:r w:rsidRPr="00F20B3E">
              <w:t xml:space="preserve"> mesylate</w:t>
            </w:r>
          </w:p>
        </w:tc>
        <w:tc>
          <w:tcPr>
            <w:tcW w:w="2455" w:type="dxa"/>
            <w:shd w:val="clear" w:color="auto" w:fill="FFFFFF" w:themeFill="background1"/>
            <w:noWrap/>
            <w:hideMark/>
          </w:tcPr>
          <w:p w14:paraId="1E14632C" w14:textId="77777777" w:rsidR="009D557E" w:rsidRPr="00F20B3E" w:rsidRDefault="009D557E" w:rsidP="005C3109">
            <w:r w:rsidRPr="00F20B3E">
              <w:t>[</w:t>
            </w:r>
            <w:r w:rsidRPr="004C6192">
              <w:rPr>
                <w:vertAlign w:val="superscript"/>
              </w:rPr>
              <w:t>14</w:t>
            </w:r>
            <w:r w:rsidRPr="00F20B3E">
              <w:t>C] - 5HT</w:t>
            </w:r>
          </w:p>
        </w:tc>
        <w:tc>
          <w:tcPr>
            <w:tcW w:w="1300" w:type="dxa"/>
            <w:shd w:val="clear" w:color="auto" w:fill="FFFFFF" w:themeFill="background1"/>
            <w:noWrap/>
            <w:hideMark/>
          </w:tcPr>
          <w:p w14:paraId="0F2D59EA" w14:textId="77777777" w:rsidR="009D557E" w:rsidRPr="00F20B3E" w:rsidRDefault="009D557E" w:rsidP="005C3109">
            <w:r w:rsidRPr="00F20B3E">
              <w:t>TRUE</w:t>
            </w:r>
          </w:p>
        </w:tc>
      </w:tr>
      <w:tr w:rsidR="009D557E" w:rsidRPr="00F20B3E" w14:paraId="4B4EE91D" w14:textId="77777777" w:rsidTr="005C3109">
        <w:trPr>
          <w:trHeight w:val="300"/>
        </w:trPr>
        <w:tc>
          <w:tcPr>
            <w:tcW w:w="2202" w:type="dxa"/>
            <w:shd w:val="clear" w:color="auto" w:fill="FFFFFF" w:themeFill="background1"/>
            <w:noWrap/>
            <w:hideMark/>
          </w:tcPr>
          <w:p w14:paraId="6290514C" w14:textId="77777777" w:rsidR="009D557E" w:rsidRPr="00F20B3E" w:rsidRDefault="009D557E" w:rsidP="005C3109">
            <w:r w:rsidRPr="00F20B3E">
              <w:t>NEUROTRANSMITTER RELATED</w:t>
            </w:r>
          </w:p>
        </w:tc>
        <w:tc>
          <w:tcPr>
            <w:tcW w:w="1123" w:type="dxa"/>
            <w:shd w:val="clear" w:color="auto" w:fill="D9D9D9" w:themeFill="background1" w:themeFillShade="D9"/>
            <w:noWrap/>
            <w:hideMark/>
          </w:tcPr>
          <w:p w14:paraId="558BC75F" w14:textId="77777777" w:rsidR="009D557E" w:rsidRPr="00F20B3E" w:rsidRDefault="009D557E" w:rsidP="005C3109">
            <w:r w:rsidRPr="00F20B3E">
              <w:t>76.00%</w:t>
            </w:r>
          </w:p>
        </w:tc>
        <w:tc>
          <w:tcPr>
            <w:tcW w:w="3812" w:type="dxa"/>
            <w:shd w:val="clear" w:color="auto" w:fill="D9D9D9" w:themeFill="background1" w:themeFillShade="D9"/>
            <w:noWrap/>
            <w:hideMark/>
          </w:tcPr>
          <w:p w14:paraId="6E6C5D87" w14:textId="77777777" w:rsidR="009D557E" w:rsidRPr="000B2D8A" w:rsidRDefault="009D557E" w:rsidP="005C3109">
            <w:r w:rsidRPr="000B2D8A">
              <w:t>Opioid, Non-selective</w:t>
            </w:r>
          </w:p>
        </w:tc>
        <w:tc>
          <w:tcPr>
            <w:tcW w:w="1205" w:type="dxa"/>
            <w:shd w:val="clear" w:color="auto" w:fill="FFFFFF" w:themeFill="background1"/>
            <w:noWrap/>
            <w:hideMark/>
          </w:tcPr>
          <w:p w14:paraId="4E4CF1F6" w14:textId="77777777" w:rsidR="009D557E" w:rsidRPr="00F20B3E" w:rsidRDefault="009D557E" w:rsidP="005C3109">
            <w:r w:rsidRPr="00F20B3E">
              <w:t xml:space="preserve"> 1.31E-9</w:t>
            </w:r>
          </w:p>
        </w:tc>
        <w:tc>
          <w:tcPr>
            <w:tcW w:w="1932" w:type="dxa"/>
            <w:shd w:val="clear" w:color="auto" w:fill="FFFFFF" w:themeFill="background1"/>
            <w:noWrap/>
            <w:hideMark/>
          </w:tcPr>
          <w:p w14:paraId="78EB5630" w14:textId="77777777" w:rsidR="009D557E" w:rsidRPr="00F20B3E" w:rsidRDefault="009D557E" w:rsidP="005C3109">
            <w:r w:rsidRPr="00F20B3E">
              <w:t>Naloxone HCl</w:t>
            </w:r>
          </w:p>
        </w:tc>
        <w:tc>
          <w:tcPr>
            <w:tcW w:w="2455" w:type="dxa"/>
            <w:shd w:val="clear" w:color="auto" w:fill="FFFFFF" w:themeFill="background1"/>
            <w:noWrap/>
            <w:hideMark/>
          </w:tcPr>
          <w:p w14:paraId="775657E2" w14:textId="77777777" w:rsidR="009D557E" w:rsidRPr="00F20B3E" w:rsidRDefault="009D557E" w:rsidP="005C3109">
            <w:r w:rsidRPr="00F20B3E">
              <w:t>[</w:t>
            </w:r>
            <w:r w:rsidRPr="004C6192">
              <w:rPr>
                <w:vertAlign w:val="superscript"/>
              </w:rPr>
              <w:t>3</w:t>
            </w:r>
            <w:r w:rsidRPr="00F20B3E">
              <w:t>H]Naloxone</w:t>
            </w:r>
          </w:p>
        </w:tc>
        <w:tc>
          <w:tcPr>
            <w:tcW w:w="1300" w:type="dxa"/>
            <w:shd w:val="clear" w:color="auto" w:fill="FFFFFF" w:themeFill="background1"/>
            <w:noWrap/>
            <w:hideMark/>
          </w:tcPr>
          <w:p w14:paraId="46768165" w14:textId="77777777" w:rsidR="009D557E" w:rsidRPr="00F20B3E" w:rsidRDefault="009D557E" w:rsidP="005C3109">
            <w:r w:rsidRPr="00F20B3E">
              <w:t>TRUE</w:t>
            </w:r>
          </w:p>
        </w:tc>
      </w:tr>
      <w:tr w:rsidR="009D557E" w:rsidRPr="00F20B3E" w14:paraId="127BDCD7" w14:textId="77777777" w:rsidTr="005C3109">
        <w:trPr>
          <w:trHeight w:val="300"/>
        </w:trPr>
        <w:tc>
          <w:tcPr>
            <w:tcW w:w="2202" w:type="dxa"/>
            <w:shd w:val="clear" w:color="auto" w:fill="FFFFFF" w:themeFill="background1"/>
            <w:noWrap/>
            <w:hideMark/>
          </w:tcPr>
          <w:p w14:paraId="2D51ED2E" w14:textId="77777777" w:rsidR="009D557E" w:rsidRPr="00F20B3E" w:rsidRDefault="009D557E" w:rsidP="005C3109">
            <w:r w:rsidRPr="00F20B3E">
              <w:t>NEUROTRANSMITTER RELATED</w:t>
            </w:r>
          </w:p>
        </w:tc>
        <w:tc>
          <w:tcPr>
            <w:tcW w:w="1123" w:type="dxa"/>
            <w:shd w:val="clear" w:color="auto" w:fill="D9D9D9" w:themeFill="background1" w:themeFillShade="D9"/>
            <w:noWrap/>
            <w:hideMark/>
          </w:tcPr>
          <w:p w14:paraId="3B04C9EA" w14:textId="77777777" w:rsidR="009D557E" w:rsidRPr="00F20B3E" w:rsidRDefault="009D557E" w:rsidP="005C3109">
            <w:r w:rsidRPr="00F20B3E">
              <w:t>75.89%</w:t>
            </w:r>
          </w:p>
        </w:tc>
        <w:tc>
          <w:tcPr>
            <w:tcW w:w="3812" w:type="dxa"/>
            <w:shd w:val="clear" w:color="auto" w:fill="D9D9D9" w:themeFill="background1" w:themeFillShade="D9"/>
            <w:noWrap/>
            <w:hideMark/>
          </w:tcPr>
          <w:p w14:paraId="41C2E56F" w14:textId="77777777" w:rsidR="009D557E" w:rsidRPr="000B2D8A" w:rsidRDefault="009D557E" w:rsidP="005C3109">
            <w:r w:rsidRPr="000B2D8A">
              <w:t>Dopamine Transporter</w:t>
            </w:r>
          </w:p>
        </w:tc>
        <w:tc>
          <w:tcPr>
            <w:tcW w:w="1205" w:type="dxa"/>
            <w:shd w:val="clear" w:color="auto" w:fill="FFFFFF" w:themeFill="background1"/>
            <w:noWrap/>
            <w:hideMark/>
          </w:tcPr>
          <w:p w14:paraId="6CE89B7A" w14:textId="77777777" w:rsidR="009D557E" w:rsidRPr="00F20B3E" w:rsidRDefault="009D557E" w:rsidP="005C3109">
            <w:r w:rsidRPr="00F20B3E">
              <w:t xml:space="preserve"> 1.26E-8</w:t>
            </w:r>
          </w:p>
        </w:tc>
        <w:tc>
          <w:tcPr>
            <w:tcW w:w="1932" w:type="dxa"/>
            <w:shd w:val="clear" w:color="auto" w:fill="FFFFFF" w:themeFill="background1"/>
            <w:noWrap/>
            <w:hideMark/>
          </w:tcPr>
          <w:p w14:paraId="32A19474" w14:textId="77777777" w:rsidR="009D557E" w:rsidRPr="00F20B3E" w:rsidRDefault="009D557E" w:rsidP="005C3109">
            <w:r w:rsidRPr="00F20B3E">
              <w:t>GBR12909</w:t>
            </w:r>
          </w:p>
        </w:tc>
        <w:tc>
          <w:tcPr>
            <w:tcW w:w="2455" w:type="dxa"/>
            <w:shd w:val="clear" w:color="auto" w:fill="FFFFFF" w:themeFill="background1"/>
            <w:noWrap/>
            <w:hideMark/>
          </w:tcPr>
          <w:p w14:paraId="7BC8E6CD" w14:textId="77777777" w:rsidR="009D557E" w:rsidRPr="00F20B3E" w:rsidRDefault="009D557E" w:rsidP="005C3109">
            <w:r w:rsidRPr="00F20B3E">
              <w:t>[</w:t>
            </w:r>
            <w:r w:rsidRPr="004C6192">
              <w:rPr>
                <w:vertAlign w:val="superscript"/>
              </w:rPr>
              <w:t>3</w:t>
            </w:r>
            <w:r w:rsidRPr="00F20B3E">
              <w:t>H]WIN 35,428</w:t>
            </w:r>
          </w:p>
        </w:tc>
        <w:tc>
          <w:tcPr>
            <w:tcW w:w="1300" w:type="dxa"/>
            <w:shd w:val="clear" w:color="auto" w:fill="FFFFFF" w:themeFill="background1"/>
            <w:noWrap/>
            <w:hideMark/>
          </w:tcPr>
          <w:p w14:paraId="654B3D4F" w14:textId="77777777" w:rsidR="009D557E" w:rsidRPr="00F20B3E" w:rsidRDefault="009D557E" w:rsidP="005C3109">
            <w:r w:rsidRPr="00F20B3E">
              <w:t>TRUE</w:t>
            </w:r>
          </w:p>
        </w:tc>
      </w:tr>
      <w:tr w:rsidR="009D557E" w:rsidRPr="00F20B3E" w14:paraId="146C8352" w14:textId="77777777" w:rsidTr="005C3109">
        <w:trPr>
          <w:trHeight w:val="300"/>
        </w:trPr>
        <w:tc>
          <w:tcPr>
            <w:tcW w:w="2202" w:type="dxa"/>
            <w:shd w:val="clear" w:color="auto" w:fill="FFFFFF" w:themeFill="background1"/>
            <w:noWrap/>
            <w:hideMark/>
          </w:tcPr>
          <w:p w14:paraId="34D3CF1E" w14:textId="77777777" w:rsidR="009D557E" w:rsidRPr="00F20B3E" w:rsidRDefault="009D557E" w:rsidP="005C3109">
            <w:r w:rsidRPr="00F20B3E">
              <w:t>NEUROTRANSMITTER RELATED</w:t>
            </w:r>
          </w:p>
        </w:tc>
        <w:tc>
          <w:tcPr>
            <w:tcW w:w="1123" w:type="dxa"/>
            <w:shd w:val="clear" w:color="auto" w:fill="D9D9D9" w:themeFill="background1" w:themeFillShade="D9"/>
            <w:noWrap/>
            <w:hideMark/>
          </w:tcPr>
          <w:p w14:paraId="3CBD6F6A" w14:textId="77777777" w:rsidR="009D557E" w:rsidRPr="00F20B3E" w:rsidRDefault="009D557E" w:rsidP="005C3109">
            <w:r w:rsidRPr="00F20B3E">
              <w:t>71.07%</w:t>
            </w:r>
          </w:p>
        </w:tc>
        <w:tc>
          <w:tcPr>
            <w:tcW w:w="3812" w:type="dxa"/>
            <w:shd w:val="clear" w:color="auto" w:fill="D9D9D9" w:themeFill="background1" w:themeFillShade="D9"/>
            <w:noWrap/>
            <w:hideMark/>
          </w:tcPr>
          <w:p w14:paraId="4A681438" w14:textId="77777777" w:rsidR="009D557E" w:rsidRPr="000B2D8A" w:rsidRDefault="009D557E" w:rsidP="005C3109">
            <w:r w:rsidRPr="000B2D8A">
              <w:t>Histamine, H2</w:t>
            </w:r>
          </w:p>
        </w:tc>
        <w:tc>
          <w:tcPr>
            <w:tcW w:w="1205" w:type="dxa"/>
            <w:shd w:val="clear" w:color="auto" w:fill="FFFFFF" w:themeFill="background1"/>
            <w:noWrap/>
            <w:hideMark/>
          </w:tcPr>
          <w:p w14:paraId="15DC729A" w14:textId="77777777" w:rsidR="009D557E" w:rsidRPr="00F20B3E" w:rsidRDefault="009D557E" w:rsidP="005C3109">
            <w:r w:rsidRPr="00F20B3E">
              <w:t xml:space="preserve"> 1.80E-8</w:t>
            </w:r>
          </w:p>
        </w:tc>
        <w:tc>
          <w:tcPr>
            <w:tcW w:w="1932" w:type="dxa"/>
            <w:shd w:val="clear" w:color="auto" w:fill="FFFFFF" w:themeFill="background1"/>
            <w:noWrap/>
            <w:hideMark/>
          </w:tcPr>
          <w:p w14:paraId="452531A5" w14:textId="77777777" w:rsidR="009D557E" w:rsidRPr="00F20B3E" w:rsidRDefault="009D557E" w:rsidP="005C3109">
            <w:proofErr w:type="spellStart"/>
            <w:r w:rsidRPr="00F20B3E">
              <w:t>Tiotidine</w:t>
            </w:r>
            <w:proofErr w:type="spellEnd"/>
          </w:p>
        </w:tc>
        <w:tc>
          <w:tcPr>
            <w:tcW w:w="2455" w:type="dxa"/>
            <w:shd w:val="clear" w:color="auto" w:fill="FFFFFF" w:themeFill="background1"/>
            <w:noWrap/>
            <w:hideMark/>
          </w:tcPr>
          <w:p w14:paraId="3EEE6D85" w14:textId="77777777" w:rsidR="009D557E" w:rsidRPr="00F20B3E" w:rsidRDefault="009D557E" w:rsidP="005C3109">
            <w:r w:rsidRPr="00F20B3E">
              <w:t>[</w:t>
            </w:r>
            <w:r w:rsidRPr="004C6192">
              <w:rPr>
                <w:vertAlign w:val="superscript"/>
              </w:rPr>
              <w:t>125</w:t>
            </w:r>
            <w:r w:rsidRPr="00F20B3E">
              <w:t>I]-</w:t>
            </w:r>
            <w:proofErr w:type="spellStart"/>
            <w:r w:rsidRPr="00F20B3E">
              <w:t>Aminopotentidine</w:t>
            </w:r>
            <w:proofErr w:type="spellEnd"/>
          </w:p>
        </w:tc>
        <w:tc>
          <w:tcPr>
            <w:tcW w:w="1300" w:type="dxa"/>
            <w:shd w:val="clear" w:color="auto" w:fill="FFFFFF" w:themeFill="background1"/>
            <w:noWrap/>
            <w:hideMark/>
          </w:tcPr>
          <w:p w14:paraId="5BEC5457" w14:textId="77777777" w:rsidR="009D557E" w:rsidRPr="00F20B3E" w:rsidRDefault="009D557E" w:rsidP="005C3109">
            <w:r w:rsidRPr="00F20B3E">
              <w:t>TRUE</w:t>
            </w:r>
          </w:p>
        </w:tc>
      </w:tr>
      <w:tr w:rsidR="009D557E" w:rsidRPr="00F20B3E" w14:paraId="691FEFE9" w14:textId="77777777" w:rsidTr="005C3109">
        <w:trPr>
          <w:trHeight w:val="300"/>
        </w:trPr>
        <w:tc>
          <w:tcPr>
            <w:tcW w:w="2202" w:type="dxa"/>
            <w:shd w:val="clear" w:color="auto" w:fill="FFFFFF" w:themeFill="background1"/>
            <w:noWrap/>
            <w:hideMark/>
          </w:tcPr>
          <w:p w14:paraId="21F6A1FB" w14:textId="77777777" w:rsidR="009D557E" w:rsidRPr="00F20B3E" w:rsidRDefault="009D557E" w:rsidP="005C3109">
            <w:r w:rsidRPr="00F20B3E">
              <w:t>NEUROTRANSMITTER RELATED</w:t>
            </w:r>
          </w:p>
        </w:tc>
        <w:tc>
          <w:tcPr>
            <w:tcW w:w="1123" w:type="dxa"/>
            <w:shd w:val="clear" w:color="auto" w:fill="D9D9D9" w:themeFill="background1" w:themeFillShade="D9"/>
            <w:noWrap/>
            <w:hideMark/>
          </w:tcPr>
          <w:p w14:paraId="0DB0CEB6" w14:textId="77777777" w:rsidR="009D557E" w:rsidRPr="00F20B3E" w:rsidRDefault="009D557E" w:rsidP="005C3109">
            <w:r w:rsidRPr="00F20B3E">
              <w:t>61.05%</w:t>
            </w:r>
          </w:p>
        </w:tc>
        <w:tc>
          <w:tcPr>
            <w:tcW w:w="3812" w:type="dxa"/>
            <w:shd w:val="clear" w:color="auto" w:fill="D9D9D9" w:themeFill="background1" w:themeFillShade="D9"/>
            <w:noWrap/>
            <w:hideMark/>
          </w:tcPr>
          <w:p w14:paraId="52F6DC41" w14:textId="77777777" w:rsidR="009D557E" w:rsidRPr="000B2D8A" w:rsidRDefault="009D557E" w:rsidP="005C3109">
            <w:r w:rsidRPr="000B2D8A">
              <w:t>Serotonin Transporter</w:t>
            </w:r>
          </w:p>
        </w:tc>
        <w:tc>
          <w:tcPr>
            <w:tcW w:w="1205" w:type="dxa"/>
            <w:shd w:val="clear" w:color="auto" w:fill="FFFFFF" w:themeFill="background1"/>
            <w:noWrap/>
            <w:hideMark/>
          </w:tcPr>
          <w:p w14:paraId="636C9608" w14:textId="77777777" w:rsidR="009D557E" w:rsidRPr="00F20B3E" w:rsidRDefault="009D557E" w:rsidP="005C3109">
            <w:r w:rsidRPr="00F20B3E">
              <w:t xml:space="preserve"> 4.29E-8</w:t>
            </w:r>
          </w:p>
        </w:tc>
        <w:tc>
          <w:tcPr>
            <w:tcW w:w="1932" w:type="dxa"/>
            <w:shd w:val="clear" w:color="auto" w:fill="FFFFFF" w:themeFill="background1"/>
            <w:noWrap/>
            <w:hideMark/>
          </w:tcPr>
          <w:p w14:paraId="57C4AABD" w14:textId="77777777" w:rsidR="009D557E" w:rsidRPr="00F20B3E" w:rsidRDefault="009D557E" w:rsidP="005C3109">
            <w:r w:rsidRPr="00F20B3E">
              <w:t>Imipramine HCl</w:t>
            </w:r>
          </w:p>
        </w:tc>
        <w:tc>
          <w:tcPr>
            <w:tcW w:w="2455" w:type="dxa"/>
            <w:shd w:val="clear" w:color="auto" w:fill="FFFFFF" w:themeFill="background1"/>
            <w:noWrap/>
            <w:hideMark/>
          </w:tcPr>
          <w:p w14:paraId="2ED6FBD6" w14:textId="77777777" w:rsidR="009D557E" w:rsidRPr="00F20B3E" w:rsidRDefault="009D557E" w:rsidP="005C3109">
            <w:r w:rsidRPr="00F20B3E">
              <w:t>[</w:t>
            </w:r>
            <w:r w:rsidRPr="004C6192">
              <w:rPr>
                <w:vertAlign w:val="superscript"/>
              </w:rPr>
              <w:t>3</w:t>
            </w:r>
            <w:r w:rsidRPr="00F20B3E">
              <w:t>H]Citalopram, N-Methyl</w:t>
            </w:r>
          </w:p>
        </w:tc>
        <w:tc>
          <w:tcPr>
            <w:tcW w:w="1300" w:type="dxa"/>
            <w:shd w:val="clear" w:color="auto" w:fill="FFFFFF" w:themeFill="background1"/>
            <w:noWrap/>
            <w:hideMark/>
          </w:tcPr>
          <w:p w14:paraId="08881F28" w14:textId="77777777" w:rsidR="009D557E" w:rsidRPr="00F20B3E" w:rsidRDefault="009D557E" w:rsidP="005C3109">
            <w:r w:rsidRPr="00F20B3E">
              <w:t>TRUE</w:t>
            </w:r>
          </w:p>
        </w:tc>
      </w:tr>
      <w:tr w:rsidR="009D557E" w:rsidRPr="00F20B3E" w14:paraId="74E5604C" w14:textId="77777777" w:rsidTr="005C3109">
        <w:trPr>
          <w:trHeight w:val="300"/>
        </w:trPr>
        <w:tc>
          <w:tcPr>
            <w:tcW w:w="2202" w:type="dxa"/>
            <w:shd w:val="clear" w:color="auto" w:fill="FFFFFF" w:themeFill="background1"/>
            <w:noWrap/>
            <w:hideMark/>
          </w:tcPr>
          <w:p w14:paraId="0943A832" w14:textId="77777777" w:rsidR="009D557E" w:rsidRPr="00F20B3E" w:rsidRDefault="009D557E" w:rsidP="005C3109">
            <w:r w:rsidRPr="00F20B3E">
              <w:t>NEUROTRANSMITTER RELATED</w:t>
            </w:r>
          </w:p>
        </w:tc>
        <w:tc>
          <w:tcPr>
            <w:tcW w:w="1123" w:type="dxa"/>
            <w:shd w:val="clear" w:color="auto" w:fill="D9D9D9" w:themeFill="background1" w:themeFillShade="D9"/>
            <w:noWrap/>
            <w:hideMark/>
          </w:tcPr>
          <w:p w14:paraId="039844E2" w14:textId="77777777" w:rsidR="009D557E" w:rsidRPr="00F20B3E" w:rsidRDefault="009D557E" w:rsidP="005C3109">
            <w:r w:rsidRPr="00F20B3E">
              <w:t>56.14%</w:t>
            </w:r>
          </w:p>
        </w:tc>
        <w:tc>
          <w:tcPr>
            <w:tcW w:w="3812" w:type="dxa"/>
            <w:shd w:val="clear" w:color="auto" w:fill="D9D9D9" w:themeFill="background1" w:themeFillShade="D9"/>
            <w:noWrap/>
            <w:hideMark/>
          </w:tcPr>
          <w:p w14:paraId="039746DB" w14:textId="77777777" w:rsidR="009D557E" w:rsidRPr="000B2D8A" w:rsidRDefault="009D557E" w:rsidP="005C3109">
            <w:r w:rsidRPr="000B2D8A">
              <w:t>Adrenergic, Alpha 2, Non-selective</w:t>
            </w:r>
          </w:p>
        </w:tc>
        <w:tc>
          <w:tcPr>
            <w:tcW w:w="1205" w:type="dxa"/>
            <w:shd w:val="clear" w:color="auto" w:fill="FFFFFF" w:themeFill="background1"/>
            <w:noWrap/>
            <w:hideMark/>
          </w:tcPr>
          <w:p w14:paraId="5D85EE3D" w14:textId="77777777" w:rsidR="009D557E" w:rsidRPr="00F20B3E" w:rsidRDefault="009D557E" w:rsidP="005C3109">
            <w:r w:rsidRPr="00F20B3E">
              <w:t xml:space="preserve"> 1.26E-8</w:t>
            </w:r>
          </w:p>
        </w:tc>
        <w:tc>
          <w:tcPr>
            <w:tcW w:w="1932" w:type="dxa"/>
            <w:shd w:val="clear" w:color="auto" w:fill="FFFFFF" w:themeFill="background1"/>
            <w:noWrap/>
            <w:hideMark/>
          </w:tcPr>
          <w:p w14:paraId="76117A37" w14:textId="77777777" w:rsidR="009D557E" w:rsidRPr="00F20B3E" w:rsidRDefault="009D557E" w:rsidP="005C3109">
            <w:r w:rsidRPr="00F20B3E">
              <w:t>Phentolamine</w:t>
            </w:r>
          </w:p>
        </w:tc>
        <w:tc>
          <w:tcPr>
            <w:tcW w:w="2455" w:type="dxa"/>
            <w:shd w:val="clear" w:color="auto" w:fill="FFFFFF" w:themeFill="background1"/>
            <w:noWrap/>
            <w:hideMark/>
          </w:tcPr>
          <w:p w14:paraId="178A8AF1" w14:textId="77777777" w:rsidR="009D557E" w:rsidRPr="00F20B3E" w:rsidRDefault="009D557E" w:rsidP="005C3109">
            <w:r w:rsidRPr="00F20B3E">
              <w:t>[</w:t>
            </w:r>
            <w:r w:rsidRPr="004C6192">
              <w:rPr>
                <w:vertAlign w:val="superscript"/>
              </w:rPr>
              <w:t>3</w:t>
            </w:r>
            <w:r w:rsidRPr="00F20B3E">
              <w:t>H]RX821002</w:t>
            </w:r>
          </w:p>
        </w:tc>
        <w:tc>
          <w:tcPr>
            <w:tcW w:w="1300" w:type="dxa"/>
            <w:shd w:val="clear" w:color="auto" w:fill="FFFFFF" w:themeFill="background1"/>
            <w:noWrap/>
            <w:hideMark/>
          </w:tcPr>
          <w:p w14:paraId="3900F5E0" w14:textId="77777777" w:rsidR="009D557E" w:rsidRPr="00F20B3E" w:rsidRDefault="009D557E" w:rsidP="005C3109">
            <w:r w:rsidRPr="00F20B3E">
              <w:t>TRUE</w:t>
            </w:r>
          </w:p>
        </w:tc>
      </w:tr>
      <w:tr w:rsidR="009D557E" w:rsidRPr="00F20B3E" w14:paraId="27234151" w14:textId="77777777" w:rsidTr="005C3109">
        <w:trPr>
          <w:trHeight w:val="300"/>
        </w:trPr>
        <w:tc>
          <w:tcPr>
            <w:tcW w:w="2202" w:type="dxa"/>
            <w:shd w:val="clear" w:color="auto" w:fill="FFFFFF" w:themeFill="background1"/>
            <w:noWrap/>
            <w:hideMark/>
          </w:tcPr>
          <w:p w14:paraId="1EAC4038" w14:textId="77777777" w:rsidR="009D557E" w:rsidRPr="00F20B3E" w:rsidRDefault="009D557E" w:rsidP="005C3109">
            <w:r w:rsidRPr="00F20B3E">
              <w:t>NEUROTRANSMITTER RELATED</w:t>
            </w:r>
          </w:p>
        </w:tc>
        <w:tc>
          <w:tcPr>
            <w:tcW w:w="1123" w:type="dxa"/>
            <w:shd w:val="clear" w:color="auto" w:fill="D9D9D9" w:themeFill="background1" w:themeFillShade="D9"/>
            <w:noWrap/>
            <w:hideMark/>
          </w:tcPr>
          <w:p w14:paraId="51285A84" w14:textId="77777777" w:rsidR="009D557E" w:rsidRPr="00F20B3E" w:rsidRDefault="009D557E" w:rsidP="005C3109">
            <w:r w:rsidRPr="00F20B3E">
              <w:t>55.37%</w:t>
            </w:r>
          </w:p>
        </w:tc>
        <w:tc>
          <w:tcPr>
            <w:tcW w:w="3812" w:type="dxa"/>
            <w:shd w:val="clear" w:color="auto" w:fill="D9D9D9" w:themeFill="background1" w:themeFillShade="D9"/>
            <w:noWrap/>
            <w:hideMark/>
          </w:tcPr>
          <w:p w14:paraId="1425604F" w14:textId="77777777" w:rsidR="009D557E" w:rsidRPr="000B2D8A" w:rsidRDefault="009D557E" w:rsidP="005C3109">
            <w:r w:rsidRPr="000B2D8A">
              <w:t>Adrenergic, Beta, Non-selective</w:t>
            </w:r>
          </w:p>
        </w:tc>
        <w:tc>
          <w:tcPr>
            <w:tcW w:w="1205" w:type="dxa"/>
            <w:shd w:val="clear" w:color="auto" w:fill="FFFFFF" w:themeFill="background1"/>
            <w:noWrap/>
            <w:hideMark/>
          </w:tcPr>
          <w:p w14:paraId="78EC6ED1" w14:textId="77777777" w:rsidR="009D557E" w:rsidRPr="00F20B3E" w:rsidRDefault="009D557E" w:rsidP="005C3109">
            <w:r w:rsidRPr="00F20B3E">
              <w:t xml:space="preserve"> 4.55E-9</w:t>
            </w:r>
          </w:p>
        </w:tc>
        <w:tc>
          <w:tcPr>
            <w:tcW w:w="1932" w:type="dxa"/>
            <w:shd w:val="clear" w:color="auto" w:fill="FFFFFF" w:themeFill="background1"/>
            <w:noWrap/>
            <w:hideMark/>
          </w:tcPr>
          <w:p w14:paraId="21644A01" w14:textId="77777777" w:rsidR="009D557E" w:rsidRPr="00F20B3E" w:rsidRDefault="009D557E" w:rsidP="005C3109">
            <w:proofErr w:type="spellStart"/>
            <w:r w:rsidRPr="00F20B3E">
              <w:t>Alprenolol</w:t>
            </w:r>
            <w:proofErr w:type="spellEnd"/>
            <w:r w:rsidRPr="00F20B3E">
              <w:t xml:space="preserve"> HCl</w:t>
            </w:r>
          </w:p>
        </w:tc>
        <w:tc>
          <w:tcPr>
            <w:tcW w:w="2455" w:type="dxa"/>
            <w:shd w:val="clear" w:color="auto" w:fill="FFFFFF" w:themeFill="background1"/>
            <w:noWrap/>
            <w:hideMark/>
          </w:tcPr>
          <w:p w14:paraId="1F77C86E" w14:textId="77777777" w:rsidR="009D557E" w:rsidRPr="00F20B3E" w:rsidRDefault="009D557E" w:rsidP="005C3109">
            <w:r w:rsidRPr="00F20B3E">
              <w:t>[</w:t>
            </w:r>
            <w:r w:rsidRPr="004C6192">
              <w:rPr>
                <w:vertAlign w:val="superscript"/>
              </w:rPr>
              <w:t>3</w:t>
            </w:r>
            <w:r w:rsidRPr="00F20B3E">
              <w:t>H]DHA</w:t>
            </w:r>
          </w:p>
        </w:tc>
        <w:tc>
          <w:tcPr>
            <w:tcW w:w="1300" w:type="dxa"/>
            <w:shd w:val="clear" w:color="auto" w:fill="FFFFFF" w:themeFill="background1"/>
            <w:noWrap/>
            <w:hideMark/>
          </w:tcPr>
          <w:p w14:paraId="5150E30D" w14:textId="77777777" w:rsidR="009D557E" w:rsidRPr="00F20B3E" w:rsidRDefault="009D557E" w:rsidP="005C3109">
            <w:r w:rsidRPr="00F20B3E">
              <w:t>TRUE</w:t>
            </w:r>
          </w:p>
        </w:tc>
      </w:tr>
      <w:tr w:rsidR="009D557E" w:rsidRPr="00F20B3E" w14:paraId="5E69B3EC" w14:textId="77777777" w:rsidTr="005C3109">
        <w:trPr>
          <w:trHeight w:val="300"/>
        </w:trPr>
        <w:tc>
          <w:tcPr>
            <w:tcW w:w="2202" w:type="dxa"/>
            <w:noWrap/>
            <w:hideMark/>
          </w:tcPr>
          <w:p w14:paraId="0E8D80DE" w14:textId="77777777" w:rsidR="009D557E" w:rsidRPr="00F20B3E" w:rsidRDefault="009D557E" w:rsidP="005C3109">
            <w:r w:rsidRPr="00F20B3E">
              <w:t>ION CHANNELS</w:t>
            </w:r>
          </w:p>
        </w:tc>
        <w:tc>
          <w:tcPr>
            <w:tcW w:w="1123" w:type="dxa"/>
            <w:noWrap/>
            <w:hideMark/>
          </w:tcPr>
          <w:p w14:paraId="65958037" w14:textId="77777777" w:rsidR="009D557E" w:rsidRPr="00F20B3E" w:rsidRDefault="009D557E" w:rsidP="005C3109">
            <w:r w:rsidRPr="00F20B3E">
              <w:t>46.94%</w:t>
            </w:r>
          </w:p>
        </w:tc>
        <w:tc>
          <w:tcPr>
            <w:tcW w:w="3812" w:type="dxa"/>
            <w:noWrap/>
            <w:hideMark/>
          </w:tcPr>
          <w:p w14:paraId="3364A755" w14:textId="77777777" w:rsidR="009D557E" w:rsidRPr="00F20B3E" w:rsidRDefault="009D557E" w:rsidP="005C3109">
            <w:r w:rsidRPr="00F20B3E">
              <w:t>Sodium, Site 2</w:t>
            </w:r>
          </w:p>
        </w:tc>
        <w:tc>
          <w:tcPr>
            <w:tcW w:w="1205" w:type="dxa"/>
            <w:noWrap/>
            <w:hideMark/>
          </w:tcPr>
          <w:p w14:paraId="37742A31" w14:textId="77777777" w:rsidR="009D557E" w:rsidRPr="00F20B3E" w:rsidRDefault="009D557E" w:rsidP="005C3109">
            <w:r w:rsidRPr="00F20B3E">
              <w:t xml:space="preserve"> 2.29E-6</w:t>
            </w:r>
          </w:p>
        </w:tc>
        <w:tc>
          <w:tcPr>
            <w:tcW w:w="1932" w:type="dxa"/>
            <w:noWrap/>
            <w:hideMark/>
          </w:tcPr>
          <w:p w14:paraId="7E836A1F" w14:textId="77777777" w:rsidR="009D557E" w:rsidRPr="00F20B3E" w:rsidRDefault="009D557E" w:rsidP="005C3109">
            <w:r w:rsidRPr="00F20B3E">
              <w:t>Aconitine</w:t>
            </w:r>
          </w:p>
        </w:tc>
        <w:tc>
          <w:tcPr>
            <w:tcW w:w="2455" w:type="dxa"/>
            <w:noWrap/>
            <w:hideMark/>
          </w:tcPr>
          <w:p w14:paraId="128B1CAD" w14:textId="77777777" w:rsidR="009D557E" w:rsidRPr="00F20B3E" w:rsidRDefault="009D557E" w:rsidP="005C3109">
            <w:r w:rsidRPr="00F20B3E">
              <w:t>[</w:t>
            </w:r>
            <w:r w:rsidRPr="004C6192">
              <w:rPr>
                <w:vertAlign w:val="superscript"/>
              </w:rPr>
              <w:t>3</w:t>
            </w:r>
            <w:r w:rsidRPr="00F20B3E">
              <w:t>H]Batrachotoxin A 20-a-Benzo</w:t>
            </w:r>
          </w:p>
        </w:tc>
        <w:tc>
          <w:tcPr>
            <w:tcW w:w="1300" w:type="dxa"/>
            <w:noWrap/>
            <w:hideMark/>
          </w:tcPr>
          <w:p w14:paraId="7DD7E499" w14:textId="77777777" w:rsidR="009D557E" w:rsidRPr="00F20B3E" w:rsidRDefault="009D557E" w:rsidP="005C3109">
            <w:r w:rsidRPr="00F20B3E">
              <w:t>FALSE</w:t>
            </w:r>
          </w:p>
        </w:tc>
      </w:tr>
      <w:tr w:rsidR="009D557E" w:rsidRPr="00F20B3E" w14:paraId="2933EEFA" w14:textId="77777777" w:rsidTr="005C3109">
        <w:trPr>
          <w:trHeight w:val="300"/>
        </w:trPr>
        <w:tc>
          <w:tcPr>
            <w:tcW w:w="2202" w:type="dxa"/>
            <w:noWrap/>
            <w:hideMark/>
          </w:tcPr>
          <w:p w14:paraId="182845C5" w14:textId="77777777" w:rsidR="009D557E" w:rsidRPr="00F20B3E" w:rsidRDefault="009D557E" w:rsidP="005C3109">
            <w:r w:rsidRPr="00F20B3E">
              <w:lastRenderedPageBreak/>
              <w:t>NEUROTRANSMITTER RELATED</w:t>
            </w:r>
          </w:p>
        </w:tc>
        <w:tc>
          <w:tcPr>
            <w:tcW w:w="1123" w:type="dxa"/>
            <w:noWrap/>
            <w:hideMark/>
          </w:tcPr>
          <w:p w14:paraId="5C0952A8" w14:textId="77777777" w:rsidR="009D557E" w:rsidRPr="00F20B3E" w:rsidRDefault="009D557E" w:rsidP="005C3109">
            <w:r w:rsidRPr="00F20B3E">
              <w:t>36.62%</w:t>
            </w:r>
          </w:p>
        </w:tc>
        <w:tc>
          <w:tcPr>
            <w:tcW w:w="3812" w:type="dxa"/>
            <w:noWrap/>
            <w:hideMark/>
          </w:tcPr>
          <w:p w14:paraId="6CB4EACB" w14:textId="77777777" w:rsidR="009D557E" w:rsidRPr="00F20B3E" w:rsidRDefault="009D557E" w:rsidP="005C3109">
            <w:r w:rsidRPr="00F20B3E">
              <w:t xml:space="preserve">Opioid, </w:t>
            </w:r>
            <w:proofErr w:type="spellStart"/>
            <w:r w:rsidRPr="00F20B3E">
              <w:t>Orphanin</w:t>
            </w:r>
            <w:proofErr w:type="spellEnd"/>
            <w:r w:rsidRPr="00F20B3E">
              <w:t>, ORL1 (h)</w:t>
            </w:r>
          </w:p>
        </w:tc>
        <w:tc>
          <w:tcPr>
            <w:tcW w:w="1205" w:type="dxa"/>
            <w:noWrap/>
            <w:hideMark/>
          </w:tcPr>
          <w:p w14:paraId="73A05FEF" w14:textId="77777777" w:rsidR="009D557E" w:rsidRPr="00F20B3E" w:rsidRDefault="009D557E" w:rsidP="005C3109">
            <w:r w:rsidRPr="00F20B3E">
              <w:t xml:space="preserve"> 1.83E-9</w:t>
            </w:r>
          </w:p>
        </w:tc>
        <w:tc>
          <w:tcPr>
            <w:tcW w:w="1932" w:type="dxa"/>
            <w:noWrap/>
            <w:hideMark/>
          </w:tcPr>
          <w:p w14:paraId="6A8D4D21" w14:textId="77777777" w:rsidR="009D557E" w:rsidRPr="00F20B3E" w:rsidRDefault="009D557E" w:rsidP="005C3109">
            <w:proofErr w:type="spellStart"/>
            <w:r w:rsidRPr="00F20B3E">
              <w:t>Nociceptin</w:t>
            </w:r>
            <w:proofErr w:type="spellEnd"/>
          </w:p>
        </w:tc>
        <w:tc>
          <w:tcPr>
            <w:tcW w:w="2455" w:type="dxa"/>
            <w:noWrap/>
            <w:hideMark/>
          </w:tcPr>
          <w:p w14:paraId="49D4EE30" w14:textId="77777777" w:rsidR="009D557E" w:rsidRPr="00F20B3E" w:rsidRDefault="009D557E" w:rsidP="005C3109">
            <w:r w:rsidRPr="00F20B3E">
              <w:t>[</w:t>
            </w:r>
            <w:r w:rsidRPr="004C6192">
              <w:rPr>
                <w:vertAlign w:val="superscript"/>
              </w:rPr>
              <w:t>3</w:t>
            </w:r>
            <w:r w:rsidRPr="00F20B3E">
              <w:t xml:space="preserve">H] </w:t>
            </w:r>
            <w:proofErr w:type="spellStart"/>
            <w:r w:rsidRPr="00F20B3E">
              <w:t>Nociceptin</w:t>
            </w:r>
            <w:proofErr w:type="spellEnd"/>
          </w:p>
        </w:tc>
        <w:tc>
          <w:tcPr>
            <w:tcW w:w="1300" w:type="dxa"/>
            <w:noWrap/>
            <w:hideMark/>
          </w:tcPr>
          <w:p w14:paraId="08C2834E" w14:textId="77777777" w:rsidR="009D557E" w:rsidRPr="00F20B3E" w:rsidRDefault="009D557E" w:rsidP="005C3109">
            <w:r w:rsidRPr="00F20B3E">
              <w:t>FALSE</w:t>
            </w:r>
          </w:p>
        </w:tc>
      </w:tr>
      <w:tr w:rsidR="009D557E" w:rsidRPr="00F20B3E" w14:paraId="0C552D2F" w14:textId="77777777" w:rsidTr="005C3109">
        <w:trPr>
          <w:trHeight w:val="300"/>
        </w:trPr>
        <w:tc>
          <w:tcPr>
            <w:tcW w:w="2202" w:type="dxa"/>
            <w:noWrap/>
            <w:hideMark/>
          </w:tcPr>
          <w:p w14:paraId="4863A3AB" w14:textId="77777777" w:rsidR="009D557E" w:rsidRPr="00F20B3E" w:rsidRDefault="009D557E" w:rsidP="005C3109">
            <w:r w:rsidRPr="00F20B3E">
              <w:t>NEUROTRANSMITTER RELATED</w:t>
            </w:r>
          </w:p>
        </w:tc>
        <w:tc>
          <w:tcPr>
            <w:tcW w:w="1123" w:type="dxa"/>
            <w:noWrap/>
            <w:hideMark/>
          </w:tcPr>
          <w:p w14:paraId="318AAF76" w14:textId="77777777" w:rsidR="009D557E" w:rsidRPr="00F20B3E" w:rsidRDefault="009D557E" w:rsidP="005C3109">
            <w:r w:rsidRPr="00F20B3E">
              <w:t>31.10%</w:t>
            </w:r>
          </w:p>
        </w:tc>
        <w:tc>
          <w:tcPr>
            <w:tcW w:w="3812" w:type="dxa"/>
            <w:noWrap/>
            <w:hideMark/>
          </w:tcPr>
          <w:p w14:paraId="307A21A0" w14:textId="77777777" w:rsidR="009D557E" w:rsidRPr="00F20B3E" w:rsidRDefault="009D557E" w:rsidP="005C3109">
            <w:r w:rsidRPr="00F20B3E">
              <w:t>GABA A, Agonist Site</w:t>
            </w:r>
          </w:p>
        </w:tc>
        <w:tc>
          <w:tcPr>
            <w:tcW w:w="1205" w:type="dxa"/>
            <w:noWrap/>
            <w:hideMark/>
          </w:tcPr>
          <w:p w14:paraId="5868D635" w14:textId="77777777" w:rsidR="009D557E" w:rsidRPr="00F20B3E" w:rsidRDefault="009D557E" w:rsidP="005C3109">
            <w:r w:rsidRPr="00F20B3E">
              <w:t xml:space="preserve"> 1.64E-8</w:t>
            </w:r>
          </w:p>
        </w:tc>
        <w:tc>
          <w:tcPr>
            <w:tcW w:w="1932" w:type="dxa"/>
            <w:noWrap/>
            <w:hideMark/>
          </w:tcPr>
          <w:p w14:paraId="48EE9C59" w14:textId="77777777" w:rsidR="009D557E" w:rsidRPr="00F20B3E" w:rsidRDefault="009D557E" w:rsidP="005C3109">
            <w:r w:rsidRPr="00F20B3E">
              <w:t>GABA</w:t>
            </w:r>
          </w:p>
        </w:tc>
        <w:tc>
          <w:tcPr>
            <w:tcW w:w="2455" w:type="dxa"/>
            <w:noWrap/>
            <w:hideMark/>
          </w:tcPr>
          <w:p w14:paraId="04F0EE28" w14:textId="77777777" w:rsidR="009D557E" w:rsidRPr="00F20B3E" w:rsidRDefault="009D557E" w:rsidP="005C3109">
            <w:r w:rsidRPr="00F20B3E">
              <w:t>[</w:t>
            </w:r>
            <w:r w:rsidRPr="004C6192">
              <w:rPr>
                <w:vertAlign w:val="superscript"/>
              </w:rPr>
              <w:t>3</w:t>
            </w:r>
            <w:r w:rsidRPr="00F20B3E">
              <w:t>H]GABA</w:t>
            </w:r>
          </w:p>
        </w:tc>
        <w:tc>
          <w:tcPr>
            <w:tcW w:w="1300" w:type="dxa"/>
            <w:noWrap/>
            <w:hideMark/>
          </w:tcPr>
          <w:p w14:paraId="29ED369F" w14:textId="77777777" w:rsidR="009D557E" w:rsidRPr="00F20B3E" w:rsidRDefault="009D557E" w:rsidP="005C3109">
            <w:r w:rsidRPr="00F20B3E">
              <w:t>FALSE</w:t>
            </w:r>
          </w:p>
        </w:tc>
      </w:tr>
      <w:tr w:rsidR="009D557E" w:rsidRPr="00F20B3E" w14:paraId="72AECE81" w14:textId="77777777" w:rsidTr="005C3109">
        <w:trPr>
          <w:trHeight w:val="300"/>
        </w:trPr>
        <w:tc>
          <w:tcPr>
            <w:tcW w:w="2202" w:type="dxa"/>
            <w:noWrap/>
            <w:hideMark/>
          </w:tcPr>
          <w:p w14:paraId="3AB31920" w14:textId="77777777" w:rsidR="009D557E" w:rsidRPr="00F20B3E" w:rsidRDefault="009D557E" w:rsidP="005C3109">
            <w:r w:rsidRPr="00F20B3E">
              <w:t>NEUROTRANSMITTER RELATED</w:t>
            </w:r>
          </w:p>
        </w:tc>
        <w:tc>
          <w:tcPr>
            <w:tcW w:w="1123" w:type="dxa"/>
            <w:noWrap/>
            <w:hideMark/>
          </w:tcPr>
          <w:p w14:paraId="03D7AB2F" w14:textId="77777777" w:rsidR="009D557E" w:rsidRPr="00F20B3E" w:rsidRDefault="009D557E" w:rsidP="005C3109">
            <w:r w:rsidRPr="00F20B3E">
              <w:t>27.48%</w:t>
            </w:r>
          </w:p>
        </w:tc>
        <w:tc>
          <w:tcPr>
            <w:tcW w:w="3812" w:type="dxa"/>
            <w:noWrap/>
            <w:hideMark/>
          </w:tcPr>
          <w:p w14:paraId="03CED34A" w14:textId="77777777" w:rsidR="009D557E" w:rsidRPr="00F20B3E" w:rsidRDefault="009D557E" w:rsidP="005C3109">
            <w:r w:rsidRPr="00F20B3E">
              <w:t>Dopamine, D1 (h)</w:t>
            </w:r>
          </w:p>
        </w:tc>
        <w:tc>
          <w:tcPr>
            <w:tcW w:w="1205" w:type="dxa"/>
            <w:noWrap/>
            <w:hideMark/>
          </w:tcPr>
          <w:p w14:paraId="308C6D9D" w14:textId="77777777" w:rsidR="009D557E" w:rsidRPr="00F20B3E" w:rsidRDefault="009D557E" w:rsidP="005C3109">
            <w:r w:rsidRPr="00F20B3E">
              <w:t xml:space="preserve"> 2.42E-10</w:t>
            </w:r>
          </w:p>
        </w:tc>
        <w:tc>
          <w:tcPr>
            <w:tcW w:w="1932" w:type="dxa"/>
            <w:noWrap/>
            <w:hideMark/>
          </w:tcPr>
          <w:p w14:paraId="1655EE90" w14:textId="77777777" w:rsidR="009D557E" w:rsidRPr="00F20B3E" w:rsidRDefault="009D557E" w:rsidP="005C3109">
            <w:r w:rsidRPr="00F20B3E">
              <w:t>SCH23390</w:t>
            </w:r>
          </w:p>
        </w:tc>
        <w:tc>
          <w:tcPr>
            <w:tcW w:w="2455" w:type="dxa"/>
            <w:noWrap/>
            <w:hideMark/>
          </w:tcPr>
          <w:p w14:paraId="79ADCB92" w14:textId="77777777" w:rsidR="009D557E" w:rsidRPr="00F20B3E" w:rsidRDefault="009D557E" w:rsidP="005C3109">
            <w:r w:rsidRPr="00F20B3E">
              <w:t>[</w:t>
            </w:r>
            <w:r w:rsidRPr="004C6192">
              <w:rPr>
                <w:vertAlign w:val="superscript"/>
              </w:rPr>
              <w:t>3</w:t>
            </w:r>
            <w:r w:rsidRPr="00F20B3E">
              <w:t>H]-SCH23390</w:t>
            </w:r>
          </w:p>
        </w:tc>
        <w:tc>
          <w:tcPr>
            <w:tcW w:w="1300" w:type="dxa"/>
            <w:noWrap/>
            <w:hideMark/>
          </w:tcPr>
          <w:p w14:paraId="1B67A843" w14:textId="77777777" w:rsidR="009D557E" w:rsidRPr="00F20B3E" w:rsidRDefault="009D557E" w:rsidP="005C3109">
            <w:r w:rsidRPr="00F20B3E">
              <w:t>FALSE</w:t>
            </w:r>
          </w:p>
        </w:tc>
      </w:tr>
      <w:tr w:rsidR="009D557E" w:rsidRPr="00F20B3E" w14:paraId="1D1475EE" w14:textId="77777777" w:rsidTr="005C3109">
        <w:trPr>
          <w:trHeight w:val="300"/>
        </w:trPr>
        <w:tc>
          <w:tcPr>
            <w:tcW w:w="2202" w:type="dxa"/>
            <w:noWrap/>
            <w:hideMark/>
          </w:tcPr>
          <w:p w14:paraId="37352599" w14:textId="77777777" w:rsidR="009D557E" w:rsidRPr="00F20B3E" w:rsidRDefault="009D557E" w:rsidP="005C3109">
            <w:r w:rsidRPr="00F20B3E">
              <w:t>NEUROTRANSMITTER RELATED</w:t>
            </w:r>
          </w:p>
        </w:tc>
        <w:tc>
          <w:tcPr>
            <w:tcW w:w="1123" w:type="dxa"/>
            <w:noWrap/>
            <w:hideMark/>
          </w:tcPr>
          <w:p w14:paraId="0CF02671" w14:textId="77777777" w:rsidR="009D557E" w:rsidRPr="00F20B3E" w:rsidRDefault="009D557E" w:rsidP="005C3109">
            <w:r w:rsidRPr="00F20B3E">
              <w:t>23.45%</w:t>
            </w:r>
          </w:p>
        </w:tc>
        <w:tc>
          <w:tcPr>
            <w:tcW w:w="3812" w:type="dxa"/>
            <w:noWrap/>
            <w:hideMark/>
          </w:tcPr>
          <w:p w14:paraId="73FF77F1" w14:textId="77777777" w:rsidR="009D557E" w:rsidRPr="00F20B3E" w:rsidRDefault="009D557E" w:rsidP="005C3109">
            <w:r w:rsidRPr="00F20B3E">
              <w:t>Melatonin, Non-selective</w:t>
            </w:r>
          </w:p>
        </w:tc>
        <w:tc>
          <w:tcPr>
            <w:tcW w:w="1205" w:type="dxa"/>
            <w:noWrap/>
            <w:hideMark/>
          </w:tcPr>
          <w:p w14:paraId="2AA94FEA" w14:textId="77777777" w:rsidR="009D557E" w:rsidRPr="00F20B3E" w:rsidRDefault="009D557E" w:rsidP="005C3109">
            <w:r w:rsidRPr="00F20B3E">
              <w:t xml:space="preserve"> 8.39E-10</w:t>
            </w:r>
          </w:p>
        </w:tc>
        <w:tc>
          <w:tcPr>
            <w:tcW w:w="1932" w:type="dxa"/>
            <w:noWrap/>
            <w:hideMark/>
          </w:tcPr>
          <w:p w14:paraId="3C6B851F" w14:textId="77777777" w:rsidR="009D557E" w:rsidRPr="00F20B3E" w:rsidRDefault="009D557E" w:rsidP="005C3109">
            <w:r w:rsidRPr="00F20B3E">
              <w:t>Melatonin</w:t>
            </w:r>
          </w:p>
        </w:tc>
        <w:tc>
          <w:tcPr>
            <w:tcW w:w="2455" w:type="dxa"/>
            <w:noWrap/>
            <w:hideMark/>
          </w:tcPr>
          <w:p w14:paraId="03DECA2F" w14:textId="77777777" w:rsidR="009D557E" w:rsidRPr="00F20B3E" w:rsidRDefault="009D557E" w:rsidP="005C3109">
            <w:r w:rsidRPr="00F20B3E">
              <w:t>[</w:t>
            </w:r>
            <w:r w:rsidRPr="004C6192">
              <w:rPr>
                <w:vertAlign w:val="superscript"/>
              </w:rPr>
              <w:t>125</w:t>
            </w:r>
            <w:r w:rsidRPr="00F20B3E">
              <w:t>I]-2-Iodomelatonin</w:t>
            </w:r>
          </w:p>
        </w:tc>
        <w:tc>
          <w:tcPr>
            <w:tcW w:w="1300" w:type="dxa"/>
            <w:noWrap/>
            <w:hideMark/>
          </w:tcPr>
          <w:p w14:paraId="14FF3156" w14:textId="77777777" w:rsidR="009D557E" w:rsidRPr="00F20B3E" w:rsidRDefault="009D557E" w:rsidP="005C3109">
            <w:r w:rsidRPr="00F20B3E">
              <w:t>FALSE</w:t>
            </w:r>
          </w:p>
        </w:tc>
      </w:tr>
      <w:tr w:rsidR="009D557E" w:rsidRPr="00F20B3E" w14:paraId="6D7025C6" w14:textId="77777777" w:rsidTr="005C3109">
        <w:trPr>
          <w:trHeight w:val="300"/>
        </w:trPr>
        <w:tc>
          <w:tcPr>
            <w:tcW w:w="2202" w:type="dxa"/>
            <w:noWrap/>
            <w:hideMark/>
          </w:tcPr>
          <w:p w14:paraId="34FCDC17" w14:textId="77777777" w:rsidR="009D557E" w:rsidRPr="00F20B3E" w:rsidRDefault="009D557E" w:rsidP="005C3109">
            <w:r w:rsidRPr="00F20B3E">
              <w:t>ENZYMES</w:t>
            </w:r>
          </w:p>
        </w:tc>
        <w:tc>
          <w:tcPr>
            <w:tcW w:w="1123" w:type="dxa"/>
            <w:noWrap/>
            <w:hideMark/>
          </w:tcPr>
          <w:p w14:paraId="639433C6" w14:textId="77777777" w:rsidR="009D557E" w:rsidRPr="00F20B3E" w:rsidRDefault="009D557E" w:rsidP="005C3109">
            <w:r w:rsidRPr="00F20B3E">
              <w:t>23.21%</w:t>
            </w:r>
          </w:p>
        </w:tc>
        <w:tc>
          <w:tcPr>
            <w:tcW w:w="3812" w:type="dxa"/>
            <w:noWrap/>
            <w:hideMark/>
          </w:tcPr>
          <w:p w14:paraId="47930F77" w14:textId="77777777" w:rsidR="009D557E" w:rsidRPr="00F20B3E" w:rsidRDefault="009D557E" w:rsidP="005C3109">
            <w:r w:rsidRPr="00F20B3E">
              <w:t>Esterase, Acetylcholine</w:t>
            </w:r>
          </w:p>
        </w:tc>
        <w:tc>
          <w:tcPr>
            <w:tcW w:w="1205" w:type="dxa"/>
            <w:noWrap/>
            <w:hideMark/>
          </w:tcPr>
          <w:p w14:paraId="6FC52E94" w14:textId="77777777" w:rsidR="009D557E" w:rsidRPr="00F20B3E" w:rsidRDefault="009D557E" w:rsidP="005C3109">
            <w:r w:rsidRPr="00F20B3E">
              <w:t xml:space="preserve"> 3.85E-7</w:t>
            </w:r>
          </w:p>
        </w:tc>
        <w:tc>
          <w:tcPr>
            <w:tcW w:w="1932" w:type="dxa"/>
            <w:noWrap/>
            <w:hideMark/>
          </w:tcPr>
          <w:p w14:paraId="7A98E89C" w14:textId="77777777" w:rsidR="009D557E" w:rsidRPr="00F20B3E" w:rsidRDefault="009D557E" w:rsidP="005C3109">
            <w:r w:rsidRPr="00F20B3E">
              <w:t>Eserine (Physostigmine)</w:t>
            </w:r>
          </w:p>
        </w:tc>
        <w:tc>
          <w:tcPr>
            <w:tcW w:w="2455" w:type="dxa"/>
            <w:noWrap/>
            <w:hideMark/>
          </w:tcPr>
          <w:p w14:paraId="5720AAD2" w14:textId="77777777" w:rsidR="009D557E" w:rsidRPr="00F20B3E" w:rsidRDefault="009D557E" w:rsidP="005C3109">
            <w:r w:rsidRPr="00F20B3E">
              <w:t>Acetylthiocholine</w:t>
            </w:r>
          </w:p>
        </w:tc>
        <w:tc>
          <w:tcPr>
            <w:tcW w:w="1300" w:type="dxa"/>
            <w:noWrap/>
            <w:hideMark/>
          </w:tcPr>
          <w:p w14:paraId="1B4627C3" w14:textId="77777777" w:rsidR="009D557E" w:rsidRPr="00F20B3E" w:rsidRDefault="009D557E" w:rsidP="005C3109">
            <w:r w:rsidRPr="00F20B3E">
              <w:t>FALSE</w:t>
            </w:r>
          </w:p>
        </w:tc>
      </w:tr>
      <w:tr w:rsidR="009D557E" w:rsidRPr="00F20B3E" w14:paraId="0B5F0BC9" w14:textId="77777777" w:rsidTr="005C3109">
        <w:trPr>
          <w:trHeight w:val="300"/>
        </w:trPr>
        <w:tc>
          <w:tcPr>
            <w:tcW w:w="2202" w:type="dxa"/>
            <w:noWrap/>
            <w:hideMark/>
          </w:tcPr>
          <w:p w14:paraId="02661724" w14:textId="77777777" w:rsidR="009D557E" w:rsidRPr="00F20B3E" w:rsidRDefault="009D557E" w:rsidP="005C3109">
            <w:r w:rsidRPr="00F20B3E">
              <w:t>NEUROTRANSMITTER RELATED</w:t>
            </w:r>
          </w:p>
        </w:tc>
        <w:tc>
          <w:tcPr>
            <w:tcW w:w="1123" w:type="dxa"/>
            <w:noWrap/>
            <w:hideMark/>
          </w:tcPr>
          <w:p w14:paraId="21927D72" w14:textId="77777777" w:rsidR="009D557E" w:rsidRPr="00F20B3E" w:rsidRDefault="009D557E" w:rsidP="005C3109">
            <w:r w:rsidRPr="00F20B3E">
              <w:t>21.39%</w:t>
            </w:r>
          </w:p>
        </w:tc>
        <w:tc>
          <w:tcPr>
            <w:tcW w:w="3812" w:type="dxa"/>
            <w:noWrap/>
            <w:hideMark/>
          </w:tcPr>
          <w:p w14:paraId="0BE34F31" w14:textId="77777777" w:rsidR="009D557E" w:rsidRPr="00F20B3E" w:rsidRDefault="009D557E" w:rsidP="005C3109">
            <w:r w:rsidRPr="00F20B3E">
              <w:t>Norepinephrine Transporter</w:t>
            </w:r>
          </w:p>
        </w:tc>
        <w:tc>
          <w:tcPr>
            <w:tcW w:w="1205" w:type="dxa"/>
            <w:noWrap/>
            <w:hideMark/>
          </w:tcPr>
          <w:p w14:paraId="2A61CDF0" w14:textId="77777777" w:rsidR="009D557E" w:rsidRPr="00F20B3E" w:rsidRDefault="009D557E" w:rsidP="005C3109">
            <w:r w:rsidRPr="00F20B3E">
              <w:t xml:space="preserve"> 6.51E-10</w:t>
            </w:r>
          </w:p>
        </w:tc>
        <w:tc>
          <w:tcPr>
            <w:tcW w:w="1932" w:type="dxa"/>
            <w:noWrap/>
            <w:hideMark/>
          </w:tcPr>
          <w:p w14:paraId="05264071" w14:textId="77777777" w:rsidR="009D557E" w:rsidRPr="00F20B3E" w:rsidRDefault="009D557E" w:rsidP="005C3109">
            <w:r w:rsidRPr="00F20B3E">
              <w:t>Desipramine HCl (DMI)</w:t>
            </w:r>
          </w:p>
        </w:tc>
        <w:tc>
          <w:tcPr>
            <w:tcW w:w="2455" w:type="dxa"/>
            <w:noWrap/>
            <w:hideMark/>
          </w:tcPr>
          <w:p w14:paraId="2782D0C5" w14:textId="77777777" w:rsidR="009D557E" w:rsidRPr="00F20B3E" w:rsidRDefault="009D557E" w:rsidP="005C3109">
            <w:r w:rsidRPr="00F20B3E">
              <w:t>[</w:t>
            </w:r>
            <w:r w:rsidRPr="004C6192">
              <w:rPr>
                <w:vertAlign w:val="superscript"/>
              </w:rPr>
              <w:t>3</w:t>
            </w:r>
            <w:r w:rsidRPr="00F20B3E">
              <w:t>H]</w:t>
            </w:r>
            <w:proofErr w:type="spellStart"/>
            <w:r w:rsidRPr="00F20B3E">
              <w:t>Nisoxetine</w:t>
            </w:r>
            <w:proofErr w:type="spellEnd"/>
          </w:p>
        </w:tc>
        <w:tc>
          <w:tcPr>
            <w:tcW w:w="1300" w:type="dxa"/>
            <w:noWrap/>
            <w:hideMark/>
          </w:tcPr>
          <w:p w14:paraId="608FE55D" w14:textId="77777777" w:rsidR="009D557E" w:rsidRPr="00F20B3E" w:rsidRDefault="009D557E" w:rsidP="005C3109">
            <w:r w:rsidRPr="00F20B3E">
              <w:t>FALSE</w:t>
            </w:r>
          </w:p>
        </w:tc>
      </w:tr>
      <w:tr w:rsidR="009D557E" w:rsidRPr="00F20B3E" w14:paraId="04F6F2C2" w14:textId="77777777" w:rsidTr="005C3109">
        <w:trPr>
          <w:trHeight w:val="300"/>
        </w:trPr>
        <w:tc>
          <w:tcPr>
            <w:tcW w:w="2202" w:type="dxa"/>
            <w:noWrap/>
            <w:hideMark/>
          </w:tcPr>
          <w:p w14:paraId="5853E02E" w14:textId="77777777" w:rsidR="009D557E" w:rsidRPr="00F20B3E" w:rsidRDefault="009D557E" w:rsidP="005C3109">
            <w:r w:rsidRPr="00F20B3E">
              <w:t>NEUROTRANSMITTER RELATED</w:t>
            </w:r>
          </w:p>
        </w:tc>
        <w:tc>
          <w:tcPr>
            <w:tcW w:w="1123" w:type="dxa"/>
            <w:noWrap/>
            <w:hideMark/>
          </w:tcPr>
          <w:p w14:paraId="24CC2D76" w14:textId="77777777" w:rsidR="009D557E" w:rsidRPr="00F20B3E" w:rsidRDefault="009D557E" w:rsidP="005C3109">
            <w:r w:rsidRPr="00F20B3E">
              <w:t>20.54%</w:t>
            </w:r>
          </w:p>
        </w:tc>
        <w:tc>
          <w:tcPr>
            <w:tcW w:w="3812" w:type="dxa"/>
            <w:noWrap/>
            <w:hideMark/>
          </w:tcPr>
          <w:p w14:paraId="47F8DF29" w14:textId="77777777" w:rsidR="009D557E" w:rsidRPr="00F20B3E" w:rsidRDefault="009D557E" w:rsidP="005C3109">
            <w:r w:rsidRPr="00F20B3E">
              <w:t>GABA A, BDZ, alpha 1 site</w:t>
            </w:r>
          </w:p>
        </w:tc>
        <w:tc>
          <w:tcPr>
            <w:tcW w:w="1205" w:type="dxa"/>
            <w:noWrap/>
            <w:hideMark/>
          </w:tcPr>
          <w:p w14:paraId="3195F2D3" w14:textId="77777777" w:rsidR="009D557E" w:rsidRPr="00F20B3E" w:rsidRDefault="009D557E" w:rsidP="005C3109">
            <w:r w:rsidRPr="00F20B3E">
              <w:t xml:space="preserve"> 7.21E-10</w:t>
            </w:r>
          </w:p>
        </w:tc>
        <w:tc>
          <w:tcPr>
            <w:tcW w:w="1932" w:type="dxa"/>
            <w:noWrap/>
            <w:hideMark/>
          </w:tcPr>
          <w:p w14:paraId="609154B4" w14:textId="77777777" w:rsidR="009D557E" w:rsidRPr="00F20B3E" w:rsidRDefault="009D557E" w:rsidP="005C3109">
            <w:r w:rsidRPr="00F20B3E">
              <w:t>Ro15-1788 (Flumazenil)</w:t>
            </w:r>
          </w:p>
        </w:tc>
        <w:tc>
          <w:tcPr>
            <w:tcW w:w="2455" w:type="dxa"/>
            <w:noWrap/>
            <w:hideMark/>
          </w:tcPr>
          <w:p w14:paraId="426B653E" w14:textId="77777777" w:rsidR="009D557E" w:rsidRPr="00F20B3E" w:rsidRDefault="009D557E" w:rsidP="005C3109">
            <w:r w:rsidRPr="00F20B3E">
              <w:t>[</w:t>
            </w:r>
            <w:r w:rsidRPr="004C6192">
              <w:rPr>
                <w:vertAlign w:val="superscript"/>
              </w:rPr>
              <w:t>3</w:t>
            </w:r>
            <w:r w:rsidRPr="00F20B3E">
              <w:t>H]Flunitrazepam</w:t>
            </w:r>
          </w:p>
        </w:tc>
        <w:tc>
          <w:tcPr>
            <w:tcW w:w="1300" w:type="dxa"/>
            <w:noWrap/>
            <w:hideMark/>
          </w:tcPr>
          <w:p w14:paraId="2D17CBEC" w14:textId="77777777" w:rsidR="009D557E" w:rsidRPr="00F20B3E" w:rsidRDefault="009D557E" w:rsidP="005C3109">
            <w:r w:rsidRPr="00F20B3E">
              <w:t>FALSE</w:t>
            </w:r>
          </w:p>
        </w:tc>
      </w:tr>
      <w:tr w:rsidR="009D557E" w:rsidRPr="00F20B3E" w14:paraId="1FA1EEB5" w14:textId="77777777" w:rsidTr="005C3109">
        <w:trPr>
          <w:trHeight w:val="300"/>
        </w:trPr>
        <w:tc>
          <w:tcPr>
            <w:tcW w:w="2202" w:type="dxa"/>
            <w:noWrap/>
            <w:hideMark/>
          </w:tcPr>
          <w:p w14:paraId="10CB9DAC" w14:textId="77777777" w:rsidR="009D557E" w:rsidRPr="00F20B3E" w:rsidRDefault="009D557E" w:rsidP="005C3109">
            <w:r w:rsidRPr="00F20B3E">
              <w:t>NEUROTRANSMITTER RELATED</w:t>
            </w:r>
          </w:p>
        </w:tc>
        <w:tc>
          <w:tcPr>
            <w:tcW w:w="1123" w:type="dxa"/>
            <w:noWrap/>
            <w:hideMark/>
          </w:tcPr>
          <w:p w14:paraId="6E6C94DE" w14:textId="77777777" w:rsidR="009D557E" w:rsidRPr="00F20B3E" w:rsidRDefault="009D557E" w:rsidP="005C3109">
            <w:r w:rsidRPr="00F20B3E">
              <w:t>20.12%</w:t>
            </w:r>
          </w:p>
        </w:tc>
        <w:tc>
          <w:tcPr>
            <w:tcW w:w="3812" w:type="dxa"/>
            <w:noWrap/>
            <w:hideMark/>
          </w:tcPr>
          <w:p w14:paraId="5697EA21" w14:textId="77777777" w:rsidR="009D557E" w:rsidRPr="00F20B3E" w:rsidRDefault="009D557E" w:rsidP="005C3109">
            <w:r w:rsidRPr="00F20B3E">
              <w:t>Dopamine, D2s (h)</w:t>
            </w:r>
          </w:p>
        </w:tc>
        <w:tc>
          <w:tcPr>
            <w:tcW w:w="1205" w:type="dxa"/>
            <w:noWrap/>
            <w:hideMark/>
          </w:tcPr>
          <w:p w14:paraId="1CFDD9F8" w14:textId="77777777" w:rsidR="009D557E" w:rsidRPr="00F20B3E" w:rsidRDefault="009D557E" w:rsidP="005C3109">
            <w:r w:rsidRPr="00F20B3E">
              <w:t xml:space="preserve"> 2.54E-10</w:t>
            </w:r>
          </w:p>
        </w:tc>
        <w:tc>
          <w:tcPr>
            <w:tcW w:w="1932" w:type="dxa"/>
            <w:noWrap/>
            <w:hideMark/>
          </w:tcPr>
          <w:p w14:paraId="519FBABC" w14:textId="77777777" w:rsidR="009D557E" w:rsidRPr="00F20B3E" w:rsidRDefault="009D557E" w:rsidP="005C3109">
            <w:r w:rsidRPr="00F20B3E">
              <w:t>Haloperidol</w:t>
            </w:r>
          </w:p>
        </w:tc>
        <w:tc>
          <w:tcPr>
            <w:tcW w:w="2455" w:type="dxa"/>
            <w:noWrap/>
            <w:hideMark/>
          </w:tcPr>
          <w:p w14:paraId="77CBAE9C" w14:textId="77777777" w:rsidR="009D557E" w:rsidRPr="00F20B3E" w:rsidRDefault="009D557E" w:rsidP="005C3109">
            <w:r w:rsidRPr="00F20B3E">
              <w:t>[</w:t>
            </w:r>
            <w:r w:rsidRPr="004C6192">
              <w:rPr>
                <w:vertAlign w:val="superscript"/>
              </w:rPr>
              <w:t>3</w:t>
            </w:r>
            <w:r w:rsidRPr="00F20B3E">
              <w:t>H]-Raclopride</w:t>
            </w:r>
          </w:p>
        </w:tc>
        <w:tc>
          <w:tcPr>
            <w:tcW w:w="1300" w:type="dxa"/>
            <w:noWrap/>
            <w:hideMark/>
          </w:tcPr>
          <w:p w14:paraId="5BF6A196" w14:textId="77777777" w:rsidR="009D557E" w:rsidRPr="00F20B3E" w:rsidRDefault="009D557E" w:rsidP="005C3109">
            <w:r w:rsidRPr="00F20B3E">
              <w:t>FALSE</w:t>
            </w:r>
          </w:p>
        </w:tc>
      </w:tr>
      <w:tr w:rsidR="009D557E" w:rsidRPr="00F20B3E" w14:paraId="41FACC21" w14:textId="77777777" w:rsidTr="005C3109">
        <w:trPr>
          <w:trHeight w:val="300"/>
        </w:trPr>
        <w:tc>
          <w:tcPr>
            <w:tcW w:w="2202" w:type="dxa"/>
            <w:noWrap/>
            <w:hideMark/>
          </w:tcPr>
          <w:p w14:paraId="224F48DB" w14:textId="77777777" w:rsidR="009D557E" w:rsidRPr="00F20B3E" w:rsidRDefault="009D557E" w:rsidP="005C3109">
            <w:r w:rsidRPr="00F20B3E">
              <w:t>GROWTH FACTORS/HORMONES</w:t>
            </w:r>
          </w:p>
        </w:tc>
        <w:tc>
          <w:tcPr>
            <w:tcW w:w="1123" w:type="dxa"/>
            <w:noWrap/>
            <w:hideMark/>
          </w:tcPr>
          <w:p w14:paraId="56AACEC0" w14:textId="77777777" w:rsidR="009D557E" w:rsidRPr="00F20B3E" w:rsidRDefault="009D557E" w:rsidP="005C3109">
            <w:r w:rsidRPr="00F20B3E">
              <w:t>17.05%</w:t>
            </w:r>
          </w:p>
        </w:tc>
        <w:tc>
          <w:tcPr>
            <w:tcW w:w="3812" w:type="dxa"/>
            <w:noWrap/>
            <w:hideMark/>
          </w:tcPr>
          <w:p w14:paraId="71CA89BE" w14:textId="77777777" w:rsidR="009D557E" w:rsidRPr="00F20B3E" w:rsidRDefault="009D557E" w:rsidP="005C3109">
            <w:r w:rsidRPr="00F20B3E">
              <w:t>Corticotropin Releasing Factor, Non-selective</w:t>
            </w:r>
          </w:p>
        </w:tc>
        <w:tc>
          <w:tcPr>
            <w:tcW w:w="1205" w:type="dxa"/>
            <w:noWrap/>
            <w:hideMark/>
          </w:tcPr>
          <w:p w14:paraId="021330BE" w14:textId="77777777" w:rsidR="009D557E" w:rsidRPr="00F20B3E" w:rsidRDefault="009D557E" w:rsidP="005C3109">
            <w:r w:rsidRPr="00F20B3E">
              <w:t xml:space="preserve"> 1.07E-8</w:t>
            </w:r>
          </w:p>
        </w:tc>
        <w:tc>
          <w:tcPr>
            <w:tcW w:w="1932" w:type="dxa"/>
            <w:noWrap/>
            <w:hideMark/>
          </w:tcPr>
          <w:p w14:paraId="3541A019" w14:textId="77777777" w:rsidR="009D557E" w:rsidRPr="00F20B3E" w:rsidRDefault="009D557E" w:rsidP="005C3109">
            <w:r w:rsidRPr="00F20B3E">
              <w:t>Tyr0-oCRF</w:t>
            </w:r>
          </w:p>
        </w:tc>
        <w:tc>
          <w:tcPr>
            <w:tcW w:w="2455" w:type="dxa"/>
            <w:noWrap/>
            <w:hideMark/>
          </w:tcPr>
          <w:p w14:paraId="31A7A5F8" w14:textId="77777777" w:rsidR="009D557E" w:rsidRPr="00F20B3E" w:rsidRDefault="009D557E" w:rsidP="005C3109">
            <w:r w:rsidRPr="00F20B3E">
              <w:t>[</w:t>
            </w:r>
            <w:r w:rsidRPr="004C6192">
              <w:rPr>
                <w:vertAlign w:val="superscript"/>
              </w:rPr>
              <w:t>125</w:t>
            </w:r>
            <w:r w:rsidRPr="00F20B3E">
              <w:t>I]Tyr0-oCRF</w:t>
            </w:r>
          </w:p>
        </w:tc>
        <w:tc>
          <w:tcPr>
            <w:tcW w:w="1300" w:type="dxa"/>
            <w:noWrap/>
            <w:hideMark/>
          </w:tcPr>
          <w:p w14:paraId="0796DF22" w14:textId="77777777" w:rsidR="009D557E" w:rsidRPr="00F20B3E" w:rsidRDefault="009D557E" w:rsidP="005C3109">
            <w:r w:rsidRPr="00F20B3E">
              <w:t>FALSE</w:t>
            </w:r>
          </w:p>
        </w:tc>
      </w:tr>
      <w:tr w:rsidR="009D557E" w:rsidRPr="00F20B3E" w14:paraId="31ED6708" w14:textId="77777777" w:rsidTr="005C3109">
        <w:trPr>
          <w:trHeight w:val="300"/>
        </w:trPr>
        <w:tc>
          <w:tcPr>
            <w:tcW w:w="2202" w:type="dxa"/>
            <w:noWrap/>
            <w:hideMark/>
          </w:tcPr>
          <w:p w14:paraId="4D75F158" w14:textId="77777777" w:rsidR="009D557E" w:rsidRPr="00F20B3E" w:rsidRDefault="009D557E" w:rsidP="005C3109">
            <w:r w:rsidRPr="00F20B3E">
              <w:t>SECOND MESSENGERS</w:t>
            </w:r>
          </w:p>
        </w:tc>
        <w:tc>
          <w:tcPr>
            <w:tcW w:w="1123" w:type="dxa"/>
            <w:noWrap/>
            <w:hideMark/>
          </w:tcPr>
          <w:p w14:paraId="40B89143" w14:textId="77777777" w:rsidR="009D557E" w:rsidRPr="00F20B3E" w:rsidRDefault="009D557E" w:rsidP="005C3109">
            <w:r w:rsidRPr="00F20B3E">
              <w:t>12.98%</w:t>
            </w:r>
          </w:p>
        </w:tc>
        <w:tc>
          <w:tcPr>
            <w:tcW w:w="3812" w:type="dxa"/>
            <w:noWrap/>
            <w:hideMark/>
          </w:tcPr>
          <w:p w14:paraId="03A99E72" w14:textId="77777777" w:rsidR="009D557E" w:rsidRPr="00F20B3E" w:rsidRDefault="009D557E" w:rsidP="005C3109">
            <w:r w:rsidRPr="00F20B3E">
              <w:t>Nitric Oxide, NOS (Neuronal-Binding)</w:t>
            </w:r>
          </w:p>
        </w:tc>
        <w:tc>
          <w:tcPr>
            <w:tcW w:w="1205" w:type="dxa"/>
            <w:noWrap/>
            <w:hideMark/>
          </w:tcPr>
          <w:p w14:paraId="1D302C7F" w14:textId="77777777" w:rsidR="009D557E" w:rsidRPr="00F20B3E" w:rsidRDefault="009D557E" w:rsidP="005C3109">
            <w:r w:rsidRPr="00F20B3E">
              <w:t xml:space="preserve"> 2.63E-8</w:t>
            </w:r>
          </w:p>
        </w:tc>
        <w:tc>
          <w:tcPr>
            <w:tcW w:w="1932" w:type="dxa"/>
            <w:noWrap/>
            <w:hideMark/>
          </w:tcPr>
          <w:p w14:paraId="5C27B6A3" w14:textId="77777777" w:rsidR="009D557E" w:rsidRPr="00F20B3E" w:rsidRDefault="009D557E" w:rsidP="005C3109">
            <w:r w:rsidRPr="00F20B3E">
              <w:t>NOARG (Nitro-L-Arginine)</w:t>
            </w:r>
          </w:p>
        </w:tc>
        <w:tc>
          <w:tcPr>
            <w:tcW w:w="2455" w:type="dxa"/>
            <w:noWrap/>
            <w:hideMark/>
          </w:tcPr>
          <w:p w14:paraId="7A967563" w14:textId="77777777" w:rsidR="009D557E" w:rsidRPr="00F20B3E" w:rsidRDefault="009D557E" w:rsidP="005C3109">
            <w:r w:rsidRPr="00F20B3E">
              <w:t>[</w:t>
            </w:r>
            <w:r w:rsidRPr="004C6192">
              <w:rPr>
                <w:vertAlign w:val="superscript"/>
              </w:rPr>
              <w:t>3</w:t>
            </w:r>
            <w:r w:rsidRPr="00F20B3E">
              <w:t>H]NOARG</w:t>
            </w:r>
          </w:p>
        </w:tc>
        <w:tc>
          <w:tcPr>
            <w:tcW w:w="1300" w:type="dxa"/>
            <w:noWrap/>
            <w:hideMark/>
          </w:tcPr>
          <w:p w14:paraId="79223F90" w14:textId="77777777" w:rsidR="009D557E" w:rsidRPr="00F20B3E" w:rsidRDefault="009D557E" w:rsidP="005C3109">
            <w:r w:rsidRPr="00F20B3E">
              <w:t>FALSE</w:t>
            </w:r>
          </w:p>
        </w:tc>
      </w:tr>
      <w:tr w:rsidR="009D557E" w:rsidRPr="00F20B3E" w14:paraId="262505A8" w14:textId="77777777" w:rsidTr="005C3109">
        <w:trPr>
          <w:trHeight w:val="300"/>
        </w:trPr>
        <w:tc>
          <w:tcPr>
            <w:tcW w:w="2202" w:type="dxa"/>
            <w:noWrap/>
            <w:hideMark/>
          </w:tcPr>
          <w:p w14:paraId="7B967126" w14:textId="77777777" w:rsidR="009D557E" w:rsidRPr="00F20B3E" w:rsidRDefault="009D557E" w:rsidP="005C3109">
            <w:r w:rsidRPr="00F20B3E">
              <w:t>NEUROTRANSMITTER RELATED</w:t>
            </w:r>
          </w:p>
        </w:tc>
        <w:tc>
          <w:tcPr>
            <w:tcW w:w="1123" w:type="dxa"/>
            <w:noWrap/>
            <w:hideMark/>
          </w:tcPr>
          <w:p w14:paraId="557FB770" w14:textId="77777777" w:rsidR="009D557E" w:rsidRPr="00F20B3E" w:rsidRDefault="009D557E" w:rsidP="005C3109">
            <w:r w:rsidRPr="00F20B3E">
              <w:t>10.87%</w:t>
            </w:r>
          </w:p>
        </w:tc>
        <w:tc>
          <w:tcPr>
            <w:tcW w:w="3812" w:type="dxa"/>
            <w:noWrap/>
            <w:hideMark/>
          </w:tcPr>
          <w:p w14:paraId="1FAD2E9D" w14:textId="77777777" w:rsidR="009D557E" w:rsidRPr="00F20B3E" w:rsidRDefault="009D557E" w:rsidP="005C3109">
            <w:r w:rsidRPr="00F20B3E">
              <w:t>Nicotinic, Neuronal (a-</w:t>
            </w:r>
            <w:proofErr w:type="spellStart"/>
            <w:r w:rsidRPr="00F20B3E">
              <w:t>BnTx</w:t>
            </w:r>
            <w:proofErr w:type="spellEnd"/>
            <w:r w:rsidRPr="00F20B3E">
              <w:t xml:space="preserve"> insensitive)</w:t>
            </w:r>
          </w:p>
        </w:tc>
        <w:tc>
          <w:tcPr>
            <w:tcW w:w="1205" w:type="dxa"/>
            <w:noWrap/>
            <w:hideMark/>
          </w:tcPr>
          <w:p w14:paraId="51E1F83A" w14:textId="77777777" w:rsidR="009D557E" w:rsidRPr="00F20B3E" w:rsidRDefault="009D557E" w:rsidP="005C3109">
            <w:r w:rsidRPr="00F20B3E">
              <w:t xml:space="preserve"> 9.12E-11</w:t>
            </w:r>
          </w:p>
        </w:tc>
        <w:tc>
          <w:tcPr>
            <w:tcW w:w="1932" w:type="dxa"/>
            <w:noWrap/>
            <w:hideMark/>
          </w:tcPr>
          <w:p w14:paraId="64FCB5F0" w14:textId="77777777" w:rsidR="009D557E" w:rsidRPr="00F20B3E" w:rsidRDefault="009D557E" w:rsidP="005C3109">
            <w:r w:rsidRPr="00F20B3E">
              <w:t>(+/-) Epibatidine</w:t>
            </w:r>
          </w:p>
        </w:tc>
        <w:tc>
          <w:tcPr>
            <w:tcW w:w="2455" w:type="dxa"/>
            <w:noWrap/>
            <w:hideMark/>
          </w:tcPr>
          <w:p w14:paraId="4DDCB578" w14:textId="77777777" w:rsidR="009D557E" w:rsidRPr="00F20B3E" w:rsidRDefault="009D557E" w:rsidP="005C3109">
            <w:r w:rsidRPr="00F20B3E">
              <w:t>[</w:t>
            </w:r>
            <w:r w:rsidRPr="004C6192">
              <w:rPr>
                <w:vertAlign w:val="superscript"/>
              </w:rPr>
              <w:t>3</w:t>
            </w:r>
            <w:r w:rsidRPr="00F20B3E">
              <w:t>H]Epibatidine</w:t>
            </w:r>
          </w:p>
        </w:tc>
        <w:tc>
          <w:tcPr>
            <w:tcW w:w="1300" w:type="dxa"/>
            <w:noWrap/>
            <w:hideMark/>
          </w:tcPr>
          <w:p w14:paraId="272A8B0C" w14:textId="77777777" w:rsidR="009D557E" w:rsidRPr="00F20B3E" w:rsidRDefault="009D557E" w:rsidP="005C3109">
            <w:r w:rsidRPr="00F20B3E">
              <w:t>FALSE</w:t>
            </w:r>
          </w:p>
        </w:tc>
      </w:tr>
      <w:tr w:rsidR="009D557E" w:rsidRPr="00F20B3E" w14:paraId="4DBF489D" w14:textId="77777777" w:rsidTr="005C3109">
        <w:trPr>
          <w:trHeight w:val="300"/>
        </w:trPr>
        <w:tc>
          <w:tcPr>
            <w:tcW w:w="2202" w:type="dxa"/>
            <w:noWrap/>
            <w:hideMark/>
          </w:tcPr>
          <w:p w14:paraId="7556BDA4" w14:textId="77777777" w:rsidR="009D557E" w:rsidRPr="00F20B3E" w:rsidRDefault="009D557E" w:rsidP="005C3109">
            <w:r w:rsidRPr="00F20B3E">
              <w:t>NEUROTRANSMITTER RELATED</w:t>
            </w:r>
          </w:p>
        </w:tc>
        <w:tc>
          <w:tcPr>
            <w:tcW w:w="1123" w:type="dxa"/>
            <w:noWrap/>
            <w:hideMark/>
          </w:tcPr>
          <w:p w14:paraId="1BB644F3" w14:textId="77777777" w:rsidR="009D557E" w:rsidRPr="00F20B3E" w:rsidRDefault="009D557E" w:rsidP="005C3109">
            <w:r w:rsidRPr="00F20B3E">
              <w:t>10.74%</w:t>
            </w:r>
          </w:p>
        </w:tc>
        <w:tc>
          <w:tcPr>
            <w:tcW w:w="3812" w:type="dxa"/>
            <w:noWrap/>
            <w:hideMark/>
          </w:tcPr>
          <w:p w14:paraId="3A7FE83B" w14:textId="77777777" w:rsidR="009D557E" w:rsidRPr="00F20B3E" w:rsidRDefault="009D557E" w:rsidP="005C3109">
            <w:r w:rsidRPr="00F20B3E">
              <w:t>GABA-B</w:t>
            </w:r>
          </w:p>
        </w:tc>
        <w:tc>
          <w:tcPr>
            <w:tcW w:w="1205" w:type="dxa"/>
            <w:noWrap/>
            <w:hideMark/>
          </w:tcPr>
          <w:p w14:paraId="57FD03FC" w14:textId="77777777" w:rsidR="009D557E" w:rsidRPr="00F20B3E" w:rsidRDefault="009D557E" w:rsidP="005C3109">
            <w:r w:rsidRPr="00F20B3E">
              <w:t xml:space="preserve"> 5.62E-7</w:t>
            </w:r>
          </w:p>
        </w:tc>
        <w:tc>
          <w:tcPr>
            <w:tcW w:w="1932" w:type="dxa"/>
            <w:noWrap/>
            <w:hideMark/>
          </w:tcPr>
          <w:p w14:paraId="208ED19C" w14:textId="77777777" w:rsidR="009D557E" w:rsidRPr="00F20B3E" w:rsidRDefault="009D557E" w:rsidP="005C3109">
            <w:r w:rsidRPr="00F20B3E">
              <w:t>(+/-) Baclofen</w:t>
            </w:r>
          </w:p>
        </w:tc>
        <w:tc>
          <w:tcPr>
            <w:tcW w:w="2455" w:type="dxa"/>
            <w:noWrap/>
            <w:hideMark/>
          </w:tcPr>
          <w:p w14:paraId="220C1934" w14:textId="77777777" w:rsidR="009D557E" w:rsidRPr="00F20B3E" w:rsidRDefault="009D557E" w:rsidP="005C3109">
            <w:r w:rsidRPr="00F20B3E">
              <w:t>[</w:t>
            </w:r>
            <w:r w:rsidRPr="004C6192">
              <w:rPr>
                <w:vertAlign w:val="superscript"/>
              </w:rPr>
              <w:t>3</w:t>
            </w:r>
            <w:r w:rsidRPr="00F20B3E">
              <w:t>H]CGP 54626A</w:t>
            </w:r>
          </w:p>
        </w:tc>
        <w:tc>
          <w:tcPr>
            <w:tcW w:w="1300" w:type="dxa"/>
            <w:noWrap/>
            <w:hideMark/>
          </w:tcPr>
          <w:p w14:paraId="452F96F7" w14:textId="77777777" w:rsidR="009D557E" w:rsidRPr="00F20B3E" w:rsidRDefault="009D557E" w:rsidP="005C3109">
            <w:r w:rsidRPr="00F20B3E">
              <w:t>FALSE</w:t>
            </w:r>
          </w:p>
        </w:tc>
      </w:tr>
      <w:tr w:rsidR="009D557E" w:rsidRPr="00F20B3E" w14:paraId="26DFDA49" w14:textId="77777777" w:rsidTr="005C3109">
        <w:trPr>
          <w:trHeight w:val="300"/>
        </w:trPr>
        <w:tc>
          <w:tcPr>
            <w:tcW w:w="2202" w:type="dxa"/>
            <w:noWrap/>
            <w:hideMark/>
          </w:tcPr>
          <w:p w14:paraId="3E51826E" w14:textId="77777777" w:rsidR="009D557E" w:rsidRPr="00F20B3E" w:rsidRDefault="009D557E" w:rsidP="005C3109">
            <w:r w:rsidRPr="00F20B3E">
              <w:t>NEUROTRANSMITTER RELATED</w:t>
            </w:r>
          </w:p>
        </w:tc>
        <w:tc>
          <w:tcPr>
            <w:tcW w:w="1123" w:type="dxa"/>
            <w:noWrap/>
            <w:hideMark/>
          </w:tcPr>
          <w:p w14:paraId="5805962B" w14:textId="77777777" w:rsidR="009D557E" w:rsidRPr="00F20B3E" w:rsidRDefault="009D557E" w:rsidP="005C3109">
            <w:r w:rsidRPr="00F20B3E">
              <w:t>6.50%</w:t>
            </w:r>
          </w:p>
        </w:tc>
        <w:tc>
          <w:tcPr>
            <w:tcW w:w="3812" w:type="dxa"/>
            <w:noWrap/>
            <w:hideMark/>
          </w:tcPr>
          <w:p w14:paraId="695ED226" w14:textId="77777777" w:rsidR="009D557E" w:rsidRPr="00F20B3E" w:rsidRDefault="009D557E" w:rsidP="005C3109">
            <w:r w:rsidRPr="00F20B3E">
              <w:t>Sigma, Non-selective</w:t>
            </w:r>
          </w:p>
        </w:tc>
        <w:tc>
          <w:tcPr>
            <w:tcW w:w="1205" w:type="dxa"/>
            <w:noWrap/>
            <w:hideMark/>
          </w:tcPr>
          <w:p w14:paraId="75B0F689" w14:textId="77777777" w:rsidR="009D557E" w:rsidRPr="00F20B3E" w:rsidRDefault="009D557E" w:rsidP="005C3109">
            <w:r w:rsidRPr="00F20B3E">
              <w:t xml:space="preserve"> 3.57E-9</w:t>
            </w:r>
          </w:p>
        </w:tc>
        <w:tc>
          <w:tcPr>
            <w:tcW w:w="1932" w:type="dxa"/>
            <w:noWrap/>
            <w:hideMark/>
          </w:tcPr>
          <w:p w14:paraId="20EED3D7" w14:textId="77777777" w:rsidR="009D557E" w:rsidRPr="00F20B3E" w:rsidRDefault="009D557E" w:rsidP="005C3109">
            <w:r w:rsidRPr="00F20B3E">
              <w:t>Haloperidol</w:t>
            </w:r>
          </w:p>
        </w:tc>
        <w:tc>
          <w:tcPr>
            <w:tcW w:w="2455" w:type="dxa"/>
            <w:noWrap/>
            <w:hideMark/>
          </w:tcPr>
          <w:p w14:paraId="0541B281" w14:textId="77777777" w:rsidR="009D557E" w:rsidRPr="00F20B3E" w:rsidRDefault="009D557E" w:rsidP="005C3109">
            <w:r w:rsidRPr="00F20B3E">
              <w:t>[</w:t>
            </w:r>
            <w:r w:rsidRPr="004C6192">
              <w:rPr>
                <w:vertAlign w:val="superscript"/>
              </w:rPr>
              <w:t>3</w:t>
            </w:r>
            <w:r w:rsidRPr="00F20B3E">
              <w:t>H]DTG</w:t>
            </w:r>
          </w:p>
        </w:tc>
        <w:tc>
          <w:tcPr>
            <w:tcW w:w="1300" w:type="dxa"/>
            <w:noWrap/>
            <w:hideMark/>
          </w:tcPr>
          <w:p w14:paraId="4469B8B5" w14:textId="77777777" w:rsidR="009D557E" w:rsidRPr="00F20B3E" w:rsidRDefault="009D557E" w:rsidP="005C3109">
            <w:r w:rsidRPr="00F20B3E">
              <w:t>FALSE</w:t>
            </w:r>
          </w:p>
        </w:tc>
      </w:tr>
      <w:tr w:rsidR="009D557E" w:rsidRPr="00F20B3E" w14:paraId="51FC4F7A" w14:textId="77777777" w:rsidTr="005C3109">
        <w:trPr>
          <w:trHeight w:val="300"/>
        </w:trPr>
        <w:tc>
          <w:tcPr>
            <w:tcW w:w="2202" w:type="dxa"/>
            <w:noWrap/>
            <w:hideMark/>
          </w:tcPr>
          <w:p w14:paraId="74C5F6E3" w14:textId="77777777" w:rsidR="009D557E" w:rsidRPr="00F20B3E" w:rsidRDefault="009D557E" w:rsidP="005C3109">
            <w:r w:rsidRPr="00F20B3E">
              <w:t>NEUROTRANSMITTER RELATED</w:t>
            </w:r>
          </w:p>
        </w:tc>
        <w:tc>
          <w:tcPr>
            <w:tcW w:w="1123" w:type="dxa"/>
            <w:noWrap/>
            <w:hideMark/>
          </w:tcPr>
          <w:p w14:paraId="699D5088" w14:textId="77777777" w:rsidR="009D557E" w:rsidRPr="00F20B3E" w:rsidRDefault="009D557E" w:rsidP="005C3109">
            <w:r w:rsidRPr="00F20B3E">
              <w:t>6.25%</w:t>
            </w:r>
          </w:p>
        </w:tc>
        <w:tc>
          <w:tcPr>
            <w:tcW w:w="3812" w:type="dxa"/>
            <w:noWrap/>
            <w:hideMark/>
          </w:tcPr>
          <w:p w14:paraId="53276B2A" w14:textId="77777777" w:rsidR="009D557E" w:rsidRPr="00F20B3E" w:rsidRDefault="009D557E" w:rsidP="005C3109">
            <w:r w:rsidRPr="00F20B3E">
              <w:t>Glutamate, MK-801 Site (Ionotropic)</w:t>
            </w:r>
          </w:p>
        </w:tc>
        <w:tc>
          <w:tcPr>
            <w:tcW w:w="1205" w:type="dxa"/>
            <w:noWrap/>
            <w:hideMark/>
          </w:tcPr>
          <w:p w14:paraId="2A470A78" w14:textId="77777777" w:rsidR="009D557E" w:rsidRPr="00F20B3E" w:rsidRDefault="009D557E" w:rsidP="005C3109">
            <w:r w:rsidRPr="00F20B3E">
              <w:t xml:space="preserve"> 1.24E-8</w:t>
            </w:r>
          </w:p>
        </w:tc>
        <w:tc>
          <w:tcPr>
            <w:tcW w:w="1932" w:type="dxa"/>
            <w:noWrap/>
            <w:hideMark/>
          </w:tcPr>
          <w:p w14:paraId="026959C4" w14:textId="77777777" w:rsidR="009D557E" w:rsidRPr="00F20B3E" w:rsidRDefault="009D557E" w:rsidP="005C3109">
            <w:r w:rsidRPr="00F20B3E">
              <w:t xml:space="preserve">(+)-MK-801 </w:t>
            </w:r>
            <w:proofErr w:type="spellStart"/>
            <w:r w:rsidRPr="00F20B3E">
              <w:t>HMaleate</w:t>
            </w:r>
            <w:proofErr w:type="spellEnd"/>
          </w:p>
        </w:tc>
        <w:tc>
          <w:tcPr>
            <w:tcW w:w="2455" w:type="dxa"/>
            <w:noWrap/>
            <w:hideMark/>
          </w:tcPr>
          <w:p w14:paraId="1EA56236" w14:textId="77777777" w:rsidR="009D557E" w:rsidRPr="00F20B3E" w:rsidRDefault="009D557E" w:rsidP="005C3109">
            <w:r w:rsidRPr="00F20B3E">
              <w:t>[</w:t>
            </w:r>
            <w:r w:rsidRPr="004C6192">
              <w:rPr>
                <w:vertAlign w:val="superscript"/>
              </w:rPr>
              <w:t>3</w:t>
            </w:r>
            <w:r w:rsidRPr="00F20B3E">
              <w:t>H]MK-801</w:t>
            </w:r>
          </w:p>
        </w:tc>
        <w:tc>
          <w:tcPr>
            <w:tcW w:w="1300" w:type="dxa"/>
            <w:noWrap/>
            <w:hideMark/>
          </w:tcPr>
          <w:p w14:paraId="49B57953" w14:textId="77777777" w:rsidR="009D557E" w:rsidRPr="00F20B3E" w:rsidRDefault="009D557E" w:rsidP="005C3109">
            <w:r w:rsidRPr="00F20B3E">
              <w:t>FALSE</w:t>
            </w:r>
          </w:p>
        </w:tc>
      </w:tr>
      <w:tr w:rsidR="009D557E" w:rsidRPr="00F20B3E" w14:paraId="47850178" w14:textId="77777777" w:rsidTr="005C3109">
        <w:trPr>
          <w:trHeight w:val="300"/>
        </w:trPr>
        <w:tc>
          <w:tcPr>
            <w:tcW w:w="2202" w:type="dxa"/>
            <w:noWrap/>
            <w:hideMark/>
          </w:tcPr>
          <w:p w14:paraId="5781CB7E" w14:textId="77777777" w:rsidR="009D557E" w:rsidRPr="00F20B3E" w:rsidRDefault="009D557E" w:rsidP="005C3109">
            <w:r w:rsidRPr="00F20B3E">
              <w:t>ION CHANNELS</w:t>
            </w:r>
          </w:p>
        </w:tc>
        <w:tc>
          <w:tcPr>
            <w:tcW w:w="1123" w:type="dxa"/>
            <w:noWrap/>
            <w:hideMark/>
          </w:tcPr>
          <w:p w14:paraId="29688840" w14:textId="77777777" w:rsidR="009D557E" w:rsidRPr="00F20B3E" w:rsidRDefault="009D557E" w:rsidP="005C3109">
            <w:r w:rsidRPr="00F20B3E">
              <w:t>6.07%</w:t>
            </w:r>
          </w:p>
        </w:tc>
        <w:tc>
          <w:tcPr>
            <w:tcW w:w="3812" w:type="dxa"/>
            <w:noWrap/>
            <w:hideMark/>
          </w:tcPr>
          <w:p w14:paraId="2A3FD32C" w14:textId="77777777" w:rsidR="009D557E" w:rsidRPr="00F20B3E" w:rsidRDefault="009D557E" w:rsidP="005C3109">
            <w:r w:rsidRPr="00F20B3E">
              <w:t>Potassium Channel, ATP-Sensitive</w:t>
            </w:r>
          </w:p>
        </w:tc>
        <w:tc>
          <w:tcPr>
            <w:tcW w:w="1205" w:type="dxa"/>
            <w:noWrap/>
            <w:hideMark/>
          </w:tcPr>
          <w:p w14:paraId="6D95033E" w14:textId="77777777" w:rsidR="009D557E" w:rsidRPr="00F20B3E" w:rsidRDefault="009D557E" w:rsidP="005C3109">
            <w:r w:rsidRPr="00F20B3E">
              <w:t xml:space="preserve"> 7.81E-10</w:t>
            </w:r>
          </w:p>
        </w:tc>
        <w:tc>
          <w:tcPr>
            <w:tcW w:w="1932" w:type="dxa"/>
            <w:noWrap/>
            <w:hideMark/>
          </w:tcPr>
          <w:p w14:paraId="08AA4D93" w14:textId="77777777" w:rsidR="009D557E" w:rsidRPr="00F20B3E" w:rsidRDefault="009D557E" w:rsidP="005C3109">
            <w:proofErr w:type="spellStart"/>
            <w:r w:rsidRPr="00F20B3E">
              <w:t>Glibenclamide</w:t>
            </w:r>
            <w:proofErr w:type="spellEnd"/>
          </w:p>
        </w:tc>
        <w:tc>
          <w:tcPr>
            <w:tcW w:w="2455" w:type="dxa"/>
            <w:noWrap/>
            <w:hideMark/>
          </w:tcPr>
          <w:p w14:paraId="086EB12F" w14:textId="77777777" w:rsidR="009D557E" w:rsidRPr="00F20B3E" w:rsidRDefault="009D557E" w:rsidP="005C3109">
            <w:r w:rsidRPr="00F20B3E">
              <w:t>[</w:t>
            </w:r>
            <w:r w:rsidRPr="004C6192">
              <w:rPr>
                <w:vertAlign w:val="superscript"/>
              </w:rPr>
              <w:t>3</w:t>
            </w:r>
            <w:r w:rsidRPr="00F20B3E">
              <w:t>H]</w:t>
            </w:r>
            <w:proofErr w:type="spellStart"/>
            <w:r w:rsidRPr="00F20B3E">
              <w:t>Glibenclamide</w:t>
            </w:r>
            <w:proofErr w:type="spellEnd"/>
          </w:p>
        </w:tc>
        <w:tc>
          <w:tcPr>
            <w:tcW w:w="1300" w:type="dxa"/>
            <w:noWrap/>
            <w:hideMark/>
          </w:tcPr>
          <w:p w14:paraId="19901512" w14:textId="77777777" w:rsidR="009D557E" w:rsidRPr="00F20B3E" w:rsidRDefault="009D557E" w:rsidP="005C3109">
            <w:r w:rsidRPr="00F20B3E">
              <w:t>FALSE</w:t>
            </w:r>
          </w:p>
        </w:tc>
      </w:tr>
      <w:tr w:rsidR="009D557E" w:rsidRPr="00F20B3E" w14:paraId="0829210E" w14:textId="77777777" w:rsidTr="005C3109">
        <w:trPr>
          <w:trHeight w:val="300"/>
        </w:trPr>
        <w:tc>
          <w:tcPr>
            <w:tcW w:w="2202" w:type="dxa"/>
            <w:noWrap/>
            <w:hideMark/>
          </w:tcPr>
          <w:p w14:paraId="54963FB2" w14:textId="77777777" w:rsidR="009D557E" w:rsidRPr="00F20B3E" w:rsidRDefault="009D557E" w:rsidP="005C3109">
            <w:r w:rsidRPr="00F20B3E">
              <w:t>NEUROTRANSMITTER RELATED</w:t>
            </w:r>
          </w:p>
        </w:tc>
        <w:tc>
          <w:tcPr>
            <w:tcW w:w="1123" w:type="dxa"/>
            <w:noWrap/>
            <w:hideMark/>
          </w:tcPr>
          <w:p w14:paraId="2316671C" w14:textId="77777777" w:rsidR="009D557E" w:rsidRPr="00F20B3E" w:rsidRDefault="009D557E" w:rsidP="005C3109">
            <w:r w:rsidRPr="00F20B3E">
              <w:t>5.99%</w:t>
            </w:r>
          </w:p>
        </w:tc>
        <w:tc>
          <w:tcPr>
            <w:tcW w:w="3812" w:type="dxa"/>
            <w:noWrap/>
            <w:hideMark/>
          </w:tcPr>
          <w:p w14:paraId="2D7E4FAD" w14:textId="77777777" w:rsidR="009D557E" w:rsidRPr="00F20B3E" w:rsidRDefault="009D557E" w:rsidP="005C3109">
            <w:r w:rsidRPr="00F20B3E">
              <w:t>Glutamate, NMDA Agonist Site (Ionotropic)</w:t>
            </w:r>
          </w:p>
        </w:tc>
        <w:tc>
          <w:tcPr>
            <w:tcW w:w="1205" w:type="dxa"/>
            <w:noWrap/>
            <w:hideMark/>
          </w:tcPr>
          <w:p w14:paraId="61C363A8" w14:textId="77777777" w:rsidR="009D557E" w:rsidRPr="00F20B3E" w:rsidRDefault="009D557E" w:rsidP="005C3109">
            <w:r w:rsidRPr="00F20B3E">
              <w:t xml:space="preserve"> 6.81E-6</w:t>
            </w:r>
          </w:p>
        </w:tc>
        <w:tc>
          <w:tcPr>
            <w:tcW w:w="1932" w:type="dxa"/>
            <w:noWrap/>
            <w:hideMark/>
          </w:tcPr>
          <w:p w14:paraId="1FD30CA2" w14:textId="77777777" w:rsidR="009D557E" w:rsidRPr="00F20B3E" w:rsidRDefault="009D557E" w:rsidP="005C3109">
            <w:r w:rsidRPr="00F20B3E">
              <w:t>NMDA</w:t>
            </w:r>
          </w:p>
        </w:tc>
        <w:tc>
          <w:tcPr>
            <w:tcW w:w="2455" w:type="dxa"/>
            <w:noWrap/>
            <w:hideMark/>
          </w:tcPr>
          <w:p w14:paraId="7E986C34" w14:textId="77777777" w:rsidR="009D557E" w:rsidRPr="00F20B3E" w:rsidRDefault="009D557E" w:rsidP="005C3109">
            <w:r w:rsidRPr="00F20B3E">
              <w:t>[</w:t>
            </w:r>
            <w:r w:rsidRPr="004C6192">
              <w:rPr>
                <w:vertAlign w:val="superscript"/>
              </w:rPr>
              <w:t>3</w:t>
            </w:r>
            <w:r w:rsidRPr="00F20B3E">
              <w:t>H]CGP 39653</w:t>
            </w:r>
          </w:p>
        </w:tc>
        <w:tc>
          <w:tcPr>
            <w:tcW w:w="1300" w:type="dxa"/>
            <w:noWrap/>
            <w:hideMark/>
          </w:tcPr>
          <w:p w14:paraId="387C006D" w14:textId="77777777" w:rsidR="009D557E" w:rsidRPr="00F20B3E" w:rsidRDefault="009D557E" w:rsidP="005C3109">
            <w:r w:rsidRPr="00F20B3E">
              <w:t>FALSE</w:t>
            </w:r>
          </w:p>
        </w:tc>
      </w:tr>
      <w:tr w:rsidR="009D557E" w:rsidRPr="00F20B3E" w14:paraId="183BC0AE" w14:textId="77777777" w:rsidTr="005C3109">
        <w:trPr>
          <w:trHeight w:val="300"/>
        </w:trPr>
        <w:tc>
          <w:tcPr>
            <w:tcW w:w="2202" w:type="dxa"/>
            <w:noWrap/>
            <w:hideMark/>
          </w:tcPr>
          <w:p w14:paraId="2CE5C631" w14:textId="77777777" w:rsidR="009D557E" w:rsidRPr="00F20B3E" w:rsidRDefault="009D557E" w:rsidP="005C3109">
            <w:r w:rsidRPr="00F20B3E">
              <w:t>BRAIN/GUT PEPTIDES</w:t>
            </w:r>
          </w:p>
        </w:tc>
        <w:tc>
          <w:tcPr>
            <w:tcW w:w="1123" w:type="dxa"/>
            <w:noWrap/>
            <w:hideMark/>
          </w:tcPr>
          <w:p w14:paraId="05F110CF" w14:textId="77777777" w:rsidR="009D557E" w:rsidRPr="00F20B3E" w:rsidRDefault="009D557E" w:rsidP="005C3109">
            <w:r w:rsidRPr="00F20B3E">
              <w:t>4.50%</w:t>
            </w:r>
          </w:p>
        </w:tc>
        <w:tc>
          <w:tcPr>
            <w:tcW w:w="3812" w:type="dxa"/>
            <w:noWrap/>
            <w:hideMark/>
          </w:tcPr>
          <w:p w14:paraId="0C1E81DC" w14:textId="77777777" w:rsidR="009D557E" w:rsidRPr="00F20B3E" w:rsidRDefault="009D557E" w:rsidP="005C3109">
            <w:r w:rsidRPr="00F20B3E">
              <w:t>Endothelin, ET-B (h)</w:t>
            </w:r>
          </w:p>
        </w:tc>
        <w:tc>
          <w:tcPr>
            <w:tcW w:w="1205" w:type="dxa"/>
            <w:noWrap/>
            <w:hideMark/>
          </w:tcPr>
          <w:p w14:paraId="0968924B" w14:textId="77777777" w:rsidR="009D557E" w:rsidRPr="00F20B3E" w:rsidRDefault="009D557E" w:rsidP="005C3109">
            <w:r w:rsidRPr="00F20B3E">
              <w:t xml:space="preserve"> 2.88E-10</w:t>
            </w:r>
          </w:p>
        </w:tc>
        <w:tc>
          <w:tcPr>
            <w:tcW w:w="1932" w:type="dxa"/>
            <w:noWrap/>
            <w:hideMark/>
          </w:tcPr>
          <w:p w14:paraId="0BC0F1A9" w14:textId="77777777" w:rsidR="009D557E" w:rsidRPr="00F20B3E" w:rsidRDefault="009D557E" w:rsidP="005C3109">
            <w:r w:rsidRPr="00F20B3E">
              <w:t>Endothelin-1</w:t>
            </w:r>
          </w:p>
        </w:tc>
        <w:tc>
          <w:tcPr>
            <w:tcW w:w="2455" w:type="dxa"/>
            <w:noWrap/>
            <w:hideMark/>
          </w:tcPr>
          <w:p w14:paraId="04038C88" w14:textId="77777777" w:rsidR="009D557E" w:rsidRPr="00F20B3E" w:rsidRDefault="009D557E" w:rsidP="005C3109">
            <w:r w:rsidRPr="00F20B3E">
              <w:t>[</w:t>
            </w:r>
            <w:r w:rsidRPr="004C6192">
              <w:rPr>
                <w:vertAlign w:val="superscript"/>
              </w:rPr>
              <w:t>125</w:t>
            </w:r>
            <w:r w:rsidRPr="00F20B3E">
              <w:t>I]-Endothelin-1</w:t>
            </w:r>
          </w:p>
        </w:tc>
        <w:tc>
          <w:tcPr>
            <w:tcW w:w="1300" w:type="dxa"/>
            <w:noWrap/>
            <w:hideMark/>
          </w:tcPr>
          <w:p w14:paraId="1732F05C" w14:textId="77777777" w:rsidR="009D557E" w:rsidRPr="00F20B3E" w:rsidRDefault="009D557E" w:rsidP="005C3109">
            <w:r w:rsidRPr="00F20B3E">
              <w:t>FALSE</w:t>
            </w:r>
          </w:p>
        </w:tc>
      </w:tr>
      <w:tr w:rsidR="009D557E" w:rsidRPr="00F20B3E" w14:paraId="1B378BB4" w14:textId="77777777" w:rsidTr="005C3109">
        <w:trPr>
          <w:trHeight w:val="300"/>
        </w:trPr>
        <w:tc>
          <w:tcPr>
            <w:tcW w:w="2202" w:type="dxa"/>
            <w:noWrap/>
            <w:hideMark/>
          </w:tcPr>
          <w:p w14:paraId="475BA316" w14:textId="77777777" w:rsidR="009D557E" w:rsidRPr="00F20B3E" w:rsidRDefault="009D557E" w:rsidP="005C3109">
            <w:r w:rsidRPr="00F20B3E">
              <w:lastRenderedPageBreak/>
              <w:t>BRAIN/GUT PEPTIDES</w:t>
            </w:r>
          </w:p>
        </w:tc>
        <w:tc>
          <w:tcPr>
            <w:tcW w:w="1123" w:type="dxa"/>
            <w:noWrap/>
            <w:hideMark/>
          </w:tcPr>
          <w:p w14:paraId="218C4E99" w14:textId="77777777" w:rsidR="009D557E" w:rsidRPr="00F20B3E" w:rsidRDefault="009D557E" w:rsidP="005C3109">
            <w:r w:rsidRPr="00F20B3E">
              <w:t>2.96%</w:t>
            </w:r>
          </w:p>
        </w:tc>
        <w:tc>
          <w:tcPr>
            <w:tcW w:w="3812" w:type="dxa"/>
            <w:noWrap/>
            <w:hideMark/>
          </w:tcPr>
          <w:p w14:paraId="1EB001A0" w14:textId="77777777" w:rsidR="009D557E" w:rsidRPr="00F20B3E" w:rsidRDefault="009D557E" w:rsidP="005C3109">
            <w:r w:rsidRPr="00F20B3E">
              <w:t>Angiotensin II, AT2</w:t>
            </w:r>
          </w:p>
        </w:tc>
        <w:tc>
          <w:tcPr>
            <w:tcW w:w="1205" w:type="dxa"/>
            <w:noWrap/>
            <w:hideMark/>
          </w:tcPr>
          <w:p w14:paraId="613B19E2" w14:textId="77777777" w:rsidR="009D557E" w:rsidRPr="00F20B3E" w:rsidRDefault="009D557E" w:rsidP="005C3109">
            <w:r w:rsidRPr="00F20B3E">
              <w:t xml:space="preserve"> 2.55E-10</w:t>
            </w:r>
          </w:p>
        </w:tc>
        <w:tc>
          <w:tcPr>
            <w:tcW w:w="1932" w:type="dxa"/>
            <w:noWrap/>
            <w:hideMark/>
          </w:tcPr>
          <w:p w14:paraId="335CED3C" w14:textId="77777777" w:rsidR="009D557E" w:rsidRPr="00F20B3E" w:rsidRDefault="009D557E" w:rsidP="005C3109">
            <w:r w:rsidRPr="00F20B3E">
              <w:t>Angiotensin II (Human)</w:t>
            </w:r>
          </w:p>
        </w:tc>
        <w:tc>
          <w:tcPr>
            <w:tcW w:w="2455" w:type="dxa"/>
            <w:noWrap/>
            <w:hideMark/>
          </w:tcPr>
          <w:p w14:paraId="0F05F37D" w14:textId="77777777" w:rsidR="009D557E" w:rsidRPr="00F20B3E" w:rsidRDefault="009D557E" w:rsidP="005C3109">
            <w:r w:rsidRPr="00F20B3E">
              <w:t>[</w:t>
            </w:r>
            <w:r w:rsidRPr="004C6192">
              <w:rPr>
                <w:vertAlign w:val="superscript"/>
              </w:rPr>
              <w:t>125</w:t>
            </w:r>
            <w:r w:rsidRPr="00F20B3E">
              <w:t>I]Tyr4-Angiotensin II</w:t>
            </w:r>
          </w:p>
        </w:tc>
        <w:tc>
          <w:tcPr>
            <w:tcW w:w="1300" w:type="dxa"/>
            <w:noWrap/>
            <w:hideMark/>
          </w:tcPr>
          <w:p w14:paraId="725AA9F8" w14:textId="77777777" w:rsidR="009D557E" w:rsidRPr="00F20B3E" w:rsidRDefault="009D557E" w:rsidP="005C3109">
            <w:r w:rsidRPr="00F20B3E">
              <w:t>FALSE</w:t>
            </w:r>
          </w:p>
        </w:tc>
      </w:tr>
      <w:tr w:rsidR="009D557E" w:rsidRPr="00F20B3E" w14:paraId="32958839" w14:textId="77777777" w:rsidTr="005C3109">
        <w:trPr>
          <w:trHeight w:val="300"/>
        </w:trPr>
        <w:tc>
          <w:tcPr>
            <w:tcW w:w="2202" w:type="dxa"/>
            <w:noWrap/>
            <w:hideMark/>
          </w:tcPr>
          <w:p w14:paraId="3CF72E90" w14:textId="77777777" w:rsidR="009D557E" w:rsidRPr="00F20B3E" w:rsidRDefault="009D557E" w:rsidP="005C3109">
            <w:r w:rsidRPr="00F20B3E">
              <w:t>ION CHANNELS</w:t>
            </w:r>
          </w:p>
        </w:tc>
        <w:tc>
          <w:tcPr>
            <w:tcW w:w="1123" w:type="dxa"/>
            <w:noWrap/>
            <w:hideMark/>
          </w:tcPr>
          <w:p w14:paraId="71C230A9" w14:textId="77777777" w:rsidR="009D557E" w:rsidRPr="00F20B3E" w:rsidRDefault="009D557E" w:rsidP="005C3109">
            <w:r w:rsidRPr="00F20B3E">
              <w:t>2.07%</w:t>
            </w:r>
          </w:p>
        </w:tc>
        <w:tc>
          <w:tcPr>
            <w:tcW w:w="3812" w:type="dxa"/>
            <w:noWrap/>
            <w:hideMark/>
          </w:tcPr>
          <w:p w14:paraId="41D1C83E" w14:textId="77777777" w:rsidR="009D557E" w:rsidRPr="00F20B3E" w:rsidRDefault="009D557E" w:rsidP="005C3109">
            <w:r w:rsidRPr="00F20B3E">
              <w:t>Potassium Channel, Ca2+ Act., VI</w:t>
            </w:r>
          </w:p>
        </w:tc>
        <w:tc>
          <w:tcPr>
            <w:tcW w:w="1205" w:type="dxa"/>
            <w:noWrap/>
            <w:hideMark/>
          </w:tcPr>
          <w:p w14:paraId="27FBCE50" w14:textId="77777777" w:rsidR="009D557E" w:rsidRPr="00F20B3E" w:rsidRDefault="009D557E" w:rsidP="005C3109">
            <w:r w:rsidRPr="00F20B3E">
              <w:t xml:space="preserve"> 2.05E-10</w:t>
            </w:r>
          </w:p>
        </w:tc>
        <w:tc>
          <w:tcPr>
            <w:tcW w:w="1932" w:type="dxa"/>
            <w:noWrap/>
            <w:hideMark/>
          </w:tcPr>
          <w:p w14:paraId="02269A19" w14:textId="77777777" w:rsidR="009D557E" w:rsidRPr="00F20B3E" w:rsidRDefault="009D557E" w:rsidP="005C3109">
            <w:r w:rsidRPr="00F20B3E">
              <w:t>Apamin</w:t>
            </w:r>
          </w:p>
        </w:tc>
        <w:tc>
          <w:tcPr>
            <w:tcW w:w="2455" w:type="dxa"/>
            <w:noWrap/>
            <w:hideMark/>
          </w:tcPr>
          <w:p w14:paraId="1DF26C0E" w14:textId="77777777" w:rsidR="009D557E" w:rsidRPr="00F20B3E" w:rsidRDefault="009D557E" w:rsidP="005C3109">
            <w:r w:rsidRPr="00F20B3E">
              <w:t>[</w:t>
            </w:r>
            <w:r w:rsidRPr="004C6192">
              <w:rPr>
                <w:vertAlign w:val="superscript"/>
              </w:rPr>
              <w:t>125</w:t>
            </w:r>
            <w:r w:rsidRPr="00F20B3E">
              <w:t>I]Apamin</w:t>
            </w:r>
          </w:p>
        </w:tc>
        <w:tc>
          <w:tcPr>
            <w:tcW w:w="1300" w:type="dxa"/>
            <w:noWrap/>
            <w:hideMark/>
          </w:tcPr>
          <w:p w14:paraId="782806B0" w14:textId="77777777" w:rsidR="009D557E" w:rsidRPr="00F20B3E" w:rsidRDefault="009D557E" w:rsidP="005C3109">
            <w:r w:rsidRPr="00F20B3E">
              <w:t>FALSE</w:t>
            </w:r>
          </w:p>
        </w:tc>
      </w:tr>
      <w:tr w:rsidR="009D557E" w:rsidRPr="00F20B3E" w14:paraId="2FE65EC7" w14:textId="77777777" w:rsidTr="005C3109">
        <w:trPr>
          <w:trHeight w:val="300"/>
        </w:trPr>
        <w:tc>
          <w:tcPr>
            <w:tcW w:w="2202" w:type="dxa"/>
            <w:noWrap/>
            <w:hideMark/>
          </w:tcPr>
          <w:p w14:paraId="2D97B6F8" w14:textId="77777777" w:rsidR="009D557E" w:rsidRPr="00F20B3E" w:rsidRDefault="009D557E" w:rsidP="005C3109">
            <w:r w:rsidRPr="00F20B3E">
              <w:t>NEUROTRANSMITTER RELATED</w:t>
            </w:r>
          </w:p>
        </w:tc>
        <w:tc>
          <w:tcPr>
            <w:tcW w:w="1123" w:type="dxa"/>
            <w:noWrap/>
            <w:hideMark/>
          </w:tcPr>
          <w:p w14:paraId="30530DC7" w14:textId="77777777" w:rsidR="009D557E" w:rsidRPr="00F20B3E" w:rsidRDefault="009D557E" w:rsidP="005C3109">
            <w:r w:rsidRPr="00F20B3E">
              <w:t>1.34%</w:t>
            </w:r>
          </w:p>
        </w:tc>
        <w:tc>
          <w:tcPr>
            <w:tcW w:w="3812" w:type="dxa"/>
            <w:noWrap/>
            <w:hideMark/>
          </w:tcPr>
          <w:p w14:paraId="7D446248" w14:textId="77777777" w:rsidR="009D557E" w:rsidRPr="00F20B3E" w:rsidRDefault="009D557E" w:rsidP="005C3109">
            <w:r w:rsidRPr="00F20B3E">
              <w:t>Glutamate, AMPA Site (Ionotropic)</w:t>
            </w:r>
          </w:p>
        </w:tc>
        <w:tc>
          <w:tcPr>
            <w:tcW w:w="1205" w:type="dxa"/>
            <w:noWrap/>
            <w:hideMark/>
          </w:tcPr>
          <w:p w14:paraId="437B5FF0" w14:textId="77777777" w:rsidR="009D557E" w:rsidRPr="00F20B3E" w:rsidRDefault="009D557E" w:rsidP="005C3109">
            <w:r w:rsidRPr="00F20B3E">
              <w:t xml:space="preserve"> 9.07E-8</w:t>
            </w:r>
          </w:p>
        </w:tc>
        <w:tc>
          <w:tcPr>
            <w:tcW w:w="1932" w:type="dxa"/>
            <w:noWrap/>
            <w:hideMark/>
          </w:tcPr>
          <w:p w14:paraId="6F1C56B9" w14:textId="77777777" w:rsidR="009D557E" w:rsidRPr="00F20B3E" w:rsidRDefault="009D557E" w:rsidP="005C3109">
            <w:r w:rsidRPr="00F20B3E">
              <w:t>(+/-) AMPA HBr</w:t>
            </w:r>
          </w:p>
        </w:tc>
        <w:tc>
          <w:tcPr>
            <w:tcW w:w="2455" w:type="dxa"/>
            <w:noWrap/>
            <w:hideMark/>
          </w:tcPr>
          <w:p w14:paraId="2D37DD90" w14:textId="77777777" w:rsidR="009D557E" w:rsidRPr="00F20B3E" w:rsidRDefault="009D557E" w:rsidP="005C3109">
            <w:r w:rsidRPr="00F20B3E">
              <w:t>[</w:t>
            </w:r>
            <w:r w:rsidRPr="004C6192">
              <w:rPr>
                <w:vertAlign w:val="superscript"/>
              </w:rPr>
              <w:t>3</w:t>
            </w:r>
            <w:r w:rsidRPr="00F20B3E">
              <w:t>H]AMPA</w:t>
            </w:r>
          </w:p>
        </w:tc>
        <w:tc>
          <w:tcPr>
            <w:tcW w:w="1300" w:type="dxa"/>
            <w:noWrap/>
            <w:hideMark/>
          </w:tcPr>
          <w:p w14:paraId="533B9595" w14:textId="77777777" w:rsidR="009D557E" w:rsidRPr="00F20B3E" w:rsidRDefault="009D557E" w:rsidP="005C3109">
            <w:r w:rsidRPr="00F20B3E">
              <w:t>FALSE</w:t>
            </w:r>
          </w:p>
        </w:tc>
      </w:tr>
      <w:tr w:rsidR="009D557E" w:rsidRPr="00F20B3E" w14:paraId="5F937FA0" w14:textId="77777777" w:rsidTr="005C3109">
        <w:trPr>
          <w:trHeight w:val="300"/>
        </w:trPr>
        <w:tc>
          <w:tcPr>
            <w:tcW w:w="2202" w:type="dxa"/>
            <w:noWrap/>
            <w:hideMark/>
          </w:tcPr>
          <w:p w14:paraId="33CED67B" w14:textId="77777777" w:rsidR="009D557E" w:rsidRPr="00F20B3E" w:rsidRDefault="009D557E" w:rsidP="005C3109">
            <w:r w:rsidRPr="00F20B3E">
              <w:t>NEUROTRANSMITTER RELATED</w:t>
            </w:r>
          </w:p>
        </w:tc>
        <w:tc>
          <w:tcPr>
            <w:tcW w:w="1123" w:type="dxa"/>
            <w:noWrap/>
            <w:hideMark/>
          </w:tcPr>
          <w:p w14:paraId="2106EC86" w14:textId="77777777" w:rsidR="009D557E" w:rsidRPr="00F20B3E" w:rsidRDefault="009D557E" w:rsidP="005C3109">
            <w:r w:rsidRPr="00F20B3E">
              <w:t>1.28%</w:t>
            </w:r>
          </w:p>
        </w:tc>
        <w:tc>
          <w:tcPr>
            <w:tcW w:w="3812" w:type="dxa"/>
            <w:noWrap/>
            <w:hideMark/>
          </w:tcPr>
          <w:p w14:paraId="21ACA13B" w14:textId="77777777" w:rsidR="009D557E" w:rsidRPr="00F20B3E" w:rsidRDefault="009D557E" w:rsidP="005C3109">
            <w:r w:rsidRPr="00F20B3E">
              <w:t>Adenosine, Non-selective</w:t>
            </w:r>
          </w:p>
        </w:tc>
        <w:tc>
          <w:tcPr>
            <w:tcW w:w="1205" w:type="dxa"/>
            <w:noWrap/>
            <w:hideMark/>
          </w:tcPr>
          <w:p w14:paraId="76B21206" w14:textId="77777777" w:rsidR="009D557E" w:rsidRPr="00F20B3E" w:rsidRDefault="009D557E" w:rsidP="005C3109">
            <w:r w:rsidRPr="00F20B3E">
              <w:t xml:space="preserve"> 7.46E-9</w:t>
            </w:r>
          </w:p>
        </w:tc>
        <w:tc>
          <w:tcPr>
            <w:tcW w:w="1932" w:type="dxa"/>
            <w:noWrap/>
            <w:hideMark/>
          </w:tcPr>
          <w:p w14:paraId="286A55DC" w14:textId="77777777" w:rsidR="009D557E" w:rsidRPr="00F20B3E" w:rsidRDefault="009D557E" w:rsidP="005C3109">
            <w:proofErr w:type="spellStart"/>
            <w:r w:rsidRPr="00F20B3E">
              <w:t>Neca</w:t>
            </w:r>
            <w:proofErr w:type="spellEnd"/>
          </w:p>
        </w:tc>
        <w:tc>
          <w:tcPr>
            <w:tcW w:w="2455" w:type="dxa"/>
            <w:noWrap/>
            <w:hideMark/>
          </w:tcPr>
          <w:p w14:paraId="126C9F22" w14:textId="77777777" w:rsidR="009D557E" w:rsidRPr="00F20B3E" w:rsidRDefault="009D557E" w:rsidP="005C3109">
            <w:r w:rsidRPr="00F20B3E">
              <w:t>[</w:t>
            </w:r>
            <w:r w:rsidRPr="004C6192">
              <w:rPr>
                <w:vertAlign w:val="superscript"/>
              </w:rPr>
              <w:t>3</w:t>
            </w:r>
            <w:r w:rsidRPr="00F20B3E">
              <w:t>H]NECA</w:t>
            </w:r>
          </w:p>
        </w:tc>
        <w:tc>
          <w:tcPr>
            <w:tcW w:w="1300" w:type="dxa"/>
            <w:noWrap/>
            <w:hideMark/>
          </w:tcPr>
          <w:p w14:paraId="6C219665" w14:textId="77777777" w:rsidR="009D557E" w:rsidRPr="00F20B3E" w:rsidRDefault="009D557E" w:rsidP="005C3109">
            <w:r w:rsidRPr="00F20B3E">
              <w:t>FALSE</w:t>
            </w:r>
          </w:p>
        </w:tc>
      </w:tr>
      <w:tr w:rsidR="009D557E" w:rsidRPr="00F20B3E" w14:paraId="4E324B21" w14:textId="77777777" w:rsidTr="005C3109">
        <w:trPr>
          <w:trHeight w:val="300"/>
        </w:trPr>
        <w:tc>
          <w:tcPr>
            <w:tcW w:w="2202" w:type="dxa"/>
            <w:noWrap/>
            <w:hideMark/>
          </w:tcPr>
          <w:p w14:paraId="3893FC5C" w14:textId="77777777" w:rsidR="009D557E" w:rsidRPr="00F20B3E" w:rsidRDefault="009D557E" w:rsidP="005C3109">
            <w:r w:rsidRPr="00F20B3E">
              <w:t>NEUROTRANSMITTER RELATED</w:t>
            </w:r>
          </w:p>
        </w:tc>
        <w:tc>
          <w:tcPr>
            <w:tcW w:w="1123" w:type="dxa"/>
            <w:noWrap/>
            <w:hideMark/>
          </w:tcPr>
          <w:p w14:paraId="20452A18" w14:textId="77777777" w:rsidR="009D557E" w:rsidRPr="00F20B3E" w:rsidRDefault="009D557E" w:rsidP="005C3109">
            <w:r w:rsidRPr="00F20B3E">
              <w:t>0.09%</w:t>
            </w:r>
          </w:p>
        </w:tc>
        <w:tc>
          <w:tcPr>
            <w:tcW w:w="3812" w:type="dxa"/>
            <w:noWrap/>
            <w:hideMark/>
          </w:tcPr>
          <w:p w14:paraId="186C97F0" w14:textId="77777777" w:rsidR="009D557E" w:rsidRPr="00F20B3E" w:rsidRDefault="009D557E" w:rsidP="005C3109">
            <w:r w:rsidRPr="00F20B3E">
              <w:t>Serotonin, Non-selective</w:t>
            </w:r>
          </w:p>
        </w:tc>
        <w:tc>
          <w:tcPr>
            <w:tcW w:w="1205" w:type="dxa"/>
            <w:noWrap/>
            <w:hideMark/>
          </w:tcPr>
          <w:p w14:paraId="190D9507" w14:textId="77777777" w:rsidR="009D557E" w:rsidRPr="00F20B3E" w:rsidRDefault="009D557E" w:rsidP="005C3109">
            <w:r w:rsidRPr="00F20B3E">
              <w:t xml:space="preserve"> 6.94E-9</w:t>
            </w:r>
          </w:p>
        </w:tc>
        <w:tc>
          <w:tcPr>
            <w:tcW w:w="1932" w:type="dxa"/>
            <w:noWrap/>
            <w:hideMark/>
          </w:tcPr>
          <w:p w14:paraId="391AE1EB" w14:textId="77777777" w:rsidR="009D557E" w:rsidRPr="00F20B3E" w:rsidRDefault="009D557E" w:rsidP="005C3109">
            <w:proofErr w:type="spellStart"/>
            <w:r w:rsidRPr="00F20B3E">
              <w:t>Methysergide</w:t>
            </w:r>
            <w:proofErr w:type="spellEnd"/>
            <w:r w:rsidRPr="00F20B3E">
              <w:t xml:space="preserve"> maleate</w:t>
            </w:r>
          </w:p>
        </w:tc>
        <w:tc>
          <w:tcPr>
            <w:tcW w:w="2455" w:type="dxa"/>
            <w:noWrap/>
            <w:hideMark/>
          </w:tcPr>
          <w:p w14:paraId="5759CCEF" w14:textId="77777777" w:rsidR="009D557E" w:rsidRPr="00F20B3E" w:rsidRDefault="009D557E" w:rsidP="005C3109">
            <w:r w:rsidRPr="00F20B3E">
              <w:t>[</w:t>
            </w:r>
            <w:r w:rsidRPr="004C6192">
              <w:rPr>
                <w:vertAlign w:val="superscript"/>
              </w:rPr>
              <w:t>3</w:t>
            </w:r>
            <w:r w:rsidRPr="00F20B3E">
              <w:t>H] LSD</w:t>
            </w:r>
          </w:p>
        </w:tc>
        <w:tc>
          <w:tcPr>
            <w:tcW w:w="1300" w:type="dxa"/>
            <w:noWrap/>
            <w:hideMark/>
          </w:tcPr>
          <w:p w14:paraId="2B17E17D" w14:textId="77777777" w:rsidR="009D557E" w:rsidRPr="00F20B3E" w:rsidRDefault="009D557E" w:rsidP="005C3109">
            <w:r w:rsidRPr="00F20B3E">
              <w:t>FALSE</w:t>
            </w:r>
          </w:p>
        </w:tc>
      </w:tr>
      <w:tr w:rsidR="009D557E" w:rsidRPr="00F20B3E" w14:paraId="6FA9BDB1" w14:textId="77777777" w:rsidTr="005C3109">
        <w:trPr>
          <w:trHeight w:val="300"/>
        </w:trPr>
        <w:tc>
          <w:tcPr>
            <w:tcW w:w="2202" w:type="dxa"/>
            <w:noWrap/>
            <w:hideMark/>
          </w:tcPr>
          <w:p w14:paraId="7A791F34" w14:textId="77777777" w:rsidR="009D557E" w:rsidRPr="00F20B3E" w:rsidRDefault="009D557E" w:rsidP="005C3109">
            <w:r w:rsidRPr="00F20B3E">
              <w:t>BRAIN/GUT PEPTIDES</w:t>
            </w:r>
          </w:p>
        </w:tc>
        <w:tc>
          <w:tcPr>
            <w:tcW w:w="1123" w:type="dxa"/>
            <w:noWrap/>
            <w:hideMark/>
          </w:tcPr>
          <w:p w14:paraId="13AF1584" w14:textId="77777777" w:rsidR="009D557E" w:rsidRPr="00F20B3E" w:rsidRDefault="009D557E" w:rsidP="005C3109">
            <w:r w:rsidRPr="00F20B3E">
              <w:t>0.09%</w:t>
            </w:r>
          </w:p>
        </w:tc>
        <w:tc>
          <w:tcPr>
            <w:tcW w:w="3812" w:type="dxa"/>
            <w:noWrap/>
            <w:hideMark/>
          </w:tcPr>
          <w:p w14:paraId="3ED913BD" w14:textId="77777777" w:rsidR="009D557E" w:rsidRPr="00F20B3E" w:rsidRDefault="009D557E" w:rsidP="005C3109">
            <w:r w:rsidRPr="00F20B3E">
              <w:t>Cholecystokinin, CCK2 (CCKB)</w:t>
            </w:r>
          </w:p>
        </w:tc>
        <w:tc>
          <w:tcPr>
            <w:tcW w:w="1205" w:type="dxa"/>
            <w:noWrap/>
            <w:hideMark/>
          </w:tcPr>
          <w:p w14:paraId="28D708A3" w14:textId="77777777" w:rsidR="009D557E" w:rsidRPr="00F20B3E" w:rsidRDefault="009D557E" w:rsidP="005C3109">
            <w:r w:rsidRPr="00F20B3E">
              <w:t xml:space="preserve"> 3.07E-10</w:t>
            </w:r>
          </w:p>
        </w:tc>
        <w:tc>
          <w:tcPr>
            <w:tcW w:w="1932" w:type="dxa"/>
            <w:noWrap/>
            <w:hideMark/>
          </w:tcPr>
          <w:p w14:paraId="5C7319EC" w14:textId="77777777" w:rsidR="009D557E" w:rsidRPr="00F20B3E" w:rsidRDefault="009D557E" w:rsidP="005C3109">
            <w:r w:rsidRPr="00F20B3E">
              <w:t>CCK-8 (sulfated)</w:t>
            </w:r>
          </w:p>
        </w:tc>
        <w:tc>
          <w:tcPr>
            <w:tcW w:w="2455" w:type="dxa"/>
            <w:noWrap/>
            <w:hideMark/>
          </w:tcPr>
          <w:p w14:paraId="46B6623A" w14:textId="77777777" w:rsidR="009D557E" w:rsidRPr="00F20B3E" w:rsidRDefault="009D557E" w:rsidP="005C3109">
            <w:r w:rsidRPr="00F20B3E">
              <w:t>[</w:t>
            </w:r>
            <w:r w:rsidRPr="004C6192">
              <w:rPr>
                <w:vertAlign w:val="superscript"/>
              </w:rPr>
              <w:t>125</w:t>
            </w:r>
            <w:r w:rsidRPr="00F20B3E">
              <w:t>I]CCK-8</w:t>
            </w:r>
          </w:p>
        </w:tc>
        <w:tc>
          <w:tcPr>
            <w:tcW w:w="1300" w:type="dxa"/>
            <w:noWrap/>
            <w:hideMark/>
          </w:tcPr>
          <w:p w14:paraId="5DE32FB3" w14:textId="77777777" w:rsidR="009D557E" w:rsidRPr="00F20B3E" w:rsidRDefault="009D557E" w:rsidP="005C3109">
            <w:r w:rsidRPr="00F20B3E">
              <w:t>FALSE</w:t>
            </w:r>
          </w:p>
        </w:tc>
      </w:tr>
      <w:tr w:rsidR="009D557E" w:rsidRPr="00F20B3E" w14:paraId="0CFC2AB7" w14:textId="77777777" w:rsidTr="005C3109">
        <w:trPr>
          <w:trHeight w:val="300"/>
        </w:trPr>
        <w:tc>
          <w:tcPr>
            <w:tcW w:w="2202" w:type="dxa"/>
            <w:noWrap/>
            <w:hideMark/>
          </w:tcPr>
          <w:p w14:paraId="5DDF1D12" w14:textId="77777777" w:rsidR="009D557E" w:rsidRPr="00F20B3E" w:rsidRDefault="009D557E" w:rsidP="005C3109">
            <w:r w:rsidRPr="00F20B3E">
              <w:t>NEUROTRANSMITTER RELATED</w:t>
            </w:r>
          </w:p>
        </w:tc>
        <w:tc>
          <w:tcPr>
            <w:tcW w:w="1123" w:type="dxa"/>
            <w:noWrap/>
            <w:hideMark/>
          </w:tcPr>
          <w:p w14:paraId="536B196C" w14:textId="77777777" w:rsidR="009D557E" w:rsidRPr="00F20B3E" w:rsidRDefault="009D557E" w:rsidP="005C3109">
            <w:r w:rsidRPr="00F20B3E">
              <w:t>-0.22%</w:t>
            </w:r>
          </w:p>
        </w:tc>
        <w:tc>
          <w:tcPr>
            <w:tcW w:w="3812" w:type="dxa"/>
            <w:noWrap/>
            <w:hideMark/>
          </w:tcPr>
          <w:p w14:paraId="4EBB34ED" w14:textId="77777777" w:rsidR="009D557E" w:rsidRPr="00F20B3E" w:rsidRDefault="009D557E" w:rsidP="005C3109">
            <w:r w:rsidRPr="00F20B3E">
              <w:t>Glycine, Strychnine-sensitive</w:t>
            </w:r>
          </w:p>
        </w:tc>
        <w:tc>
          <w:tcPr>
            <w:tcW w:w="1205" w:type="dxa"/>
            <w:noWrap/>
            <w:hideMark/>
          </w:tcPr>
          <w:p w14:paraId="7EEA4920" w14:textId="77777777" w:rsidR="009D557E" w:rsidRPr="00F20B3E" w:rsidRDefault="009D557E" w:rsidP="005C3109">
            <w:r w:rsidRPr="00F20B3E">
              <w:t xml:space="preserve"> 2.81E-8</w:t>
            </w:r>
          </w:p>
        </w:tc>
        <w:tc>
          <w:tcPr>
            <w:tcW w:w="1932" w:type="dxa"/>
            <w:noWrap/>
            <w:hideMark/>
          </w:tcPr>
          <w:p w14:paraId="7D045971" w14:textId="77777777" w:rsidR="009D557E" w:rsidRPr="00F20B3E" w:rsidRDefault="009D557E" w:rsidP="005C3109">
            <w:r w:rsidRPr="00F20B3E">
              <w:t>Strychnine nitrate</w:t>
            </w:r>
          </w:p>
        </w:tc>
        <w:tc>
          <w:tcPr>
            <w:tcW w:w="2455" w:type="dxa"/>
            <w:noWrap/>
            <w:hideMark/>
          </w:tcPr>
          <w:p w14:paraId="2AE837F7" w14:textId="77777777" w:rsidR="009D557E" w:rsidRPr="00F20B3E" w:rsidRDefault="009D557E" w:rsidP="005C3109">
            <w:r w:rsidRPr="00F20B3E">
              <w:t>[</w:t>
            </w:r>
            <w:r w:rsidRPr="004C6192">
              <w:rPr>
                <w:vertAlign w:val="superscript"/>
              </w:rPr>
              <w:t>3</w:t>
            </w:r>
            <w:r w:rsidRPr="00F20B3E">
              <w:t>H]Strychnine</w:t>
            </w:r>
          </w:p>
        </w:tc>
        <w:tc>
          <w:tcPr>
            <w:tcW w:w="1300" w:type="dxa"/>
            <w:noWrap/>
            <w:hideMark/>
          </w:tcPr>
          <w:p w14:paraId="29B7D892" w14:textId="77777777" w:rsidR="009D557E" w:rsidRPr="00F20B3E" w:rsidRDefault="009D557E" w:rsidP="005C3109">
            <w:r w:rsidRPr="00F20B3E">
              <w:t>FALSE</w:t>
            </w:r>
          </w:p>
        </w:tc>
      </w:tr>
      <w:tr w:rsidR="009D557E" w:rsidRPr="00F20B3E" w14:paraId="733FC3F6" w14:textId="77777777" w:rsidTr="005C3109">
        <w:trPr>
          <w:trHeight w:val="300"/>
        </w:trPr>
        <w:tc>
          <w:tcPr>
            <w:tcW w:w="2202" w:type="dxa"/>
            <w:noWrap/>
            <w:hideMark/>
          </w:tcPr>
          <w:p w14:paraId="40FF6182" w14:textId="77777777" w:rsidR="009D557E" w:rsidRPr="00F20B3E" w:rsidRDefault="009D557E" w:rsidP="005C3109">
            <w:r w:rsidRPr="00F20B3E">
              <w:t>ENZYMES</w:t>
            </w:r>
          </w:p>
        </w:tc>
        <w:tc>
          <w:tcPr>
            <w:tcW w:w="1123" w:type="dxa"/>
            <w:noWrap/>
            <w:hideMark/>
          </w:tcPr>
          <w:p w14:paraId="204C8674" w14:textId="77777777" w:rsidR="009D557E" w:rsidRPr="00F20B3E" w:rsidRDefault="009D557E" w:rsidP="005C3109">
            <w:r w:rsidRPr="00F20B3E">
              <w:t>-1.41%</w:t>
            </w:r>
          </w:p>
        </w:tc>
        <w:tc>
          <w:tcPr>
            <w:tcW w:w="3812" w:type="dxa"/>
            <w:noWrap/>
            <w:hideMark/>
          </w:tcPr>
          <w:p w14:paraId="32CEDBE5" w14:textId="77777777" w:rsidR="009D557E" w:rsidRPr="00F20B3E" w:rsidRDefault="009D557E" w:rsidP="005C3109">
            <w:r w:rsidRPr="00F20B3E">
              <w:t>Decarboxylase, Glutamic Acid</w:t>
            </w:r>
          </w:p>
        </w:tc>
        <w:tc>
          <w:tcPr>
            <w:tcW w:w="1205" w:type="dxa"/>
            <w:noWrap/>
            <w:hideMark/>
          </w:tcPr>
          <w:p w14:paraId="44D6AC2B" w14:textId="77777777" w:rsidR="009D557E" w:rsidRPr="00F20B3E" w:rsidRDefault="009D557E" w:rsidP="005C3109">
            <w:r w:rsidRPr="00F20B3E">
              <w:t xml:space="preserve"> 1.17E-6</w:t>
            </w:r>
          </w:p>
        </w:tc>
        <w:tc>
          <w:tcPr>
            <w:tcW w:w="1932" w:type="dxa"/>
            <w:noWrap/>
            <w:hideMark/>
          </w:tcPr>
          <w:p w14:paraId="7A97CE80" w14:textId="77777777" w:rsidR="009D557E" w:rsidRPr="00F20B3E" w:rsidRDefault="009D557E" w:rsidP="005C3109">
            <w:proofErr w:type="spellStart"/>
            <w:r w:rsidRPr="00F20B3E">
              <w:t>AminoOxy</w:t>
            </w:r>
            <w:proofErr w:type="spellEnd"/>
            <w:r w:rsidRPr="00F20B3E">
              <w:t xml:space="preserve"> acetic acid</w:t>
            </w:r>
          </w:p>
        </w:tc>
        <w:tc>
          <w:tcPr>
            <w:tcW w:w="2455" w:type="dxa"/>
            <w:noWrap/>
            <w:hideMark/>
          </w:tcPr>
          <w:p w14:paraId="2CD9FF62" w14:textId="77777777" w:rsidR="009D557E" w:rsidRPr="00F20B3E" w:rsidRDefault="009D557E" w:rsidP="005C3109">
            <w:r w:rsidRPr="00F20B3E">
              <w:t>[</w:t>
            </w:r>
            <w:r w:rsidRPr="004C6192">
              <w:rPr>
                <w:vertAlign w:val="superscript"/>
              </w:rPr>
              <w:t>14</w:t>
            </w:r>
            <w:r w:rsidRPr="00F20B3E">
              <w:t>C]Glutamic acid</w:t>
            </w:r>
          </w:p>
        </w:tc>
        <w:tc>
          <w:tcPr>
            <w:tcW w:w="1300" w:type="dxa"/>
            <w:noWrap/>
            <w:hideMark/>
          </w:tcPr>
          <w:p w14:paraId="4227283F" w14:textId="77777777" w:rsidR="009D557E" w:rsidRPr="00F20B3E" w:rsidRDefault="009D557E" w:rsidP="005C3109">
            <w:r w:rsidRPr="00F20B3E">
              <w:t>FALSE</w:t>
            </w:r>
          </w:p>
        </w:tc>
      </w:tr>
      <w:tr w:rsidR="009D557E" w:rsidRPr="00F20B3E" w14:paraId="16443FA9" w14:textId="77777777" w:rsidTr="005C3109">
        <w:trPr>
          <w:trHeight w:val="300"/>
        </w:trPr>
        <w:tc>
          <w:tcPr>
            <w:tcW w:w="2202" w:type="dxa"/>
            <w:noWrap/>
            <w:hideMark/>
          </w:tcPr>
          <w:p w14:paraId="704DB4B7" w14:textId="77777777" w:rsidR="009D557E" w:rsidRPr="00F20B3E" w:rsidRDefault="009D557E" w:rsidP="005C3109">
            <w:r w:rsidRPr="00F20B3E">
              <w:t>NEUROTRANSMITTER RELATED</w:t>
            </w:r>
          </w:p>
        </w:tc>
        <w:tc>
          <w:tcPr>
            <w:tcW w:w="1123" w:type="dxa"/>
            <w:noWrap/>
            <w:hideMark/>
          </w:tcPr>
          <w:p w14:paraId="701AD686" w14:textId="77777777" w:rsidR="009D557E" w:rsidRPr="00F20B3E" w:rsidRDefault="009D557E" w:rsidP="005C3109">
            <w:r w:rsidRPr="00F20B3E">
              <w:t>-1.90%</w:t>
            </w:r>
          </w:p>
        </w:tc>
        <w:tc>
          <w:tcPr>
            <w:tcW w:w="3812" w:type="dxa"/>
            <w:noWrap/>
            <w:hideMark/>
          </w:tcPr>
          <w:p w14:paraId="50A4D13C" w14:textId="77777777" w:rsidR="009D557E" w:rsidRPr="00F20B3E" w:rsidRDefault="009D557E" w:rsidP="005C3109">
            <w:r w:rsidRPr="00F20B3E">
              <w:t>Histamine, H1</w:t>
            </w:r>
          </w:p>
        </w:tc>
        <w:tc>
          <w:tcPr>
            <w:tcW w:w="1205" w:type="dxa"/>
            <w:noWrap/>
            <w:hideMark/>
          </w:tcPr>
          <w:p w14:paraId="5DFBBCB1" w14:textId="77777777" w:rsidR="009D557E" w:rsidRPr="00F20B3E" w:rsidRDefault="009D557E" w:rsidP="005C3109">
            <w:r w:rsidRPr="00F20B3E">
              <w:t xml:space="preserve"> 7.33E-9</w:t>
            </w:r>
          </w:p>
        </w:tc>
        <w:tc>
          <w:tcPr>
            <w:tcW w:w="1932" w:type="dxa"/>
            <w:noWrap/>
            <w:hideMark/>
          </w:tcPr>
          <w:p w14:paraId="1D82C099" w14:textId="77777777" w:rsidR="009D557E" w:rsidRPr="00F20B3E" w:rsidRDefault="009D557E" w:rsidP="005C3109">
            <w:r w:rsidRPr="00F20B3E">
              <w:t>Triprolidine</w:t>
            </w:r>
          </w:p>
        </w:tc>
        <w:tc>
          <w:tcPr>
            <w:tcW w:w="2455" w:type="dxa"/>
            <w:noWrap/>
            <w:hideMark/>
          </w:tcPr>
          <w:p w14:paraId="3C236F72" w14:textId="77777777" w:rsidR="009D557E" w:rsidRPr="00F20B3E" w:rsidRDefault="009D557E" w:rsidP="005C3109">
            <w:r w:rsidRPr="00F20B3E">
              <w:t>[</w:t>
            </w:r>
            <w:r w:rsidRPr="004C6192">
              <w:rPr>
                <w:vertAlign w:val="superscript"/>
              </w:rPr>
              <w:t>3</w:t>
            </w:r>
            <w:r w:rsidRPr="00F20B3E">
              <w:t>H]Pyrilamine</w:t>
            </w:r>
          </w:p>
        </w:tc>
        <w:tc>
          <w:tcPr>
            <w:tcW w:w="1300" w:type="dxa"/>
            <w:noWrap/>
            <w:hideMark/>
          </w:tcPr>
          <w:p w14:paraId="3677354B" w14:textId="77777777" w:rsidR="009D557E" w:rsidRPr="00F20B3E" w:rsidRDefault="009D557E" w:rsidP="005C3109">
            <w:r w:rsidRPr="00F20B3E">
              <w:t>FALSE</w:t>
            </w:r>
          </w:p>
        </w:tc>
      </w:tr>
      <w:tr w:rsidR="009D557E" w:rsidRPr="00F20B3E" w14:paraId="46837A8F" w14:textId="77777777" w:rsidTr="005C3109">
        <w:trPr>
          <w:trHeight w:val="300"/>
        </w:trPr>
        <w:tc>
          <w:tcPr>
            <w:tcW w:w="2202" w:type="dxa"/>
            <w:noWrap/>
            <w:hideMark/>
          </w:tcPr>
          <w:p w14:paraId="534AFFD3" w14:textId="77777777" w:rsidR="009D557E" w:rsidRPr="00F20B3E" w:rsidRDefault="009D557E" w:rsidP="005C3109">
            <w:r w:rsidRPr="00F20B3E">
              <w:t>NEUROTRANSMITTER RELATED</w:t>
            </w:r>
          </w:p>
        </w:tc>
        <w:tc>
          <w:tcPr>
            <w:tcW w:w="1123" w:type="dxa"/>
            <w:noWrap/>
            <w:hideMark/>
          </w:tcPr>
          <w:p w14:paraId="7F451BCA" w14:textId="77777777" w:rsidR="009D557E" w:rsidRPr="00F20B3E" w:rsidRDefault="009D557E" w:rsidP="005C3109">
            <w:r w:rsidRPr="00F20B3E">
              <w:t>-13.63%</w:t>
            </w:r>
          </w:p>
        </w:tc>
        <w:tc>
          <w:tcPr>
            <w:tcW w:w="3812" w:type="dxa"/>
            <w:noWrap/>
            <w:hideMark/>
          </w:tcPr>
          <w:p w14:paraId="194801EE" w14:textId="77777777" w:rsidR="009D557E" w:rsidRPr="00F20B3E" w:rsidRDefault="009D557E" w:rsidP="005C3109">
            <w:r w:rsidRPr="00F20B3E">
              <w:t xml:space="preserve">Glutamate, </w:t>
            </w:r>
            <w:proofErr w:type="spellStart"/>
            <w:r w:rsidRPr="00F20B3E">
              <w:t>Kainate</w:t>
            </w:r>
            <w:proofErr w:type="spellEnd"/>
            <w:r w:rsidRPr="00F20B3E">
              <w:t xml:space="preserve"> Site (Ionotropic)</w:t>
            </w:r>
          </w:p>
        </w:tc>
        <w:tc>
          <w:tcPr>
            <w:tcW w:w="1205" w:type="dxa"/>
            <w:noWrap/>
            <w:hideMark/>
          </w:tcPr>
          <w:p w14:paraId="7A7ED083" w14:textId="77777777" w:rsidR="009D557E" w:rsidRPr="00F20B3E" w:rsidRDefault="009D557E" w:rsidP="005C3109">
            <w:r w:rsidRPr="00F20B3E">
              <w:t xml:space="preserve"> 1.08E-8</w:t>
            </w:r>
          </w:p>
        </w:tc>
        <w:tc>
          <w:tcPr>
            <w:tcW w:w="1932" w:type="dxa"/>
            <w:noWrap/>
            <w:hideMark/>
          </w:tcPr>
          <w:p w14:paraId="6E12359C" w14:textId="77777777" w:rsidR="009D557E" w:rsidRPr="00F20B3E" w:rsidRDefault="009D557E" w:rsidP="005C3109">
            <w:r w:rsidRPr="00F20B3E">
              <w:t>Kainic Acid</w:t>
            </w:r>
          </w:p>
        </w:tc>
        <w:tc>
          <w:tcPr>
            <w:tcW w:w="2455" w:type="dxa"/>
            <w:noWrap/>
            <w:hideMark/>
          </w:tcPr>
          <w:p w14:paraId="4B9FA3F9" w14:textId="77777777" w:rsidR="009D557E" w:rsidRPr="00F20B3E" w:rsidRDefault="009D557E" w:rsidP="005C3109">
            <w:r w:rsidRPr="00F20B3E">
              <w:t>[</w:t>
            </w:r>
            <w:r w:rsidRPr="004C6192">
              <w:rPr>
                <w:vertAlign w:val="superscript"/>
              </w:rPr>
              <w:t>3</w:t>
            </w:r>
            <w:r w:rsidRPr="00F20B3E">
              <w:t>H]Kainic acid</w:t>
            </w:r>
          </w:p>
        </w:tc>
        <w:tc>
          <w:tcPr>
            <w:tcW w:w="1300" w:type="dxa"/>
            <w:noWrap/>
            <w:hideMark/>
          </w:tcPr>
          <w:p w14:paraId="46625C80" w14:textId="77777777" w:rsidR="009D557E" w:rsidRPr="00F20B3E" w:rsidRDefault="009D557E" w:rsidP="005C3109">
            <w:r w:rsidRPr="00F20B3E">
              <w:t>FALSE</w:t>
            </w:r>
          </w:p>
        </w:tc>
      </w:tr>
      <w:tr w:rsidR="009D557E" w:rsidRPr="00F20B3E" w14:paraId="0E261797" w14:textId="77777777" w:rsidTr="005C3109">
        <w:trPr>
          <w:trHeight w:val="300"/>
        </w:trPr>
        <w:tc>
          <w:tcPr>
            <w:tcW w:w="2202" w:type="dxa"/>
            <w:noWrap/>
            <w:hideMark/>
          </w:tcPr>
          <w:p w14:paraId="3D01948B" w14:textId="77777777" w:rsidR="009D557E" w:rsidRPr="00F20B3E" w:rsidRDefault="009D557E" w:rsidP="005C3109">
            <w:r w:rsidRPr="00F20B3E">
              <w:t>NEUROTRANSMITTER RELATED</w:t>
            </w:r>
          </w:p>
        </w:tc>
        <w:tc>
          <w:tcPr>
            <w:tcW w:w="1123" w:type="dxa"/>
            <w:noWrap/>
            <w:hideMark/>
          </w:tcPr>
          <w:p w14:paraId="00AC751D" w14:textId="77777777" w:rsidR="009D557E" w:rsidRPr="00F20B3E" w:rsidRDefault="009D557E" w:rsidP="005C3109">
            <w:r w:rsidRPr="00F20B3E">
              <w:t>-17.52%</w:t>
            </w:r>
          </w:p>
        </w:tc>
        <w:tc>
          <w:tcPr>
            <w:tcW w:w="3812" w:type="dxa"/>
            <w:noWrap/>
            <w:hideMark/>
          </w:tcPr>
          <w:p w14:paraId="73157A20" w14:textId="77777777" w:rsidR="009D557E" w:rsidRPr="00F20B3E" w:rsidRDefault="009D557E" w:rsidP="005C3109">
            <w:proofErr w:type="spellStart"/>
            <w:r w:rsidRPr="00F20B3E">
              <w:t>Glutamate,NMDA,Glycine</w:t>
            </w:r>
            <w:proofErr w:type="spellEnd"/>
            <w:r w:rsidRPr="00F20B3E">
              <w:t xml:space="preserve"> (</w:t>
            </w:r>
            <w:proofErr w:type="spellStart"/>
            <w:r w:rsidRPr="00F20B3E">
              <w:t>Stry-insens</w:t>
            </w:r>
            <w:proofErr w:type="spellEnd"/>
            <w:r w:rsidRPr="00F20B3E">
              <w:t xml:space="preserve"> Site) (</w:t>
            </w:r>
            <w:proofErr w:type="spellStart"/>
            <w:r w:rsidRPr="00F20B3E">
              <w:t>Ionot</w:t>
            </w:r>
            <w:proofErr w:type="spellEnd"/>
          </w:p>
        </w:tc>
        <w:tc>
          <w:tcPr>
            <w:tcW w:w="1205" w:type="dxa"/>
            <w:noWrap/>
            <w:hideMark/>
          </w:tcPr>
          <w:p w14:paraId="19FB1E5B" w14:textId="77777777" w:rsidR="009D557E" w:rsidRPr="00F20B3E" w:rsidRDefault="009D557E" w:rsidP="005C3109">
            <w:r w:rsidRPr="00F20B3E">
              <w:t xml:space="preserve"> 3.15E-8</w:t>
            </w:r>
          </w:p>
        </w:tc>
        <w:tc>
          <w:tcPr>
            <w:tcW w:w="1932" w:type="dxa"/>
            <w:noWrap/>
            <w:hideMark/>
          </w:tcPr>
          <w:p w14:paraId="51C84A52" w14:textId="77777777" w:rsidR="009D557E" w:rsidRPr="00F20B3E" w:rsidRDefault="009D557E" w:rsidP="005C3109">
            <w:r w:rsidRPr="00F20B3E">
              <w:t>MDL-105,519</w:t>
            </w:r>
          </w:p>
        </w:tc>
        <w:tc>
          <w:tcPr>
            <w:tcW w:w="2455" w:type="dxa"/>
            <w:noWrap/>
            <w:hideMark/>
          </w:tcPr>
          <w:p w14:paraId="0BD80DA6" w14:textId="77777777" w:rsidR="009D557E" w:rsidRPr="00F20B3E" w:rsidRDefault="009D557E" w:rsidP="005C3109">
            <w:r w:rsidRPr="00F20B3E">
              <w:t>[</w:t>
            </w:r>
            <w:r w:rsidRPr="004C6192">
              <w:rPr>
                <w:vertAlign w:val="superscript"/>
              </w:rPr>
              <w:t>3</w:t>
            </w:r>
            <w:r w:rsidRPr="00F20B3E">
              <w:t>H]-MDL-105,519</w:t>
            </w:r>
          </w:p>
        </w:tc>
        <w:tc>
          <w:tcPr>
            <w:tcW w:w="1300" w:type="dxa"/>
            <w:noWrap/>
            <w:hideMark/>
          </w:tcPr>
          <w:p w14:paraId="7A905552" w14:textId="77777777" w:rsidR="009D557E" w:rsidRPr="00F20B3E" w:rsidRDefault="009D557E" w:rsidP="005C3109">
            <w:r w:rsidRPr="00F20B3E">
              <w:t>FALSE</w:t>
            </w:r>
          </w:p>
        </w:tc>
      </w:tr>
    </w:tbl>
    <w:p w14:paraId="6663A570" w14:textId="77777777" w:rsidR="009D557E" w:rsidRDefault="009D557E" w:rsidP="009D557E"/>
    <w:p w14:paraId="1F040D15" w14:textId="77777777" w:rsidR="00812DA7" w:rsidRDefault="00812DA7" w:rsidP="00812DA7">
      <w:pPr>
        <w:rPr>
          <w:b/>
        </w:rPr>
      </w:pPr>
    </w:p>
    <w:p w14:paraId="4465B8A1" w14:textId="0A98D27C" w:rsidR="009D557E" w:rsidRDefault="009D557E">
      <w:pPr>
        <w:rPr>
          <w:b/>
        </w:rPr>
      </w:pPr>
      <w:r>
        <w:rPr>
          <w:b/>
        </w:rPr>
        <w:br w:type="page"/>
      </w:r>
    </w:p>
    <w:p w14:paraId="2F565C27" w14:textId="77777777" w:rsidR="00CE75BA" w:rsidRDefault="00CE75BA" w:rsidP="00821193">
      <w:pPr>
        <w:jc w:val="center"/>
        <w:rPr>
          <w:b/>
        </w:rPr>
        <w:sectPr w:rsidR="00CE75BA" w:rsidSect="00CE75BA">
          <w:pgSz w:w="15840" w:h="12240" w:orient="landscape"/>
          <w:pgMar w:top="1440" w:right="142" w:bottom="1440" w:left="568" w:header="720" w:footer="720" w:gutter="0"/>
          <w:cols w:space="720"/>
          <w:docGrid w:linePitch="360"/>
        </w:sectPr>
      </w:pPr>
    </w:p>
    <w:p w14:paraId="5E51B12D" w14:textId="77777777" w:rsidR="00BD2D61" w:rsidRDefault="00BD2D61" w:rsidP="00CC6B22">
      <w:pPr>
        <w:spacing w:line="480" w:lineRule="auto"/>
        <w:jc w:val="both"/>
        <w:rPr>
          <w:b/>
        </w:rPr>
      </w:pPr>
    </w:p>
    <w:p w14:paraId="5B02CFDF" w14:textId="0871A14D" w:rsidR="00752315" w:rsidRPr="002270DE" w:rsidRDefault="002270DE" w:rsidP="003732CD">
      <w:pPr>
        <w:adjustRightInd w:val="0"/>
        <w:snapToGrid w:val="0"/>
        <w:spacing w:after="0" w:line="240" w:lineRule="auto"/>
        <w:jc w:val="center"/>
        <w:rPr>
          <w:rFonts w:cs="Times New Roman"/>
          <w:b/>
        </w:rPr>
      </w:pPr>
      <w:r>
        <w:rPr>
          <w:b/>
        </w:rPr>
        <w:t>Table S2.</w:t>
      </w:r>
      <w:r w:rsidR="00752315">
        <w:rPr>
          <w:b/>
        </w:rPr>
        <w:t xml:space="preserve">  </w:t>
      </w:r>
      <w:r w:rsidR="00752315" w:rsidRPr="002270DE">
        <w:rPr>
          <w:rFonts w:cs="Times New Roman"/>
          <w:b/>
        </w:rPr>
        <w:t xml:space="preserve">Inhibition of hKir2.1 potassium channel activity with pentamidine isethionate.  </w:t>
      </w:r>
    </w:p>
    <w:p w14:paraId="15ED94DA" w14:textId="4B574A5B" w:rsidR="00752315" w:rsidRDefault="00752315" w:rsidP="003732CD">
      <w:pPr>
        <w:adjustRightInd w:val="0"/>
        <w:snapToGrid w:val="0"/>
        <w:spacing w:after="0" w:line="240" w:lineRule="auto"/>
        <w:jc w:val="center"/>
        <w:rPr>
          <w:rFonts w:cs="Times New Roman"/>
        </w:rPr>
      </w:pPr>
      <w:r w:rsidRPr="002270DE">
        <w:rPr>
          <w:rFonts w:cs="Times New Roman"/>
          <w:b/>
        </w:rPr>
        <w:t xml:space="preserve">Evaluated by the </w:t>
      </w:r>
      <w:proofErr w:type="spellStart"/>
      <w:r w:rsidRPr="002270DE">
        <w:rPr>
          <w:rFonts w:cs="Times New Roman"/>
          <w:b/>
        </w:rPr>
        <w:t>QPatch</w:t>
      </w:r>
      <w:proofErr w:type="spellEnd"/>
      <w:r w:rsidRPr="002270DE">
        <w:rPr>
          <w:rFonts w:cs="Times New Roman"/>
          <w:b/>
        </w:rPr>
        <w:t xml:space="preserve"> HT an automatic parallel patch clamp system.</w:t>
      </w:r>
      <w:r>
        <w:rPr>
          <w:rFonts w:cs="Times New Roman"/>
          <w:b/>
        </w:rPr>
        <w:t xml:space="preserve">  </w:t>
      </w:r>
      <w:r w:rsidRPr="000639E6">
        <w:rPr>
          <w:rFonts w:cs="Times New Roman"/>
        </w:rPr>
        <w:t>The duration of exposure to each test concentration was 3 minutes.</w:t>
      </w:r>
    </w:p>
    <w:p w14:paraId="56C703F4" w14:textId="77777777" w:rsidR="003732CD" w:rsidRDefault="003732CD" w:rsidP="00840FD6">
      <w:pPr>
        <w:adjustRightInd w:val="0"/>
        <w:snapToGrid w:val="0"/>
        <w:spacing w:after="0" w:line="240" w:lineRule="auto"/>
        <w:rPr>
          <w:rFonts w:cs="Times New Roman"/>
          <w:b/>
        </w:rPr>
      </w:pPr>
    </w:p>
    <w:tbl>
      <w:tblPr>
        <w:tblStyle w:val="LightShading"/>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13"/>
        <w:gridCol w:w="2302"/>
        <w:gridCol w:w="2262"/>
      </w:tblGrid>
      <w:tr w:rsidR="00752315" w14:paraId="20A79497" w14:textId="77777777" w:rsidTr="00B67D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3" w:type="dxa"/>
            <w:tcBorders>
              <w:top w:val="none" w:sz="0" w:space="0" w:color="auto"/>
              <w:left w:val="none" w:sz="0" w:space="0" w:color="auto"/>
              <w:bottom w:val="none" w:sz="0" w:space="0" w:color="auto"/>
              <w:right w:val="none" w:sz="0" w:space="0" w:color="auto"/>
            </w:tcBorders>
            <w:shd w:val="clear" w:color="auto" w:fill="FFFFFF" w:themeFill="background1"/>
          </w:tcPr>
          <w:p w14:paraId="29C4E143" w14:textId="77777777" w:rsidR="00946545" w:rsidRDefault="00752315" w:rsidP="00B67D92">
            <w:pPr>
              <w:adjustRightInd w:val="0"/>
              <w:snapToGrid w:val="0"/>
              <w:spacing w:line="360" w:lineRule="auto"/>
              <w:jc w:val="center"/>
              <w:rPr>
                <w:rFonts w:cs="Times New Roman"/>
                <w:b w:val="0"/>
                <w:bCs w:val="0"/>
              </w:rPr>
            </w:pPr>
            <w:r w:rsidRPr="007337FF">
              <w:rPr>
                <w:rFonts w:cs="Times New Roman"/>
              </w:rPr>
              <w:t xml:space="preserve">Concentration </w:t>
            </w:r>
          </w:p>
          <w:p w14:paraId="56743CD2" w14:textId="791EB2F9" w:rsidR="00752315" w:rsidRPr="007337FF" w:rsidRDefault="00752315" w:rsidP="00B67D92">
            <w:pPr>
              <w:adjustRightInd w:val="0"/>
              <w:snapToGrid w:val="0"/>
              <w:spacing w:line="360" w:lineRule="auto"/>
              <w:jc w:val="center"/>
              <w:rPr>
                <w:rFonts w:cs="Times New Roman"/>
              </w:rPr>
            </w:pPr>
            <w:r w:rsidRPr="007337FF">
              <w:rPr>
                <w:rFonts w:cs="Times New Roman"/>
              </w:rPr>
              <w:t>(</w:t>
            </w:r>
            <w:r w:rsidRPr="007337FF">
              <w:rPr>
                <w:rFonts w:ascii="Symbol" w:hAnsi="Symbol" w:cs="Times New Roman"/>
              </w:rPr>
              <w:t></w:t>
            </w:r>
            <w:r w:rsidRPr="007337FF">
              <w:rPr>
                <w:rFonts w:cs="Times New Roman"/>
              </w:rPr>
              <w:t>M)</w:t>
            </w:r>
          </w:p>
        </w:tc>
        <w:tc>
          <w:tcPr>
            <w:tcW w:w="2302" w:type="dxa"/>
            <w:tcBorders>
              <w:top w:val="none" w:sz="0" w:space="0" w:color="auto"/>
              <w:left w:val="none" w:sz="0" w:space="0" w:color="auto"/>
              <w:bottom w:val="none" w:sz="0" w:space="0" w:color="auto"/>
              <w:right w:val="none" w:sz="0" w:space="0" w:color="auto"/>
            </w:tcBorders>
            <w:shd w:val="clear" w:color="auto" w:fill="FFFFFF" w:themeFill="background1"/>
          </w:tcPr>
          <w:p w14:paraId="444E2506" w14:textId="77777777" w:rsidR="00752315" w:rsidRDefault="00752315" w:rsidP="00B67D92">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 xml:space="preserve">% </w:t>
            </w:r>
            <w:r w:rsidRPr="007337FF">
              <w:rPr>
                <w:rFonts w:cs="Times New Roman"/>
              </w:rPr>
              <w:t>hKir2.1 Inhibition</w:t>
            </w:r>
          </w:p>
          <w:p w14:paraId="04EF1DC4" w14:textId="0BB728C5" w:rsidR="00752315" w:rsidRPr="00765330" w:rsidRDefault="00752315" w:rsidP="00765330">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7337FF">
              <w:rPr>
                <w:rFonts w:cs="Times New Roman"/>
              </w:rPr>
              <w:t>Mean</w:t>
            </w:r>
            <w:r w:rsidR="00946545">
              <w:rPr>
                <w:rFonts w:cs="Times New Roman"/>
              </w:rPr>
              <w:t xml:space="preserve"> (</w:t>
            </w:r>
            <w:r>
              <w:rPr>
                <w:rFonts w:cs="Times New Roman"/>
              </w:rPr>
              <w:t>±</w:t>
            </w:r>
            <w:r w:rsidR="00EA5408">
              <w:rPr>
                <w:rFonts w:cs="Times New Roman"/>
              </w:rPr>
              <w:t xml:space="preserve">  </w:t>
            </w:r>
            <w:r>
              <w:rPr>
                <w:rFonts w:cs="Times New Roman"/>
              </w:rPr>
              <w:t>SEM</w:t>
            </w:r>
            <w:r w:rsidR="00946545">
              <w:rPr>
                <w:rFonts w:cs="Times New Roman"/>
              </w:rPr>
              <w:t>)</w:t>
            </w:r>
            <w:r w:rsidRPr="007337FF">
              <w:rPr>
                <w:rFonts w:cs="Times New Roman"/>
              </w:rPr>
              <w:t xml:space="preserve"> % </w:t>
            </w:r>
          </w:p>
        </w:tc>
        <w:tc>
          <w:tcPr>
            <w:tcW w:w="2262" w:type="dxa"/>
            <w:tcBorders>
              <w:top w:val="none" w:sz="0" w:space="0" w:color="auto"/>
              <w:left w:val="none" w:sz="0" w:space="0" w:color="auto"/>
              <w:bottom w:val="none" w:sz="0" w:space="0" w:color="auto"/>
              <w:right w:val="none" w:sz="0" w:space="0" w:color="auto"/>
            </w:tcBorders>
            <w:shd w:val="clear" w:color="auto" w:fill="FFFFFF" w:themeFill="background1"/>
          </w:tcPr>
          <w:p w14:paraId="64559FB9" w14:textId="77777777" w:rsidR="00752315" w:rsidRDefault="00752315" w:rsidP="00B67D92">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Number of cells</w:t>
            </w:r>
          </w:p>
          <w:p w14:paraId="43DD6CE6" w14:textId="77777777" w:rsidR="00752315" w:rsidRPr="007337FF" w:rsidRDefault="00752315" w:rsidP="00B67D92">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n</w:t>
            </w:r>
          </w:p>
        </w:tc>
      </w:tr>
      <w:tr w:rsidR="00752315" w14:paraId="06732495" w14:textId="77777777" w:rsidTr="00B67D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3" w:type="dxa"/>
            <w:tcBorders>
              <w:left w:val="none" w:sz="0" w:space="0" w:color="auto"/>
              <w:right w:val="none" w:sz="0" w:space="0" w:color="auto"/>
            </w:tcBorders>
            <w:shd w:val="clear" w:color="auto" w:fill="FFFFFF" w:themeFill="background1"/>
          </w:tcPr>
          <w:p w14:paraId="57FC20F2" w14:textId="77777777" w:rsidR="00752315" w:rsidRPr="007337FF" w:rsidRDefault="00752315" w:rsidP="00B67D92">
            <w:pPr>
              <w:adjustRightInd w:val="0"/>
              <w:snapToGrid w:val="0"/>
              <w:spacing w:line="360" w:lineRule="auto"/>
              <w:jc w:val="center"/>
              <w:rPr>
                <w:rFonts w:cs="Times New Roman"/>
              </w:rPr>
            </w:pPr>
            <w:r w:rsidRPr="007337FF">
              <w:rPr>
                <w:rFonts w:cs="Times New Roman"/>
              </w:rPr>
              <w:t>0.001</w:t>
            </w:r>
          </w:p>
        </w:tc>
        <w:tc>
          <w:tcPr>
            <w:tcW w:w="2302" w:type="dxa"/>
            <w:tcBorders>
              <w:left w:val="none" w:sz="0" w:space="0" w:color="auto"/>
              <w:right w:val="none" w:sz="0" w:space="0" w:color="auto"/>
            </w:tcBorders>
            <w:shd w:val="clear" w:color="auto" w:fill="FFFFFF" w:themeFill="background1"/>
          </w:tcPr>
          <w:p w14:paraId="7E88D7AD" w14:textId="4F379FA3" w:rsidR="00752315" w:rsidRPr="007337FF" w:rsidRDefault="00752315" w:rsidP="00B67D92">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37FF">
              <w:rPr>
                <w:rFonts w:cs="Times New Roman"/>
              </w:rPr>
              <w:t>-2.9</w:t>
            </w:r>
            <w:r w:rsidR="00946545">
              <w:rPr>
                <w:rFonts w:cs="Times New Roman"/>
              </w:rPr>
              <w:t xml:space="preserve"> (</w:t>
            </w:r>
            <w:r>
              <w:rPr>
                <w:rFonts w:cs="Times New Roman"/>
              </w:rPr>
              <w:t>±</w:t>
            </w:r>
            <w:r w:rsidR="00EA5408">
              <w:rPr>
                <w:rFonts w:cs="Times New Roman"/>
              </w:rPr>
              <w:t xml:space="preserve"> </w:t>
            </w:r>
            <w:r>
              <w:rPr>
                <w:rFonts w:cs="Times New Roman"/>
              </w:rPr>
              <w:t>1.7</w:t>
            </w:r>
            <w:r w:rsidR="00946545">
              <w:rPr>
                <w:rFonts w:cs="Times New Roman"/>
              </w:rPr>
              <w:t>)</w:t>
            </w:r>
          </w:p>
        </w:tc>
        <w:tc>
          <w:tcPr>
            <w:tcW w:w="2262" w:type="dxa"/>
            <w:tcBorders>
              <w:left w:val="none" w:sz="0" w:space="0" w:color="auto"/>
              <w:right w:val="none" w:sz="0" w:space="0" w:color="auto"/>
            </w:tcBorders>
            <w:shd w:val="clear" w:color="auto" w:fill="FFFFFF" w:themeFill="background1"/>
          </w:tcPr>
          <w:p w14:paraId="62C6FA09" w14:textId="77777777" w:rsidR="00752315" w:rsidRPr="007337FF" w:rsidRDefault="00752315" w:rsidP="00B67D92">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37FF">
              <w:rPr>
                <w:rFonts w:cs="Times New Roman"/>
              </w:rPr>
              <w:t>5</w:t>
            </w:r>
          </w:p>
        </w:tc>
      </w:tr>
      <w:tr w:rsidR="00752315" w14:paraId="5CAB1589" w14:textId="77777777" w:rsidTr="00B67D92">
        <w:trPr>
          <w:jc w:val="center"/>
        </w:trPr>
        <w:tc>
          <w:tcPr>
            <w:cnfStyle w:val="001000000000" w:firstRow="0" w:lastRow="0" w:firstColumn="1" w:lastColumn="0" w:oddVBand="0" w:evenVBand="0" w:oddHBand="0" w:evenHBand="0" w:firstRowFirstColumn="0" w:firstRowLastColumn="0" w:lastRowFirstColumn="0" w:lastRowLastColumn="0"/>
            <w:tcW w:w="2313" w:type="dxa"/>
            <w:shd w:val="clear" w:color="auto" w:fill="FFFFFF" w:themeFill="background1"/>
          </w:tcPr>
          <w:p w14:paraId="0A4F1E88" w14:textId="77777777" w:rsidR="00752315" w:rsidRPr="007337FF" w:rsidRDefault="00752315" w:rsidP="00B67D92">
            <w:pPr>
              <w:adjustRightInd w:val="0"/>
              <w:snapToGrid w:val="0"/>
              <w:spacing w:line="360" w:lineRule="auto"/>
              <w:jc w:val="center"/>
              <w:rPr>
                <w:rFonts w:cs="Times New Roman"/>
              </w:rPr>
            </w:pPr>
            <w:r w:rsidRPr="007337FF">
              <w:rPr>
                <w:rFonts w:cs="Times New Roman"/>
              </w:rPr>
              <w:t>0.01</w:t>
            </w:r>
          </w:p>
        </w:tc>
        <w:tc>
          <w:tcPr>
            <w:tcW w:w="2302" w:type="dxa"/>
            <w:shd w:val="clear" w:color="auto" w:fill="FFFFFF" w:themeFill="background1"/>
          </w:tcPr>
          <w:p w14:paraId="1852F5F1" w14:textId="23F420D6" w:rsidR="00752315" w:rsidRPr="007337FF" w:rsidRDefault="00752315" w:rsidP="00B67D92">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337FF">
              <w:rPr>
                <w:rFonts w:cs="Times New Roman"/>
              </w:rPr>
              <w:t>1.2</w:t>
            </w:r>
            <w:r w:rsidR="00946545">
              <w:rPr>
                <w:rFonts w:cs="Times New Roman"/>
              </w:rPr>
              <w:t xml:space="preserve"> (</w:t>
            </w:r>
            <w:r>
              <w:rPr>
                <w:rFonts w:cs="Times New Roman"/>
              </w:rPr>
              <w:t>±</w:t>
            </w:r>
            <w:r w:rsidR="00EA5408">
              <w:rPr>
                <w:rFonts w:cs="Times New Roman"/>
              </w:rPr>
              <w:t xml:space="preserve"> </w:t>
            </w:r>
            <w:r>
              <w:rPr>
                <w:rFonts w:cs="Times New Roman"/>
              </w:rPr>
              <w:t>1.4</w:t>
            </w:r>
            <w:r w:rsidR="00946545">
              <w:rPr>
                <w:rFonts w:cs="Times New Roman"/>
              </w:rPr>
              <w:t>)</w:t>
            </w:r>
          </w:p>
        </w:tc>
        <w:tc>
          <w:tcPr>
            <w:tcW w:w="2262" w:type="dxa"/>
            <w:shd w:val="clear" w:color="auto" w:fill="FFFFFF" w:themeFill="background1"/>
          </w:tcPr>
          <w:p w14:paraId="41B1CA4F" w14:textId="77777777" w:rsidR="00752315" w:rsidRPr="007337FF" w:rsidRDefault="00752315" w:rsidP="00B67D92">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337FF">
              <w:rPr>
                <w:rFonts w:cs="Times New Roman"/>
              </w:rPr>
              <w:t>5</w:t>
            </w:r>
          </w:p>
        </w:tc>
      </w:tr>
      <w:tr w:rsidR="00752315" w14:paraId="2BD59E20" w14:textId="77777777" w:rsidTr="00B67D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3" w:type="dxa"/>
            <w:tcBorders>
              <w:left w:val="none" w:sz="0" w:space="0" w:color="auto"/>
              <w:right w:val="none" w:sz="0" w:space="0" w:color="auto"/>
            </w:tcBorders>
            <w:shd w:val="clear" w:color="auto" w:fill="FFFFFF" w:themeFill="background1"/>
          </w:tcPr>
          <w:p w14:paraId="2A6604A2" w14:textId="77777777" w:rsidR="00752315" w:rsidRPr="007337FF" w:rsidRDefault="00752315" w:rsidP="00B67D92">
            <w:pPr>
              <w:adjustRightInd w:val="0"/>
              <w:snapToGrid w:val="0"/>
              <w:spacing w:line="360" w:lineRule="auto"/>
              <w:jc w:val="center"/>
              <w:rPr>
                <w:rFonts w:cs="Times New Roman"/>
              </w:rPr>
            </w:pPr>
            <w:r w:rsidRPr="007337FF">
              <w:rPr>
                <w:rFonts w:cs="Times New Roman"/>
              </w:rPr>
              <w:t>0.1</w:t>
            </w:r>
          </w:p>
        </w:tc>
        <w:tc>
          <w:tcPr>
            <w:tcW w:w="2302" w:type="dxa"/>
            <w:tcBorders>
              <w:left w:val="none" w:sz="0" w:space="0" w:color="auto"/>
              <w:right w:val="none" w:sz="0" w:space="0" w:color="auto"/>
            </w:tcBorders>
            <w:shd w:val="clear" w:color="auto" w:fill="FFFFFF" w:themeFill="background1"/>
          </w:tcPr>
          <w:p w14:paraId="26CC88DB" w14:textId="679C6571" w:rsidR="00752315" w:rsidRPr="007337FF" w:rsidRDefault="00752315" w:rsidP="00B67D92">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37FF">
              <w:rPr>
                <w:rFonts w:cs="Times New Roman"/>
              </w:rPr>
              <w:t>1.4</w:t>
            </w:r>
            <w:r w:rsidR="00946545">
              <w:rPr>
                <w:rFonts w:cs="Times New Roman"/>
              </w:rPr>
              <w:t xml:space="preserve"> (</w:t>
            </w:r>
            <w:r>
              <w:rPr>
                <w:rFonts w:cs="Times New Roman"/>
              </w:rPr>
              <w:t>±</w:t>
            </w:r>
            <w:r w:rsidR="00EA5408">
              <w:rPr>
                <w:rFonts w:cs="Times New Roman"/>
              </w:rPr>
              <w:t xml:space="preserve"> </w:t>
            </w:r>
            <w:r>
              <w:rPr>
                <w:rFonts w:cs="Times New Roman"/>
              </w:rPr>
              <w:t>1.3</w:t>
            </w:r>
            <w:r w:rsidR="00946545">
              <w:rPr>
                <w:rFonts w:cs="Times New Roman"/>
              </w:rPr>
              <w:t>)</w:t>
            </w:r>
          </w:p>
        </w:tc>
        <w:tc>
          <w:tcPr>
            <w:tcW w:w="2262" w:type="dxa"/>
            <w:tcBorders>
              <w:left w:val="none" w:sz="0" w:space="0" w:color="auto"/>
              <w:right w:val="none" w:sz="0" w:space="0" w:color="auto"/>
            </w:tcBorders>
            <w:shd w:val="clear" w:color="auto" w:fill="FFFFFF" w:themeFill="background1"/>
          </w:tcPr>
          <w:p w14:paraId="0FAAF069" w14:textId="77777777" w:rsidR="00752315" w:rsidRPr="007337FF" w:rsidRDefault="00752315" w:rsidP="00B67D92">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37FF">
              <w:rPr>
                <w:rFonts w:cs="Times New Roman"/>
              </w:rPr>
              <w:t>5</w:t>
            </w:r>
          </w:p>
        </w:tc>
      </w:tr>
      <w:tr w:rsidR="00752315" w14:paraId="03C3C521" w14:textId="77777777" w:rsidTr="00B67D92">
        <w:trPr>
          <w:jc w:val="center"/>
        </w:trPr>
        <w:tc>
          <w:tcPr>
            <w:cnfStyle w:val="001000000000" w:firstRow="0" w:lastRow="0" w:firstColumn="1" w:lastColumn="0" w:oddVBand="0" w:evenVBand="0" w:oddHBand="0" w:evenHBand="0" w:firstRowFirstColumn="0" w:firstRowLastColumn="0" w:lastRowFirstColumn="0" w:lastRowLastColumn="0"/>
            <w:tcW w:w="2313" w:type="dxa"/>
            <w:shd w:val="clear" w:color="auto" w:fill="FFFFFF" w:themeFill="background1"/>
          </w:tcPr>
          <w:p w14:paraId="3D1FEB05" w14:textId="77777777" w:rsidR="00752315" w:rsidRPr="007337FF" w:rsidRDefault="00752315" w:rsidP="00B67D92">
            <w:pPr>
              <w:adjustRightInd w:val="0"/>
              <w:snapToGrid w:val="0"/>
              <w:spacing w:line="360" w:lineRule="auto"/>
              <w:jc w:val="center"/>
              <w:rPr>
                <w:rFonts w:cs="Times New Roman"/>
              </w:rPr>
            </w:pPr>
            <w:r w:rsidRPr="007337FF">
              <w:rPr>
                <w:rFonts w:cs="Times New Roman"/>
              </w:rPr>
              <w:t>1</w:t>
            </w:r>
          </w:p>
        </w:tc>
        <w:tc>
          <w:tcPr>
            <w:tcW w:w="2302" w:type="dxa"/>
            <w:shd w:val="clear" w:color="auto" w:fill="FFFFFF" w:themeFill="background1"/>
          </w:tcPr>
          <w:p w14:paraId="0C87FDE7" w14:textId="75EC86A0" w:rsidR="00752315" w:rsidRPr="007337FF" w:rsidRDefault="00752315" w:rsidP="00B67D92">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337FF">
              <w:rPr>
                <w:rFonts w:cs="Times New Roman"/>
              </w:rPr>
              <w:t>3.0</w:t>
            </w:r>
            <w:r w:rsidR="00946545">
              <w:rPr>
                <w:rFonts w:cs="Times New Roman"/>
              </w:rPr>
              <w:t xml:space="preserve"> (</w:t>
            </w:r>
            <w:r>
              <w:rPr>
                <w:rFonts w:cs="Times New Roman"/>
              </w:rPr>
              <w:t>±</w:t>
            </w:r>
            <w:r w:rsidR="00EA5408">
              <w:rPr>
                <w:rFonts w:cs="Times New Roman"/>
              </w:rPr>
              <w:t xml:space="preserve"> </w:t>
            </w:r>
            <w:r>
              <w:rPr>
                <w:rFonts w:cs="Times New Roman"/>
              </w:rPr>
              <w:t>2.7</w:t>
            </w:r>
            <w:r w:rsidR="00946545">
              <w:rPr>
                <w:rFonts w:cs="Times New Roman"/>
              </w:rPr>
              <w:t>)</w:t>
            </w:r>
          </w:p>
        </w:tc>
        <w:tc>
          <w:tcPr>
            <w:tcW w:w="2262" w:type="dxa"/>
            <w:shd w:val="clear" w:color="auto" w:fill="FFFFFF" w:themeFill="background1"/>
          </w:tcPr>
          <w:p w14:paraId="58244DA6" w14:textId="77777777" w:rsidR="00752315" w:rsidRPr="007337FF" w:rsidRDefault="00752315" w:rsidP="00B67D92">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337FF">
              <w:rPr>
                <w:rFonts w:cs="Times New Roman"/>
              </w:rPr>
              <w:t>5</w:t>
            </w:r>
          </w:p>
        </w:tc>
      </w:tr>
      <w:tr w:rsidR="00752315" w14:paraId="16175B77" w14:textId="77777777" w:rsidTr="00B67D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3" w:type="dxa"/>
            <w:tcBorders>
              <w:left w:val="none" w:sz="0" w:space="0" w:color="auto"/>
              <w:right w:val="none" w:sz="0" w:space="0" w:color="auto"/>
            </w:tcBorders>
            <w:shd w:val="clear" w:color="auto" w:fill="FFFFFF" w:themeFill="background1"/>
          </w:tcPr>
          <w:p w14:paraId="086E4514" w14:textId="77777777" w:rsidR="00752315" w:rsidRPr="007337FF" w:rsidRDefault="00752315" w:rsidP="00B67D92">
            <w:pPr>
              <w:adjustRightInd w:val="0"/>
              <w:snapToGrid w:val="0"/>
              <w:spacing w:line="360" w:lineRule="auto"/>
              <w:jc w:val="center"/>
              <w:rPr>
                <w:rFonts w:cs="Times New Roman"/>
              </w:rPr>
            </w:pPr>
            <w:r w:rsidRPr="007337FF">
              <w:rPr>
                <w:rFonts w:cs="Times New Roman"/>
              </w:rPr>
              <w:t>10</w:t>
            </w:r>
          </w:p>
        </w:tc>
        <w:tc>
          <w:tcPr>
            <w:tcW w:w="2302" w:type="dxa"/>
            <w:tcBorders>
              <w:left w:val="none" w:sz="0" w:space="0" w:color="auto"/>
              <w:right w:val="none" w:sz="0" w:space="0" w:color="auto"/>
            </w:tcBorders>
            <w:shd w:val="clear" w:color="auto" w:fill="FFFFFF" w:themeFill="background1"/>
          </w:tcPr>
          <w:p w14:paraId="095CCBB0" w14:textId="0DF59B85" w:rsidR="00752315" w:rsidRPr="007337FF" w:rsidRDefault="00752315" w:rsidP="00B67D92">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37FF">
              <w:rPr>
                <w:rFonts w:cs="Times New Roman"/>
              </w:rPr>
              <w:t>12.3</w:t>
            </w:r>
            <w:r w:rsidR="00946545">
              <w:rPr>
                <w:rFonts w:cs="Times New Roman"/>
              </w:rPr>
              <w:t xml:space="preserve"> (</w:t>
            </w:r>
            <w:r>
              <w:rPr>
                <w:rFonts w:cs="Times New Roman"/>
              </w:rPr>
              <w:t>±</w:t>
            </w:r>
            <w:r w:rsidR="00EA5408">
              <w:rPr>
                <w:rFonts w:cs="Times New Roman"/>
              </w:rPr>
              <w:t xml:space="preserve"> </w:t>
            </w:r>
            <w:r>
              <w:rPr>
                <w:rFonts w:cs="Times New Roman"/>
              </w:rPr>
              <w:t>1.3</w:t>
            </w:r>
            <w:r w:rsidR="00946545">
              <w:rPr>
                <w:rFonts w:cs="Times New Roman"/>
              </w:rPr>
              <w:t>)</w:t>
            </w:r>
          </w:p>
        </w:tc>
        <w:tc>
          <w:tcPr>
            <w:tcW w:w="2262" w:type="dxa"/>
            <w:tcBorders>
              <w:left w:val="none" w:sz="0" w:space="0" w:color="auto"/>
              <w:right w:val="none" w:sz="0" w:space="0" w:color="auto"/>
            </w:tcBorders>
            <w:shd w:val="clear" w:color="auto" w:fill="FFFFFF" w:themeFill="background1"/>
          </w:tcPr>
          <w:p w14:paraId="47FED3FD" w14:textId="77777777" w:rsidR="00752315" w:rsidRPr="007337FF" w:rsidRDefault="00752315" w:rsidP="00B67D92">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37FF">
              <w:rPr>
                <w:rFonts w:cs="Times New Roman"/>
              </w:rPr>
              <w:t>4</w:t>
            </w:r>
          </w:p>
        </w:tc>
      </w:tr>
    </w:tbl>
    <w:p w14:paraId="20DE4454" w14:textId="2D59F8F8" w:rsidR="00752315" w:rsidRDefault="00752315" w:rsidP="00CC6B22">
      <w:pPr>
        <w:spacing w:line="480" w:lineRule="auto"/>
        <w:jc w:val="both"/>
        <w:rPr>
          <w:b/>
        </w:rPr>
      </w:pPr>
    </w:p>
    <w:p w14:paraId="648CDBE4" w14:textId="77777777" w:rsidR="007E44CD" w:rsidRDefault="007E44CD" w:rsidP="00CC6B22">
      <w:pPr>
        <w:spacing w:line="480" w:lineRule="auto"/>
        <w:jc w:val="both"/>
        <w:rPr>
          <w:b/>
        </w:rPr>
      </w:pPr>
    </w:p>
    <w:p w14:paraId="4B563614" w14:textId="77777777" w:rsidR="007E44CD" w:rsidRDefault="007E44CD" w:rsidP="00CC6B22">
      <w:pPr>
        <w:spacing w:line="480" w:lineRule="auto"/>
        <w:jc w:val="both"/>
        <w:rPr>
          <w:b/>
        </w:rPr>
      </w:pPr>
    </w:p>
    <w:p w14:paraId="5F0D4A32" w14:textId="77777777" w:rsidR="007E44CD" w:rsidRDefault="007E44CD" w:rsidP="00CC6B22">
      <w:pPr>
        <w:spacing w:line="480" w:lineRule="auto"/>
        <w:jc w:val="both"/>
        <w:rPr>
          <w:b/>
        </w:rPr>
      </w:pPr>
    </w:p>
    <w:p w14:paraId="219FBB5A" w14:textId="77777777" w:rsidR="007E44CD" w:rsidRDefault="007E44CD" w:rsidP="00CC6B22">
      <w:pPr>
        <w:spacing w:line="480" w:lineRule="auto"/>
        <w:jc w:val="both"/>
        <w:rPr>
          <w:b/>
        </w:rPr>
      </w:pPr>
    </w:p>
    <w:p w14:paraId="30633ED2" w14:textId="77777777" w:rsidR="007E44CD" w:rsidRDefault="007E44CD" w:rsidP="00CC6B22">
      <w:pPr>
        <w:spacing w:line="480" w:lineRule="auto"/>
        <w:jc w:val="both"/>
        <w:rPr>
          <w:b/>
        </w:rPr>
      </w:pPr>
    </w:p>
    <w:p w14:paraId="1020BD29" w14:textId="77777777" w:rsidR="007E44CD" w:rsidRDefault="007E44CD" w:rsidP="00CC6B22">
      <w:pPr>
        <w:spacing w:line="480" w:lineRule="auto"/>
        <w:jc w:val="both"/>
        <w:rPr>
          <w:b/>
        </w:rPr>
      </w:pPr>
    </w:p>
    <w:p w14:paraId="142A17BB" w14:textId="77777777" w:rsidR="007E44CD" w:rsidRDefault="007E44CD" w:rsidP="00CC6B22">
      <w:pPr>
        <w:spacing w:line="480" w:lineRule="auto"/>
        <w:jc w:val="both"/>
        <w:rPr>
          <w:b/>
        </w:rPr>
      </w:pPr>
    </w:p>
    <w:p w14:paraId="5160522C" w14:textId="77777777" w:rsidR="00A05694" w:rsidRDefault="00A05694" w:rsidP="00B67D92">
      <w:pPr>
        <w:spacing w:line="360" w:lineRule="auto"/>
        <w:jc w:val="both"/>
        <w:rPr>
          <w:b/>
        </w:rPr>
        <w:sectPr w:rsidR="00A05694" w:rsidSect="00CE75BA">
          <w:pgSz w:w="12240" w:h="15840"/>
          <w:pgMar w:top="142" w:right="1440" w:bottom="568" w:left="1440" w:header="720" w:footer="720" w:gutter="0"/>
          <w:cols w:space="720"/>
          <w:docGrid w:linePitch="360"/>
        </w:sectPr>
      </w:pPr>
    </w:p>
    <w:p w14:paraId="441DA083" w14:textId="69729DCC" w:rsidR="00572EDF" w:rsidRDefault="000050A6" w:rsidP="009D557E">
      <w:pPr>
        <w:spacing w:line="360" w:lineRule="auto"/>
        <w:ind w:right="1075"/>
        <w:jc w:val="center"/>
      </w:pPr>
      <w:r w:rsidRPr="00572EDF">
        <w:rPr>
          <w:b/>
        </w:rPr>
        <w:lastRenderedPageBreak/>
        <w:t xml:space="preserve">Table </w:t>
      </w:r>
      <w:r w:rsidR="003B22D4">
        <w:rPr>
          <w:b/>
        </w:rPr>
        <w:t>S</w:t>
      </w:r>
      <w:r w:rsidR="00407729">
        <w:rPr>
          <w:b/>
        </w:rPr>
        <w:t>3</w:t>
      </w:r>
      <w:r w:rsidR="0007795E">
        <w:rPr>
          <w:b/>
        </w:rPr>
        <w:t>.</w:t>
      </w:r>
      <w:r>
        <w:t xml:space="preserve"> </w:t>
      </w:r>
      <w:r w:rsidR="003121FC" w:rsidRPr="0007795E">
        <w:rPr>
          <w:rFonts w:cstheme="minorHAnsi"/>
          <w:b/>
        </w:rPr>
        <w:t xml:space="preserve">A visual evaluation of the phase separation of </w:t>
      </w:r>
      <w:proofErr w:type="spellStart"/>
      <w:r w:rsidR="00922F4C">
        <w:rPr>
          <w:rFonts w:cstheme="minorHAnsi"/>
          <w:b/>
        </w:rPr>
        <w:t>P</w:t>
      </w:r>
      <w:r w:rsidR="003121FC" w:rsidRPr="0007795E">
        <w:rPr>
          <w:rFonts w:cstheme="minorHAnsi"/>
          <w:b/>
        </w:rPr>
        <w:t>luronics</w:t>
      </w:r>
      <w:proofErr w:type="spellEnd"/>
      <w:r w:rsidR="003121FC" w:rsidRPr="0007795E">
        <w:rPr>
          <w:rFonts w:cstheme="minorHAnsi"/>
          <w:b/>
        </w:rPr>
        <w:t xml:space="preserve"> dispersions in pure water</w:t>
      </w:r>
      <w:r w:rsidR="00572EDF" w:rsidRPr="0007795E">
        <w:rPr>
          <w:rFonts w:cstheme="minorHAnsi"/>
          <w:b/>
        </w:rPr>
        <w:t>.</w:t>
      </w:r>
      <w:r w:rsidR="00572EDF" w:rsidRPr="0007795E">
        <w:rPr>
          <w:b/>
        </w:rPr>
        <w:t xml:space="preserve">  Transparent is fully transparent. Opaque completely blocks light.</w:t>
      </w:r>
      <w:r w:rsidR="00572EDF">
        <w:t xml:space="preserve">  </w:t>
      </w:r>
      <w:r w:rsidR="00572EDF" w:rsidRPr="00572EDF">
        <w:t>Slight i</w:t>
      </w:r>
      <w:r w:rsidR="003732CD">
        <w:t>ndicates</w:t>
      </w:r>
      <w:r w:rsidR="00572EDF" w:rsidRPr="00572EDF">
        <w:t xml:space="preserve"> for slight</w:t>
      </w:r>
      <w:r w:rsidR="003732CD">
        <w:t>ly</w:t>
      </w:r>
      <w:r w:rsidR="00572EDF" w:rsidRPr="00572EDF">
        <w:t xml:space="preserve"> translucent</w:t>
      </w:r>
      <w:r w:rsidR="003732CD">
        <w:t xml:space="preserve"> (faintly white tint in the solution)</w:t>
      </w:r>
      <w:r w:rsidR="00572EDF" w:rsidRPr="00572EDF">
        <w:t xml:space="preserve">, </w:t>
      </w:r>
      <w:r w:rsidR="003732CD">
        <w:t>and m</w:t>
      </w:r>
      <w:r w:rsidR="00572EDF" w:rsidRPr="00572EDF">
        <w:t xml:space="preserve">edium </w:t>
      </w:r>
      <w:r w:rsidR="003732CD">
        <w:t xml:space="preserve">indicates </w:t>
      </w:r>
      <w:r w:rsidR="00572EDF" w:rsidRPr="00572EDF">
        <w:t>obvious translucen</w:t>
      </w:r>
      <w:r w:rsidR="003732CD">
        <w:t>ce</w:t>
      </w:r>
      <w:r w:rsidR="00572EDF" w:rsidRPr="00572EDF">
        <w:t>.</w:t>
      </w:r>
    </w:p>
    <w:tbl>
      <w:tblPr>
        <w:tblW w:w="1275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09"/>
        <w:gridCol w:w="1134"/>
        <w:gridCol w:w="1701"/>
        <w:gridCol w:w="1843"/>
        <w:gridCol w:w="1843"/>
        <w:gridCol w:w="1701"/>
        <w:gridCol w:w="1414"/>
        <w:gridCol w:w="1418"/>
      </w:tblGrid>
      <w:tr w:rsidR="00B92511" w:rsidRPr="000050A6" w14:paraId="6E5CCDF3" w14:textId="77777777" w:rsidTr="00B92511">
        <w:trPr>
          <w:trHeight w:val="869"/>
        </w:trPr>
        <w:tc>
          <w:tcPr>
            <w:tcW w:w="993" w:type="dxa"/>
            <w:shd w:val="clear" w:color="auto" w:fill="auto"/>
            <w:noWrap/>
            <w:vAlign w:val="bottom"/>
            <w:hideMark/>
          </w:tcPr>
          <w:p w14:paraId="3FA394E9" w14:textId="77777777" w:rsidR="000050A6" w:rsidRPr="00B67D92" w:rsidRDefault="000050A6" w:rsidP="00B92511">
            <w:pPr>
              <w:spacing w:after="0" w:line="240" w:lineRule="auto"/>
              <w:jc w:val="center"/>
              <w:rPr>
                <w:rFonts w:eastAsia="Times New Roman" w:cstheme="minorHAnsi"/>
                <w:b/>
                <w:color w:val="000000"/>
              </w:rPr>
            </w:pPr>
            <w:r w:rsidRPr="00B67D92">
              <w:rPr>
                <w:rFonts w:eastAsia="Times New Roman" w:cstheme="minorHAnsi"/>
                <w:b/>
                <w:color w:val="000000"/>
              </w:rPr>
              <w:t>P105</w:t>
            </w:r>
          </w:p>
          <w:p w14:paraId="019487E3" w14:textId="77777777" w:rsidR="00572EDF" w:rsidRPr="00B67D92" w:rsidRDefault="00572EDF" w:rsidP="00B92511">
            <w:pPr>
              <w:spacing w:after="0" w:line="240" w:lineRule="auto"/>
              <w:jc w:val="center"/>
              <w:rPr>
                <w:rFonts w:eastAsia="Times New Roman" w:cstheme="minorHAnsi"/>
                <w:b/>
                <w:color w:val="000000"/>
              </w:rPr>
            </w:pPr>
            <w:proofErr w:type="spellStart"/>
            <w:r w:rsidRPr="00B67D92">
              <w:rPr>
                <w:rFonts w:eastAsia="Times New Roman" w:cstheme="minorHAnsi"/>
                <w:b/>
                <w:color w:val="000000"/>
              </w:rPr>
              <w:t>Wt</w:t>
            </w:r>
            <w:proofErr w:type="spellEnd"/>
            <w:r w:rsidRPr="00B67D92">
              <w:rPr>
                <w:rFonts w:eastAsia="Times New Roman" w:cstheme="minorHAnsi"/>
                <w:b/>
                <w:color w:val="000000"/>
              </w:rPr>
              <w:t>%</w:t>
            </w:r>
          </w:p>
        </w:tc>
        <w:tc>
          <w:tcPr>
            <w:tcW w:w="709" w:type="dxa"/>
            <w:shd w:val="clear" w:color="auto" w:fill="auto"/>
            <w:noWrap/>
            <w:vAlign w:val="bottom"/>
            <w:hideMark/>
          </w:tcPr>
          <w:p w14:paraId="3A2DCFC1" w14:textId="77777777" w:rsidR="000050A6" w:rsidRPr="00B67D92" w:rsidRDefault="000050A6" w:rsidP="00B92511">
            <w:pPr>
              <w:spacing w:after="0" w:line="240" w:lineRule="auto"/>
              <w:jc w:val="center"/>
              <w:rPr>
                <w:rFonts w:eastAsia="Times New Roman" w:cstheme="minorHAnsi"/>
                <w:b/>
                <w:color w:val="000000"/>
              </w:rPr>
            </w:pPr>
            <w:r w:rsidRPr="00B67D92">
              <w:rPr>
                <w:rFonts w:eastAsia="Times New Roman" w:cstheme="minorHAnsi"/>
                <w:b/>
                <w:color w:val="000000"/>
              </w:rPr>
              <w:t>F68</w:t>
            </w:r>
          </w:p>
          <w:p w14:paraId="0A87F31D" w14:textId="77777777" w:rsidR="00572EDF" w:rsidRPr="00B67D92" w:rsidRDefault="00572EDF" w:rsidP="00B92511">
            <w:pPr>
              <w:spacing w:after="0" w:line="240" w:lineRule="auto"/>
              <w:jc w:val="center"/>
              <w:rPr>
                <w:rFonts w:eastAsia="Times New Roman" w:cstheme="minorHAnsi"/>
                <w:b/>
                <w:color w:val="000000"/>
              </w:rPr>
            </w:pPr>
            <w:proofErr w:type="spellStart"/>
            <w:r w:rsidRPr="00B67D92">
              <w:rPr>
                <w:rFonts w:eastAsia="Times New Roman" w:cstheme="minorHAnsi"/>
                <w:b/>
                <w:color w:val="000000"/>
              </w:rPr>
              <w:t>Wt</w:t>
            </w:r>
            <w:proofErr w:type="spellEnd"/>
            <w:r w:rsidRPr="00B67D92">
              <w:rPr>
                <w:rFonts w:eastAsia="Times New Roman" w:cstheme="minorHAnsi"/>
                <w:b/>
                <w:color w:val="000000"/>
              </w:rPr>
              <w:t>%</w:t>
            </w:r>
          </w:p>
        </w:tc>
        <w:tc>
          <w:tcPr>
            <w:tcW w:w="1134" w:type="dxa"/>
            <w:shd w:val="clear" w:color="auto" w:fill="auto"/>
            <w:noWrap/>
            <w:vAlign w:val="bottom"/>
            <w:hideMark/>
          </w:tcPr>
          <w:p w14:paraId="1C864FDE" w14:textId="77777777" w:rsidR="000050A6" w:rsidRPr="00B67D92" w:rsidRDefault="000050A6" w:rsidP="00B92511">
            <w:pPr>
              <w:spacing w:after="0" w:line="240" w:lineRule="auto"/>
              <w:jc w:val="center"/>
              <w:rPr>
                <w:rFonts w:eastAsia="Times New Roman" w:cstheme="minorHAnsi"/>
                <w:b/>
                <w:color w:val="000000"/>
              </w:rPr>
            </w:pPr>
            <w:r w:rsidRPr="00B67D92">
              <w:rPr>
                <w:rFonts w:eastAsia="Times New Roman" w:cstheme="minorHAnsi"/>
                <w:b/>
                <w:color w:val="000000"/>
              </w:rPr>
              <w:t>L61</w:t>
            </w:r>
          </w:p>
          <w:p w14:paraId="67B2B131" w14:textId="77777777" w:rsidR="00572EDF" w:rsidRPr="00B67D92" w:rsidRDefault="00572EDF" w:rsidP="00B92511">
            <w:pPr>
              <w:spacing w:after="0" w:line="240" w:lineRule="auto"/>
              <w:jc w:val="center"/>
              <w:rPr>
                <w:rFonts w:eastAsia="Times New Roman" w:cstheme="minorHAnsi"/>
                <w:b/>
                <w:color w:val="000000"/>
              </w:rPr>
            </w:pPr>
            <w:proofErr w:type="spellStart"/>
            <w:r w:rsidRPr="00B67D92">
              <w:rPr>
                <w:rFonts w:eastAsia="Times New Roman" w:cstheme="minorHAnsi"/>
                <w:b/>
                <w:color w:val="000000"/>
              </w:rPr>
              <w:t>Wt</w:t>
            </w:r>
            <w:proofErr w:type="spellEnd"/>
            <w:r w:rsidRPr="00B67D92">
              <w:rPr>
                <w:rFonts w:eastAsia="Times New Roman" w:cstheme="minorHAnsi"/>
                <w:b/>
                <w:color w:val="000000"/>
              </w:rPr>
              <w:t>%</w:t>
            </w:r>
          </w:p>
        </w:tc>
        <w:tc>
          <w:tcPr>
            <w:tcW w:w="1701" w:type="dxa"/>
            <w:shd w:val="clear" w:color="auto" w:fill="auto"/>
            <w:noWrap/>
            <w:vAlign w:val="bottom"/>
            <w:hideMark/>
          </w:tcPr>
          <w:p w14:paraId="124C0526" w14:textId="77777777" w:rsidR="00B67D92" w:rsidRDefault="00B67D92" w:rsidP="00B92511">
            <w:pPr>
              <w:spacing w:after="0" w:line="240" w:lineRule="auto"/>
              <w:jc w:val="center"/>
              <w:rPr>
                <w:rFonts w:eastAsia="Times New Roman" w:cstheme="minorHAnsi"/>
                <w:b/>
                <w:color w:val="000000"/>
              </w:rPr>
            </w:pPr>
            <w:r>
              <w:rPr>
                <w:rFonts w:eastAsia="Times New Roman" w:cstheme="minorHAnsi"/>
                <w:b/>
                <w:color w:val="000000"/>
              </w:rPr>
              <w:t>Temperature</w:t>
            </w:r>
          </w:p>
          <w:p w14:paraId="4D4491D2" w14:textId="275C12DA" w:rsidR="000050A6" w:rsidRPr="00B67D92" w:rsidRDefault="000050A6" w:rsidP="00B92511">
            <w:pPr>
              <w:spacing w:after="0" w:line="240" w:lineRule="auto"/>
              <w:jc w:val="center"/>
              <w:rPr>
                <w:rFonts w:eastAsia="Times New Roman" w:cstheme="minorHAnsi"/>
                <w:b/>
                <w:color w:val="000000"/>
              </w:rPr>
            </w:pPr>
            <w:r w:rsidRPr="00B67D92">
              <w:rPr>
                <w:rFonts w:eastAsia="Times New Roman" w:cstheme="minorHAnsi"/>
                <w:b/>
                <w:color w:val="000000"/>
              </w:rPr>
              <w:t>25°C</w:t>
            </w:r>
          </w:p>
        </w:tc>
        <w:tc>
          <w:tcPr>
            <w:tcW w:w="1843" w:type="dxa"/>
            <w:shd w:val="clear" w:color="auto" w:fill="auto"/>
            <w:noWrap/>
            <w:vAlign w:val="bottom"/>
            <w:hideMark/>
          </w:tcPr>
          <w:p w14:paraId="7D2A2756" w14:textId="77777777" w:rsidR="00B67D92" w:rsidRDefault="00B67D92" w:rsidP="00B92511">
            <w:pPr>
              <w:spacing w:after="0" w:line="240" w:lineRule="auto"/>
              <w:jc w:val="center"/>
              <w:rPr>
                <w:rFonts w:eastAsia="Times New Roman" w:cstheme="minorHAnsi"/>
                <w:b/>
                <w:color w:val="000000"/>
              </w:rPr>
            </w:pPr>
            <w:r>
              <w:rPr>
                <w:rFonts w:eastAsia="Times New Roman" w:cstheme="minorHAnsi"/>
                <w:b/>
                <w:color w:val="000000"/>
              </w:rPr>
              <w:t>Temperature</w:t>
            </w:r>
          </w:p>
          <w:p w14:paraId="5A9B0A24" w14:textId="3A7A3403" w:rsidR="000050A6" w:rsidRPr="00B67D92" w:rsidRDefault="000050A6" w:rsidP="00B92511">
            <w:pPr>
              <w:spacing w:after="0" w:line="240" w:lineRule="auto"/>
              <w:jc w:val="center"/>
              <w:rPr>
                <w:rFonts w:eastAsia="Times New Roman" w:cstheme="minorHAnsi"/>
                <w:b/>
                <w:color w:val="000000"/>
              </w:rPr>
            </w:pPr>
            <w:r w:rsidRPr="00B67D92">
              <w:rPr>
                <w:rFonts w:eastAsia="Times New Roman" w:cstheme="minorHAnsi"/>
                <w:b/>
                <w:color w:val="000000"/>
              </w:rPr>
              <w:t>30°C</w:t>
            </w:r>
          </w:p>
        </w:tc>
        <w:tc>
          <w:tcPr>
            <w:tcW w:w="1843" w:type="dxa"/>
            <w:shd w:val="clear" w:color="auto" w:fill="auto"/>
            <w:noWrap/>
            <w:vAlign w:val="bottom"/>
            <w:hideMark/>
          </w:tcPr>
          <w:p w14:paraId="1441C60A" w14:textId="77777777" w:rsidR="00B67D92" w:rsidRDefault="00B67D92" w:rsidP="00B92511">
            <w:pPr>
              <w:spacing w:after="0" w:line="240" w:lineRule="auto"/>
              <w:jc w:val="center"/>
              <w:rPr>
                <w:rFonts w:eastAsia="Times New Roman" w:cstheme="minorHAnsi"/>
                <w:b/>
                <w:color w:val="000000"/>
              </w:rPr>
            </w:pPr>
            <w:r>
              <w:rPr>
                <w:rFonts w:eastAsia="Times New Roman" w:cstheme="minorHAnsi"/>
                <w:b/>
                <w:color w:val="000000"/>
              </w:rPr>
              <w:t>Temperature</w:t>
            </w:r>
          </w:p>
          <w:p w14:paraId="08E0F3A7" w14:textId="4671BBE3" w:rsidR="000050A6" w:rsidRPr="00B67D92" w:rsidRDefault="000050A6" w:rsidP="00B92511">
            <w:pPr>
              <w:spacing w:after="0" w:line="240" w:lineRule="auto"/>
              <w:jc w:val="center"/>
              <w:rPr>
                <w:rFonts w:eastAsia="Times New Roman" w:cstheme="minorHAnsi"/>
                <w:b/>
                <w:color w:val="000000"/>
              </w:rPr>
            </w:pPr>
            <w:r w:rsidRPr="00B67D92">
              <w:rPr>
                <w:rFonts w:eastAsia="Times New Roman" w:cstheme="minorHAnsi"/>
                <w:b/>
                <w:color w:val="000000"/>
              </w:rPr>
              <w:t>37°C</w:t>
            </w:r>
          </w:p>
        </w:tc>
        <w:tc>
          <w:tcPr>
            <w:tcW w:w="1701" w:type="dxa"/>
            <w:shd w:val="clear" w:color="auto" w:fill="auto"/>
            <w:noWrap/>
            <w:vAlign w:val="bottom"/>
            <w:hideMark/>
          </w:tcPr>
          <w:p w14:paraId="433ACA75" w14:textId="77777777" w:rsidR="00B67D92" w:rsidRDefault="00B67D92" w:rsidP="00B92511">
            <w:pPr>
              <w:spacing w:after="0" w:line="240" w:lineRule="auto"/>
              <w:jc w:val="center"/>
              <w:rPr>
                <w:rFonts w:eastAsia="Times New Roman" w:cstheme="minorHAnsi"/>
                <w:b/>
                <w:color w:val="000000"/>
              </w:rPr>
            </w:pPr>
            <w:r>
              <w:rPr>
                <w:rFonts w:eastAsia="Times New Roman" w:cstheme="minorHAnsi"/>
                <w:b/>
                <w:color w:val="000000"/>
              </w:rPr>
              <w:t>Temperature</w:t>
            </w:r>
          </w:p>
          <w:p w14:paraId="38F008B6" w14:textId="3C9535B9" w:rsidR="000050A6" w:rsidRPr="00B67D92" w:rsidRDefault="000050A6" w:rsidP="00B92511">
            <w:pPr>
              <w:spacing w:after="0" w:line="240" w:lineRule="auto"/>
              <w:jc w:val="center"/>
              <w:rPr>
                <w:rFonts w:eastAsia="Times New Roman" w:cstheme="minorHAnsi"/>
                <w:b/>
                <w:color w:val="000000"/>
              </w:rPr>
            </w:pPr>
            <w:r w:rsidRPr="00B67D92">
              <w:rPr>
                <w:rFonts w:eastAsia="Times New Roman" w:cstheme="minorHAnsi"/>
                <w:b/>
                <w:color w:val="000000"/>
              </w:rPr>
              <w:t>40°C</w:t>
            </w:r>
          </w:p>
        </w:tc>
        <w:tc>
          <w:tcPr>
            <w:tcW w:w="1414" w:type="dxa"/>
            <w:shd w:val="clear" w:color="auto" w:fill="auto"/>
            <w:noWrap/>
            <w:vAlign w:val="bottom"/>
            <w:hideMark/>
          </w:tcPr>
          <w:p w14:paraId="4BB8A5E1" w14:textId="77777777" w:rsidR="00B67D92" w:rsidRDefault="00B67D92" w:rsidP="00B92511">
            <w:pPr>
              <w:spacing w:after="0" w:line="240" w:lineRule="auto"/>
              <w:jc w:val="center"/>
              <w:rPr>
                <w:rFonts w:eastAsia="Times New Roman" w:cstheme="minorHAnsi"/>
                <w:b/>
                <w:color w:val="000000"/>
              </w:rPr>
            </w:pPr>
            <w:r>
              <w:rPr>
                <w:rFonts w:eastAsia="Times New Roman" w:cstheme="minorHAnsi"/>
                <w:b/>
                <w:color w:val="000000"/>
              </w:rPr>
              <w:t>Temperature</w:t>
            </w:r>
          </w:p>
          <w:p w14:paraId="6B8B0D0D" w14:textId="5B50F44A" w:rsidR="000050A6" w:rsidRPr="00B67D92" w:rsidRDefault="000050A6" w:rsidP="00B92511">
            <w:pPr>
              <w:spacing w:after="0" w:line="240" w:lineRule="auto"/>
              <w:jc w:val="center"/>
              <w:rPr>
                <w:rFonts w:eastAsia="Times New Roman" w:cstheme="minorHAnsi"/>
                <w:b/>
                <w:color w:val="000000"/>
              </w:rPr>
            </w:pPr>
            <w:r w:rsidRPr="00B67D92">
              <w:rPr>
                <w:rFonts w:eastAsia="Times New Roman" w:cstheme="minorHAnsi"/>
                <w:b/>
                <w:color w:val="000000"/>
              </w:rPr>
              <w:t>45°C</w:t>
            </w:r>
          </w:p>
        </w:tc>
        <w:tc>
          <w:tcPr>
            <w:tcW w:w="1418" w:type="dxa"/>
            <w:shd w:val="clear" w:color="auto" w:fill="auto"/>
            <w:noWrap/>
            <w:vAlign w:val="bottom"/>
            <w:hideMark/>
          </w:tcPr>
          <w:p w14:paraId="4791A017" w14:textId="77777777" w:rsidR="00B67D92" w:rsidRDefault="00B67D92" w:rsidP="00B92511">
            <w:pPr>
              <w:spacing w:after="0" w:line="240" w:lineRule="auto"/>
              <w:jc w:val="center"/>
              <w:rPr>
                <w:rFonts w:eastAsia="Times New Roman" w:cstheme="minorHAnsi"/>
                <w:b/>
                <w:color w:val="000000"/>
              </w:rPr>
            </w:pPr>
            <w:r>
              <w:rPr>
                <w:rFonts w:eastAsia="Times New Roman" w:cstheme="minorHAnsi"/>
                <w:b/>
                <w:color w:val="000000"/>
              </w:rPr>
              <w:t>Temperature</w:t>
            </w:r>
          </w:p>
          <w:p w14:paraId="50808AE2" w14:textId="05C09144" w:rsidR="000050A6" w:rsidRPr="00B67D92" w:rsidRDefault="000050A6" w:rsidP="00B92511">
            <w:pPr>
              <w:spacing w:after="0" w:line="240" w:lineRule="auto"/>
              <w:jc w:val="center"/>
              <w:rPr>
                <w:rFonts w:eastAsia="Times New Roman" w:cstheme="minorHAnsi"/>
                <w:b/>
                <w:color w:val="000000"/>
              </w:rPr>
            </w:pPr>
            <w:r w:rsidRPr="00B67D92">
              <w:rPr>
                <w:rFonts w:eastAsia="Times New Roman" w:cstheme="minorHAnsi"/>
                <w:b/>
                <w:color w:val="000000"/>
              </w:rPr>
              <w:t>50°C</w:t>
            </w:r>
          </w:p>
        </w:tc>
      </w:tr>
      <w:tr w:rsidR="00B92511" w:rsidRPr="000050A6" w14:paraId="6877095F" w14:textId="77777777" w:rsidTr="00B92511">
        <w:trPr>
          <w:trHeight w:val="420"/>
        </w:trPr>
        <w:tc>
          <w:tcPr>
            <w:tcW w:w="993" w:type="dxa"/>
            <w:shd w:val="clear" w:color="auto" w:fill="auto"/>
            <w:noWrap/>
            <w:vAlign w:val="bottom"/>
            <w:hideMark/>
          </w:tcPr>
          <w:p w14:paraId="7955D8E9" w14:textId="096E2F04"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5</w:t>
            </w:r>
          </w:p>
        </w:tc>
        <w:tc>
          <w:tcPr>
            <w:tcW w:w="709" w:type="dxa"/>
            <w:shd w:val="clear" w:color="auto" w:fill="auto"/>
            <w:noWrap/>
            <w:vAlign w:val="bottom"/>
            <w:hideMark/>
          </w:tcPr>
          <w:p w14:paraId="6D6F69B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hideMark/>
          </w:tcPr>
          <w:p w14:paraId="663864A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hideMark/>
          </w:tcPr>
          <w:p w14:paraId="1C7B4C24"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4124CE41"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3C0970E6"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513D06D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2D3D27E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1E316832"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B92511" w:rsidRPr="000050A6" w14:paraId="0A4BA14D" w14:textId="77777777" w:rsidTr="00B92511">
        <w:trPr>
          <w:trHeight w:val="420"/>
        </w:trPr>
        <w:tc>
          <w:tcPr>
            <w:tcW w:w="993" w:type="dxa"/>
            <w:shd w:val="clear" w:color="auto" w:fill="auto"/>
            <w:noWrap/>
            <w:vAlign w:val="bottom"/>
            <w:hideMark/>
          </w:tcPr>
          <w:p w14:paraId="39AF7F18"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hideMark/>
          </w:tcPr>
          <w:p w14:paraId="1CAB7FA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5</w:t>
            </w:r>
          </w:p>
        </w:tc>
        <w:tc>
          <w:tcPr>
            <w:tcW w:w="1134" w:type="dxa"/>
            <w:shd w:val="clear" w:color="auto" w:fill="auto"/>
            <w:noWrap/>
            <w:vAlign w:val="bottom"/>
            <w:hideMark/>
          </w:tcPr>
          <w:p w14:paraId="7A4E0662"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hideMark/>
          </w:tcPr>
          <w:p w14:paraId="1E57C514"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28306443"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medium</w:t>
            </w:r>
          </w:p>
        </w:tc>
        <w:tc>
          <w:tcPr>
            <w:tcW w:w="1843" w:type="dxa"/>
            <w:shd w:val="clear" w:color="auto" w:fill="auto"/>
            <w:noWrap/>
            <w:vAlign w:val="bottom"/>
            <w:hideMark/>
          </w:tcPr>
          <w:p w14:paraId="63832991"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opaque</w:t>
            </w:r>
          </w:p>
        </w:tc>
        <w:tc>
          <w:tcPr>
            <w:tcW w:w="1701" w:type="dxa"/>
            <w:shd w:val="clear" w:color="auto" w:fill="auto"/>
            <w:noWrap/>
            <w:vAlign w:val="bottom"/>
            <w:hideMark/>
          </w:tcPr>
          <w:p w14:paraId="39DE879A"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opaque</w:t>
            </w:r>
          </w:p>
        </w:tc>
        <w:tc>
          <w:tcPr>
            <w:tcW w:w="1414" w:type="dxa"/>
            <w:shd w:val="clear" w:color="auto" w:fill="auto"/>
            <w:noWrap/>
            <w:vAlign w:val="bottom"/>
            <w:hideMark/>
          </w:tcPr>
          <w:p w14:paraId="2904F650"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opaque</w:t>
            </w:r>
          </w:p>
        </w:tc>
        <w:tc>
          <w:tcPr>
            <w:tcW w:w="1418" w:type="dxa"/>
            <w:shd w:val="clear" w:color="auto" w:fill="auto"/>
            <w:noWrap/>
            <w:vAlign w:val="bottom"/>
            <w:hideMark/>
          </w:tcPr>
          <w:p w14:paraId="3E6A2CF6"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opaque</w:t>
            </w:r>
          </w:p>
        </w:tc>
      </w:tr>
      <w:tr w:rsidR="00B92511" w:rsidRPr="000050A6" w14:paraId="2253021C" w14:textId="77777777" w:rsidTr="00B92511">
        <w:trPr>
          <w:trHeight w:val="420"/>
        </w:trPr>
        <w:tc>
          <w:tcPr>
            <w:tcW w:w="993" w:type="dxa"/>
            <w:shd w:val="clear" w:color="auto" w:fill="auto"/>
            <w:noWrap/>
            <w:vAlign w:val="bottom"/>
            <w:hideMark/>
          </w:tcPr>
          <w:p w14:paraId="1277C8D6"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5</w:t>
            </w:r>
          </w:p>
        </w:tc>
        <w:tc>
          <w:tcPr>
            <w:tcW w:w="709" w:type="dxa"/>
            <w:shd w:val="clear" w:color="auto" w:fill="auto"/>
            <w:noWrap/>
            <w:vAlign w:val="bottom"/>
            <w:hideMark/>
          </w:tcPr>
          <w:p w14:paraId="1860869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5</w:t>
            </w:r>
          </w:p>
        </w:tc>
        <w:tc>
          <w:tcPr>
            <w:tcW w:w="1134" w:type="dxa"/>
            <w:shd w:val="clear" w:color="auto" w:fill="auto"/>
            <w:noWrap/>
            <w:vAlign w:val="bottom"/>
            <w:hideMark/>
          </w:tcPr>
          <w:p w14:paraId="4A19432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hideMark/>
          </w:tcPr>
          <w:p w14:paraId="4632DEC7"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2899526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1CFC3382"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1250CB23"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408DA713"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154F67E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B92511" w:rsidRPr="000050A6" w14:paraId="39DDCCF6" w14:textId="77777777" w:rsidTr="00B92511">
        <w:trPr>
          <w:trHeight w:val="420"/>
        </w:trPr>
        <w:tc>
          <w:tcPr>
            <w:tcW w:w="993" w:type="dxa"/>
            <w:shd w:val="clear" w:color="auto" w:fill="auto"/>
            <w:noWrap/>
            <w:vAlign w:val="bottom"/>
            <w:hideMark/>
          </w:tcPr>
          <w:p w14:paraId="6584AE2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5</w:t>
            </w:r>
          </w:p>
        </w:tc>
        <w:tc>
          <w:tcPr>
            <w:tcW w:w="709" w:type="dxa"/>
            <w:shd w:val="clear" w:color="auto" w:fill="auto"/>
            <w:noWrap/>
            <w:vAlign w:val="bottom"/>
            <w:hideMark/>
          </w:tcPr>
          <w:p w14:paraId="2E1B1BE4"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hideMark/>
          </w:tcPr>
          <w:p w14:paraId="6109B2F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4C24D12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3B79A4C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44B45D89"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56751D6C"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65F68B1A"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3E43609A"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B92511" w:rsidRPr="000050A6" w14:paraId="5215AA36" w14:textId="77777777" w:rsidTr="00B92511">
        <w:trPr>
          <w:trHeight w:val="420"/>
        </w:trPr>
        <w:tc>
          <w:tcPr>
            <w:tcW w:w="993" w:type="dxa"/>
            <w:shd w:val="clear" w:color="auto" w:fill="auto"/>
            <w:noWrap/>
            <w:vAlign w:val="bottom"/>
            <w:hideMark/>
          </w:tcPr>
          <w:p w14:paraId="0D0CCB1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hideMark/>
          </w:tcPr>
          <w:p w14:paraId="3ED8F7E5"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5</w:t>
            </w:r>
          </w:p>
        </w:tc>
        <w:tc>
          <w:tcPr>
            <w:tcW w:w="1134" w:type="dxa"/>
            <w:shd w:val="clear" w:color="auto" w:fill="auto"/>
            <w:noWrap/>
            <w:vAlign w:val="bottom"/>
            <w:hideMark/>
          </w:tcPr>
          <w:p w14:paraId="24AAD64C"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48EBEDBC"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1E0C341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55382F2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slight</w:t>
            </w:r>
          </w:p>
        </w:tc>
        <w:tc>
          <w:tcPr>
            <w:tcW w:w="1701" w:type="dxa"/>
            <w:shd w:val="clear" w:color="auto" w:fill="auto"/>
            <w:noWrap/>
            <w:vAlign w:val="bottom"/>
            <w:hideMark/>
          </w:tcPr>
          <w:p w14:paraId="6776A7B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slight</w:t>
            </w:r>
          </w:p>
        </w:tc>
        <w:tc>
          <w:tcPr>
            <w:tcW w:w="1414" w:type="dxa"/>
            <w:shd w:val="clear" w:color="auto" w:fill="auto"/>
            <w:noWrap/>
            <w:vAlign w:val="bottom"/>
            <w:hideMark/>
          </w:tcPr>
          <w:p w14:paraId="4E0DE80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slight</w:t>
            </w:r>
          </w:p>
        </w:tc>
        <w:tc>
          <w:tcPr>
            <w:tcW w:w="1418" w:type="dxa"/>
            <w:shd w:val="clear" w:color="auto" w:fill="auto"/>
            <w:noWrap/>
            <w:vAlign w:val="bottom"/>
            <w:hideMark/>
          </w:tcPr>
          <w:p w14:paraId="068C5E98"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slight</w:t>
            </w:r>
          </w:p>
        </w:tc>
      </w:tr>
      <w:tr w:rsidR="00B92511" w:rsidRPr="000050A6" w14:paraId="293451A0" w14:textId="77777777" w:rsidTr="00B92511">
        <w:trPr>
          <w:trHeight w:val="420"/>
        </w:trPr>
        <w:tc>
          <w:tcPr>
            <w:tcW w:w="993" w:type="dxa"/>
            <w:shd w:val="clear" w:color="auto" w:fill="auto"/>
            <w:noWrap/>
            <w:vAlign w:val="bottom"/>
            <w:hideMark/>
          </w:tcPr>
          <w:p w14:paraId="242FADEA"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5</w:t>
            </w:r>
          </w:p>
        </w:tc>
        <w:tc>
          <w:tcPr>
            <w:tcW w:w="709" w:type="dxa"/>
            <w:shd w:val="clear" w:color="auto" w:fill="auto"/>
            <w:noWrap/>
            <w:vAlign w:val="bottom"/>
            <w:hideMark/>
          </w:tcPr>
          <w:p w14:paraId="542FAAB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5</w:t>
            </w:r>
          </w:p>
        </w:tc>
        <w:tc>
          <w:tcPr>
            <w:tcW w:w="1134" w:type="dxa"/>
            <w:shd w:val="clear" w:color="auto" w:fill="auto"/>
            <w:noWrap/>
            <w:vAlign w:val="bottom"/>
            <w:hideMark/>
          </w:tcPr>
          <w:p w14:paraId="43B638D4"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40AEF5E2"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131BA2EA"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2645AD3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5A14133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4F3304B1"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7347EBF7"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B92511" w:rsidRPr="000050A6" w14:paraId="349B6B72" w14:textId="77777777" w:rsidTr="00B92511">
        <w:trPr>
          <w:trHeight w:val="420"/>
        </w:trPr>
        <w:tc>
          <w:tcPr>
            <w:tcW w:w="993" w:type="dxa"/>
            <w:shd w:val="clear" w:color="auto" w:fill="auto"/>
            <w:noWrap/>
            <w:vAlign w:val="bottom"/>
            <w:hideMark/>
          </w:tcPr>
          <w:p w14:paraId="572C3A5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709" w:type="dxa"/>
            <w:shd w:val="clear" w:color="auto" w:fill="auto"/>
            <w:noWrap/>
            <w:vAlign w:val="bottom"/>
            <w:hideMark/>
          </w:tcPr>
          <w:p w14:paraId="56C820C8"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hideMark/>
          </w:tcPr>
          <w:p w14:paraId="569E836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hideMark/>
          </w:tcPr>
          <w:p w14:paraId="1A24E695"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14AEB0E2"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0CC47DE9"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691F02C6"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65BA496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36A0098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B92511" w:rsidRPr="000050A6" w14:paraId="70C7CFB2" w14:textId="77777777" w:rsidTr="00B92511">
        <w:trPr>
          <w:trHeight w:val="420"/>
        </w:trPr>
        <w:tc>
          <w:tcPr>
            <w:tcW w:w="993" w:type="dxa"/>
            <w:shd w:val="clear" w:color="auto" w:fill="auto"/>
            <w:noWrap/>
            <w:vAlign w:val="bottom"/>
            <w:hideMark/>
          </w:tcPr>
          <w:p w14:paraId="4975CC9B"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hideMark/>
          </w:tcPr>
          <w:p w14:paraId="47372821"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1134" w:type="dxa"/>
            <w:shd w:val="clear" w:color="auto" w:fill="auto"/>
            <w:noWrap/>
            <w:vAlign w:val="bottom"/>
            <w:hideMark/>
          </w:tcPr>
          <w:p w14:paraId="2A0B6151"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hideMark/>
          </w:tcPr>
          <w:p w14:paraId="11A12669"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6E4B56A5" w14:textId="6859F4CA"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000050A6" w:rsidRPr="00B67D92">
              <w:rPr>
                <w:rFonts w:eastAsia="Times New Roman" w:cstheme="minorHAnsi"/>
                <w:color w:val="000000"/>
              </w:rPr>
              <w:t>edium</w:t>
            </w:r>
          </w:p>
        </w:tc>
        <w:tc>
          <w:tcPr>
            <w:tcW w:w="1843" w:type="dxa"/>
            <w:shd w:val="clear" w:color="auto" w:fill="auto"/>
            <w:noWrap/>
            <w:vAlign w:val="bottom"/>
            <w:hideMark/>
          </w:tcPr>
          <w:p w14:paraId="5B47E33D" w14:textId="46239C1A"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000050A6" w:rsidRPr="00B67D92">
              <w:rPr>
                <w:rFonts w:eastAsia="Times New Roman" w:cstheme="minorHAnsi"/>
                <w:color w:val="000000"/>
              </w:rPr>
              <w:t>paque</w:t>
            </w:r>
          </w:p>
        </w:tc>
        <w:tc>
          <w:tcPr>
            <w:tcW w:w="1701" w:type="dxa"/>
            <w:shd w:val="clear" w:color="auto" w:fill="auto"/>
            <w:noWrap/>
            <w:vAlign w:val="bottom"/>
            <w:hideMark/>
          </w:tcPr>
          <w:p w14:paraId="6FE57931" w14:textId="2AA8F837"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000050A6" w:rsidRPr="00B67D92">
              <w:rPr>
                <w:rFonts w:eastAsia="Times New Roman" w:cstheme="minorHAnsi"/>
                <w:color w:val="000000"/>
              </w:rPr>
              <w:t>paque</w:t>
            </w:r>
          </w:p>
        </w:tc>
        <w:tc>
          <w:tcPr>
            <w:tcW w:w="1414" w:type="dxa"/>
            <w:shd w:val="clear" w:color="auto" w:fill="auto"/>
            <w:noWrap/>
            <w:vAlign w:val="bottom"/>
            <w:hideMark/>
          </w:tcPr>
          <w:p w14:paraId="51674B6E" w14:textId="53E397EF"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000050A6" w:rsidRPr="00B67D92">
              <w:rPr>
                <w:rFonts w:eastAsia="Times New Roman" w:cstheme="minorHAnsi"/>
                <w:color w:val="000000"/>
              </w:rPr>
              <w:t>paque</w:t>
            </w:r>
          </w:p>
        </w:tc>
        <w:tc>
          <w:tcPr>
            <w:tcW w:w="1418" w:type="dxa"/>
            <w:shd w:val="clear" w:color="auto" w:fill="auto"/>
            <w:noWrap/>
            <w:vAlign w:val="bottom"/>
            <w:hideMark/>
          </w:tcPr>
          <w:p w14:paraId="02C593E8" w14:textId="42145E3E"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000050A6" w:rsidRPr="00B67D92">
              <w:rPr>
                <w:rFonts w:eastAsia="Times New Roman" w:cstheme="minorHAnsi"/>
                <w:color w:val="000000"/>
              </w:rPr>
              <w:t>paque</w:t>
            </w:r>
          </w:p>
        </w:tc>
      </w:tr>
      <w:tr w:rsidR="00B92511" w:rsidRPr="000050A6" w14:paraId="3856801B" w14:textId="77777777" w:rsidTr="00B92511">
        <w:trPr>
          <w:trHeight w:val="420"/>
        </w:trPr>
        <w:tc>
          <w:tcPr>
            <w:tcW w:w="993" w:type="dxa"/>
            <w:shd w:val="clear" w:color="auto" w:fill="auto"/>
            <w:noWrap/>
            <w:vAlign w:val="bottom"/>
            <w:hideMark/>
          </w:tcPr>
          <w:p w14:paraId="3C77C425"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709" w:type="dxa"/>
            <w:shd w:val="clear" w:color="auto" w:fill="auto"/>
            <w:noWrap/>
            <w:vAlign w:val="bottom"/>
            <w:hideMark/>
          </w:tcPr>
          <w:p w14:paraId="59ACA02C"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1134" w:type="dxa"/>
            <w:shd w:val="clear" w:color="auto" w:fill="auto"/>
            <w:noWrap/>
            <w:vAlign w:val="bottom"/>
            <w:hideMark/>
          </w:tcPr>
          <w:p w14:paraId="4E89A4E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hideMark/>
          </w:tcPr>
          <w:p w14:paraId="11891C59"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54114CA9"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36B6D06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1E66C80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68158E7C"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1E081D3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B92511" w:rsidRPr="000050A6" w14:paraId="39135C03" w14:textId="77777777" w:rsidTr="00B92511">
        <w:trPr>
          <w:trHeight w:val="420"/>
        </w:trPr>
        <w:tc>
          <w:tcPr>
            <w:tcW w:w="993" w:type="dxa"/>
            <w:shd w:val="clear" w:color="auto" w:fill="auto"/>
            <w:noWrap/>
            <w:vAlign w:val="bottom"/>
            <w:hideMark/>
          </w:tcPr>
          <w:p w14:paraId="697D6891"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709" w:type="dxa"/>
            <w:shd w:val="clear" w:color="auto" w:fill="auto"/>
            <w:noWrap/>
            <w:vAlign w:val="bottom"/>
            <w:hideMark/>
          </w:tcPr>
          <w:p w14:paraId="0B217DF0"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hideMark/>
          </w:tcPr>
          <w:p w14:paraId="1EE90BF3"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6D7C1FB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4DDAE49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6181292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3315DB39"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6887E9C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41216458"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B92511" w:rsidRPr="000050A6" w14:paraId="3745E89C" w14:textId="77777777" w:rsidTr="00B92511">
        <w:trPr>
          <w:trHeight w:val="420"/>
        </w:trPr>
        <w:tc>
          <w:tcPr>
            <w:tcW w:w="993" w:type="dxa"/>
            <w:shd w:val="clear" w:color="auto" w:fill="auto"/>
            <w:noWrap/>
            <w:vAlign w:val="bottom"/>
            <w:hideMark/>
          </w:tcPr>
          <w:p w14:paraId="36BDA2FA"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hideMark/>
          </w:tcPr>
          <w:p w14:paraId="24221A07"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1134" w:type="dxa"/>
            <w:shd w:val="clear" w:color="auto" w:fill="auto"/>
            <w:noWrap/>
            <w:vAlign w:val="bottom"/>
            <w:hideMark/>
          </w:tcPr>
          <w:p w14:paraId="4B4D43C7"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6E2DFCD6"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75498BE2"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21885DE8" w14:textId="2BAD5A08"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S</w:t>
            </w:r>
            <w:r w:rsidR="000050A6" w:rsidRPr="00B67D92">
              <w:rPr>
                <w:rFonts w:eastAsia="Times New Roman" w:cstheme="minorHAnsi"/>
                <w:color w:val="000000"/>
              </w:rPr>
              <w:t>light</w:t>
            </w:r>
          </w:p>
        </w:tc>
        <w:tc>
          <w:tcPr>
            <w:tcW w:w="1701" w:type="dxa"/>
            <w:shd w:val="clear" w:color="auto" w:fill="auto"/>
            <w:noWrap/>
            <w:vAlign w:val="bottom"/>
            <w:hideMark/>
          </w:tcPr>
          <w:p w14:paraId="07874A0D" w14:textId="5647256D"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000050A6" w:rsidRPr="00B67D92">
              <w:rPr>
                <w:rFonts w:eastAsia="Times New Roman" w:cstheme="minorHAnsi"/>
                <w:color w:val="000000"/>
              </w:rPr>
              <w:t>edium</w:t>
            </w:r>
          </w:p>
        </w:tc>
        <w:tc>
          <w:tcPr>
            <w:tcW w:w="1414" w:type="dxa"/>
            <w:shd w:val="clear" w:color="auto" w:fill="auto"/>
            <w:noWrap/>
            <w:vAlign w:val="bottom"/>
            <w:hideMark/>
          </w:tcPr>
          <w:p w14:paraId="6C30941C" w14:textId="099CE2B3"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000050A6" w:rsidRPr="00B67D92">
              <w:rPr>
                <w:rFonts w:eastAsia="Times New Roman" w:cstheme="minorHAnsi"/>
                <w:color w:val="000000"/>
              </w:rPr>
              <w:t>edium</w:t>
            </w:r>
          </w:p>
        </w:tc>
        <w:tc>
          <w:tcPr>
            <w:tcW w:w="1418" w:type="dxa"/>
            <w:shd w:val="clear" w:color="auto" w:fill="auto"/>
            <w:noWrap/>
            <w:vAlign w:val="bottom"/>
            <w:hideMark/>
          </w:tcPr>
          <w:p w14:paraId="1EAEE9A4" w14:textId="45F64515"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000050A6" w:rsidRPr="00B67D92">
              <w:rPr>
                <w:rFonts w:eastAsia="Times New Roman" w:cstheme="minorHAnsi"/>
                <w:color w:val="000000"/>
              </w:rPr>
              <w:t>edium</w:t>
            </w:r>
          </w:p>
        </w:tc>
      </w:tr>
      <w:tr w:rsidR="00B92511" w:rsidRPr="000050A6" w14:paraId="7CA1E89A" w14:textId="77777777" w:rsidTr="00B92511">
        <w:trPr>
          <w:trHeight w:val="420"/>
        </w:trPr>
        <w:tc>
          <w:tcPr>
            <w:tcW w:w="993" w:type="dxa"/>
            <w:shd w:val="clear" w:color="auto" w:fill="auto"/>
            <w:noWrap/>
            <w:vAlign w:val="bottom"/>
            <w:hideMark/>
          </w:tcPr>
          <w:p w14:paraId="0FF96CB6"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709" w:type="dxa"/>
            <w:shd w:val="clear" w:color="auto" w:fill="auto"/>
            <w:noWrap/>
            <w:vAlign w:val="bottom"/>
            <w:hideMark/>
          </w:tcPr>
          <w:p w14:paraId="6ECC32E5"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1134" w:type="dxa"/>
            <w:shd w:val="clear" w:color="auto" w:fill="auto"/>
            <w:noWrap/>
            <w:vAlign w:val="bottom"/>
            <w:hideMark/>
          </w:tcPr>
          <w:p w14:paraId="2AC95E8C"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0A3CF54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5F9B8002"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6B8AC249"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454C6A7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1F9E6D45"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1BD2AF75"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B92511" w:rsidRPr="000050A6" w14:paraId="0B809BCC" w14:textId="77777777" w:rsidTr="00B92511">
        <w:trPr>
          <w:trHeight w:val="420"/>
        </w:trPr>
        <w:tc>
          <w:tcPr>
            <w:tcW w:w="993" w:type="dxa"/>
            <w:shd w:val="clear" w:color="auto" w:fill="auto"/>
            <w:noWrap/>
            <w:vAlign w:val="bottom"/>
            <w:hideMark/>
          </w:tcPr>
          <w:p w14:paraId="6A6558A0"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1</w:t>
            </w:r>
          </w:p>
        </w:tc>
        <w:tc>
          <w:tcPr>
            <w:tcW w:w="709" w:type="dxa"/>
            <w:shd w:val="clear" w:color="auto" w:fill="auto"/>
            <w:noWrap/>
            <w:vAlign w:val="bottom"/>
            <w:hideMark/>
          </w:tcPr>
          <w:p w14:paraId="4D05D58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hideMark/>
          </w:tcPr>
          <w:p w14:paraId="73DE83D9"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3A74FED0"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35604974"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49EEC374"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67CD0A96"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401C0757"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0E526F32"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B92511" w:rsidRPr="000050A6" w14:paraId="54967A5A" w14:textId="77777777" w:rsidTr="00B92511">
        <w:trPr>
          <w:trHeight w:val="420"/>
        </w:trPr>
        <w:tc>
          <w:tcPr>
            <w:tcW w:w="993" w:type="dxa"/>
            <w:shd w:val="clear" w:color="auto" w:fill="auto"/>
            <w:noWrap/>
            <w:vAlign w:val="bottom"/>
            <w:hideMark/>
          </w:tcPr>
          <w:p w14:paraId="5FE59149"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hideMark/>
          </w:tcPr>
          <w:p w14:paraId="050395DC"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1</w:t>
            </w:r>
          </w:p>
        </w:tc>
        <w:tc>
          <w:tcPr>
            <w:tcW w:w="1134" w:type="dxa"/>
            <w:shd w:val="clear" w:color="auto" w:fill="auto"/>
            <w:noWrap/>
            <w:vAlign w:val="bottom"/>
            <w:hideMark/>
          </w:tcPr>
          <w:p w14:paraId="7598C175"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0042899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13A5F2E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60652BFD" w14:textId="6C9D477B"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000050A6" w:rsidRPr="00B67D92">
              <w:rPr>
                <w:rFonts w:eastAsia="Times New Roman" w:cstheme="minorHAnsi"/>
                <w:color w:val="000000"/>
              </w:rPr>
              <w:t>edium</w:t>
            </w:r>
          </w:p>
        </w:tc>
        <w:tc>
          <w:tcPr>
            <w:tcW w:w="1701" w:type="dxa"/>
            <w:shd w:val="clear" w:color="auto" w:fill="auto"/>
            <w:noWrap/>
            <w:vAlign w:val="bottom"/>
            <w:hideMark/>
          </w:tcPr>
          <w:p w14:paraId="24557278" w14:textId="7AA80FBC"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000050A6" w:rsidRPr="00B67D92">
              <w:rPr>
                <w:rFonts w:eastAsia="Times New Roman" w:cstheme="minorHAnsi"/>
                <w:color w:val="000000"/>
              </w:rPr>
              <w:t>paque</w:t>
            </w:r>
          </w:p>
        </w:tc>
        <w:tc>
          <w:tcPr>
            <w:tcW w:w="1414" w:type="dxa"/>
            <w:shd w:val="clear" w:color="auto" w:fill="auto"/>
            <w:noWrap/>
            <w:vAlign w:val="bottom"/>
            <w:hideMark/>
          </w:tcPr>
          <w:p w14:paraId="7D151E50" w14:textId="24200BCD"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000050A6" w:rsidRPr="00B67D92">
              <w:rPr>
                <w:rFonts w:eastAsia="Times New Roman" w:cstheme="minorHAnsi"/>
                <w:color w:val="000000"/>
              </w:rPr>
              <w:t>paque</w:t>
            </w:r>
          </w:p>
        </w:tc>
        <w:tc>
          <w:tcPr>
            <w:tcW w:w="1418" w:type="dxa"/>
            <w:shd w:val="clear" w:color="auto" w:fill="auto"/>
            <w:noWrap/>
            <w:vAlign w:val="bottom"/>
            <w:hideMark/>
          </w:tcPr>
          <w:p w14:paraId="2E38D029" w14:textId="2BBB1D6B"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000050A6" w:rsidRPr="00B67D92">
              <w:rPr>
                <w:rFonts w:eastAsia="Times New Roman" w:cstheme="minorHAnsi"/>
                <w:color w:val="000000"/>
              </w:rPr>
              <w:t>paque</w:t>
            </w:r>
          </w:p>
        </w:tc>
      </w:tr>
      <w:tr w:rsidR="00B92511" w:rsidRPr="000050A6" w14:paraId="74F49825" w14:textId="77777777" w:rsidTr="00B92511">
        <w:trPr>
          <w:trHeight w:val="420"/>
        </w:trPr>
        <w:tc>
          <w:tcPr>
            <w:tcW w:w="993" w:type="dxa"/>
            <w:shd w:val="clear" w:color="auto" w:fill="auto"/>
            <w:noWrap/>
            <w:vAlign w:val="bottom"/>
            <w:hideMark/>
          </w:tcPr>
          <w:p w14:paraId="2BE0B726"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1</w:t>
            </w:r>
          </w:p>
        </w:tc>
        <w:tc>
          <w:tcPr>
            <w:tcW w:w="709" w:type="dxa"/>
            <w:shd w:val="clear" w:color="auto" w:fill="auto"/>
            <w:noWrap/>
            <w:vAlign w:val="bottom"/>
            <w:hideMark/>
          </w:tcPr>
          <w:p w14:paraId="66DEE839"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1</w:t>
            </w:r>
          </w:p>
        </w:tc>
        <w:tc>
          <w:tcPr>
            <w:tcW w:w="1134" w:type="dxa"/>
            <w:shd w:val="clear" w:color="auto" w:fill="auto"/>
            <w:noWrap/>
            <w:vAlign w:val="bottom"/>
            <w:hideMark/>
          </w:tcPr>
          <w:p w14:paraId="107FAE1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0D47A5D2"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10B11281"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741F8E97"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79AE2BBE"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29D0FFA7"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51EC653C"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B92511" w:rsidRPr="000050A6" w14:paraId="708D9B7F" w14:textId="77777777" w:rsidTr="00B92511">
        <w:trPr>
          <w:trHeight w:val="420"/>
        </w:trPr>
        <w:tc>
          <w:tcPr>
            <w:tcW w:w="993" w:type="dxa"/>
            <w:shd w:val="clear" w:color="auto" w:fill="auto"/>
            <w:noWrap/>
            <w:vAlign w:val="bottom"/>
            <w:hideMark/>
          </w:tcPr>
          <w:p w14:paraId="667DAC1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709" w:type="dxa"/>
            <w:shd w:val="clear" w:color="auto" w:fill="auto"/>
            <w:noWrap/>
            <w:vAlign w:val="bottom"/>
            <w:hideMark/>
          </w:tcPr>
          <w:p w14:paraId="7E40CB4B"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hideMark/>
          </w:tcPr>
          <w:p w14:paraId="16C3F8A1"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7726000B"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07DC91BF"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33D007A8"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4EC28582"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17889F06"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6F497800"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B92511" w:rsidRPr="000050A6" w14:paraId="721C12B5" w14:textId="77777777" w:rsidTr="00B92511">
        <w:trPr>
          <w:trHeight w:val="420"/>
        </w:trPr>
        <w:tc>
          <w:tcPr>
            <w:tcW w:w="993" w:type="dxa"/>
            <w:shd w:val="clear" w:color="auto" w:fill="auto"/>
            <w:noWrap/>
            <w:vAlign w:val="bottom"/>
            <w:hideMark/>
          </w:tcPr>
          <w:p w14:paraId="03934EF3"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hideMark/>
          </w:tcPr>
          <w:p w14:paraId="454884D6"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134" w:type="dxa"/>
            <w:shd w:val="clear" w:color="auto" w:fill="auto"/>
            <w:noWrap/>
            <w:vAlign w:val="bottom"/>
            <w:hideMark/>
          </w:tcPr>
          <w:p w14:paraId="0A1CE74D"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11E23B7C"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2F10B49A" w14:textId="77777777" w:rsidR="000050A6" w:rsidRPr="00B67D92" w:rsidRDefault="000050A6"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2EED4666" w14:textId="57FE5F65"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000050A6" w:rsidRPr="00B67D92">
              <w:rPr>
                <w:rFonts w:eastAsia="Times New Roman" w:cstheme="minorHAnsi"/>
                <w:color w:val="000000"/>
              </w:rPr>
              <w:t>edium</w:t>
            </w:r>
          </w:p>
        </w:tc>
        <w:tc>
          <w:tcPr>
            <w:tcW w:w="1701" w:type="dxa"/>
            <w:shd w:val="clear" w:color="auto" w:fill="auto"/>
            <w:noWrap/>
            <w:vAlign w:val="bottom"/>
            <w:hideMark/>
          </w:tcPr>
          <w:p w14:paraId="5FB27159" w14:textId="63B1267C"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000050A6" w:rsidRPr="00B67D92">
              <w:rPr>
                <w:rFonts w:eastAsia="Times New Roman" w:cstheme="minorHAnsi"/>
                <w:color w:val="000000"/>
              </w:rPr>
              <w:t>edium</w:t>
            </w:r>
          </w:p>
        </w:tc>
        <w:tc>
          <w:tcPr>
            <w:tcW w:w="1414" w:type="dxa"/>
            <w:shd w:val="clear" w:color="auto" w:fill="auto"/>
            <w:noWrap/>
            <w:vAlign w:val="bottom"/>
            <w:hideMark/>
          </w:tcPr>
          <w:p w14:paraId="5BB3494F" w14:textId="0BB343E1"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000050A6" w:rsidRPr="00B67D92">
              <w:rPr>
                <w:rFonts w:eastAsia="Times New Roman" w:cstheme="minorHAnsi"/>
                <w:color w:val="000000"/>
              </w:rPr>
              <w:t>edium</w:t>
            </w:r>
          </w:p>
        </w:tc>
        <w:tc>
          <w:tcPr>
            <w:tcW w:w="1418" w:type="dxa"/>
            <w:shd w:val="clear" w:color="auto" w:fill="auto"/>
            <w:noWrap/>
            <w:vAlign w:val="bottom"/>
            <w:hideMark/>
          </w:tcPr>
          <w:p w14:paraId="08103DB6" w14:textId="6330137B" w:rsidR="000050A6"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000050A6" w:rsidRPr="00B67D92">
              <w:rPr>
                <w:rFonts w:eastAsia="Times New Roman" w:cstheme="minorHAnsi"/>
                <w:color w:val="000000"/>
              </w:rPr>
              <w:t>edium</w:t>
            </w:r>
          </w:p>
        </w:tc>
      </w:tr>
      <w:tr w:rsidR="00B92511" w:rsidRPr="000050A6" w14:paraId="025A939C" w14:textId="77777777" w:rsidTr="00B92511">
        <w:trPr>
          <w:trHeight w:val="420"/>
        </w:trPr>
        <w:tc>
          <w:tcPr>
            <w:tcW w:w="993" w:type="dxa"/>
            <w:shd w:val="clear" w:color="auto" w:fill="auto"/>
            <w:noWrap/>
            <w:vAlign w:val="bottom"/>
          </w:tcPr>
          <w:p w14:paraId="56A7BAAD" w14:textId="3D437CAF"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709" w:type="dxa"/>
            <w:shd w:val="clear" w:color="auto" w:fill="auto"/>
            <w:noWrap/>
            <w:vAlign w:val="bottom"/>
          </w:tcPr>
          <w:p w14:paraId="7BB16F89" w14:textId="61132C39"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134" w:type="dxa"/>
            <w:shd w:val="clear" w:color="auto" w:fill="auto"/>
            <w:noWrap/>
            <w:vAlign w:val="bottom"/>
          </w:tcPr>
          <w:p w14:paraId="6110E22A" w14:textId="37948111"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tcPr>
          <w:p w14:paraId="5FC147C9" w14:textId="57283467"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14EBE4C1" w14:textId="3C6F3B58"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38B387D2" w14:textId="12447657" w:rsidR="00B92511"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tcPr>
          <w:p w14:paraId="5A6E569C" w14:textId="677C9323" w:rsidR="00B92511"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tcPr>
          <w:p w14:paraId="55FD77E9" w14:textId="31259403" w:rsidR="00B92511"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tcPr>
          <w:p w14:paraId="77EE0C4B" w14:textId="09ABF8F5" w:rsidR="00B92511"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B92511" w:rsidRPr="000050A6" w14:paraId="2A11AAC4" w14:textId="77777777" w:rsidTr="00B92511">
        <w:trPr>
          <w:trHeight w:val="420"/>
        </w:trPr>
        <w:tc>
          <w:tcPr>
            <w:tcW w:w="993" w:type="dxa"/>
            <w:shd w:val="clear" w:color="auto" w:fill="auto"/>
            <w:noWrap/>
            <w:vAlign w:val="bottom"/>
          </w:tcPr>
          <w:p w14:paraId="2325B44D" w14:textId="257A7585"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lastRenderedPageBreak/>
              <w:t>0.2</w:t>
            </w:r>
          </w:p>
        </w:tc>
        <w:tc>
          <w:tcPr>
            <w:tcW w:w="709" w:type="dxa"/>
            <w:shd w:val="clear" w:color="auto" w:fill="auto"/>
            <w:noWrap/>
            <w:vAlign w:val="bottom"/>
          </w:tcPr>
          <w:p w14:paraId="7882C051" w14:textId="65FB30BA"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tcPr>
          <w:p w14:paraId="4B18D52B" w14:textId="70893F5C"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tcPr>
          <w:p w14:paraId="12B6A246" w14:textId="5C50ACEC"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037C0E22" w14:textId="1E06C75B"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4936D264" w14:textId="051ABDF0"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701" w:type="dxa"/>
            <w:shd w:val="clear" w:color="auto" w:fill="auto"/>
            <w:noWrap/>
            <w:vAlign w:val="bottom"/>
          </w:tcPr>
          <w:p w14:paraId="57322E54" w14:textId="6DF5456D"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414" w:type="dxa"/>
            <w:shd w:val="clear" w:color="auto" w:fill="auto"/>
            <w:noWrap/>
            <w:vAlign w:val="bottom"/>
          </w:tcPr>
          <w:p w14:paraId="3B282ADA" w14:textId="75754B00"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418" w:type="dxa"/>
            <w:shd w:val="clear" w:color="auto" w:fill="auto"/>
            <w:noWrap/>
            <w:vAlign w:val="bottom"/>
          </w:tcPr>
          <w:p w14:paraId="0F00BAF9" w14:textId="4010CCC0"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r>
      <w:tr w:rsidR="00B92511" w:rsidRPr="000050A6" w14:paraId="0EEB6983" w14:textId="77777777" w:rsidTr="00B92511">
        <w:trPr>
          <w:trHeight w:val="420"/>
        </w:trPr>
        <w:tc>
          <w:tcPr>
            <w:tcW w:w="993" w:type="dxa"/>
            <w:shd w:val="clear" w:color="auto" w:fill="auto"/>
            <w:noWrap/>
            <w:vAlign w:val="bottom"/>
          </w:tcPr>
          <w:p w14:paraId="60571E23" w14:textId="1FCF2779"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tcPr>
          <w:p w14:paraId="092BFC03" w14:textId="692A0A3F"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0.2</w:t>
            </w:r>
          </w:p>
        </w:tc>
        <w:tc>
          <w:tcPr>
            <w:tcW w:w="1134" w:type="dxa"/>
            <w:shd w:val="clear" w:color="auto" w:fill="auto"/>
            <w:noWrap/>
            <w:vAlign w:val="bottom"/>
          </w:tcPr>
          <w:p w14:paraId="776FA3A7" w14:textId="0CD8030F"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tcPr>
          <w:p w14:paraId="10E63016" w14:textId="55FA06B4"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69CF7D8D" w14:textId="73E00054"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581087F4" w14:textId="1965AEEC"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701" w:type="dxa"/>
            <w:shd w:val="clear" w:color="auto" w:fill="auto"/>
            <w:noWrap/>
            <w:vAlign w:val="bottom"/>
          </w:tcPr>
          <w:p w14:paraId="0D3C6D8A" w14:textId="72A4910E"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414" w:type="dxa"/>
            <w:shd w:val="clear" w:color="auto" w:fill="auto"/>
            <w:noWrap/>
            <w:vAlign w:val="bottom"/>
          </w:tcPr>
          <w:p w14:paraId="62430F10" w14:textId="5A8D84AB"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418" w:type="dxa"/>
            <w:shd w:val="clear" w:color="auto" w:fill="auto"/>
            <w:noWrap/>
            <w:vAlign w:val="bottom"/>
          </w:tcPr>
          <w:p w14:paraId="41A5C10A" w14:textId="1082C332"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r>
      <w:tr w:rsidR="00B92511" w:rsidRPr="000050A6" w14:paraId="1C0B22A9" w14:textId="77777777" w:rsidTr="00B92511">
        <w:trPr>
          <w:trHeight w:val="420"/>
        </w:trPr>
        <w:tc>
          <w:tcPr>
            <w:tcW w:w="993" w:type="dxa"/>
            <w:shd w:val="clear" w:color="auto" w:fill="auto"/>
            <w:noWrap/>
            <w:vAlign w:val="bottom"/>
          </w:tcPr>
          <w:p w14:paraId="5C716EC5" w14:textId="05D2540C"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0.2</w:t>
            </w:r>
          </w:p>
        </w:tc>
        <w:tc>
          <w:tcPr>
            <w:tcW w:w="709" w:type="dxa"/>
            <w:shd w:val="clear" w:color="auto" w:fill="auto"/>
            <w:noWrap/>
            <w:vAlign w:val="bottom"/>
          </w:tcPr>
          <w:p w14:paraId="06B36CF0" w14:textId="70EF1418"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0.2</w:t>
            </w:r>
          </w:p>
        </w:tc>
        <w:tc>
          <w:tcPr>
            <w:tcW w:w="1134" w:type="dxa"/>
            <w:shd w:val="clear" w:color="auto" w:fill="auto"/>
            <w:noWrap/>
            <w:vAlign w:val="bottom"/>
          </w:tcPr>
          <w:p w14:paraId="2C66DFD9" w14:textId="1EE2BE5A"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1</w:t>
            </w:r>
          </w:p>
        </w:tc>
        <w:tc>
          <w:tcPr>
            <w:tcW w:w="1701" w:type="dxa"/>
            <w:shd w:val="clear" w:color="auto" w:fill="auto"/>
            <w:noWrap/>
            <w:vAlign w:val="bottom"/>
          </w:tcPr>
          <w:p w14:paraId="01A64534" w14:textId="7BAD503E"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62B9864C" w14:textId="42EC5AA7"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02620A79" w14:textId="0A7CDB19"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701" w:type="dxa"/>
            <w:shd w:val="clear" w:color="auto" w:fill="auto"/>
            <w:noWrap/>
            <w:vAlign w:val="bottom"/>
          </w:tcPr>
          <w:p w14:paraId="06388260" w14:textId="33105749"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414" w:type="dxa"/>
            <w:shd w:val="clear" w:color="auto" w:fill="auto"/>
            <w:noWrap/>
            <w:vAlign w:val="bottom"/>
          </w:tcPr>
          <w:p w14:paraId="40EE5C1E" w14:textId="63E8E9B7"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418" w:type="dxa"/>
            <w:shd w:val="clear" w:color="auto" w:fill="auto"/>
            <w:noWrap/>
            <w:vAlign w:val="bottom"/>
          </w:tcPr>
          <w:p w14:paraId="1350C10F" w14:textId="6E8B8B70"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r>
      <w:tr w:rsidR="00B92511" w:rsidRPr="000050A6" w14:paraId="6ACD269A" w14:textId="77777777" w:rsidTr="00B92511">
        <w:trPr>
          <w:trHeight w:val="420"/>
        </w:trPr>
        <w:tc>
          <w:tcPr>
            <w:tcW w:w="993" w:type="dxa"/>
            <w:shd w:val="clear" w:color="auto" w:fill="auto"/>
            <w:noWrap/>
            <w:vAlign w:val="bottom"/>
          </w:tcPr>
          <w:p w14:paraId="6103E850" w14:textId="103BDE34"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tcPr>
          <w:p w14:paraId="6DF43707" w14:textId="63C83513"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tcPr>
          <w:p w14:paraId="4CEFEBF2" w14:textId="12A90CCF"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tcPr>
          <w:p w14:paraId="2B3B8C0A" w14:textId="7A5D1665"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26782F68" w14:textId="3253BEE1" w:rsidR="00B92511"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843" w:type="dxa"/>
            <w:shd w:val="clear" w:color="auto" w:fill="auto"/>
            <w:noWrap/>
            <w:vAlign w:val="bottom"/>
          </w:tcPr>
          <w:p w14:paraId="6BBF5F1A" w14:textId="79780A07"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701" w:type="dxa"/>
            <w:shd w:val="clear" w:color="auto" w:fill="auto"/>
            <w:noWrap/>
            <w:vAlign w:val="bottom"/>
          </w:tcPr>
          <w:p w14:paraId="27B05CBC" w14:textId="76EA86F2"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4" w:type="dxa"/>
            <w:shd w:val="clear" w:color="auto" w:fill="auto"/>
            <w:noWrap/>
            <w:vAlign w:val="bottom"/>
          </w:tcPr>
          <w:p w14:paraId="33E26E8A" w14:textId="46CD3557"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8" w:type="dxa"/>
            <w:shd w:val="clear" w:color="auto" w:fill="auto"/>
            <w:noWrap/>
            <w:vAlign w:val="bottom"/>
          </w:tcPr>
          <w:p w14:paraId="10B78099" w14:textId="6EC18C36"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r>
      <w:tr w:rsidR="00B92511" w:rsidRPr="000050A6" w14:paraId="1521D8EB" w14:textId="77777777" w:rsidTr="00B92511">
        <w:trPr>
          <w:trHeight w:val="420"/>
        </w:trPr>
        <w:tc>
          <w:tcPr>
            <w:tcW w:w="993" w:type="dxa"/>
            <w:shd w:val="clear" w:color="auto" w:fill="auto"/>
            <w:noWrap/>
            <w:vAlign w:val="bottom"/>
          </w:tcPr>
          <w:p w14:paraId="061051C2" w14:textId="6F15B80F"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tcPr>
          <w:p w14:paraId="3B1D22D8" w14:textId="2F430ED0"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tcPr>
          <w:p w14:paraId="67CE881E" w14:textId="3A9C02AD"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tcPr>
          <w:p w14:paraId="7948C3F5" w14:textId="0E1F7AC5" w:rsidR="00B92511" w:rsidRPr="00B67D92" w:rsidRDefault="00B92511" w:rsidP="00B92511">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77927EC5" w14:textId="5F790925" w:rsidR="00B92511" w:rsidRPr="00B67D92" w:rsidRDefault="00B92511" w:rsidP="00B92511">
            <w:pPr>
              <w:spacing w:after="0" w:line="240" w:lineRule="auto"/>
              <w:jc w:val="center"/>
              <w:rPr>
                <w:rFonts w:eastAsia="Times New Roman" w:cstheme="minorHAnsi"/>
                <w:color w:val="000000"/>
              </w:rPr>
            </w:pPr>
            <w:r>
              <w:rPr>
                <w:rFonts w:eastAsia="Times New Roman" w:cstheme="minorHAnsi"/>
                <w:color w:val="000000"/>
              </w:rPr>
              <w:t>S</w:t>
            </w:r>
            <w:r w:rsidRPr="00B67D92">
              <w:rPr>
                <w:rFonts w:eastAsia="Times New Roman" w:cstheme="minorHAnsi"/>
                <w:color w:val="000000"/>
              </w:rPr>
              <w:t>light</w:t>
            </w:r>
          </w:p>
        </w:tc>
        <w:tc>
          <w:tcPr>
            <w:tcW w:w="1843" w:type="dxa"/>
            <w:shd w:val="clear" w:color="auto" w:fill="auto"/>
            <w:noWrap/>
            <w:vAlign w:val="bottom"/>
          </w:tcPr>
          <w:p w14:paraId="4A1633A4" w14:textId="34E178C9"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701" w:type="dxa"/>
            <w:shd w:val="clear" w:color="auto" w:fill="auto"/>
            <w:noWrap/>
            <w:vAlign w:val="bottom"/>
          </w:tcPr>
          <w:p w14:paraId="50C7FFF5" w14:textId="5C1106EA"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4" w:type="dxa"/>
            <w:shd w:val="clear" w:color="auto" w:fill="auto"/>
            <w:noWrap/>
            <w:vAlign w:val="bottom"/>
          </w:tcPr>
          <w:p w14:paraId="23B32AA1" w14:textId="6D6AAB02"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8" w:type="dxa"/>
            <w:shd w:val="clear" w:color="auto" w:fill="auto"/>
            <w:noWrap/>
            <w:vAlign w:val="bottom"/>
          </w:tcPr>
          <w:p w14:paraId="2B77270D" w14:textId="26CDB551" w:rsidR="00B92511" w:rsidRDefault="00B92511" w:rsidP="00B92511">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r>
    </w:tbl>
    <w:p w14:paraId="0357FD63" w14:textId="77777777" w:rsidR="00A05694" w:rsidRDefault="00A05694">
      <w:pPr>
        <w:sectPr w:rsidR="00A05694" w:rsidSect="00355B7B">
          <w:pgSz w:w="15840" w:h="12240" w:orient="landscape"/>
          <w:pgMar w:top="851" w:right="142" w:bottom="1440" w:left="1440" w:header="720" w:footer="720" w:gutter="0"/>
          <w:cols w:space="720"/>
          <w:docGrid w:linePitch="360"/>
        </w:sectPr>
      </w:pPr>
    </w:p>
    <w:p w14:paraId="01670DA2" w14:textId="78E1FEF6" w:rsidR="000C179F" w:rsidRPr="00401012" w:rsidRDefault="000C179F" w:rsidP="000C179F">
      <w:pPr>
        <w:spacing w:line="360" w:lineRule="auto"/>
        <w:ind w:right="1217"/>
        <w:jc w:val="both"/>
      </w:pPr>
      <w:r w:rsidRPr="00572EDF">
        <w:rPr>
          <w:b/>
        </w:rPr>
        <w:lastRenderedPageBreak/>
        <w:t xml:space="preserve">Table </w:t>
      </w:r>
      <w:r>
        <w:rPr>
          <w:b/>
        </w:rPr>
        <w:t>S4.</w:t>
      </w:r>
      <w:r>
        <w:t xml:space="preserve"> </w:t>
      </w:r>
      <w:r w:rsidRPr="0007795E">
        <w:rPr>
          <w:rFonts w:cstheme="minorHAnsi"/>
          <w:b/>
        </w:rPr>
        <w:t xml:space="preserve">A visual evaluation of the phase separation of </w:t>
      </w:r>
      <w:proofErr w:type="spellStart"/>
      <w:r w:rsidRPr="0007795E">
        <w:rPr>
          <w:rFonts w:cstheme="minorHAnsi"/>
          <w:b/>
        </w:rPr>
        <w:t>pluronics</w:t>
      </w:r>
      <w:proofErr w:type="spellEnd"/>
      <w:r w:rsidRPr="0007795E">
        <w:rPr>
          <w:rFonts w:cstheme="minorHAnsi"/>
          <w:b/>
        </w:rPr>
        <w:t xml:space="preserve"> dispersions in saline.  Transparent</w:t>
      </w:r>
      <w:r w:rsidRPr="0007795E">
        <w:rPr>
          <w:b/>
        </w:rPr>
        <w:t xml:space="preserve"> is fully transparent</w:t>
      </w:r>
      <w:r w:rsidRPr="00572EDF">
        <w:t>. Opaque completely blocks light</w:t>
      </w:r>
      <w:r>
        <w:t xml:space="preserve">.  </w:t>
      </w:r>
      <w:r w:rsidRPr="00572EDF">
        <w:t>Slight i</w:t>
      </w:r>
      <w:r>
        <w:t>ndicates</w:t>
      </w:r>
      <w:r w:rsidRPr="00572EDF">
        <w:t xml:space="preserve"> for slight</w:t>
      </w:r>
      <w:r>
        <w:t>ly</w:t>
      </w:r>
      <w:r w:rsidRPr="00572EDF">
        <w:t xml:space="preserve"> translucent</w:t>
      </w:r>
      <w:r>
        <w:t xml:space="preserve"> (faintly white tint in the solution)</w:t>
      </w:r>
      <w:r w:rsidRPr="00572EDF">
        <w:t xml:space="preserve">, </w:t>
      </w:r>
      <w:r>
        <w:t>and m</w:t>
      </w:r>
      <w:r w:rsidRPr="00572EDF">
        <w:t xml:space="preserve">edium </w:t>
      </w:r>
      <w:r>
        <w:t xml:space="preserve">indicates </w:t>
      </w:r>
      <w:r w:rsidRPr="00572EDF">
        <w:t>obvious translucen</w:t>
      </w:r>
      <w:r>
        <w:t>ce</w:t>
      </w:r>
      <w:r w:rsidRPr="00572EDF">
        <w:t>.</w:t>
      </w:r>
    </w:p>
    <w:tbl>
      <w:tblPr>
        <w:tblW w:w="1275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09"/>
        <w:gridCol w:w="1134"/>
        <w:gridCol w:w="1701"/>
        <w:gridCol w:w="1843"/>
        <w:gridCol w:w="1843"/>
        <w:gridCol w:w="1701"/>
        <w:gridCol w:w="1414"/>
        <w:gridCol w:w="1418"/>
      </w:tblGrid>
      <w:tr w:rsidR="000C179F" w:rsidRPr="00B67D92" w14:paraId="193FE1A6" w14:textId="77777777" w:rsidTr="000504B2">
        <w:trPr>
          <w:trHeight w:val="869"/>
        </w:trPr>
        <w:tc>
          <w:tcPr>
            <w:tcW w:w="993" w:type="dxa"/>
            <w:shd w:val="clear" w:color="auto" w:fill="auto"/>
            <w:noWrap/>
            <w:vAlign w:val="bottom"/>
            <w:hideMark/>
          </w:tcPr>
          <w:p w14:paraId="6982BB1E" w14:textId="77777777" w:rsidR="000C179F" w:rsidRPr="00B67D92" w:rsidRDefault="000C179F" w:rsidP="000504B2">
            <w:pPr>
              <w:spacing w:after="0" w:line="360" w:lineRule="auto"/>
              <w:jc w:val="center"/>
              <w:rPr>
                <w:rFonts w:eastAsia="Times New Roman" w:cstheme="minorHAnsi"/>
                <w:b/>
                <w:color w:val="000000"/>
              </w:rPr>
            </w:pPr>
            <w:r w:rsidRPr="00B67D92">
              <w:rPr>
                <w:rFonts w:eastAsia="Times New Roman" w:cstheme="minorHAnsi"/>
                <w:b/>
                <w:color w:val="000000"/>
              </w:rPr>
              <w:t>P105</w:t>
            </w:r>
          </w:p>
          <w:p w14:paraId="575161BD" w14:textId="77777777" w:rsidR="000C179F" w:rsidRPr="00B67D92" w:rsidRDefault="000C179F" w:rsidP="000504B2">
            <w:pPr>
              <w:spacing w:after="0" w:line="240" w:lineRule="auto"/>
              <w:jc w:val="center"/>
              <w:rPr>
                <w:rFonts w:eastAsia="Times New Roman" w:cstheme="minorHAnsi"/>
                <w:b/>
                <w:color w:val="000000"/>
              </w:rPr>
            </w:pPr>
            <w:proofErr w:type="spellStart"/>
            <w:r w:rsidRPr="00B67D92">
              <w:rPr>
                <w:rFonts w:eastAsia="Times New Roman" w:cstheme="minorHAnsi"/>
                <w:b/>
                <w:color w:val="000000"/>
              </w:rPr>
              <w:t>Wt</w:t>
            </w:r>
            <w:proofErr w:type="spellEnd"/>
            <w:r w:rsidRPr="00B67D92">
              <w:rPr>
                <w:rFonts w:eastAsia="Times New Roman" w:cstheme="minorHAnsi"/>
                <w:b/>
                <w:color w:val="000000"/>
              </w:rPr>
              <w:t>%</w:t>
            </w:r>
          </w:p>
        </w:tc>
        <w:tc>
          <w:tcPr>
            <w:tcW w:w="709" w:type="dxa"/>
            <w:shd w:val="clear" w:color="auto" w:fill="auto"/>
            <w:noWrap/>
            <w:vAlign w:val="bottom"/>
            <w:hideMark/>
          </w:tcPr>
          <w:p w14:paraId="681F6DEB" w14:textId="77777777" w:rsidR="000C179F" w:rsidRPr="00B67D92" w:rsidRDefault="000C179F" w:rsidP="000504B2">
            <w:pPr>
              <w:spacing w:after="0" w:line="360" w:lineRule="auto"/>
              <w:jc w:val="center"/>
              <w:rPr>
                <w:rFonts w:eastAsia="Times New Roman" w:cstheme="minorHAnsi"/>
                <w:b/>
                <w:color w:val="000000"/>
              </w:rPr>
            </w:pPr>
            <w:r w:rsidRPr="00B67D92">
              <w:rPr>
                <w:rFonts w:eastAsia="Times New Roman" w:cstheme="minorHAnsi"/>
                <w:b/>
                <w:color w:val="000000"/>
              </w:rPr>
              <w:t>F68</w:t>
            </w:r>
          </w:p>
          <w:p w14:paraId="18C8BD8B" w14:textId="77777777" w:rsidR="000C179F" w:rsidRPr="00B67D92" w:rsidRDefault="000C179F" w:rsidP="000504B2">
            <w:pPr>
              <w:spacing w:after="0" w:line="240" w:lineRule="auto"/>
              <w:jc w:val="center"/>
              <w:rPr>
                <w:rFonts w:eastAsia="Times New Roman" w:cstheme="minorHAnsi"/>
                <w:b/>
                <w:color w:val="000000"/>
              </w:rPr>
            </w:pPr>
            <w:proofErr w:type="spellStart"/>
            <w:r w:rsidRPr="00B67D92">
              <w:rPr>
                <w:rFonts w:eastAsia="Times New Roman" w:cstheme="minorHAnsi"/>
                <w:b/>
                <w:color w:val="000000"/>
              </w:rPr>
              <w:t>Wt</w:t>
            </w:r>
            <w:proofErr w:type="spellEnd"/>
            <w:r w:rsidRPr="00B67D92">
              <w:rPr>
                <w:rFonts w:eastAsia="Times New Roman" w:cstheme="minorHAnsi"/>
                <w:b/>
                <w:color w:val="000000"/>
              </w:rPr>
              <w:t>%</w:t>
            </w:r>
          </w:p>
        </w:tc>
        <w:tc>
          <w:tcPr>
            <w:tcW w:w="1134" w:type="dxa"/>
            <w:shd w:val="clear" w:color="auto" w:fill="auto"/>
            <w:noWrap/>
            <w:vAlign w:val="bottom"/>
            <w:hideMark/>
          </w:tcPr>
          <w:p w14:paraId="681C49EC" w14:textId="77777777" w:rsidR="000C179F" w:rsidRPr="00B67D92" w:rsidRDefault="000C179F" w:rsidP="000504B2">
            <w:pPr>
              <w:spacing w:after="0" w:line="360" w:lineRule="auto"/>
              <w:jc w:val="center"/>
              <w:rPr>
                <w:rFonts w:eastAsia="Times New Roman" w:cstheme="minorHAnsi"/>
                <w:b/>
                <w:color w:val="000000"/>
              </w:rPr>
            </w:pPr>
            <w:r w:rsidRPr="00B67D92">
              <w:rPr>
                <w:rFonts w:eastAsia="Times New Roman" w:cstheme="minorHAnsi"/>
                <w:b/>
                <w:color w:val="000000"/>
              </w:rPr>
              <w:t>L61</w:t>
            </w:r>
          </w:p>
          <w:p w14:paraId="204CC711" w14:textId="77777777" w:rsidR="000C179F" w:rsidRPr="00B67D92" w:rsidRDefault="000C179F" w:rsidP="000504B2">
            <w:pPr>
              <w:spacing w:after="0" w:line="240" w:lineRule="auto"/>
              <w:jc w:val="center"/>
              <w:rPr>
                <w:rFonts w:eastAsia="Times New Roman" w:cstheme="minorHAnsi"/>
                <w:b/>
                <w:color w:val="000000"/>
              </w:rPr>
            </w:pPr>
            <w:proofErr w:type="spellStart"/>
            <w:r w:rsidRPr="00B67D92">
              <w:rPr>
                <w:rFonts w:eastAsia="Times New Roman" w:cstheme="minorHAnsi"/>
                <w:b/>
                <w:color w:val="000000"/>
              </w:rPr>
              <w:t>Wt</w:t>
            </w:r>
            <w:proofErr w:type="spellEnd"/>
            <w:r w:rsidRPr="00B67D92">
              <w:rPr>
                <w:rFonts w:eastAsia="Times New Roman" w:cstheme="minorHAnsi"/>
                <w:b/>
                <w:color w:val="000000"/>
              </w:rPr>
              <w:t>%</w:t>
            </w:r>
          </w:p>
        </w:tc>
        <w:tc>
          <w:tcPr>
            <w:tcW w:w="1701" w:type="dxa"/>
            <w:shd w:val="clear" w:color="auto" w:fill="auto"/>
            <w:noWrap/>
            <w:vAlign w:val="bottom"/>
            <w:hideMark/>
          </w:tcPr>
          <w:p w14:paraId="3C7D92F8" w14:textId="77777777" w:rsidR="000C179F" w:rsidRDefault="000C179F" w:rsidP="000504B2">
            <w:pPr>
              <w:spacing w:after="0" w:line="360" w:lineRule="auto"/>
              <w:jc w:val="center"/>
              <w:rPr>
                <w:rFonts w:eastAsia="Times New Roman" w:cstheme="minorHAnsi"/>
                <w:b/>
                <w:color w:val="000000"/>
              </w:rPr>
            </w:pPr>
            <w:r>
              <w:rPr>
                <w:rFonts w:eastAsia="Times New Roman" w:cstheme="minorHAnsi"/>
                <w:b/>
                <w:color w:val="000000"/>
              </w:rPr>
              <w:t>Temperature</w:t>
            </w:r>
          </w:p>
          <w:p w14:paraId="387C0BFC" w14:textId="77777777" w:rsidR="000C179F" w:rsidRPr="00B67D92" w:rsidRDefault="000C179F" w:rsidP="000504B2">
            <w:pPr>
              <w:spacing w:after="0" w:line="240" w:lineRule="auto"/>
              <w:jc w:val="center"/>
              <w:rPr>
                <w:rFonts w:eastAsia="Times New Roman" w:cstheme="minorHAnsi"/>
                <w:b/>
                <w:color w:val="000000"/>
              </w:rPr>
            </w:pPr>
            <w:r w:rsidRPr="00B67D92">
              <w:rPr>
                <w:rFonts w:eastAsia="Times New Roman" w:cstheme="minorHAnsi"/>
                <w:b/>
                <w:color w:val="000000"/>
              </w:rPr>
              <w:t>25°C</w:t>
            </w:r>
          </w:p>
        </w:tc>
        <w:tc>
          <w:tcPr>
            <w:tcW w:w="1843" w:type="dxa"/>
            <w:shd w:val="clear" w:color="auto" w:fill="auto"/>
            <w:noWrap/>
            <w:vAlign w:val="bottom"/>
            <w:hideMark/>
          </w:tcPr>
          <w:p w14:paraId="09E49EDD" w14:textId="77777777" w:rsidR="000C179F" w:rsidRDefault="000C179F" w:rsidP="000504B2">
            <w:pPr>
              <w:spacing w:after="0" w:line="360" w:lineRule="auto"/>
              <w:jc w:val="center"/>
              <w:rPr>
                <w:rFonts w:eastAsia="Times New Roman" w:cstheme="minorHAnsi"/>
                <w:b/>
                <w:color w:val="000000"/>
              </w:rPr>
            </w:pPr>
            <w:r>
              <w:rPr>
                <w:rFonts w:eastAsia="Times New Roman" w:cstheme="minorHAnsi"/>
                <w:b/>
                <w:color w:val="000000"/>
              </w:rPr>
              <w:t>Temperature</w:t>
            </w:r>
          </w:p>
          <w:p w14:paraId="22AF2F5F" w14:textId="77777777" w:rsidR="000C179F" w:rsidRPr="00B67D92" w:rsidRDefault="000C179F" w:rsidP="000504B2">
            <w:pPr>
              <w:spacing w:after="0" w:line="240" w:lineRule="auto"/>
              <w:jc w:val="center"/>
              <w:rPr>
                <w:rFonts w:eastAsia="Times New Roman" w:cstheme="minorHAnsi"/>
                <w:b/>
                <w:color w:val="000000"/>
              </w:rPr>
            </w:pPr>
            <w:r w:rsidRPr="00B67D92">
              <w:rPr>
                <w:rFonts w:eastAsia="Times New Roman" w:cstheme="minorHAnsi"/>
                <w:b/>
                <w:color w:val="000000"/>
              </w:rPr>
              <w:t>30°C</w:t>
            </w:r>
          </w:p>
        </w:tc>
        <w:tc>
          <w:tcPr>
            <w:tcW w:w="1843" w:type="dxa"/>
            <w:shd w:val="clear" w:color="auto" w:fill="auto"/>
            <w:noWrap/>
            <w:vAlign w:val="bottom"/>
            <w:hideMark/>
          </w:tcPr>
          <w:p w14:paraId="35B913FF" w14:textId="77777777" w:rsidR="000C179F" w:rsidRDefault="000C179F" w:rsidP="000504B2">
            <w:pPr>
              <w:spacing w:after="0" w:line="360" w:lineRule="auto"/>
              <w:jc w:val="center"/>
              <w:rPr>
                <w:rFonts w:eastAsia="Times New Roman" w:cstheme="minorHAnsi"/>
                <w:b/>
                <w:color w:val="000000"/>
              </w:rPr>
            </w:pPr>
            <w:r>
              <w:rPr>
                <w:rFonts w:eastAsia="Times New Roman" w:cstheme="minorHAnsi"/>
                <w:b/>
                <w:color w:val="000000"/>
              </w:rPr>
              <w:t>Temperature</w:t>
            </w:r>
          </w:p>
          <w:p w14:paraId="1840F83A" w14:textId="77777777" w:rsidR="000C179F" w:rsidRPr="00B67D92" w:rsidRDefault="000C179F" w:rsidP="000504B2">
            <w:pPr>
              <w:spacing w:after="0" w:line="240" w:lineRule="auto"/>
              <w:jc w:val="center"/>
              <w:rPr>
                <w:rFonts w:eastAsia="Times New Roman" w:cstheme="minorHAnsi"/>
                <w:b/>
                <w:color w:val="000000"/>
              </w:rPr>
            </w:pPr>
            <w:r w:rsidRPr="00B67D92">
              <w:rPr>
                <w:rFonts w:eastAsia="Times New Roman" w:cstheme="minorHAnsi"/>
                <w:b/>
                <w:color w:val="000000"/>
              </w:rPr>
              <w:t>37°C</w:t>
            </w:r>
          </w:p>
        </w:tc>
        <w:tc>
          <w:tcPr>
            <w:tcW w:w="1701" w:type="dxa"/>
            <w:shd w:val="clear" w:color="auto" w:fill="auto"/>
            <w:noWrap/>
            <w:vAlign w:val="bottom"/>
            <w:hideMark/>
          </w:tcPr>
          <w:p w14:paraId="0F7F93B4" w14:textId="77777777" w:rsidR="000C179F" w:rsidRDefault="000C179F" w:rsidP="000504B2">
            <w:pPr>
              <w:spacing w:after="0" w:line="360" w:lineRule="auto"/>
              <w:jc w:val="center"/>
              <w:rPr>
                <w:rFonts w:eastAsia="Times New Roman" w:cstheme="minorHAnsi"/>
                <w:b/>
                <w:color w:val="000000"/>
              </w:rPr>
            </w:pPr>
            <w:r>
              <w:rPr>
                <w:rFonts w:eastAsia="Times New Roman" w:cstheme="minorHAnsi"/>
                <w:b/>
                <w:color w:val="000000"/>
              </w:rPr>
              <w:t>Temperature</w:t>
            </w:r>
          </w:p>
          <w:p w14:paraId="2C521092" w14:textId="77777777" w:rsidR="000C179F" w:rsidRPr="00B67D92" w:rsidRDefault="000C179F" w:rsidP="000504B2">
            <w:pPr>
              <w:spacing w:after="0" w:line="240" w:lineRule="auto"/>
              <w:jc w:val="center"/>
              <w:rPr>
                <w:rFonts w:eastAsia="Times New Roman" w:cstheme="minorHAnsi"/>
                <w:b/>
                <w:color w:val="000000"/>
              </w:rPr>
            </w:pPr>
            <w:r w:rsidRPr="00B67D92">
              <w:rPr>
                <w:rFonts w:eastAsia="Times New Roman" w:cstheme="minorHAnsi"/>
                <w:b/>
                <w:color w:val="000000"/>
              </w:rPr>
              <w:t>40°C</w:t>
            </w:r>
          </w:p>
        </w:tc>
        <w:tc>
          <w:tcPr>
            <w:tcW w:w="1414" w:type="dxa"/>
            <w:shd w:val="clear" w:color="auto" w:fill="auto"/>
            <w:noWrap/>
            <w:vAlign w:val="bottom"/>
            <w:hideMark/>
          </w:tcPr>
          <w:p w14:paraId="63528302" w14:textId="77777777" w:rsidR="000C179F" w:rsidRDefault="000C179F" w:rsidP="000504B2">
            <w:pPr>
              <w:spacing w:after="0" w:line="360" w:lineRule="auto"/>
              <w:jc w:val="center"/>
              <w:rPr>
                <w:rFonts w:eastAsia="Times New Roman" w:cstheme="minorHAnsi"/>
                <w:b/>
                <w:color w:val="000000"/>
              </w:rPr>
            </w:pPr>
            <w:r>
              <w:rPr>
                <w:rFonts w:eastAsia="Times New Roman" w:cstheme="minorHAnsi"/>
                <w:b/>
                <w:color w:val="000000"/>
              </w:rPr>
              <w:t>Temperature</w:t>
            </w:r>
          </w:p>
          <w:p w14:paraId="6F78D8FD" w14:textId="77777777" w:rsidR="000C179F" w:rsidRPr="00B67D92" w:rsidRDefault="000C179F" w:rsidP="000504B2">
            <w:pPr>
              <w:spacing w:after="0" w:line="240" w:lineRule="auto"/>
              <w:jc w:val="center"/>
              <w:rPr>
                <w:rFonts w:eastAsia="Times New Roman" w:cstheme="minorHAnsi"/>
                <w:b/>
                <w:color w:val="000000"/>
              </w:rPr>
            </w:pPr>
            <w:r w:rsidRPr="00B67D92">
              <w:rPr>
                <w:rFonts w:eastAsia="Times New Roman" w:cstheme="minorHAnsi"/>
                <w:b/>
                <w:color w:val="000000"/>
              </w:rPr>
              <w:t>45°C</w:t>
            </w:r>
          </w:p>
        </w:tc>
        <w:tc>
          <w:tcPr>
            <w:tcW w:w="1418" w:type="dxa"/>
            <w:shd w:val="clear" w:color="auto" w:fill="auto"/>
            <w:noWrap/>
            <w:vAlign w:val="bottom"/>
            <w:hideMark/>
          </w:tcPr>
          <w:p w14:paraId="0A294605" w14:textId="77777777" w:rsidR="000C179F" w:rsidRDefault="000C179F" w:rsidP="000504B2">
            <w:pPr>
              <w:spacing w:after="0" w:line="360" w:lineRule="auto"/>
              <w:jc w:val="center"/>
              <w:rPr>
                <w:rFonts w:eastAsia="Times New Roman" w:cstheme="minorHAnsi"/>
                <w:b/>
                <w:color w:val="000000"/>
              </w:rPr>
            </w:pPr>
            <w:r>
              <w:rPr>
                <w:rFonts w:eastAsia="Times New Roman" w:cstheme="minorHAnsi"/>
                <w:b/>
                <w:color w:val="000000"/>
              </w:rPr>
              <w:t>Temperature</w:t>
            </w:r>
          </w:p>
          <w:p w14:paraId="6C6FD4B4" w14:textId="77777777" w:rsidR="000C179F" w:rsidRPr="00B67D92" w:rsidRDefault="000C179F" w:rsidP="000504B2">
            <w:pPr>
              <w:spacing w:after="0" w:line="240" w:lineRule="auto"/>
              <w:jc w:val="center"/>
              <w:rPr>
                <w:rFonts w:eastAsia="Times New Roman" w:cstheme="minorHAnsi"/>
                <w:b/>
                <w:color w:val="000000"/>
              </w:rPr>
            </w:pPr>
            <w:r w:rsidRPr="00B67D92">
              <w:rPr>
                <w:rFonts w:eastAsia="Times New Roman" w:cstheme="minorHAnsi"/>
                <w:b/>
                <w:color w:val="000000"/>
              </w:rPr>
              <w:t>50°C</w:t>
            </w:r>
          </w:p>
        </w:tc>
      </w:tr>
      <w:tr w:rsidR="000C179F" w:rsidRPr="00B67D92" w14:paraId="59C07FEA" w14:textId="77777777" w:rsidTr="000504B2">
        <w:trPr>
          <w:trHeight w:val="420"/>
        </w:trPr>
        <w:tc>
          <w:tcPr>
            <w:tcW w:w="993" w:type="dxa"/>
            <w:shd w:val="clear" w:color="auto" w:fill="auto"/>
            <w:noWrap/>
            <w:vAlign w:val="bottom"/>
            <w:hideMark/>
          </w:tcPr>
          <w:p w14:paraId="42C05247"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5</w:t>
            </w:r>
          </w:p>
        </w:tc>
        <w:tc>
          <w:tcPr>
            <w:tcW w:w="709" w:type="dxa"/>
            <w:shd w:val="clear" w:color="auto" w:fill="auto"/>
            <w:noWrap/>
            <w:vAlign w:val="bottom"/>
            <w:hideMark/>
          </w:tcPr>
          <w:p w14:paraId="672157BD"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hideMark/>
          </w:tcPr>
          <w:p w14:paraId="052FE7B9"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hideMark/>
          </w:tcPr>
          <w:p w14:paraId="19D95390"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41678D5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3CA6D84A"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67C46EDD"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75DE0845"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61F04629"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0C179F" w:rsidRPr="00B67D92" w14:paraId="7ABF5984" w14:textId="77777777" w:rsidTr="000504B2">
        <w:trPr>
          <w:trHeight w:val="420"/>
        </w:trPr>
        <w:tc>
          <w:tcPr>
            <w:tcW w:w="993" w:type="dxa"/>
            <w:shd w:val="clear" w:color="auto" w:fill="auto"/>
            <w:noWrap/>
            <w:vAlign w:val="bottom"/>
            <w:hideMark/>
          </w:tcPr>
          <w:p w14:paraId="48F818D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hideMark/>
          </w:tcPr>
          <w:p w14:paraId="70DE9C7E"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5</w:t>
            </w:r>
          </w:p>
        </w:tc>
        <w:tc>
          <w:tcPr>
            <w:tcW w:w="1134" w:type="dxa"/>
            <w:shd w:val="clear" w:color="auto" w:fill="auto"/>
            <w:noWrap/>
            <w:vAlign w:val="bottom"/>
            <w:hideMark/>
          </w:tcPr>
          <w:p w14:paraId="27266F2F"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hideMark/>
          </w:tcPr>
          <w:p w14:paraId="088416A6"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4E65971A"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843" w:type="dxa"/>
            <w:shd w:val="clear" w:color="auto" w:fill="auto"/>
            <w:noWrap/>
            <w:vAlign w:val="bottom"/>
            <w:hideMark/>
          </w:tcPr>
          <w:p w14:paraId="2A628E26"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701" w:type="dxa"/>
            <w:shd w:val="clear" w:color="auto" w:fill="auto"/>
            <w:noWrap/>
            <w:vAlign w:val="bottom"/>
            <w:hideMark/>
          </w:tcPr>
          <w:p w14:paraId="21F40925"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4" w:type="dxa"/>
            <w:shd w:val="clear" w:color="auto" w:fill="auto"/>
            <w:noWrap/>
            <w:vAlign w:val="bottom"/>
            <w:hideMark/>
          </w:tcPr>
          <w:p w14:paraId="2A0F92E8"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8" w:type="dxa"/>
            <w:shd w:val="clear" w:color="auto" w:fill="auto"/>
            <w:noWrap/>
            <w:vAlign w:val="bottom"/>
            <w:hideMark/>
          </w:tcPr>
          <w:p w14:paraId="3283862E"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r>
      <w:tr w:rsidR="000C179F" w:rsidRPr="00B67D92" w14:paraId="42F6581C" w14:textId="77777777" w:rsidTr="000504B2">
        <w:trPr>
          <w:trHeight w:val="420"/>
        </w:trPr>
        <w:tc>
          <w:tcPr>
            <w:tcW w:w="993" w:type="dxa"/>
            <w:shd w:val="clear" w:color="auto" w:fill="auto"/>
            <w:noWrap/>
            <w:vAlign w:val="bottom"/>
            <w:hideMark/>
          </w:tcPr>
          <w:p w14:paraId="19DA0FBF"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5</w:t>
            </w:r>
          </w:p>
        </w:tc>
        <w:tc>
          <w:tcPr>
            <w:tcW w:w="709" w:type="dxa"/>
            <w:shd w:val="clear" w:color="auto" w:fill="auto"/>
            <w:noWrap/>
            <w:vAlign w:val="bottom"/>
            <w:hideMark/>
          </w:tcPr>
          <w:p w14:paraId="5D9AD05A"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5</w:t>
            </w:r>
          </w:p>
        </w:tc>
        <w:tc>
          <w:tcPr>
            <w:tcW w:w="1134" w:type="dxa"/>
            <w:shd w:val="clear" w:color="auto" w:fill="auto"/>
            <w:noWrap/>
            <w:vAlign w:val="bottom"/>
            <w:hideMark/>
          </w:tcPr>
          <w:p w14:paraId="1737EEDB"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hideMark/>
          </w:tcPr>
          <w:p w14:paraId="57D2F916"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53AA9D4E"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53618AC8"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60160581"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47DE007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2AC42CC5"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0C179F" w:rsidRPr="00B67D92" w14:paraId="586EE125" w14:textId="77777777" w:rsidTr="000504B2">
        <w:trPr>
          <w:trHeight w:val="420"/>
        </w:trPr>
        <w:tc>
          <w:tcPr>
            <w:tcW w:w="993" w:type="dxa"/>
            <w:shd w:val="clear" w:color="auto" w:fill="auto"/>
            <w:noWrap/>
            <w:vAlign w:val="bottom"/>
            <w:hideMark/>
          </w:tcPr>
          <w:p w14:paraId="7F9EFC2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5</w:t>
            </w:r>
          </w:p>
        </w:tc>
        <w:tc>
          <w:tcPr>
            <w:tcW w:w="709" w:type="dxa"/>
            <w:shd w:val="clear" w:color="auto" w:fill="auto"/>
            <w:noWrap/>
            <w:vAlign w:val="bottom"/>
            <w:hideMark/>
          </w:tcPr>
          <w:p w14:paraId="113BE658"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hideMark/>
          </w:tcPr>
          <w:p w14:paraId="42007BC9"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2799A23E"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4BF1DE4B"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18E9BED0"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5A49E3B0"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5FB0C4A2"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1B7451B2"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0C179F" w:rsidRPr="00B67D92" w14:paraId="2905B901" w14:textId="77777777" w:rsidTr="000504B2">
        <w:trPr>
          <w:trHeight w:val="420"/>
        </w:trPr>
        <w:tc>
          <w:tcPr>
            <w:tcW w:w="993" w:type="dxa"/>
            <w:shd w:val="clear" w:color="auto" w:fill="auto"/>
            <w:noWrap/>
            <w:vAlign w:val="bottom"/>
            <w:hideMark/>
          </w:tcPr>
          <w:p w14:paraId="30C02D39"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hideMark/>
          </w:tcPr>
          <w:p w14:paraId="5793A2F2"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5</w:t>
            </w:r>
          </w:p>
        </w:tc>
        <w:tc>
          <w:tcPr>
            <w:tcW w:w="1134" w:type="dxa"/>
            <w:shd w:val="clear" w:color="auto" w:fill="auto"/>
            <w:noWrap/>
            <w:vAlign w:val="bottom"/>
            <w:hideMark/>
          </w:tcPr>
          <w:p w14:paraId="55DF0371"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6793E49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2FB6175B"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77AABA00"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S</w:t>
            </w:r>
            <w:r w:rsidRPr="00B67D92">
              <w:rPr>
                <w:rFonts w:eastAsia="Times New Roman" w:cstheme="minorHAnsi"/>
                <w:color w:val="000000"/>
              </w:rPr>
              <w:t>light</w:t>
            </w:r>
          </w:p>
        </w:tc>
        <w:tc>
          <w:tcPr>
            <w:tcW w:w="1701" w:type="dxa"/>
            <w:shd w:val="clear" w:color="auto" w:fill="auto"/>
            <w:noWrap/>
            <w:vAlign w:val="bottom"/>
            <w:hideMark/>
          </w:tcPr>
          <w:p w14:paraId="6BAE77D3"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S</w:t>
            </w:r>
            <w:r w:rsidRPr="00B67D92">
              <w:rPr>
                <w:rFonts w:eastAsia="Times New Roman" w:cstheme="minorHAnsi"/>
                <w:color w:val="000000"/>
              </w:rPr>
              <w:t>light</w:t>
            </w:r>
          </w:p>
        </w:tc>
        <w:tc>
          <w:tcPr>
            <w:tcW w:w="1414" w:type="dxa"/>
            <w:shd w:val="clear" w:color="auto" w:fill="auto"/>
            <w:noWrap/>
            <w:vAlign w:val="bottom"/>
            <w:hideMark/>
          </w:tcPr>
          <w:p w14:paraId="1F37D42A"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S</w:t>
            </w:r>
            <w:r w:rsidRPr="00B67D92">
              <w:rPr>
                <w:rFonts w:eastAsia="Times New Roman" w:cstheme="minorHAnsi"/>
                <w:color w:val="000000"/>
              </w:rPr>
              <w:t>light</w:t>
            </w:r>
          </w:p>
        </w:tc>
        <w:tc>
          <w:tcPr>
            <w:tcW w:w="1418" w:type="dxa"/>
            <w:shd w:val="clear" w:color="auto" w:fill="auto"/>
            <w:noWrap/>
            <w:vAlign w:val="bottom"/>
            <w:hideMark/>
          </w:tcPr>
          <w:p w14:paraId="3BD30222"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S</w:t>
            </w:r>
            <w:r w:rsidRPr="00B67D92">
              <w:rPr>
                <w:rFonts w:eastAsia="Times New Roman" w:cstheme="minorHAnsi"/>
                <w:color w:val="000000"/>
              </w:rPr>
              <w:t>light</w:t>
            </w:r>
          </w:p>
        </w:tc>
      </w:tr>
      <w:tr w:rsidR="000C179F" w:rsidRPr="00B67D92" w14:paraId="18523403" w14:textId="77777777" w:rsidTr="000504B2">
        <w:trPr>
          <w:trHeight w:val="420"/>
        </w:trPr>
        <w:tc>
          <w:tcPr>
            <w:tcW w:w="993" w:type="dxa"/>
            <w:shd w:val="clear" w:color="auto" w:fill="auto"/>
            <w:noWrap/>
            <w:vAlign w:val="bottom"/>
            <w:hideMark/>
          </w:tcPr>
          <w:p w14:paraId="5B972F5B"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5</w:t>
            </w:r>
          </w:p>
        </w:tc>
        <w:tc>
          <w:tcPr>
            <w:tcW w:w="709" w:type="dxa"/>
            <w:shd w:val="clear" w:color="auto" w:fill="auto"/>
            <w:noWrap/>
            <w:vAlign w:val="bottom"/>
            <w:hideMark/>
          </w:tcPr>
          <w:p w14:paraId="5200A7A6"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5</w:t>
            </w:r>
          </w:p>
        </w:tc>
        <w:tc>
          <w:tcPr>
            <w:tcW w:w="1134" w:type="dxa"/>
            <w:shd w:val="clear" w:color="auto" w:fill="auto"/>
            <w:noWrap/>
            <w:vAlign w:val="bottom"/>
            <w:hideMark/>
          </w:tcPr>
          <w:p w14:paraId="7E2C733A"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0A4D75CE"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58AD0B85"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019FC330"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690FC20E"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1C94871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090ED01A"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0C179F" w:rsidRPr="00B67D92" w14:paraId="7CFD8CB0" w14:textId="77777777" w:rsidTr="000504B2">
        <w:trPr>
          <w:trHeight w:val="420"/>
        </w:trPr>
        <w:tc>
          <w:tcPr>
            <w:tcW w:w="993" w:type="dxa"/>
            <w:shd w:val="clear" w:color="auto" w:fill="auto"/>
            <w:noWrap/>
            <w:vAlign w:val="bottom"/>
            <w:hideMark/>
          </w:tcPr>
          <w:p w14:paraId="24A22445"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709" w:type="dxa"/>
            <w:shd w:val="clear" w:color="auto" w:fill="auto"/>
            <w:noWrap/>
            <w:vAlign w:val="bottom"/>
            <w:hideMark/>
          </w:tcPr>
          <w:p w14:paraId="7B5621F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hideMark/>
          </w:tcPr>
          <w:p w14:paraId="3262C638"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hideMark/>
          </w:tcPr>
          <w:p w14:paraId="125B2DF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4EFFD5A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47B3DE27"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5A5E5562"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6FFE7AE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10BEA646"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0C179F" w:rsidRPr="00B67D92" w14:paraId="52C664A9" w14:textId="77777777" w:rsidTr="000504B2">
        <w:trPr>
          <w:trHeight w:val="420"/>
        </w:trPr>
        <w:tc>
          <w:tcPr>
            <w:tcW w:w="993" w:type="dxa"/>
            <w:shd w:val="clear" w:color="auto" w:fill="auto"/>
            <w:noWrap/>
            <w:vAlign w:val="bottom"/>
            <w:hideMark/>
          </w:tcPr>
          <w:p w14:paraId="260B4429"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hideMark/>
          </w:tcPr>
          <w:p w14:paraId="19429511"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1134" w:type="dxa"/>
            <w:shd w:val="clear" w:color="auto" w:fill="auto"/>
            <w:noWrap/>
            <w:vAlign w:val="bottom"/>
            <w:hideMark/>
          </w:tcPr>
          <w:p w14:paraId="2A5D5B2F"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hideMark/>
          </w:tcPr>
          <w:p w14:paraId="5A7FE1C8"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770588F9"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843" w:type="dxa"/>
            <w:shd w:val="clear" w:color="auto" w:fill="auto"/>
            <w:noWrap/>
            <w:vAlign w:val="bottom"/>
            <w:hideMark/>
          </w:tcPr>
          <w:p w14:paraId="2A64B810"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701" w:type="dxa"/>
            <w:shd w:val="clear" w:color="auto" w:fill="auto"/>
            <w:noWrap/>
            <w:vAlign w:val="bottom"/>
            <w:hideMark/>
          </w:tcPr>
          <w:p w14:paraId="74F5FE2C"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4" w:type="dxa"/>
            <w:shd w:val="clear" w:color="auto" w:fill="auto"/>
            <w:noWrap/>
            <w:vAlign w:val="bottom"/>
            <w:hideMark/>
          </w:tcPr>
          <w:p w14:paraId="1C24DF50"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8" w:type="dxa"/>
            <w:shd w:val="clear" w:color="auto" w:fill="auto"/>
            <w:noWrap/>
            <w:vAlign w:val="bottom"/>
            <w:hideMark/>
          </w:tcPr>
          <w:p w14:paraId="4D97C752"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r>
      <w:tr w:rsidR="000C179F" w:rsidRPr="00B67D92" w14:paraId="24C0C5DF" w14:textId="77777777" w:rsidTr="000504B2">
        <w:trPr>
          <w:trHeight w:val="420"/>
        </w:trPr>
        <w:tc>
          <w:tcPr>
            <w:tcW w:w="993" w:type="dxa"/>
            <w:shd w:val="clear" w:color="auto" w:fill="auto"/>
            <w:noWrap/>
            <w:vAlign w:val="bottom"/>
            <w:hideMark/>
          </w:tcPr>
          <w:p w14:paraId="2010995D"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709" w:type="dxa"/>
            <w:shd w:val="clear" w:color="auto" w:fill="auto"/>
            <w:noWrap/>
            <w:vAlign w:val="bottom"/>
            <w:hideMark/>
          </w:tcPr>
          <w:p w14:paraId="37D842D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1134" w:type="dxa"/>
            <w:shd w:val="clear" w:color="auto" w:fill="auto"/>
            <w:noWrap/>
            <w:vAlign w:val="bottom"/>
            <w:hideMark/>
          </w:tcPr>
          <w:p w14:paraId="7E8881C6"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hideMark/>
          </w:tcPr>
          <w:p w14:paraId="55E78310"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2D9BD9A6"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4EF9912B"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5742EC9F"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3D7C6CF9"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696D64C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0C179F" w:rsidRPr="00B67D92" w14:paraId="37A8E516" w14:textId="77777777" w:rsidTr="000504B2">
        <w:trPr>
          <w:trHeight w:val="420"/>
        </w:trPr>
        <w:tc>
          <w:tcPr>
            <w:tcW w:w="993" w:type="dxa"/>
            <w:shd w:val="clear" w:color="auto" w:fill="auto"/>
            <w:noWrap/>
            <w:vAlign w:val="bottom"/>
            <w:hideMark/>
          </w:tcPr>
          <w:p w14:paraId="1273B4B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709" w:type="dxa"/>
            <w:shd w:val="clear" w:color="auto" w:fill="auto"/>
            <w:noWrap/>
            <w:vAlign w:val="bottom"/>
            <w:hideMark/>
          </w:tcPr>
          <w:p w14:paraId="7BE95707"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hideMark/>
          </w:tcPr>
          <w:p w14:paraId="41BC935D"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7A6E3F4F"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727FA272"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2587ED38"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6AA45648"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3D8EF94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30FEBD17"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0C179F" w:rsidRPr="00B67D92" w14:paraId="793E9205" w14:textId="77777777" w:rsidTr="000504B2">
        <w:trPr>
          <w:trHeight w:val="420"/>
        </w:trPr>
        <w:tc>
          <w:tcPr>
            <w:tcW w:w="993" w:type="dxa"/>
            <w:shd w:val="clear" w:color="auto" w:fill="auto"/>
            <w:noWrap/>
            <w:vAlign w:val="bottom"/>
            <w:hideMark/>
          </w:tcPr>
          <w:p w14:paraId="65694CA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hideMark/>
          </w:tcPr>
          <w:p w14:paraId="13AE0CA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1134" w:type="dxa"/>
            <w:shd w:val="clear" w:color="auto" w:fill="auto"/>
            <w:noWrap/>
            <w:vAlign w:val="bottom"/>
            <w:hideMark/>
          </w:tcPr>
          <w:p w14:paraId="1727B9F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6A16BA2F"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04F17B6A"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3F1838EC"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701" w:type="dxa"/>
            <w:shd w:val="clear" w:color="auto" w:fill="auto"/>
            <w:noWrap/>
            <w:vAlign w:val="bottom"/>
            <w:hideMark/>
          </w:tcPr>
          <w:p w14:paraId="1F4C7E0B"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414" w:type="dxa"/>
            <w:shd w:val="clear" w:color="auto" w:fill="auto"/>
            <w:noWrap/>
            <w:vAlign w:val="bottom"/>
            <w:hideMark/>
          </w:tcPr>
          <w:p w14:paraId="548C2A56"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418" w:type="dxa"/>
            <w:shd w:val="clear" w:color="auto" w:fill="auto"/>
            <w:noWrap/>
            <w:vAlign w:val="bottom"/>
            <w:hideMark/>
          </w:tcPr>
          <w:p w14:paraId="204103E1"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r>
      <w:tr w:rsidR="000C179F" w:rsidRPr="00B67D92" w14:paraId="4147D76A" w14:textId="77777777" w:rsidTr="000504B2">
        <w:trPr>
          <w:trHeight w:val="420"/>
        </w:trPr>
        <w:tc>
          <w:tcPr>
            <w:tcW w:w="993" w:type="dxa"/>
            <w:shd w:val="clear" w:color="auto" w:fill="auto"/>
            <w:noWrap/>
            <w:vAlign w:val="bottom"/>
            <w:hideMark/>
          </w:tcPr>
          <w:p w14:paraId="7074CE5D"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709" w:type="dxa"/>
            <w:shd w:val="clear" w:color="auto" w:fill="auto"/>
            <w:noWrap/>
            <w:vAlign w:val="bottom"/>
            <w:hideMark/>
          </w:tcPr>
          <w:p w14:paraId="4C1DAC10"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2.5</w:t>
            </w:r>
          </w:p>
        </w:tc>
        <w:tc>
          <w:tcPr>
            <w:tcW w:w="1134" w:type="dxa"/>
            <w:shd w:val="clear" w:color="auto" w:fill="auto"/>
            <w:noWrap/>
            <w:vAlign w:val="bottom"/>
            <w:hideMark/>
          </w:tcPr>
          <w:p w14:paraId="295EB968"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31FB8B39"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1A18C547"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4354F7C7"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2DB275F8"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32647B6B"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53DF86EB"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0C179F" w:rsidRPr="00B67D92" w14:paraId="1C099C83" w14:textId="77777777" w:rsidTr="000504B2">
        <w:trPr>
          <w:trHeight w:val="420"/>
        </w:trPr>
        <w:tc>
          <w:tcPr>
            <w:tcW w:w="993" w:type="dxa"/>
            <w:shd w:val="clear" w:color="auto" w:fill="auto"/>
            <w:noWrap/>
            <w:vAlign w:val="bottom"/>
            <w:hideMark/>
          </w:tcPr>
          <w:p w14:paraId="7C1FC283"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1</w:t>
            </w:r>
          </w:p>
        </w:tc>
        <w:tc>
          <w:tcPr>
            <w:tcW w:w="709" w:type="dxa"/>
            <w:shd w:val="clear" w:color="auto" w:fill="auto"/>
            <w:noWrap/>
            <w:vAlign w:val="bottom"/>
            <w:hideMark/>
          </w:tcPr>
          <w:p w14:paraId="697626F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hideMark/>
          </w:tcPr>
          <w:p w14:paraId="74C15925"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3885DFF8"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02EE0CEE"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0172C627"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2B2888C8"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4D143D7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1C87AD21"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0C179F" w:rsidRPr="00B67D92" w14:paraId="5CF2D3DE" w14:textId="77777777" w:rsidTr="000504B2">
        <w:trPr>
          <w:trHeight w:val="420"/>
        </w:trPr>
        <w:tc>
          <w:tcPr>
            <w:tcW w:w="993" w:type="dxa"/>
            <w:shd w:val="clear" w:color="auto" w:fill="auto"/>
            <w:noWrap/>
            <w:vAlign w:val="bottom"/>
            <w:hideMark/>
          </w:tcPr>
          <w:p w14:paraId="37C6190B"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hideMark/>
          </w:tcPr>
          <w:p w14:paraId="45BB9177"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1</w:t>
            </w:r>
          </w:p>
        </w:tc>
        <w:tc>
          <w:tcPr>
            <w:tcW w:w="1134" w:type="dxa"/>
            <w:shd w:val="clear" w:color="auto" w:fill="auto"/>
            <w:noWrap/>
            <w:vAlign w:val="bottom"/>
            <w:hideMark/>
          </w:tcPr>
          <w:p w14:paraId="47C84D3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6A47C9D1"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5F163AA7"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S</w:t>
            </w:r>
            <w:r w:rsidRPr="00B67D92">
              <w:rPr>
                <w:rFonts w:eastAsia="Times New Roman" w:cstheme="minorHAnsi"/>
                <w:color w:val="000000"/>
              </w:rPr>
              <w:t>light</w:t>
            </w:r>
          </w:p>
        </w:tc>
        <w:tc>
          <w:tcPr>
            <w:tcW w:w="1843" w:type="dxa"/>
            <w:shd w:val="clear" w:color="auto" w:fill="auto"/>
            <w:noWrap/>
            <w:vAlign w:val="bottom"/>
            <w:hideMark/>
          </w:tcPr>
          <w:p w14:paraId="72D50FCD"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701" w:type="dxa"/>
            <w:shd w:val="clear" w:color="auto" w:fill="auto"/>
            <w:noWrap/>
            <w:vAlign w:val="bottom"/>
            <w:hideMark/>
          </w:tcPr>
          <w:p w14:paraId="72CC2454"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4" w:type="dxa"/>
            <w:shd w:val="clear" w:color="auto" w:fill="auto"/>
            <w:noWrap/>
            <w:vAlign w:val="bottom"/>
            <w:hideMark/>
          </w:tcPr>
          <w:p w14:paraId="1C9AAA45"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8" w:type="dxa"/>
            <w:shd w:val="clear" w:color="auto" w:fill="auto"/>
            <w:noWrap/>
            <w:vAlign w:val="bottom"/>
            <w:hideMark/>
          </w:tcPr>
          <w:p w14:paraId="7482E75D"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r>
      <w:tr w:rsidR="000C179F" w:rsidRPr="00B67D92" w14:paraId="4D75D282" w14:textId="77777777" w:rsidTr="000504B2">
        <w:trPr>
          <w:trHeight w:val="420"/>
        </w:trPr>
        <w:tc>
          <w:tcPr>
            <w:tcW w:w="993" w:type="dxa"/>
            <w:shd w:val="clear" w:color="auto" w:fill="auto"/>
            <w:noWrap/>
            <w:vAlign w:val="bottom"/>
            <w:hideMark/>
          </w:tcPr>
          <w:p w14:paraId="6AB6D9DE"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1</w:t>
            </w:r>
          </w:p>
        </w:tc>
        <w:tc>
          <w:tcPr>
            <w:tcW w:w="709" w:type="dxa"/>
            <w:shd w:val="clear" w:color="auto" w:fill="auto"/>
            <w:noWrap/>
            <w:vAlign w:val="bottom"/>
            <w:hideMark/>
          </w:tcPr>
          <w:p w14:paraId="03D0FAE9"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1</w:t>
            </w:r>
          </w:p>
        </w:tc>
        <w:tc>
          <w:tcPr>
            <w:tcW w:w="1134" w:type="dxa"/>
            <w:shd w:val="clear" w:color="auto" w:fill="auto"/>
            <w:noWrap/>
            <w:vAlign w:val="bottom"/>
            <w:hideMark/>
          </w:tcPr>
          <w:p w14:paraId="03366748"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5924F631"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7A05A91D"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4635C348"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179183D7"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447B8B0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52923130"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0C179F" w:rsidRPr="00B67D92" w14:paraId="51DCE5C4" w14:textId="77777777" w:rsidTr="000504B2">
        <w:trPr>
          <w:trHeight w:val="420"/>
        </w:trPr>
        <w:tc>
          <w:tcPr>
            <w:tcW w:w="993" w:type="dxa"/>
            <w:shd w:val="clear" w:color="auto" w:fill="auto"/>
            <w:noWrap/>
            <w:vAlign w:val="bottom"/>
            <w:hideMark/>
          </w:tcPr>
          <w:p w14:paraId="3C19976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709" w:type="dxa"/>
            <w:shd w:val="clear" w:color="auto" w:fill="auto"/>
            <w:noWrap/>
            <w:vAlign w:val="bottom"/>
            <w:hideMark/>
          </w:tcPr>
          <w:p w14:paraId="3CD2EE0A"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hideMark/>
          </w:tcPr>
          <w:p w14:paraId="0302CD61"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1D8DAA41"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5EC932F1"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67B42249"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hideMark/>
          </w:tcPr>
          <w:p w14:paraId="0494497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hideMark/>
          </w:tcPr>
          <w:p w14:paraId="47D28F1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hideMark/>
          </w:tcPr>
          <w:p w14:paraId="73C7C4F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0C179F" w:rsidRPr="00B67D92" w14:paraId="5CC17D74" w14:textId="77777777" w:rsidTr="000504B2">
        <w:trPr>
          <w:trHeight w:val="420"/>
        </w:trPr>
        <w:tc>
          <w:tcPr>
            <w:tcW w:w="993" w:type="dxa"/>
            <w:shd w:val="clear" w:color="auto" w:fill="auto"/>
            <w:noWrap/>
            <w:vAlign w:val="bottom"/>
            <w:hideMark/>
          </w:tcPr>
          <w:p w14:paraId="22677189"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lastRenderedPageBreak/>
              <w:t>0</w:t>
            </w:r>
          </w:p>
        </w:tc>
        <w:tc>
          <w:tcPr>
            <w:tcW w:w="709" w:type="dxa"/>
            <w:shd w:val="clear" w:color="auto" w:fill="auto"/>
            <w:noWrap/>
            <w:vAlign w:val="bottom"/>
            <w:hideMark/>
          </w:tcPr>
          <w:p w14:paraId="757B6CBB"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134" w:type="dxa"/>
            <w:shd w:val="clear" w:color="auto" w:fill="auto"/>
            <w:noWrap/>
            <w:vAlign w:val="bottom"/>
            <w:hideMark/>
          </w:tcPr>
          <w:p w14:paraId="1B074B9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hideMark/>
          </w:tcPr>
          <w:p w14:paraId="01EB3A2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hideMark/>
          </w:tcPr>
          <w:p w14:paraId="38234F73"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S</w:t>
            </w:r>
            <w:r w:rsidRPr="00B67D92">
              <w:rPr>
                <w:rFonts w:eastAsia="Times New Roman" w:cstheme="minorHAnsi"/>
                <w:color w:val="000000"/>
              </w:rPr>
              <w:t>light</w:t>
            </w:r>
          </w:p>
        </w:tc>
        <w:tc>
          <w:tcPr>
            <w:tcW w:w="1843" w:type="dxa"/>
            <w:shd w:val="clear" w:color="auto" w:fill="auto"/>
            <w:noWrap/>
            <w:vAlign w:val="bottom"/>
            <w:hideMark/>
          </w:tcPr>
          <w:p w14:paraId="3DABC1BA"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Me</w:t>
            </w:r>
            <w:r w:rsidRPr="00B67D92">
              <w:rPr>
                <w:rFonts w:eastAsia="Times New Roman" w:cstheme="minorHAnsi"/>
                <w:color w:val="000000"/>
              </w:rPr>
              <w:t>dium</w:t>
            </w:r>
          </w:p>
        </w:tc>
        <w:tc>
          <w:tcPr>
            <w:tcW w:w="1701" w:type="dxa"/>
            <w:shd w:val="clear" w:color="auto" w:fill="auto"/>
            <w:noWrap/>
            <w:vAlign w:val="bottom"/>
            <w:hideMark/>
          </w:tcPr>
          <w:p w14:paraId="0133C9FA"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4" w:type="dxa"/>
            <w:shd w:val="clear" w:color="auto" w:fill="auto"/>
            <w:noWrap/>
            <w:vAlign w:val="bottom"/>
            <w:hideMark/>
          </w:tcPr>
          <w:p w14:paraId="3AD82149"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8" w:type="dxa"/>
            <w:shd w:val="clear" w:color="auto" w:fill="auto"/>
            <w:noWrap/>
            <w:vAlign w:val="bottom"/>
            <w:hideMark/>
          </w:tcPr>
          <w:p w14:paraId="1081C078"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r>
      <w:tr w:rsidR="000C179F" w14:paraId="3B9AB066" w14:textId="77777777" w:rsidTr="000504B2">
        <w:trPr>
          <w:trHeight w:val="420"/>
        </w:trPr>
        <w:tc>
          <w:tcPr>
            <w:tcW w:w="993" w:type="dxa"/>
            <w:shd w:val="clear" w:color="auto" w:fill="auto"/>
            <w:noWrap/>
            <w:vAlign w:val="bottom"/>
          </w:tcPr>
          <w:p w14:paraId="05F6BE62"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709" w:type="dxa"/>
            <w:shd w:val="clear" w:color="auto" w:fill="auto"/>
            <w:noWrap/>
            <w:vAlign w:val="bottom"/>
          </w:tcPr>
          <w:p w14:paraId="65F27703"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134" w:type="dxa"/>
            <w:shd w:val="clear" w:color="auto" w:fill="auto"/>
            <w:noWrap/>
            <w:vAlign w:val="bottom"/>
          </w:tcPr>
          <w:p w14:paraId="21CC9DE3"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tcPr>
          <w:p w14:paraId="41D1C13E"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26EF2EB5"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40DF9EA9" w14:textId="77777777" w:rsidR="000C179F"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701" w:type="dxa"/>
            <w:shd w:val="clear" w:color="auto" w:fill="auto"/>
            <w:noWrap/>
            <w:vAlign w:val="bottom"/>
          </w:tcPr>
          <w:p w14:paraId="5DD6891E" w14:textId="77777777" w:rsidR="000C179F"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4" w:type="dxa"/>
            <w:shd w:val="clear" w:color="auto" w:fill="auto"/>
            <w:noWrap/>
            <w:vAlign w:val="bottom"/>
          </w:tcPr>
          <w:p w14:paraId="0A5727EE" w14:textId="77777777" w:rsidR="000C179F"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418" w:type="dxa"/>
            <w:shd w:val="clear" w:color="auto" w:fill="auto"/>
            <w:noWrap/>
            <w:vAlign w:val="bottom"/>
          </w:tcPr>
          <w:p w14:paraId="4CA39BBE" w14:textId="77777777" w:rsidR="000C179F"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r>
      <w:tr w:rsidR="000C179F" w14:paraId="57FF6921" w14:textId="77777777" w:rsidTr="000504B2">
        <w:trPr>
          <w:trHeight w:val="420"/>
        </w:trPr>
        <w:tc>
          <w:tcPr>
            <w:tcW w:w="993" w:type="dxa"/>
            <w:shd w:val="clear" w:color="auto" w:fill="auto"/>
            <w:noWrap/>
            <w:vAlign w:val="bottom"/>
          </w:tcPr>
          <w:p w14:paraId="386E13DE"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0.2</w:t>
            </w:r>
          </w:p>
        </w:tc>
        <w:tc>
          <w:tcPr>
            <w:tcW w:w="709" w:type="dxa"/>
            <w:shd w:val="clear" w:color="auto" w:fill="auto"/>
            <w:noWrap/>
            <w:vAlign w:val="bottom"/>
          </w:tcPr>
          <w:p w14:paraId="71FD0B2E"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tcPr>
          <w:p w14:paraId="13A2D442"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tcPr>
          <w:p w14:paraId="68B594DB"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191C8E32"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7787D892"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701" w:type="dxa"/>
            <w:shd w:val="clear" w:color="auto" w:fill="auto"/>
            <w:noWrap/>
            <w:vAlign w:val="bottom"/>
          </w:tcPr>
          <w:p w14:paraId="318C5306"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414" w:type="dxa"/>
            <w:shd w:val="clear" w:color="auto" w:fill="auto"/>
            <w:noWrap/>
            <w:vAlign w:val="bottom"/>
          </w:tcPr>
          <w:p w14:paraId="6F59DBED"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418" w:type="dxa"/>
            <w:shd w:val="clear" w:color="auto" w:fill="auto"/>
            <w:noWrap/>
            <w:vAlign w:val="bottom"/>
          </w:tcPr>
          <w:p w14:paraId="65570FA0"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r>
      <w:tr w:rsidR="000C179F" w14:paraId="1D82EA3E" w14:textId="77777777" w:rsidTr="000504B2">
        <w:trPr>
          <w:trHeight w:val="420"/>
        </w:trPr>
        <w:tc>
          <w:tcPr>
            <w:tcW w:w="993" w:type="dxa"/>
            <w:shd w:val="clear" w:color="auto" w:fill="auto"/>
            <w:noWrap/>
            <w:vAlign w:val="bottom"/>
          </w:tcPr>
          <w:p w14:paraId="7C71086D"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tcPr>
          <w:p w14:paraId="175D3DF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0.2</w:t>
            </w:r>
          </w:p>
        </w:tc>
        <w:tc>
          <w:tcPr>
            <w:tcW w:w="1134" w:type="dxa"/>
            <w:shd w:val="clear" w:color="auto" w:fill="auto"/>
            <w:noWrap/>
            <w:vAlign w:val="bottom"/>
          </w:tcPr>
          <w:p w14:paraId="6F1E72F5"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tcPr>
          <w:p w14:paraId="7E2D1F7B"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241DA2E7"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S</w:t>
            </w:r>
            <w:r w:rsidRPr="00B67D92">
              <w:rPr>
                <w:rFonts w:eastAsia="Times New Roman" w:cstheme="minorHAnsi"/>
                <w:color w:val="000000"/>
              </w:rPr>
              <w:t>light</w:t>
            </w:r>
          </w:p>
        </w:tc>
        <w:tc>
          <w:tcPr>
            <w:tcW w:w="1843" w:type="dxa"/>
            <w:shd w:val="clear" w:color="auto" w:fill="auto"/>
            <w:noWrap/>
            <w:vAlign w:val="bottom"/>
          </w:tcPr>
          <w:p w14:paraId="1FFF3D14"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701" w:type="dxa"/>
            <w:shd w:val="clear" w:color="auto" w:fill="auto"/>
            <w:noWrap/>
            <w:vAlign w:val="bottom"/>
          </w:tcPr>
          <w:p w14:paraId="1DD6F4D8"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4" w:type="dxa"/>
            <w:shd w:val="clear" w:color="auto" w:fill="auto"/>
            <w:noWrap/>
            <w:vAlign w:val="bottom"/>
          </w:tcPr>
          <w:p w14:paraId="5A7BCE5F"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8" w:type="dxa"/>
            <w:shd w:val="clear" w:color="auto" w:fill="auto"/>
            <w:noWrap/>
            <w:vAlign w:val="bottom"/>
          </w:tcPr>
          <w:p w14:paraId="5AA8EC6D"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r>
      <w:tr w:rsidR="000C179F" w14:paraId="241B9BAE" w14:textId="77777777" w:rsidTr="000504B2">
        <w:trPr>
          <w:trHeight w:val="420"/>
        </w:trPr>
        <w:tc>
          <w:tcPr>
            <w:tcW w:w="993" w:type="dxa"/>
            <w:shd w:val="clear" w:color="auto" w:fill="auto"/>
            <w:noWrap/>
            <w:vAlign w:val="bottom"/>
          </w:tcPr>
          <w:p w14:paraId="4260FB6E"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0.2</w:t>
            </w:r>
          </w:p>
        </w:tc>
        <w:tc>
          <w:tcPr>
            <w:tcW w:w="709" w:type="dxa"/>
            <w:shd w:val="clear" w:color="auto" w:fill="auto"/>
            <w:noWrap/>
            <w:vAlign w:val="bottom"/>
          </w:tcPr>
          <w:p w14:paraId="1D9A7990"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0.2</w:t>
            </w:r>
          </w:p>
        </w:tc>
        <w:tc>
          <w:tcPr>
            <w:tcW w:w="1134" w:type="dxa"/>
            <w:shd w:val="clear" w:color="auto" w:fill="auto"/>
            <w:noWrap/>
            <w:vAlign w:val="bottom"/>
          </w:tcPr>
          <w:p w14:paraId="4A36518B"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1</w:t>
            </w:r>
          </w:p>
        </w:tc>
        <w:tc>
          <w:tcPr>
            <w:tcW w:w="1701" w:type="dxa"/>
            <w:shd w:val="clear" w:color="auto" w:fill="auto"/>
            <w:noWrap/>
            <w:vAlign w:val="bottom"/>
          </w:tcPr>
          <w:p w14:paraId="20E31F3C"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4431FD30"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4CCB03B6"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701" w:type="dxa"/>
            <w:shd w:val="clear" w:color="auto" w:fill="auto"/>
            <w:noWrap/>
            <w:vAlign w:val="bottom"/>
          </w:tcPr>
          <w:p w14:paraId="235A3ED3"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414" w:type="dxa"/>
            <w:shd w:val="clear" w:color="auto" w:fill="auto"/>
            <w:noWrap/>
            <w:vAlign w:val="bottom"/>
          </w:tcPr>
          <w:p w14:paraId="5828F918"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418" w:type="dxa"/>
            <w:shd w:val="clear" w:color="auto" w:fill="auto"/>
            <w:noWrap/>
            <w:vAlign w:val="bottom"/>
          </w:tcPr>
          <w:p w14:paraId="36E902C2"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r>
      <w:tr w:rsidR="000C179F" w14:paraId="53760630" w14:textId="77777777" w:rsidTr="000504B2">
        <w:trPr>
          <w:trHeight w:val="420"/>
        </w:trPr>
        <w:tc>
          <w:tcPr>
            <w:tcW w:w="993" w:type="dxa"/>
            <w:shd w:val="clear" w:color="auto" w:fill="auto"/>
            <w:noWrap/>
            <w:vAlign w:val="bottom"/>
          </w:tcPr>
          <w:p w14:paraId="52301576"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tcPr>
          <w:p w14:paraId="19B43300"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tcPr>
          <w:p w14:paraId="31154664"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0.5</w:t>
            </w:r>
          </w:p>
        </w:tc>
        <w:tc>
          <w:tcPr>
            <w:tcW w:w="1701" w:type="dxa"/>
            <w:shd w:val="clear" w:color="auto" w:fill="auto"/>
            <w:noWrap/>
            <w:vAlign w:val="bottom"/>
          </w:tcPr>
          <w:p w14:paraId="183A376F"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M</w:t>
            </w:r>
            <w:r w:rsidRPr="00B67D92">
              <w:rPr>
                <w:rFonts w:eastAsia="Times New Roman" w:cstheme="minorHAnsi"/>
                <w:color w:val="000000"/>
              </w:rPr>
              <w:t>edium</w:t>
            </w:r>
          </w:p>
        </w:tc>
        <w:tc>
          <w:tcPr>
            <w:tcW w:w="1843" w:type="dxa"/>
            <w:shd w:val="clear" w:color="auto" w:fill="auto"/>
            <w:noWrap/>
            <w:vAlign w:val="bottom"/>
          </w:tcPr>
          <w:p w14:paraId="0C6D4D48"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843" w:type="dxa"/>
            <w:shd w:val="clear" w:color="auto" w:fill="auto"/>
            <w:noWrap/>
            <w:vAlign w:val="bottom"/>
          </w:tcPr>
          <w:p w14:paraId="583A8039"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701" w:type="dxa"/>
            <w:shd w:val="clear" w:color="auto" w:fill="auto"/>
            <w:noWrap/>
            <w:vAlign w:val="bottom"/>
          </w:tcPr>
          <w:p w14:paraId="5755E5F8"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4" w:type="dxa"/>
            <w:shd w:val="clear" w:color="auto" w:fill="auto"/>
            <w:noWrap/>
            <w:vAlign w:val="bottom"/>
          </w:tcPr>
          <w:p w14:paraId="15643E14"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8" w:type="dxa"/>
            <w:shd w:val="clear" w:color="auto" w:fill="auto"/>
            <w:noWrap/>
            <w:vAlign w:val="bottom"/>
          </w:tcPr>
          <w:p w14:paraId="41AE36B8"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r>
      <w:tr w:rsidR="000C179F" w14:paraId="36BEFA64" w14:textId="77777777" w:rsidTr="000504B2">
        <w:trPr>
          <w:trHeight w:val="420"/>
        </w:trPr>
        <w:tc>
          <w:tcPr>
            <w:tcW w:w="993" w:type="dxa"/>
            <w:shd w:val="clear" w:color="auto" w:fill="auto"/>
            <w:noWrap/>
            <w:vAlign w:val="bottom"/>
          </w:tcPr>
          <w:p w14:paraId="71D83501"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709" w:type="dxa"/>
            <w:shd w:val="clear" w:color="auto" w:fill="auto"/>
            <w:noWrap/>
            <w:vAlign w:val="bottom"/>
          </w:tcPr>
          <w:p w14:paraId="0E7651D7"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w:t>
            </w:r>
          </w:p>
        </w:tc>
        <w:tc>
          <w:tcPr>
            <w:tcW w:w="1134" w:type="dxa"/>
            <w:shd w:val="clear" w:color="auto" w:fill="auto"/>
            <w:noWrap/>
            <w:vAlign w:val="bottom"/>
          </w:tcPr>
          <w:p w14:paraId="6C2E5CED"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0.1</w:t>
            </w:r>
          </w:p>
        </w:tc>
        <w:tc>
          <w:tcPr>
            <w:tcW w:w="1701" w:type="dxa"/>
            <w:shd w:val="clear" w:color="auto" w:fill="auto"/>
            <w:noWrap/>
            <w:vAlign w:val="bottom"/>
          </w:tcPr>
          <w:p w14:paraId="49AFD64D" w14:textId="77777777" w:rsidR="000C179F" w:rsidRPr="00B67D92" w:rsidRDefault="000C179F" w:rsidP="000504B2">
            <w:pPr>
              <w:spacing w:after="0" w:line="240" w:lineRule="auto"/>
              <w:jc w:val="center"/>
              <w:rPr>
                <w:rFonts w:eastAsia="Times New Roman" w:cstheme="minorHAnsi"/>
                <w:color w:val="000000"/>
              </w:rPr>
            </w:pPr>
            <w:r w:rsidRPr="00B67D92">
              <w:rPr>
                <w:rFonts w:eastAsia="Times New Roman" w:cstheme="minorHAnsi"/>
                <w:color w:val="000000"/>
              </w:rPr>
              <w:t>Transparent</w:t>
            </w:r>
          </w:p>
        </w:tc>
        <w:tc>
          <w:tcPr>
            <w:tcW w:w="1843" w:type="dxa"/>
            <w:shd w:val="clear" w:color="auto" w:fill="auto"/>
            <w:noWrap/>
            <w:vAlign w:val="bottom"/>
          </w:tcPr>
          <w:p w14:paraId="79BD1884" w14:textId="77777777" w:rsidR="000C179F" w:rsidRPr="00B67D92"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843" w:type="dxa"/>
            <w:shd w:val="clear" w:color="auto" w:fill="auto"/>
            <w:noWrap/>
            <w:vAlign w:val="bottom"/>
          </w:tcPr>
          <w:p w14:paraId="66628A45"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701" w:type="dxa"/>
            <w:shd w:val="clear" w:color="auto" w:fill="auto"/>
            <w:noWrap/>
            <w:vAlign w:val="bottom"/>
          </w:tcPr>
          <w:p w14:paraId="6D5F5EE4"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4" w:type="dxa"/>
            <w:shd w:val="clear" w:color="auto" w:fill="auto"/>
            <w:noWrap/>
            <w:vAlign w:val="bottom"/>
          </w:tcPr>
          <w:p w14:paraId="7EC84B42"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c>
          <w:tcPr>
            <w:tcW w:w="1418" w:type="dxa"/>
            <w:shd w:val="clear" w:color="auto" w:fill="auto"/>
            <w:noWrap/>
            <w:vAlign w:val="bottom"/>
          </w:tcPr>
          <w:p w14:paraId="64FC1BAF" w14:textId="77777777" w:rsidR="000C179F" w:rsidRDefault="000C179F" w:rsidP="000504B2">
            <w:pPr>
              <w:spacing w:after="0" w:line="240" w:lineRule="auto"/>
              <w:jc w:val="center"/>
              <w:rPr>
                <w:rFonts w:eastAsia="Times New Roman" w:cstheme="minorHAnsi"/>
                <w:color w:val="000000"/>
              </w:rPr>
            </w:pPr>
            <w:r>
              <w:rPr>
                <w:rFonts w:eastAsia="Times New Roman" w:cstheme="minorHAnsi"/>
                <w:color w:val="000000"/>
              </w:rPr>
              <w:t>O</w:t>
            </w:r>
            <w:r w:rsidRPr="00B67D92">
              <w:rPr>
                <w:rFonts w:eastAsia="Times New Roman" w:cstheme="minorHAnsi"/>
                <w:color w:val="000000"/>
              </w:rPr>
              <w:t>paque</w:t>
            </w:r>
          </w:p>
        </w:tc>
      </w:tr>
    </w:tbl>
    <w:p w14:paraId="269A63BB" w14:textId="77777777" w:rsidR="002A657D" w:rsidRDefault="002A657D" w:rsidP="000B549E">
      <w:pPr>
        <w:spacing w:line="360" w:lineRule="auto"/>
        <w:jc w:val="both"/>
        <w:rPr>
          <w:b/>
        </w:rPr>
        <w:sectPr w:rsidR="002A657D" w:rsidSect="000C179F">
          <w:pgSz w:w="15840" w:h="12240" w:orient="landscape"/>
          <w:pgMar w:top="1440" w:right="992" w:bottom="1440" w:left="1440" w:header="720" w:footer="720" w:gutter="0"/>
          <w:cols w:space="720"/>
          <w:docGrid w:linePitch="360"/>
        </w:sectPr>
      </w:pPr>
    </w:p>
    <w:p w14:paraId="0D9D617C" w14:textId="446061CC" w:rsidR="00A36DFE" w:rsidRPr="001F5BBD" w:rsidRDefault="00A36DFE" w:rsidP="00A36DFE">
      <w:pPr>
        <w:pStyle w:val="TAMainText"/>
        <w:jc w:val="center"/>
        <w:rPr>
          <w:rFonts w:asciiTheme="minorHAnsi" w:hAnsiTheme="minorHAnsi" w:cstheme="minorHAnsi"/>
          <w:b/>
          <w:sz w:val="22"/>
          <w:szCs w:val="22"/>
        </w:rPr>
      </w:pPr>
      <w:bookmarkStart w:id="2" w:name="_Hlk53141364"/>
      <w:r w:rsidRPr="001F5BBD">
        <w:rPr>
          <w:rFonts w:asciiTheme="minorHAnsi" w:hAnsiTheme="minorHAnsi" w:cstheme="minorHAnsi"/>
          <w:b/>
          <w:sz w:val="22"/>
          <w:szCs w:val="22"/>
        </w:rPr>
        <w:lastRenderedPageBreak/>
        <w:t>Table</w:t>
      </w:r>
      <w:r w:rsidR="00C74B70" w:rsidRPr="001F5BBD">
        <w:rPr>
          <w:rFonts w:asciiTheme="minorHAnsi" w:hAnsiTheme="minorHAnsi" w:cstheme="minorHAnsi"/>
          <w:b/>
          <w:sz w:val="22"/>
          <w:szCs w:val="22"/>
        </w:rPr>
        <w:t xml:space="preserve"> S5</w:t>
      </w:r>
      <w:r w:rsidRPr="001F5BBD">
        <w:rPr>
          <w:rFonts w:asciiTheme="minorHAnsi" w:hAnsiTheme="minorHAnsi" w:cstheme="minorHAnsi"/>
          <w:sz w:val="22"/>
          <w:szCs w:val="22"/>
        </w:rPr>
        <w:t xml:space="preserve">. </w:t>
      </w:r>
      <w:r w:rsidRPr="001F5BBD">
        <w:rPr>
          <w:rFonts w:asciiTheme="minorHAnsi" w:hAnsiTheme="minorHAnsi" w:cstheme="minorHAnsi"/>
          <w:b/>
          <w:sz w:val="22"/>
          <w:szCs w:val="22"/>
        </w:rPr>
        <w:t>Stokes Radii of P105, P85 and F68 Micelles Obtained from DLS (1% w/w, 37°C).</w:t>
      </w:r>
    </w:p>
    <w:tbl>
      <w:tblPr>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559"/>
        <w:gridCol w:w="2552"/>
        <w:gridCol w:w="1909"/>
      </w:tblGrid>
      <w:tr w:rsidR="00A36DFE" w:rsidRPr="000676C2" w14:paraId="218CF663" w14:textId="77777777" w:rsidTr="00A36DFE">
        <w:trPr>
          <w:trHeight w:val="330"/>
          <w:jc w:val="center"/>
        </w:trPr>
        <w:tc>
          <w:tcPr>
            <w:tcW w:w="2142" w:type="dxa"/>
            <w:shd w:val="clear" w:color="auto" w:fill="auto"/>
            <w:noWrap/>
            <w:vAlign w:val="bottom"/>
            <w:hideMark/>
          </w:tcPr>
          <w:bookmarkEnd w:id="2"/>
          <w:p w14:paraId="69B19063" w14:textId="77777777" w:rsidR="00A36DFE" w:rsidRPr="001F5BBD" w:rsidRDefault="00A36DFE" w:rsidP="00A36DFE">
            <w:pPr>
              <w:spacing w:after="0" w:line="360" w:lineRule="auto"/>
              <w:jc w:val="center"/>
              <w:rPr>
                <w:rFonts w:cstheme="minorHAnsi"/>
                <w:b/>
                <w:color w:val="000000"/>
                <w:vertAlign w:val="subscript"/>
              </w:rPr>
            </w:pPr>
            <w:r w:rsidRPr="001F5BBD">
              <w:rPr>
                <w:rFonts w:cstheme="minorHAnsi"/>
                <w:b/>
                <w:color w:val="000000"/>
              </w:rPr>
              <w:t>Pluronic</w:t>
            </w:r>
            <w:r w:rsidRPr="001F5BBD">
              <w:rPr>
                <w:rFonts w:cstheme="minorHAnsi"/>
                <w:b/>
                <w:color w:val="000000"/>
                <w:vertAlign w:val="subscript"/>
              </w:rPr>
              <w:t>(</w:t>
            </w:r>
            <w:proofErr w:type="spellStart"/>
            <w:r w:rsidRPr="001F5BBD">
              <w:rPr>
                <w:rFonts w:cstheme="minorHAnsi"/>
                <w:b/>
                <w:color w:val="000000"/>
                <w:vertAlign w:val="subscript"/>
              </w:rPr>
              <w:t>aq</w:t>
            </w:r>
            <w:proofErr w:type="spellEnd"/>
            <w:r w:rsidRPr="001F5BBD">
              <w:rPr>
                <w:rFonts w:cstheme="minorHAnsi"/>
                <w:b/>
                <w:color w:val="000000"/>
                <w:vertAlign w:val="subscript"/>
              </w:rPr>
              <w:t>)</w:t>
            </w:r>
          </w:p>
          <w:p w14:paraId="5BFD0499" w14:textId="77777777" w:rsidR="00A36DFE" w:rsidRPr="001F5BBD" w:rsidRDefault="00A36DFE" w:rsidP="00A36DFE">
            <w:pPr>
              <w:spacing w:after="0" w:line="360" w:lineRule="auto"/>
              <w:jc w:val="center"/>
              <w:rPr>
                <w:rFonts w:cstheme="minorHAnsi"/>
                <w:b/>
                <w:color w:val="000000"/>
                <w:vertAlign w:val="subscript"/>
              </w:rPr>
            </w:pPr>
          </w:p>
        </w:tc>
        <w:tc>
          <w:tcPr>
            <w:tcW w:w="1559" w:type="dxa"/>
            <w:shd w:val="clear" w:color="auto" w:fill="auto"/>
            <w:noWrap/>
            <w:vAlign w:val="bottom"/>
            <w:hideMark/>
          </w:tcPr>
          <w:p w14:paraId="14A64B3C" w14:textId="77777777" w:rsidR="00A36DFE" w:rsidRPr="001F5BBD" w:rsidRDefault="00A36DFE" w:rsidP="00A36DFE">
            <w:pPr>
              <w:spacing w:after="0" w:line="360" w:lineRule="auto"/>
              <w:jc w:val="center"/>
              <w:rPr>
                <w:rFonts w:cstheme="minorHAnsi"/>
                <w:b/>
                <w:color w:val="000000"/>
              </w:rPr>
            </w:pPr>
            <w:r w:rsidRPr="001F5BBD">
              <w:rPr>
                <w:rFonts w:cstheme="minorHAnsi"/>
                <w:b/>
                <w:color w:val="000000"/>
              </w:rPr>
              <w:t>Radius</w:t>
            </w:r>
          </w:p>
          <w:p w14:paraId="4AA0F49E" w14:textId="77777777" w:rsidR="00A36DFE" w:rsidRPr="001F5BBD" w:rsidRDefault="00A36DFE" w:rsidP="00A36DFE">
            <w:pPr>
              <w:spacing w:after="0" w:line="360" w:lineRule="auto"/>
              <w:jc w:val="center"/>
              <w:rPr>
                <w:rFonts w:cstheme="minorHAnsi"/>
                <w:b/>
                <w:color w:val="000000"/>
              </w:rPr>
            </w:pPr>
            <w:r w:rsidRPr="001F5BBD">
              <w:rPr>
                <w:rFonts w:cstheme="minorHAnsi"/>
                <w:b/>
                <w:color w:val="000000"/>
              </w:rPr>
              <w:t>(nm)</w:t>
            </w:r>
          </w:p>
        </w:tc>
        <w:tc>
          <w:tcPr>
            <w:tcW w:w="2552" w:type="dxa"/>
            <w:shd w:val="clear" w:color="auto" w:fill="auto"/>
            <w:noWrap/>
            <w:vAlign w:val="bottom"/>
            <w:hideMark/>
          </w:tcPr>
          <w:p w14:paraId="1BD5379A" w14:textId="77777777" w:rsidR="00A36DFE" w:rsidRPr="001F5BBD" w:rsidRDefault="00A36DFE" w:rsidP="00A36DFE">
            <w:pPr>
              <w:spacing w:after="0" w:line="360" w:lineRule="auto"/>
              <w:jc w:val="center"/>
              <w:rPr>
                <w:rFonts w:cstheme="minorHAnsi"/>
                <w:b/>
                <w:color w:val="000000"/>
                <w:vertAlign w:val="subscript"/>
              </w:rPr>
            </w:pPr>
            <w:r w:rsidRPr="001F5BBD">
              <w:rPr>
                <w:rFonts w:cstheme="minorHAnsi"/>
                <w:b/>
                <w:color w:val="000000"/>
              </w:rPr>
              <w:t>Pluronic</w:t>
            </w:r>
            <w:r w:rsidRPr="001F5BBD">
              <w:rPr>
                <w:rFonts w:cstheme="minorHAnsi"/>
                <w:b/>
                <w:color w:val="000000"/>
                <w:vertAlign w:val="subscript"/>
              </w:rPr>
              <w:t>(saline)</w:t>
            </w:r>
          </w:p>
          <w:p w14:paraId="5DC2DF7E" w14:textId="77777777" w:rsidR="00A36DFE" w:rsidRPr="001F5BBD" w:rsidRDefault="00A36DFE" w:rsidP="00A36DFE">
            <w:pPr>
              <w:spacing w:after="0" w:line="360" w:lineRule="auto"/>
              <w:jc w:val="center"/>
              <w:rPr>
                <w:rFonts w:cstheme="minorHAnsi"/>
                <w:b/>
                <w:color w:val="000000"/>
              </w:rPr>
            </w:pPr>
          </w:p>
        </w:tc>
        <w:tc>
          <w:tcPr>
            <w:tcW w:w="1909" w:type="dxa"/>
            <w:shd w:val="clear" w:color="auto" w:fill="auto"/>
            <w:noWrap/>
            <w:vAlign w:val="bottom"/>
            <w:hideMark/>
          </w:tcPr>
          <w:p w14:paraId="1804C8BB" w14:textId="77777777" w:rsidR="00A36DFE" w:rsidRPr="001F5BBD" w:rsidRDefault="00A36DFE" w:rsidP="00A36DFE">
            <w:pPr>
              <w:spacing w:after="0" w:line="360" w:lineRule="auto"/>
              <w:jc w:val="center"/>
              <w:rPr>
                <w:rFonts w:cstheme="minorHAnsi"/>
                <w:b/>
                <w:color w:val="000000"/>
              </w:rPr>
            </w:pPr>
            <w:r w:rsidRPr="001F5BBD">
              <w:rPr>
                <w:rFonts w:cstheme="minorHAnsi"/>
                <w:b/>
                <w:color w:val="000000"/>
              </w:rPr>
              <w:t>Radius</w:t>
            </w:r>
          </w:p>
          <w:p w14:paraId="0A956D40" w14:textId="77777777" w:rsidR="00A36DFE" w:rsidRPr="001F5BBD" w:rsidRDefault="00A36DFE" w:rsidP="00A36DFE">
            <w:pPr>
              <w:spacing w:after="0" w:line="360" w:lineRule="auto"/>
              <w:jc w:val="center"/>
              <w:rPr>
                <w:rFonts w:cstheme="minorHAnsi"/>
                <w:b/>
                <w:color w:val="000000"/>
              </w:rPr>
            </w:pPr>
            <w:r w:rsidRPr="001F5BBD">
              <w:rPr>
                <w:rFonts w:cstheme="minorHAnsi"/>
                <w:b/>
                <w:color w:val="000000"/>
              </w:rPr>
              <w:t>(nm)</w:t>
            </w:r>
          </w:p>
        </w:tc>
      </w:tr>
      <w:tr w:rsidR="00A36DFE" w:rsidRPr="000676C2" w14:paraId="51ED53C6" w14:textId="77777777" w:rsidTr="00A36DFE">
        <w:trPr>
          <w:trHeight w:val="330"/>
          <w:jc w:val="center"/>
        </w:trPr>
        <w:tc>
          <w:tcPr>
            <w:tcW w:w="2142" w:type="dxa"/>
            <w:shd w:val="clear" w:color="auto" w:fill="auto"/>
            <w:noWrap/>
            <w:vAlign w:val="bottom"/>
            <w:hideMark/>
          </w:tcPr>
          <w:p w14:paraId="37D4E80A"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F68</w:t>
            </w:r>
          </w:p>
        </w:tc>
        <w:tc>
          <w:tcPr>
            <w:tcW w:w="1559" w:type="dxa"/>
            <w:shd w:val="clear" w:color="auto" w:fill="auto"/>
            <w:noWrap/>
            <w:vAlign w:val="bottom"/>
            <w:hideMark/>
          </w:tcPr>
          <w:p w14:paraId="7DD6AAAF"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2.8</w:t>
            </w:r>
          </w:p>
        </w:tc>
        <w:tc>
          <w:tcPr>
            <w:tcW w:w="2552" w:type="dxa"/>
            <w:shd w:val="clear" w:color="auto" w:fill="auto"/>
            <w:noWrap/>
            <w:vAlign w:val="bottom"/>
            <w:hideMark/>
          </w:tcPr>
          <w:p w14:paraId="2F5F00B9"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F68</w:t>
            </w:r>
          </w:p>
        </w:tc>
        <w:tc>
          <w:tcPr>
            <w:tcW w:w="1909" w:type="dxa"/>
            <w:shd w:val="clear" w:color="auto" w:fill="auto"/>
            <w:noWrap/>
            <w:vAlign w:val="bottom"/>
            <w:hideMark/>
          </w:tcPr>
          <w:p w14:paraId="6AAB8A80"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2.5</w:t>
            </w:r>
          </w:p>
        </w:tc>
      </w:tr>
      <w:tr w:rsidR="00A36DFE" w:rsidRPr="000676C2" w14:paraId="240C92D0" w14:textId="77777777" w:rsidTr="00A36DFE">
        <w:trPr>
          <w:trHeight w:val="330"/>
          <w:jc w:val="center"/>
        </w:trPr>
        <w:tc>
          <w:tcPr>
            <w:tcW w:w="2142" w:type="dxa"/>
            <w:shd w:val="clear" w:color="auto" w:fill="FFFFFF" w:themeFill="background1"/>
            <w:noWrap/>
            <w:vAlign w:val="bottom"/>
            <w:hideMark/>
          </w:tcPr>
          <w:p w14:paraId="18B3B5C3"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P85</w:t>
            </w:r>
          </w:p>
        </w:tc>
        <w:tc>
          <w:tcPr>
            <w:tcW w:w="1559" w:type="dxa"/>
            <w:shd w:val="clear" w:color="auto" w:fill="FFFFFF" w:themeFill="background1"/>
            <w:noWrap/>
            <w:vAlign w:val="bottom"/>
            <w:hideMark/>
          </w:tcPr>
          <w:p w14:paraId="4150C3B8"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6.6</w:t>
            </w:r>
          </w:p>
        </w:tc>
        <w:tc>
          <w:tcPr>
            <w:tcW w:w="2552" w:type="dxa"/>
            <w:shd w:val="clear" w:color="auto" w:fill="FFFFFF" w:themeFill="background1"/>
            <w:noWrap/>
            <w:vAlign w:val="bottom"/>
            <w:hideMark/>
          </w:tcPr>
          <w:p w14:paraId="5271476E"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P85</w:t>
            </w:r>
          </w:p>
        </w:tc>
        <w:tc>
          <w:tcPr>
            <w:tcW w:w="1909" w:type="dxa"/>
            <w:shd w:val="clear" w:color="auto" w:fill="FFFFFF" w:themeFill="background1"/>
            <w:noWrap/>
            <w:vAlign w:val="bottom"/>
            <w:hideMark/>
          </w:tcPr>
          <w:p w14:paraId="5ECE1BC7"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6.5</w:t>
            </w:r>
          </w:p>
        </w:tc>
      </w:tr>
      <w:tr w:rsidR="00A36DFE" w:rsidRPr="000676C2" w14:paraId="18AD98EC" w14:textId="77777777" w:rsidTr="00A36DFE">
        <w:trPr>
          <w:trHeight w:val="330"/>
          <w:jc w:val="center"/>
        </w:trPr>
        <w:tc>
          <w:tcPr>
            <w:tcW w:w="2142" w:type="dxa"/>
            <w:shd w:val="clear" w:color="auto" w:fill="FFFFFF" w:themeFill="background1"/>
            <w:noWrap/>
            <w:vAlign w:val="bottom"/>
            <w:hideMark/>
          </w:tcPr>
          <w:p w14:paraId="1168F029"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P105</w:t>
            </w:r>
          </w:p>
        </w:tc>
        <w:tc>
          <w:tcPr>
            <w:tcW w:w="1559" w:type="dxa"/>
            <w:shd w:val="clear" w:color="auto" w:fill="FFFFFF" w:themeFill="background1"/>
            <w:noWrap/>
            <w:vAlign w:val="bottom"/>
            <w:hideMark/>
          </w:tcPr>
          <w:p w14:paraId="01D20A06"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8.1</w:t>
            </w:r>
          </w:p>
        </w:tc>
        <w:tc>
          <w:tcPr>
            <w:tcW w:w="2552" w:type="dxa"/>
            <w:shd w:val="clear" w:color="auto" w:fill="FFFFFF" w:themeFill="background1"/>
            <w:noWrap/>
            <w:vAlign w:val="bottom"/>
            <w:hideMark/>
          </w:tcPr>
          <w:p w14:paraId="71D73356"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P105</w:t>
            </w:r>
          </w:p>
        </w:tc>
        <w:tc>
          <w:tcPr>
            <w:tcW w:w="1909" w:type="dxa"/>
            <w:shd w:val="clear" w:color="auto" w:fill="FFFFFF" w:themeFill="background1"/>
            <w:noWrap/>
            <w:vAlign w:val="bottom"/>
            <w:hideMark/>
          </w:tcPr>
          <w:p w14:paraId="67D95C0F"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8.0</w:t>
            </w:r>
          </w:p>
        </w:tc>
      </w:tr>
      <w:tr w:rsidR="00A36DFE" w:rsidRPr="000676C2" w14:paraId="1ED72C01" w14:textId="77777777" w:rsidTr="00A36DFE">
        <w:trPr>
          <w:trHeight w:val="375"/>
          <w:jc w:val="center"/>
        </w:trPr>
        <w:tc>
          <w:tcPr>
            <w:tcW w:w="2142" w:type="dxa"/>
            <w:shd w:val="clear" w:color="auto" w:fill="FFFFFF" w:themeFill="background1"/>
            <w:noWrap/>
            <w:vAlign w:val="bottom"/>
            <w:hideMark/>
          </w:tcPr>
          <w:p w14:paraId="56D057AC"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[PTI]= 10</w:t>
            </w:r>
            <w:r w:rsidRPr="001F5BBD">
              <w:rPr>
                <w:rFonts w:cstheme="minorHAnsi"/>
                <w:color w:val="000000"/>
                <w:vertAlign w:val="superscript"/>
              </w:rPr>
              <w:t>-6</w:t>
            </w:r>
            <w:r w:rsidRPr="001F5BBD">
              <w:rPr>
                <w:rFonts w:cstheme="minorHAnsi"/>
                <w:color w:val="000000"/>
              </w:rPr>
              <w:t xml:space="preserve"> M</w:t>
            </w:r>
          </w:p>
        </w:tc>
        <w:tc>
          <w:tcPr>
            <w:tcW w:w="1559" w:type="dxa"/>
            <w:shd w:val="clear" w:color="auto" w:fill="FFFFFF" w:themeFill="background1"/>
            <w:noWrap/>
            <w:vAlign w:val="bottom"/>
            <w:hideMark/>
          </w:tcPr>
          <w:p w14:paraId="11C03555" w14:textId="77777777" w:rsidR="00A36DFE" w:rsidRPr="001F5BBD" w:rsidRDefault="00A36DFE" w:rsidP="00A36DFE">
            <w:pPr>
              <w:spacing w:after="0" w:line="360" w:lineRule="auto"/>
              <w:jc w:val="center"/>
              <w:rPr>
                <w:rFonts w:cstheme="minorHAnsi"/>
                <w:color w:val="000000"/>
              </w:rPr>
            </w:pPr>
          </w:p>
        </w:tc>
        <w:tc>
          <w:tcPr>
            <w:tcW w:w="2552" w:type="dxa"/>
            <w:shd w:val="clear" w:color="auto" w:fill="FFFFFF" w:themeFill="background1"/>
            <w:noWrap/>
            <w:vAlign w:val="bottom"/>
            <w:hideMark/>
          </w:tcPr>
          <w:p w14:paraId="15CABB2C"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[PTI]= 10</w:t>
            </w:r>
            <w:r w:rsidRPr="001F5BBD">
              <w:rPr>
                <w:rFonts w:cstheme="minorHAnsi"/>
                <w:color w:val="000000"/>
                <w:vertAlign w:val="superscript"/>
              </w:rPr>
              <w:t>-6</w:t>
            </w:r>
            <w:r w:rsidRPr="001F5BBD">
              <w:rPr>
                <w:rFonts w:cstheme="minorHAnsi"/>
                <w:color w:val="000000"/>
              </w:rPr>
              <w:t xml:space="preserve"> M</w:t>
            </w:r>
          </w:p>
        </w:tc>
        <w:tc>
          <w:tcPr>
            <w:tcW w:w="1909" w:type="dxa"/>
            <w:shd w:val="clear" w:color="auto" w:fill="FFFFFF" w:themeFill="background1"/>
            <w:noWrap/>
            <w:vAlign w:val="bottom"/>
            <w:hideMark/>
          </w:tcPr>
          <w:p w14:paraId="1D7B50CB" w14:textId="77777777" w:rsidR="00A36DFE" w:rsidRPr="001F5BBD" w:rsidRDefault="00A36DFE" w:rsidP="00A36DFE">
            <w:pPr>
              <w:spacing w:after="0" w:line="360" w:lineRule="auto"/>
              <w:jc w:val="center"/>
              <w:rPr>
                <w:rFonts w:cstheme="minorHAnsi"/>
                <w:color w:val="000000"/>
              </w:rPr>
            </w:pPr>
          </w:p>
        </w:tc>
      </w:tr>
      <w:tr w:rsidR="00A36DFE" w:rsidRPr="000676C2" w14:paraId="59D14BCC" w14:textId="77777777" w:rsidTr="00A36DFE">
        <w:trPr>
          <w:trHeight w:val="330"/>
          <w:jc w:val="center"/>
        </w:trPr>
        <w:tc>
          <w:tcPr>
            <w:tcW w:w="2142" w:type="dxa"/>
            <w:shd w:val="clear" w:color="auto" w:fill="FFFFFF" w:themeFill="background1"/>
            <w:noWrap/>
            <w:vAlign w:val="bottom"/>
            <w:hideMark/>
          </w:tcPr>
          <w:p w14:paraId="3FBFD4F1"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F68</w:t>
            </w:r>
          </w:p>
        </w:tc>
        <w:tc>
          <w:tcPr>
            <w:tcW w:w="1559" w:type="dxa"/>
            <w:shd w:val="clear" w:color="auto" w:fill="FFFFFF" w:themeFill="background1"/>
            <w:noWrap/>
            <w:vAlign w:val="bottom"/>
            <w:hideMark/>
          </w:tcPr>
          <w:p w14:paraId="3D58EC54"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2.8</w:t>
            </w:r>
          </w:p>
        </w:tc>
        <w:tc>
          <w:tcPr>
            <w:tcW w:w="2552" w:type="dxa"/>
            <w:shd w:val="clear" w:color="auto" w:fill="FFFFFF" w:themeFill="background1"/>
            <w:noWrap/>
            <w:vAlign w:val="bottom"/>
            <w:hideMark/>
          </w:tcPr>
          <w:p w14:paraId="176F36FF"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F68</w:t>
            </w:r>
          </w:p>
        </w:tc>
        <w:tc>
          <w:tcPr>
            <w:tcW w:w="1909" w:type="dxa"/>
            <w:shd w:val="clear" w:color="auto" w:fill="FFFFFF" w:themeFill="background1"/>
            <w:noWrap/>
            <w:vAlign w:val="bottom"/>
            <w:hideMark/>
          </w:tcPr>
          <w:p w14:paraId="209D9E5E"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2.6</w:t>
            </w:r>
          </w:p>
        </w:tc>
      </w:tr>
      <w:tr w:rsidR="00A36DFE" w:rsidRPr="000676C2" w14:paraId="77F0D0F3" w14:textId="77777777" w:rsidTr="00A36DFE">
        <w:trPr>
          <w:trHeight w:val="330"/>
          <w:jc w:val="center"/>
        </w:trPr>
        <w:tc>
          <w:tcPr>
            <w:tcW w:w="2142" w:type="dxa"/>
            <w:shd w:val="clear" w:color="auto" w:fill="FFFFFF" w:themeFill="background1"/>
            <w:noWrap/>
            <w:vAlign w:val="bottom"/>
            <w:hideMark/>
          </w:tcPr>
          <w:p w14:paraId="4D55AE2B"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P85</w:t>
            </w:r>
          </w:p>
        </w:tc>
        <w:tc>
          <w:tcPr>
            <w:tcW w:w="1559" w:type="dxa"/>
            <w:shd w:val="clear" w:color="auto" w:fill="FFFFFF" w:themeFill="background1"/>
            <w:noWrap/>
            <w:vAlign w:val="bottom"/>
            <w:hideMark/>
          </w:tcPr>
          <w:p w14:paraId="6B079863"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6.6</w:t>
            </w:r>
          </w:p>
        </w:tc>
        <w:tc>
          <w:tcPr>
            <w:tcW w:w="2552" w:type="dxa"/>
            <w:shd w:val="clear" w:color="auto" w:fill="FFFFFF" w:themeFill="background1"/>
            <w:noWrap/>
            <w:vAlign w:val="bottom"/>
            <w:hideMark/>
          </w:tcPr>
          <w:p w14:paraId="1D6DF5F8"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P85</w:t>
            </w:r>
          </w:p>
        </w:tc>
        <w:tc>
          <w:tcPr>
            <w:tcW w:w="1909" w:type="dxa"/>
            <w:shd w:val="clear" w:color="auto" w:fill="FFFFFF" w:themeFill="background1"/>
            <w:noWrap/>
            <w:vAlign w:val="bottom"/>
            <w:hideMark/>
          </w:tcPr>
          <w:p w14:paraId="1E81E311"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7.8</w:t>
            </w:r>
          </w:p>
        </w:tc>
      </w:tr>
      <w:tr w:rsidR="00A36DFE" w:rsidRPr="000676C2" w14:paraId="6FA507BB" w14:textId="77777777" w:rsidTr="00A36DFE">
        <w:trPr>
          <w:trHeight w:val="330"/>
          <w:jc w:val="center"/>
        </w:trPr>
        <w:tc>
          <w:tcPr>
            <w:tcW w:w="2142" w:type="dxa"/>
            <w:shd w:val="clear" w:color="auto" w:fill="FFFFFF" w:themeFill="background1"/>
            <w:noWrap/>
            <w:vAlign w:val="bottom"/>
            <w:hideMark/>
          </w:tcPr>
          <w:p w14:paraId="6C8CE8F2"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P105</w:t>
            </w:r>
          </w:p>
        </w:tc>
        <w:tc>
          <w:tcPr>
            <w:tcW w:w="1559" w:type="dxa"/>
            <w:shd w:val="clear" w:color="auto" w:fill="FFFFFF" w:themeFill="background1"/>
            <w:noWrap/>
            <w:vAlign w:val="bottom"/>
            <w:hideMark/>
          </w:tcPr>
          <w:p w14:paraId="74D170B1"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7.7</w:t>
            </w:r>
          </w:p>
        </w:tc>
        <w:tc>
          <w:tcPr>
            <w:tcW w:w="2552" w:type="dxa"/>
            <w:shd w:val="clear" w:color="auto" w:fill="FFFFFF" w:themeFill="background1"/>
            <w:noWrap/>
            <w:vAlign w:val="bottom"/>
            <w:hideMark/>
          </w:tcPr>
          <w:p w14:paraId="21DD1BFB"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P105</w:t>
            </w:r>
          </w:p>
        </w:tc>
        <w:tc>
          <w:tcPr>
            <w:tcW w:w="1909" w:type="dxa"/>
            <w:shd w:val="clear" w:color="auto" w:fill="FFFFFF" w:themeFill="background1"/>
            <w:noWrap/>
            <w:vAlign w:val="bottom"/>
            <w:hideMark/>
          </w:tcPr>
          <w:p w14:paraId="3A873264"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6.7</w:t>
            </w:r>
          </w:p>
        </w:tc>
      </w:tr>
      <w:tr w:rsidR="00A36DFE" w:rsidRPr="000676C2" w14:paraId="011B6692" w14:textId="77777777" w:rsidTr="00A36DFE">
        <w:trPr>
          <w:trHeight w:val="330"/>
          <w:jc w:val="center"/>
        </w:trPr>
        <w:tc>
          <w:tcPr>
            <w:tcW w:w="2142" w:type="dxa"/>
            <w:shd w:val="clear" w:color="auto" w:fill="FFFFFF" w:themeFill="background1"/>
            <w:noWrap/>
            <w:vAlign w:val="bottom"/>
            <w:hideMark/>
          </w:tcPr>
          <w:p w14:paraId="2926963C"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PTI - 1:3 mass ratio</w:t>
            </w:r>
          </w:p>
        </w:tc>
        <w:tc>
          <w:tcPr>
            <w:tcW w:w="1559" w:type="dxa"/>
            <w:shd w:val="clear" w:color="auto" w:fill="FFFFFF" w:themeFill="background1"/>
            <w:noWrap/>
            <w:vAlign w:val="bottom"/>
            <w:hideMark/>
          </w:tcPr>
          <w:p w14:paraId="485E34AB" w14:textId="77777777" w:rsidR="00A36DFE" w:rsidRPr="001F5BBD" w:rsidRDefault="00A36DFE" w:rsidP="00A36DFE">
            <w:pPr>
              <w:spacing w:after="0" w:line="360" w:lineRule="auto"/>
              <w:jc w:val="center"/>
              <w:rPr>
                <w:rFonts w:cstheme="minorHAnsi"/>
                <w:color w:val="000000"/>
              </w:rPr>
            </w:pPr>
          </w:p>
        </w:tc>
        <w:tc>
          <w:tcPr>
            <w:tcW w:w="2552" w:type="dxa"/>
            <w:shd w:val="clear" w:color="auto" w:fill="FFFFFF" w:themeFill="background1"/>
            <w:noWrap/>
            <w:vAlign w:val="bottom"/>
            <w:hideMark/>
          </w:tcPr>
          <w:p w14:paraId="611758CA"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PTI - 1:3 mass ratio</w:t>
            </w:r>
          </w:p>
        </w:tc>
        <w:tc>
          <w:tcPr>
            <w:tcW w:w="1909" w:type="dxa"/>
            <w:shd w:val="clear" w:color="auto" w:fill="FFFFFF" w:themeFill="background1"/>
            <w:noWrap/>
            <w:vAlign w:val="bottom"/>
            <w:hideMark/>
          </w:tcPr>
          <w:p w14:paraId="57B620F6" w14:textId="77777777" w:rsidR="00A36DFE" w:rsidRPr="001F5BBD" w:rsidRDefault="00A36DFE" w:rsidP="00A36DFE">
            <w:pPr>
              <w:spacing w:after="0" w:line="360" w:lineRule="auto"/>
              <w:jc w:val="center"/>
              <w:rPr>
                <w:rFonts w:cstheme="minorHAnsi"/>
                <w:color w:val="000000"/>
              </w:rPr>
            </w:pPr>
          </w:p>
        </w:tc>
      </w:tr>
      <w:tr w:rsidR="00A36DFE" w:rsidRPr="000676C2" w14:paraId="4BDA1F0B" w14:textId="77777777" w:rsidTr="00A36DFE">
        <w:trPr>
          <w:trHeight w:val="330"/>
          <w:jc w:val="center"/>
        </w:trPr>
        <w:tc>
          <w:tcPr>
            <w:tcW w:w="2142" w:type="dxa"/>
            <w:shd w:val="clear" w:color="auto" w:fill="FFFFFF" w:themeFill="background1"/>
            <w:noWrap/>
            <w:vAlign w:val="bottom"/>
            <w:hideMark/>
          </w:tcPr>
          <w:p w14:paraId="133AA36B"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F68</w:t>
            </w:r>
          </w:p>
        </w:tc>
        <w:tc>
          <w:tcPr>
            <w:tcW w:w="1559" w:type="dxa"/>
            <w:shd w:val="clear" w:color="auto" w:fill="FFFFFF" w:themeFill="background1"/>
            <w:noWrap/>
            <w:vAlign w:val="bottom"/>
            <w:hideMark/>
          </w:tcPr>
          <w:p w14:paraId="4B9BF213"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2.3</w:t>
            </w:r>
          </w:p>
        </w:tc>
        <w:tc>
          <w:tcPr>
            <w:tcW w:w="2552" w:type="dxa"/>
            <w:shd w:val="clear" w:color="auto" w:fill="FFFFFF" w:themeFill="background1"/>
            <w:noWrap/>
            <w:vAlign w:val="bottom"/>
            <w:hideMark/>
          </w:tcPr>
          <w:p w14:paraId="38A29CB4"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F68</w:t>
            </w:r>
          </w:p>
        </w:tc>
        <w:tc>
          <w:tcPr>
            <w:tcW w:w="1909" w:type="dxa"/>
            <w:shd w:val="clear" w:color="auto" w:fill="FFFFFF" w:themeFill="background1"/>
            <w:noWrap/>
            <w:vAlign w:val="bottom"/>
            <w:hideMark/>
          </w:tcPr>
          <w:p w14:paraId="516286CC"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3.1</w:t>
            </w:r>
          </w:p>
        </w:tc>
      </w:tr>
      <w:tr w:rsidR="00A36DFE" w:rsidRPr="000676C2" w14:paraId="52A8349B" w14:textId="77777777" w:rsidTr="00A36DFE">
        <w:trPr>
          <w:trHeight w:val="330"/>
          <w:jc w:val="center"/>
        </w:trPr>
        <w:tc>
          <w:tcPr>
            <w:tcW w:w="2142" w:type="dxa"/>
            <w:shd w:val="clear" w:color="auto" w:fill="FFFFFF" w:themeFill="background1"/>
            <w:noWrap/>
            <w:vAlign w:val="bottom"/>
            <w:hideMark/>
          </w:tcPr>
          <w:p w14:paraId="09E5C829"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P85</w:t>
            </w:r>
          </w:p>
        </w:tc>
        <w:tc>
          <w:tcPr>
            <w:tcW w:w="1559" w:type="dxa"/>
            <w:shd w:val="clear" w:color="auto" w:fill="FFFFFF" w:themeFill="background1"/>
            <w:noWrap/>
            <w:vAlign w:val="bottom"/>
            <w:hideMark/>
          </w:tcPr>
          <w:p w14:paraId="4F3C743B"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6.8</w:t>
            </w:r>
          </w:p>
        </w:tc>
        <w:tc>
          <w:tcPr>
            <w:tcW w:w="2552" w:type="dxa"/>
            <w:shd w:val="clear" w:color="auto" w:fill="FFFFFF" w:themeFill="background1"/>
            <w:noWrap/>
            <w:vAlign w:val="bottom"/>
            <w:hideMark/>
          </w:tcPr>
          <w:p w14:paraId="5D43E322"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P85</w:t>
            </w:r>
          </w:p>
        </w:tc>
        <w:tc>
          <w:tcPr>
            <w:tcW w:w="1909" w:type="dxa"/>
            <w:shd w:val="clear" w:color="auto" w:fill="FFFFFF" w:themeFill="background1"/>
            <w:noWrap/>
            <w:vAlign w:val="bottom"/>
            <w:hideMark/>
          </w:tcPr>
          <w:p w14:paraId="106D782E"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6.5</w:t>
            </w:r>
          </w:p>
        </w:tc>
      </w:tr>
      <w:tr w:rsidR="00A36DFE" w:rsidRPr="00FF7C3A" w14:paraId="06A53CED" w14:textId="77777777" w:rsidTr="00A36DFE">
        <w:trPr>
          <w:trHeight w:val="330"/>
          <w:jc w:val="center"/>
        </w:trPr>
        <w:tc>
          <w:tcPr>
            <w:tcW w:w="2142" w:type="dxa"/>
            <w:shd w:val="clear" w:color="auto" w:fill="auto"/>
            <w:noWrap/>
            <w:vAlign w:val="bottom"/>
            <w:hideMark/>
          </w:tcPr>
          <w:p w14:paraId="19F70B7B"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P105</w:t>
            </w:r>
          </w:p>
        </w:tc>
        <w:tc>
          <w:tcPr>
            <w:tcW w:w="1559" w:type="dxa"/>
            <w:shd w:val="clear" w:color="auto" w:fill="auto"/>
            <w:noWrap/>
            <w:vAlign w:val="bottom"/>
            <w:hideMark/>
          </w:tcPr>
          <w:p w14:paraId="35803A1D"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8.1</w:t>
            </w:r>
          </w:p>
        </w:tc>
        <w:tc>
          <w:tcPr>
            <w:tcW w:w="2552" w:type="dxa"/>
            <w:shd w:val="clear" w:color="auto" w:fill="auto"/>
            <w:noWrap/>
            <w:vAlign w:val="bottom"/>
            <w:hideMark/>
          </w:tcPr>
          <w:p w14:paraId="13422881" w14:textId="77777777" w:rsidR="00A36DFE" w:rsidRPr="001F5BBD" w:rsidRDefault="00A36DFE" w:rsidP="00A36DFE">
            <w:pPr>
              <w:spacing w:after="0" w:line="360" w:lineRule="auto"/>
              <w:jc w:val="center"/>
              <w:rPr>
                <w:rFonts w:cstheme="minorHAnsi"/>
                <w:color w:val="000000"/>
              </w:rPr>
            </w:pPr>
            <w:r w:rsidRPr="001F5BBD">
              <w:rPr>
                <w:rFonts w:cstheme="minorHAnsi"/>
                <w:color w:val="000000"/>
              </w:rPr>
              <w:t>P105</w:t>
            </w:r>
          </w:p>
        </w:tc>
        <w:tc>
          <w:tcPr>
            <w:tcW w:w="1909" w:type="dxa"/>
            <w:shd w:val="clear" w:color="auto" w:fill="auto"/>
            <w:noWrap/>
            <w:vAlign w:val="bottom"/>
            <w:hideMark/>
          </w:tcPr>
          <w:p w14:paraId="6C1898A7" w14:textId="77777777" w:rsidR="00A36DFE" w:rsidRPr="009F254C" w:rsidRDefault="00A36DFE" w:rsidP="00A36DFE">
            <w:pPr>
              <w:spacing w:after="0" w:line="360" w:lineRule="auto"/>
              <w:jc w:val="center"/>
              <w:rPr>
                <w:rFonts w:cstheme="minorHAnsi"/>
                <w:color w:val="000000"/>
              </w:rPr>
            </w:pPr>
            <w:r w:rsidRPr="001F5BBD">
              <w:rPr>
                <w:rFonts w:cstheme="minorHAnsi"/>
                <w:color w:val="000000"/>
              </w:rPr>
              <w:t>8.0</w:t>
            </w:r>
          </w:p>
        </w:tc>
      </w:tr>
    </w:tbl>
    <w:p w14:paraId="0C1F0620" w14:textId="77777777" w:rsidR="00A36DFE" w:rsidRDefault="00A36DFE" w:rsidP="00A36DFE">
      <w:pPr>
        <w:pStyle w:val="TAMainText"/>
        <w:tabs>
          <w:tab w:val="left" w:pos="3690"/>
        </w:tabs>
        <w:ind w:firstLine="0"/>
      </w:pPr>
    </w:p>
    <w:p w14:paraId="1D1D38F7" w14:textId="77777777" w:rsidR="00A36DFE" w:rsidRDefault="00A36DFE">
      <w:pPr>
        <w:rPr>
          <w:rFonts w:ascii="Calibri" w:eastAsia="Times New Roman" w:hAnsi="Calibri" w:cs="Times New Roman"/>
          <w:b/>
        </w:rPr>
      </w:pPr>
      <w:r>
        <w:rPr>
          <w:rFonts w:ascii="Calibri" w:hAnsi="Calibri"/>
          <w:b/>
        </w:rPr>
        <w:br w:type="page"/>
      </w:r>
    </w:p>
    <w:p w14:paraId="3DC27713" w14:textId="46C86BEA" w:rsidR="000C179F" w:rsidRPr="0007795E" w:rsidRDefault="000C179F" w:rsidP="0078720C">
      <w:pPr>
        <w:pStyle w:val="VDTableTitle"/>
        <w:spacing w:line="240" w:lineRule="auto"/>
      </w:pPr>
      <w:bookmarkStart w:id="3" w:name="_Hlk53142390"/>
      <w:r w:rsidRPr="006247CC">
        <w:rPr>
          <w:rFonts w:ascii="Calibri" w:hAnsi="Calibri"/>
          <w:b/>
          <w:sz w:val="22"/>
          <w:szCs w:val="22"/>
        </w:rPr>
        <w:lastRenderedPageBreak/>
        <w:t xml:space="preserve">Table </w:t>
      </w:r>
      <w:r w:rsidR="001F5BBD">
        <w:rPr>
          <w:rFonts w:ascii="Calibri" w:hAnsi="Calibri"/>
          <w:b/>
          <w:sz w:val="22"/>
          <w:szCs w:val="22"/>
        </w:rPr>
        <w:t>S6</w:t>
      </w:r>
      <w:r w:rsidRPr="006247CC">
        <w:rPr>
          <w:rFonts w:ascii="Calibri" w:hAnsi="Calibri"/>
          <w:sz w:val="22"/>
          <w:szCs w:val="22"/>
        </w:rPr>
        <w:t>.</w:t>
      </w:r>
      <w:r w:rsidRPr="0007795E">
        <w:rPr>
          <w:rFonts w:ascii="Calibri" w:hAnsi="Calibri"/>
          <w:sz w:val="22"/>
          <w:szCs w:val="22"/>
        </w:rPr>
        <w:t xml:space="preserve"> </w:t>
      </w:r>
      <w:r w:rsidRPr="0007795E">
        <w:rPr>
          <w:rFonts w:ascii="Calibri" w:hAnsi="Calibri"/>
          <w:b/>
          <w:sz w:val="22"/>
          <w:szCs w:val="22"/>
        </w:rPr>
        <w:t xml:space="preserve">The effect of P85, F68 and P105 on the apparent permeability of pentamidine isethionate across MDR1-MDCK cell monolayers in the basolateral to apical direction.  </w:t>
      </w:r>
      <w:r w:rsidRPr="0007795E">
        <w:rPr>
          <w:rFonts w:ascii="Calibri" w:hAnsi="Calibri"/>
          <w:sz w:val="22"/>
          <w:szCs w:val="22"/>
        </w:rPr>
        <w:t>The apical to basolateral movement of pentamidine isethionate was below the limits of detection.  The percentage recovery of pentamidine isethionate is also shown.  Lucifer yellow permeation was below 0.5 x 10</w:t>
      </w:r>
      <w:r w:rsidRPr="0007795E">
        <w:rPr>
          <w:rFonts w:ascii="Calibri" w:hAnsi="Calibri"/>
          <w:sz w:val="22"/>
          <w:szCs w:val="22"/>
          <w:vertAlign w:val="superscript"/>
        </w:rPr>
        <w:t>-6</w:t>
      </w:r>
      <w:r w:rsidRPr="0007795E">
        <w:rPr>
          <w:rFonts w:ascii="Calibri" w:hAnsi="Calibri"/>
          <w:sz w:val="22"/>
          <w:szCs w:val="22"/>
        </w:rPr>
        <w:t xml:space="preserve"> cm/s in all experiments confirming the integrity of the monolayer.</w:t>
      </w:r>
      <w:r>
        <w:rPr>
          <w:rFonts w:ascii="Calibri" w:hAnsi="Calibri"/>
          <w:sz w:val="22"/>
          <w:szCs w:val="22"/>
        </w:rPr>
        <w:t xml:space="preserve">  Transcellular marker (propranolol) and </w:t>
      </w:r>
      <w:proofErr w:type="spellStart"/>
      <w:r>
        <w:rPr>
          <w:rFonts w:ascii="Calibri" w:hAnsi="Calibri"/>
          <w:sz w:val="22"/>
          <w:szCs w:val="22"/>
        </w:rPr>
        <w:t>Pgp</w:t>
      </w:r>
      <w:proofErr w:type="spellEnd"/>
      <w:r>
        <w:rPr>
          <w:rFonts w:ascii="Calibri" w:hAnsi="Calibri"/>
          <w:sz w:val="22"/>
          <w:szCs w:val="22"/>
        </w:rPr>
        <w:t xml:space="preserve"> and BCRP substrate (prazosin) apparent permeability values are also shown.</w:t>
      </w:r>
    </w:p>
    <w:tbl>
      <w:tblPr>
        <w:tblW w:w="10256" w:type="dxa"/>
        <w:jc w:val="center"/>
        <w:tblCellMar>
          <w:left w:w="10" w:type="dxa"/>
          <w:right w:w="10" w:type="dxa"/>
        </w:tblCellMar>
        <w:tblLook w:val="0000" w:firstRow="0" w:lastRow="0" w:firstColumn="0" w:lastColumn="0" w:noHBand="0" w:noVBand="0"/>
      </w:tblPr>
      <w:tblGrid>
        <w:gridCol w:w="2226"/>
        <w:gridCol w:w="1576"/>
        <w:gridCol w:w="1123"/>
        <w:gridCol w:w="1123"/>
        <w:gridCol w:w="1136"/>
        <w:gridCol w:w="1124"/>
        <w:gridCol w:w="974"/>
        <w:gridCol w:w="974"/>
      </w:tblGrid>
      <w:tr w:rsidR="000C179F" w14:paraId="34BD229D" w14:textId="77777777" w:rsidTr="000504B2">
        <w:trPr>
          <w:jc w:val="center"/>
        </w:trPr>
        <w:tc>
          <w:tcPr>
            <w:tcW w:w="22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3"/>
          <w:p w14:paraId="685EDAC8"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Drug</w:t>
            </w:r>
          </w:p>
        </w:tc>
        <w:tc>
          <w:tcPr>
            <w:tcW w:w="15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C246B"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Concentration (%)</w:t>
            </w:r>
          </w:p>
        </w:tc>
        <w:tc>
          <w:tcPr>
            <w:tcW w:w="22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DD6B6" w14:textId="77777777" w:rsidR="000C179F" w:rsidRDefault="000C179F" w:rsidP="000504B2">
            <w:pPr>
              <w:pStyle w:val="TCTableBody"/>
              <w:spacing w:after="0" w:line="480" w:lineRule="auto"/>
              <w:jc w:val="center"/>
              <w:textAlignment w:val="auto"/>
            </w:pPr>
            <w:r>
              <w:rPr>
                <w:rFonts w:ascii="Calibri" w:hAnsi="Calibri"/>
                <w:sz w:val="22"/>
                <w:szCs w:val="22"/>
              </w:rPr>
              <w:t>P</w:t>
            </w:r>
            <w:r>
              <w:rPr>
                <w:rFonts w:ascii="Calibri" w:hAnsi="Calibri"/>
                <w:sz w:val="22"/>
                <w:szCs w:val="22"/>
                <w:vertAlign w:val="subscript"/>
              </w:rPr>
              <w:t>app</w:t>
            </w:r>
            <w:r>
              <w:rPr>
                <w:rFonts w:ascii="Calibri" w:hAnsi="Calibri"/>
                <w:sz w:val="22"/>
                <w:szCs w:val="22"/>
              </w:rPr>
              <w:t xml:space="preserve"> A2B (10</w:t>
            </w:r>
            <w:r>
              <w:rPr>
                <w:rFonts w:ascii="Calibri" w:hAnsi="Calibri"/>
                <w:sz w:val="22"/>
                <w:szCs w:val="22"/>
                <w:vertAlign w:val="superscript"/>
              </w:rPr>
              <w:t>-6</w:t>
            </w:r>
            <w:r>
              <w:rPr>
                <w:rFonts w:ascii="Calibri" w:hAnsi="Calibri"/>
                <w:sz w:val="22"/>
                <w:szCs w:val="22"/>
              </w:rPr>
              <w:t xml:space="preserve"> cm/s)</w:t>
            </w:r>
          </w:p>
        </w:tc>
        <w:tc>
          <w:tcPr>
            <w:tcW w:w="2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0D03" w14:textId="77777777" w:rsidR="000C179F" w:rsidRDefault="000C179F" w:rsidP="000504B2">
            <w:pPr>
              <w:pStyle w:val="TCTableBody"/>
              <w:spacing w:after="0" w:line="480" w:lineRule="auto"/>
              <w:jc w:val="center"/>
              <w:textAlignment w:val="auto"/>
            </w:pPr>
            <w:r>
              <w:rPr>
                <w:rFonts w:ascii="Calibri" w:hAnsi="Calibri"/>
                <w:sz w:val="22"/>
                <w:szCs w:val="22"/>
              </w:rPr>
              <w:t>P</w:t>
            </w:r>
            <w:r>
              <w:rPr>
                <w:rFonts w:ascii="Calibri" w:hAnsi="Calibri"/>
                <w:sz w:val="22"/>
                <w:szCs w:val="22"/>
                <w:vertAlign w:val="subscript"/>
              </w:rPr>
              <w:t>app</w:t>
            </w:r>
            <w:r>
              <w:rPr>
                <w:rFonts w:ascii="Calibri" w:hAnsi="Calibri"/>
                <w:sz w:val="22"/>
                <w:szCs w:val="22"/>
              </w:rPr>
              <w:t xml:space="preserve"> B2A (10</w:t>
            </w:r>
            <w:r>
              <w:rPr>
                <w:rFonts w:ascii="Calibri" w:hAnsi="Calibri"/>
                <w:sz w:val="22"/>
                <w:szCs w:val="22"/>
                <w:vertAlign w:val="superscript"/>
              </w:rPr>
              <w:t>-6</w:t>
            </w:r>
            <w:r>
              <w:rPr>
                <w:rFonts w:ascii="Calibri" w:hAnsi="Calibri"/>
                <w:sz w:val="22"/>
                <w:szCs w:val="22"/>
              </w:rPr>
              <w:t xml:space="preserve"> cm/s)</w:t>
            </w:r>
          </w:p>
        </w:tc>
        <w:tc>
          <w:tcPr>
            <w:tcW w:w="97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70088"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Mass balance A2B (%)</w:t>
            </w:r>
          </w:p>
        </w:tc>
        <w:tc>
          <w:tcPr>
            <w:tcW w:w="97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C5671"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Mass balance B2A (%)</w:t>
            </w:r>
          </w:p>
        </w:tc>
      </w:tr>
      <w:tr w:rsidR="000C179F" w14:paraId="0FC97C37" w14:textId="77777777" w:rsidTr="000504B2">
        <w:trPr>
          <w:jc w:val="center"/>
        </w:trPr>
        <w:tc>
          <w:tcPr>
            <w:tcW w:w="22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5BAB9" w14:textId="77777777" w:rsidR="000C179F" w:rsidRDefault="000C179F" w:rsidP="000504B2">
            <w:pPr>
              <w:pStyle w:val="TCTableBody"/>
              <w:spacing w:after="0" w:line="480" w:lineRule="auto"/>
              <w:jc w:val="center"/>
              <w:textAlignment w:val="auto"/>
              <w:rPr>
                <w:rFonts w:ascii="Calibri" w:hAnsi="Calibri"/>
                <w:sz w:val="22"/>
                <w:szCs w:val="22"/>
              </w:rPr>
            </w:pPr>
          </w:p>
        </w:tc>
        <w:tc>
          <w:tcPr>
            <w:tcW w:w="15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9354E" w14:textId="77777777" w:rsidR="000C179F" w:rsidRDefault="000C179F" w:rsidP="000504B2">
            <w:pPr>
              <w:pStyle w:val="TCTableBody"/>
              <w:spacing w:after="0" w:line="480" w:lineRule="auto"/>
              <w:jc w:val="center"/>
              <w:textAlignment w:val="auto"/>
              <w:rPr>
                <w:rFonts w:ascii="Calibri" w:hAnsi="Calibri"/>
                <w:sz w:val="22"/>
                <w:szCs w:val="22"/>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ED2F8"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Replicate 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04193"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Replicate 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050D6"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Replicate 1</w:t>
            </w:r>
          </w:p>
        </w:tc>
        <w:tc>
          <w:tcPr>
            <w:tcW w:w="1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9F091"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Replicate 2</w:t>
            </w: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EDED0" w14:textId="77777777" w:rsidR="000C179F" w:rsidRDefault="000C179F" w:rsidP="000504B2">
            <w:pPr>
              <w:pStyle w:val="TCTableBody"/>
              <w:spacing w:after="0" w:line="480" w:lineRule="auto"/>
              <w:jc w:val="center"/>
              <w:textAlignment w:val="auto"/>
              <w:rPr>
                <w:rFonts w:ascii="Calibri" w:hAnsi="Calibri"/>
                <w:sz w:val="22"/>
                <w:szCs w:val="22"/>
              </w:rPr>
            </w:pP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6C03C" w14:textId="77777777" w:rsidR="000C179F" w:rsidRDefault="000C179F" w:rsidP="000504B2">
            <w:pPr>
              <w:pStyle w:val="TCTableBody"/>
              <w:spacing w:after="0" w:line="480" w:lineRule="auto"/>
              <w:jc w:val="center"/>
              <w:textAlignment w:val="auto"/>
              <w:rPr>
                <w:rFonts w:ascii="Calibri" w:hAnsi="Calibri"/>
                <w:sz w:val="22"/>
                <w:szCs w:val="22"/>
              </w:rPr>
            </w:pPr>
          </w:p>
        </w:tc>
      </w:tr>
      <w:tr w:rsidR="000C179F" w14:paraId="48DF3B4E" w14:textId="77777777" w:rsidTr="000504B2">
        <w:trPr>
          <w:jc w:val="center"/>
        </w:trPr>
        <w:tc>
          <w:tcPr>
            <w:tcW w:w="22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FAF0938" w14:textId="77777777" w:rsidR="000C179F" w:rsidRDefault="000C179F" w:rsidP="000504B2">
            <w:pPr>
              <w:pStyle w:val="TCTableBody"/>
              <w:spacing w:after="0" w:line="480" w:lineRule="auto"/>
              <w:jc w:val="center"/>
              <w:textAlignment w:val="auto"/>
            </w:pPr>
            <w:r>
              <w:rPr>
                <w:rFonts w:ascii="Calibri" w:hAnsi="Calibri"/>
                <w:sz w:val="22"/>
                <w:szCs w:val="22"/>
              </w:rPr>
              <w:t xml:space="preserve">10 </w:t>
            </w:r>
            <w:r>
              <w:rPr>
                <w:rFonts w:ascii="Symbol" w:hAnsi="Symbol"/>
                <w:sz w:val="22"/>
                <w:szCs w:val="22"/>
              </w:rPr>
              <w:t></w:t>
            </w:r>
            <w:r>
              <w:rPr>
                <w:rFonts w:ascii="Calibri" w:hAnsi="Calibri"/>
                <w:sz w:val="22"/>
                <w:szCs w:val="22"/>
              </w:rPr>
              <w:t>M propranolol</w:t>
            </w:r>
            <w:r>
              <w:rPr>
                <w:rFonts w:ascii="Calibri" w:hAnsi="Calibri"/>
                <w:sz w:val="22"/>
                <w:szCs w:val="22"/>
                <w:vertAlign w:val="superscript"/>
              </w:rPr>
              <w:t>1</w:t>
            </w:r>
          </w:p>
        </w:tc>
        <w:tc>
          <w:tcPr>
            <w:tcW w:w="15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9018EDF"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BD2DF93"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34.1</w:t>
            </w:r>
          </w:p>
        </w:tc>
        <w:tc>
          <w:tcPr>
            <w:tcW w:w="112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3D7C6B8"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28.0</w:t>
            </w:r>
          </w:p>
        </w:tc>
        <w:tc>
          <w:tcPr>
            <w:tcW w:w="113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7EF6326"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41.4</w:t>
            </w:r>
          </w:p>
        </w:tc>
        <w:tc>
          <w:tcPr>
            <w:tcW w:w="112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5BB8EA2"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41.6</w:t>
            </w:r>
          </w:p>
        </w:tc>
        <w:tc>
          <w:tcPr>
            <w:tcW w:w="97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75BB0FE"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81.5</w:t>
            </w:r>
          </w:p>
        </w:tc>
        <w:tc>
          <w:tcPr>
            <w:tcW w:w="97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3A1FFCE"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84.4</w:t>
            </w:r>
          </w:p>
        </w:tc>
      </w:tr>
      <w:tr w:rsidR="000C179F" w14:paraId="04292CAA" w14:textId="77777777" w:rsidTr="000504B2">
        <w:trPr>
          <w:jc w:val="center"/>
        </w:trPr>
        <w:tc>
          <w:tcPr>
            <w:tcW w:w="22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6F30564" w14:textId="77777777" w:rsidR="000C179F" w:rsidRDefault="000C179F" w:rsidP="000504B2">
            <w:pPr>
              <w:pStyle w:val="TCTableBody"/>
              <w:spacing w:after="0" w:line="480" w:lineRule="auto"/>
              <w:jc w:val="center"/>
              <w:textAlignment w:val="auto"/>
            </w:pPr>
            <w:r>
              <w:rPr>
                <w:rFonts w:ascii="Calibri" w:hAnsi="Calibri"/>
                <w:sz w:val="22"/>
                <w:szCs w:val="22"/>
              </w:rPr>
              <w:t xml:space="preserve">10 </w:t>
            </w:r>
            <w:r>
              <w:rPr>
                <w:rFonts w:ascii="Symbol" w:hAnsi="Symbol"/>
                <w:sz w:val="22"/>
                <w:szCs w:val="22"/>
              </w:rPr>
              <w:t></w:t>
            </w:r>
            <w:r>
              <w:rPr>
                <w:rFonts w:ascii="Calibri" w:hAnsi="Calibri"/>
                <w:sz w:val="22"/>
                <w:szCs w:val="22"/>
              </w:rPr>
              <w:t>M prazosin</w:t>
            </w:r>
            <w:r>
              <w:rPr>
                <w:rFonts w:ascii="Calibri" w:hAnsi="Calibri"/>
                <w:sz w:val="22"/>
                <w:szCs w:val="22"/>
                <w:vertAlign w:val="superscript"/>
              </w:rPr>
              <w:t>2</w:t>
            </w:r>
          </w:p>
        </w:tc>
        <w:tc>
          <w:tcPr>
            <w:tcW w:w="15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228FF1"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CF8D662"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2.48</w:t>
            </w:r>
          </w:p>
        </w:tc>
        <w:tc>
          <w:tcPr>
            <w:tcW w:w="112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1455287"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1.96</w:t>
            </w:r>
          </w:p>
        </w:tc>
        <w:tc>
          <w:tcPr>
            <w:tcW w:w="113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B7BF894"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69.5</w:t>
            </w:r>
          </w:p>
        </w:tc>
        <w:tc>
          <w:tcPr>
            <w:tcW w:w="112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DFC496B"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70.7</w:t>
            </w:r>
          </w:p>
        </w:tc>
        <w:tc>
          <w:tcPr>
            <w:tcW w:w="97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29946E5"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92.0</w:t>
            </w:r>
          </w:p>
        </w:tc>
        <w:tc>
          <w:tcPr>
            <w:tcW w:w="97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D417B6E"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92.0</w:t>
            </w:r>
          </w:p>
        </w:tc>
      </w:tr>
      <w:tr w:rsidR="000C179F" w14:paraId="21B0377E" w14:textId="77777777" w:rsidTr="000504B2">
        <w:trPr>
          <w:jc w:val="center"/>
        </w:trPr>
        <w:tc>
          <w:tcPr>
            <w:tcW w:w="22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AA3396B" w14:textId="77777777" w:rsidR="000C179F" w:rsidRDefault="000C179F" w:rsidP="000504B2">
            <w:pPr>
              <w:pStyle w:val="TCTableBody"/>
              <w:spacing w:after="0" w:line="480" w:lineRule="auto"/>
              <w:jc w:val="center"/>
              <w:textAlignment w:val="auto"/>
            </w:pPr>
            <w:r>
              <w:rPr>
                <w:rFonts w:ascii="Calibri" w:hAnsi="Calibri"/>
                <w:sz w:val="22"/>
                <w:szCs w:val="22"/>
              </w:rPr>
              <w:t xml:space="preserve">10 </w:t>
            </w:r>
            <w:r>
              <w:rPr>
                <w:rFonts w:ascii="Symbol" w:hAnsi="Symbol"/>
                <w:sz w:val="22"/>
                <w:szCs w:val="22"/>
              </w:rPr>
              <w:t></w:t>
            </w:r>
            <w:r>
              <w:rPr>
                <w:rFonts w:ascii="Calibri" w:hAnsi="Calibri"/>
                <w:sz w:val="22"/>
                <w:szCs w:val="22"/>
              </w:rPr>
              <w:t>M pentamidine</w:t>
            </w:r>
          </w:p>
        </w:tc>
        <w:tc>
          <w:tcPr>
            <w:tcW w:w="15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2DE9889"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08E915E"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86B9593"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3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255D463"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0.336</w:t>
            </w:r>
          </w:p>
        </w:tc>
        <w:tc>
          <w:tcPr>
            <w:tcW w:w="112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1C1A558"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0.357</w:t>
            </w:r>
          </w:p>
        </w:tc>
        <w:tc>
          <w:tcPr>
            <w:tcW w:w="97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CF0F079"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74.5</w:t>
            </w:r>
          </w:p>
        </w:tc>
        <w:tc>
          <w:tcPr>
            <w:tcW w:w="97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245FAB9"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72.7</w:t>
            </w:r>
          </w:p>
        </w:tc>
      </w:tr>
      <w:tr w:rsidR="000C179F" w14:paraId="4C6F5886" w14:textId="77777777" w:rsidTr="000504B2">
        <w:trPr>
          <w:jc w:val="center"/>
        </w:trPr>
        <w:tc>
          <w:tcPr>
            <w:tcW w:w="22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04D9DAA" w14:textId="77777777" w:rsidR="000C179F" w:rsidRDefault="000C179F" w:rsidP="000504B2">
            <w:pPr>
              <w:pStyle w:val="TCTableBody"/>
              <w:spacing w:after="0" w:line="480" w:lineRule="auto"/>
              <w:jc w:val="center"/>
              <w:textAlignment w:val="auto"/>
            </w:pPr>
            <w:r>
              <w:rPr>
                <w:rFonts w:ascii="Calibri" w:hAnsi="Calibri"/>
                <w:sz w:val="22"/>
                <w:szCs w:val="22"/>
              </w:rPr>
              <w:t xml:space="preserve">10 </w:t>
            </w:r>
            <w:r>
              <w:rPr>
                <w:rFonts w:ascii="Symbol" w:hAnsi="Symbol"/>
                <w:sz w:val="22"/>
                <w:szCs w:val="22"/>
              </w:rPr>
              <w:t></w:t>
            </w:r>
            <w:r>
              <w:rPr>
                <w:rFonts w:ascii="Calibri" w:hAnsi="Calibri"/>
                <w:sz w:val="22"/>
                <w:szCs w:val="22"/>
              </w:rPr>
              <w:t>M pentamidine</w:t>
            </w:r>
          </w:p>
        </w:tc>
        <w:tc>
          <w:tcPr>
            <w:tcW w:w="15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CA641C6"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0.01% P85</w:t>
            </w:r>
          </w:p>
        </w:tc>
        <w:tc>
          <w:tcPr>
            <w:tcW w:w="112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136198E"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37F2F89"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3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14F512A"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0.237</w:t>
            </w:r>
          </w:p>
        </w:tc>
        <w:tc>
          <w:tcPr>
            <w:tcW w:w="112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AE9B384"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0.206</w:t>
            </w:r>
          </w:p>
        </w:tc>
        <w:tc>
          <w:tcPr>
            <w:tcW w:w="97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298A113"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83.9</w:t>
            </w:r>
          </w:p>
        </w:tc>
        <w:tc>
          <w:tcPr>
            <w:tcW w:w="97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6832BE"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86.0</w:t>
            </w:r>
          </w:p>
        </w:tc>
      </w:tr>
      <w:tr w:rsidR="000C179F" w14:paraId="08C7D0C2" w14:textId="77777777" w:rsidTr="000504B2">
        <w:trPr>
          <w:jc w:val="center"/>
        </w:trPr>
        <w:tc>
          <w:tcPr>
            <w:tcW w:w="2226" w:type="dxa"/>
            <w:tcBorders>
              <w:left w:val="single" w:sz="4" w:space="0" w:color="000000"/>
              <w:right w:val="single" w:sz="4" w:space="0" w:color="000000"/>
            </w:tcBorders>
            <w:shd w:val="clear" w:color="auto" w:fill="auto"/>
            <w:tcMar>
              <w:top w:w="0" w:type="dxa"/>
              <w:left w:w="108" w:type="dxa"/>
              <w:bottom w:w="0" w:type="dxa"/>
              <w:right w:w="108" w:type="dxa"/>
            </w:tcMar>
          </w:tcPr>
          <w:p w14:paraId="66A3DAAE" w14:textId="77777777" w:rsidR="000C179F" w:rsidRDefault="000C179F" w:rsidP="000504B2">
            <w:pPr>
              <w:pStyle w:val="TCTableBody"/>
              <w:spacing w:after="0" w:line="480" w:lineRule="auto"/>
              <w:jc w:val="center"/>
              <w:textAlignment w:val="auto"/>
            </w:pPr>
            <w:r>
              <w:rPr>
                <w:rFonts w:ascii="Calibri" w:hAnsi="Calibri"/>
                <w:sz w:val="22"/>
                <w:szCs w:val="22"/>
              </w:rPr>
              <w:t xml:space="preserve">10 </w:t>
            </w:r>
            <w:r>
              <w:rPr>
                <w:rFonts w:ascii="Symbol" w:hAnsi="Symbol"/>
                <w:sz w:val="22"/>
                <w:szCs w:val="22"/>
              </w:rPr>
              <w:t></w:t>
            </w:r>
            <w:r>
              <w:rPr>
                <w:rFonts w:ascii="Calibri" w:hAnsi="Calibri"/>
                <w:sz w:val="22"/>
                <w:szCs w:val="22"/>
              </w:rPr>
              <w:t>M pentamidine</w:t>
            </w:r>
          </w:p>
        </w:tc>
        <w:tc>
          <w:tcPr>
            <w:tcW w:w="1576" w:type="dxa"/>
            <w:tcBorders>
              <w:left w:val="single" w:sz="4" w:space="0" w:color="000000"/>
              <w:right w:val="single" w:sz="4" w:space="0" w:color="000000"/>
            </w:tcBorders>
            <w:shd w:val="clear" w:color="auto" w:fill="auto"/>
            <w:tcMar>
              <w:top w:w="0" w:type="dxa"/>
              <w:left w:w="108" w:type="dxa"/>
              <w:bottom w:w="0" w:type="dxa"/>
              <w:right w:w="108" w:type="dxa"/>
            </w:tcMar>
          </w:tcPr>
          <w:p w14:paraId="3709226C"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0.1% P85</w:t>
            </w:r>
          </w:p>
        </w:tc>
        <w:tc>
          <w:tcPr>
            <w:tcW w:w="1123" w:type="dxa"/>
            <w:tcBorders>
              <w:left w:val="single" w:sz="4" w:space="0" w:color="000000"/>
              <w:right w:val="single" w:sz="4" w:space="0" w:color="000000"/>
            </w:tcBorders>
            <w:shd w:val="clear" w:color="auto" w:fill="auto"/>
            <w:tcMar>
              <w:top w:w="0" w:type="dxa"/>
              <w:left w:w="108" w:type="dxa"/>
              <w:bottom w:w="0" w:type="dxa"/>
              <w:right w:w="108" w:type="dxa"/>
            </w:tcMar>
          </w:tcPr>
          <w:p w14:paraId="747A6192"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left w:val="single" w:sz="4" w:space="0" w:color="000000"/>
              <w:right w:val="single" w:sz="4" w:space="0" w:color="000000"/>
            </w:tcBorders>
            <w:shd w:val="clear" w:color="auto" w:fill="auto"/>
            <w:tcMar>
              <w:top w:w="0" w:type="dxa"/>
              <w:left w:w="108" w:type="dxa"/>
              <w:bottom w:w="0" w:type="dxa"/>
              <w:right w:w="108" w:type="dxa"/>
            </w:tcMar>
          </w:tcPr>
          <w:p w14:paraId="15FE242A"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36" w:type="dxa"/>
            <w:tcBorders>
              <w:left w:val="single" w:sz="4" w:space="0" w:color="000000"/>
              <w:right w:val="single" w:sz="4" w:space="0" w:color="000000"/>
            </w:tcBorders>
            <w:shd w:val="clear" w:color="auto" w:fill="auto"/>
            <w:tcMar>
              <w:top w:w="0" w:type="dxa"/>
              <w:left w:w="108" w:type="dxa"/>
              <w:bottom w:w="0" w:type="dxa"/>
              <w:right w:w="108" w:type="dxa"/>
            </w:tcMar>
          </w:tcPr>
          <w:p w14:paraId="51BE1821"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0.344</w:t>
            </w:r>
          </w:p>
        </w:tc>
        <w:tc>
          <w:tcPr>
            <w:tcW w:w="1124" w:type="dxa"/>
            <w:tcBorders>
              <w:left w:val="single" w:sz="4" w:space="0" w:color="000000"/>
              <w:right w:val="single" w:sz="4" w:space="0" w:color="000000"/>
            </w:tcBorders>
            <w:shd w:val="clear" w:color="auto" w:fill="auto"/>
            <w:tcMar>
              <w:top w:w="0" w:type="dxa"/>
              <w:left w:w="108" w:type="dxa"/>
              <w:bottom w:w="0" w:type="dxa"/>
              <w:right w:w="108" w:type="dxa"/>
            </w:tcMar>
          </w:tcPr>
          <w:p w14:paraId="04B07EA9"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0.343</w:t>
            </w:r>
          </w:p>
        </w:tc>
        <w:tc>
          <w:tcPr>
            <w:tcW w:w="974" w:type="dxa"/>
            <w:tcBorders>
              <w:left w:val="single" w:sz="4" w:space="0" w:color="000000"/>
              <w:right w:val="single" w:sz="4" w:space="0" w:color="000000"/>
            </w:tcBorders>
            <w:shd w:val="clear" w:color="auto" w:fill="auto"/>
            <w:tcMar>
              <w:top w:w="0" w:type="dxa"/>
              <w:left w:w="108" w:type="dxa"/>
              <w:bottom w:w="0" w:type="dxa"/>
              <w:right w:w="108" w:type="dxa"/>
            </w:tcMar>
          </w:tcPr>
          <w:p w14:paraId="01F7D69D"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82.4</w:t>
            </w:r>
          </w:p>
        </w:tc>
        <w:tc>
          <w:tcPr>
            <w:tcW w:w="974" w:type="dxa"/>
            <w:tcBorders>
              <w:left w:val="single" w:sz="4" w:space="0" w:color="000000"/>
              <w:right w:val="single" w:sz="4" w:space="0" w:color="000000"/>
            </w:tcBorders>
            <w:shd w:val="clear" w:color="auto" w:fill="auto"/>
            <w:tcMar>
              <w:top w:w="0" w:type="dxa"/>
              <w:left w:w="108" w:type="dxa"/>
              <w:bottom w:w="0" w:type="dxa"/>
              <w:right w:w="108" w:type="dxa"/>
            </w:tcMar>
          </w:tcPr>
          <w:p w14:paraId="1BF107E0"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106.0</w:t>
            </w:r>
          </w:p>
        </w:tc>
      </w:tr>
      <w:tr w:rsidR="000C179F" w14:paraId="5CAB6BC2" w14:textId="77777777" w:rsidTr="000504B2">
        <w:trPr>
          <w:jc w:val="center"/>
        </w:trPr>
        <w:tc>
          <w:tcPr>
            <w:tcW w:w="22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04551" w14:textId="77777777" w:rsidR="000C179F" w:rsidRDefault="000C179F" w:rsidP="000504B2">
            <w:pPr>
              <w:pStyle w:val="TCTableBody"/>
              <w:spacing w:after="0" w:line="480" w:lineRule="auto"/>
              <w:jc w:val="center"/>
              <w:textAlignment w:val="auto"/>
            </w:pPr>
            <w:r>
              <w:rPr>
                <w:rFonts w:ascii="Calibri" w:hAnsi="Calibri"/>
                <w:sz w:val="22"/>
                <w:szCs w:val="22"/>
              </w:rPr>
              <w:t xml:space="preserve">10 </w:t>
            </w:r>
            <w:r>
              <w:rPr>
                <w:rFonts w:ascii="Symbol" w:hAnsi="Symbol"/>
                <w:sz w:val="22"/>
                <w:szCs w:val="22"/>
              </w:rPr>
              <w:t></w:t>
            </w:r>
            <w:r>
              <w:rPr>
                <w:rFonts w:ascii="Calibri" w:hAnsi="Calibri"/>
                <w:sz w:val="22"/>
                <w:szCs w:val="22"/>
              </w:rPr>
              <w:t>M pentamidine</w:t>
            </w:r>
          </w:p>
        </w:tc>
        <w:tc>
          <w:tcPr>
            <w:tcW w:w="15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02006"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0.5% P85</w:t>
            </w:r>
          </w:p>
        </w:tc>
        <w:tc>
          <w:tcPr>
            <w:tcW w:w="11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959BA"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3FC5A"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3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4E2FC"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0.443</w:t>
            </w:r>
          </w:p>
        </w:tc>
        <w:tc>
          <w:tcPr>
            <w:tcW w:w="112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4B2AB"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0.433</w:t>
            </w:r>
          </w:p>
        </w:tc>
        <w:tc>
          <w:tcPr>
            <w:tcW w:w="97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70AC9"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88.5</w:t>
            </w:r>
          </w:p>
        </w:tc>
        <w:tc>
          <w:tcPr>
            <w:tcW w:w="97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5917E"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96.9</w:t>
            </w:r>
          </w:p>
        </w:tc>
      </w:tr>
      <w:tr w:rsidR="000C179F" w14:paraId="7F7C2D4D" w14:textId="77777777" w:rsidTr="000504B2">
        <w:trPr>
          <w:jc w:val="center"/>
        </w:trPr>
        <w:tc>
          <w:tcPr>
            <w:tcW w:w="22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751DB47" w14:textId="77777777" w:rsidR="000C179F" w:rsidRDefault="000C179F" w:rsidP="000504B2">
            <w:pPr>
              <w:pStyle w:val="TCTableBody"/>
              <w:spacing w:after="0" w:line="480" w:lineRule="auto"/>
              <w:jc w:val="center"/>
              <w:textAlignment w:val="auto"/>
            </w:pPr>
            <w:r>
              <w:rPr>
                <w:rFonts w:ascii="Calibri" w:hAnsi="Calibri"/>
                <w:sz w:val="22"/>
                <w:szCs w:val="22"/>
              </w:rPr>
              <w:t xml:space="preserve">10 </w:t>
            </w:r>
            <w:r>
              <w:rPr>
                <w:rFonts w:ascii="Symbol" w:hAnsi="Symbol"/>
                <w:sz w:val="22"/>
                <w:szCs w:val="22"/>
              </w:rPr>
              <w:t></w:t>
            </w:r>
            <w:r>
              <w:rPr>
                <w:rFonts w:ascii="Calibri" w:hAnsi="Calibri"/>
                <w:sz w:val="22"/>
                <w:szCs w:val="22"/>
              </w:rPr>
              <w:t>M pentamidine</w:t>
            </w:r>
          </w:p>
        </w:tc>
        <w:tc>
          <w:tcPr>
            <w:tcW w:w="15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A55F88D"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0.01% P105</w:t>
            </w:r>
          </w:p>
        </w:tc>
        <w:tc>
          <w:tcPr>
            <w:tcW w:w="112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F2D172F"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FDF375E"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3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15C146C"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0.265</w:t>
            </w:r>
          </w:p>
        </w:tc>
        <w:tc>
          <w:tcPr>
            <w:tcW w:w="112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4885611"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0.272</w:t>
            </w:r>
          </w:p>
        </w:tc>
        <w:tc>
          <w:tcPr>
            <w:tcW w:w="97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D5A940F"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84.8</w:t>
            </w:r>
          </w:p>
        </w:tc>
        <w:tc>
          <w:tcPr>
            <w:tcW w:w="97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6EEBAAC"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91.4</w:t>
            </w:r>
          </w:p>
        </w:tc>
      </w:tr>
      <w:tr w:rsidR="000C179F" w14:paraId="761427D8" w14:textId="77777777" w:rsidTr="000504B2">
        <w:trPr>
          <w:jc w:val="center"/>
        </w:trPr>
        <w:tc>
          <w:tcPr>
            <w:tcW w:w="2226" w:type="dxa"/>
            <w:tcBorders>
              <w:left w:val="single" w:sz="4" w:space="0" w:color="000000"/>
              <w:right w:val="single" w:sz="4" w:space="0" w:color="000000"/>
            </w:tcBorders>
            <w:shd w:val="clear" w:color="auto" w:fill="auto"/>
            <w:tcMar>
              <w:top w:w="0" w:type="dxa"/>
              <w:left w:w="108" w:type="dxa"/>
              <w:bottom w:w="0" w:type="dxa"/>
              <w:right w:w="108" w:type="dxa"/>
            </w:tcMar>
          </w:tcPr>
          <w:p w14:paraId="59E2D47D" w14:textId="77777777" w:rsidR="000C179F" w:rsidRDefault="000C179F" w:rsidP="000504B2">
            <w:pPr>
              <w:pStyle w:val="TCTableBody"/>
              <w:spacing w:after="0" w:line="480" w:lineRule="auto"/>
              <w:jc w:val="center"/>
              <w:textAlignment w:val="auto"/>
            </w:pPr>
            <w:r>
              <w:rPr>
                <w:rFonts w:ascii="Calibri" w:hAnsi="Calibri"/>
                <w:sz w:val="22"/>
                <w:szCs w:val="22"/>
              </w:rPr>
              <w:t xml:space="preserve">10 </w:t>
            </w:r>
            <w:r>
              <w:rPr>
                <w:rFonts w:ascii="Symbol" w:hAnsi="Symbol"/>
                <w:sz w:val="22"/>
                <w:szCs w:val="22"/>
              </w:rPr>
              <w:t></w:t>
            </w:r>
            <w:r>
              <w:rPr>
                <w:rFonts w:ascii="Calibri" w:hAnsi="Calibri"/>
                <w:sz w:val="22"/>
                <w:szCs w:val="22"/>
              </w:rPr>
              <w:t>M pentamidine</w:t>
            </w:r>
          </w:p>
        </w:tc>
        <w:tc>
          <w:tcPr>
            <w:tcW w:w="1576" w:type="dxa"/>
            <w:tcBorders>
              <w:left w:val="single" w:sz="4" w:space="0" w:color="000000"/>
              <w:right w:val="single" w:sz="4" w:space="0" w:color="000000"/>
            </w:tcBorders>
            <w:shd w:val="clear" w:color="auto" w:fill="auto"/>
            <w:tcMar>
              <w:top w:w="0" w:type="dxa"/>
              <w:left w:w="108" w:type="dxa"/>
              <w:bottom w:w="0" w:type="dxa"/>
              <w:right w:w="108" w:type="dxa"/>
            </w:tcMar>
          </w:tcPr>
          <w:p w14:paraId="6DFEA071"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0.1% P105</w:t>
            </w:r>
          </w:p>
        </w:tc>
        <w:tc>
          <w:tcPr>
            <w:tcW w:w="1123" w:type="dxa"/>
            <w:tcBorders>
              <w:left w:val="single" w:sz="4" w:space="0" w:color="000000"/>
              <w:right w:val="single" w:sz="4" w:space="0" w:color="000000"/>
            </w:tcBorders>
            <w:shd w:val="clear" w:color="auto" w:fill="auto"/>
            <w:tcMar>
              <w:top w:w="0" w:type="dxa"/>
              <w:left w:w="108" w:type="dxa"/>
              <w:bottom w:w="0" w:type="dxa"/>
              <w:right w:w="108" w:type="dxa"/>
            </w:tcMar>
          </w:tcPr>
          <w:p w14:paraId="5C5DF181"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left w:val="single" w:sz="4" w:space="0" w:color="000000"/>
              <w:right w:val="single" w:sz="4" w:space="0" w:color="000000"/>
            </w:tcBorders>
            <w:shd w:val="clear" w:color="auto" w:fill="auto"/>
            <w:tcMar>
              <w:top w:w="0" w:type="dxa"/>
              <w:left w:w="108" w:type="dxa"/>
              <w:bottom w:w="0" w:type="dxa"/>
              <w:right w:w="108" w:type="dxa"/>
            </w:tcMar>
          </w:tcPr>
          <w:p w14:paraId="1B06D5C8"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36" w:type="dxa"/>
            <w:tcBorders>
              <w:left w:val="single" w:sz="4" w:space="0" w:color="000000"/>
              <w:right w:val="single" w:sz="4" w:space="0" w:color="000000"/>
            </w:tcBorders>
            <w:shd w:val="clear" w:color="auto" w:fill="auto"/>
            <w:tcMar>
              <w:top w:w="0" w:type="dxa"/>
              <w:left w:w="108" w:type="dxa"/>
              <w:bottom w:w="0" w:type="dxa"/>
              <w:right w:w="108" w:type="dxa"/>
            </w:tcMar>
          </w:tcPr>
          <w:p w14:paraId="70440D0E"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0.221</w:t>
            </w:r>
          </w:p>
        </w:tc>
        <w:tc>
          <w:tcPr>
            <w:tcW w:w="1124" w:type="dxa"/>
            <w:tcBorders>
              <w:left w:val="single" w:sz="4" w:space="0" w:color="000000"/>
              <w:right w:val="single" w:sz="4" w:space="0" w:color="000000"/>
            </w:tcBorders>
            <w:shd w:val="clear" w:color="auto" w:fill="auto"/>
            <w:tcMar>
              <w:top w:w="0" w:type="dxa"/>
              <w:left w:w="108" w:type="dxa"/>
              <w:bottom w:w="0" w:type="dxa"/>
              <w:right w:w="108" w:type="dxa"/>
            </w:tcMar>
          </w:tcPr>
          <w:p w14:paraId="7DB5C326"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0.237</w:t>
            </w:r>
          </w:p>
        </w:tc>
        <w:tc>
          <w:tcPr>
            <w:tcW w:w="974" w:type="dxa"/>
            <w:tcBorders>
              <w:left w:val="single" w:sz="4" w:space="0" w:color="000000"/>
              <w:right w:val="single" w:sz="4" w:space="0" w:color="000000"/>
            </w:tcBorders>
            <w:shd w:val="clear" w:color="auto" w:fill="auto"/>
            <w:tcMar>
              <w:top w:w="0" w:type="dxa"/>
              <w:left w:w="108" w:type="dxa"/>
              <w:bottom w:w="0" w:type="dxa"/>
              <w:right w:w="108" w:type="dxa"/>
            </w:tcMar>
          </w:tcPr>
          <w:p w14:paraId="410C8CC1"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80.6</w:t>
            </w:r>
          </w:p>
        </w:tc>
        <w:tc>
          <w:tcPr>
            <w:tcW w:w="974" w:type="dxa"/>
            <w:tcBorders>
              <w:left w:val="single" w:sz="4" w:space="0" w:color="000000"/>
              <w:right w:val="single" w:sz="4" w:space="0" w:color="000000"/>
            </w:tcBorders>
            <w:shd w:val="clear" w:color="auto" w:fill="auto"/>
            <w:tcMar>
              <w:top w:w="0" w:type="dxa"/>
              <w:left w:w="108" w:type="dxa"/>
              <w:bottom w:w="0" w:type="dxa"/>
              <w:right w:w="108" w:type="dxa"/>
            </w:tcMar>
          </w:tcPr>
          <w:p w14:paraId="19809D02"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82.5</w:t>
            </w:r>
          </w:p>
        </w:tc>
      </w:tr>
      <w:tr w:rsidR="000C179F" w14:paraId="2BE7CE97" w14:textId="77777777" w:rsidTr="000504B2">
        <w:trPr>
          <w:jc w:val="center"/>
        </w:trPr>
        <w:tc>
          <w:tcPr>
            <w:tcW w:w="22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98CAA" w14:textId="77777777" w:rsidR="000C179F" w:rsidRDefault="000C179F" w:rsidP="000504B2">
            <w:pPr>
              <w:pStyle w:val="TCTableBody"/>
              <w:spacing w:after="0" w:line="480" w:lineRule="auto"/>
              <w:jc w:val="center"/>
              <w:textAlignment w:val="auto"/>
            </w:pPr>
            <w:r>
              <w:rPr>
                <w:rFonts w:ascii="Calibri" w:hAnsi="Calibri"/>
                <w:sz w:val="22"/>
                <w:szCs w:val="22"/>
              </w:rPr>
              <w:t xml:space="preserve">10 </w:t>
            </w:r>
            <w:r>
              <w:rPr>
                <w:rFonts w:ascii="Symbol" w:hAnsi="Symbol"/>
                <w:sz w:val="22"/>
                <w:szCs w:val="22"/>
              </w:rPr>
              <w:t></w:t>
            </w:r>
            <w:r>
              <w:rPr>
                <w:rFonts w:ascii="Calibri" w:hAnsi="Calibri"/>
                <w:sz w:val="22"/>
                <w:szCs w:val="22"/>
              </w:rPr>
              <w:t>M pentamidine</w:t>
            </w:r>
          </w:p>
        </w:tc>
        <w:tc>
          <w:tcPr>
            <w:tcW w:w="15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6580E"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0.5% P105</w:t>
            </w:r>
          </w:p>
        </w:tc>
        <w:tc>
          <w:tcPr>
            <w:tcW w:w="11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D0C7F"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51DD5"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3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648F8"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0.337</w:t>
            </w:r>
          </w:p>
        </w:tc>
        <w:tc>
          <w:tcPr>
            <w:tcW w:w="112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A5511"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0.391</w:t>
            </w:r>
          </w:p>
        </w:tc>
        <w:tc>
          <w:tcPr>
            <w:tcW w:w="97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E5A7F"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87.0</w:t>
            </w:r>
          </w:p>
        </w:tc>
        <w:tc>
          <w:tcPr>
            <w:tcW w:w="97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29480"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89.8</w:t>
            </w:r>
          </w:p>
        </w:tc>
      </w:tr>
      <w:tr w:rsidR="000C179F" w14:paraId="56747992" w14:textId="77777777" w:rsidTr="000504B2">
        <w:trPr>
          <w:jc w:val="center"/>
        </w:trPr>
        <w:tc>
          <w:tcPr>
            <w:tcW w:w="2226" w:type="dxa"/>
            <w:tcBorders>
              <w:left w:val="single" w:sz="4" w:space="0" w:color="000000"/>
              <w:right w:val="single" w:sz="4" w:space="0" w:color="000000"/>
            </w:tcBorders>
            <w:shd w:val="clear" w:color="auto" w:fill="auto"/>
            <w:tcMar>
              <w:top w:w="0" w:type="dxa"/>
              <w:left w:w="108" w:type="dxa"/>
              <w:bottom w:w="0" w:type="dxa"/>
              <w:right w:w="108" w:type="dxa"/>
            </w:tcMar>
          </w:tcPr>
          <w:p w14:paraId="76ED3365" w14:textId="77777777" w:rsidR="000C179F" w:rsidRDefault="000C179F" w:rsidP="000504B2">
            <w:pPr>
              <w:pStyle w:val="TCTableBody"/>
              <w:spacing w:after="0" w:line="480" w:lineRule="auto"/>
              <w:textAlignment w:val="auto"/>
            </w:pPr>
            <w:r>
              <w:rPr>
                <w:rFonts w:ascii="Calibri" w:hAnsi="Calibri"/>
                <w:sz w:val="22"/>
                <w:szCs w:val="22"/>
              </w:rPr>
              <w:t xml:space="preserve">10 </w:t>
            </w:r>
            <w:r>
              <w:rPr>
                <w:rFonts w:ascii="Symbol" w:hAnsi="Symbol"/>
                <w:sz w:val="22"/>
                <w:szCs w:val="22"/>
              </w:rPr>
              <w:t></w:t>
            </w:r>
            <w:r>
              <w:rPr>
                <w:rFonts w:ascii="Calibri" w:hAnsi="Calibri"/>
                <w:sz w:val="22"/>
                <w:szCs w:val="22"/>
              </w:rPr>
              <w:t>M pentamidine</w:t>
            </w:r>
          </w:p>
        </w:tc>
        <w:tc>
          <w:tcPr>
            <w:tcW w:w="1576" w:type="dxa"/>
            <w:tcBorders>
              <w:left w:val="single" w:sz="4" w:space="0" w:color="000000"/>
              <w:right w:val="single" w:sz="4" w:space="0" w:color="000000"/>
            </w:tcBorders>
            <w:shd w:val="clear" w:color="auto" w:fill="auto"/>
            <w:tcMar>
              <w:top w:w="0" w:type="dxa"/>
              <w:left w:w="108" w:type="dxa"/>
              <w:bottom w:w="0" w:type="dxa"/>
              <w:right w:w="108" w:type="dxa"/>
            </w:tcMar>
          </w:tcPr>
          <w:p w14:paraId="04D9A0E8"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0.01% F68</w:t>
            </w:r>
          </w:p>
        </w:tc>
        <w:tc>
          <w:tcPr>
            <w:tcW w:w="1123" w:type="dxa"/>
            <w:tcBorders>
              <w:left w:val="single" w:sz="4" w:space="0" w:color="000000"/>
              <w:right w:val="single" w:sz="4" w:space="0" w:color="000000"/>
            </w:tcBorders>
            <w:shd w:val="clear" w:color="auto" w:fill="auto"/>
            <w:tcMar>
              <w:top w:w="0" w:type="dxa"/>
              <w:left w:w="108" w:type="dxa"/>
              <w:bottom w:w="0" w:type="dxa"/>
              <w:right w:w="108" w:type="dxa"/>
            </w:tcMar>
          </w:tcPr>
          <w:p w14:paraId="2BFE9775"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left w:val="single" w:sz="4" w:space="0" w:color="000000"/>
              <w:right w:val="single" w:sz="4" w:space="0" w:color="000000"/>
            </w:tcBorders>
            <w:shd w:val="clear" w:color="auto" w:fill="auto"/>
            <w:tcMar>
              <w:top w:w="0" w:type="dxa"/>
              <w:left w:w="108" w:type="dxa"/>
              <w:bottom w:w="0" w:type="dxa"/>
              <w:right w:w="108" w:type="dxa"/>
            </w:tcMar>
          </w:tcPr>
          <w:p w14:paraId="61053FAA"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36" w:type="dxa"/>
            <w:tcBorders>
              <w:left w:val="single" w:sz="4" w:space="0" w:color="000000"/>
              <w:right w:val="single" w:sz="4" w:space="0" w:color="000000"/>
            </w:tcBorders>
            <w:shd w:val="clear" w:color="auto" w:fill="auto"/>
            <w:tcMar>
              <w:top w:w="0" w:type="dxa"/>
              <w:left w:w="108" w:type="dxa"/>
              <w:bottom w:w="0" w:type="dxa"/>
              <w:right w:w="108" w:type="dxa"/>
            </w:tcMar>
          </w:tcPr>
          <w:p w14:paraId="216846A2"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0.211</w:t>
            </w:r>
          </w:p>
        </w:tc>
        <w:tc>
          <w:tcPr>
            <w:tcW w:w="1124" w:type="dxa"/>
            <w:tcBorders>
              <w:left w:val="single" w:sz="4" w:space="0" w:color="000000"/>
              <w:right w:val="single" w:sz="4" w:space="0" w:color="000000"/>
            </w:tcBorders>
            <w:shd w:val="clear" w:color="auto" w:fill="auto"/>
            <w:tcMar>
              <w:top w:w="0" w:type="dxa"/>
              <w:left w:w="108" w:type="dxa"/>
              <w:bottom w:w="0" w:type="dxa"/>
              <w:right w:w="108" w:type="dxa"/>
            </w:tcMar>
          </w:tcPr>
          <w:p w14:paraId="386A8194"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0.233</w:t>
            </w:r>
          </w:p>
        </w:tc>
        <w:tc>
          <w:tcPr>
            <w:tcW w:w="974" w:type="dxa"/>
            <w:tcBorders>
              <w:left w:val="single" w:sz="4" w:space="0" w:color="000000"/>
              <w:right w:val="single" w:sz="4" w:space="0" w:color="000000"/>
            </w:tcBorders>
            <w:shd w:val="clear" w:color="auto" w:fill="auto"/>
            <w:tcMar>
              <w:top w:w="0" w:type="dxa"/>
              <w:left w:w="108" w:type="dxa"/>
              <w:bottom w:w="0" w:type="dxa"/>
              <w:right w:w="108" w:type="dxa"/>
            </w:tcMar>
          </w:tcPr>
          <w:p w14:paraId="68F9E49A"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86.6</w:t>
            </w:r>
          </w:p>
        </w:tc>
        <w:tc>
          <w:tcPr>
            <w:tcW w:w="974" w:type="dxa"/>
            <w:tcBorders>
              <w:left w:val="single" w:sz="4" w:space="0" w:color="000000"/>
              <w:right w:val="single" w:sz="4" w:space="0" w:color="000000"/>
            </w:tcBorders>
            <w:shd w:val="clear" w:color="auto" w:fill="auto"/>
            <w:tcMar>
              <w:top w:w="0" w:type="dxa"/>
              <w:left w:w="108" w:type="dxa"/>
              <w:bottom w:w="0" w:type="dxa"/>
              <w:right w:w="108" w:type="dxa"/>
            </w:tcMar>
          </w:tcPr>
          <w:p w14:paraId="55C3DFFB"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87.9</w:t>
            </w:r>
          </w:p>
        </w:tc>
      </w:tr>
      <w:tr w:rsidR="000C179F" w14:paraId="4F0CAEC1" w14:textId="77777777" w:rsidTr="000504B2">
        <w:trPr>
          <w:jc w:val="center"/>
        </w:trPr>
        <w:tc>
          <w:tcPr>
            <w:tcW w:w="2226" w:type="dxa"/>
            <w:tcBorders>
              <w:left w:val="single" w:sz="4" w:space="0" w:color="000000"/>
              <w:right w:val="single" w:sz="4" w:space="0" w:color="000000"/>
            </w:tcBorders>
            <w:shd w:val="clear" w:color="auto" w:fill="auto"/>
            <w:tcMar>
              <w:top w:w="0" w:type="dxa"/>
              <w:left w:w="108" w:type="dxa"/>
              <w:bottom w:w="0" w:type="dxa"/>
              <w:right w:w="108" w:type="dxa"/>
            </w:tcMar>
          </w:tcPr>
          <w:p w14:paraId="4D68CAA1" w14:textId="77777777" w:rsidR="000C179F" w:rsidRDefault="000C179F" w:rsidP="000504B2">
            <w:pPr>
              <w:pStyle w:val="TCTableBody"/>
              <w:spacing w:after="0" w:line="480" w:lineRule="auto"/>
              <w:jc w:val="center"/>
              <w:textAlignment w:val="auto"/>
            </w:pPr>
            <w:r>
              <w:rPr>
                <w:rFonts w:ascii="Calibri" w:hAnsi="Calibri"/>
                <w:sz w:val="22"/>
                <w:szCs w:val="22"/>
              </w:rPr>
              <w:t xml:space="preserve">10 </w:t>
            </w:r>
            <w:r>
              <w:rPr>
                <w:rFonts w:ascii="Symbol" w:hAnsi="Symbol"/>
                <w:sz w:val="22"/>
                <w:szCs w:val="22"/>
              </w:rPr>
              <w:t></w:t>
            </w:r>
            <w:r>
              <w:rPr>
                <w:rFonts w:ascii="Calibri" w:hAnsi="Calibri"/>
                <w:sz w:val="22"/>
                <w:szCs w:val="22"/>
              </w:rPr>
              <w:t>M pentamidine</w:t>
            </w:r>
          </w:p>
        </w:tc>
        <w:tc>
          <w:tcPr>
            <w:tcW w:w="1576" w:type="dxa"/>
            <w:tcBorders>
              <w:left w:val="single" w:sz="4" w:space="0" w:color="000000"/>
              <w:right w:val="single" w:sz="4" w:space="0" w:color="000000"/>
            </w:tcBorders>
            <w:shd w:val="clear" w:color="auto" w:fill="auto"/>
            <w:tcMar>
              <w:top w:w="0" w:type="dxa"/>
              <w:left w:w="108" w:type="dxa"/>
              <w:bottom w:w="0" w:type="dxa"/>
              <w:right w:w="108" w:type="dxa"/>
            </w:tcMar>
          </w:tcPr>
          <w:p w14:paraId="48324E3E"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0.1% F68</w:t>
            </w:r>
          </w:p>
        </w:tc>
        <w:tc>
          <w:tcPr>
            <w:tcW w:w="1123" w:type="dxa"/>
            <w:tcBorders>
              <w:left w:val="single" w:sz="4" w:space="0" w:color="000000"/>
              <w:right w:val="single" w:sz="4" w:space="0" w:color="000000"/>
            </w:tcBorders>
            <w:shd w:val="clear" w:color="auto" w:fill="auto"/>
            <w:tcMar>
              <w:top w:w="0" w:type="dxa"/>
              <w:left w:w="108" w:type="dxa"/>
              <w:bottom w:w="0" w:type="dxa"/>
              <w:right w:w="108" w:type="dxa"/>
            </w:tcMar>
          </w:tcPr>
          <w:p w14:paraId="4CF06C80"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left w:val="single" w:sz="4" w:space="0" w:color="000000"/>
              <w:right w:val="single" w:sz="4" w:space="0" w:color="000000"/>
            </w:tcBorders>
            <w:shd w:val="clear" w:color="auto" w:fill="auto"/>
            <w:tcMar>
              <w:top w:w="0" w:type="dxa"/>
              <w:left w:w="108" w:type="dxa"/>
              <w:bottom w:w="0" w:type="dxa"/>
              <w:right w:w="108" w:type="dxa"/>
            </w:tcMar>
          </w:tcPr>
          <w:p w14:paraId="3E7F4B62"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36" w:type="dxa"/>
            <w:tcBorders>
              <w:left w:val="single" w:sz="4" w:space="0" w:color="000000"/>
              <w:right w:val="single" w:sz="4" w:space="0" w:color="000000"/>
            </w:tcBorders>
            <w:shd w:val="clear" w:color="auto" w:fill="auto"/>
            <w:tcMar>
              <w:top w:w="0" w:type="dxa"/>
              <w:left w:w="108" w:type="dxa"/>
              <w:bottom w:w="0" w:type="dxa"/>
              <w:right w:w="108" w:type="dxa"/>
            </w:tcMar>
          </w:tcPr>
          <w:p w14:paraId="347BC31F"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0.314</w:t>
            </w:r>
          </w:p>
        </w:tc>
        <w:tc>
          <w:tcPr>
            <w:tcW w:w="1124" w:type="dxa"/>
            <w:tcBorders>
              <w:left w:val="single" w:sz="4" w:space="0" w:color="000000"/>
              <w:right w:val="single" w:sz="4" w:space="0" w:color="000000"/>
            </w:tcBorders>
            <w:shd w:val="clear" w:color="auto" w:fill="auto"/>
            <w:tcMar>
              <w:top w:w="0" w:type="dxa"/>
              <w:left w:w="108" w:type="dxa"/>
              <w:bottom w:w="0" w:type="dxa"/>
              <w:right w:w="108" w:type="dxa"/>
            </w:tcMar>
          </w:tcPr>
          <w:p w14:paraId="0AF951E9"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0.410</w:t>
            </w:r>
          </w:p>
        </w:tc>
        <w:tc>
          <w:tcPr>
            <w:tcW w:w="974" w:type="dxa"/>
            <w:tcBorders>
              <w:left w:val="single" w:sz="4" w:space="0" w:color="000000"/>
              <w:right w:val="single" w:sz="4" w:space="0" w:color="000000"/>
            </w:tcBorders>
            <w:shd w:val="clear" w:color="auto" w:fill="auto"/>
            <w:tcMar>
              <w:top w:w="0" w:type="dxa"/>
              <w:left w:w="108" w:type="dxa"/>
              <w:bottom w:w="0" w:type="dxa"/>
              <w:right w:w="108" w:type="dxa"/>
            </w:tcMar>
          </w:tcPr>
          <w:p w14:paraId="19C7FC5D"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89.4</w:t>
            </w:r>
          </w:p>
        </w:tc>
        <w:tc>
          <w:tcPr>
            <w:tcW w:w="974" w:type="dxa"/>
            <w:tcBorders>
              <w:left w:val="single" w:sz="4" w:space="0" w:color="000000"/>
              <w:right w:val="single" w:sz="4" w:space="0" w:color="000000"/>
            </w:tcBorders>
            <w:shd w:val="clear" w:color="auto" w:fill="auto"/>
            <w:tcMar>
              <w:top w:w="0" w:type="dxa"/>
              <w:left w:w="108" w:type="dxa"/>
              <w:bottom w:w="0" w:type="dxa"/>
              <w:right w:w="108" w:type="dxa"/>
            </w:tcMar>
          </w:tcPr>
          <w:p w14:paraId="28292F6A"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89.4</w:t>
            </w:r>
          </w:p>
        </w:tc>
      </w:tr>
      <w:tr w:rsidR="000C179F" w14:paraId="2225B26D" w14:textId="77777777" w:rsidTr="000504B2">
        <w:trPr>
          <w:jc w:val="center"/>
        </w:trPr>
        <w:tc>
          <w:tcPr>
            <w:tcW w:w="22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8F343" w14:textId="77777777" w:rsidR="000C179F" w:rsidRDefault="000C179F" w:rsidP="000504B2">
            <w:pPr>
              <w:pStyle w:val="TCTableBody"/>
              <w:spacing w:after="0" w:line="480" w:lineRule="auto"/>
              <w:jc w:val="center"/>
              <w:textAlignment w:val="auto"/>
            </w:pPr>
            <w:r>
              <w:rPr>
                <w:rFonts w:ascii="Calibri" w:hAnsi="Calibri"/>
                <w:sz w:val="22"/>
                <w:szCs w:val="22"/>
              </w:rPr>
              <w:t xml:space="preserve">10 </w:t>
            </w:r>
            <w:r>
              <w:rPr>
                <w:rFonts w:ascii="Symbol" w:hAnsi="Symbol"/>
                <w:sz w:val="22"/>
                <w:szCs w:val="22"/>
              </w:rPr>
              <w:t></w:t>
            </w:r>
            <w:r>
              <w:rPr>
                <w:rFonts w:ascii="Calibri" w:hAnsi="Calibri"/>
                <w:sz w:val="22"/>
                <w:szCs w:val="22"/>
              </w:rPr>
              <w:t>M pentamidine</w:t>
            </w:r>
          </w:p>
        </w:tc>
        <w:tc>
          <w:tcPr>
            <w:tcW w:w="15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92050"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 xml:space="preserve">0.5% F68 </w:t>
            </w:r>
          </w:p>
        </w:tc>
        <w:tc>
          <w:tcPr>
            <w:tcW w:w="11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98822"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86FD7"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w:t>
            </w:r>
          </w:p>
        </w:tc>
        <w:tc>
          <w:tcPr>
            <w:tcW w:w="113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79618"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0.233</w:t>
            </w:r>
          </w:p>
        </w:tc>
        <w:tc>
          <w:tcPr>
            <w:tcW w:w="112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614D3"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0.186</w:t>
            </w:r>
          </w:p>
        </w:tc>
        <w:tc>
          <w:tcPr>
            <w:tcW w:w="97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9B11B"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89.4</w:t>
            </w:r>
          </w:p>
        </w:tc>
        <w:tc>
          <w:tcPr>
            <w:tcW w:w="97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C131A" w14:textId="77777777" w:rsidR="000C179F" w:rsidRDefault="000C179F" w:rsidP="000504B2">
            <w:pPr>
              <w:pStyle w:val="TCTableBody"/>
              <w:spacing w:after="0" w:line="480" w:lineRule="auto"/>
              <w:jc w:val="center"/>
              <w:textAlignment w:val="auto"/>
              <w:rPr>
                <w:rFonts w:ascii="Calibri" w:hAnsi="Calibri"/>
                <w:sz w:val="22"/>
                <w:szCs w:val="22"/>
              </w:rPr>
            </w:pPr>
            <w:r>
              <w:rPr>
                <w:rFonts w:ascii="Calibri" w:hAnsi="Calibri"/>
                <w:sz w:val="22"/>
                <w:szCs w:val="22"/>
              </w:rPr>
              <w:t>93.9</w:t>
            </w:r>
          </w:p>
        </w:tc>
      </w:tr>
    </w:tbl>
    <w:p w14:paraId="1B3ABB3E" w14:textId="77777777" w:rsidR="000C179F" w:rsidRDefault="000C179F" w:rsidP="000C179F">
      <w:pPr>
        <w:pStyle w:val="TAMainText"/>
        <w:spacing w:after="240"/>
        <w:ind w:firstLine="0"/>
        <w:jc w:val="left"/>
      </w:pPr>
      <w:r w:rsidRPr="00800C8C">
        <w:rPr>
          <w:rFonts w:asciiTheme="minorHAnsi" w:hAnsiTheme="minorHAnsi"/>
          <w:vertAlign w:val="superscript"/>
        </w:rPr>
        <w:t>1</w:t>
      </w:r>
      <w:r w:rsidRPr="00800C8C">
        <w:rPr>
          <w:rFonts w:asciiTheme="minorHAnsi" w:hAnsiTheme="minorHAnsi"/>
        </w:rPr>
        <w:t xml:space="preserve"> Transcellular maker that diffuses through cell membranes </w:t>
      </w:r>
      <w:r w:rsidRPr="00800C8C">
        <w:rPr>
          <w:rFonts w:asciiTheme="minorHAnsi" w:hAnsiTheme="minorHAnsi"/>
        </w:rPr>
        <w:fldChar w:fldCharType="begin" w:fldLock="1"/>
      </w:r>
      <w:r>
        <w:rPr>
          <w:rFonts w:asciiTheme="minorHAnsi" w:hAnsiTheme="minorHAnsi"/>
        </w:rPr>
        <w:instrText>ADDIN CSL_CITATION { "citationItems" : [ { "id" : "ITEM-1", "itemData" : { "DOI" : "10.1002/jps.2600790604", "ISSN" : "00223549", "author" : [ { "dropping-particle" : "", "family" : "Artursson", "given" : "Per", "non-dropping-particle" : "", "parse-names" : false, "suffix" : "" } ], "container-title" : "Journal of Pharmaceutical Sciences", "id" : "ITEM-1", "issue" : "6", "issued" : { "date-parts" : [ [ "1990", "6" ] ] }, "page" : "476-482", "title" : "Epithelial Transport Of Drugs In Cell Culture. I: A Model For Studying The Passive Diffusion Of Drugs Over Intestinal Absorbtive (Caco-2) Cells", "type" : "article-journal", "volume" : "79" }, "uris" : [ "http://www.mendeley.com/documents/?uuid=2eec3967-d92b-4d0c-a533-77c2436c1af6" ] } ], "mendeley" : { "formattedCitation" : "(Artursson 1990)", "plainTextFormattedCitation" : "(Artursson 1990)", "previouslyFormattedCitation" : "(Artursson 1990)" }, "properties" : { "noteIndex" : 0 }, "schema" : "https://github.com/citation-style-language/schema/raw/master/csl-citation.json" }</w:instrText>
      </w:r>
      <w:r w:rsidRPr="00800C8C">
        <w:rPr>
          <w:rFonts w:asciiTheme="minorHAnsi" w:hAnsiTheme="minorHAnsi"/>
        </w:rPr>
        <w:fldChar w:fldCharType="separate"/>
      </w:r>
      <w:r w:rsidRPr="00D73AC0">
        <w:rPr>
          <w:rFonts w:asciiTheme="minorHAnsi" w:hAnsiTheme="minorHAnsi"/>
          <w:noProof/>
        </w:rPr>
        <w:t>(Artursson 1990)</w:t>
      </w:r>
      <w:r w:rsidRPr="00800C8C">
        <w:rPr>
          <w:rFonts w:asciiTheme="minorHAnsi" w:hAnsiTheme="minorHAnsi"/>
        </w:rPr>
        <w:fldChar w:fldCharType="end"/>
      </w:r>
      <w:r w:rsidRPr="00800C8C">
        <w:rPr>
          <w:rFonts w:asciiTheme="minorHAnsi" w:hAnsiTheme="minorHAnsi"/>
        </w:rPr>
        <w:t>.</w:t>
      </w:r>
      <w:r w:rsidRPr="00800C8C">
        <w:rPr>
          <w:rFonts w:asciiTheme="minorHAnsi" w:hAnsiTheme="minorHAnsi"/>
        </w:rPr>
        <w:br/>
      </w:r>
      <w:r w:rsidRPr="00800C8C">
        <w:rPr>
          <w:rFonts w:asciiTheme="minorHAnsi" w:hAnsiTheme="minorHAnsi"/>
          <w:vertAlign w:val="superscript"/>
        </w:rPr>
        <w:t>2</w:t>
      </w:r>
      <w:r w:rsidRPr="00800C8C">
        <w:rPr>
          <w:rFonts w:asciiTheme="minorHAnsi" w:hAnsiTheme="minorHAnsi"/>
        </w:rPr>
        <w:t xml:space="preserve"> </w:t>
      </w:r>
      <w:proofErr w:type="spellStart"/>
      <w:r w:rsidRPr="00800C8C">
        <w:rPr>
          <w:rFonts w:asciiTheme="minorHAnsi" w:hAnsiTheme="minorHAnsi"/>
        </w:rPr>
        <w:t>Pgp</w:t>
      </w:r>
      <w:proofErr w:type="spellEnd"/>
      <w:r w:rsidRPr="00800C8C">
        <w:rPr>
          <w:rFonts w:asciiTheme="minorHAnsi" w:hAnsiTheme="minorHAnsi"/>
        </w:rPr>
        <w:t xml:space="preserve"> and BCRP substrate </w:t>
      </w:r>
      <w:r w:rsidRPr="00800C8C">
        <w:rPr>
          <w:rFonts w:asciiTheme="minorHAnsi" w:hAnsiTheme="minorHAnsi"/>
        </w:rPr>
        <w:fldChar w:fldCharType="begin" w:fldLock="1"/>
      </w:r>
      <w:r>
        <w:rPr>
          <w:rFonts w:asciiTheme="minorHAnsi" w:hAnsiTheme="minorHAnsi"/>
        </w:rPr>
        <w:instrText>ADDIN CSL_CITATION { "citationItems" : [ { "id" : "ITEM-1", "itemData" : { "DOI" : "10.1158/0008-5472.CAN-03-2033", "ISSN" : "0008-5472", "abstract" : "The breast cancer resistance protein (BCRP/ABCG2) is, like P-glycoprotein (P-gp), a member of the ABC family of drug transporters. These proteins actively transport various anticancer drugs from cells, causing multidrug resistance. The physiological expression of P-gp/ABCB1 at the blood-brain barrier (BBB) effectively restricts the brain uptake of many antitumor drugs by mediating their active efflux from the brain to the blood vessel lumen. However, little is known about the function of Abcg2 at the BBB in vivo. We used in situ brain perfusion to measure the uptake of two known Abcg2 substrates, prazosin and mitoxantrone, and the nonsubstrate vinblastine by the brains of wild-type and P-gp-deficient mutant mdr1a(-/-) mice with or without the P-gp/Abcg2 inhibitor GF120918 or the P-gp inhibitor PSC833. P-gp had no effect on the brain transport of prazosin and mitoxantrone at the mouse BBB, but wild-type and P-gp-deficient mouse brains perfused with GF120918 or a high concentration of prazosin showed carrier-mediated effluxes of prazosin and mitoxantrone from the brain that did not involve P-gp. In contrast, the brain uptake of vinblastine was restricted only by P-gp and not by Abcg2 at the BBB. The amounts of abcg2 mRNA in cortex homogenates and capillary-enriched fractions of wild-type and mdr1a(-/-) mouse brains were measured by real-time quantitative reverse transcription-PCR. There was [~]700-times more abcg2 mRNA in brain microvessels than in the cortex of the wild-type mice, confirming that Abcg2 plays an important role at the BBB. There was also [~]3 times more abcg2 mRNA in the microvessels from P-gp-deficient mutant mouse brains than in the microvessels of wild-type mouse brains. These findings confirm that Abcg2 is a physiological transporter at the BBB that restricts the permeability of the brain to its substrates in vivo. Lastly, the defective P-gp in the mutant mdr1a(-/-) mice was associated with increased abcg2 mRNA at the BBB and a greater export of prazosin and mitoxantrone from the brain, as measured in the P-gp-deficient mice versus the wild-type mice.", "author" : [ { "dropping-particle" : "", "family" : "Cisternino", "given" : "S.", "non-dropping-particle" : "", "parse-names" : false, "suffix" : "" } ], "container-title" : "Cancer Research", "id" : "ITEM-1", "issue" : "9", "issued" : { "date-parts" : [ [ "2004", "5", "1" ] ] }, "page" : "3296-3301", "title" : "Expression, Up-Regulation, and Transport Activity of the Multidrug-Resistance Protein Abcg2 at the Mouse Blood-Brain Barrier", "type" : "article-journal", "volume" : "64" }, "uris" : [ "http://www.mendeley.com/documents/?uuid=72d6e815-2e2c-4828-8af3-9cc781f9b941" ] } ], "mendeley" : { "formattedCitation" : "(Cisternino 2004)", "plainTextFormattedCitation" : "(Cisternino 2004)", "previouslyFormattedCitation" : "(Cisternino 2004)" }, "properties" : { "noteIndex" : 0 }, "schema" : "https://github.com/citation-style-language/schema/raw/master/csl-citation.json" }</w:instrText>
      </w:r>
      <w:r w:rsidRPr="00800C8C">
        <w:rPr>
          <w:rFonts w:asciiTheme="minorHAnsi" w:hAnsiTheme="minorHAnsi"/>
        </w:rPr>
        <w:fldChar w:fldCharType="separate"/>
      </w:r>
      <w:r w:rsidRPr="00D73AC0">
        <w:rPr>
          <w:rFonts w:asciiTheme="minorHAnsi" w:hAnsiTheme="minorHAnsi"/>
          <w:noProof/>
        </w:rPr>
        <w:t>(Cisternino 2004)</w:t>
      </w:r>
      <w:r w:rsidRPr="00800C8C">
        <w:rPr>
          <w:rFonts w:asciiTheme="minorHAnsi" w:hAnsiTheme="minorHAnsi"/>
        </w:rPr>
        <w:fldChar w:fldCharType="end"/>
      </w:r>
      <w:r w:rsidRPr="00800C8C">
        <w:rPr>
          <w:rFonts w:asciiTheme="minorHAnsi" w:hAnsiTheme="minorHAnsi"/>
        </w:rPr>
        <w:fldChar w:fldCharType="begin" w:fldLock="1"/>
      </w:r>
      <w:r>
        <w:rPr>
          <w:rFonts w:asciiTheme="minorHAnsi" w:hAnsiTheme="minorHAnsi"/>
        </w:rPr>
        <w:instrText>ADDIN CSL_CITATION { "citationItems" : [ { "id" : "ITEM-1", "itemData" : { "DOI" : "10.1124/dmd.107.019257", "ISSN" : "0090-9556", "author" : [ { "dropping-particle" : "", "family" : "Enokizono", "given" : "J.", "non-dropping-particle" : "", "parse-names" : false, "suffix" : "" }, { "dropping-particle" : "", "family" : "Kusuhara", "given" : "H.", "non-dropping-particle" : "", "parse-names" : false, "suffix" : "" }, { "dropping-particle" : "", "family" : "Ose", "given" : "A.", "non-dropping-particle" : "", "parse-names" : false, "suffix" : "" }, { "dropping-particle" : "", "family" : "Schinkel", "given" : "A. H.", "non-dropping-particle" : "", "parse-names" : false, "suffix" : "" }, { "dropping-particle" : "", "family" : "Sugiyama", "given" : "Y.", "non-dropping-particle" : "", "parse-names" : false, "suffix" : "" } ], "container-title" : "Drug Metabolism and Disposition", "id" : "ITEM-1", "issue" : "6", "issued" : { "date-parts" : [ [ "2008", "3", "10" ] ] }, "page" : "995-1002", "title" : "Quantitative Investigation of the Role of Breast Cancer Resistance Protein (Bcrp/Abcg2) in Limiting Brain and Testis Penetration of Xenobiotic Compounds", "type" : "article-journal", "volume" : "36" }, "uris" : [ "http://www.mendeley.com/documents/?uuid=faf37f16-da50-434d-8e61-46c7528fcbf9" ] } ], "mendeley" : { "formattedCitation" : "(Enokizono &lt;i&gt;et al.&lt;/i&gt; 2008)", "plainTextFormattedCitation" : "(Enokizono et al. 2008)", "previouslyFormattedCitation" : "(Enokizono &lt;i&gt;et al.&lt;/i&gt; 2008)" }, "properties" : { "noteIndex" : 0 }, "schema" : "https://github.com/citation-style-language/schema/raw/master/csl-citation.json" }</w:instrText>
      </w:r>
      <w:r w:rsidRPr="00800C8C">
        <w:rPr>
          <w:rFonts w:asciiTheme="minorHAnsi" w:hAnsiTheme="minorHAnsi"/>
        </w:rPr>
        <w:fldChar w:fldCharType="separate"/>
      </w:r>
      <w:r w:rsidRPr="00D73AC0">
        <w:rPr>
          <w:rFonts w:asciiTheme="minorHAnsi" w:hAnsiTheme="minorHAnsi"/>
          <w:noProof/>
        </w:rPr>
        <w:t xml:space="preserve">(Enokizono </w:t>
      </w:r>
      <w:r w:rsidRPr="00D73AC0">
        <w:rPr>
          <w:rFonts w:asciiTheme="minorHAnsi" w:hAnsiTheme="minorHAnsi"/>
          <w:i/>
          <w:noProof/>
        </w:rPr>
        <w:t>et al.</w:t>
      </w:r>
      <w:r w:rsidRPr="00D73AC0">
        <w:rPr>
          <w:rFonts w:asciiTheme="minorHAnsi" w:hAnsiTheme="minorHAnsi"/>
          <w:noProof/>
        </w:rPr>
        <w:t xml:space="preserve"> 2008)</w:t>
      </w:r>
      <w:r w:rsidRPr="00800C8C">
        <w:rPr>
          <w:rFonts w:asciiTheme="minorHAnsi" w:hAnsiTheme="minorHAnsi"/>
        </w:rPr>
        <w:fldChar w:fldCharType="end"/>
      </w:r>
      <w:r>
        <w:t>.</w:t>
      </w:r>
    </w:p>
    <w:p w14:paraId="372E037B" w14:textId="77777777" w:rsidR="000C179F" w:rsidRDefault="000C179F" w:rsidP="000C179F">
      <w:pPr>
        <w:rPr>
          <w:rFonts w:eastAsia="Times New Roman" w:cs="Times New Roman"/>
          <w:b/>
        </w:rPr>
      </w:pPr>
      <w:r>
        <w:rPr>
          <w:b/>
        </w:rPr>
        <w:br w:type="page"/>
      </w:r>
    </w:p>
    <w:p w14:paraId="1E60B913" w14:textId="77777777" w:rsidR="000C179F" w:rsidRDefault="000C179F" w:rsidP="000C179F">
      <w:pPr>
        <w:pStyle w:val="FETableFootnote"/>
        <w:spacing w:line="480" w:lineRule="auto"/>
        <w:jc w:val="center"/>
        <w:rPr>
          <w:rFonts w:asciiTheme="minorHAnsi" w:hAnsiTheme="minorHAnsi"/>
          <w:b/>
          <w:sz w:val="22"/>
          <w:szCs w:val="22"/>
        </w:rPr>
      </w:pPr>
    </w:p>
    <w:p w14:paraId="7FA8D980" w14:textId="7DBEB6D2" w:rsidR="000C179F" w:rsidRPr="00800C8C" w:rsidRDefault="000C179F" w:rsidP="000C179F">
      <w:pPr>
        <w:pStyle w:val="FETableFootnote"/>
        <w:jc w:val="center"/>
        <w:rPr>
          <w:rFonts w:asciiTheme="minorHAnsi" w:hAnsiTheme="minorHAnsi"/>
          <w:sz w:val="22"/>
          <w:szCs w:val="22"/>
        </w:rPr>
      </w:pPr>
      <w:bookmarkStart w:id="4" w:name="_Hlk53142748"/>
      <w:r w:rsidRPr="00800C8C">
        <w:rPr>
          <w:rFonts w:asciiTheme="minorHAnsi" w:hAnsiTheme="minorHAnsi"/>
          <w:b/>
          <w:sz w:val="22"/>
          <w:szCs w:val="22"/>
        </w:rPr>
        <w:t xml:space="preserve">Table </w:t>
      </w:r>
      <w:r w:rsidR="001F5BBD">
        <w:rPr>
          <w:rFonts w:asciiTheme="minorHAnsi" w:hAnsiTheme="minorHAnsi"/>
          <w:b/>
          <w:sz w:val="22"/>
          <w:szCs w:val="22"/>
        </w:rPr>
        <w:t>S7</w:t>
      </w:r>
      <w:r w:rsidRPr="00800C8C">
        <w:rPr>
          <w:rFonts w:asciiTheme="minorHAnsi" w:hAnsiTheme="minorHAnsi"/>
          <w:b/>
          <w:sz w:val="22"/>
          <w:szCs w:val="22"/>
        </w:rPr>
        <w:t>.</w:t>
      </w:r>
      <w:r>
        <w:rPr>
          <w:rFonts w:asciiTheme="minorHAnsi" w:hAnsiTheme="minorHAnsi"/>
          <w:b/>
          <w:sz w:val="22"/>
          <w:szCs w:val="22"/>
        </w:rPr>
        <w:t xml:space="preserve"> </w:t>
      </w:r>
      <w:r w:rsidRPr="00800C8C">
        <w:rPr>
          <w:rFonts w:asciiTheme="minorHAnsi" w:hAnsiTheme="minorHAnsi"/>
          <w:b/>
          <w:sz w:val="22"/>
          <w:szCs w:val="22"/>
        </w:rPr>
        <w:t xml:space="preserve">The effect of </w:t>
      </w:r>
      <w:r>
        <w:rPr>
          <w:rFonts w:asciiTheme="minorHAnsi" w:hAnsiTheme="minorHAnsi"/>
          <w:b/>
          <w:sz w:val="22"/>
          <w:szCs w:val="22"/>
        </w:rPr>
        <w:t>P</w:t>
      </w:r>
      <w:r w:rsidRPr="00800C8C">
        <w:rPr>
          <w:rFonts w:asciiTheme="minorHAnsi" w:hAnsiTheme="minorHAnsi"/>
          <w:b/>
          <w:sz w:val="22"/>
          <w:szCs w:val="22"/>
        </w:rPr>
        <w:t>luronic P85 on the accumulation of [</w:t>
      </w:r>
      <w:r w:rsidRPr="00800C8C">
        <w:rPr>
          <w:rFonts w:asciiTheme="minorHAnsi" w:hAnsiTheme="minorHAnsi"/>
          <w:b/>
          <w:sz w:val="22"/>
          <w:szCs w:val="22"/>
          <w:vertAlign w:val="superscript"/>
        </w:rPr>
        <w:t>3</w:t>
      </w:r>
      <w:r w:rsidRPr="00800C8C">
        <w:rPr>
          <w:rFonts w:asciiTheme="minorHAnsi" w:hAnsiTheme="minorHAnsi"/>
          <w:b/>
          <w:sz w:val="22"/>
          <w:szCs w:val="22"/>
        </w:rPr>
        <w:t>H(G)]pentamidine (15.7</w:t>
      </w:r>
      <w:r>
        <w:rPr>
          <w:rFonts w:asciiTheme="minorHAnsi" w:hAnsiTheme="minorHAnsi"/>
          <w:b/>
          <w:sz w:val="22"/>
          <w:szCs w:val="22"/>
        </w:rPr>
        <w:t xml:space="preserve"> </w:t>
      </w:r>
      <w:proofErr w:type="spellStart"/>
      <w:r w:rsidRPr="00800C8C">
        <w:rPr>
          <w:rFonts w:asciiTheme="minorHAnsi" w:hAnsiTheme="minorHAnsi"/>
          <w:b/>
          <w:sz w:val="22"/>
          <w:szCs w:val="22"/>
        </w:rPr>
        <w:t>nM</w:t>
      </w:r>
      <w:proofErr w:type="spellEnd"/>
      <w:r w:rsidRPr="00800C8C">
        <w:rPr>
          <w:rFonts w:asciiTheme="minorHAnsi" w:hAnsiTheme="minorHAnsi"/>
          <w:b/>
          <w:sz w:val="22"/>
          <w:szCs w:val="22"/>
        </w:rPr>
        <w:t xml:space="preserve">) into brain tissues after 10 minutes of </w:t>
      </w:r>
      <w:r w:rsidRPr="00800C8C">
        <w:rPr>
          <w:rFonts w:asciiTheme="minorHAnsi" w:hAnsiTheme="minorHAnsi"/>
          <w:b/>
          <w:i/>
          <w:sz w:val="22"/>
          <w:szCs w:val="22"/>
        </w:rPr>
        <w:t>in situ</w:t>
      </w:r>
      <w:r w:rsidRPr="00800C8C">
        <w:rPr>
          <w:rFonts w:asciiTheme="minorHAnsi" w:hAnsiTheme="minorHAnsi"/>
          <w:b/>
          <w:sz w:val="22"/>
          <w:szCs w:val="22"/>
        </w:rPr>
        <w:t xml:space="preserve"> perfusion.  </w:t>
      </w:r>
      <w:r w:rsidRPr="00800C8C">
        <w:rPr>
          <w:rFonts w:asciiTheme="minorHAnsi" w:hAnsiTheme="minorHAnsi"/>
          <w:sz w:val="22"/>
          <w:szCs w:val="22"/>
        </w:rPr>
        <w:t>All values have been corrected for vascular space by subtraction of the R</w:t>
      </w:r>
      <w:r w:rsidRPr="00800C8C">
        <w:rPr>
          <w:rFonts w:asciiTheme="minorHAnsi" w:hAnsiTheme="minorHAnsi"/>
          <w:sz w:val="22"/>
          <w:szCs w:val="22"/>
          <w:vertAlign w:val="subscript"/>
        </w:rPr>
        <w:t>TISSUE</w:t>
      </w:r>
      <w:r w:rsidRPr="00800C8C">
        <w:rPr>
          <w:rFonts w:asciiTheme="minorHAnsi" w:hAnsiTheme="minorHAnsi"/>
          <w:sz w:val="22"/>
          <w:szCs w:val="22"/>
        </w:rPr>
        <w:t>% for [</w:t>
      </w:r>
      <w:r w:rsidRPr="00800C8C">
        <w:rPr>
          <w:rFonts w:asciiTheme="minorHAnsi" w:hAnsiTheme="minorHAnsi"/>
          <w:sz w:val="22"/>
          <w:szCs w:val="22"/>
          <w:vertAlign w:val="superscript"/>
        </w:rPr>
        <w:t>14</w:t>
      </w:r>
      <w:r w:rsidRPr="00800C8C">
        <w:rPr>
          <w:rFonts w:asciiTheme="minorHAnsi" w:hAnsiTheme="minorHAnsi"/>
          <w:sz w:val="22"/>
          <w:szCs w:val="22"/>
        </w:rPr>
        <w:t>C(U)]sucrose from the R</w:t>
      </w:r>
      <w:r w:rsidRPr="00800C8C">
        <w:rPr>
          <w:rFonts w:asciiTheme="minorHAnsi" w:hAnsiTheme="minorHAnsi"/>
          <w:sz w:val="22"/>
          <w:szCs w:val="22"/>
          <w:vertAlign w:val="subscript"/>
        </w:rPr>
        <w:t>TISSUE</w:t>
      </w:r>
      <w:r w:rsidRPr="00800C8C">
        <w:rPr>
          <w:rFonts w:asciiTheme="minorHAnsi" w:hAnsiTheme="minorHAnsi"/>
          <w:sz w:val="22"/>
          <w:szCs w:val="22"/>
        </w:rPr>
        <w:t>% for [</w:t>
      </w:r>
      <w:r w:rsidRPr="00800C8C">
        <w:rPr>
          <w:rFonts w:asciiTheme="minorHAnsi" w:hAnsiTheme="minorHAnsi"/>
          <w:sz w:val="22"/>
          <w:szCs w:val="22"/>
          <w:vertAlign w:val="superscript"/>
        </w:rPr>
        <w:t>3</w:t>
      </w:r>
      <w:r>
        <w:rPr>
          <w:rFonts w:asciiTheme="minorHAnsi" w:hAnsiTheme="minorHAnsi"/>
          <w:sz w:val="22"/>
          <w:szCs w:val="22"/>
        </w:rPr>
        <w:t>H(G)]</w:t>
      </w:r>
      <w:r w:rsidRPr="00800C8C">
        <w:rPr>
          <w:rFonts w:asciiTheme="minorHAnsi" w:hAnsiTheme="minorHAnsi"/>
          <w:sz w:val="22"/>
          <w:szCs w:val="22"/>
        </w:rPr>
        <w:t>pentamidine.</w:t>
      </w:r>
      <w:r>
        <w:rPr>
          <w:rFonts w:asciiTheme="minorHAnsi" w:hAnsiTheme="minorHAnsi"/>
          <w:sz w:val="22"/>
          <w:szCs w:val="22"/>
        </w:rPr>
        <w:t xml:space="preserve">  All values mean ± SEM.</w:t>
      </w:r>
    </w:p>
    <w:tbl>
      <w:tblPr>
        <w:tblW w:w="9639" w:type="dxa"/>
        <w:tblInd w:w="108" w:type="dxa"/>
        <w:tblLayout w:type="fixed"/>
        <w:tblCellMar>
          <w:left w:w="10" w:type="dxa"/>
          <w:right w:w="10" w:type="dxa"/>
        </w:tblCellMar>
        <w:tblLook w:val="0000" w:firstRow="0" w:lastRow="0" w:firstColumn="0" w:lastColumn="0" w:noHBand="0" w:noVBand="0"/>
      </w:tblPr>
      <w:tblGrid>
        <w:gridCol w:w="2127"/>
        <w:gridCol w:w="1878"/>
        <w:gridCol w:w="1878"/>
        <w:gridCol w:w="1878"/>
        <w:gridCol w:w="1878"/>
      </w:tblGrid>
      <w:tr w:rsidR="000C179F" w14:paraId="407CABC9" w14:textId="77777777" w:rsidTr="000504B2">
        <w:trPr>
          <w:trHeight w:val="284"/>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bookmarkEnd w:id="4"/>
          <w:p w14:paraId="0BAD0E45"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Region</w:t>
            </w:r>
          </w:p>
        </w:tc>
        <w:tc>
          <w:tcPr>
            <w:tcW w:w="7512" w:type="dxa"/>
            <w:gridSpan w:val="4"/>
            <w:tcBorders>
              <w:top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9092FD5"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b/>
                <w:sz w:val="22"/>
                <w:szCs w:val="22"/>
              </w:rPr>
              <w:t>R</w:t>
            </w:r>
            <w:r w:rsidRPr="00800C8C">
              <w:rPr>
                <w:rFonts w:asciiTheme="minorHAnsi" w:hAnsiTheme="minorHAnsi" w:cs="Arial"/>
                <w:b/>
                <w:sz w:val="22"/>
                <w:szCs w:val="22"/>
                <w:vertAlign w:val="subscript"/>
              </w:rPr>
              <w:t>CORR TISSUE</w:t>
            </w:r>
            <w:r w:rsidRPr="00800C8C">
              <w:rPr>
                <w:rFonts w:asciiTheme="minorHAnsi" w:hAnsiTheme="minorHAnsi" w:cs="Arial"/>
                <w:b/>
                <w:sz w:val="22"/>
                <w:szCs w:val="22"/>
              </w:rPr>
              <w:t>%</w:t>
            </w:r>
          </w:p>
        </w:tc>
      </w:tr>
      <w:tr w:rsidR="000C179F" w14:paraId="27B8821A" w14:textId="77777777" w:rsidTr="000504B2">
        <w:trPr>
          <w:trHeight w:val="284"/>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9D71AB6" w14:textId="77777777" w:rsidR="000C179F" w:rsidRPr="00800C8C" w:rsidRDefault="000C179F" w:rsidP="000504B2">
            <w:pPr>
              <w:pStyle w:val="TCTableBody"/>
              <w:jc w:val="center"/>
              <w:rPr>
                <w:rFonts w:asciiTheme="minorHAnsi" w:hAnsiTheme="minorHAnsi" w:cs="Arial"/>
                <w:b/>
                <w:sz w:val="22"/>
                <w:szCs w:val="22"/>
              </w:rPr>
            </w:pPr>
          </w:p>
        </w:tc>
        <w:tc>
          <w:tcPr>
            <w:tcW w:w="1878" w:type="dxa"/>
            <w:tcBorders>
              <w:top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C285FAF"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b/>
                <w:sz w:val="22"/>
                <w:szCs w:val="22"/>
              </w:rPr>
              <w:t>[</w:t>
            </w:r>
            <w:r w:rsidRPr="00800C8C">
              <w:rPr>
                <w:rFonts w:asciiTheme="minorHAnsi" w:hAnsiTheme="minorHAnsi" w:cs="Arial"/>
                <w:b/>
                <w:sz w:val="22"/>
                <w:szCs w:val="22"/>
                <w:vertAlign w:val="superscript"/>
              </w:rPr>
              <w:t>3</w:t>
            </w:r>
            <w:r w:rsidRPr="00800C8C">
              <w:rPr>
                <w:rFonts w:asciiTheme="minorHAnsi" w:hAnsiTheme="minorHAnsi" w:cs="Arial"/>
                <w:b/>
                <w:sz w:val="22"/>
                <w:szCs w:val="22"/>
              </w:rPr>
              <w:t>H]pentamidine</w:t>
            </w:r>
            <w:r w:rsidRPr="00800C8C">
              <w:rPr>
                <w:rFonts w:asciiTheme="minorHAnsi" w:hAnsiTheme="minorHAnsi" w:cs="Arial"/>
                <w:b/>
                <w:sz w:val="22"/>
                <w:szCs w:val="22"/>
              </w:rPr>
              <w:br/>
              <w:t>(n=8)</w:t>
            </w:r>
          </w:p>
        </w:tc>
        <w:tc>
          <w:tcPr>
            <w:tcW w:w="1878" w:type="dxa"/>
            <w:tcBorders>
              <w:top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3EB6C74" w14:textId="77777777" w:rsidR="000C179F" w:rsidRPr="00800C8C" w:rsidRDefault="000C179F" w:rsidP="000504B2">
            <w:pPr>
              <w:pStyle w:val="TCTableBody"/>
              <w:rPr>
                <w:rFonts w:asciiTheme="minorHAnsi" w:hAnsiTheme="minorHAnsi" w:cs="Arial"/>
                <w:b/>
                <w:sz w:val="22"/>
                <w:szCs w:val="22"/>
              </w:rPr>
            </w:pPr>
            <w:r w:rsidRPr="00800C8C">
              <w:rPr>
                <w:rFonts w:asciiTheme="minorHAnsi" w:hAnsiTheme="minorHAnsi" w:cs="Arial"/>
                <w:b/>
                <w:sz w:val="22"/>
                <w:szCs w:val="22"/>
              </w:rPr>
              <w:br/>
              <w:t>[</w:t>
            </w:r>
            <w:r w:rsidRPr="00800C8C">
              <w:rPr>
                <w:rFonts w:asciiTheme="minorHAnsi" w:hAnsiTheme="minorHAnsi" w:cs="Arial"/>
                <w:b/>
                <w:sz w:val="22"/>
                <w:szCs w:val="22"/>
                <w:vertAlign w:val="superscript"/>
              </w:rPr>
              <w:t>3</w:t>
            </w:r>
            <w:r w:rsidRPr="00800C8C">
              <w:rPr>
                <w:rFonts w:asciiTheme="minorHAnsi" w:hAnsiTheme="minorHAnsi" w:cs="Arial"/>
                <w:b/>
                <w:sz w:val="22"/>
                <w:szCs w:val="22"/>
              </w:rPr>
              <w:t>H]pentamidine</w:t>
            </w:r>
          </w:p>
          <w:p w14:paraId="09AC7A9B"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b/>
                <w:sz w:val="22"/>
                <w:szCs w:val="22"/>
              </w:rPr>
              <w:t>+ 0.01% P85</w:t>
            </w:r>
            <w:r w:rsidRPr="00800C8C">
              <w:rPr>
                <w:rFonts w:asciiTheme="minorHAnsi" w:hAnsiTheme="minorHAnsi" w:cs="Arial"/>
                <w:b/>
                <w:sz w:val="22"/>
                <w:szCs w:val="22"/>
              </w:rPr>
              <w:br/>
              <w:t>(n=8)</w:t>
            </w:r>
          </w:p>
        </w:tc>
        <w:tc>
          <w:tcPr>
            <w:tcW w:w="1878" w:type="dxa"/>
            <w:tcBorders>
              <w:top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8E84554"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br/>
              <w:t>[</w:t>
            </w:r>
            <w:r w:rsidRPr="00800C8C">
              <w:rPr>
                <w:rFonts w:asciiTheme="minorHAnsi" w:hAnsiTheme="minorHAnsi" w:cs="Arial"/>
                <w:b/>
                <w:sz w:val="22"/>
                <w:szCs w:val="22"/>
                <w:vertAlign w:val="superscript"/>
              </w:rPr>
              <w:t>3</w:t>
            </w:r>
            <w:r w:rsidRPr="00800C8C">
              <w:rPr>
                <w:rFonts w:asciiTheme="minorHAnsi" w:hAnsiTheme="minorHAnsi" w:cs="Arial"/>
                <w:b/>
                <w:sz w:val="22"/>
                <w:szCs w:val="22"/>
              </w:rPr>
              <w:t>H]pentamidine</w:t>
            </w:r>
          </w:p>
          <w:p w14:paraId="41B88A1F"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b/>
                <w:sz w:val="22"/>
                <w:szCs w:val="22"/>
              </w:rPr>
              <w:t>+ 0.1% P85</w:t>
            </w:r>
            <w:r w:rsidRPr="00800C8C">
              <w:rPr>
                <w:rFonts w:asciiTheme="minorHAnsi" w:hAnsiTheme="minorHAnsi" w:cs="Arial"/>
                <w:b/>
                <w:sz w:val="22"/>
                <w:szCs w:val="22"/>
              </w:rPr>
              <w:br/>
              <w:t>(n=5)</w:t>
            </w:r>
          </w:p>
        </w:tc>
        <w:tc>
          <w:tcPr>
            <w:tcW w:w="1878" w:type="dxa"/>
            <w:tcBorders>
              <w:top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F97A299"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w:t>
            </w:r>
            <w:r w:rsidRPr="00800C8C">
              <w:rPr>
                <w:rFonts w:asciiTheme="minorHAnsi" w:hAnsiTheme="minorHAnsi" w:cs="Arial"/>
                <w:b/>
                <w:sz w:val="22"/>
                <w:szCs w:val="22"/>
                <w:vertAlign w:val="superscript"/>
              </w:rPr>
              <w:t>3</w:t>
            </w:r>
            <w:r w:rsidRPr="00800C8C">
              <w:rPr>
                <w:rFonts w:asciiTheme="minorHAnsi" w:hAnsiTheme="minorHAnsi" w:cs="Arial"/>
                <w:b/>
                <w:sz w:val="22"/>
                <w:szCs w:val="22"/>
              </w:rPr>
              <w:t xml:space="preserve">H]pentamidine </w:t>
            </w:r>
          </w:p>
          <w:p w14:paraId="5745B188"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b/>
                <w:sz w:val="22"/>
                <w:szCs w:val="22"/>
              </w:rPr>
              <w:t xml:space="preserve">+ 0.5% P85 </w:t>
            </w:r>
            <w:r w:rsidRPr="00800C8C">
              <w:rPr>
                <w:rFonts w:asciiTheme="minorHAnsi" w:hAnsiTheme="minorHAnsi" w:cs="Arial"/>
                <w:b/>
                <w:sz w:val="22"/>
                <w:szCs w:val="22"/>
              </w:rPr>
              <w:br/>
              <w:t>(n=8)</w:t>
            </w:r>
          </w:p>
        </w:tc>
      </w:tr>
      <w:tr w:rsidR="000C179F" w14:paraId="0EF309AE" w14:textId="77777777" w:rsidTr="000504B2">
        <w:trPr>
          <w:trHeight w:val="284"/>
        </w:trPr>
        <w:tc>
          <w:tcPr>
            <w:tcW w:w="2127" w:type="dxa"/>
            <w:tcBorders>
              <w:left w:val="single" w:sz="4" w:space="0" w:color="000000"/>
              <w:right w:val="single" w:sz="4" w:space="0" w:color="000000"/>
            </w:tcBorders>
            <w:shd w:val="clear" w:color="auto" w:fill="auto"/>
            <w:noWrap/>
            <w:tcMar>
              <w:top w:w="0" w:type="dxa"/>
              <w:left w:w="108" w:type="dxa"/>
              <w:bottom w:w="0" w:type="dxa"/>
              <w:right w:w="108" w:type="dxa"/>
            </w:tcMar>
            <w:vAlign w:val="center"/>
          </w:tcPr>
          <w:p w14:paraId="6C63F529"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frontal cortex</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51C11E4E"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4.29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0.93)</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78B46C47"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1.99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0.18)</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3CAAC6BF"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2.31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0.92)</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7E97570A"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4.91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0.98)</w:t>
            </w:r>
          </w:p>
        </w:tc>
      </w:tr>
      <w:tr w:rsidR="000C179F" w14:paraId="17C92997" w14:textId="77777777" w:rsidTr="000504B2">
        <w:trPr>
          <w:trHeight w:val="284"/>
        </w:trPr>
        <w:tc>
          <w:tcPr>
            <w:tcW w:w="2127" w:type="dxa"/>
            <w:tcBorders>
              <w:left w:val="single" w:sz="4" w:space="0" w:color="000000"/>
              <w:right w:val="single" w:sz="4" w:space="0" w:color="000000"/>
            </w:tcBorders>
            <w:shd w:val="clear" w:color="auto" w:fill="auto"/>
            <w:noWrap/>
            <w:tcMar>
              <w:top w:w="0" w:type="dxa"/>
              <w:left w:w="108" w:type="dxa"/>
              <w:bottom w:w="0" w:type="dxa"/>
              <w:right w:w="108" w:type="dxa"/>
            </w:tcMar>
            <w:vAlign w:val="center"/>
          </w:tcPr>
          <w:p w14:paraId="1CC7132F"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caudate putamen</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1C37A3AE"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4.02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1.03)</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1D8F0721"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1.58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0.19)</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13114A51"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0.94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0.92)</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195CCA4A"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2.81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0.58)</w:t>
            </w:r>
          </w:p>
        </w:tc>
      </w:tr>
      <w:tr w:rsidR="000C179F" w14:paraId="7295C167" w14:textId="77777777" w:rsidTr="000504B2">
        <w:trPr>
          <w:trHeight w:val="284"/>
        </w:trPr>
        <w:tc>
          <w:tcPr>
            <w:tcW w:w="2127" w:type="dxa"/>
            <w:tcBorders>
              <w:left w:val="single" w:sz="4" w:space="0" w:color="000000"/>
              <w:right w:val="single" w:sz="4" w:space="0" w:color="000000"/>
            </w:tcBorders>
            <w:shd w:val="clear" w:color="auto" w:fill="auto"/>
            <w:noWrap/>
            <w:tcMar>
              <w:top w:w="0" w:type="dxa"/>
              <w:left w:w="108" w:type="dxa"/>
              <w:bottom w:w="0" w:type="dxa"/>
              <w:right w:w="108" w:type="dxa"/>
            </w:tcMar>
            <w:vAlign w:val="center"/>
          </w:tcPr>
          <w:p w14:paraId="1B4D3BE2"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occipital cortex</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7CFEFF26"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4.03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rPr>
              <w:t>0.98)</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5D8F61E5"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1.80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0.34)</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60AB693A"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1.93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0.92)</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2AF0CA83"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4.02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1.03)</w:t>
            </w:r>
          </w:p>
        </w:tc>
      </w:tr>
      <w:tr w:rsidR="000C179F" w14:paraId="0580ACE3" w14:textId="77777777" w:rsidTr="000504B2">
        <w:trPr>
          <w:trHeight w:val="284"/>
        </w:trPr>
        <w:tc>
          <w:tcPr>
            <w:tcW w:w="2127" w:type="dxa"/>
            <w:tcBorders>
              <w:left w:val="single" w:sz="4" w:space="0" w:color="000000"/>
              <w:right w:val="single" w:sz="4" w:space="0" w:color="000000"/>
            </w:tcBorders>
            <w:shd w:val="clear" w:color="auto" w:fill="auto"/>
            <w:noWrap/>
            <w:tcMar>
              <w:top w:w="0" w:type="dxa"/>
              <w:left w:w="108" w:type="dxa"/>
              <w:bottom w:w="0" w:type="dxa"/>
              <w:right w:w="108" w:type="dxa"/>
            </w:tcMar>
            <w:vAlign w:val="center"/>
          </w:tcPr>
          <w:p w14:paraId="762986FF"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hippocampus</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322CEB22"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4.37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0.97)</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004552FE"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1.25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0.33)</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7E8D935E"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0.94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0.92)</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185B66BA"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3.28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1.06)</w:t>
            </w:r>
          </w:p>
        </w:tc>
      </w:tr>
      <w:tr w:rsidR="000C179F" w14:paraId="6A471AD2" w14:textId="77777777" w:rsidTr="000504B2">
        <w:trPr>
          <w:trHeight w:val="284"/>
        </w:trPr>
        <w:tc>
          <w:tcPr>
            <w:tcW w:w="2127" w:type="dxa"/>
            <w:tcBorders>
              <w:left w:val="single" w:sz="4" w:space="0" w:color="000000"/>
              <w:right w:val="single" w:sz="4" w:space="0" w:color="000000"/>
            </w:tcBorders>
            <w:shd w:val="clear" w:color="auto" w:fill="auto"/>
            <w:noWrap/>
            <w:tcMar>
              <w:top w:w="0" w:type="dxa"/>
              <w:left w:w="108" w:type="dxa"/>
              <w:bottom w:w="0" w:type="dxa"/>
              <w:right w:w="108" w:type="dxa"/>
            </w:tcMar>
            <w:vAlign w:val="center"/>
          </w:tcPr>
          <w:p w14:paraId="34754699"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corpus c</w:t>
            </w:r>
            <w:r>
              <w:rPr>
                <w:rFonts w:asciiTheme="minorHAnsi" w:hAnsiTheme="minorHAnsi" w:cs="Arial"/>
                <w:b/>
                <w:sz w:val="22"/>
                <w:szCs w:val="22"/>
              </w:rPr>
              <w:t>a</w:t>
            </w:r>
            <w:r w:rsidRPr="00800C8C">
              <w:rPr>
                <w:rFonts w:asciiTheme="minorHAnsi" w:hAnsiTheme="minorHAnsi" w:cs="Arial"/>
                <w:b/>
                <w:sz w:val="22"/>
                <w:szCs w:val="22"/>
              </w:rPr>
              <w:t>llosum</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12223606"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6.73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2.65)</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457F40DF"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4.77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1.90)</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3DE889CC"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3.40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1.51)</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1CFB2856"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3.71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1.30)</w:t>
            </w:r>
          </w:p>
        </w:tc>
      </w:tr>
      <w:tr w:rsidR="000C179F" w14:paraId="6B1B802E" w14:textId="77777777" w:rsidTr="000504B2">
        <w:trPr>
          <w:trHeight w:val="284"/>
        </w:trPr>
        <w:tc>
          <w:tcPr>
            <w:tcW w:w="2127" w:type="dxa"/>
            <w:tcBorders>
              <w:left w:val="single" w:sz="4" w:space="0" w:color="000000"/>
              <w:right w:val="single" w:sz="4" w:space="0" w:color="000000"/>
            </w:tcBorders>
            <w:shd w:val="clear" w:color="auto" w:fill="auto"/>
            <w:noWrap/>
            <w:tcMar>
              <w:top w:w="0" w:type="dxa"/>
              <w:left w:w="108" w:type="dxa"/>
              <w:bottom w:w="0" w:type="dxa"/>
              <w:right w:w="108" w:type="dxa"/>
            </w:tcMar>
            <w:vAlign w:val="center"/>
          </w:tcPr>
          <w:p w14:paraId="44DCD13E"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hypothalamus</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66540107"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5.56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1.58)</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3FB84AA6"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4.54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0.87)</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1C14ABBB"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1.82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0.92)</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600CEE36"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8.71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2.49)</w:t>
            </w:r>
          </w:p>
        </w:tc>
      </w:tr>
      <w:tr w:rsidR="000C179F" w14:paraId="0A17E5A5" w14:textId="77777777" w:rsidTr="000504B2">
        <w:trPr>
          <w:trHeight w:val="284"/>
        </w:trPr>
        <w:tc>
          <w:tcPr>
            <w:tcW w:w="2127" w:type="dxa"/>
            <w:tcBorders>
              <w:left w:val="single" w:sz="4" w:space="0" w:color="000000"/>
              <w:right w:val="single" w:sz="4" w:space="0" w:color="000000"/>
            </w:tcBorders>
            <w:shd w:val="clear" w:color="auto" w:fill="auto"/>
            <w:noWrap/>
            <w:tcMar>
              <w:top w:w="0" w:type="dxa"/>
              <w:left w:w="108" w:type="dxa"/>
              <w:bottom w:w="0" w:type="dxa"/>
              <w:right w:w="108" w:type="dxa"/>
            </w:tcMar>
            <w:vAlign w:val="center"/>
          </w:tcPr>
          <w:p w14:paraId="19115A80"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thalamus</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49C9A8A8"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4.76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0.91)</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58580BCC"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1.42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0.33)</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44C977FC"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1.38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0.92)</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000CE773"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5.13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1.12)</w:t>
            </w:r>
          </w:p>
        </w:tc>
      </w:tr>
      <w:tr w:rsidR="000C179F" w14:paraId="1307E8EA" w14:textId="77777777" w:rsidTr="000504B2">
        <w:trPr>
          <w:trHeight w:val="284"/>
        </w:trPr>
        <w:tc>
          <w:tcPr>
            <w:tcW w:w="2127" w:type="dxa"/>
            <w:tcBorders>
              <w:left w:val="single" w:sz="4" w:space="0" w:color="000000"/>
              <w:right w:val="single" w:sz="4" w:space="0" w:color="000000"/>
            </w:tcBorders>
            <w:shd w:val="clear" w:color="auto" w:fill="auto"/>
            <w:noWrap/>
            <w:tcMar>
              <w:top w:w="0" w:type="dxa"/>
              <w:left w:w="108" w:type="dxa"/>
              <w:bottom w:w="0" w:type="dxa"/>
              <w:right w:w="108" w:type="dxa"/>
            </w:tcMar>
            <w:vAlign w:val="center"/>
          </w:tcPr>
          <w:p w14:paraId="51D1ADA1"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pons</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73FED3F1"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7.16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1.75)</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1215C61B"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3.15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0.64)</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685DAF88"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2.36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0.92)</w:t>
            </w:r>
          </w:p>
        </w:tc>
        <w:tc>
          <w:tcPr>
            <w:tcW w:w="1878" w:type="dxa"/>
            <w:tcBorders>
              <w:right w:val="single" w:sz="4" w:space="0" w:color="000000"/>
            </w:tcBorders>
            <w:shd w:val="clear" w:color="auto" w:fill="auto"/>
            <w:noWrap/>
            <w:tcMar>
              <w:top w:w="0" w:type="dxa"/>
              <w:left w:w="108" w:type="dxa"/>
              <w:bottom w:w="0" w:type="dxa"/>
              <w:right w:w="108" w:type="dxa"/>
            </w:tcMar>
            <w:vAlign w:val="center"/>
          </w:tcPr>
          <w:p w14:paraId="6D23D74F"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8.16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2.11)</w:t>
            </w:r>
          </w:p>
        </w:tc>
      </w:tr>
      <w:tr w:rsidR="000C179F" w14:paraId="421B0912" w14:textId="77777777" w:rsidTr="000504B2">
        <w:trPr>
          <w:trHeight w:val="284"/>
        </w:trPr>
        <w:tc>
          <w:tcPr>
            <w:tcW w:w="212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17F0C2F"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cerebellum</w:t>
            </w:r>
          </w:p>
        </w:tc>
        <w:tc>
          <w:tcPr>
            <w:tcW w:w="187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203433C"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3.82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0.64)</w:t>
            </w:r>
          </w:p>
        </w:tc>
        <w:tc>
          <w:tcPr>
            <w:tcW w:w="187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2373EAD"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1.59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0.14)</w:t>
            </w:r>
          </w:p>
        </w:tc>
        <w:tc>
          <w:tcPr>
            <w:tcW w:w="187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C6C194A"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1.66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0.92)</w:t>
            </w:r>
          </w:p>
        </w:tc>
        <w:tc>
          <w:tcPr>
            <w:tcW w:w="187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A12E653"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4.69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1.02)</w:t>
            </w:r>
          </w:p>
        </w:tc>
      </w:tr>
      <w:tr w:rsidR="000C179F" w14:paraId="09CAAB09" w14:textId="77777777" w:rsidTr="000504B2">
        <w:trPr>
          <w:trHeight w:val="284"/>
        </w:trPr>
        <w:tc>
          <w:tcPr>
            <w:tcW w:w="2127" w:type="dxa"/>
            <w:tcBorders>
              <w:top w:val="single" w:sz="4" w:space="0" w:color="000000"/>
              <w:left w:val="single" w:sz="4" w:space="0" w:color="000000"/>
              <w:right w:val="single" w:sz="4" w:space="0" w:color="000000"/>
            </w:tcBorders>
            <w:shd w:val="clear" w:color="auto" w:fill="auto"/>
            <w:noWrap/>
            <w:tcMar>
              <w:top w:w="0" w:type="dxa"/>
              <w:left w:w="108" w:type="dxa"/>
              <w:bottom w:w="0" w:type="dxa"/>
              <w:right w:w="108" w:type="dxa"/>
            </w:tcMar>
            <w:vAlign w:val="center"/>
          </w:tcPr>
          <w:p w14:paraId="2237C864"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homogenate</w:t>
            </w:r>
          </w:p>
        </w:tc>
        <w:tc>
          <w:tcPr>
            <w:tcW w:w="1878" w:type="dxa"/>
            <w:tcBorders>
              <w:top w:val="single" w:sz="4" w:space="0" w:color="000000"/>
              <w:right w:val="single" w:sz="4" w:space="0" w:color="000000"/>
            </w:tcBorders>
            <w:shd w:val="clear" w:color="auto" w:fill="auto"/>
            <w:noWrap/>
            <w:tcMar>
              <w:top w:w="0" w:type="dxa"/>
              <w:left w:w="108" w:type="dxa"/>
              <w:bottom w:w="0" w:type="dxa"/>
              <w:right w:w="108" w:type="dxa"/>
            </w:tcMar>
          </w:tcPr>
          <w:p w14:paraId="510F576E"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4.61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0.94)</w:t>
            </w:r>
          </w:p>
        </w:tc>
        <w:tc>
          <w:tcPr>
            <w:tcW w:w="1878" w:type="dxa"/>
            <w:tcBorders>
              <w:top w:val="single" w:sz="4" w:space="0" w:color="000000"/>
              <w:right w:val="single" w:sz="4" w:space="0" w:color="000000"/>
            </w:tcBorders>
            <w:shd w:val="clear" w:color="auto" w:fill="auto"/>
            <w:noWrap/>
            <w:tcMar>
              <w:top w:w="0" w:type="dxa"/>
              <w:left w:w="108" w:type="dxa"/>
              <w:bottom w:w="0" w:type="dxa"/>
              <w:right w:w="108" w:type="dxa"/>
            </w:tcMar>
          </w:tcPr>
          <w:p w14:paraId="5499EC27"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2.19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0.40)</w:t>
            </w:r>
          </w:p>
        </w:tc>
        <w:tc>
          <w:tcPr>
            <w:tcW w:w="1878" w:type="dxa"/>
            <w:tcBorders>
              <w:top w:val="single" w:sz="4" w:space="0" w:color="000000"/>
              <w:right w:val="single" w:sz="4" w:space="0" w:color="000000"/>
            </w:tcBorders>
            <w:shd w:val="clear" w:color="auto" w:fill="auto"/>
            <w:noWrap/>
            <w:tcMar>
              <w:top w:w="0" w:type="dxa"/>
              <w:left w:w="108" w:type="dxa"/>
              <w:bottom w:w="0" w:type="dxa"/>
              <w:right w:w="108" w:type="dxa"/>
            </w:tcMar>
          </w:tcPr>
          <w:p w14:paraId="3005822A"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1.41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0.20)</w:t>
            </w:r>
          </w:p>
        </w:tc>
        <w:tc>
          <w:tcPr>
            <w:tcW w:w="1878" w:type="dxa"/>
            <w:tcBorders>
              <w:top w:val="single" w:sz="4" w:space="0" w:color="000000"/>
              <w:right w:val="single" w:sz="4" w:space="0" w:color="000000"/>
            </w:tcBorders>
            <w:shd w:val="clear" w:color="auto" w:fill="auto"/>
            <w:noWrap/>
            <w:tcMar>
              <w:top w:w="0" w:type="dxa"/>
              <w:left w:w="108" w:type="dxa"/>
              <w:bottom w:w="0" w:type="dxa"/>
              <w:right w:w="108" w:type="dxa"/>
            </w:tcMar>
          </w:tcPr>
          <w:p w14:paraId="5E5F519C"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4.59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 xml:space="preserve">1.06) </w:t>
            </w:r>
          </w:p>
        </w:tc>
      </w:tr>
      <w:tr w:rsidR="000C179F" w14:paraId="3ADC8530" w14:textId="77777777" w:rsidTr="000504B2">
        <w:trPr>
          <w:trHeight w:val="284"/>
        </w:trPr>
        <w:tc>
          <w:tcPr>
            <w:tcW w:w="2127" w:type="dxa"/>
            <w:tcBorders>
              <w:left w:val="single" w:sz="4" w:space="0" w:color="000000"/>
              <w:right w:val="single" w:sz="4" w:space="0" w:color="000000"/>
            </w:tcBorders>
            <w:shd w:val="clear" w:color="auto" w:fill="auto"/>
            <w:noWrap/>
            <w:tcMar>
              <w:top w:w="0" w:type="dxa"/>
              <w:left w:w="108" w:type="dxa"/>
              <w:bottom w:w="0" w:type="dxa"/>
              <w:right w:w="108" w:type="dxa"/>
            </w:tcMar>
            <w:vAlign w:val="center"/>
          </w:tcPr>
          <w:p w14:paraId="3F10382F"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supernatant</w:t>
            </w:r>
          </w:p>
        </w:tc>
        <w:tc>
          <w:tcPr>
            <w:tcW w:w="1878" w:type="dxa"/>
            <w:tcBorders>
              <w:right w:val="single" w:sz="4" w:space="0" w:color="000000"/>
            </w:tcBorders>
            <w:shd w:val="clear" w:color="auto" w:fill="auto"/>
            <w:noWrap/>
            <w:tcMar>
              <w:top w:w="0" w:type="dxa"/>
              <w:left w:w="108" w:type="dxa"/>
              <w:bottom w:w="0" w:type="dxa"/>
              <w:right w:w="108" w:type="dxa"/>
            </w:tcMar>
          </w:tcPr>
          <w:p w14:paraId="6C483A97"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1.99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0.45)</w:t>
            </w:r>
          </w:p>
        </w:tc>
        <w:tc>
          <w:tcPr>
            <w:tcW w:w="1878" w:type="dxa"/>
            <w:tcBorders>
              <w:right w:val="single" w:sz="4" w:space="0" w:color="000000"/>
            </w:tcBorders>
            <w:shd w:val="clear" w:color="auto" w:fill="auto"/>
            <w:noWrap/>
            <w:tcMar>
              <w:top w:w="0" w:type="dxa"/>
              <w:left w:w="108" w:type="dxa"/>
              <w:bottom w:w="0" w:type="dxa"/>
              <w:right w:w="108" w:type="dxa"/>
            </w:tcMar>
          </w:tcPr>
          <w:p w14:paraId="29FC92B1"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0.58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0.10)</w:t>
            </w:r>
          </w:p>
        </w:tc>
        <w:tc>
          <w:tcPr>
            <w:tcW w:w="1878" w:type="dxa"/>
            <w:tcBorders>
              <w:right w:val="single" w:sz="4" w:space="0" w:color="000000"/>
            </w:tcBorders>
            <w:shd w:val="clear" w:color="auto" w:fill="auto"/>
            <w:noWrap/>
            <w:tcMar>
              <w:top w:w="0" w:type="dxa"/>
              <w:left w:w="108" w:type="dxa"/>
              <w:bottom w:w="0" w:type="dxa"/>
              <w:right w:w="108" w:type="dxa"/>
            </w:tcMar>
          </w:tcPr>
          <w:p w14:paraId="59945010"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0.63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0.09)</w:t>
            </w:r>
          </w:p>
        </w:tc>
        <w:tc>
          <w:tcPr>
            <w:tcW w:w="1878" w:type="dxa"/>
            <w:tcBorders>
              <w:right w:val="single" w:sz="4" w:space="0" w:color="000000"/>
            </w:tcBorders>
            <w:shd w:val="clear" w:color="auto" w:fill="auto"/>
            <w:noWrap/>
            <w:tcMar>
              <w:top w:w="0" w:type="dxa"/>
              <w:left w:w="108" w:type="dxa"/>
              <w:bottom w:w="0" w:type="dxa"/>
              <w:right w:w="108" w:type="dxa"/>
            </w:tcMar>
          </w:tcPr>
          <w:p w14:paraId="29D065C2"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1.64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0.30)</w:t>
            </w:r>
          </w:p>
        </w:tc>
      </w:tr>
      <w:tr w:rsidR="000C179F" w14:paraId="222B836C" w14:textId="77777777" w:rsidTr="000504B2">
        <w:trPr>
          <w:trHeight w:val="284"/>
        </w:trPr>
        <w:tc>
          <w:tcPr>
            <w:tcW w:w="212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EE67BE"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pellet</w:t>
            </w:r>
          </w:p>
        </w:tc>
        <w:tc>
          <w:tcPr>
            <w:tcW w:w="1878"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D0EADAE"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12.54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1.74)</w:t>
            </w:r>
          </w:p>
        </w:tc>
        <w:tc>
          <w:tcPr>
            <w:tcW w:w="1878"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729B4E5"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8.43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0.92)</w:t>
            </w:r>
          </w:p>
        </w:tc>
        <w:tc>
          <w:tcPr>
            <w:tcW w:w="1878"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60D7004"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9.63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3.22)</w:t>
            </w:r>
          </w:p>
        </w:tc>
        <w:tc>
          <w:tcPr>
            <w:tcW w:w="1878"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C8EED1E"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cs="Arial"/>
                <w:sz w:val="22"/>
                <w:szCs w:val="22"/>
              </w:rPr>
              <w:t>14.13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2.71)</w:t>
            </w:r>
          </w:p>
        </w:tc>
      </w:tr>
      <w:tr w:rsidR="000C179F" w14:paraId="6A5F923F" w14:textId="77777777" w:rsidTr="000504B2">
        <w:trPr>
          <w:trHeight w:val="549"/>
        </w:trPr>
        <w:tc>
          <w:tcPr>
            <w:tcW w:w="2127" w:type="dxa"/>
            <w:tcBorders>
              <w:top w:val="single" w:sz="4" w:space="0" w:color="000000"/>
              <w:left w:val="single" w:sz="4" w:space="0" w:color="000000"/>
              <w:right w:val="single" w:sz="4" w:space="0" w:color="000000"/>
            </w:tcBorders>
            <w:shd w:val="clear" w:color="auto" w:fill="auto"/>
            <w:noWrap/>
            <w:tcMar>
              <w:top w:w="0" w:type="dxa"/>
              <w:left w:w="108" w:type="dxa"/>
              <w:bottom w:w="0" w:type="dxa"/>
              <w:right w:w="108" w:type="dxa"/>
            </w:tcMar>
            <w:vAlign w:val="center"/>
          </w:tcPr>
          <w:p w14:paraId="7A5D92CF"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pineal gland</w:t>
            </w:r>
          </w:p>
        </w:tc>
        <w:tc>
          <w:tcPr>
            <w:tcW w:w="1878" w:type="dxa"/>
            <w:tcBorders>
              <w:top w:val="single" w:sz="4" w:space="0" w:color="000000"/>
              <w:right w:val="single" w:sz="4" w:space="0" w:color="000000"/>
            </w:tcBorders>
            <w:shd w:val="clear" w:color="auto" w:fill="auto"/>
            <w:noWrap/>
            <w:tcMar>
              <w:top w:w="0" w:type="dxa"/>
              <w:left w:w="108" w:type="dxa"/>
              <w:bottom w:w="0" w:type="dxa"/>
              <w:right w:w="108" w:type="dxa"/>
            </w:tcMar>
          </w:tcPr>
          <w:p w14:paraId="72D60176"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sz w:val="22"/>
                <w:szCs w:val="22"/>
              </w:rPr>
              <w:t>284.7 (</w:t>
            </w:r>
            <w:r w:rsidRPr="00800C8C">
              <w:rPr>
                <w:rFonts w:asciiTheme="minorHAnsi" w:hAnsiTheme="minorHAnsi"/>
                <w:sz w:val="22"/>
                <w:szCs w:val="22"/>
                <w:lang w:val="en-GB"/>
              </w:rPr>
              <w:t>±</w:t>
            </w:r>
            <w:r>
              <w:rPr>
                <w:rFonts w:asciiTheme="minorHAnsi" w:hAnsiTheme="minorHAnsi"/>
                <w:sz w:val="22"/>
                <w:szCs w:val="22"/>
                <w:lang w:val="en-GB"/>
              </w:rPr>
              <w:t xml:space="preserve"> </w:t>
            </w:r>
            <w:r w:rsidRPr="00800C8C">
              <w:rPr>
                <w:rFonts w:asciiTheme="minorHAnsi" w:hAnsiTheme="minorHAnsi"/>
                <w:sz w:val="22"/>
                <w:szCs w:val="22"/>
                <w:lang w:val="en-GB"/>
              </w:rPr>
              <w:t>81.4)</w:t>
            </w:r>
          </w:p>
        </w:tc>
        <w:tc>
          <w:tcPr>
            <w:tcW w:w="1878" w:type="dxa"/>
            <w:tcBorders>
              <w:top w:val="single" w:sz="4" w:space="0" w:color="000000"/>
              <w:right w:val="single" w:sz="4" w:space="0" w:color="000000"/>
            </w:tcBorders>
            <w:shd w:val="clear" w:color="auto" w:fill="auto"/>
            <w:noWrap/>
            <w:tcMar>
              <w:top w:w="0" w:type="dxa"/>
              <w:left w:w="108" w:type="dxa"/>
              <w:bottom w:w="0" w:type="dxa"/>
              <w:right w:w="108" w:type="dxa"/>
            </w:tcMar>
          </w:tcPr>
          <w:p w14:paraId="17030C39"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sz w:val="22"/>
                <w:szCs w:val="22"/>
              </w:rPr>
              <w:t>285.8 (</w:t>
            </w:r>
            <w:r w:rsidRPr="00800C8C">
              <w:rPr>
                <w:rFonts w:asciiTheme="minorHAnsi" w:hAnsiTheme="minorHAnsi"/>
                <w:sz w:val="22"/>
                <w:szCs w:val="22"/>
                <w:lang w:val="en-GB"/>
              </w:rPr>
              <w:t>±</w:t>
            </w:r>
            <w:r>
              <w:rPr>
                <w:rFonts w:asciiTheme="minorHAnsi" w:hAnsiTheme="minorHAnsi"/>
                <w:sz w:val="22"/>
                <w:szCs w:val="22"/>
                <w:lang w:val="en-GB"/>
              </w:rPr>
              <w:t xml:space="preserve"> </w:t>
            </w:r>
            <w:r w:rsidRPr="00800C8C">
              <w:rPr>
                <w:rFonts w:asciiTheme="minorHAnsi" w:hAnsiTheme="minorHAnsi"/>
                <w:sz w:val="22"/>
                <w:szCs w:val="22"/>
                <w:lang w:val="en-GB"/>
              </w:rPr>
              <w:t>56.4)</w:t>
            </w:r>
          </w:p>
        </w:tc>
        <w:tc>
          <w:tcPr>
            <w:tcW w:w="1878" w:type="dxa"/>
            <w:tcBorders>
              <w:top w:val="single" w:sz="4" w:space="0" w:color="000000"/>
              <w:right w:val="single" w:sz="4" w:space="0" w:color="000000"/>
            </w:tcBorders>
            <w:shd w:val="clear" w:color="auto" w:fill="auto"/>
            <w:noWrap/>
            <w:tcMar>
              <w:top w:w="0" w:type="dxa"/>
              <w:left w:w="108" w:type="dxa"/>
              <w:bottom w:w="0" w:type="dxa"/>
              <w:right w:w="108" w:type="dxa"/>
            </w:tcMar>
          </w:tcPr>
          <w:p w14:paraId="6AF8A006"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sz w:val="22"/>
                <w:szCs w:val="22"/>
              </w:rPr>
              <w:t>166.2 (</w:t>
            </w:r>
            <w:r w:rsidRPr="00800C8C">
              <w:rPr>
                <w:rFonts w:asciiTheme="minorHAnsi" w:hAnsiTheme="minorHAnsi"/>
                <w:sz w:val="22"/>
                <w:szCs w:val="22"/>
                <w:lang w:val="en-GB"/>
              </w:rPr>
              <w:t>±</w:t>
            </w:r>
            <w:r>
              <w:rPr>
                <w:rFonts w:asciiTheme="minorHAnsi" w:hAnsiTheme="minorHAnsi"/>
                <w:sz w:val="22"/>
                <w:szCs w:val="22"/>
                <w:lang w:val="en-GB"/>
              </w:rPr>
              <w:t xml:space="preserve"> </w:t>
            </w:r>
            <w:r w:rsidRPr="00800C8C">
              <w:rPr>
                <w:rFonts w:asciiTheme="minorHAnsi" w:hAnsiTheme="minorHAnsi"/>
                <w:sz w:val="22"/>
                <w:szCs w:val="22"/>
              </w:rPr>
              <w:t>19.9)</w:t>
            </w:r>
          </w:p>
        </w:tc>
        <w:tc>
          <w:tcPr>
            <w:tcW w:w="1878" w:type="dxa"/>
            <w:tcBorders>
              <w:top w:val="single" w:sz="4" w:space="0" w:color="000000"/>
              <w:right w:val="single" w:sz="4" w:space="0" w:color="000000"/>
            </w:tcBorders>
            <w:shd w:val="clear" w:color="auto" w:fill="auto"/>
            <w:noWrap/>
            <w:tcMar>
              <w:top w:w="0" w:type="dxa"/>
              <w:left w:w="108" w:type="dxa"/>
              <w:bottom w:w="0" w:type="dxa"/>
              <w:right w:w="108" w:type="dxa"/>
            </w:tcMar>
          </w:tcPr>
          <w:p w14:paraId="5F2004A8" w14:textId="77777777" w:rsidR="000C179F" w:rsidRPr="00800C8C" w:rsidRDefault="000C179F" w:rsidP="000504B2">
            <w:pPr>
              <w:pStyle w:val="TCTableBody"/>
              <w:jc w:val="center"/>
              <w:rPr>
                <w:rFonts w:asciiTheme="minorHAnsi" w:hAnsiTheme="minorHAnsi"/>
                <w:sz w:val="22"/>
                <w:szCs w:val="22"/>
              </w:rPr>
            </w:pPr>
            <w:r w:rsidRPr="00800C8C">
              <w:rPr>
                <w:rFonts w:asciiTheme="minorHAnsi" w:hAnsiTheme="minorHAnsi"/>
                <w:sz w:val="22"/>
                <w:szCs w:val="22"/>
              </w:rPr>
              <w:t>372.6 (</w:t>
            </w:r>
            <w:r w:rsidRPr="00800C8C">
              <w:rPr>
                <w:rFonts w:asciiTheme="minorHAnsi" w:hAnsiTheme="minorHAnsi"/>
                <w:sz w:val="22"/>
                <w:szCs w:val="22"/>
                <w:lang w:val="en-GB"/>
              </w:rPr>
              <w:t>±</w:t>
            </w:r>
            <w:r>
              <w:rPr>
                <w:rFonts w:asciiTheme="minorHAnsi" w:hAnsiTheme="minorHAnsi"/>
                <w:sz w:val="22"/>
                <w:szCs w:val="22"/>
                <w:lang w:val="en-GB"/>
              </w:rPr>
              <w:t xml:space="preserve"> </w:t>
            </w:r>
            <w:r w:rsidRPr="00800C8C">
              <w:rPr>
                <w:rFonts w:asciiTheme="minorHAnsi" w:hAnsiTheme="minorHAnsi"/>
                <w:sz w:val="22"/>
                <w:szCs w:val="22"/>
              </w:rPr>
              <w:t>41.0)</w:t>
            </w:r>
          </w:p>
        </w:tc>
      </w:tr>
      <w:tr w:rsidR="000C179F" w14:paraId="316CB86B" w14:textId="77777777" w:rsidTr="000504B2">
        <w:trPr>
          <w:trHeight w:val="284"/>
        </w:trPr>
        <w:tc>
          <w:tcPr>
            <w:tcW w:w="2127" w:type="dxa"/>
            <w:tcBorders>
              <w:left w:val="single" w:sz="4" w:space="0" w:color="000000"/>
              <w:right w:val="single" w:sz="4" w:space="0" w:color="000000"/>
            </w:tcBorders>
            <w:shd w:val="clear" w:color="auto" w:fill="auto"/>
            <w:noWrap/>
            <w:tcMar>
              <w:top w:w="0" w:type="dxa"/>
              <w:left w:w="108" w:type="dxa"/>
              <w:bottom w:w="0" w:type="dxa"/>
              <w:right w:w="108" w:type="dxa"/>
            </w:tcMar>
            <w:vAlign w:val="center"/>
          </w:tcPr>
          <w:p w14:paraId="6F7A6655"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choroid plexus</w:t>
            </w:r>
          </w:p>
        </w:tc>
        <w:tc>
          <w:tcPr>
            <w:tcW w:w="1878" w:type="dxa"/>
            <w:tcBorders>
              <w:right w:val="single" w:sz="4" w:space="0" w:color="000000"/>
            </w:tcBorders>
            <w:shd w:val="clear" w:color="auto" w:fill="auto"/>
            <w:noWrap/>
            <w:tcMar>
              <w:top w:w="0" w:type="dxa"/>
              <w:left w:w="108" w:type="dxa"/>
              <w:bottom w:w="0" w:type="dxa"/>
              <w:right w:w="108" w:type="dxa"/>
            </w:tcMar>
          </w:tcPr>
          <w:p w14:paraId="45B4B6DA" w14:textId="77777777" w:rsidR="000C179F" w:rsidRPr="00800C8C" w:rsidRDefault="000C179F" w:rsidP="000504B2">
            <w:pPr>
              <w:spacing w:after="0" w:line="240" w:lineRule="auto"/>
              <w:jc w:val="center"/>
              <w:rPr>
                <w:rFonts w:cs="Times New Roman"/>
              </w:rPr>
            </w:pPr>
            <w:r w:rsidRPr="00800C8C">
              <w:rPr>
                <w:rFonts w:cs="Times New Roman"/>
              </w:rPr>
              <w:t>490.9 (±</w:t>
            </w:r>
            <w:r>
              <w:rPr>
                <w:rFonts w:cs="Times New Roman"/>
              </w:rPr>
              <w:t xml:space="preserve"> </w:t>
            </w:r>
            <w:r w:rsidRPr="00800C8C">
              <w:rPr>
                <w:rFonts w:cs="Times New Roman"/>
              </w:rPr>
              <w:t>103.1)</w:t>
            </w:r>
          </w:p>
        </w:tc>
        <w:tc>
          <w:tcPr>
            <w:tcW w:w="1878" w:type="dxa"/>
            <w:tcBorders>
              <w:right w:val="single" w:sz="4" w:space="0" w:color="000000"/>
            </w:tcBorders>
            <w:shd w:val="clear" w:color="auto" w:fill="auto"/>
            <w:noWrap/>
            <w:tcMar>
              <w:top w:w="0" w:type="dxa"/>
              <w:left w:w="108" w:type="dxa"/>
              <w:bottom w:w="0" w:type="dxa"/>
              <w:right w:w="108" w:type="dxa"/>
            </w:tcMar>
            <w:vAlign w:val="bottom"/>
          </w:tcPr>
          <w:p w14:paraId="40D7994B" w14:textId="77777777" w:rsidR="000C179F" w:rsidRPr="00800C8C" w:rsidRDefault="000C179F" w:rsidP="000504B2">
            <w:pPr>
              <w:spacing w:line="240" w:lineRule="auto"/>
              <w:jc w:val="center"/>
              <w:rPr>
                <w:rFonts w:cs="Times New Roman"/>
              </w:rPr>
            </w:pPr>
            <w:r w:rsidRPr="00800C8C">
              <w:rPr>
                <w:rFonts w:cs="Times New Roman"/>
              </w:rPr>
              <w:t>432.7 (±</w:t>
            </w:r>
            <w:r>
              <w:rPr>
                <w:rFonts w:cs="Times New Roman"/>
              </w:rPr>
              <w:t xml:space="preserve"> </w:t>
            </w:r>
            <w:r w:rsidRPr="00800C8C">
              <w:rPr>
                <w:rFonts w:cs="Times New Roman"/>
              </w:rPr>
              <w:t>84.3)</w:t>
            </w:r>
          </w:p>
        </w:tc>
        <w:tc>
          <w:tcPr>
            <w:tcW w:w="1878" w:type="dxa"/>
            <w:tcBorders>
              <w:right w:val="single" w:sz="4" w:space="0" w:color="000000"/>
            </w:tcBorders>
            <w:shd w:val="clear" w:color="auto" w:fill="auto"/>
            <w:noWrap/>
            <w:tcMar>
              <w:top w:w="0" w:type="dxa"/>
              <w:left w:w="108" w:type="dxa"/>
              <w:bottom w:w="0" w:type="dxa"/>
              <w:right w:w="108" w:type="dxa"/>
            </w:tcMar>
            <w:vAlign w:val="bottom"/>
          </w:tcPr>
          <w:p w14:paraId="2A20B2C1" w14:textId="77777777" w:rsidR="000C179F" w:rsidRPr="00800C8C" w:rsidRDefault="000C179F" w:rsidP="000504B2">
            <w:pPr>
              <w:spacing w:line="240" w:lineRule="auto"/>
              <w:jc w:val="center"/>
              <w:rPr>
                <w:rFonts w:cs="Times New Roman"/>
              </w:rPr>
            </w:pPr>
            <w:r w:rsidRPr="00800C8C">
              <w:rPr>
                <w:rFonts w:cs="Times New Roman"/>
              </w:rPr>
              <w:t>836.3 (±</w:t>
            </w:r>
            <w:r>
              <w:rPr>
                <w:rFonts w:cs="Times New Roman"/>
              </w:rPr>
              <w:t xml:space="preserve"> </w:t>
            </w:r>
            <w:r w:rsidRPr="00800C8C">
              <w:rPr>
                <w:rFonts w:cs="Times New Roman"/>
              </w:rPr>
              <w:t>150.6)</w:t>
            </w:r>
          </w:p>
        </w:tc>
        <w:tc>
          <w:tcPr>
            <w:tcW w:w="1878" w:type="dxa"/>
            <w:tcBorders>
              <w:right w:val="single" w:sz="4" w:space="0" w:color="000000"/>
            </w:tcBorders>
            <w:shd w:val="clear" w:color="auto" w:fill="auto"/>
            <w:noWrap/>
            <w:tcMar>
              <w:top w:w="0" w:type="dxa"/>
              <w:left w:w="108" w:type="dxa"/>
              <w:bottom w:w="0" w:type="dxa"/>
              <w:right w:w="108" w:type="dxa"/>
            </w:tcMar>
            <w:vAlign w:val="bottom"/>
          </w:tcPr>
          <w:p w14:paraId="43766E27" w14:textId="77777777" w:rsidR="000C179F" w:rsidRPr="00800C8C" w:rsidRDefault="000C179F" w:rsidP="000504B2">
            <w:pPr>
              <w:spacing w:line="240" w:lineRule="auto"/>
              <w:jc w:val="center"/>
              <w:rPr>
                <w:rFonts w:cs="Times New Roman"/>
              </w:rPr>
            </w:pPr>
            <w:r w:rsidRPr="00800C8C">
              <w:rPr>
                <w:rFonts w:cs="Times New Roman"/>
              </w:rPr>
              <w:t>703.80 (</w:t>
            </w:r>
            <w:r w:rsidRPr="00800C8C">
              <w:rPr>
                <w:lang w:val="en-GB"/>
              </w:rPr>
              <w:t>±</w:t>
            </w:r>
            <w:r>
              <w:rPr>
                <w:lang w:val="en-GB"/>
              </w:rPr>
              <w:t xml:space="preserve"> </w:t>
            </w:r>
            <w:r w:rsidRPr="00800C8C">
              <w:rPr>
                <w:rFonts w:cs="Times New Roman"/>
              </w:rPr>
              <w:t>150.6)</w:t>
            </w:r>
          </w:p>
        </w:tc>
      </w:tr>
      <w:tr w:rsidR="000C179F" w14:paraId="73BB7244" w14:textId="77777777" w:rsidTr="000504B2">
        <w:trPr>
          <w:trHeight w:val="284"/>
        </w:trPr>
        <w:tc>
          <w:tcPr>
            <w:tcW w:w="212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EBAA14" w14:textId="77777777" w:rsidR="000C179F" w:rsidRPr="00800C8C" w:rsidRDefault="000C179F" w:rsidP="000504B2">
            <w:pPr>
              <w:pStyle w:val="TCTableBody"/>
              <w:jc w:val="center"/>
              <w:rPr>
                <w:rFonts w:asciiTheme="minorHAnsi" w:hAnsiTheme="minorHAnsi" w:cs="Arial"/>
                <w:b/>
                <w:sz w:val="22"/>
                <w:szCs w:val="22"/>
              </w:rPr>
            </w:pPr>
            <w:r>
              <w:rPr>
                <w:rFonts w:asciiTheme="minorHAnsi" w:hAnsiTheme="minorHAnsi" w:cs="Arial"/>
                <w:b/>
                <w:sz w:val="22"/>
                <w:szCs w:val="22"/>
              </w:rPr>
              <w:t>pituitary gland</w:t>
            </w:r>
          </w:p>
        </w:tc>
        <w:tc>
          <w:tcPr>
            <w:tcW w:w="1878"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5E88681" w14:textId="77777777" w:rsidR="000C179F" w:rsidRPr="00D64BB6" w:rsidRDefault="000C179F" w:rsidP="000504B2">
            <w:pPr>
              <w:spacing w:after="0" w:line="240" w:lineRule="auto"/>
              <w:jc w:val="center"/>
              <w:rPr>
                <w:rFonts w:ascii="Nirmala UI" w:hAnsi="Nirmala UI" w:cs="Nirmala UI"/>
              </w:rPr>
            </w:pPr>
            <w:r>
              <w:rPr>
                <w:rFonts w:cs="Times New Roman"/>
              </w:rPr>
              <w:t>182.75</w:t>
            </w:r>
            <w:r w:rsidRPr="00D64BB6">
              <w:rPr>
                <w:rFonts w:cstheme="minorHAnsi"/>
              </w:rPr>
              <w:t>(</w:t>
            </w:r>
            <w:r>
              <w:rPr>
                <w:rFonts w:cstheme="minorHAnsi"/>
              </w:rPr>
              <w:t>± 29.6</w:t>
            </w:r>
            <w:r w:rsidRPr="00D64BB6">
              <w:rPr>
                <w:rFonts w:cstheme="minorHAnsi"/>
              </w:rPr>
              <w:t>)</w:t>
            </w:r>
          </w:p>
        </w:tc>
        <w:tc>
          <w:tcPr>
            <w:tcW w:w="187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47CB00C" w14:textId="77777777" w:rsidR="000C179F" w:rsidRPr="00800C8C" w:rsidRDefault="000C179F" w:rsidP="000504B2">
            <w:pPr>
              <w:spacing w:line="240" w:lineRule="auto"/>
              <w:jc w:val="center"/>
              <w:rPr>
                <w:rFonts w:cs="Times New Roman"/>
              </w:rPr>
            </w:pPr>
            <w:r>
              <w:rPr>
                <w:rFonts w:cs="Times New Roman"/>
              </w:rPr>
              <w:t>450.74(± 88.6)</w:t>
            </w:r>
          </w:p>
        </w:tc>
        <w:tc>
          <w:tcPr>
            <w:tcW w:w="187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E7A8425" w14:textId="77777777" w:rsidR="000C179F" w:rsidRPr="00800C8C" w:rsidRDefault="000C179F" w:rsidP="000504B2">
            <w:pPr>
              <w:spacing w:line="240" w:lineRule="auto"/>
              <w:jc w:val="center"/>
              <w:rPr>
                <w:rFonts w:cs="Times New Roman"/>
              </w:rPr>
            </w:pPr>
            <w:r>
              <w:rPr>
                <w:rFonts w:cs="Times New Roman"/>
              </w:rPr>
              <w:t>569.21(± 51.3)</w:t>
            </w:r>
          </w:p>
        </w:tc>
        <w:tc>
          <w:tcPr>
            <w:tcW w:w="187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D2C335F" w14:textId="77777777" w:rsidR="000C179F" w:rsidRPr="00800C8C" w:rsidRDefault="000C179F" w:rsidP="000504B2">
            <w:pPr>
              <w:spacing w:line="240" w:lineRule="auto"/>
              <w:jc w:val="center"/>
              <w:rPr>
                <w:rFonts w:cs="Times New Roman"/>
              </w:rPr>
            </w:pPr>
            <w:r>
              <w:rPr>
                <w:rFonts w:cs="Times New Roman"/>
              </w:rPr>
              <w:t>517.48(± 114.0)</w:t>
            </w:r>
          </w:p>
        </w:tc>
      </w:tr>
    </w:tbl>
    <w:p w14:paraId="791B81BA" w14:textId="77777777" w:rsidR="000C179F" w:rsidRDefault="000C179F" w:rsidP="000C179F"/>
    <w:p w14:paraId="2C8E59B7" w14:textId="5782AC2D" w:rsidR="000C179F" w:rsidRPr="00B1055C" w:rsidRDefault="000C179F" w:rsidP="00B1055C">
      <w:pPr>
        <w:rPr>
          <w:rFonts w:eastAsia="Times New Roman" w:cs="Times New Roman"/>
          <w:b/>
        </w:rPr>
      </w:pPr>
      <w:r>
        <w:rPr>
          <w:b/>
        </w:rPr>
        <w:br w:type="page"/>
      </w:r>
    </w:p>
    <w:p w14:paraId="6C1487C3" w14:textId="6FA55296" w:rsidR="000C179F" w:rsidRDefault="000C179F" w:rsidP="000C179F">
      <w:pPr>
        <w:pStyle w:val="FETableFootnote"/>
        <w:autoSpaceDN/>
        <w:jc w:val="center"/>
        <w:rPr>
          <w:rFonts w:asciiTheme="minorHAnsi" w:hAnsiTheme="minorHAnsi"/>
          <w:sz w:val="22"/>
          <w:szCs w:val="22"/>
        </w:rPr>
      </w:pPr>
      <w:bookmarkStart w:id="5" w:name="_Hlk53142798"/>
      <w:r w:rsidRPr="00800C8C">
        <w:rPr>
          <w:rFonts w:asciiTheme="minorHAnsi" w:hAnsiTheme="minorHAnsi"/>
          <w:b/>
          <w:sz w:val="22"/>
          <w:szCs w:val="22"/>
        </w:rPr>
        <w:lastRenderedPageBreak/>
        <w:t>Table</w:t>
      </w:r>
      <w:r>
        <w:rPr>
          <w:rFonts w:asciiTheme="minorHAnsi" w:hAnsiTheme="minorHAnsi"/>
          <w:b/>
          <w:sz w:val="22"/>
          <w:szCs w:val="22"/>
        </w:rPr>
        <w:t xml:space="preserve"> </w:t>
      </w:r>
      <w:r w:rsidR="00CE75BA">
        <w:rPr>
          <w:rFonts w:asciiTheme="minorHAnsi" w:hAnsiTheme="minorHAnsi"/>
          <w:b/>
          <w:sz w:val="22"/>
          <w:szCs w:val="22"/>
        </w:rPr>
        <w:t>S</w:t>
      </w:r>
      <w:r w:rsidR="001F5BBD">
        <w:rPr>
          <w:rFonts w:asciiTheme="minorHAnsi" w:hAnsiTheme="minorHAnsi"/>
          <w:b/>
          <w:sz w:val="22"/>
          <w:szCs w:val="22"/>
        </w:rPr>
        <w:t>8</w:t>
      </w:r>
      <w:r w:rsidRPr="00800C8C">
        <w:rPr>
          <w:rFonts w:asciiTheme="minorHAnsi" w:hAnsiTheme="minorHAnsi"/>
          <w:b/>
          <w:sz w:val="22"/>
          <w:szCs w:val="22"/>
        </w:rPr>
        <w:t>.</w:t>
      </w:r>
      <w:r w:rsidRPr="00800C8C">
        <w:rPr>
          <w:rFonts w:asciiTheme="minorHAnsi" w:hAnsiTheme="minorHAnsi"/>
          <w:sz w:val="22"/>
          <w:szCs w:val="22"/>
        </w:rPr>
        <w:t xml:space="preserve"> </w:t>
      </w:r>
      <w:r w:rsidRPr="00800C8C">
        <w:rPr>
          <w:rFonts w:asciiTheme="minorHAnsi" w:hAnsiTheme="minorHAnsi"/>
          <w:b/>
          <w:sz w:val="22"/>
          <w:szCs w:val="22"/>
        </w:rPr>
        <w:t xml:space="preserve">The effect of </w:t>
      </w:r>
      <w:r>
        <w:rPr>
          <w:rFonts w:asciiTheme="minorHAnsi" w:hAnsiTheme="minorHAnsi"/>
          <w:b/>
          <w:sz w:val="22"/>
          <w:szCs w:val="22"/>
        </w:rPr>
        <w:t>P</w:t>
      </w:r>
      <w:r w:rsidRPr="00800C8C">
        <w:rPr>
          <w:rFonts w:asciiTheme="minorHAnsi" w:hAnsiTheme="minorHAnsi"/>
          <w:b/>
          <w:sz w:val="22"/>
          <w:szCs w:val="22"/>
        </w:rPr>
        <w:t>luronic P105 on the accumulation of [</w:t>
      </w:r>
      <w:r w:rsidRPr="00800C8C">
        <w:rPr>
          <w:rFonts w:asciiTheme="minorHAnsi" w:hAnsiTheme="minorHAnsi"/>
          <w:b/>
          <w:sz w:val="22"/>
          <w:szCs w:val="22"/>
          <w:vertAlign w:val="superscript"/>
        </w:rPr>
        <w:t>3</w:t>
      </w:r>
      <w:r>
        <w:rPr>
          <w:rFonts w:asciiTheme="minorHAnsi" w:hAnsiTheme="minorHAnsi"/>
          <w:b/>
          <w:sz w:val="22"/>
          <w:szCs w:val="22"/>
        </w:rPr>
        <w:t>H(G)]</w:t>
      </w:r>
      <w:r w:rsidRPr="00800C8C">
        <w:rPr>
          <w:rFonts w:asciiTheme="minorHAnsi" w:hAnsiTheme="minorHAnsi"/>
          <w:b/>
          <w:sz w:val="22"/>
          <w:szCs w:val="22"/>
        </w:rPr>
        <w:t xml:space="preserve">pentamidine </w:t>
      </w:r>
      <w:r>
        <w:rPr>
          <w:rFonts w:asciiTheme="minorHAnsi" w:hAnsiTheme="minorHAnsi"/>
          <w:b/>
          <w:sz w:val="22"/>
          <w:szCs w:val="22"/>
        </w:rPr>
        <w:t xml:space="preserve">(15.7 </w:t>
      </w:r>
      <w:proofErr w:type="spellStart"/>
      <w:r>
        <w:rPr>
          <w:rFonts w:asciiTheme="minorHAnsi" w:hAnsiTheme="minorHAnsi"/>
          <w:b/>
          <w:sz w:val="22"/>
          <w:szCs w:val="22"/>
        </w:rPr>
        <w:t>nM</w:t>
      </w:r>
      <w:proofErr w:type="spellEnd"/>
      <w:r>
        <w:rPr>
          <w:rFonts w:asciiTheme="minorHAnsi" w:hAnsiTheme="minorHAnsi"/>
          <w:b/>
          <w:sz w:val="22"/>
          <w:szCs w:val="22"/>
        </w:rPr>
        <w:t xml:space="preserve">) </w:t>
      </w:r>
      <w:r w:rsidRPr="00800C8C">
        <w:rPr>
          <w:rFonts w:asciiTheme="minorHAnsi" w:hAnsiTheme="minorHAnsi"/>
          <w:b/>
          <w:sz w:val="22"/>
          <w:szCs w:val="22"/>
        </w:rPr>
        <w:t xml:space="preserve">into brain parenchyma after 10 minutes of </w:t>
      </w:r>
      <w:r w:rsidRPr="00800C8C">
        <w:rPr>
          <w:rFonts w:asciiTheme="minorHAnsi" w:hAnsiTheme="minorHAnsi"/>
          <w:b/>
          <w:i/>
          <w:sz w:val="22"/>
          <w:szCs w:val="22"/>
        </w:rPr>
        <w:t>in situ</w:t>
      </w:r>
      <w:r w:rsidRPr="00800C8C">
        <w:rPr>
          <w:rFonts w:asciiTheme="minorHAnsi" w:hAnsiTheme="minorHAnsi"/>
          <w:b/>
          <w:sz w:val="22"/>
          <w:szCs w:val="22"/>
        </w:rPr>
        <w:t xml:space="preserve"> perfusion. </w:t>
      </w:r>
      <w:r w:rsidRPr="00800C8C">
        <w:rPr>
          <w:rFonts w:asciiTheme="minorHAnsi" w:hAnsiTheme="minorHAnsi"/>
          <w:sz w:val="22"/>
          <w:szCs w:val="22"/>
        </w:rPr>
        <w:t>All values have been corrected for vascular space by subtraction of the R</w:t>
      </w:r>
      <w:r w:rsidRPr="00800C8C">
        <w:rPr>
          <w:rFonts w:asciiTheme="minorHAnsi" w:hAnsiTheme="minorHAnsi"/>
          <w:sz w:val="22"/>
          <w:szCs w:val="22"/>
          <w:vertAlign w:val="subscript"/>
        </w:rPr>
        <w:t>TISSUE</w:t>
      </w:r>
      <w:r w:rsidRPr="00800C8C">
        <w:rPr>
          <w:rFonts w:asciiTheme="minorHAnsi" w:hAnsiTheme="minorHAnsi"/>
          <w:sz w:val="22"/>
          <w:szCs w:val="22"/>
        </w:rPr>
        <w:t>% for [</w:t>
      </w:r>
      <w:r w:rsidRPr="00800C8C">
        <w:rPr>
          <w:rFonts w:asciiTheme="minorHAnsi" w:hAnsiTheme="minorHAnsi"/>
          <w:sz w:val="22"/>
          <w:szCs w:val="22"/>
          <w:vertAlign w:val="superscript"/>
        </w:rPr>
        <w:t>14</w:t>
      </w:r>
      <w:r w:rsidRPr="00800C8C">
        <w:rPr>
          <w:rFonts w:asciiTheme="minorHAnsi" w:hAnsiTheme="minorHAnsi"/>
          <w:sz w:val="22"/>
          <w:szCs w:val="22"/>
        </w:rPr>
        <w:t>C(U)] sucrose from the R</w:t>
      </w:r>
      <w:r w:rsidRPr="00800C8C">
        <w:rPr>
          <w:rFonts w:asciiTheme="minorHAnsi" w:hAnsiTheme="minorHAnsi"/>
          <w:sz w:val="22"/>
          <w:szCs w:val="22"/>
          <w:vertAlign w:val="subscript"/>
        </w:rPr>
        <w:t>TISSUE</w:t>
      </w:r>
      <w:r w:rsidRPr="00800C8C">
        <w:rPr>
          <w:rFonts w:asciiTheme="minorHAnsi" w:hAnsiTheme="minorHAnsi"/>
          <w:sz w:val="22"/>
          <w:szCs w:val="22"/>
        </w:rPr>
        <w:t>% for [</w:t>
      </w:r>
      <w:r w:rsidRPr="00800C8C">
        <w:rPr>
          <w:rFonts w:asciiTheme="minorHAnsi" w:hAnsiTheme="minorHAnsi"/>
          <w:sz w:val="22"/>
          <w:szCs w:val="22"/>
          <w:vertAlign w:val="superscript"/>
        </w:rPr>
        <w:t>3</w:t>
      </w:r>
      <w:r>
        <w:rPr>
          <w:rFonts w:asciiTheme="minorHAnsi" w:hAnsiTheme="minorHAnsi"/>
          <w:sz w:val="22"/>
          <w:szCs w:val="22"/>
        </w:rPr>
        <w:t>H(G)]</w:t>
      </w:r>
      <w:r w:rsidRPr="00800C8C">
        <w:rPr>
          <w:rFonts w:asciiTheme="minorHAnsi" w:hAnsiTheme="minorHAnsi"/>
          <w:sz w:val="22"/>
          <w:szCs w:val="22"/>
        </w:rPr>
        <w:t>pentamidine</w:t>
      </w:r>
      <w:r>
        <w:rPr>
          <w:rFonts w:asciiTheme="minorHAnsi" w:hAnsiTheme="minorHAnsi"/>
          <w:sz w:val="22"/>
          <w:szCs w:val="22"/>
        </w:rPr>
        <w:t>.</w:t>
      </w:r>
    </w:p>
    <w:bookmarkEnd w:id="5"/>
    <w:p w14:paraId="6AA92C36" w14:textId="77777777" w:rsidR="000C179F" w:rsidRPr="004223EB" w:rsidRDefault="000C179F" w:rsidP="000C179F"/>
    <w:tbl>
      <w:tblPr>
        <w:tblW w:w="9639" w:type="dxa"/>
        <w:tblInd w:w="108" w:type="dxa"/>
        <w:tblLayout w:type="fixed"/>
        <w:tblLook w:val="04A0" w:firstRow="1" w:lastRow="0" w:firstColumn="1" w:lastColumn="0" w:noHBand="0" w:noVBand="1"/>
      </w:tblPr>
      <w:tblGrid>
        <w:gridCol w:w="2127"/>
        <w:gridCol w:w="1878"/>
        <w:gridCol w:w="1878"/>
        <w:gridCol w:w="1878"/>
        <w:gridCol w:w="1878"/>
      </w:tblGrid>
      <w:tr w:rsidR="000C179F" w:rsidRPr="00E32FBF" w14:paraId="172FF13B" w14:textId="77777777" w:rsidTr="000504B2">
        <w:trPr>
          <w:trHeight w:val="284"/>
        </w:trPr>
        <w:tc>
          <w:tcPr>
            <w:tcW w:w="2127" w:type="dxa"/>
            <w:vMerge w:val="restart"/>
            <w:tcBorders>
              <w:top w:val="single" w:sz="4" w:space="0" w:color="auto"/>
              <w:left w:val="single" w:sz="4" w:space="0" w:color="auto"/>
              <w:right w:val="single" w:sz="4" w:space="0" w:color="auto"/>
            </w:tcBorders>
            <w:shd w:val="clear" w:color="000000" w:fill="FFFFFF"/>
            <w:noWrap/>
            <w:vAlign w:val="bottom"/>
          </w:tcPr>
          <w:p w14:paraId="771214DE"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Region</w:t>
            </w:r>
          </w:p>
        </w:tc>
        <w:tc>
          <w:tcPr>
            <w:tcW w:w="7512" w:type="dxa"/>
            <w:gridSpan w:val="4"/>
            <w:tcBorders>
              <w:top w:val="single" w:sz="4" w:space="0" w:color="auto"/>
              <w:left w:val="nil"/>
              <w:bottom w:val="single" w:sz="4" w:space="0" w:color="auto"/>
              <w:right w:val="single" w:sz="4" w:space="0" w:color="auto"/>
            </w:tcBorders>
            <w:shd w:val="clear" w:color="000000" w:fill="FFFFFF"/>
            <w:noWrap/>
            <w:vAlign w:val="bottom"/>
          </w:tcPr>
          <w:p w14:paraId="0BB76F27"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R</w:t>
            </w:r>
            <w:r w:rsidRPr="00800C8C">
              <w:rPr>
                <w:rFonts w:asciiTheme="minorHAnsi" w:hAnsiTheme="minorHAnsi" w:cs="Arial"/>
                <w:b/>
                <w:sz w:val="22"/>
                <w:szCs w:val="22"/>
                <w:vertAlign w:val="subscript"/>
              </w:rPr>
              <w:t>CORR TISSUE</w:t>
            </w:r>
            <w:r w:rsidRPr="00800C8C">
              <w:rPr>
                <w:rFonts w:asciiTheme="minorHAnsi" w:hAnsiTheme="minorHAnsi" w:cs="Arial"/>
                <w:b/>
                <w:sz w:val="22"/>
                <w:szCs w:val="22"/>
              </w:rPr>
              <w:t>%</w:t>
            </w:r>
          </w:p>
        </w:tc>
      </w:tr>
      <w:tr w:rsidR="000C179F" w:rsidRPr="00E32FBF" w14:paraId="73751937" w14:textId="77777777" w:rsidTr="000504B2">
        <w:trPr>
          <w:trHeight w:val="284"/>
        </w:trPr>
        <w:tc>
          <w:tcPr>
            <w:tcW w:w="2127" w:type="dxa"/>
            <w:vMerge/>
            <w:tcBorders>
              <w:left w:val="single" w:sz="4" w:space="0" w:color="auto"/>
              <w:bottom w:val="single" w:sz="4" w:space="0" w:color="auto"/>
              <w:right w:val="single" w:sz="4" w:space="0" w:color="auto"/>
            </w:tcBorders>
            <w:shd w:val="clear" w:color="000000" w:fill="FFFFFF"/>
            <w:noWrap/>
            <w:vAlign w:val="bottom"/>
            <w:hideMark/>
          </w:tcPr>
          <w:p w14:paraId="2546118B" w14:textId="77777777" w:rsidR="000C179F" w:rsidRPr="00800C8C" w:rsidRDefault="000C179F" w:rsidP="000504B2">
            <w:pPr>
              <w:pStyle w:val="TCTableBody"/>
              <w:jc w:val="center"/>
              <w:rPr>
                <w:rFonts w:asciiTheme="minorHAnsi" w:hAnsiTheme="minorHAnsi" w:cs="Arial"/>
                <w:b/>
                <w:sz w:val="22"/>
                <w:szCs w:val="22"/>
              </w:rPr>
            </w:pP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0C1BC250"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w:t>
            </w:r>
            <w:r w:rsidRPr="00800C8C">
              <w:rPr>
                <w:rFonts w:asciiTheme="minorHAnsi" w:hAnsiTheme="minorHAnsi" w:cs="Arial"/>
                <w:b/>
                <w:sz w:val="22"/>
                <w:szCs w:val="22"/>
                <w:vertAlign w:val="superscript"/>
              </w:rPr>
              <w:t>3</w:t>
            </w:r>
            <w:r w:rsidRPr="00800C8C">
              <w:rPr>
                <w:rFonts w:asciiTheme="minorHAnsi" w:hAnsiTheme="minorHAnsi" w:cs="Arial"/>
                <w:b/>
                <w:sz w:val="22"/>
                <w:szCs w:val="22"/>
              </w:rPr>
              <w:t>H]pentamidine (n=8)</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1FFA2F1C" w14:textId="77777777" w:rsidR="000C179F"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w:t>
            </w:r>
            <w:r w:rsidRPr="00800C8C">
              <w:rPr>
                <w:rFonts w:asciiTheme="minorHAnsi" w:hAnsiTheme="minorHAnsi" w:cs="Arial"/>
                <w:b/>
                <w:sz w:val="22"/>
                <w:szCs w:val="22"/>
                <w:vertAlign w:val="superscript"/>
              </w:rPr>
              <w:t>3</w:t>
            </w:r>
            <w:r w:rsidRPr="00800C8C">
              <w:rPr>
                <w:rFonts w:asciiTheme="minorHAnsi" w:hAnsiTheme="minorHAnsi" w:cs="Arial"/>
                <w:b/>
                <w:sz w:val="22"/>
                <w:szCs w:val="22"/>
              </w:rPr>
              <w:t>H]pentamidine</w:t>
            </w:r>
            <w:r>
              <w:rPr>
                <w:rFonts w:asciiTheme="minorHAnsi" w:hAnsiTheme="minorHAnsi" w:cs="Arial"/>
                <w:b/>
                <w:sz w:val="22"/>
                <w:szCs w:val="22"/>
              </w:rPr>
              <w:t>+</w:t>
            </w:r>
          </w:p>
          <w:p w14:paraId="5BEE19EA" w14:textId="77777777" w:rsidR="000C179F" w:rsidRPr="00800C8C" w:rsidRDefault="000C179F" w:rsidP="000504B2">
            <w:pPr>
              <w:pStyle w:val="TCTableBody"/>
              <w:jc w:val="center"/>
              <w:rPr>
                <w:rFonts w:asciiTheme="minorHAnsi" w:hAnsiTheme="minorHAnsi" w:cs="Arial"/>
                <w:b/>
                <w:sz w:val="22"/>
                <w:szCs w:val="22"/>
              </w:rPr>
            </w:pPr>
            <w:r>
              <w:rPr>
                <w:rFonts w:asciiTheme="minorHAnsi" w:hAnsiTheme="minorHAnsi" w:cs="Arial"/>
                <w:b/>
                <w:sz w:val="22"/>
                <w:szCs w:val="22"/>
              </w:rPr>
              <w:t>0.01% P105</w:t>
            </w:r>
            <w:r w:rsidRPr="00800C8C">
              <w:rPr>
                <w:rFonts w:asciiTheme="minorHAnsi" w:hAnsiTheme="minorHAnsi" w:cs="Arial"/>
                <w:b/>
                <w:sz w:val="22"/>
                <w:szCs w:val="22"/>
              </w:rPr>
              <w:br/>
              <w:t>(n=4)</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5865108E" w14:textId="77777777" w:rsidR="000C179F"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w:t>
            </w:r>
            <w:r w:rsidRPr="00800C8C">
              <w:rPr>
                <w:rFonts w:asciiTheme="minorHAnsi" w:hAnsiTheme="minorHAnsi" w:cs="Arial"/>
                <w:b/>
                <w:sz w:val="22"/>
                <w:szCs w:val="22"/>
                <w:vertAlign w:val="superscript"/>
              </w:rPr>
              <w:t>3</w:t>
            </w:r>
            <w:r w:rsidRPr="00800C8C">
              <w:rPr>
                <w:rFonts w:asciiTheme="minorHAnsi" w:hAnsiTheme="minorHAnsi" w:cs="Arial"/>
                <w:b/>
                <w:sz w:val="22"/>
                <w:szCs w:val="22"/>
              </w:rPr>
              <w:t>H]pentamidine</w:t>
            </w:r>
            <w:r>
              <w:rPr>
                <w:rFonts w:asciiTheme="minorHAnsi" w:hAnsiTheme="minorHAnsi" w:cs="Arial"/>
                <w:b/>
                <w:sz w:val="22"/>
                <w:szCs w:val="22"/>
              </w:rPr>
              <w:t>+</w:t>
            </w:r>
          </w:p>
          <w:p w14:paraId="3838FCAA" w14:textId="77777777" w:rsidR="000C179F" w:rsidRPr="00800C8C" w:rsidRDefault="000C179F" w:rsidP="000504B2">
            <w:pPr>
              <w:pStyle w:val="TCTableBody"/>
              <w:jc w:val="center"/>
              <w:rPr>
                <w:rFonts w:asciiTheme="minorHAnsi" w:hAnsiTheme="minorHAnsi" w:cs="Arial"/>
                <w:b/>
                <w:sz w:val="22"/>
                <w:szCs w:val="22"/>
              </w:rPr>
            </w:pPr>
            <w:r>
              <w:rPr>
                <w:rFonts w:asciiTheme="minorHAnsi" w:hAnsiTheme="minorHAnsi" w:cs="Arial"/>
                <w:b/>
                <w:sz w:val="22"/>
                <w:szCs w:val="22"/>
              </w:rPr>
              <w:t>0.1% P105</w:t>
            </w:r>
            <w:r>
              <w:rPr>
                <w:rFonts w:asciiTheme="minorHAnsi" w:hAnsiTheme="minorHAnsi" w:cs="Arial"/>
                <w:b/>
                <w:sz w:val="22"/>
                <w:szCs w:val="22"/>
              </w:rPr>
              <w:br/>
            </w:r>
            <w:r w:rsidRPr="00800C8C">
              <w:rPr>
                <w:rFonts w:asciiTheme="minorHAnsi" w:hAnsiTheme="minorHAnsi" w:cs="Arial"/>
                <w:b/>
                <w:sz w:val="22"/>
                <w:szCs w:val="22"/>
              </w:rPr>
              <w:t>(n=8)</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7D41E0DE" w14:textId="77777777" w:rsidR="000C179F"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w:t>
            </w:r>
            <w:r w:rsidRPr="00800C8C">
              <w:rPr>
                <w:rFonts w:asciiTheme="minorHAnsi" w:hAnsiTheme="minorHAnsi" w:cs="Arial"/>
                <w:b/>
                <w:sz w:val="22"/>
                <w:szCs w:val="22"/>
                <w:vertAlign w:val="superscript"/>
              </w:rPr>
              <w:t>3</w:t>
            </w:r>
            <w:r w:rsidRPr="00800C8C">
              <w:rPr>
                <w:rFonts w:asciiTheme="minorHAnsi" w:hAnsiTheme="minorHAnsi" w:cs="Arial"/>
                <w:b/>
                <w:sz w:val="22"/>
                <w:szCs w:val="22"/>
              </w:rPr>
              <w:t>H]pentamidine</w:t>
            </w:r>
            <w:r>
              <w:rPr>
                <w:rFonts w:asciiTheme="minorHAnsi" w:hAnsiTheme="minorHAnsi" w:cs="Arial"/>
                <w:b/>
                <w:sz w:val="22"/>
                <w:szCs w:val="22"/>
              </w:rPr>
              <w:t>+</w:t>
            </w:r>
          </w:p>
          <w:p w14:paraId="635CA00E" w14:textId="77777777" w:rsidR="000C179F" w:rsidRPr="00800C8C" w:rsidRDefault="000C179F" w:rsidP="000504B2">
            <w:pPr>
              <w:pStyle w:val="TCTableBody"/>
              <w:jc w:val="center"/>
              <w:rPr>
                <w:rFonts w:asciiTheme="minorHAnsi" w:hAnsiTheme="minorHAnsi" w:cs="Arial"/>
                <w:b/>
                <w:sz w:val="22"/>
                <w:szCs w:val="22"/>
              </w:rPr>
            </w:pPr>
            <w:r>
              <w:rPr>
                <w:rFonts w:asciiTheme="minorHAnsi" w:hAnsiTheme="minorHAnsi" w:cs="Arial"/>
                <w:b/>
                <w:sz w:val="22"/>
                <w:szCs w:val="22"/>
              </w:rPr>
              <w:t>0.5% P105</w:t>
            </w:r>
            <w:r w:rsidRPr="00800C8C">
              <w:rPr>
                <w:rFonts w:asciiTheme="minorHAnsi" w:hAnsiTheme="minorHAnsi" w:cs="Arial"/>
                <w:b/>
                <w:sz w:val="22"/>
                <w:szCs w:val="22"/>
              </w:rPr>
              <w:br/>
              <w:t>(n=4)</w:t>
            </w:r>
          </w:p>
        </w:tc>
      </w:tr>
      <w:tr w:rsidR="000C179F" w:rsidRPr="00CA5295" w14:paraId="36207D4E"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center"/>
            <w:hideMark/>
          </w:tcPr>
          <w:p w14:paraId="6E5554E7"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frontal cortex</w:t>
            </w:r>
          </w:p>
        </w:tc>
        <w:tc>
          <w:tcPr>
            <w:tcW w:w="1878" w:type="dxa"/>
            <w:tcBorders>
              <w:top w:val="nil"/>
              <w:left w:val="nil"/>
              <w:bottom w:val="nil"/>
              <w:right w:val="single" w:sz="4" w:space="0" w:color="auto"/>
            </w:tcBorders>
            <w:shd w:val="clear" w:color="auto" w:fill="auto"/>
            <w:noWrap/>
            <w:vAlign w:val="center"/>
            <w:hideMark/>
          </w:tcPr>
          <w:p w14:paraId="5AA720EC"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4.29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0.93)</w:t>
            </w:r>
          </w:p>
        </w:tc>
        <w:tc>
          <w:tcPr>
            <w:tcW w:w="1878" w:type="dxa"/>
            <w:tcBorders>
              <w:top w:val="nil"/>
              <w:left w:val="nil"/>
              <w:bottom w:val="nil"/>
              <w:right w:val="single" w:sz="4" w:space="0" w:color="auto"/>
            </w:tcBorders>
            <w:shd w:val="clear" w:color="auto" w:fill="auto"/>
            <w:noWrap/>
            <w:vAlign w:val="center"/>
            <w:hideMark/>
          </w:tcPr>
          <w:p w14:paraId="58A6D314"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3.70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0.36)</w:t>
            </w:r>
          </w:p>
        </w:tc>
        <w:tc>
          <w:tcPr>
            <w:tcW w:w="1878" w:type="dxa"/>
            <w:tcBorders>
              <w:top w:val="nil"/>
              <w:left w:val="nil"/>
              <w:bottom w:val="nil"/>
              <w:right w:val="single" w:sz="4" w:space="0" w:color="auto"/>
            </w:tcBorders>
            <w:shd w:val="clear" w:color="auto" w:fill="auto"/>
            <w:noWrap/>
            <w:vAlign w:val="center"/>
            <w:hideMark/>
          </w:tcPr>
          <w:p w14:paraId="12FC7BD6"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3.36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0.78)</w:t>
            </w:r>
          </w:p>
        </w:tc>
        <w:tc>
          <w:tcPr>
            <w:tcW w:w="1878" w:type="dxa"/>
            <w:tcBorders>
              <w:top w:val="nil"/>
              <w:left w:val="nil"/>
              <w:bottom w:val="nil"/>
              <w:right w:val="single" w:sz="4" w:space="0" w:color="auto"/>
            </w:tcBorders>
            <w:shd w:val="clear" w:color="auto" w:fill="auto"/>
            <w:noWrap/>
            <w:vAlign w:val="center"/>
            <w:hideMark/>
          </w:tcPr>
          <w:p w14:paraId="7B2784D9"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1.96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1.44)</w:t>
            </w:r>
          </w:p>
        </w:tc>
      </w:tr>
      <w:tr w:rsidR="000C179F" w:rsidRPr="00CA5295" w14:paraId="4CA1F2EE"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center"/>
            <w:hideMark/>
          </w:tcPr>
          <w:p w14:paraId="1773F893"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caudate putamen</w:t>
            </w:r>
          </w:p>
        </w:tc>
        <w:tc>
          <w:tcPr>
            <w:tcW w:w="1878" w:type="dxa"/>
            <w:tcBorders>
              <w:top w:val="nil"/>
              <w:left w:val="nil"/>
              <w:bottom w:val="nil"/>
              <w:right w:val="single" w:sz="4" w:space="0" w:color="auto"/>
            </w:tcBorders>
            <w:shd w:val="clear" w:color="auto" w:fill="auto"/>
            <w:noWrap/>
            <w:vAlign w:val="center"/>
            <w:hideMark/>
          </w:tcPr>
          <w:p w14:paraId="5713CDB5"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4.02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1.03)</w:t>
            </w:r>
          </w:p>
        </w:tc>
        <w:tc>
          <w:tcPr>
            <w:tcW w:w="1878" w:type="dxa"/>
            <w:tcBorders>
              <w:top w:val="nil"/>
              <w:left w:val="nil"/>
              <w:bottom w:val="nil"/>
              <w:right w:val="single" w:sz="4" w:space="0" w:color="auto"/>
            </w:tcBorders>
            <w:shd w:val="clear" w:color="auto" w:fill="auto"/>
            <w:noWrap/>
            <w:vAlign w:val="center"/>
            <w:hideMark/>
          </w:tcPr>
          <w:p w14:paraId="2DC77C56"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3.47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0.61)</w:t>
            </w:r>
          </w:p>
        </w:tc>
        <w:tc>
          <w:tcPr>
            <w:tcW w:w="1878" w:type="dxa"/>
            <w:tcBorders>
              <w:top w:val="nil"/>
              <w:left w:val="nil"/>
              <w:bottom w:val="nil"/>
              <w:right w:val="single" w:sz="4" w:space="0" w:color="auto"/>
            </w:tcBorders>
            <w:shd w:val="clear" w:color="auto" w:fill="auto"/>
            <w:noWrap/>
            <w:vAlign w:val="center"/>
            <w:hideMark/>
          </w:tcPr>
          <w:p w14:paraId="58F9B214"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2.36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0.48)</w:t>
            </w:r>
          </w:p>
        </w:tc>
        <w:tc>
          <w:tcPr>
            <w:tcW w:w="1878" w:type="dxa"/>
            <w:tcBorders>
              <w:top w:val="nil"/>
              <w:left w:val="nil"/>
              <w:bottom w:val="nil"/>
              <w:right w:val="single" w:sz="4" w:space="0" w:color="auto"/>
            </w:tcBorders>
            <w:shd w:val="clear" w:color="auto" w:fill="auto"/>
            <w:noWrap/>
            <w:vAlign w:val="center"/>
            <w:hideMark/>
          </w:tcPr>
          <w:p w14:paraId="7E318400"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2.46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0.87)</w:t>
            </w:r>
          </w:p>
        </w:tc>
      </w:tr>
      <w:tr w:rsidR="000C179F" w:rsidRPr="00CA5295" w14:paraId="665CEEF4"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center"/>
            <w:hideMark/>
          </w:tcPr>
          <w:p w14:paraId="7BF162E8"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occipital cortex</w:t>
            </w:r>
          </w:p>
        </w:tc>
        <w:tc>
          <w:tcPr>
            <w:tcW w:w="1878" w:type="dxa"/>
            <w:tcBorders>
              <w:top w:val="nil"/>
              <w:left w:val="nil"/>
              <w:bottom w:val="nil"/>
              <w:right w:val="single" w:sz="4" w:space="0" w:color="auto"/>
            </w:tcBorders>
            <w:shd w:val="clear" w:color="auto" w:fill="auto"/>
            <w:noWrap/>
            <w:vAlign w:val="center"/>
            <w:hideMark/>
          </w:tcPr>
          <w:p w14:paraId="766C654D"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4.03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rPr>
              <w:t>0.98)</w:t>
            </w:r>
          </w:p>
        </w:tc>
        <w:tc>
          <w:tcPr>
            <w:tcW w:w="1878" w:type="dxa"/>
            <w:tcBorders>
              <w:top w:val="nil"/>
              <w:left w:val="nil"/>
              <w:bottom w:val="nil"/>
              <w:right w:val="single" w:sz="4" w:space="0" w:color="auto"/>
            </w:tcBorders>
            <w:shd w:val="clear" w:color="auto" w:fill="auto"/>
            <w:noWrap/>
            <w:vAlign w:val="center"/>
            <w:hideMark/>
          </w:tcPr>
          <w:p w14:paraId="3777211A"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3.95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0.99)</w:t>
            </w:r>
          </w:p>
        </w:tc>
        <w:tc>
          <w:tcPr>
            <w:tcW w:w="1878" w:type="dxa"/>
            <w:tcBorders>
              <w:top w:val="nil"/>
              <w:left w:val="nil"/>
              <w:bottom w:val="nil"/>
              <w:right w:val="single" w:sz="4" w:space="0" w:color="auto"/>
            </w:tcBorders>
            <w:shd w:val="clear" w:color="auto" w:fill="auto"/>
            <w:noWrap/>
            <w:vAlign w:val="center"/>
            <w:hideMark/>
          </w:tcPr>
          <w:p w14:paraId="703DAC19"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2.83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0.49)</w:t>
            </w:r>
          </w:p>
        </w:tc>
        <w:tc>
          <w:tcPr>
            <w:tcW w:w="1878" w:type="dxa"/>
            <w:tcBorders>
              <w:top w:val="nil"/>
              <w:left w:val="nil"/>
              <w:bottom w:val="nil"/>
              <w:right w:val="single" w:sz="4" w:space="0" w:color="auto"/>
            </w:tcBorders>
            <w:shd w:val="clear" w:color="auto" w:fill="auto"/>
            <w:noWrap/>
            <w:vAlign w:val="center"/>
            <w:hideMark/>
          </w:tcPr>
          <w:p w14:paraId="09002A21"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1.90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0.58)</w:t>
            </w:r>
          </w:p>
        </w:tc>
      </w:tr>
      <w:tr w:rsidR="000C179F" w:rsidRPr="00CA5295" w14:paraId="4FE46276"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center"/>
            <w:hideMark/>
          </w:tcPr>
          <w:p w14:paraId="164804F9"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hippocampus</w:t>
            </w:r>
          </w:p>
        </w:tc>
        <w:tc>
          <w:tcPr>
            <w:tcW w:w="1878" w:type="dxa"/>
            <w:tcBorders>
              <w:top w:val="nil"/>
              <w:left w:val="nil"/>
              <w:bottom w:val="nil"/>
              <w:right w:val="single" w:sz="4" w:space="0" w:color="auto"/>
            </w:tcBorders>
            <w:shd w:val="clear" w:color="auto" w:fill="auto"/>
            <w:noWrap/>
            <w:vAlign w:val="center"/>
            <w:hideMark/>
          </w:tcPr>
          <w:p w14:paraId="63F3815F"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4.37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0.97)</w:t>
            </w:r>
          </w:p>
        </w:tc>
        <w:tc>
          <w:tcPr>
            <w:tcW w:w="1878" w:type="dxa"/>
            <w:tcBorders>
              <w:top w:val="nil"/>
              <w:left w:val="nil"/>
              <w:bottom w:val="nil"/>
              <w:right w:val="single" w:sz="4" w:space="0" w:color="auto"/>
            </w:tcBorders>
            <w:shd w:val="clear" w:color="auto" w:fill="auto"/>
            <w:noWrap/>
            <w:vAlign w:val="center"/>
            <w:hideMark/>
          </w:tcPr>
          <w:p w14:paraId="0FB70D34"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3.22 (</w:t>
            </w:r>
            <w:r w:rsidRPr="00800C8C">
              <w:rPr>
                <w:rFonts w:asciiTheme="minorHAnsi" w:hAnsiTheme="minorHAnsi" w:cs="Arial"/>
                <w:sz w:val="22"/>
                <w:szCs w:val="22"/>
                <w:lang w:val="en-GB"/>
              </w:rPr>
              <w:t>±0.92)</w:t>
            </w:r>
          </w:p>
        </w:tc>
        <w:tc>
          <w:tcPr>
            <w:tcW w:w="1878" w:type="dxa"/>
            <w:tcBorders>
              <w:top w:val="nil"/>
              <w:left w:val="nil"/>
              <w:bottom w:val="nil"/>
              <w:right w:val="single" w:sz="4" w:space="0" w:color="auto"/>
            </w:tcBorders>
            <w:shd w:val="clear" w:color="auto" w:fill="auto"/>
            <w:noWrap/>
            <w:vAlign w:val="center"/>
            <w:hideMark/>
          </w:tcPr>
          <w:p w14:paraId="7C8248BF"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3.20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0.69)</w:t>
            </w:r>
          </w:p>
        </w:tc>
        <w:tc>
          <w:tcPr>
            <w:tcW w:w="1878" w:type="dxa"/>
            <w:tcBorders>
              <w:top w:val="nil"/>
              <w:left w:val="nil"/>
              <w:bottom w:val="nil"/>
              <w:right w:val="single" w:sz="4" w:space="0" w:color="auto"/>
            </w:tcBorders>
            <w:shd w:val="clear" w:color="auto" w:fill="auto"/>
            <w:noWrap/>
            <w:vAlign w:val="center"/>
            <w:hideMark/>
          </w:tcPr>
          <w:p w14:paraId="2D2DC4D1"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0.68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0.36)</w:t>
            </w:r>
          </w:p>
        </w:tc>
      </w:tr>
      <w:tr w:rsidR="000C179F" w:rsidRPr="00CA5295" w14:paraId="46AEA7F2"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center"/>
          </w:tcPr>
          <w:p w14:paraId="07A22F39"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corpus c</w:t>
            </w:r>
            <w:r>
              <w:rPr>
                <w:rFonts w:asciiTheme="minorHAnsi" w:hAnsiTheme="minorHAnsi" w:cs="Arial"/>
                <w:b/>
                <w:sz w:val="22"/>
                <w:szCs w:val="22"/>
              </w:rPr>
              <w:t>a</w:t>
            </w:r>
            <w:r w:rsidRPr="00800C8C">
              <w:rPr>
                <w:rFonts w:asciiTheme="minorHAnsi" w:hAnsiTheme="minorHAnsi" w:cs="Arial"/>
                <w:b/>
                <w:sz w:val="22"/>
                <w:szCs w:val="22"/>
              </w:rPr>
              <w:t>llosum</w:t>
            </w:r>
          </w:p>
        </w:tc>
        <w:tc>
          <w:tcPr>
            <w:tcW w:w="1878" w:type="dxa"/>
            <w:tcBorders>
              <w:top w:val="nil"/>
              <w:left w:val="nil"/>
              <w:bottom w:val="nil"/>
              <w:right w:val="single" w:sz="4" w:space="0" w:color="auto"/>
            </w:tcBorders>
            <w:shd w:val="clear" w:color="auto" w:fill="auto"/>
            <w:noWrap/>
            <w:vAlign w:val="center"/>
          </w:tcPr>
          <w:p w14:paraId="73FA55D3"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6.73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2.65)</w:t>
            </w:r>
          </w:p>
        </w:tc>
        <w:tc>
          <w:tcPr>
            <w:tcW w:w="1878" w:type="dxa"/>
            <w:tcBorders>
              <w:top w:val="nil"/>
              <w:left w:val="nil"/>
              <w:bottom w:val="nil"/>
              <w:right w:val="single" w:sz="4" w:space="0" w:color="auto"/>
            </w:tcBorders>
            <w:shd w:val="clear" w:color="auto" w:fill="auto"/>
            <w:noWrap/>
            <w:vAlign w:val="center"/>
          </w:tcPr>
          <w:p w14:paraId="65BB81BA"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10.79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4.21)</w:t>
            </w:r>
          </w:p>
        </w:tc>
        <w:tc>
          <w:tcPr>
            <w:tcW w:w="1878" w:type="dxa"/>
            <w:tcBorders>
              <w:top w:val="nil"/>
              <w:left w:val="nil"/>
              <w:bottom w:val="nil"/>
              <w:right w:val="single" w:sz="4" w:space="0" w:color="auto"/>
            </w:tcBorders>
            <w:shd w:val="clear" w:color="auto" w:fill="auto"/>
            <w:noWrap/>
            <w:vAlign w:val="center"/>
          </w:tcPr>
          <w:p w14:paraId="656CA2FF"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6.46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1.10)</w:t>
            </w:r>
          </w:p>
        </w:tc>
        <w:tc>
          <w:tcPr>
            <w:tcW w:w="1878" w:type="dxa"/>
            <w:tcBorders>
              <w:top w:val="nil"/>
              <w:left w:val="nil"/>
              <w:bottom w:val="nil"/>
              <w:right w:val="single" w:sz="4" w:space="0" w:color="auto"/>
            </w:tcBorders>
            <w:shd w:val="clear" w:color="auto" w:fill="auto"/>
            <w:noWrap/>
            <w:vAlign w:val="center"/>
          </w:tcPr>
          <w:p w14:paraId="13B5F618"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3.62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1.37)</w:t>
            </w:r>
          </w:p>
        </w:tc>
      </w:tr>
      <w:tr w:rsidR="000C179F" w:rsidRPr="00CA5295" w14:paraId="54B5C27E"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center"/>
            <w:hideMark/>
          </w:tcPr>
          <w:p w14:paraId="356DD5B7"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hypothalamus</w:t>
            </w:r>
          </w:p>
        </w:tc>
        <w:tc>
          <w:tcPr>
            <w:tcW w:w="1878" w:type="dxa"/>
            <w:tcBorders>
              <w:top w:val="nil"/>
              <w:left w:val="nil"/>
              <w:bottom w:val="nil"/>
              <w:right w:val="single" w:sz="4" w:space="0" w:color="auto"/>
            </w:tcBorders>
            <w:shd w:val="clear" w:color="auto" w:fill="auto"/>
            <w:noWrap/>
            <w:vAlign w:val="center"/>
            <w:hideMark/>
          </w:tcPr>
          <w:p w14:paraId="51ACAF69"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5.56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1.58)</w:t>
            </w:r>
          </w:p>
        </w:tc>
        <w:tc>
          <w:tcPr>
            <w:tcW w:w="1878" w:type="dxa"/>
            <w:tcBorders>
              <w:top w:val="nil"/>
              <w:left w:val="nil"/>
              <w:bottom w:val="nil"/>
              <w:right w:val="single" w:sz="4" w:space="0" w:color="auto"/>
            </w:tcBorders>
            <w:shd w:val="clear" w:color="auto" w:fill="auto"/>
            <w:noWrap/>
            <w:vAlign w:val="center"/>
            <w:hideMark/>
          </w:tcPr>
          <w:p w14:paraId="68D2387E"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6.36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2.16)</w:t>
            </w:r>
          </w:p>
        </w:tc>
        <w:tc>
          <w:tcPr>
            <w:tcW w:w="1878" w:type="dxa"/>
            <w:tcBorders>
              <w:top w:val="nil"/>
              <w:left w:val="nil"/>
              <w:bottom w:val="nil"/>
              <w:right w:val="single" w:sz="4" w:space="0" w:color="auto"/>
            </w:tcBorders>
            <w:shd w:val="clear" w:color="auto" w:fill="auto"/>
            <w:noWrap/>
            <w:vAlign w:val="center"/>
            <w:hideMark/>
          </w:tcPr>
          <w:p w14:paraId="63CE2272"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3.95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0.59)</w:t>
            </w:r>
          </w:p>
        </w:tc>
        <w:tc>
          <w:tcPr>
            <w:tcW w:w="1878" w:type="dxa"/>
            <w:tcBorders>
              <w:top w:val="nil"/>
              <w:left w:val="nil"/>
              <w:bottom w:val="nil"/>
              <w:right w:val="single" w:sz="4" w:space="0" w:color="auto"/>
            </w:tcBorders>
            <w:shd w:val="clear" w:color="auto" w:fill="auto"/>
            <w:noWrap/>
            <w:vAlign w:val="center"/>
            <w:hideMark/>
          </w:tcPr>
          <w:p w14:paraId="760C6619"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2.77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1.04)</w:t>
            </w:r>
          </w:p>
        </w:tc>
      </w:tr>
      <w:tr w:rsidR="000C179F" w:rsidRPr="00CA5295" w14:paraId="0806910B"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center"/>
            <w:hideMark/>
          </w:tcPr>
          <w:p w14:paraId="5BF34DE3"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thalamus</w:t>
            </w:r>
          </w:p>
        </w:tc>
        <w:tc>
          <w:tcPr>
            <w:tcW w:w="1878" w:type="dxa"/>
            <w:tcBorders>
              <w:top w:val="nil"/>
              <w:left w:val="nil"/>
              <w:bottom w:val="nil"/>
              <w:right w:val="single" w:sz="4" w:space="0" w:color="auto"/>
            </w:tcBorders>
            <w:shd w:val="clear" w:color="auto" w:fill="auto"/>
            <w:noWrap/>
            <w:vAlign w:val="center"/>
            <w:hideMark/>
          </w:tcPr>
          <w:p w14:paraId="1FFFEFCF"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4.76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0.91)</w:t>
            </w:r>
          </w:p>
        </w:tc>
        <w:tc>
          <w:tcPr>
            <w:tcW w:w="1878" w:type="dxa"/>
            <w:tcBorders>
              <w:top w:val="nil"/>
              <w:left w:val="nil"/>
              <w:bottom w:val="nil"/>
              <w:right w:val="single" w:sz="4" w:space="0" w:color="auto"/>
            </w:tcBorders>
            <w:shd w:val="clear" w:color="auto" w:fill="auto"/>
            <w:noWrap/>
            <w:vAlign w:val="center"/>
            <w:hideMark/>
          </w:tcPr>
          <w:p w14:paraId="389F92B8"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4.98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1.56)</w:t>
            </w:r>
          </w:p>
        </w:tc>
        <w:tc>
          <w:tcPr>
            <w:tcW w:w="1878" w:type="dxa"/>
            <w:tcBorders>
              <w:top w:val="nil"/>
              <w:left w:val="nil"/>
              <w:bottom w:val="nil"/>
              <w:right w:val="single" w:sz="4" w:space="0" w:color="auto"/>
            </w:tcBorders>
            <w:shd w:val="clear" w:color="auto" w:fill="auto"/>
            <w:noWrap/>
            <w:vAlign w:val="center"/>
            <w:hideMark/>
          </w:tcPr>
          <w:p w14:paraId="5CCC715D"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2.44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0.35)</w:t>
            </w:r>
          </w:p>
        </w:tc>
        <w:tc>
          <w:tcPr>
            <w:tcW w:w="1878" w:type="dxa"/>
            <w:tcBorders>
              <w:top w:val="nil"/>
              <w:left w:val="nil"/>
              <w:bottom w:val="nil"/>
              <w:right w:val="single" w:sz="4" w:space="0" w:color="auto"/>
            </w:tcBorders>
            <w:shd w:val="clear" w:color="auto" w:fill="auto"/>
            <w:noWrap/>
            <w:vAlign w:val="center"/>
            <w:hideMark/>
          </w:tcPr>
          <w:p w14:paraId="2A25D26E"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4.82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1.05)</w:t>
            </w:r>
          </w:p>
        </w:tc>
      </w:tr>
      <w:tr w:rsidR="000C179F" w:rsidRPr="00CA5295" w14:paraId="00DE1495" w14:textId="77777777" w:rsidTr="000504B2">
        <w:trPr>
          <w:trHeight w:val="284"/>
        </w:trPr>
        <w:tc>
          <w:tcPr>
            <w:tcW w:w="2127" w:type="dxa"/>
            <w:tcBorders>
              <w:top w:val="nil"/>
              <w:left w:val="single" w:sz="4" w:space="0" w:color="auto"/>
              <w:right w:val="single" w:sz="4" w:space="0" w:color="auto"/>
            </w:tcBorders>
            <w:shd w:val="clear" w:color="auto" w:fill="auto"/>
            <w:noWrap/>
            <w:vAlign w:val="center"/>
            <w:hideMark/>
          </w:tcPr>
          <w:p w14:paraId="7EF7069E"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pons</w:t>
            </w:r>
          </w:p>
        </w:tc>
        <w:tc>
          <w:tcPr>
            <w:tcW w:w="1878" w:type="dxa"/>
            <w:tcBorders>
              <w:top w:val="nil"/>
              <w:left w:val="nil"/>
              <w:right w:val="single" w:sz="4" w:space="0" w:color="auto"/>
            </w:tcBorders>
            <w:shd w:val="clear" w:color="auto" w:fill="auto"/>
            <w:noWrap/>
            <w:vAlign w:val="center"/>
            <w:hideMark/>
          </w:tcPr>
          <w:p w14:paraId="65C5E15E"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7.16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1.75)</w:t>
            </w:r>
          </w:p>
        </w:tc>
        <w:tc>
          <w:tcPr>
            <w:tcW w:w="1878" w:type="dxa"/>
            <w:tcBorders>
              <w:top w:val="nil"/>
              <w:left w:val="nil"/>
              <w:right w:val="single" w:sz="4" w:space="0" w:color="auto"/>
            </w:tcBorders>
            <w:shd w:val="clear" w:color="auto" w:fill="auto"/>
            <w:noWrap/>
            <w:vAlign w:val="center"/>
            <w:hideMark/>
          </w:tcPr>
          <w:p w14:paraId="7363CAA8"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5.52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2.87)</w:t>
            </w:r>
          </w:p>
        </w:tc>
        <w:tc>
          <w:tcPr>
            <w:tcW w:w="1878" w:type="dxa"/>
            <w:tcBorders>
              <w:top w:val="nil"/>
              <w:left w:val="nil"/>
              <w:right w:val="single" w:sz="4" w:space="0" w:color="auto"/>
            </w:tcBorders>
            <w:shd w:val="clear" w:color="auto" w:fill="auto"/>
            <w:noWrap/>
            <w:vAlign w:val="center"/>
            <w:hideMark/>
          </w:tcPr>
          <w:p w14:paraId="5662845E"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5.83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1.54)</w:t>
            </w:r>
          </w:p>
        </w:tc>
        <w:tc>
          <w:tcPr>
            <w:tcW w:w="1878" w:type="dxa"/>
            <w:tcBorders>
              <w:top w:val="nil"/>
              <w:left w:val="nil"/>
              <w:right w:val="single" w:sz="4" w:space="0" w:color="auto"/>
            </w:tcBorders>
            <w:shd w:val="clear" w:color="auto" w:fill="auto"/>
            <w:noWrap/>
            <w:vAlign w:val="center"/>
            <w:hideMark/>
          </w:tcPr>
          <w:p w14:paraId="1C7CF560"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1.51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1.43)</w:t>
            </w:r>
          </w:p>
        </w:tc>
      </w:tr>
      <w:tr w:rsidR="000C179F" w:rsidRPr="00CA5295" w14:paraId="3CDA9958" w14:textId="77777777" w:rsidTr="000504B2">
        <w:trPr>
          <w:trHeight w:val="284"/>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2C84E27"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cerebellum</w:t>
            </w:r>
          </w:p>
        </w:tc>
        <w:tc>
          <w:tcPr>
            <w:tcW w:w="1878" w:type="dxa"/>
            <w:tcBorders>
              <w:top w:val="nil"/>
              <w:left w:val="nil"/>
              <w:bottom w:val="single" w:sz="4" w:space="0" w:color="auto"/>
              <w:right w:val="single" w:sz="4" w:space="0" w:color="auto"/>
            </w:tcBorders>
            <w:shd w:val="clear" w:color="auto" w:fill="auto"/>
            <w:noWrap/>
            <w:vAlign w:val="center"/>
            <w:hideMark/>
          </w:tcPr>
          <w:p w14:paraId="396B0696"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3.82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0.64)</w:t>
            </w:r>
          </w:p>
        </w:tc>
        <w:tc>
          <w:tcPr>
            <w:tcW w:w="1878" w:type="dxa"/>
            <w:tcBorders>
              <w:top w:val="nil"/>
              <w:left w:val="nil"/>
              <w:bottom w:val="single" w:sz="4" w:space="0" w:color="auto"/>
              <w:right w:val="single" w:sz="4" w:space="0" w:color="auto"/>
            </w:tcBorders>
            <w:shd w:val="clear" w:color="auto" w:fill="auto"/>
            <w:noWrap/>
            <w:vAlign w:val="center"/>
            <w:hideMark/>
          </w:tcPr>
          <w:p w14:paraId="59E87452"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2.42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0.44)</w:t>
            </w:r>
          </w:p>
        </w:tc>
        <w:tc>
          <w:tcPr>
            <w:tcW w:w="1878" w:type="dxa"/>
            <w:tcBorders>
              <w:top w:val="nil"/>
              <w:left w:val="nil"/>
              <w:bottom w:val="single" w:sz="4" w:space="0" w:color="auto"/>
              <w:right w:val="single" w:sz="4" w:space="0" w:color="auto"/>
            </w:tcBorders>
            <w:shd w:val="clear" w:color="auto" w:fill="auto"/>
            <w:noWrap/>
            <w:vAlign w:val="center"/>
            <w:hideMark/>
          </w:tcPr>
          <w:p w14:paraId="45C340BC"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3.23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0.56)</w:t>
            </w:r>
          </w:p>
        </w:tc>
        <w:tc>
          <w:tcPr>
            <w:tcW w:w="1878" w:type="dxa"/>
            <w:tcBorders>
              <w:top w:val="nil"/>
              <w:left w:val="nil"/>
              <w:bottom w:val="single" w:sz="4" w:space="0" w:color="auto"/>
              <w:right w:val="single" w:sz="4" w:space="0" w:color="auto"/>
            </w:tcBorders>
            <w:shd w:val="clear" w:color="auto" w:fill="auto"/>
            <w:noWrap/>
            <w:vAlign w:val="center"/>
            <w:hideMark/>
          </w:tcPr>
          <w:p w14:paraId="6E97490E"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4.03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0.56)</w:t>
            </w:r>
          </w:p>
        </w:tc>
      </w:tr>
      <w:tr w:rsidR="000C179F" w:rsidRPr="00CA5295" w14:paraId="7F475641" w14:textId="77777777" w:rsidTr="000504B2">
        <w:trPr>
          <w:trHeight w:val="284"/>
        </w:trPr>
        <w:tc>
          <w:tcPr>
            <w:tcW w:w="2127" w:type="dxa"/>
            <w:tcBorders>
              <w:top w:val="single" w:sz="4" w:space="0" w:color="auto"/>
              <w:left w:val="single" w:sz="4" w:space="0" w:color="auto"/>
              <w:bottom w:val="nil"/>
              <w:right w:val="single" w:sz="4" w:space="0" w:color="auto"/>
            </w:tcBorders>
            <w:shd w:val="clear" w:color="auto" w:fill="auto"/>
            <w:noWrap/>
            <w:vAlign w:val="center"/>
            <w:hideMark/>
          </w:tcPr>
          <w:p w14:paraId="2939972B"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homogenate</w:t>
            </w:r>
          </w:p>
        </w:tc>
        <w:tc>
          <w:tcPr>
            <w:tcW w:w="1878" w:type="dxa"/>
            <w:tcBorders>
              <w:top w:val="single" w:sz="4" w:space="0" w:color="auto"/>
              <w:left w:val="nil"/>
              <w:bottom w:val="nil"/>
              <w:right w:val="single" w:sz="4" w:space="0" w:color="auto"/>
            </w:tcBorders>
            <w:shd w:val="clear" w:color="auto" w:fill="auto"/>
            <w:noWrap/>
            <w:hideMark/>
          </w:tcPr>
          <w:p w14:paraId="21690A11"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4.61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0.94)</w:t>
            </w:r>
          </w:p>
        </w:tc>
        <w:tc>
          <w:tcPr>
            <w:tcW w:w="1878" w:type="dxa"/>
            <w:tcBorders>
              <w:top w:val="single" w:sz="4" w:space="0" w:color="auto"/>
              <w:left w:val="nil"/>
              <w:bottom w:val="nil"/>
              <w:right w:val="single" w:sz="4" w:space="0" w:color="auto"/>
            </w:tcBorders>
            <w:shd w:val="clear" w:color="auto" w:fill="auto"/>
            <w:noWrap/>
            <w:hideMark/>
          </w:tcPr>
          <w:p w14:paraId="55B3DF8D"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2.75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0.59)</w:t>
            </w:r>
          </w:p>
        </w:tc>
        <w:tc>
          <w:tcPr>
            <w:tcW w:w="1878" w:type="dxa"/>
            <w:tcBorders>
              <w:top w:val="single" w:sz="4" w:space="0" w:color="auto"/>
              <w:left w:val="nil"/>
              <w:bottom w:val="nil"/>
              <w:right w:val="single" w:sz="4" w:space="0" w:color="auto"/>
            </w:tcBorders>
            <w:shd w:val="clear" w:color="auto" w:fill="auto"/>
            <w:noWrap/>
            <w:hideMark/>
          </w:tcPr>
          <w:p w14:paraId="709418F5"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3.22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0.60)</w:t>
            </w:r>
          </w:p>
        </w:tc>
        <w:tc>
          <w:tcPr>
            <w:tcW w:w="1878" w:type="dxa"/>
            <w:tcBorders>
              <w:top w:val="single" w:sz="4" w:space="0" w:color="auto"/>
              <w:left w:val="nil"/>
              <w:bottom w:val="nil"/>
              <w:right w:val="single" w:sz="4" w:space="0" w:color="auto"/>
            </w:tcBorders>
            <w:shd w:val="clear" w:color="auto" w:fill="auto"/>
            <w:noWrap/>
            <w:hideMark/>
          </w:tcPr>
          <w:p w14:paraId="7C8E6F0E"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3.33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0.36)</w:t>
            </w:r>
          </w:p>
        </w:tc>
      </w:tr>
      <w:tr w:rsidR="000C179F" w:rsidRPr="00CA5295" w14:paraId="54B9788A" w14:textId="77777777" w:rsidTr="000504B2">
        <w:trPr>
          <w:trHeight w:val="284"/>
        </w:trPr>
        <w:tc>
          <w:tcPr>
            <w:tcW w:w="2127" w:type="dxa"/>
            <w:tcBorders>
              <w:top w:val="nil"/>
              <w:left w:val="single" w:sz="4" w:space="0" w:color="auto"/>
              <w:right w:val="single" w:sz="4" w:space="0" w:color="auto"/>
            </w:tcBorders>
            <w:shd w:val="clear" w:color="auto" w:fill="auto"/>
            <w:noWrap/>
            <w:vAlign w:val="center"/>
            <w:hideMark/>
          </w:tcPr>
          <w:p w14:paraId="6EC50AA6"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supernatant</w:t>
            </w:r>
          </w:p>
        </w:tc>
        <w:tc>
          <w:tcPr>
            <w:tcW w:w="1878" w:type="dxa"/>
            <w:tcBorders>
              <w:top w:val="nil"/>
              <w:left w:val="nil"/>
              <w:right w:val="single" w:sz="4" w:space="0" w:color="auto"/>
            </w:tcBorders>
            <w:shd w:val="clear" w:color="auto" w:fill="auto"/>
            <w:noWrap/>
            <w:hideMark/>
          </w:tcPr>
          <w:p w14:paraId="18367912"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1.99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0.45)</w:t>
            </w:r>
          </w:p>
        </w:tc>
        <w:tc>
          <w:tcPr>
            <w:tcW w:w="1878" w:type="dxa"/>
            <w:tcBorders>
              <w:top w:val="nil"/>
              <w:left w:val="nil"/>
              <w:right w:val="single" w:sz="4" w:space="0" w:color="auto"/>
            </w:tcBorders>
            <w:shd w:val="clear" w:color="auto" w:fill="auto"/>
            <w:noWrap/>
            <w:hideMark/>
          </w:tcPr>
          <w:p w14:paraId="7CCF5744"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1.12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0.28)</w:t>
            </w:r>
          </w:p>
        </w:tc>
        <w:tc>
          <w:tcPr>
            <w:tcW w:w="1878" w:type="dxa"/>
            <w:tcBorders>
              <w:top w:val="nil"/>
              <w:left w:val="nil"/>
              <w:right w:val="single" w:sz="4" w:space="0" w:color="auto"/>
            </w:tcBorders>
            <w:shd w:val="clear" w:color="auto" w:fill="auto"/>
            <w:noWrap/>
            <w:hideMark/>
          </w:tcPr>
          <w:p w14:paraId="3953C098"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1.25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0.25)</w:t>
            </w:r>
          </w:p>
        </w:tc>
        <w:tc>
          <w:tcPr>
            <w:tcW w:w="1878" w:type="dxa"/>
            <w:tcBorders>
              <w:top w:val="nil"/>
              <w:left w:val="nil"/>
              <w:right w:val="single" w:sz="4" w:space="0" w:color="auto"/>
            </w:tcBorders>
            <w:shd w:val="clear" w:color="auto" w:fill="auto"/>
            <w:noWrap/>
            <w:hideMark/>
          </w:tcPr>
          <w:p w14:paraId="5D10487B"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1.31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0.20)</w:t>
            </w:r>
          </w:p>
        </w:tc>
      </w:tr>
      <w:tr w:rsidR="000C179F" w:rsidRPr="00CA5295" w14:paraId="3AEC9FC0" w14:textId="77777777" w:rsidTr="000504B2">
        <w:trPr>
          <w:trHeight w:val="284"/>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A522883"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pellet</w:t>
            </w:r>
          </w:p>
        </w:tc>
        <w:tc>
          <w:tcPr>
            <w:tcW w:w="1878" w:type="dxa"/>
            <w:tcBorders>
              <w:top w:val="nil"/>
              <w:left w:val="nil"/>
              <w:bottom w:val="single" w:sz="4" w:space="0" w:color="auto"/>
              <w:right w:val="single" w:sz="4" w:space="0" w:color="auto"/>
            </w:tcBorders>
            <w:shd w:val="clear" w:color="auto" w:fill="auto"/>
            <w:noWrap/>
            <w:hideMark/>
          </w:tcPr>
          <w:p w14:paraId="6CE91662"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12.54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1.74)</w:t>
            </w:r>
          </w:p>
        </w:tc>
        <w:tc>
          <w:tcPr>
            <w:tcW w:w="1878" w:type="dxa"/>
            <w:tcBorders>
              <w:top w:val="nil"/>
              <w:left w:val="nil"/>
              <w:bottom w:val="single" w:sz="4" w:space="0" w:color="auto"/>
              <w:right w:val="single" w:sz="4" w:space="0" w:color="auto"/>
            </w:tcBorders>
            <w:shd w:val="clear" w:color="auto" w:fill="auto"/>
            <w:noWrap/>
            <w:hideMark/>
          </w:tcPr>
          <w:p w14:paraId="450CA3EA"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9.49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0.72)</w:t>
            </w:r>
          </w:p>
        </w:tc>
        <w:tc>
          <w:tcPr>
            <w:tcW w:w="1878" w:type="dxa"/>
            <w:tcBorders>
              <w:top w:val="nil"/>
              <w:left w:val="nil"/>
              <w:bottom w:val="single" w:sz="4" w:space="0" w:color="auto"/>
              <w:right w:val="single" w:sz="4" w:space="0" w:color="auto"/>
            </w:tcBorders>
            <w:shd w:val="clear" w:color="auto" w:fill="auto"/>
            <w:noWrap/>
            <w:hideMark/>
          </w:tcPr>
          <w:p w14:paraId="10F91AA8"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16.73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5.17)</w:t>
            </w:r>
          </w:p>
        </w:tc>
        <w:tc>
          <w:tcPr>
            <w:tcW w:w="1878" w:type="dxa"/>
            <w:tcBorders>
              <w:top w:val="nil"/>
              <w:left w:val="nil"/>
              <w:bottom w:val="single" w:sz="4" w:space="0" w:color="auto"/>
              <w:right w:val="single" w:sz="4" w:space="0" w:color="auto"/>
            </w:tcBorders>
            <w:shd w:val="clear" w:color="auto" w:fill="auto"/>
            <w:noWrap/>
            <w:hideMark/>
          </w:tcPr>
          <w:p w14:paraId="3F805FEB"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6.59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0.74)</w:t>
            </w:r>
          </w:p>
        </w:tc>
      </w:tr>
      <w:tr w:rsidR="000C179F" w:rsidRPr="00CA5295" w14:paraId="37E5D92D" w14:textId="77777777" w:rsidTr="000504B2">
        <w:trPr>
          <w:trHeight w:val="284"/>
        </w:trPr>
        <w:tc>
          <w:tcPr>
            <w:tcW w:w="2127" w:type="dxa"/>
            <w:tcBorders>
              <w:top w:val="single" w:sz="4" w:space="0" w:color="auto"/>
              <w:left w:val="single" w:sz="4" w:space="0" w:color="auto"/>
              <w:bottom w:val="nil"/>
              <w:right w:val="single" w:sz="4" w:space="0" w:color="auto"/>
            </w:tcBorders>
            <w:shd w:val="clear" w:color="auto" w:fill="auto"/>
            <w:noWrap/>
            <w:vAlign w:val="center"/>
          </w:tcPr>
          <w:p w14:paraId="22B95960"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pineal gland</w:t>
            </w:r>
          </w:p>
        </w:tc>
        <w:tc>
          <w:tcPr>
            <w:tcW w:w="1878" w:type="dxa"/>
            <w:tcBorders>
              <w:top w:val="single" w:sz="4" w:space="0" w:color="auto"/>
              <w:left w:val="nil"/>
              <w:bottom w:val="nil"/>
              <w:right w:val="single" w:sz="4" w:space="0" w:color="auto"/>
            </w:tcBorders>
            <w:shd w:val="clear" w:color="auto" w:fill="auto"/>
            <w:noWrap/>
          </w:tcPr>
          <w:p w14:paraId="3BA67C6F"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284.7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81.4)</w:t>
            </w:r>
          </w:p>
        </w:tc>
        <w:tc>
          <w:tcPr>
            <w:tcW w:w="1878" w:type="dxa"/>
            <w:tcBorders>
              <w:top w:val="single" w:sz="4" w:space="0" w:color="auto"/>
              <w:left w:val="nil"/>
              <w:bottom w:val="nil"/>
              <w:right w:val="single" w:sz="4" w:space="0" w:color="auto"/>
            </w:tcBorders>
            <w:shd w:val="clear" w:color="auto" w:fill="auto"/>
            <w:noWrap/>
          </w:tcPr>
          <w:p w14:paraId="7D008FE1"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326.2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lang w:val="en-GB"/>
              </w:rPr>
              <w:t>10.5)</w:t>
            </w:r>
          </w:p>
        </w:tc>
        <w:tc>
          <w:tcPr>
            <w:tcW w:w="1878" w:type="dxa"/>
            <w:tcBorders>
              <w:top w:val="single" w:sz="4" w:space="0" w:color="auto"/>
              <w:left w:val="nil"/>
              <w:bottom w:val="nil"/>
              <w:right w:val="single" w:sz="4" w:space="0" w:color="auto"/>
            </w:tcBorders>
            <w:shd w:val="clear" w:color="auto" w:fill="auto"/>
            <w:noWrap/>
          </w:tcPr>
          <w:p w14:paraId="199C979D"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266.7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rPr>
              <w:t>28.3)</w:t>
            </w:r>
          </w:p>
        </w:tc>
        <w:tc>
          <w:tcPr>
            <w:tcW w:w="1878" w:type="dxa"/>
            <w:tcBorders>
              <w:top w:val="single" w:sz="4" w:space="0" w:color="auto"/>
              <w:left w:val="nil"/>
              <w:bottom w:val="nil"/>
              <w:right w:val="single" w:sz="4" w:space="0" w:color="auto"/>
            </w:tcBorders>
            <w:shd w:val="clear" w:color="auto" w:fill="auto"/>
            <w:noWrap/>
          </w:tcPr>
          <w:p w14:paraId="277112AA" w14:textId="77777777" w:rsidR="000C179F" w:rsidRPr="00800C8C" w:rsidRDefault="000C179F" w:rsidP="000504B2">
            <w:pPr>
              <w:pStyle w:val="TCTableBody"/>
              <w:jc w:val="center"/>
              <w:rPr>
                <w:rFonts w:asciiTheme="minorHAnsi" w:hAnsiTheme="minorHAnsi" w:cs="Arial"/>
                <w:sz w:val="22"/>
                <w:szCs w:val="22"/>
              </w:rPr>
            </w:pPr>
            <w:r w:rsidRPr="00800C8C">
              <w:rPr>
                <w:rFonts w:asciiTheme="minorHAnsi" w:hAnsiTheme="minorHAnsi" w:cs="Arial"/>
                <w:sz w:val="22"/>
                <w:szCs w:val="22"/>
              </w:rPr>
              <w:t>315.9 (</w:t>
            </w:r>
            <w:r w:rsidRPr="00800C8C">
              <w:rPr>
                <w:rFonts w:asciiTheme="minorHAnsi" w:hAnsiTheme="minorHAnsi" w:cs="Arial"/>
                <w:sz w:val="22"/>
                <w:szCs w:val="22"/>
                <w:lang w:val="en-GB"/>
              </w:rPr>
              <w:t>±</w:t>
            </w:r>
            <w:r>
              <w:rPr>
                <w:rFonts w:asciiTheme="minorHAnsi" w:hAnsiTheme="minorHAnsi" w:cs="Arial"/>
                <w:sz w:val="22"/>
                <w:szCs w:val="22"/>
                <w:lang w:val="en-GB"/>
              </w:rPr>
              <w:t xml:space="preserve"> </w:t>
            </w:r>
            <w:r w:rsidRPr="00800C8C">
              <w:rPr>
                <w:rFonts w:asciiTheme="minorHAnsi" w:hAnsiTheme="minorHAnsi" w:cs="Arial"/>
                <w:sz w:val="22"/>
                <w:szCs w:val="22"/>
              </w:rPr>
              <w:t>17.4)</w:t>
            </w:r>
          </w:p>
        </w:tc>
      </w:tr>
      <w:tr w:rsidR="000C179F" w:rsidRPr="00CA5295" w14:paraId="1406B314"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center"/>
          </w:tcPr>
          <w:p w14:paraId="07C96FE3" w14:textId="77777777" w:rsidR="000C179F" w:rsidRPr="00800C8C" w:rsidRDefault="000C179F" w:rsidP="000504B2">
            <w:pPr>
              <w:pStyle w:val="TCTableBody"/>
              <w:jc w:val="center"/>
              <w:rPr>
                <w:rFonts w:asciiTheme="minorHAnsi" w:hAnsiTheme="minorHAnsi" w:cs="Arial"/>
                <w:b/>
                <w:sz w:val="22"/>
                <w:szCs w:val="22"/>
              </w:rPr>
            </w:pPr>
            <w:r w:rsidRPr="00800C8C">
              <w:rPr>
                <w:rFonts w:asciiTheme="minorHAnsi" w:hAnsiTheme="minorHAnsi" w:cs="Arial"/>
                <w:b/>
                <w:sz w:val="22"/>
                <w:szCs w:val="22"/>
              </w:rPr>
              <w:t>choroid plexus</w:t>
            </w:r>
          </w:p>
        </w:tc>
        <w:tc>
          <w:tcPr>
            <w:tcW w:w="1878" w:type="dxa"/>
            <w:tcBorders>
              <w:top w:val="nil"/>
              <w:left w:val="nil"/>
              <w:bottom w:val="nil"/>
              <w:right w:val="single" w:sz="4" w:space="0" w:color="auto"/>
            </w:tcBorders>
            <w:shd w:val="clear" w:color="auto" w:fill="auto"/>
            <w:noWrap/>
          </w:tcPr>
          <w:p w14:paraId="55D61774" w14:textId="77777777" w:rsidR="000C179F" w:rsidRPr="00800C8C" w:rsidRDefault="000C179F" w:rsidP="000504B2">
            <w:pPr>
              <w:spacing w:after="0" w:line="240" w:lineRule="auto"/>
              <w:jc w:val="center"/>
              <w:rPr>
                <w:rFonts w:cs="Arial"/>
              </w:rPr>
            </w:pPr>
            <w:r w:rsidRPr="00800C8C">
              <w:rPr>
                <w:rFonts w:cs="Arial"/>
              </w:rPr>
              <w:t>490.9 (±</w:t>
            </w:r>
            <w:r>
              <w:rPr>
                <w:rFonts w:cs="Arial"/>
              </w:rPr>
              <w:t xml:space="preserve"> </w:t>
            </w:r>
            <w:r w:rsidRPr="00800C8C">
              <w:rPr>
                <w:rFonts w:cs="Arial"/>
              </w:rPr>
              <w:t>103.1)</w:t>
            </w:r>
          </w:p>
        </w:tc>
        <w:tc>
          <w:tcPr>
            <w:tcW w:w="1878" w:type="dxa"/>
            <w:tcBorders>
              <w:top w:val="nil"/>
              <w:left w:val="nil"/>
              <w:bottom w:val="nil"/>
              <w:right w:val="single" w:sz="4" w:space="0" w:color="auto"/>
            </w:tcBorders>
            <w:shd w:val="clear" w:color="auto" w:fill="auto"/>
            <w:noWrap/>
            <w:vAlign w:val="bottom"/>
          </w:tcPr>
          <w:p w14:paraId="114E9BA1" w14:textId="77777777" w:rsidR="000C179F" w:rsidRPr="00800C8C" w:rsidRDefault="000C179F" w:rsidP="000504B2">
            <w:pPr>
              <w:spacing w:line="240" w:lineRule="auto"/>
              <w:jc w:val="center"/>
            </w:pPr>
            <w:r w:rsidRPr="00800C8C">
              <w:t>289.1 (±</w:t>
            </w:r>
            <w:r>
              <w:t xml:space="preserve"> </w:t>
            </w:r>
            <w:r w:rsidRPr="00800C8C">
              <w:t>74.3)</w:t>
            </w:r>
          </w:p>
        </w:tc>
        <w:tc>
          <w:tcPr>
            <w:tcW w:w="1878" w:type="dxa"/>
            <w:tcBorders>
              <w:top w:val="nil"/>
              <w:left w:val="nil"/>
              <w:bottom w:val="nil"/>
              <w:right w:val="single" w:sz="4" w:space="0" w:color="auto"/>
            </w:tcBorders>
            <w:shd w:val="clear" w:color="auto" w:fill="auto"/>
            <w:noWrap/>
            <w:vAlign w:val="bottom"/>
          </w:tcPr>
          <w:p w14:paraId="0FB524D7" w14:textId="77777777" w:rsidR="000C179F" w:rsidRPr="00800C8C" w:rsidRDefault="000C179F" w:rsidP="000504B2">
            <w:pPr>
              <w:spacing w:line="240" w:lineRule="auto"/>
              <w:jc w:val="center"/>
            </w:pPr>
            <w:r w:rsidRPr="00800C8C">
              <w:t>474.9 (</w:t>
            </w:r>
            <w:r w:rsidRPr="00800C8C">
              <w:rPr>
                <w:rFonts w:cs="Arial"/>
              </w:rPr>
              <w:t>±</w:t>
            </w:r>
            <w:r>
              <w:rPr>
                <w:rFonts w:cs="Arial"/>
              </w:rPr>
              <w:t xml:space="preserve"> </w:t>
            </w:r>
            <w:r w:rsidRPr="00800C8C">
              <w:rPr>
                <w:rFonts w:cs="Arial"/>
              </w:rPr>
              <w:t>74.6)</w:t>
            </w:r>
          </w:p>
        </w:tc>
        <w:tc>
          <w:tcPr>
            <w:tcW w:w="1878" w:type="dxa"/>
            <w:tcBorders>
              <w:top w:val="nil"/>
              <w:left w:val="nil"/>
              <w:bottom w:val="nil"/>
              <w:right w:val="single" w:sz="4" w:space="0" w:color="auto"/>
            </w:tcBorders>
            <w:shd w:val="clear" w:color="auto" w:fill="auto"/>
            <w:noWrap/>
            <w:vAlign w:val="bottom"/>
          </w:tcPr>
          <w:p w14:paraId="33530C2C" w14:textId="77777777" w:rsidR="000C179F" w:rsidRPr="00800C8C" w:rsidRDefault="000C179F" w:rsidP="000504B2">
            <w:pPr>
              <w:spacing w:line="240" w:lineRule="auto"/>
              <w:jc w:val="center"/>
            </w:pPr>
            <w:r w:rsidRPr="00800C8C">
              <w:t>402.6 (</w:t>
            </w:r>
            <w:r w:rsidRPr="00800C8C">
              <w:rPr>
                <w:rFonts w:cs="Arial"/>
                <w:lang w:val="en-GB"/>
              </w:rPr>
              <w:t>±</w:t>
            </w:r>
            <w:r>
              <w:rPr>
                <w:rFonts w:cs="Arial"/>
                <w:lang w:val="en-GB"/>
              </w:rPr>
              <w:t xml:space="preserve"> </w:t>
            </w:r>
            <w:r w:rsidRPr="00800C8C">
              <w:t>166.1)</w:t>
            </w:r>
          </w:p>
        </w:tc>
      </w:tr>
      <w:tr w:rsidR="000C179F" w:rsidRPr="00CA5295" w14:paraId="04B0E47A" w14:textId="77777777" w:rsidTr="000504B2">
        <w:trPr>
          <w:trHeight w:val="284"/>
        </w:trPr>
        <w:tc>
          <w:tcPr>
            <w:tcW w:w="2127" w:type="dxa"/>
            <w:tcBorders>
              <w:top w:val="nil"/>
              <w:left w:val="single" w:sz="4" w:space="0" w:color="auto"/>
              <w:bottom w:val="single" w:sz="4" w:space="0" w:color="auto"/>
              <w:right w:val="single" w:sz="4" w:space="0" w:color="auto"/>
            </w:tcBorders>
            <w:shd w:val="clear" w:color="auto" w:fill="auto"/>
            <w:noWrap/>
            <w:vAlign w:val="center"/>
          </w:tcPr>
          <w:p w14:paraId="6010B77E" w14:textId="77777777" w:rsidR="000C179F" w:rsidRPr="00800C8C" w:rsidRDefault="000C179F" w:rsidP="000504B2">
            <w:pPr>
              <w:pStyle w:val="TCTableBody"/>
              <w:jc w:val="center"/>
              <w:rPr>
                <w:rFonts w:asciiTheme="minorHAnsi" w:hAnsiTheme="minorHAnsi" w:cs="Arial"/>
                <w:b/>
                <w:sz w:val="22"/>
                <w:szCs w:val="22"/>
              </w:rPr>
            </w:pPr>
            <w:r>
              <w:rPr>
                <w:rFonts w:asciiTheme="minorHAnsi" w:hAnsiTheme="minorHAnsi" w:cs="Arial"/>
                <w:b/>
                <w:sz w:val="22"/>
                <w:szCs w:val="22"/>
              </w:rPr>
              <w:t>pituitary gland</w:t>
            </w:r>
          </w:p>
        </w:tc>
        <w:tc>
          <w:tcPr>
            <w:tcW w:w="1878" w:type="dxa"/>
            <w:tcBorders>
              <w:top w:val="nil"/>
              <w:left w:val="nil"/>
              <w:bottom w:val="single" w:sz="4" w:space="0" w:color="auto"/>
              <w:right w:val="single" w:sz="4" w:space="0" w:color="auto"/>
            </w:tcBorders>
            <w:shd w:val="clear" w:color="auto" w:fill="auto"/>
            <w:noWrap/>
          </w:tcPr>
          <w:p w14:paraId="7C5C4392" w14:textId="77777777" w:rsidR="000C179F" w:rsidRPr="00800C8C" w:rsidRDefault="000C179F" w:rsidP="000504B2">
            <w:pPr>
              <w:spacing w:after="0" w:line="240" w:lineRule="auto"/>
              <w:jc w:val="center"/>
              <w:rPr>
                <w:rFonts w:cs="Arial"/>
              </w:rPr>
            </w:pPr>
            <w:r>
              <w:rPr>
                <w:rFonts w:cs="Arial"/>
              </w:rPr>
              <w:t>182.75(± 37.5)</w:t>
            </w:r>
          </w:p>
        </w:tc>
        <w:tc>
          <w:tcPr>
            <w:tcW w:w="1878" w:type="dxa"/>
            <w:tcBorders>
              <w:top w:val="nil"/>
              <w:left w:val="nil"/>
              <w:bottom w:val="single" w:sz="4" w:space="0" w:color="auto"/>
              <w:right w:val="single" w:sz="4" w:space="0" w:color="auto"/>
            </w:tcBorders>
            <w:shd w:val="clear" w:color="auto" w:fill="auto"/>
            <w:noWrap/>
            <w:vAlign w:val="bottom"/>
          </w:tcPr>
          <w:p w14:paraId="7A994055" w14:textId="77777777" w:rsidR="000C179F" w:rsidRPr="00800C8C" w:rsidRDefault="000C179F" w:rsidP="000504B2">
            <w:pPr>
              <w:spacing w:line="240" w:lineRule="auto"/>
              <w:jc w:val="center"/>
            </w:pPr>
            <w:r>
              <w:t>425.16(± 63.9)</w:t>
            </w:r>
          </w:p>
        </w:tc>
        <w:tc>
          <w:tcPr>
            <w:tcW w:w="1878" w:type="dxa"/>
            <w:tcBorders>
              <w:top w:val="nil"/>
              <w:left w:val="nil"/>
              <w:bottom w:val="single" w:sz="4" w:space="0" w:color="auto"/>
              <w:right w:val="single" w:sz="4" w:space="0" w:color="auto"/>
            </w:tcBorders>
            <w:shd w:val="clear" w:color="auto" w:fill="auto"/>
            <w:noWrap/>
            <w:vAlign w:val="bottom"/>
          </w:tcPr>
          <w:p w14:paraId="6445E64D" w14:textId="77777777" w:rsidR="000C179F" w:rsidRPr="00800C8C" w:rsidRDefault="000C179F" w:rsidP="000504B2">
            <w:pPr>
              <w:spacing w:line="240" w:lineRule="auto"/>
              <w:jc w:val="center"/>
            </w:pPr>
            <w:r>
              <w:t>437.78(± 105.4)</w:t>
            </w:r>
          </w:p>
        </w:tc>
        <w:tc>
          <w:tcPr>
            <w:tcW w:w="1878" w:type="dxa"/>
            <w:tcBorders>
              <w:top w:val="nil"/>
              <w:left w:val="nil"/>
              <w:bottom w:val="single" w:sz="4" w:space="0" w:color="auto"/>
              <w:right w:val="single" w:sz="4" w:space="0" w:color="auto"/>
            </w:tcBorders>
            <w:shd w:val="clear" w:color="auto" w:fill="auto"/>
            <w:noWrap/>
            <w:vAlign w:val="bottom"/>
          </w:tcPr>
          <w:p w14:paraId="68A107B0" w14:textId="77777777" w:rsidR="000C179F" w:rsidRPr="00800C8C" w:rsidRDefault="000C179F" w:rsidP="000504B2">
            <w:pPr>
              <w:spacing w:line="240" w:lineRule="auto"/>
              <w:jc w:val="center"/>
            </w:pPr>
            <w:r>
              <w:t>458.99(± 166.1)</w:t>
            </w:r>
          </w:p>
        </w:tc>
      </w:tr>
    </w:tbl>
    <w:p w14:paraId="1139C143" w14:textId="77777777" w:rsidR="000C179F" w:rsidRDefault="000C179F" w:rsidP="000C179F">
      <w:pPr>
        <w:spacing w:line="480" w:lineRule="auto"/>
        <w:ind w:firstLine="284"/>
      </w:pPr>
    </w:p>
    <w:p w14:paraId="6FB7EFDE" w14:textId="77777777" w:rsidR="000C179F" w:rsidRDefault="000C179F" w:rsidP="000C179F">
      <w:r>
        <w:br w:type="page"/>
      </w:r>
    </w:p>
    <w:p w14:paraId="2BF4E353" w14:textId="77777777" w:rsidR="000C179F" w:rsidRDefault="000C179F" w:rsidP="00B1055C">
      <w:pPr>
        <w:spacing w:line="240" w:lineRule="auto"/>
        <w:rPr>
          <w:b/>
        </w:rPr>
      </w:pPr>
    </w:p>
    <w:p w14:paraId="6CC1B29A" w14:textId="3621D59A" w:rsidR="000C179F" w:rsidRPr="00800C8C" w:rsidRDefault="000C179F" w:rsidP="000C179F">
      <w:pPr>
        <w:spacing w:line="240" w:lineRule="auto"/>
        <w:ind w:left="993" w:hanging="993"/>
        <w:jc w:val="center"/>
        <w:rPr>
          <w:b/>
        </w:rPr>
      </w:pPr>
      <w:bookmarkStart w:id="6" w:name="_Hlk53143242"/>
      <w:r w:rsidRPr="00800C8C">
        <w:rPr>
          <w:b/>
        </w:rPr>
        <w:t xml:space="preserve">Table </w:t>
      </w:r>
      <w:r w:rsidR="00135601">
        <w:rPr>
          <w:b/>
        </w:rPr>
        <w:t>S9</w:t>
      </w:r>
      <w:r>
        <w:rPr>
          <w:b/>
        </w:rPr>
        <w:t>.</w:t>
      </w:r>
      <w:r>
        <w:t xml:space="preserve"> </w:t>
      </w:r>
      <w:r w:rsidRPr="0007795E">
        <w:rPr>
          <w:b/>
        </w:rPr>
        <w:t xml:space="preserve">Accumulation of </w:t>
      </w:r>
      <w:r w:rsidRPr="0007795E">
        <w:rPr>
          <w:b/>
          <w:vertAlign w:val="superscript"/>
        </w:rPr>
        <w:t>3</w:t>
      </w:r>
      <w:r w:rsidRPr="0007795E">
        <w:rPr>
          <w:b/>
        </w:rPr>
        <w:t>H-pentamidine (15.7</w:t>
      </w:r>
      <w:r>
        <w:rPr>
          <w:b/>
        </w:rPr>
        <w:t xml:space="preserve"> </w:t>
      </w:r>
      <w:proofErr w:type="spellStart"/>
      <w:r w:rsidRPr="0007795E">
        <w:rPr>
          <w:b/>
        </w:rPr>
        <w:t>nM</w:t>
      </w:r>
      <w:proofErr w:type="spellEnd"/>
      <w:r w:rsidRPr="0007795E">
        <w:rPr>
          <w:b/>
        </w:rPr>
        <w:t xml:space="preserve">) after 10 minutes perfusion with or without </w:t>
      </w:r>
      <w:proofErr w:type="spellStart"/>
      <w:r w:rsidRPr="0007795E">
        <w:rPr>
          <w:b/>
        </w:rPr>
        <w:t>pluronic</w:t>
      </w:r>
      <w:proofErr w:type="spellEnd"/>
      <w:r w:rsidRPr="0007795E">
        <w:rPr>
          <w:b/>
        </w:rPr>
        <w:t xml:space="preserve"> F68 (not corrected for vascular space; Control A and 0.01% and 0.1% F68 experiments were carried out using MP Biomedicals dextran.  </w:t>
      </w:r>
      <w:r w:rsidRPr="004223EB">
        <w:t xml:space="preserve">Control </w:t>
      </w:r>
      <w:r w:rsidRPr="00800C8C">
        <w:t>B and 0.5% F68 experiments were carried out using VWR dextran).</w:t>
      </w:r>
    </w:p>
    <w:tbl>
      <w:tblPr>
        <w:tblW w:w="11517" w:type="dxa"/>
        <w:jc w:val="center"/>
        <w:tblLayout w:type="fixed"/>
        <w:tblLook w:val="04A0" w:firstRow="1" w:lastRow="0" w:firstColumn="1" w:lastColumn="0" w:noHBand="0" w:noVBand="1"/>
      </w:tblPr>
      <w:tblGrid>
        <w:gridCol w:w="2127"/>
        <w:gridCol w:w="1878"/>
        <w:gridCol w:w="1878"/>
        <w:gridCol w:w="1878"/>
        <w:gridCol w:w="1878"/>
        <w:gridCol w:w="1878"/>
      </w:tblGrid>
      <w:tr w:rsidR="000C179F" w:rsidRPr="00101110" w14:paraId="3B009A86" w14:textId="77777777" w:rsidTr="000504B2">
        <w:trPr>
          <w:trHeight w:val="284"/>
          <w:jc w:val="center"/>
        </w:trPr>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bookmarkEnd w:id="6"/>
          <w:p w14:paraId="5DEDBAC6" w14:textId="77777777" w:rsidR="000C179F" w:rsidRPr="00800C8C" w:rsidRDefault="000C179F" w:rsidP="000504B2">
            <w:pPr>
              <w:spacing w:after="0" w:line="480" w:lineRule="auto"/>
              <w:rPr>
                <w:rFonts w:eastAsia="Times New Roman" w:cs="Arial"/>
                <w:b/>
              </w:rPr>
            </w:pPr>
            <w:r w:rsidRPr="00800C8C">
              <w:rPr>
                <w:vertAlign w:val="superscript"/>
              </w:rPr>
              <w:t>3</w:t>
            </w:r>
            <w:r w:rsidRPr="00800C8C">
              <w:t>H-pentamidine</w:t>
            </w:r>
          </w:p>
        </w:tc>
        <w:tc>
          <w:tcPr>
            <w:tcW w:w="5634"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04232F73" w14:textId="77777777" w:rsidR="000C179F" w:rsidRPr="00800C8C" w:rsidRDefault="000C179F" w:rsidP="000504B2">
            <w:pPr>
              <w:spacing w:after="0" w:line="480" w:lineRule="auto"/>
              <w:jc w:val="right"/>
              <w:rPr>
                <w:rFonts w:eastAsia="Times New Roman" w:cs="Arial"/>
                <w:b/>
              </w:rPr>
            </w:pPr>
            <w:r w:rsidRPr="00800C8C">
              <w:rPr>
                <w:rFonts w:eastAsia="Times New Roman" w:cs="Arial"/>
                <w:b/>
              </w:rPr>
              <w:t>R</w:t>
            </w:r>
            <w:r w:rsidRPr="00800C8C">
              <w:rPr>
                <w:rFonts w:eastAsia="Times New Roman" w:cs="Arial"/>
                <w:b/>
                <w:vertAlign w:val="subscript"/>
              </w:rPr>
              <w:t>TISSUE/PLASMA</w:t>
            </w:r>
            <w:r w:rsidRPr="00800C8C">
              <w:rPr>
                <w:rFonts w:eastAsia="Times New Roman" w:cs="Arial"/>
                <w:b/>
              </w:rPr>
              <w:t xml:space="preserve">% </w:t>
            </w:r>
          </w:p>
        </w:tc>
        <w:tc>
          <w:tcPr>
            <w:tcW w:w="1878" w:type="dxa"/>
            <w:tcBorders>
              <w:top w:val="single" w:sz="4" w:space="0" w:color="auto"/>
              <w:left w:val="nil"/>
              <w:bottom w:val="single" w:sz="4" w:space="0" w:color="auto"/>
              <w:right w:val="single" w:sz="4" w:space="0" w:color="auto"/>
            </w:tcBorders>
            <w:shd w:val="clear" w:color="000000" w:fill="FFFFFF"/>
          </w:tcPr>
          <w:p w14:paraId="54E0095F" w14:textId="77777777" w:rsidR="000C179F" w:rsidRPr="00800C8C" w:rsidRDefault="000C179F" w:rsidP="000504B2">
            <w:pPr>
              <w:spacing w:after="0" w:line="480" w:lineRule="auto"/>
              <w:rPr>
                <w:rFonts w:eastAsia="Times New Roman" w:cs="Arial"/>
                <w:b/>
              </w:rPr>
            </w:pPr>
            <w:r w:rsidRPr="00800C8C">
              <w:rPr>
                <w:rFonts w:eastAsia="Times New Roman" w:cs="Arial"/>
                <w:b/>
              </w:rPr>
              <w:t>(</w:t>
            </w:r>
            <w:proofErr w:type="spellStart"/>
            <w:r w:rsidRPr="00800C8C">
              <w:rPr>
                <w:rFonts w:eastAsia="Times New Roman" w:cs="Arial"/>
                <w:b/>
              </w:rPr>
              <w:t>mean±SEM</w:t>
            </w:r>
            <w:proofErr w:type="spellEnd"/>
            <w:r w:rsidRPr="00800C8C">
              <w:rPr>
                <w:rFonts w:eastAsia="Times New Roman" w:cs="Arial"/>
                <w:b/>
              </w:rPr>
              <w:t>)</w:t>
            </w:r>
          </w:p>
        </w:tc>
        <w:tc>
          <w:tcPr>
            <w:tcW w:w="1878" w:type="dxa"/>
            <w:tcBorders>
              <w:top w:val="single" w:sz="4" w:space="0" w:color="auto"/>
              <w:left w:val="nil"/>
              <w:bottom w:val="single" w:sz="4" w:space="0" w:color="auto"/>
              <w:right w:val="single" w:sz="4" w:space="0" w:color="auto"/>
            </w:tcBorders>
            <w:shd w:val="clear" w:color="000000" w:fill="FFFFFF"/>
          </w:tcPr>
          <w:p w14:paraId="31D45D00" w14:textId="77777777" w:rsidR="000C179F" w:rsidRPr="00800C8C" w:rsidRDefault="000C179F" w:rsidP="000504B2">
            <w:pPr>
              <w:spacing w:after="0" w:line="480" w:lineRule="auto"/>
              <w:jc w:val="center"/>
              <w:rPr>
                <w:rFonts w:eastAsia="Times New Roman" w:cs="Arial"/>
                <w:b/>
              </w:rPr>
            </w:pPr>
          </w:p>
        </w:tc>
      </w:tr>
      <w:tr w:rsidR="000C179F" w:rsidRPr="00101110" w14:paraId="300FB885" w14:textId="77777777" w:rsidTr="000504B2">
        <w:trPr>
          <w:trHeight w:val="284"/>
          <w:jc w:val="center"/>
        </w:trPr>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34D222" w14:textId="77777777" w:rsidR="000C179F" w:rsidRPr="00800C8C" w:rsidRDefault="000C179F" w:rsidP="000504B2">
            <w:pPr>
              <w:spacing w:after="0" w:line="480" w:lineRule="auto"/>
              <w:rPr>
                <w:rFonts w:eastAsia="Times New Roman" w:cs="Arial"/>
                <w:b/>
              </w:rPr>
            </w:pPr>
            <w:r w:rsidRPr="00800C8C">
              <w:rPr>
                <w:rFonts w:eastAsia="Times New Roman" w:cs="Arial"/>
                <w:b/>
              </w:rPr>
              <w:t>Region</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026E38D3" w14:textId="77777777" w:rsidR="000C179F" w:rsidRPr="00800C8C" w:rsidRDefault="000C179F" w:rsidP="000504B2">
            <w:pPr>
              <w:spacing w:after="0" w:line="480" w:lineRule="auto"/>
              <w:jc w:val="center"/>
              <w:rPr>
                <w:rFonts w:eastAsia="Times New Roman" w:cs="Arial"/>
                <w:b/>
              </w:rPr>
            </w:pPr>
            <w:r w:rsidRPr="00800C8C">
              <w:rPr>
                <w:rFonts w:eastAsia="Times New Roman" w:cs="Arial"/>
                <w:b/>
              </w:rPr>
              <w:t>Control A</w:t>
            </w:r>
            <w:r w:rsidRPr="00800C8C">
              <w:rPr>
                <w:rFonts w:eastAsia="Times New Roman" w:cs="Arial"/>
                <w:b/>
              </w:rPr>
              <w:br/>
            </w:r>
            <w:r w:rsidRPr="00800C8C">
              <w:rPr>
                <w:rFonts w:cs="Arial"/>
                <w:b/>
              </w:rPr>
              <w:t>[</w:t>
            </w:r>
            <w:r w:rsidRPr="00800C8C">
              <w:rPr>
                <w:rFonts w:cs="Arial"/>
                <w:b/>
                <w:vertAlign w:val="superscript"/>
              </w:rPr>
              <w:t>3</w:t>
            </w:r>
            <w:r w:rsidRPr="00800C8C">
              <w:rPr>
                <w:rFonts w:cs="Arial"/>
                <w:b/>
              </w:rPr>
              <w:t xml:space="preserve">H]pentamidine </w:t>
            </w:r>
            <w:r w:rsidRPr="00800C8C">
              <w:rPr>
                <w:rFonts w:eastAsia="Times New Roman" w:cs="Arial"/>
                <w:b/>
              </w:rPr>
              <w:t>(n=5)</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59869B4B" w14:textId="77777777" w:rsidR="000C179F" w:rsidRDefault="000C179F" w:rsidP="000504B2">
            <w:pPr>
              <w:spacing w:after="0" w:line="480" w:lineRule="auto"/>
              <w:jc w:val="center"/>
              <w:rPr>
                <w:rFonts w:eastAsia="Times New Roman" w:cs="Arial"/>
                <w:b/>
              </w:rPr>
            </w:pPr>
            <w:r w:rsidRPr="00800C8C">
              <w:rPr>
                <w:rFonts w:cs="Arial"/>
                <w:b/>
              </w:rPr>
              <w:t>[</w:t>
            </w:r>
            <w:r w:rsidRPr="00800C8C">
              <w:rPr>
                <w:rFonts w:cs="Arial"/>
                <w:b/>
                <w:vertAlign w:val="superscript"/>
              </w:rPr>
              <w:t>3</w:t>
            </w:r>
            <w:r w:rsidRPr="00800C8C">
              <w:rPr>
                <w:rFonts w:cs="Arial"/>
                <w:b/>
              </w:rPr>
              <w:t>H]pentamidine</w:t>
            </w:r>
          </w:p>
          <w:p w14:paraId="1C005F46" w14:textId="77777777" w:rsidR="000C179F" w:rsidRPr="00800C8C" w:rsidRDefault="000C179F" w:rsidP="000504B2">
            <w:pPr>
              <w:spacing w:after="0" w:line="480" w:lineRule="auto"/>
              <w:jc w:val="center"/>
              <w:rPr>
                <w:rFonts w:eastAsia="Times New Roman" w:cs="Arial"/>
                <w:b/>
              </w:rPr>
            </w:pPr>
            <w:r>
              <w:rPr>
                <w:rFonts w:eastAsia="Times New Roman" w:cs="Arial"/>
                <w:b/>
              </w:rPr>
              <w:t>+ 0.01% F68</w:t>
            </w:r>
            <w:r w:rsidRPr="00800C8C">
              <w:rPr>
                <w:rFonts w:eastAsia="Times New Roman" w:cs="Arial"/>
                <w:b/>
              </w:rPr>
              <w:br/>
              <w:t>(n=5)</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5553AE6F" w14:textId="77777777" w:rsidR="000C179F" w:rsidRDefault="000C179F" w:rsidP="000504B2">
            <w:pPr>
              <w:spacing w:after="0" w:line="480" w:lineRule="auto"/>
              <w:jc w:val="center"/>
              <w:rPr>
                <w:rFonts w:eastAsia="Times New Roman" w:cs="Arial"/>
                <w:b/>
              </w:rPr>
            </w:pPr>
            <w:r w:rsidRPr="00800C8C">
              <w:rPr>
                <w:rFonts w:cs="Arial"/>
                <w:b/>
              </w:rPr>
              <w:t>[</w:t>
            </w:r>
            <w:r w:rsidRPr="00800C8C">
              <w:rPr>
                <w:rFonts w:cs="Arial"/>
                <w:b/>
                <w:vertAlign w:val="superscript"/>
              </w:rPr>
              <w:t>3</w:t>
            </w:r>
            <w:r w:rsidRPr="00800C8C">
              <w:rPr>
                <w:rFonts w:cs="Arial"/>
                <w:b/>
              </w:rPr>
              <w:t>H]pentamidine</w:t>
            </w:r>
          </w:p>
          <w:p w14:paraId="0657C666" w14:textId="77777777" w:rsidR="000C179F" w:rsidRPr="00800C8C" w:rsidRDefault="000C179F" w:rsidP="000504B2">
            <w:pPr>
              <w:spacing w:after="0" w:line="480" w:lineRule="auto"/>
              <w:jc w:val="center"/>
              <w:rPr>
                <w:rFonts w:eastAsia="Times New Roman" w:cs="Arial"/>
                <w:b/>
              </w:rPr>
            </w:pPr>
            <w:r>
              <w:rPr>
                <w:rFonts w:eastAsia="Times New Roman" w:cs="Arial"/>
                <w:b/>
              </w:rPr>
              <w:t>+ 0.1% F68</w:t>
            </w:r>
            <w:r w:rsidRPr="00800C8C">
              <w:rPr>
                <w:rFonts w:eastAsia="Times New Roman" w:cs="Arial"/>
                <w:b/>
              </w:rPr>
              <w:br/>
              <w:t>(n=5)</w:t>
            </w:r>
          </w:p>
        </w:tc>
        <w:tc>
          <w:tcPr>
            <w:tcW w:w="1878" w:type="dxa"/>
            <w:tcBorders>
              <w:top w:val="single" w:sz="4" w:space="0" w:color="auto"/>
              <w:left w:val="nil"/>
              <w:bottom w:val="single" w:sz="4" w:space="0" w:color="auto"/>
              <w:right w:val="single" w:sz="4" w:space="0" w:color="auto"/>
            </w:tcBorders>
            <w:shd w:val="clear" w:color="000000" w:fill="FFFFFF"/>
            <w:vAlign w:val="bottom"/>
          </w:tcPr>
          <w:p w14:paraId="7062E402" w14:textId="77777777" w:rsidR="000C179F" w:rsidRDefault="000C179F" w:rsidP="000504B2">
            <w:pPr>
              <w:spacing w:after="0" w:line="480" w:lineRule="auto"/>
              <w:jc w:val="center"/>
              <w:rPr>
                <w:rFonts w:eastAsia="Times New Roman" w:cs="Arial"/>
                <w:b/>
              </w:rPr>
            </w:pPr>
            <w:r w:rsidRPr="00800C8C">
              <w:rPr>
                <w:rFonts w:eastAsia="Times New Roman" w:cs="Arial"/>
                <w:b/>
              </w:rPr>
              <w:t>Control B</w:t>
            </w:r>
            <w:r>
              <w:rPr>
                <w:rFonts w:eastAsia="Times New Roman" w:cs="Arial"/>
                <w:b/>
              </w:rPr>
              <w:br/>
            </w:r>
            <w:r w:rsidRPr="00800C8C">
              <w:rPr>
                <w:rFonts w:cs="Arial"/>
                <w:b/>
              </w:rPr>
              <w:t>[</w:t>
            </w:r>
            <w:r w:rsidRPr="00800C8C">
              <w:rPr>
                <w:rFonts w:cs="Arial"/>
                <w:b/>
                <w:vertAlign w:val="superscript"/>
              </w:rPr>
              <w:t>3</w:t>
            </w:r>
            <w:r w:rsidRPr="00800C8C">
              <w:rPr>
                <w:rFonts w:cs="Arial"/>
                <w:b/>
              </w:rPr>
              <w:t>H]pentamidine</w:t>
            </w:r>
          </w:p>
          <w:p w14:paraId="1CD22055" w14:textId="77777777" w:rsidR="000C179F" w:rsidRPr="00800C8C" w:rsidRDefault="000C179F" w:rsidP="000504B2">
            <w:pPr>
              <w:spacing w:after="0" w:line="480" w:lineRule="auto"/>
              <w:jc w:val="center"/>
              <w:rPr>
                <w:rFonts w:eastAsia="Times New Roman" w:cs="Arial"/>
                <w:b/>
              </w:rPr>
            </w:pPr>
            <w:r w:rsidRPr="00800C8C">
              <w:rPr>
                <w:rFonts w:eastAsia="Times New Roman" w:cs="Arial"/>
                <w:b/>
              </w:rPr>
              <w:t xml:space="preserve"> (n=5)</w:t>
            </w:r>
          </w:p>
        </w:tc>
        <w:tc>
          <w:tcPr>
            <w:tcW w:w="1878" w:type="dxa"/>
            <w:tcBorders>
              <w:top w:val="single" w:sz="4" w:space="0" w:color="auto"/>
              <w:left w:val="nil"/>
              <w:bottom w:val="single" w:sz="4" w:space="0" w:color="auto"/>
              <w:right w:val="single" w:sz="4" w:space="0" w:color="auto"/>
            </w:tcBorders>
            <w:shd w:val="clear" w:color="000000" w:fill="FFFFFF"/>
            <w:vAlign w:val="bottom"/>
          </w:tcPr>
          <w:p w14:paraId="442F1D3E" w14:textId="77777777" w:rsidR="000C179F" w:rsidRDefault="000C179F" w:rsidP="000504B2">
            <w:pPr>
              <w:spacing w:after="0" w:line="480" w:lineRule="auto"/>
              <w:jc w:val="center"/>
              <w:rPr>
                <w:rFonts w:eastAsia="Times New Roman" w:cs="Arial"/>
                <w:b/>
              </w:rPr>
            </w:pPr>
            <w:r w:rsidRPr="00800C8C">
              <w:rPr>
                <w:rFonts w:cs="Arial"/>
                <w:b/>
              </w:rPr>
              <w:t>[</w:t>
            </w:r>
            <w:r w:rsidRPr="00800C8C">
              <w:rPr>
                <w:rFonts w:cs="Arial"/>
                <w:b/>
                <w:vertAlign w:val="superscript"/>
              </w:rPr>
              <w:t>3</w:t>
            </w:r>
            <w:r w:rsidRPr="00800C8C">
              <w:rPr>
                <w:rFonts w:cs="Arial"/>
                <w:b/>
              </w:rPr>
              <w:t>H]pentamidine</w:t>
            </w:r>
          </w:p>
          <w:p w14:paraId="5E81AE7C" w14:textId="77777777" w:rsidR="000C179F" w:rsidRPr="00800C8C" w:rsidRDefault="000C179F" w:rsidP="000504B2">
            <w:pPr>
              <w:spacing w:after="0" w:line="480" w:lineRule="auto"/>
              <w:jc w:val="center"/>
              <w:rPr>
                <w:rFonts w:eastAsia="Times New Roman" w:cs="Arial"/>
                <w:b/>
              </w:rPr>
            </w:pPr>
            <w:r>
              <w:rPr>
                <w:rFonts w:eastAsia="Times New Roman" w:cs="Arial"/>
                <w:b/>
              </w:rPr>
              <w:t>+ 0.5% F68</w:t>
            </w:r>
            <w:r w:rsidRPr="00800C8C">
              <w:rPr>
                <w:rFonts w:eastAsia="Times New Roman" w:cs="Arial"/>
                <w:b/>
              </w:rPr>
              <w:br/>
              <w:t>(n=5)</w:t>
            </w:r>
          </w:p>
        </w:tc>
      </w:tr>
      <w:tr w:rsidR="000C179F" w:rsidRPr="00101110" w14:paraId="443E5B49"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66268840" w14:textId="77777777" w:rsidR="000C179F" w:rsidRPr="00800C8C" w:rsidRDefault="000C179F" w:rsidP="000504B2">
            <w:pPr>
              <w:spacing w:after="0" w:line="480" w:lineRule="auto"/>
              <w:rPr>
                <w:rFonts w:eastAsia="Times New Roman" w:cs="Arial"/>
                <w:b/>
              </w:rPr>
            </w:pPr>
            <w:r w:rsidRPr="00800C8C">
              <w:rPr>
                <w:rFonts w:eastAsia="Times New Roman" w:cs="Arial"/>
                <w:b/>
              </w:rPr>
              <w:t>Frontal cortex</w:t>
            </w:r>
          </w:p>
        </w:tc>
        <w:tc>
          <w:tcPr>
            <w:tcW w:w="1878" w:type="dxa"/>
            <w:tcBorders>
              <w:top w:val="nil"/>
              <w:left w:val="nil"/>
              <w:bottom w:val="nil"/>
              <w:right w:val="single" w:sz="4" w:space="0" w:color="auto"/>
            </w:tcBorders>
            <w:shd w:val="clear" w:color="auto" w:fill="auto"/>
            <w:noWrap/>
            <w:vAlign w:val="center"/>
            <w:hideMark/>
          </w:tcPr>
          <w:p w14:paraId="6F45F975" w14:textId="77777777" w:rsidR="000C179F" w:rsidRPr="00800C8C" w:rsidRDefault="000C179F" w:rsidP="000504B2">
            <w:pPr>
              <w:spacing w:after="0" w:line="480" w:lineRule="auto"/>
              <w:jc w:val="center"/>
            </w:pPr>
            <w:r w:rsidRPr="00800C8C">
              <w:t>4.88 (</w:t>
            </w:r>
            <w:r w:rsidRPr="00800C8C">
              <w:rPr>
                <w:rFonts w:eastAsia="Times New Roman" w:cs="Times New Roman"/>
              </w:rPr>
              <w:t>±</w:t>
            </w:r>
            <w:r>
              <w:rPr>
                <w:rFonts w:eastAsia="Times New Roman" w:cs="Times New Roman"/>
              </w:rPr>
              <w:t xml:space="preserve"> </w:t>
            </w:r>
            <w:r w:rsidRPr="00800C8C">
              <w:t>1.18)</w:t>
            </w:r>
          </w:p>
        </w:tc>
        <w:tc>
          <w:tcPr>
            <w:tcW w:w="1878" w:type="dxa"/>
            <w:tcBorders>
              <w:top w:val="nil"/>
              <w:left w:val="nil"/>
              <w:bottom w:val="nil"/>
              <w:right w:val="single" w:sz="4" w:space="0" w:color="auto"/>
            </w:tcBorders>
            <w:shd w:val="clear" w:color="auto" w:fill="auto"/>
            <w:noWrap/>
            <w:vAlign w:val="center"/>
            <w:hideMark/>
          </w:tcPr>
          <w:p w14:paraId="6A7FE128" w14:textId="77777777" w:rsidR="000C179F" w:rsidRPr="00800C8C" w:rsidRDefault="000C179F" w:rsidP="000504B2">
            <w:pPr>
              <w:spacing w:after="0" w:line="480" w:lineRule="auto"/>
              <w:jc w:val="center"/>
            </w:pPr>
            <w:r w:rsidRPr="00800C8C">
              <w:t>4.48 (</w:t>
            </w:r>
            <w:r w:rsidRPr="00800C8C">
              <w:rPr>
                <w:rFonts w:eastAsia="Times New Roman" w:cs="Times New Roman"/>
              </w:rPr>
              <w:t>±</w:t>
            </w:r>
            <w:r>
              <w:rPr>
                <w:rFonts w:eastAsia="Times New Roman" w:cs="Times New Roman"/>
              </w:rPr>
              <w:t xml:space="preserve"> </w:t>
            </w:r>
            <w:r w:rsidRPr="00800C8C">
              <w:t>0.37)</w:t>
            </w:r>
          </w:p>
        </w:tc>
        <w:tc>
          <w:tcPr>
            <w:tcW w:w="1878" w:type="dxa"/>
            <w:tcBorders>
              <w:top w:val="nil"/>
              <w:left w:val="nil"/>
              <w:bottom w:val="nil"/>
              <w:right w:val="single" w:sz="4" w:space="0" w:color="auto"/>
            </w:tcBorders>
            <w:shd w:val="clear" w:color="auto" w:fill="auto"/>
            <w:noWrap/>
            <w:vAlign w:val="center"/>
            <w:hideMark/>
          </w:tcPr>
          <w:p w14:paraId="46EDABD9" w14:textId="77777777" w:rsidR="000C179F" w:rsidRPr="00800C8C" w:rsidRDefault="000C179F" w:rsidP="000504B2">
            <w:pPr>
              <w:spacing w:after="0" w:line="480" w:lineRule="auto"/>
              <w:jc w:val="center"/>
            </w:pPr>
            <w:r w:rsidRPr="00800C8C">
              <w:t>3.57 (</w:t>
            </w:r>
            <w:r w:rsidRPr="00800C8C">
              <w:rPr>
                <w:rFonts w:eastAsia="Times New Roman" w:cs="Times New Roman"/>
              </w:rPr>
              <w:t>±</w:t>
            </w:r>
            <w:r>
              <w:rPr>
                <w:rFonts w:eastAsia="Times New Roman" w:cs="Times New Roman"/>
              </w:rPr>
              <w:t xml:space="preserve"> </w:t>
            </w:r>
            <w:r w:rsidRPr="00800C8C">
              <w:t>0.63)</w:t>
            </w:r>
          </w:p>
        </w:tc>
        <w:tc>
          <w:tcPr>
            <w:tcW w:w="1878" w:type="dxa"/>
            <w:tcBorders>
              <w:top w:val="nil"/>
              <w:left w:val="nil"/>
              <w:bottom w:val="nil"/>
              <w:right w:val="single" w:sz="4" w:space="0" w:color="auto"/>
            </w:tcBorders>
            <w:vAlign w:val="center"/>
          </w:tcPr>
          <w:p w14:paraId="26E68863" w14:textId="77777777" w:rsidR="000C179F" w:rsidRPr="00800C8C" w:rsidRDefault="000C179F" w:rsidP="000504B2">
            <w:pPr>
              <w:spacing w:after="0" w:line="480" w:lineRule="auto"/>
              <w:jc w:val="center"/>
            </w:pPr>
            <w:r w:rsidRPr="00800C8C">
              <w:rPr>
                <w:rFonts w:cs="Arial"/>
              </w:rPr>
              <w:t>6.23 (±</w:t>
            </w:r>
            <w:r>
              <w:rPr>
                <w:rFonts w:cs="Arial"/>
              </w:rPr>
              <w:t xml:space="preserve"> </w:t>
            </w:r>
            <w:r w:rsidRPr="00800C8C">
              <w:rPr>
                <w:rFonts w:cs="Arial"/>
              </w:rPr>
              <w:t>0.92)</w:t>
            </w:r>
          </w:p>
        </w:tc>
        <w:tc>
          <w:tcPr>
            <w:tcW w:w="1878" w:type="dxa"/>
            <w:tcBorders>
              <w:top w:val="nil"/>
              <w:left w:val="nil"/>
              <w:bottom w:val="nil"/>
              <w:right w:val="single" w:sz="4" w:space="0" w:color="auto"/>
            </w:tcBorders>
            <w:vAlign w:val="center"/>
          </w:tcPr>
          <w:p w14:paraId="750B0EA9" w14:textId="77777777" w:rsidR="000C179F" w:rsidRPr="00800C8C" w:rsidRDefault="000C179F" w:rsidP="000504B2">
            <w:pPr>
              <w:spacing w:after="0" w:line="480" w:lineRule="auto"/>
              <w:jc w:val="center"/>
            </w:pPr>
            <w:r w:rsidRPr="00800C8C">
              <w:t>5.73 (</w:t>
            </w:r>
            <w:r w:rsidRPr="00800C8C">
              <w:rPr>
                <w:rFonts w:cs="Arial"/>
              </w:rPr>
              <w:t>±</w:t>
            </w:r>
            <w:r>
              <w:rPr>
                <w:rFonts w:cs="Arial"/>
              </w:rPr>
              <w:t xml:space="preserve"> </w:t>
            </w:r>
            <w:r w:rsidRPr="00800C8C">
              <w:t>0.73)</w:t>
            </w:r>
          </w:p>
        </w:tc>
      </w:tr>
      <w:tr w:rsidR="000C179F" w:rsidRPr="00101110" w14:paraId="05BF59ED"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2740DCF5" w14:textId="77777777" w:rsidR="000C179F" w:rsidRPr="00800C8C" w:rsidRDefault="000C179F" w:rsidP="000504B2">
            <w:pPr>
              <w:spacing w:after="0" w:line="480" w:lineRule="auto"/>
              <w:rPr>
                <w:rFonts w:eastAsia="Times New Roman" w:cs="Arial"/>
                <w:b/>
              </w:rPr>
            </w:pPr>
            <w:r w:rsidRPr="00800C8C">
              <w:rPr>
                <w:rFonts w:eastAsia="Times New Roman" w:cs="Arial"/>
                <w:b/>
              </w:rPr>
              <w:t>Caudate putamen</w:t>
            </w:r>
          </w:p>
        </w:tc>
        <w:tc>
          <w:tcPr>
            <w:tcW w:w="1878" w:type="dxa"/>
            <w:tcBorders>
              <w:top w:val="nil"/>
              <w:left w:val="nil"/>
              <w:bottom w:val="nil"/>
              <w:right w:val="single" w:sz="4" w:space="0" w:color="auto"/>
            </w:tcBorders>
            <w:shd w:val="clear" w:color="auto" w:fill="auto"/>
            <w:noWrap/>
            <w:vAlign w:val="center"/>
            <w:hideMark/>
          </w:tcPr>
          <w:p w14:paraId="7E6969E2" w14:textId="77777777" w:rsidR="000C179F" w:rsidRPr="00800C8C" w:rsidRDefault="000C179F" w:rsidP="000504B2">
            <w:pPr>
              <w:spacing w:after="0" w:line="480" w:lineRule="auto"/>
              <w:jc w:val="center"/>
            </w:pPr>
            <w:r w:rsidRPr="00800C8C">
              <w:t>4.08 (</w:t>
            </w:r>
            <w:r w:rsidRPr="00800C8C">
              <w:rPr>
                <w:rFonts w:eastAsia="Times New Roman" w:cs="Times New Roman"/>
              </w:rPr>
              <w:t>±</w:t>
            </w:r>
            <w:r>
              <w:rPr>
                <w:rFonts w:eastAsia="Times New Roman" w:cs="Times New Roman"/>
              </w:rPr>
              <w:t xml:space="preserve"> </w:t>
            </w:r>
            <w:r w:rsidRPr="00800C8C">
              <w:t>0.84)</w:t>
            </w:r>
          </w:p>
        </w:tc>
        <w:tc>
          <w:tcPr>
            <w:tcW w:w="1878" w:type="dxa"/>
            <w:tcBorders>
              <w:top w:val="nil"/>
              <w:left w:val="nil"/>
              <w:bottom w:val="nil"/>
              <w:right w:val="single" w:sz="4" w:space="0" w:color="auto"/>
            </w:tcBorders>
            <w:shd w:val="clear" w:color="auto" w:fill="auto"/>
            <w:noWrap/>
            <w:vAlign w:val="center"/>
            <w:hideMark/>
          </w:tcPr>
          <w:p w14:paraId="2D0FFCDD" w14:textId="77777777" w:rsidR="000C179F" w:rsidRPr="00800C8C" w:rsidRDefault="000C179F" w:rsidP="000504B2">
            <w:pPr>
              <w:spacing w:after="0" w:line="480" w:lineRule="auto"/>
              <w:jc w:val="center"/>
            </w:pPr>
            <w:r w:rsidRPr="00800C8C">
              <w:t>2.94 (</w:t>
            </w:r>
            <w:r w:rsidRPr="00800C8C">
              <w:rPr>
                <w:rFonts w:eastAsia="Times New Roman" w:cs="Times New Roman"/>
              </w:rPr>
              <w:t>±</w:t>
            </w:r>
            <w:r>
              <w:rPr>
                <w:rFonts w:eastAsia="Times New Roman" w:cs="Times New Roman"/>
              </w:rPr>
              <w:t xml:space="preserve"> </w:t>
            </w:r>
            <w:r w:rsidRPr="00800C8C">
              <w:t>0.28)</w:t>
            </w:r>
          </w:p>
        </w:tc>
        <w:tc>
          <w:tcPr>
            <w:tcW w:w="1878" w:type="dxa"/>
            <w:tcBorders>
              <w:top w:val="nil"/>
              <w:left w:val="nil"/>
              <w:bottom w:val="nil"/>
              <w:right w:val="single" w:sz="4" w:space="0" w:color="auto"/>
            </w:tcBorders>
            <w:shd w:val="clear" w:color="auto" w:fill="auto"/>
            <w:noWrap/>
            <w:vAlign w:val="center"/>
            <w:hideMark/>
          </w:tcPr>
          <w:p w14:paraId="59646434" w14:textId="77777777" w:rsidR="000C179F" w:rsidRPr="00800C8C" w:rsidRDefault="000C179F" w:rsidP="000504B2">
            <w:pPr>
              <w:spacing w:after="0" w:line="480" w:lineRule="auto"/>
              <w:jc w:val="center"/>
            </w:pPr>
            <w:r w:rsidRPr="00800C8C">
              <w:t>2.38 (</w:t>
            </w:r>
            <w:r w:rsidRPr="00800C8C">
              <w:rPr>
                <w:rFonts w:eastAsia="Times New Roman" w:cs="Times New Roman"/>
              </w:rPr>
              <w:t>±</w:t>
            </w:r>
            <w:r>
              <w:rPr>
                <w:rFonts w:eastAsia="Times New Roman" w:cs="Times New Roman"/>
              </w:rPr>
              <w:t xml:space="preserve"> </w:t>
            </w:r>
            <w:r w:rsidRPr="00800C8C">
              <w:t>0.28)</w:t>
            </w:r>
          </w:p>
        </w:tc>
        <w:tc>
          <w:tcPr>
            <w:tcW w:w="1878" w:type="dxa"/>
            <w:tcBorders>
              <w:top w:val="nil"/>
              <w:left w:val="nil"/>
              <w:bottom w:val="nil"/>
              <w:right w:val="single" w:sz="4" w:space="0" w:color="auto"/>
            </w:tcBorders>
            <w:vAlign w:val="center"/>
          </w:tcPr>
          <w:p w14:paraId="7B650863" w14:textId="77777777" w:rsidR="000C179F" w:rsidRPr="00800C8C" w:rsidRDefault="000C179F" w:rsidP="000504B2">
            <w:pPr>
              <w:spacing w:after="0" w:line="480" w:lineRule="auto"/>
              <w:jc w:val="center"/>
            </w:pPr>
            <w:r w:rsidRPr="00800C8C">
              <w:rPr>
                <w:rFonts w:cs="Arial"/>
              </w:rPr>
              <w:t>5.40 (±</w:t>
            </w:r>
            <w:r>
              <w:rPr>
                <w:rFonts w:cs="Arial"/>
              </w:rPr>
              <w:t xml:space="preserve"> </w:t>
            </w:r>
            <w:r w:rsidRPr="00800C8C">
              <w:rPr>
                <w:rFonts w:cs="Arial"/>
              </w:rPr>
              <w:t>1.00)</w:t>
            </w:r>
          </w:p>
        </w:tc>
        <w:tc>
          <w:tcPr>
            <w:tcW w:w="1878" w:type="dxa"/>
            <w:tcBorders>
              <w:top w:val="nil"/>
              <w:left w:val="nil"/>
              <w:bottom w:val="nil"/>
              <w:right w:val="single" w:sz="4" w:space="0" w:color="auto"/>
            </w:tcBorders>
            <w:vAlign w:val="center"/>
          </w:tcPr>
          <w:p w14:paraId="6DFFB493" w14:textId="77777777" w:rsidR="000C179F" w:rsidRPr="00800C8C" w:rsidRDefault="000C179F" w:rsidP="000504B2">
            <w:pPr>
              <w:spacing w:after="0" w:line="480" w:lineRule="auto"/>
              <w:jc w:val="center"/>
            </w:pPr>
            <w:r w:rsidRPr="00800C8C">
              <w:t>3.19 (</w:t>
            </w:r>
            <w:r w:rsidRPr="00800C8C">
              <w:rPr>
                <w:rFonts w:cs="Arial"/>
              </w:rPr>
              <w:t>±</w:t>
            </w:r>
            <w:r>
              <w:rPr>
                <w:rFonts w:cs="Arial"/>
              </w:rPr>
              <w:t xml:space="preserve"> </w:t>
            </w:r>
            <w:r w:rsidRPr="00800C8C">
              <w:t>0.42)</w:t>
            </w:r>
          </w:p>
        </w:tc>
      </w:tr>
      <w:tr w:rsidR="000C179F" w:rsidRPr="00101110" w14:paraId="4DFA2C6C"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18E98994" w14:textId="77777777" w:rsidR="000C179F" w:rsidRPr="00800C8C" w:rsidRDefault="000C179F" w:rsidP="000504B2">
            <w:pPr>
              <w:spacing w:after="0" w:line="480" w:lineRule="auto"/>
              <w:rPr>
                <w:rFonts w:eastAsia="Times New Roman" w:cs="Arial"/>
                <w:b/>
              </w:rPr>
            </w:pPr>
            <w:r w:rsidRPr="00800C8C">
              <w:rPr>
                <w:rFonts w:eastAsia="Times New Roman" w:cs="Arial"/>
                <w:b/>
              </w:rPr>
              <w:t>Occipital cortex</w:t>
            </w:r>
          </w:p>
        </w:tc>
        <w:tc>
          <w:tcPr>
            <w:tcW w:w="1878" w:type="dxa"/>
            <w:tcBorders>
              <w:top w:val="nil"/>
              <w:left w:val="nil"/>
              <w:bottom w:val="nil"/>
              <w:right w:val="single" w:sz="4" w:space="0" w:color="auto"/>
            </w:tcBorders>
            <w:shd w:val="clear" w:color="auto" w:fill="auto"/>
            <w:noWrap/>
            <w:vAlign w:val="center"/>
            <w:hideMark/>
          </w:tcPr>
          <w:p w14:paraId="524FBA3F" w14:textId="77777777" w:rsidR="000C179F" w:rsidRPr="00800C8C" w:rsidRDefault="000C179F" w:rsidP="000504B2">
            <w:pPr>
              <w:spacing w:after="0" w:line="480" w:lineRule="auto"/>
              <w:jc w:val="center"/>
            </w:pPr>
            <w:r w:rsidRPr="00800C8C">
              <w:t>4.56 (</w:t>
            </w:r>
            <w:r w:rsidRPr="00800C8C">
              <w:rPr>
                <w:rFonts w:eastAsia="Times New Roman" w:cs="Times New Roman"/>
              </w:rPr>
              <w:t>±</w:t>
            </w:r>
            <w:r w:rsidRPr="00800C8C">
              <w:t>0.87)</w:t>
            </w:r>
          </w:p>
        </w:tc>
        <w:tc>
          <w:tcPr>
            <w:tcW w:w="1878" w:type="dxa"/>
            <w:tcBorders>
              <w:top w:val="nil"/>
              <w:left w:val="nil"/>
              <w:bottom w:val="nil"/>
              <w:right w:val="single" w:sz="4" w:space="0" w:color="auto"/>
            </w:tcBorders>
            <w:shd w:val="clear" w:color="auto" w:fill="auto"/>
            <w:noWrap/>
            <w:vAlign w:val="center"/>
            <w:hideMark/>
          </w:tcPr>
          <w:p w14:paraId="57A8E7AA" w14:textId="77777777" w:rsidR="000C179F" w:rsidRPr="00800C8C" w:rsidRDefault="000C179F" w:rsidP="000504B2">
            <w:pPr>
              <w:spacing w:after="0" w:line="480" w:lineRule="auto"/>
              <w:jc w:val="center"/>
            </w:pPr>
            <w:r w:rsidRPr="00800C8C">
              <w:t>3.89 (</w:t>
            </w:r>
            <w:r w:rsidRPr="00800C8C">
              <w:rPr>
                <w:rFonts w:eastAsia="Times New Roman" w:cs="Times New Roman"/>
              </w:rPr>
              <w:t>±</w:t>
            </w:r>
            <w:r>
              <w:rPr>
                <w:rFonts w:eastAsia="Times New Roman" w:cs="Times New Roman"/>
              </w:rPr>
              <w:t xml:space="preserve"> </w:t>
            </w:r>
            <w:r w:rsidRPr="00800C8C">
              <w:t>0.54)</w:t>
            </w:r>
          </w:p>
        </w:tc>
        <w:tc>
          <w:tcPr>
            <w:tcW w:w="1878" w:type="dxa"/>
            <w:tcBorders>
              <w:top w:val="nil"/>
              <w:left w:val="nil"/>
              <w:bottom w:val="nil"/>
              <w:right w:val="single" w:sz="4" w:space="0" w:color="auto"/>
            </w:tcBorders>
            <w:shd w:val="clear" w:color="auto" w:fill="auto"/>
            <w:noWrap/>
            <w:vAlign w:val="center"/>
            <w:hideMark/>
          </w:tcPr>
          <w:p w14:paraId="05CC4A5D" w14:textId="77777777" w:rsidR="000C179F" w:rsidRPr="00800C8C" w:rsidRDefault="000C179F" w:rsidP="000504B2">
            <w:pPr>
              <w:spacing w:after="0" w:line="480" w:lineRule="auto"/>
              <w:jc w:val="center"/>
            </w:pPr>
            <w:r w:rsidRPr="00800C8C">
              <w:t>3.95 (</w:t>
            </w:r>
            <w:r w:rsidRPr="00800C8C">
              <w:rPr>
                <w:rFonts w:eastAsia="Times New Roman" w:cs="Times New Roman"/>
              </w:rPr>
              <w:t>±</w:t>
            </w:r>
            <w:r>
              <w:rPr>
                <w:rFonts w:eastAsia="Times New Roman" w:cs="Times New Roman"/>
              </w:rPr>
              <w:t xml:space="preserve"> </w:t>
            </w:r>
            <w:r w:rsidRPr="00800C8C">
              <w:t>0.42)</w:t>
            </w:r>
          </w:p>
        </w:tc>
        <w:tc>
          <w:tcPr>
            <w:tcW w:w="1878" w:type="dxa"/>
            <w:tcBorders>
              <w:top w:val="nil"/>
              <w:left w:val="nil"/>
              <w:bottom w:val="nil"/>
              <w:right w:val="single" w:sz="4" w:space="0" w:color="auto"/>
            </w:tcBorders>
            <w:vAlign w:val="center"/>
          </w:tcPr>
          <w:p w14:paraId="094D90F4" w14:textId="77777777" w:rsidR="000C179F" w:rsidRPr="00800C8C" w:rsidRDefault="000C179F" w:rsidP="000504B2">
            <w:pPr>
              <w:spacing w:after="0" w:line="480" w:lineRule="auto"/>
              <w:jc w:val="center"/>
            </w:pPr>
            <w:r w:rsidRPr="00800C8C">
              <w:rPr>
                <w:rFonts w:cs="Arial"/>
              </w:rPr>
              <w:t>5.67 (±</w:t>
            </w:r>
            <w:r>
              <w:rPr>
                <w:rFonts w:cs="Arial"/>
              </w:rPr>
              <w:t xml:space="preserve"> </w:t>
            </w:r>
            <w:r w:rsidRPr="00800C8C">
              <w:rPr>
                <w:rFonts w:cs="Arial"/>
              </w:rPr>
              <w:t>0.99)</w:t>
            </w:r>
          </w:p>
        </w:tc>
        <w:tc>
          <w:tcPr>
            <w:tcW w:w="1878" w:type="dxa"/>
            <w:tcBorders>
              <w:top w:val="nil"/>
              <w:left w:val="nil"/>
              <w:bottom w:val="nil"/>
              <w:right w:val="single" w:sz="4" w:space="0" w:color="auto"/>
            </w:tcBorders>
            <w:vAlign w:val="center"/>
          </w:tcPr>
          <w:p w14:paraId="7FBE98D5" w14:textId="77777777" w:rsidR="000C179F" w:rsidRPr="00800C8C" w:rsidRDefault="000C179F" w:rsidP="000504B2">
            <w:pPr>
              <w:spacing w:after="0" w:line="480" w:lineRule="auto"/>
              <w:jc w:val="center"/>
            </w:pPr>
            <w:r w:rsidRPr="00800C8C">
              <w:t>4.18 (</w:t>
            </w:r>
            <w:r w:rsidRPr="00800C8C">
              <w:rPr>
                <w:rFonts w:cs="Arial"/>
              </w:rPr>
              <w:t>±</w:t>
            </w:r>
            <w:r>
              <w:rPr>
                <w:rFonts w:cs="Arial"/>
              </w:rPr>
              <w:t xml:space="preserve"> </w:t>
            </w:r>
            <w:r w:rsidRPr="00800C8C">
              <w:t>0.77)</w:t>
            </w:r>
          </w:p>
        </w:tc>
      </w:tr>
      <w:tr w:rsidR="000C179F" w:rsidRPr="00101110" w14:paraId="2C3E88B6"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11870D9E" w14:textId="77777777" w:rsidR="000C179F" w:rsidRPr="00800C8C" w:rsidRDefault="000C179F" w:rsidP="000504B2">
            <w:pPr>
              <w:spacing w:after="0" w:line="480" w:lineRule="auto"/>
              <w:rPr>
                <w:rFonts w:eastAsia="Times New Roman" w:cs="Arial"/>
                <w:b/>
              </w:rPr>
            </w:pPr>
            <w:r w:rsidRPr="00800C8C">
              <w:rPr>
                <w:rFonts w:eastAsia="Times New Roman" w:cs="Arial"/>
                <w:b/>
              </w:rPr>
              <w:t>Hippocampus</w:t>
            </w:r>
          </w:p>
        </w:tc>
        <w:tc>
          <w:tcPr>
            <w:tcW w:w="1878" w:type="dxa"/>
            <w:tcBorders>
              <w:top w:val="nil"/>
              <w:left w:val="nil"/>
              <w:bottom w:val="nil"/>
              <w:right w:val="single" w:sz="4" w:space="0" w:color="auto"/>
            </w:tcBorders>
            <w:shd w:val="clear" w:color="auto" w:fill="auto"/>
            <w:noWrap/>
            <w:vAlign w:val="center"/>
            <w:hideMark/>
          </w:tcPr>
          <w:p w14:paraId="05222CD6" w14:textId="77777777" w:rsidR="000C179F" w:rsidRPr="00800C8C" w:rsidRDefault="000C179F" w:rsidP="000504B2">
            <w:pPr>
              <w:spacing w:after="0" w:line="480" w:lineRule="auto"/>
              <w:jc w:val="center"/>
            </w:pPr>
            <w:r w:rsidRPr="00800C8C">
              <w:t>3.48 (</w:t>
            </w:r>
            <w:r w:rsidRPr="00800C8C">
              <w:rPr>
                <w:rFonts w:eastAsia="Times New Roman" w:cs="Times New Roman"/>
              </w:rPr>
              <w:t>±</w:t>
            </w:r>
            <w:r>
              <w:rPr>
                <w:rFonts w:eastAsia="Times New Roman" w:cs="Times New Roman"/>
              </w:rPr>
              <w:t xml:space="preserve"> </w:t>
            </w:r>
            <w:r w:rsidRPr="00800C8C">
              <w:t>0.94)</w:t>
            </w:r>
          </w:p>
        </w:tc>
        <w:tc>
          <w:tcPr>
            <w:tcW w:w="1878" w:type="dxa"/>
            <w:tcBorders>
              <w:top w:val="nil"/>
              <w:left w:val="nil"/>
              <w:bottom w:val="nil"/>
              <w:right w:val="single" w:sz="4" w:space="0" w:color="auto"/>
            </w:tcBorders>
            <w:shd w:val="clear" w:color="auto" w:fill="auto"/>
            <w:noWrap/>
            <w:vAlign w:val="center"/>
            <w:hideMark/>
          </w:tcPr>
          <w:p w14:paraId="0B1EB755" w14:textId="77777777" w:rsidR="000C179F" w:rsidRPr="00800C8C" w:rsidRDefault="000C179F" w:rsidP="000504B2">
            <w:pPr>
              <w:spacing w:after="0" w:line="480" w:lineRule="auto"/>
              <w:jc w:val="center"/>
            </w:pPr>
            <w:r w:rsidRPr="00800C8C">
              <w:t>2.91 (</w:t>
            </w:r>
            <w:r w:rsidRPr="00800C8C">
              <w:rPr>
                <w:rFonts w:eastAsia="Times New Roman" w:cs="Times New Roman"/>
              </w:rPr>
              <w:t>±</w:t>
            </w:r>
            <w:r>
              <w:rPr>
                <w:rFonts w:eastAsia="Times New Roman" w:cs="Times New Roman"/>
              </w:rPr>
              <w:t xml:space="preserve"> </w:t>
            </w:r>
            <w:r w:rsidRPr="00800C8C">
              <w:t>0.26)</w:t>
            </w:r>
          </w:p>
        </w:tc>
        <w:tc>
          <w:tcPr>
            <w:tcW w:w="1878" w:type="dxa"/>
            <w:tcBorders>
              <w:top w:val="nil"/>
              <w:left w:val="nil"/>
              <w:bottom w:val="nil"/>
              <w:right w:val="single" w:sz="4" w:space="0" w:color="auto"/>
            </w:tcBorders>
            <w:shd w:val="clear" w:color="auto" w:fill="auto"/>
            <w:noWrap/>
            <w:vAlign w:val="center"/>
            <w:hideMark/>
          </w:tcPr>
          <w:p w14:paraId="346BE416" w14:textId="77777777" w:rsidR="000C179F" w:rsidRPr="00800C8C" w:rsidRDefault="000C179F" w:rsidP="000504B2">
            <w:pPr>
              <w:spacing w:after="0" w:line="480" w:lineRule="auto"/>
              <w:jc w:val="center"/>
            </w:pPr>
            <w:r w:rsidRPr="00800C8C">
              <w:t>2.51 (</w:t>
            </w:r>
            <w:r w:rsidRPr="00800C8C">
              <w:rPr>
                <w:rFonts w:eastAsia="Times New Roman" w:cs="Times New Roman"/>
              </w:rPr>
              <w:t>±</w:t>
            </w:r>
            <w:r>
              <w:rPr>
                <w:rFonts w:eastAsia="Times New Roman" w:cs="Times New Roman"/>
              </w:rPr>
              <w:t xml:space="preserve"> </w:t>
            </w:r>
            <w:r w:rsidRPr="00800C8C">
              <w:t>0.10)</w:t>
            </w:r>
          </w:p>
        </w:tc>
        <w:tc>
          <w:tcPr>
            <w:tcW w:w="1878" w:type="dxa"/>
            <w:tcBorders>
              <w:top w:val="nil"/>
              <w:left w:val="nil"/>
              <w:bottom w:val="nil"/>
              <w:right w:val="single" w:sz="4" w:space="0" w:color="auto"/>
            </w:tcBorders>
            <w:vAlign w:val="center"/>
          </w:tcPr>
          <w:p w14:paraId="2A1A0047" w14:textId="77777777" w:rsidR="000C179F" w:rsidRPr="00800C8C" w:rsidRDefault="000C179F" w:rsidP="000504B2">
            <w:pPr>
              <w:spacing w:after="0" w:line="480" w:lineRule="auto"/>
              <w:jc w:val="center"/>
            </w:pPr>
            <w:r w:rsidRPr="00800C8C">
              <w:rPr>
                <w:rFonts w:cs="Arial"/>
              </w:rPr>
              <w:t>5.60 (±</w:t>
            </w:r>
            <w:r>
              <w:rPr>
                <w:rFonts w:cs="Arial"/>
              </w:rPr>
              <w:t xml:space="preserve"> </w:t>
            </w:r>
            <w:r w:rsidRPr="00800C8C">
              <w:rPr>
                <w:rFonts w:cs="Arial"/>
              </w:rPr>
              <w:t>1.43)</w:t>
            </w:r>
          </w:p>
        </w:tc>
        <w:tc>
          <w:tcPr>
            <w:tcW w:w="1878" w:type="dxa"/>
            <w:tcBorders>
              <w:top w:val="nil"/>
              <w:left w:val="nil"/>
              <w:bottom w:val="nil"/>
              <w:right w:val="single" w:sz="4" w:space="0" w:color="auto"/>
            </w:tcBorders>
            <w:vAlign w:val="center"/>
          </w:tcPr>
          <w:p w14:paraId="428966EE" w14:textId="77777777" w:rsidR="000C179F" w:rsidRPr="00800C8C" w:rsidRDefault="000C179F" w:rsidP="000504B2">
            <w:pPr>
              <w:spacing w:after="0" w:line="480" w:lineRule="auto"/>
              <w:jc w:val="center"/>
            </w:pPr>
            <w:r w:rsidRPr="00800C8C">
              <w:t>3.50 (</w:t>
            </w:r>
            <w:r w:rsidRPr="00800C8C">
              <w:rPr>
                <w:rFonts w:cs="Arial"/>
              </w:rPr>
              <w:t>±</w:t>
            </w:r>
            <w:r>
              <w:rPr>
                <w:rFonts w:cs="Arial"/>
              </w:rPr>
              <w:t xml:space="preserve"> </w:t>
            </w:r>
            <w:r w:rsidRPr="00800C8C">
              <w:t>0.48)</w:t>
            </w:r>
          </w:p>
        </w:tc>
      </w:tr>
      <w:tr w:rsidR="000C179F" w:rsidRPr="00101110" w14:paraId="44825215"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760F7632" w14:textId="77777777" w:rsidR="000C179F" w:rsidRPr="00800C8C" w:rsidRDefault="000C179F" w:rsidP="000504B2">
            <w:pPr>
              <w:spacing w:after="0" w:line="480" w:lineRule="auto"/>
              <w:rPr>
                <w:rFonts w:eastAsia="Times New Roman" w:cs="Arial"/>
                <w:b/>
              </w:rPr>
            </w:pPr>
            <w:r w:rsidRPr="00800C8C">
              <w:rPr>
                <w:rFonts w:eastAsia="Times New Roman" w:cs="Arial"/>
                <w:b/>
              </w:rPr>
              <w:t>Corpus c</w:t>
            </w:r>
            <w:r>
              <w:rPr>
                <w:rFonts w:eastAsia="Times New Roman" w:cs="Arial"/>
                <w:b/>
              </w:rPr>
              <w:t>a</w:t>
            </w:r>
            <w:r w:rsidRPr="00800C8C">
              <w:rPr>
                <w:rFonts w:eastAsia="Times New Roman" w:cs="Arial"/>
                <w:b/>
              </w:rPr>
              <w:t>l</w:t>
            </w:r>
            <w:r>
              <w:rPr>
                <w:rFonts w:eastAsia="Times New Roman" w:cs="Arial"/>
                <w:b/>
              </w:rPr>
              <w:t>l</w:t>
            </w:r>
            <w:r w:rsidRPr="00800C8C">
              <w:rPr>
                <w:rFonts w:eastAsia="Times New Roman" w:cs="Arial"/>
                <w:b/>
              </w:rPr>
              <w:t>osum</w:t>
            </w:r>
          </w:p>
        </w:tc>
        <w:tc>
          <w:tcPr>
            <w:tcW w:w="1878" w:type="dxa"/>
            <w:tcBorders>
              <w:top w:val="nil"/>
              <w:left w:val="nil"/>
              <w:bottom w:val="nil"/>
              <w:right w:val="single" w:sz="4" w:space="0" w:color="auto"/>
            </w:tcBorders>
            <w:shd w:val="clear" w:color="auto" w:fill="auto"/>
            <w:noWrap/>
            <w:vAlign w:val="center"/>
            <w:hideMark/>
          </w:tcPr>
          <w:p w14:paraId="4A365253" w14:textId="77777777" w:rsidR="000C179F" w:rsidRPr="00800C8C" w:rsidRDefault="000C179F" w:rsidP="000504B2">
            <w:pPr>
              <w:spacing w:after="0" w:line="480" w:lineRule="auto"/>
              <w:jc w:val="center"/>
            </w:pPr>
            <w:r w:rsidRPr="00800C8C">
              <w:t>5.32 (</w:t>
            </w:r>
            <w:r w:rsidRPr="00800C8C">
              <w:rPr>
                <w:rFonts w:eastAsia="Times New Roman" w:cs="Times New Roman"/>
              </w:rPr>
              <w:t>±</w:t>
            </w:r>
            <w:r>
              <w:rPr>
                <w:rFonts w:eastAsia="Times New Roman" w:cs="Times New Roman"/>
              </w:rPr>
              <w:t xml:space="preserve"> </w:t>
            </w:r>
            <w:r w:rsidRPr="00800C8C">
              <w:t>1.47)</w:t>
            </w:r>
          </w:p>
        </w:tc>
        <w:tc>
          <w:tcPr>
            <w:tcW w:w="1878" w:type="dxa"/>
            <w:tcBorders>
              <w:top w:val="nil"/>
              <w:left w:val="nil"/>
              <w:bottom w:val="nil"/>
              <w:right w:val="single" w:sz="4" w:space="0" w:color="auto"/>
            </w:tcBorders>
            <w:shd w:val="clear" w:color="auto" w:fill="auto"/>
            <w:noWrap/>
            <w:vAlign w:val="center"/>
            <w:hideMark/>
          </w:tcPr>
          <w:p w14:paraId="2101253A" w14:textId="77777777" w:rsidR="000C179F" w:rsidRPr="00800C8C" w:rsidRDefault="000C179F" w:rsidP="000504B2">
            <w:pPr>
              <w:spacing w:after="0" w:line="480" w:lineRule="auto"/>
              <w:jc w:val="center"/>
            </w:pPr>
            <w:r w:rsidRPr="00800C8C">
              <w:t>4.45 (</w:t>
            </w:r>
            <w:r w:rsidRPr="00800C8C">
              <w:rPr>
                <w:rFonts w:eastAsia="Times New Roman" w:cs="Times New Roman"/>
              </w:rPr>
              <w:t>±</w:t>
            </w:r>
            <w:r w:rsidRPr="00800C8C">
              <w:t>0.48)</w:t>
            </w:r>
          </w:p>
        </w:tc>
        <w:tc>
          <w:tcPr>
            <w:tcW w:w="1878" w:type="dxa"/>
            <w:tcBorders>
              <w:top w:val="nil"/>
              <w:left w:val="nil"/>
              <w:bottom w:val="nil"/>
              <w:right w:val="single" w:sz="4" w:space="0" w:color="auto"/>
            </w:tcBorders>
            <w:shd w:val="clear" w:color="auto" w:fill="auto"/>
            <w:noWrap/>
            <w:vAlign w:val="center"/>
            <w:hideMark/>
          </w:tcPr>
          <w:p w14:paraId="43FDEB33" w14:textId="77777777" w:rsidR="000C179F" w:rsidRPr="00800C8C" w:rsidRDefault="000C179F" w:rsidP="000504B2">
            <w:pPr>
              <w:spacing w:after="0" w:line="480" w:lineRule="auto"/>
              <w:jc w:val="center"/>
            </w:pPr>
            <w:r w:rsidRPr="00800C8C">
              <w:t>3.26 (</w:t>
            </w:r>
            <w:r w:rsidRPr="00800C8C">
              <w:rPr>
                <w:rFonts w:eastAsia="Times New Roman" w:cs="Times New Roman"/>
              </w:rPr>
              <w:t>±</w:t>
            </w:r>
            <w:r>
              <w:rPr>
                <w:rFonts w:eastAsia="Times New Roman" w:cs="Times New Roman"/>
              </w:rPr>
              <w:t xml:space="preserve"> </w:t>
            </w:r>
            <w:r w:rsidRPr="00800C8C">
              <w:t>0.49)</w:t>
            </w:r>
          </w:p>
        </w:tc>
        <w:tc>
          <w:tcPr>
            <w:tcW w:w="1878" w:type="dxa"/>
            <w:tcBorders>
              <w:top w:val="nil"/>
              <w:left w:val="nil"/>
              <w:bottom w:val="nil"/>
              <w:right w:val="single" w:sz="4" w:space="0" w:color="auto"/>
            </w:tcBorders>
            <w:vAlign w:val="center"/>
          </w:tcPr>
          <w:p w14:paraId="7F34E827" w14:textId="77777777" w:rsidR="000C179F" w:rsidRPr="00800C8C" w:rsidRDefault="000C179F" w:rsidP="000504B2">
            <w:pPr>
              <w:spacing w:after="0" w:line="480" w:lineRule="auto"/>
              <w:jc w:val="center"/>
            </w:pPr>
            <w:r w:rsidRPr="00800C8C">
              <w:rPr>
                <w:rFonts w:cs="Arial"/>
              </w:rPr>
              <w:t>9.17 (±</w:t>
            </w:r>
            <w:r>
              <w:rPr>
                <w:rFonts w:cs="Arial"/>
              </w:rPr>
              <w:t xml:space="preserve"> </w:t>
            </w:r>
            <w:r w:rsidRPr="00800C8C">
              <w:rPr>
                <w:rFonts w:cs="Arial"/>
              </w:rPr>
              <w:t>2.67)</w:t>
            </w:r>
          </w:p>
        </w:tc>
        <w:tc>
          <w:tcPr>
            <w:tcW w:w="1878" w:type="dxa"/>
            <w:tcBorders>
              <w:top w:val="nil"/>
              <w:left w:val="nil"/>
              <w:bottom w:val="nil"/>
              <w:right w:val="single" w:sz="4" w:space="0" w:color="auto"/>
            </w:tcBorders>
            <w:vAlign w:val="center"/>
          </w:tcPr>
          <w:p w14:paraId="2BBB1E33" w14:textId="77777777" w:rsidR="000C179F" w:rsidRPr="00800C8C" w:rsidRDefault="000C179F" w:rsidP="000504B2">
            <w:pPr>
              <w:spacing w:after="0" w:line="480" w:lineRule="auto"/>
              <w:jc w:val="center"/>
            </w:pPr>
            <w:r w:rsidRPr="00800C8C">
              <w:t>6.21 (</w:t>
            </w:r>
            <w:r w:rsidRPr="00800C8C">
              <w:rPr>
                <w:rFonts w:cs="Arial"/>
              </w:rPr>
              <w:t>±</w:t>
            </w:r>
            <w:r>
              <w:rPr>
                <w:rFonts w:cs="Arial"/>
              </w:rPr>
              <w:t xml:space="preserve"> </w:t>
            </w:r>
            <w:r w:rsidRPr="00800C8C">
              <w:t>1.42)</w:t>
            </w:r>
          </w:p>
        </w:tc>
      </w:tr>
      <w:tr w:rsidR="000C179F" w:rsidRPr="00101110" w14:paraId="06E1A82A"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5693DB60" w14:textId="77777777" w:rsidR="000C179F" w:rsidRPr="00800C8C" w:rsidRDefault="000C179F" w:rsidP="000504B2">
            <w:pPr>
              <w:spacing w:after="0" w:line="480" w:lineRule="auto"/>
              <w:rPr>
                <w:rFonts w:eastAsia="Times New Roman" w:cs="Arial"/>
                <w:b/>
              </w:rPr>
            </w:pPr>
            <w:r w:rsidRPr="00800C8C">
              <w:rPr>
                <w:rFonts w:eastAsia="Times New Roman" w:cs="Arial"/>
                <w:b/>
              </w:rPr>
              <w:t>Hypothalamus</w:t>
            </w:r>
          </w:p>
        </w:tc>
        <w:tc>
          <w:tcPr>
            <w:tcW w:w="1878" w:type="dxa"/>
            <w:tcBorders>
              <w:top w:val="nil"/>
              <w:left w:val="nil"/>
              <w:bottom w:val="nil"/>
              <w:right w:val="single" w:sz="4" w:space="0" w:color="auto"/>
            </w:tcBorders>
            <w:shd w:val="clear" w:color="auto" w:fill="auto"/>
            <w:noWrap/>
            <w:vAlign w:val="center"/>
            <w:hideMark/>
          </w:tcPr>
          <w:p w14:paraId="0153D35C" w14:textId="77777777" w:rsidR="000C179F" w:rsidRPr="00800C8C" w:rsidRDefault="000C179F" w:rsidP="000504B2">
            <w:pPr>
              <w:spacing w:after="0" w:line="480" w:lineRule="auto"/>
              <w:jc w:val="center"/>
            </w:pPr>
            <w:r w:rsidRPr="00800C8C">
              <w:t>5.96 (</w:t>
            </w:r>
            <w:r w:rsidRPr="00800C8C">
              <w:rPr>
                <w:rFonts w:eastAsia="Times New Roman" w:cs="Times New Roman"/>
              </w:rPr>
              <w:t>±</w:t>
            </w:r>
            <w:r>
              <w:rPr>
                <w:rFonts w:eastAsia="Times New Roman" w:cs="Times New Roman"/>
              </w:rPr>
              <w:t xml:space="preserve"> </w:t>
            </w:r>
            <w:r w:rsidRPr="00800C8C">
              <w:t>1.23)</w:t>
            </w:r>
          </w:p>
        </w:tc>
        <w:tc>
          <w:tcPr>
            <w:tcW w:w="1878" w:type="dxa"/>
            <w:tcBorders>
              <w:top w:val="nil"/>
              <w:left w:val="nil"/>
              <w:bottom w:val="nil"/>
              <w:right w:val="single" w:sz="4" w:space="0" w:color="auto"/>
            </w:tcBorders>
            <w:shd w:val="clear" w:color="auto" w:fill="auto"/>
            <w:noWrap/>
            <w:vAlign w:val="center"/>
            <w:hideMark/>
          </w:tcPr>
          <w:p w14:paraId="07E02FF7" w14:textId="77777777" w:rsidR="000C179F" w:rsidRPr="00800C8C" w:rsidRDefault="000C179F" w:rsidP="000504B2">
            <w:pPr>
              <w:spacing w:after="0" w:line="480" w:lineRule="auto"/>
              <w:jc w:val="center"/>
            </w:pPr>
            <w:r w:rsidRPr="00800C8C">
              <w:t>4.95 (</w:t>
            </w:r>
            <w:r w:rsidRPr="00800C8C">
              <w:rPr>
                <w:rFonts w:eastAsia="Times New Roman" w:cs="Times New Roman"/>
              </w:rPr>
              <w:t>±</w:t>
            </w:r>
            <w:r>
              <w:rPr>
                <w:rFonts w:eastAsia="Times New Roman" w:cs="Times New Roman"/>
              </w:rPr>
              <w:t xml:space="preserve"> </w:t>
            </w:r>
            <w:r w:rsidRPr="00800C8C">
              <w:t>1.17)</w:t>
            </w:r>
          </w:p>
        </w:tc>
        <w:tc>
          <w:tcPr>
            <w:tcW w:w="1878" w:type="dxa"/>
            <w:tcBorders>
              <w:top w:val="nil"/>
              <w:left w:val="nil"/>
              <w:bottom w:val="nil"/>
              <w:right w:val="single" w:sz="4" w:space="0" w:color="auto"/>
            </w:tcBorders>
            <w:shd w:val="clear" w:color="auto" w:fill="auto"/>
            <w:noWrap/>
            <w:vAlign w:val="center"/>
            <w:hideMark/>
          </w:tcPr>
          <w:p w14:paraId="3E9CCB68" w14:textId="77777777" w:rsidR="000C179F" w:rsidRPr="00800C8C" w:rsidRDefault="000C179F" w:rsidP="000504B2">
            <w:pPr>
              <w:spacing w:after="0" w:line="480" w:lineRule="auto"/>
              <w:jc w:val="center"/>
            </w:pPr>
            <w:r w:rsidRPr="00800C8C">
              <w:t>3.90 (</w:t>
            </w:r>
            <w:r w:rsidRPr="00800C8C">
              <w:rPr>
                <w:rFonts w:eastAsia="Times New Roman" w:cs="Times New Roman"/>
              </w:rPr>
              <w:t>±</w:t>
            </w:r>
            <w:r>
              <w:rPr>
                <w:rFonts w:eastAsia="Times New Roman" w:cs="Times New Roman"/>
              </w:rPr>
              <w:t xml:space="preserve"> </w:t>
            </w:r>
            <w:r w:rsidRPr="00800C8C">
              <w:t>0.60)</w:t>
            </w:r>
          </w:p>
        </w:tc>
        <w:tc>
          <w:tcPr>
            <w:tcW w:w="1878" w:type="dxa"/>
            <w:tcBorders>
              <w:top w:val="nil"/>
              <w:left w:val="nil"/>
              <w:bottom w:val="nil"/>
              <w:right w:val="single" w:sz="4" w:space="0" w:color="auto"/>
            </w:tcBorders>
            <w:vAlign w:val="center"/>
          </w:tcPr>
          <w:p w14:paraId="20342E5C" w14:textId="77777777" w:rsidR="000C179F" w:rsidRPr="00800C8C" w:rsidRDefault="000C179F" w:rsidP="000504B2">
            <w:pPr>
              <w:spacing w:after="0" w:line="480" w:lineRule="auto"/>
              <w:jc w:val="center"/>
            </w:pPr>
            <w:r w:rsidRPr="00800C8C">
              <w:rPr>
                <w:rFonts w:cs="Arial"/>
              </w:rPr>
              <w:t>8.14 (±</w:t>
            </w:r>
            <w:r>
              <w:rPr>
                <w:rFonts w:cs="Arial"/>
              </w:rPr>
              <w:t xml:space="preserve"> </w:t>
            </w:r>
            <w:r w:rsidRPr="00800C8C">
              <w:rPr>
                <w:rFonts w:cs="Arial"/>
              </w:rPr>
              <w:t>1.75)</w:t>
            </w:r>
          </w:p>
        </w:tc>
        <w:tc>
          <w:tcPr>
            <w:tcW w:w="1878" w:type="dxa"/>
            <w:tcBorders>
              <w:top w:val="nil"/>
              <w:left w:val="nil"/>
              <w:bottom w:val="nil"/>
              <w:right w:val="single" w:sz="4" w:space="0" w:color="auto"/>
            </w:tcBorders>
            <w:vAlign w:val="center"/>
          </w:tcPr>
          <w:p w14:paraId="0CE34BDA" w14:textId="77777777" w:rsidR="000C179F" w:rsidRPr="00800C8C" w:rsidRDefault="000C179F" w:rsidP="000504B2">
            <w:pPr>
              <w:spacing w:after="0" w:line="480" w:lineRule="auto"/>
              <w:jc w:val="center"/>
            </w:pPr>
            <w:r w:rsidRPr="00800C8C">
              <w:t>6.50 (</w:t>
            </w:r>
            <w:r w:rsidRPr="00800C8C">
              <w:rPr>
                <w:rFonts w:cs="Arial"/>
              </w:rPr>
              <w:t>±</w:t>
            </w:r>
            <w:r>
              <w:rPr>
                <w:rFonts w:cs="Arial"/>
              </w:rPr>
              <w:t xml:space="preserve"> </w:t>
            </w:r>
            <w:r w:rsidRPr="00800C8C">
              <w:t>1.14)</w:t>
            </w:r>
          </w:p>
        </w:tc>
      </w:tr>
      <w:tr w:rsidR="000C179F" w:rsidRPr="00101110" w14:paraId="78ACC1BF"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19FD0F0E" w14:textId="77777777" w:rsidR="000C179F" w:rsidRPr="00800C8C" w:rsidRDefault="000C179F" w:rsidP="000504B2">
            <w:pPr>
              <w:spacing w:after="0" w:line="480" w:lineRule="auto"/>
              <w:rPr>
                <w:rFonts w:eastAsia="Times New Roman" w:cs="Arial"/>
                <w:b/>
              </w:rPr>
            </w:pPr>
            <w:r w:rsidRPr="00800C8C">
              <w:rPr>
                <w:rFonts w:eastAsia="Times New Roman" w:cs="Arial"/>
                <w:b/>
              </w:rPr>
              <w:t>Thalamus</w:t>
            </w:r>
          </w:p>
        </w:tc>
        <w:tc>
          <w:tcPr>
            <w:tcW w:w="1878" w:type="dxa"/>
            <w:tcBorders>
              <w:top w:val="nil"/>
              <w:left w:val="nil"/>
              <w:bottom w:val="nil"/>
              <w:right w:val="single" w:sz="4" w:space="0" w:color="auto"/>
            </w:tcBorders>
            <w:shd w:val="clear" w:color="auto" w:fill="auto"/>
            <w:noWrap/>
            <w:vAlign w:val="center"/>
            <w:hideMark/>
          </w:tcPr>
          <w:p w14:paraId="1C373D9E" w14:textId="77777777" w:rsidR="000C179F" w:rsidRPr="00800C8C" w:rsidRDefault="000C179F" w:rsidP="000504B2">
            <w:pPr>
              <w:spacing w:after="0" w:line="480" w:lineRule="auto"/>
              <w:jc w:val="center"/>
            </w:pPr>
            <w:r w:rsidRPr="00800C8C">
              <w:t>4.34 (</w:t>
            </w:r>
            <w:r w:rsidRPr="00800C8C">
              <w:rPr>
                <w:rFonts w:eastAsia="Times New Roman" w:cs="Times New Roman"/>
              </w:rPr>
              <w:t>±</w:t>
            </w:r>
            <w:r>
              <w:rPr>
                <w:rFonts w:eastAsia="Times New Roman" w:cs="Times New Roman"/>
              </w:rPr>
              <w:t xml:space="preserve"> </w:t>
            </w:r>
            <w:r w:rsidRPr="00800C8C">
              <w:t>0.83)</w:t>
            </w:r>
          </w:p>
        </w:tc>
        <w:tc>
          <w:tcPr>
            <w:tcW w:w="1878" w:type="dxa"/>
            <w:tcBorders>
              <w:top w:val="nil"/>
              <w:left w:val="nil"/>
              <w:bottom w:val="nil"/>
              <w:right w:val="single" w:sz="4" w:space="0" w:color="auto"/>
            </w:tcBorders>
            <w:shd w:val="clear" w:color="auto" w:fill="auto"/>
            <w:noWrap/>
            <w:vAlign w:val="center"/>
            <w:hideMark/>
          </w:tcPr>
          <w:p w14:paraId="0E438C5A" w14:textId="77777777" w:rsidR="000C179F" w:rsidRPr="00800C8C" w:rsidRDefault="000C179F" w:rsidP="000504B2">
            <w:pPr>
              <w:spacing w:after="0" w:line="480" w:lineRule="auto"/>
              <w:jc w:val="center"/>
            </w:pPr>
            <w:r w:rsidRPr="00800C8C">
              <w:t>3.16 (</w:t>
            </w:r>
            <w:r w:rsidRPr="00800C8C">
              <w:rPr>
                <w:rFonts w:eastAsia="Times New Roman" w:cs="Times New Roman"/>
              </w:rPr>
              <w:t>±</w:t>
            </w:r>
            <w:r>
              <w:rPr>
                <w:rFonts w:eastAsia="Times New Roman" w:cs="Times New Roman"/>
              </w:rPr>
              <w:t xml:space="preserve"> </w:t>
            </w:r>
            <w:r w:rsidRPr="00800C8C">
              <w:t>0.38)</w:t>
            </w:r>
          </w:p>
        </w:tc>
        <w:tc>
          <w:tcPr>
            <w:tcW w:w="1878" w:type="dxa"/>
            <w:tcBorders>
              <w:top w:val="nil"/>
              <w:left w:val="nil"/>
              <w:bottom w:val="nil"/>
              <w:right w:val="single" w:sz="4" w:space="0" w:color="auto"/>
            </w:tcBorders>
            <w:shd w:val="clear" w:color="auto" w:fill="auto"/>
            <w:noWrap/>
            <w:vAlign w:val="center"/>
            <w:hideMark/>
          </w:tcPr>
          <w:p w14:paraId="506C03C7" w14:textId="77777777" w:rsidR="000C179F" w:rsidRPr="00800C8C" w:rsidRDefault="000C179F" w:rsidP="000504B2">
            <w:pPr>
              <w:spacing w:after="0" w:line="480" w:lineRule="auto"/>
              <w:jc w:val="center"/>
            </w:pPr>
            <w:r w:rsidRPr="00800C8C">
              <w:t>3.24 (</w:t>
            </w:r>
            <w:r w:rsidRPr="00800C8C">
              <w:rPr>
                <w:rFonts w:eastAsia="Times New Roman" w:cs="Times New Roman"/>
              </w:rPr>
              <w:t>±</w:t>
            </w:r>
            <w:r>
              <w:rPr>
                <w:rFonts w:eastAsia="Times New Roman" w:cs="Times New Roman"/>
              </w:rPr>
              <w:t xml:space="preserve"> </w:t>
            </w:r>
            <w:r w:rsidRPr="00800C8C">
              <w:t>0.35)</w:t>
            </w:r>
          </w:p>
        </w:tc>
        <w:tc>
          <w:tcPr>
            <w:tcW w:w="1878" w:type="dxa"/>
            <w:tcBorders>
              <w:top w:val="nil"/>
              <w:left w:val="nil"/>
              <w:bottom w:val="nil"/>
              <w:right w:val="single" w:sz="4" w:space="0" w:color="auto"/>
            </w:tcBorders>
            <w:vAlign w:val="center"/>
          </w:tcPr>
          <w:p w14:paraId="5AD9D424" w14:textId="77777777" w:rsidR="000C179F" w:rsidRPr="00800C8C" w:rsidRDefault="000C179F" w:rsidP="000504B2">
            <w:pPr>
              <w:spacing w:after="0" w:line="480" w:lineRule="auto"/>
              <w:jc w:val="center"/>
            </w:pPr>
            <w:r w:rsidRPr="00800C8C">
              <w:rPr>
                <w:rFonts w:cs="Arial"/>
              </w:rPr>
              <w:t>5.95 (±</w:t>
            </w:r>
            <w:r>
              <w:rPr>
                <w:rFonts w:cs="Arial"/>
              </w:rPr>
              <w:t xml:space="preserve"> </w:t>
            </w:r>
            <w:r w:rsidRPr="00800C8C">
              <w:rPr>
                <w:rFonts w:cs="Arial"/>
              </w:rPr>
              <w:t>0.92)</w:t>
            </w:r>
          </w:p>
        </w:tc>
        <w:tc>
          <w:tcPr>
            <w:tcW w:w="1878" w:type="dxa"/>
            <w:tcBorders>
              <w:top w:val="nil"/>
              <w:left w:val="nil"/>
              <w:bottom w:val="nil"/>
              <w:right w:val="single" w:sz="4" w:space="0" w:color="auto"/>
            </w:tcBorders>
            <w:vAlign w:val="center"/>
          </w:tcPr>
          <w:p w14:paraId="71AC43AA" w14:textId="77777777" w:rsidR="000C179F" w:rsidRPr="00800C8C" w:rsidRDefault="000C179F" w:rsidP="000504B2">
            <w:pPr>
              <w:spacing w:after="0" w:line="480" w:lineRule="auto"/>
              <w:jc w:val="center"/>
            </w:pPr>
            <w:r w:rsidRPr="00800C8C">
              <w:t>3.96 (</w:t>
            </w:r>
            <w:r w:rsidRPr="00800C8C">
              <w:rPr>
                <w:rFonts w:cs="Arial"/>
              </w:rPr>
              <w:t>±</w:t>
            </w:r>
            <w:r>
              <w:rPr>
                <w:rFonts w:cs="Arial"/>
              </w:rPr>
              <w:t xml:space="preserve"> </w:t>
            </w:r>
            <w:r w:rsidRPr="00800C8C">
              <w:t>0.36)</w:t>
            </w:r>
          </w:p>
        </w:tc>
      </w:tr>
      <w:tr w:rsidR="000C179F" w:rsidRPr="00101110" w14:paraId="3F29FF82" w14:textId="77777777" w:rsidTr="000504B2">
        <w:trPr>
          <w:trHeight w:val="284"/>
          <w:jc w:val="center"/>
        </w:trPr>
        <w:tc>
          <w:tcPr>
            <w:tcW w:w="2127" w:type="dxa"/>
            <w:tcBorders>
              <w:top w:val="nil"/>
              <w:left w:val="single" w:sz="4" w:space="0" w:color="auto"/>
              <w:right w:val="single" w:sz="4" w:space="0" w:color="auto"/>
            </w:tcBorders>
            <w:shd w:val="clear" w:color="auto" w:fill="auto"/>
            <w:noWrap/>
            <w:vAlign w:val="bottom"/>
            <w:hideMark/>
          </w:tcPr>
          <w:p w14:paraId="1691B94C" w14:textId="77777777" w:rsidR="000C179F" w:rsidRPr="00800C8C" w:rsidRDefault="000C179F" w:rsidP="000504B2">
            <w:pPr>
              <w:spacing w:after="0" w:line="480" w:lineRule="auto"/>
              <w:rPr>
                <w:rFonts w:eastAsia="Times New Roman" w:cs="Arial"/>
                <w:b/>
              </w:rPr>
            </w:pPr>
            <w:r w:rsidRPr="00800C8C">
              <w:rPr>
                <w:rFonts w:eastAsia="Times New Roman" w:cs="Arial"/>
                <w:b/>
              </w:rPr>
              <w:t>Pons</w:t>
            </w:r>
          </w:p>
        </w:tc>
        <w:tc>
          <w:tcPr>
            <w:tcW w:w="1878" w:type="dxa"/>
            <w:tcBorders>
              <w:top w:val="nil"/>
              <w:left w:val="nil"/>
              <w:right w:val="single" w:sz="4" w:space="0" w:color="auto"/>
            </w:tcBorders>
            <w:shd w:val="clear" w:color="auto" w:fill="auto"/>
            <w:noWrap/>
            <w:vAlign w:val="center"/>
            <w:hideMark/>
          </w:tcPr>
          <w:p w14:paraId="6F7E444A" w14:textId="77777777" w:rsidR="000C179F" w:rsidRPr="00800C8C" w:rsidRDefault="000C179F" w:rsidP="000504B2">
            <w:pPr>
              <w:spacing w:after="0" w:line="480" w:lineRule="auto"/>
              <w:jc w:val="center"/>
            </w:pPr>
            <w:r w:rsidRPr="00800C8C">
              <w:t>7.81 (</w:t>
            </w:r>
            <w:r w:rsidRPr="00800C8C">
              <w:rPr>
                <w:rFonts w:eastAsia="Times New Roman" w:cs="Times New Roman"/>
              </w:rPr>
              <w:t>±</w:t>
            </w:r>
            <w:r>
              <w:rPr>
                <w:rFonts w:eastAsia="Times New Roman" w:cs="Times New Roman"/>
              </w:rPr>
              <w:t xml:space="preserve"> </w:t>
            </w:r>
            <w:r w:rsidRPr="00800C8C">
              <w:t>0.90)</w:t>
            </w:r>
          </w:p>
        </w:tc>
        <w:tc>
          <w:tcPr>
            <w:tcW w:w="1878" w:type="dxa"/>
            <w:tcBorders>
              <w:top w:val="nil"/>
              <w:left w:val="nil"/>
              <w:right w:val="single" w:sz="4" w:space="0" w:color="auto"/>
            </w:tcBorders>
            <w:shd w:val="clear" w:color="auto" w:fill="auto"/>
            <w:noWrap/>
            <w:vAlign w:val="center"/>
            <w:hideMark/>
          </w:tcPr>
          <w:p w14:paraId="5A0EC71D" w14:textId="77777777" w:rsidR="000C179F" w:rsidRPr="00800C8C" w:rsidRDefault="000C179F" w:rsidP="000504B2">
            <w:pPr>
              <w:spacing w:after="0" w:line="480" w:lineRule="auto"/>
              <w:jc w:val="center"/>
            </w:pPr>
            <w:r w:rsidRPr="00800C8C">
              <w:t>8.41 (</w:t>
            </w:r>
            <w:r w:rsidRPr="00800C8C">
              <w:rPr>
                <w:rFonts w:eastAsia="Times New Roman" w:cs="Times New Roman"/>
              </w:rPr>
              <w:t>±</w:t>
            </w:r>
            <w:r>
              <w:rPr>
                <w:rFonts w:eastAsia="Times New Roman" w:cs="Times New Roman"/>
              </w:rPr>
              <w:t xml:space="preserve"> </w:t>
            </w:r>
            <w:r w:rsidRPr="00800C8C">
              <w:t>1.26)</w:t>
            </w:r>
          </w:p>
        </w:tc>
        <w:tc>
          <w:tcPr>
            <w:tcW w:w="1878" w:type="dxa"/>
            <w:tcBorders>
              <w:top w:val="nil"/>
              <w:left w:val="nil"/>
              <w:right w:val="single" w:sz="4" w:space="0" w:color="auto"/>
            </w:tcBorders>
            <w:shd w:val="clear" w:color="auto" w:fill="auto"/>
            <w:noWrap/>
            <w:vAlign w:val="center"/>
            <w:hideMark/>
          </w:tcPr>
          <w:p w14:paraId="03F983AC" w14:textId="77777777" w:rsidR="000C179F" w:rsidRPr="00800C8C" w:rsidRDefault="000C179F" w:rsidP="000504B2">
            <w:pPr>
              <w:spacing w:after="0" w:line="480" w:lineRule="auto"/>
              <w:jc w:val="center"/>
            </w:pPr>
            <w:r w:rsidRPr="00800C8C">
              <w:t>3.60 (</w:t>
            </w:r>
            <w:r w:rsidRPr="00800C8C">
              <w:rPr>
                <w:rFonts w:eastAsia="Times New Roman" w:cs="Times New Roman"/>
              </w:rPr>
              <w:t>±</w:t>
            </w:r>
            <w:r>
              <w:rPr>
                <w:rFonts w:eastAsia="Times New Roman" w:cs="Times New Roman"/>
              </w:rPr>
              <w:t xml:space="preserve"> </w:t>
            </w:r>
            <w:r w:rsidRPr="00800C8C">
              <w:t>0.64)</w:t>
            </w:r>
          </w:p>
        </w:tc>
        <w:tc>
          <w:tcPr>
            <w:tcW w:w="1878" w:type="dxa"/>
            <w:tcBorders>
              <w:top w:val="nil"/>
              <w:left w:val="nil"/>
              <w:right w:val="single" w:sz="4" w:space="0" w:color="auto"/>
            </w:tcBorders>
            <w:vAlign w:val="center"/>
          </w:tcPr>
          <w:p w14:paraId="163D12B0" w14:textId="77777777" w:rsidR="000C179F" w:rsidRPr="00800C8C" w:rsidRDefault="000C179F" w:rsidP="000504B2">
            <w:pPr>
              <w:spacing w:after="0" w:line="480" w:lineRule="auto"/>
              <w:jc w:val="center"/>
            </w:pPr>
            <w:r w:rsidRPr="00800C8C">
              <w:rPr>
                <w:rFonts w:cs="Arial"/>
              </w:rPr>
              <w:t>10.72 (±</w:t>
            </w:r>
            <w:r>
              <w:rPr>
                <w:rFonts w:cs="Arial"/>
              </w:rPr>
              <w:t xml:space="preserve"> </w:t>
            </w:r>
            <w:r w:rsidRPr="00800C8C">
              <w:rPr>
                <w:rFonts w:cs="Arial"/>
              </w:rPr>
              <w:t>1.82)</w:t>
            </w:r>
          </w:p>
        </w:tc>
        <w:tc>
          <w:tcPr>
            <w:tcW w:w="1878" w:type="dxa"/>
            <w:tcBorders>
              <w:top w:val="nil"/>
              <w:left w:val="nil"/>
              <w:right w:val="single" w:sz="4" w:space="0" w:color="auto"/>
            </w:tcBorders>
            <w:vAlign w:val="center"/>
          </w:tcPr>
          <w:p w14:paraId="40029C11" w14:textId="77777777" w:rsidR="000C179F" w:rsidRPr="00800C8C" w:rsidRDefault="000C179F" w:rsidP="000504B2">
            <w:pPr>
              <w:spacing w:after="0" w:line="480" w:lineRule="auto"/>
              <w:jc w:val="center"/>
            </w:pPr>
            <w:r w:rsidRPr="00800C8C">
              <w:t>8.25 (</w:t>
            </w:r>
            <w:r w:rsidRPr="00800C8C">
              <w:rPr>
                <w:rFonts w:cs="Arial"/>
              </w:rPr>
              <w:t>±</w:t>
            </w:r>
            <w:r>
              <w:rPr>
                <w:rFonts w:cs="Arial"/>
              </w:rPr>
              <w:t xml:space="preserve"> </w:t>
            </w:r>
            <w:r w:rsidRPr="00800C8C">
              <w:t>2.14)</w:t>
            </w:r>
          </w:p>
        </w:tc>
      </w:tr>
      <w:tr w:rsidR="000C179F" w:rsidRPr="00101110" w14:paraId="3DD30BBA" w14:textId="77777777" w:rsidTr="000504B2">
        <w:trPr>
          <w:trHeight w:val="284"/>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93BF511" w14:textId="77777777" w:rsidR="000C179F" w:rsidRPr="00800C8C" w:rsidRDefault="000C179F" w:rsidP="000504B2">
            <w:pPr>
              <w:spacing w:after="0" w:line="480" w:lineRule="auto"/>
              <w:rPr>
                <w:rFonts w:eastAsia="Times New Roman" w:cs="Arial"/>
                <w:b/>
              </w:rPr>
            </w:pPr>
            <w:r w:rsidRPr="00800C8C">
              <w:rPr>
                <w:rFonts w:eastAsia="Times New Roman" w:cs="Arial"/>
                <w:b/>
              </w:rPr>
              <w:t>Cerebellum</w:t>
            </w:r>
          </w:p>
        </w:tc>
        <w:tc>
          <w:tcPr>
            <w:tcW w:w="1878" w:type="dxa"/>
            <w:tcBorders>
              <w:top w:val="nil"/>
              <w:left w:val="nil"/>
              <w:bottom w:val="single" w:sz="4" w:space="0" w:color="auto"/>
              <w:right w:val="single" w:sz="4" w:space="0" w:color="auto"/>
            </w:tcBorders>
            <w:shd w:val="clear" w:color="auto" w:fill="auto"/>
            <w:noWrap/>
            <w:vAlign w:val="center"/>
            <w:hideMark/>
          </w:tcPr>
          <w:p w14:paraId="1C357B06" w14:textId="77777777" w:rsidR="000C179F" w:rsidRPr="00800C8C" w:rsidRDefault="000C179F" w:rsidP="000504B2">
            <w:pPr>
              <w:spacing w:after="0" w:line="480" w:lineRule="auto"/>
              <w:jc w:val="center"/>
            </w:pPr>
            <w:r w:rsidRPr="00800C8C">
              <w:t>5.28 (</w:t>
            </w:r>
            <w:r w:rsidRPr="00800C8C">
              <w:rPr>
                <w:rFonts w:eastAsia="Times New Roman" w:cs="Times New Roman"/>
              </w:rPr>
              <w:t>±</w:t>
            </w:r>
            <w:r>
              <w:rPr>
                <w:rFonts w:eastAsia="Times New Roman" w:cs="Times New Roman"/>
              </w:rPr>
              <w:t xml:space="preserve"> </w:t>
            </w:r>
            <w:r w:rsidRPr="00800C8C">
              <w:t>0.56)</w:t>
            </w:r>
          </w:p>
        </w:tc>
        <w:tc>
          <w:tcPr>
            <w:tcW w:w="1878" w:type="dxa"/>
            <w:tcBorders>
              <w:top w:val="nil"/>
              <w:left w:val="nil"/>
              <w:bottom w:val="single" w:sz="4" w:space="0" w:color="auto"/>
              <w:right w:val="single" w:sz="4" w:space="0" w:color="auto"/>
            </w:tcBorders>
            <w:shd w:val="clear" w:color="auto" w:fill="auto"/>
            <w:noWrap/>
            <w:vAlign w:val="center"/>
            <w:hideMark/>
          </w:tcPr>
          <w:p w14:paraId="4ABD5398" w14:textId="77777777" w:rsidR="000C179F" w:rsidRPr="00800C8C" w:rsidRDefault="000C179F" w:rsidP="000504B2">
            <w:pPr>
              <w:spacing w:after="0" w:line="480" w:lineRule="auto"/>
              <w:jc w:val="center"/>
            </w:pPr>
            <w:r w:rsidRPr="00800C8C">
              <w:t>4.77 (</w:t>
            </w:r>
            <w:r w:rsidRPr="00800C8C">
              <w:rPr>
                <w:rFonts w:eastAsia="Times New Roman" w:cs="Times New Roman"/>
              </w:rPr>
              <w:t>±</w:t>
            </w:r>
            <w:r>
              <w:rPr>
                <w:rFonts w:eastAsia="Times New Roman" w:cs="Times New Roman"/>
              </w:rPr>
              <w:t xml:space="preserve"> </w:t>
            </w:r>
            <w:r w:rsidRPr="00800C8C">
              <w:t>0.59)</w:t>
            </w:r>
          </w:p>
        </w:tc>
        <w:tc>
          <w:tcPr>
            <w:tcW w:w="1878" w:type="dxa"/>
            <w:tcBorders>
              <w:top w:val="nil"/>
              <w:left w:val="nil"/>
              <w:bottom w:val="single" w:sz="4" w:space="0" w:color="auto"/>
              <w:right w:val="single" w:sz="4" w:space="0" w:color="auto"/>
            </w:tcBorders>
            <w:shd w:val="clear" w:color="auto" w:fill="auto"/>
            <w:noWrap/>
            <w:vAlign w:val="center"/>
            <w:hideMark/>
          </w:tcPr>
          <w:p w14:paraId="5C3CD3D2" w14:textId="77777777" w:rsidR="000C179F" w:rsidRPr="00800C8C" w:rsidRDefault="000C179F" w:rsidP="000504B2">
            <w:pPr>
              <w:spacing w:after="0" w:line="480" w:lineRule="auto"/>
              <w:jc w:val="center"/>
            </w:pPr>
            <w:r w:rsidRPr="00800C8C">
              <w:t>4.59 (</w:t>
            </w:r>
            <w:r w:rsidRPr="00800C8C">
              <w:rPr>
                <w:rFonts w:eastAsia="Times New Roman" w:cs="Times New Roman"/>
              </w:rPr>
              <w:t>±</w:t>
            </w:r>
            <w:r>
              <w:rPr>
                <w:rFonts w:eastAsia="Times New Roman" w:cs="Times New Roman"/>
              </w:rPr>
              <w:t xml:space="preserve"> </w:t>
            </w:r>
            <w:r w:rsidRPr="00800C8C">
              <w:t>0.63)</w:t>
            </w:r>
          </w:p>
        </w:tc>
        <w:tc>
          <w:tcPr>
            <w:tcW w:w="1878" w:type="dxa"/>
            <w:tcBorders>
              <w:top w:val="nil"/>
              <w:left w:val="nil"/>
              <w:bottom w:val="single" w:sz="4" w:space="0" w:color="auto"/>
              <w:right w:val="single" w:sz="4" w:space="0" w:color="auto"/>
            </w:tcBorders>
            <w:vAlign w:val="center"/>
          </w:tcPr>
          <w:p w14:paraId="249704D2" w14:textId="77777777" w:rsidR="000C179F" w:rsidRPr="00800C8C" w:rsidRDefault="000C179F" w:rsidP="000504B2">
            <w:pPr>
              <w:spacing w:after="0" w:line="480" w:lineRule="auto"/>
              <w:jc w:val="center"/>
            </w:pPr>
            <w:r w:rsidRPr="00800C8C">
              <w:rPr>
                <w:rFonts w:cs="Arial"/>
              </w:rPr>
              <w:t>6.54 (±</w:t>
            </w:r>
            <w:r>
              <w:rPr>
                <w:rFonts w:cs="Arial"/>
              </w:rPr>
              <w:t xml:space="preserve"> </w:t>
            </w:r>
            <w:r w:rsidRPr="00800C8C">
              <w:rPr>
                <w:rFonts w:cs="Arial"/>
              </w:rPr>
              <w:t>0.70)</w:t>
            </w:r>
          </w:p>
        </w:tc>
        <w:tc>
          <w:tcPr>
            <w:tcW w:w="1878" w:type="dxa"/>
            <w:tcBorders>
              <w:top w:val="nil"/>
              <w:left w:val="nil"/>
              <w:bottom w:val="single" w:sz="4" w:space="0" w:color="auto"/>
              <w:right w:val="single" w:sz="4" w:space="0" w:color="auto"/>
            </w:tcBorders>
            <w:vAlign w:val="center"/>
          </w:tcPr>
          <w:p w14:paraId="50A0A47C" w14:textId="77777777" w:rsidR="000C179F" w:rsidRPr="00800C8C" w:rsidRDefault="000C179F" w:rsidP="000504B2">
            <w:pPr>
              <w:spacing w:after="0" w:line="480" w:lineRule="auto"/>
              <w:jc w:val="center"/>
            </w:pPr>
            <w:r w:rsidRPr="00800C8C">
              <w:t>5.95 (</w:t>
            </w:r>
            <w:r w:rsidRPr="00800C8C">
              <w:rPr>
                <w:rFonts w:cs="Arial"/>
              </w:rPr>
              <w:t>±</w:t>
            </w:r>
            <w:r>
              <w:rPr>
                <w:rFonts w:cs="Arial"/>
              </w:rPr>
              <w:t xml:space="preserve"> </w:t>
            </w:r>
            <w:r w:rsidRPr="00800C8C">
              <w:t>0.74)</w:t>
            </w:r>
          </w:p>
        </w:tc>
      </w:tr>
      <w:tr w:rsidR="000C179F" w:rsidRPr="00101110" w14:paraId="5E2395D8" w14:textId="77777777" w:rsidTr="000504B2">
        <w:trPr>
          <w:trHeight w:val="284"/>
          <w:jc w:val="center"/>
        </w:trPr>
        <w:tc>
          <w:tcPr>
            <w:tcW w:w="2127" w:type="dxa"/>
            <w:tcBorders>
              <w:top w:val="single" w:sz="4" w:space="0" w:color="auto"/>
              <w:left w:val="single" w:sz="4" w:space="0" w:color="auto"/>
              <w:bottom w:val="nil"/>
              <w:right w:val="single" w:sz="4" w:space="0" w:color="auto"/>
            </w:tcBorders>
            <w:shd w:val="clear" w:color="auto" w:fill="auto"/>
            <w:noWrap/>
            <w:vAlign w:val="bottom"/>
            <w:hideMark/>
          </w:tcPr>
          <w:p w14:paraId="6475C0E0" w14:textId="77777777" w:rsidR="000C179F" w:rsidRPr="00800C8C" w:rsidRDefault="000C179F" w:rsidP="000504B2">
            <w:pPr>
              <w:spacing w:after="0" w:line="480" w:lineRule="auto"/>
              <w:rPr>
                <w:rFonts w:eastAsia="Times New Roman" w:cs="Arial"/>
                <w:b/>
              </w:rPr>
            </w:pPr>
            <w:r w:rsidRPr="00800C8C">
              <w:rPr>
                <w:rFonts w:eastAsia="Times New Roman" w:cs="Arial"/>
                <w:b/>
              </w:rPr>
              <w:t>Homogenate</w:t>
            </w:r>
          </w:p>
        </w:tc>
        <w:tc>
          <w:tcPr>
            <w:tcW w:w="1878" w:type="dxa"/>
            <w:tcBorders>
              <w:top w:val="single" w:sz="4" w:space="0" w:color="auto"/>
              <w:left w:val="nil"/>
              <w:bottom w:val="nil"/>
              <w:right w:val="single" w:sz="4" w:space="0" w:color="auto"/>
            </w:tcBorders>
            <w:shd w:val="clear" w:color="auto" w:fill="auto"/>
            <w:noWrap/>
            <w:vAlign w:val="center"/>
            <w:hideMark/>
          </w:tcPr>
          <w:p w14:paraId="14753735" w14:textId="77777777" w:rsidR="000C179F" w:rsidRPr="00800C8C" w:rsidRDefault="000C179F" w:rsidP="000504B2">
            <w:pPr>
              <w:spacing w:after="0" w:line="480" w:lineRule="auto"/>
              <w:jc w:val="center"/>
            </w:pPr>
            <w:r w:rsidRPr="00800C8C">
              <w:t>4.03 (</w:t>
            </w:r>
            <w:r w:rsidRPr="00800C8C">
              <w:rPr>
                <w:rFonts w:eastAsia="Times New Roman" w:cs="Times New Roman"/>
              </w:rPr>
              <w:t>±</w:t>
            </w:r>
            <w:r>
              <w:rPr>
                <w:rFonts w:eastAsia="Times New Roman" w:cs="Times New Roman"/>
              </w:rPr>
              <w:t xml:space="preserve"> </w:t>
            </w:r>
            <w:r w:rsidRPr="00800C8C">
              <w:t>0.78)</w:t>
            </w:r>
          </w:p>
        </w:tc>
        <w:tc>
          <w:tcPr>
            <w:tcW w:w="1878" w:type="dxa"/>
            <w:tcBorders>
              <w:top w:val="single" w:sz="4" w:space="0" w:color="auto"/>
              <w:left w:val="nil"/>
              <w:bottom w:val="nil"/>
              <w:right w:val="single" w:sz="4" w:space="0" w:color="auto"/>
            </w:tcBorders>
            <w:shd w:val="clear" w:color="auto" w:fill="auto"/>
            <w:noWrap/>
            <w:vAlign w:val="center"/>
            <w:hideMark/>
          </w:tcPr>
          <w:p w14:paraId="6FD399F5" w14:textId="77777777" w:rsidR="000C179F" w:rsidRPr="00800C8C" w:rsidRDefault="000C179F" w:rsidP="000504B2">
            <w:pPr>
              <w:spacing w:after="0" w:line="480" w:lineRule="auto"/>
              <w:jc w:val="center"/>
            </w:pPr>
            <w:r w:rsidRPr="00800C8C">
              <w:t>4.21 (</w:t>
            </w:r>
            <w:r w:rsidRPr="00800C8C">
              <w:rPr>
                <w:rFonts w:eastAsia="Times New Roman" w:cs="Times New Roman"/>
              </w:rPr>
              <w:t>±</w:t>
            </w:r>
            <w:r>
              <w:rPr>
                <w:rFonts w:eastAsia="Times New Roman" w:cs="Times New Roman"/>
              </w:rPr>
              <w:t xml:space="preserve"> </w:t>
            </w:r>
            <w:r w:rsidRPr="00800C8C">
              <w:t>0.34)</w:t>
            </w:r>
          </w:p>
        </w:tc>
        <w:tc>
          <w:tcPr>
            <w:tcW w:w="1878" w:type="dxa"/>
            <w:tcBorders>
              <w:top w:val="single" w:sz="4" w:space="0" w:color="auto"/>
              <w:left w:val="nil"/>
              <w:bottom w:val="nil"/>
              <w:right w:val="single" w:sz="4" w:space="0" w:color="auto"/>
            </w:tcBorders>
            <w:shd w:val="clear" w:color="auto" w:fill="auto"/>
            <w:noWrap/>
            <w:vAlign w:val="center"/>
            <w:hideMark/>
          </w:tcPr>
          <w:p w14:paraId="23C64491" w14:textId="77777777" w:rsidR="000C179F" w:rsidRPr="00800C8C" w:rsidRDefault="000C179F" w:rsidP="000504B2">
            <w:pPr>
              <w:spacing w:after="0" w:line="480" w:lineRule="auto"/>
              <w:jc w:val="center"/>
            </w:pPr>
            <w:r w:rsidRPr="00800C8C">
              <w:t>4.42 (</w:t>
            </w:r>
            <w:r w:rsidRPr="00800C8C">
              <w:rPr>
                <w:rFonts w:eastAsia="Times New Roman" w:cs="Times New Roman"/>
              </w:rPr>
              <w:t>±</w:t>
            </w:r>
            <w:r>
              <w:rPr>
                <w:rFonts w:eastAsia="Times New Roman" w:cs="Times New Roman"/>
              </w:rPr>
              <w:t xml:space="preserve"> </w:t>
            </w:r>
            <w:r w:rsidRPr="00800C8C">
              <w:t>0.76)</w:t>
            </w:r>
          </w:p>
        </w:tc>
        <w:tc>
          <w:tcPr>
            <w:tcW w:w="1878" w:type="dxa"/>
            <w:tcBorders>
              <w:top w:val="single" w:sz="4" w:space="0" w:color="auto"/>
              <w:left w:val="nil"/>
              <w:bottom w:val="nil"/>
              <w:right w:val="single" w:sz="4" w:space="0" w:color="auto"/>
            </w:tcBorders>
            <w:vAlign w:val="center"/>
          </w:tcPr>
          <w:p w14:paraId="08412C32" w14:textId="77777777" w:rsidR="000C179F" w:rsidRPr="00800C8C" w:rsidRDefault="000C179F" w:rsidP="000504B2">
            <w:pPr>
              <w:spacing w:after="0" w:line="480" w:lineRule="auto"/>
              <w:jc w:val="center"/>
            </w:pPr>
            <w:r w:rsidRPr="00800C8C">
              <w:rPr>
                <w:rFonts w:cs="Arial"/>
              </w:rPr>
              <w:t>6.20 (±</w:t>
            </w:r>
            <w:r>
              <w:rPr>
                <w:rFonts w:cs="Arial"/>
              </w:rPr>
              <w:t xml:space="preserve"> </w:t>
            </w:r>
            <w:r w:rsidRPr="00800C8C">
              <w:rPr>
                <w:rFonts w:cs="Arial"/>
              </w:rPr>
              <w:t>0.97)</w:t>
            </w:r>
          </w:p>
        </w:tc>
        <w:tc>
          <w:tcPr>
            <w:tcW w:w="1878" w:type="dxa"/>
            <w:tcBorders>
              <w:top w:val="single" w:sz="4" w:space="0" w:color="auto"/>
              <w:left w:val="nil"/>
              <w:bottom w:val="nil"/>
              <w:right w:val="single" w:sz="4" w:space="0" w:color="auto"/>
            </w:tcBorders>
            <w:vAlign w:val="center"/>
          </w:tcPr>
          <w:p w14:paraId="47493283" w14:textId="77777777" w:rsidR="000C179F" w:rsidRPr="00800C8C" w:rsidRDefault="000C179F" w:rsidP="000504B2">
            <w:pPr>
              <w:spacing w:after="0" w:line="480" w:lineRule="auto"/>
              <w:jc w:val="center"/>
            </w:pPr>
            <w:r w:rsidRPr="00800C8C">
              <w:t>6.03 (</w:t>
            </w:r>
            <w:r w:rsidRPr="00800C8C">
              <w:rPr>
                <w:rFonts w:cs="Arial"/>
              </w:rPr>
              <w:t>±</w:t>
            </w:r>
            <w:r>
              <w:rPr>
                <w:rFonts w:cs="Arial"/>
              </w:rPr>
              <w:t xml:space="preserve"> </w:t>
            </w:r>
            <w:r w:rsidRPr="00800C8C">
              <w:t>0.57)</w:t>
            </w:r>
          </w:p>
        </w:tc>
      </w:tr>
      <w:tr w:rsidR="000C179F" w:rsidRPr="00101110" w14:paraId="6B2D316C" w14:textId="77777777" w:rsidTr="000504B2">
        <w:trPr>
          <w:trHeight w:val="284"/>
          <w:jc w:val="center"/>
        </w:trPr>
        <w:tc>
          <w:tcPr>
            <w:tcW w:w="2127" w:type="dxa"/>
            <w:tcBorders>
              <w:top w:val="nil"/>
              <w:left w:val="single" w:sz="4" w:space="0" w:color="auto"/>
              <w:right w:val="single" w:sz="4" w:space="0" w:color="auto"/>
            </w:tcBorders>
            <w:shd w:val="clear" w:color="auto" w:fill="auto"/>
            <w:noWrap/>
            <w:vAlign w:val="bottom"/>
            <w:hideMark/>
          </w:tcPr>
          <w:p w14:paraId="16385989" w14:textId="77777777" w:rsidR="000C179F" w:rsidRPr="00800C8C" w:rsidRDefault="000C179F" w:rsidP="000504B2">
            <w:pPr>
              <w:spacing w:after="0" w:line="480" w:lineRule="auto"/>
              <w:rPr>
                <w:rFonts w:eastAsia="Times New Roman" w:cs="Arial"/>
                <w:b/>
              </w:rPr>
            </w:pPr>
            <w:r w:rsidRPr="00800C8C">
              <w:rPr>
                <w:rFonts w:eastAsia="Times New Roman" w:cs="Arial"/>
                <w:b/>
              </w:rPr>
              <w:t>Supernatant</w:t>
            </w:r>
          </w:p>
        </w:tc>
        <w:tc>
          <w:tcPr>
            <w:tcW w:w="1878" w:type="dxa"/>
            <w:tcBorders>
              <w:top w:val="nil"/>
              <w:left w:val="nil"/>
              <w:right w:val="single" w:sz="4" w:space="0" w:color="auto"/>
            </w:tcBorders>
            <w:shd w:val="clear" w:color="auto" w:fill="auto"/>
            <w:noWrap/>
            <w:vAlign w:val="center"/>
            <w:hideMark/>
          </w:tcPr>
          <w:p w14:paraId="0ACF9CFD" w14:textId="77777777" w:rsidR="000C179F" w:rsidRPr="00800C8C" w:rsidRDefault="000C179F" w:rsidP="000504B2">
            <w:pPr>
              <w:spacing w:after="0" w:line="480" w:lineRule="auto"/>
              <w:jc w:val="center"/>
            </w:pPr>
            <w:r w:rsidRPr="00800C8C">
              <w:t>2.54 (</w:t>
            </w:r>
            <w:r w:rsidRPr="00800C8C">
              <w:rPr>
                <w:rFonts w:eastAsia="Times New Roman" w:cs="Times New Roman"/>
              </w:rPr>
              <w:t>±</w:t>
            </w:r>
            <w:r>
              <w:rPr>
                <w:rFonts w:eastAsia="Times New Roman" w:cs="Times New Roman"/>
              </w:rPr>
              <w:t xml:space="preserve"> </w:t>
            </w:r>
            <w:r w:rsidRPr="00800C8C">
              <w:t>0.39)</w:t>
            </w:r>
          </w:p>
        </w:tc>
        <w:tc>
          <w:tcPr>
            <w:tcW w:w="1878" w:type="dxa"/>
            <w:tcBorders>
              <w:top w:val="nil"/>
              <w:left w:val="nil"/>
              <w:right w:val="single" w:sz="4" w:space="0" w:color="auto"/>
            </w:tcBorders>
            <w:shd w:val="clear" w:color="auto" w:fill="auto"/>
            <w:noWrap/>
            <w:vAlign w:val="center"/>
            <w:hideMark/>
          </w:tcPr>
          <w:p w14:paraId="59C63C92" w14:textId="77777777" w:rsidR="000C179F" w:rsidRPr="00800C8C" w:rsidRDefault="000C179F" w:rsidP="000504B2">
            <w:pPr>
              <w:spacing w:after="0" w:line="480" w:lineRule="auto"/>
              <w:jc w:val="center"/>
            </w:pPr>
            <w:r w:rsidRPr="00800C8C">
              <w:t>2.39 (</w:t>
            </w:r>
            <w:r w:rsidRPr="00800C8C">
              <w:rPr>
                <w:rFonts w:eastAsia="Times New Roman" w:cs="Times New Roman"/>
              </w:rPr>
              <w:t>±</w:t>
            </w:r>
            <w:r>
              <w:rPr>
                <w:rFonts w:eastAsia="Times New Roman" w:cs="Times New Roman"/>
              </w:rPr>
              <w:t xml:space="preserve"> </w:t>
            </w:r>
            <w:r w:rsidRPr="00800C8C">
              <w:t>0.29)</w:t>
            </w:r>
          </w:p>
        </w:tc>
        <w:tc>
          <w:tcPr>
            <w:tcW w:w="1878" w:type="dxa"/>
            <w:tcBorders>
              <w:top w:val="nil"/>
              <w:left w:val="nil"/>
              <w:right w:val="single" w:sz="4" w:space="0" w:color="auto"/>
            </w:tcBorders>
            <w:shd w:val="clear" w:color="auto" w:fill="auto"/>
            <w:noWrap/>
            <w:vAlign w:val="center"/>
            <w:hideMark/>
          </w:tcPr>
          <w:p w14:paraId="250EA2C1" w14:textId="77777777" w:rsidR="000C179F" w:rsidRPr="00800C8C" w:rsidRDefault="000C179F" w:rsidP="000504B2">
            <w:pPr>
              <w:spacing w:after="0" w:line="480" w:lineRule="auto"/>
              <w:jc w:val="center"/>
            </w:pPr>
            <w:r w:rsidRPr="00800C8C">
              <w:t>2.13 (</w:t>
            </w:r>
            <w:r w:rsidRPr="00800C8C">
              <w:rPr>
                <w:rFonts w:eastAsia="Times New Roman" w:cs="Times New Roman"/>
              </w:rPr>
              <w:t>±</w:t>
            </w:r>
            <w:r>
              <w:rPr>
                <w:rFonts w:eastAsia="Times New Roman" w:cs="Times New Roman"/>
              </w:rPr>
              <w:t xml:space="preserve"> </w:t>
            </w:r>
            <w:r w:rsidRPr="00800C8C">
              <w:t>0.40)</w:t>
            </w:r>
          </w:p>
        </w:tc>
        <w:tc>
          <w:tcPr>
            <w:tcW w:w="1878" w:type="dxa"/>
            <w:tcBorders>
              <w:top w:val="nil"/>
              <w:left w:val="nil"/>
              <w:right w:val="single" w:sz="4" w:space="0" w:color="auto"/>
            </w:tcBorders>
            <w:vAlign w:val="center"/>
          </w:tcPr>
          <w:p w14:paraId="3D86874D" w14:textId="77777777" w:rsidR="000C179F" w:rsidRPr="00800C8C" w:rsidRDefault="000C179F" w:rsidP="000504B2">
            <w:pPr>
              <w:spacing w:after="0" w:line="480" w:lineRule="auto"/>
              <w:jc w:val="center"/>
            </w:pPr>
            <w:r w:rsidRPr="00800C8C">
              <w:rPr>
                <w:rFonts w:cs="Arial"/>
              </w:rPr>
              <w:t>3.00 (±</w:t>
            </w:r>
            <w:r>
              <w:rPr>
                <w:rFonts w:cs="Arial"/>
              </w:rPr>
              <w:t xml:space="preserve"> </w:t>
            </w:r>
            <w:r w:rsidRPr="00800C8C">
              <w:rPr>
                <w:rFonts w:cs="Arial"/>
              </w:rPr>
              <w:t>0.43)</w:t>
            </w:r>
          </w:p>
        </w:tc>
        <w:tc>
          <w:tcPr>
            <w:tcW w:w="1878" w:type="dxa"/>
            <w:tcBorders>
              <w:top w:val="nil"/>
              <w:left w:val="nil"/>
              <w:right w:val="single" w:sz="4" w:space="0" w:color="auto"/>
            </w:tcBorders>
            <w:vAlign w:val="center"/>
          </w:tcPr>
          <w:p w14:paraId="6D016FDC" w14:textId="77777777" w:rsidR="000C179F" w:rsidRPr="00800C8C" w:rsidRDefault="000C179F" w:rsidP="000504B2">
            <w:pPr>
              <w:spacing w:after="0" w:line="480" w:lineRule="auto"/>
              <w:jc w:val="center"/>
            </w:pPr>
            <w:r w:rsidRPr="00800C8C">
              <w:t>2.97 (</w:t>
            </w:r>
            <w:r w:rsidRPr="00800C8C">
              <w:rPr>
                <w:rFonts w:cs="Arial"/>
              </w:rPr>
              <w:t>±</w:t>
            </w:r>
            <w:r>
              <w:rPr>
                <w:rFonts w:cs="Arial"/>
              </w:rPr>
              <w:t xml:space="preserve"> </w:t>
            </w:r>
            <w:r w:rsidRPr="00800C8C">
              <w:t>0.28)</w:t>
            </w:r>
          </w:p>
        </w:tc>
      </w:tr>
      <w:tr w:rsidR="000C179F" w:rsidRPr="00101110" w14:paraId="053BC951" w14:textId="77777777" w:rsidTr="000504B2">
        <w:trPr>
          <w:trHeight w:val="284"/>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FCDE8A8" w14:textId="77777777" w:rsidR="000C179F" w:rsidRPr="00800C8C" w:rsidRDefault="000C179F" w:rsidP="000504B2">
            <w:pPr>
              <w:spacing w:after="0" w:line="480" w:lineRule="auto"/>
              <w:rPr>
                <w:rFonts w:eastAsia="Times New Roman" w:cs="Arial"/>
                <w:b/>
              </w:rPr>
            </w:pPr>
            <w:r w:rsidRPr="00800C8C">
              <w:rPr>
                <w:rFonts w:eastAsia="Times New Roman" w:cs="Arial"/>
                <w:b/>
              </w:rPr>
              <w:t>Pellet</w:t>
            </w:r>
          </w:p>
        </w:tc>
        <w:tc>
          <w:tcPr>
            <w:tcW w:w="1878" w:type="dxa"/>
            <w:tcBorders>
              <w:top w:val="nil"/>
              <w:left w:val="nil"/>
              <w:bottom w:val="single" w:sz="4" w:space="0" w:color="auto"/>
              <w:right w:val="single" w:sz="4" w:space="0" w:color="auto"/>
            </w:tcBorders>
            <w:shd w:val="clear" w:color="auto" w:fill="auto"/>
            <w:noWrap/>
            <w:vAlign w:val="center"/>
            <w:hideMark/>
          </w:tcPr>
          <w:p w14:paraId="59634893" w14:textId="77777777" w:rsidR="000C179F" w:rsidRPr="00800C8C" w:rsidRDefault="000C179F" w:rsidP="000504B2">
            <w:pPr>
              <w:spacing w:after="0" w:line="480" w:lineRule="auto"/>
              <w:jc w:val="center"/>
            </w:pPr>
            <w:r w:rsidRPr="00800C8C">
              <w:t>4.11 (</w:t>
            </w:r>
            <w:r w:rsidRPr="00800C8C">
              <w:rPr>
                <w:rFonts w:eastAsia="Times New Roman" w:cs="Times New Roman"/>
              </w:rPr>
              <w:t>±</w:t>
            </w:r>
            <w:r>
              <w:rPr>
                <w:rFonts w:eastAsia="Times New Roman" w:cs="Times New Roman"/>
              </w:rPr>
              <w:t xml:space="preserve"> </w:t>
            </w:r>
            <w:r w:rsidRPr="00800C8C">
              <w:t>1.24)</w:t>
            </w:r>
          </w:p>
        </w:tc>
        <w:tc>
          <w:tcPr>
            <w:tcW w:w="1878" w:type="dxa"/>
            <w:tcBorders>
              <w:top w:val="nil"/>
              <w:left w:val="nil"/>
              <w:bottom w:val="single" w:sz="4" w:space="0" w:color="auto"/>
              <w:right w:val="single" w:sz="4" w:space="0" w:color="auto"/>
            </w:tcBorders>
            <w:shd w:val="clear" w:color="auto" w:fill="auto"/>
            <w:noWrap/>
            <w:vAlign w:val="center"/>
            <w:hideMark/>
          </w:tcPr>
          <w:p w14:paraId="50E41D8C" w14:textId="77777777" w:rsidR="000C179F" w:rsidRPr="00800C8C" w:rsidRDefault="000C179F" w:rsidP="000504B2">
            <w:pPr>
              <w:spacing w:after="0" w:line="480" w:lineRule="auto"/>
              <w:jc w:val="center"/>
            </w:pPr>
            <w:r w:rsidRPr="00800C8C">
              <w:t>7.50 (</w:t>
            </w:r>
            <w:r w:rsidRPr="00800C8C">
              <w:rPr>
                <w:rFonts w:eastAsia="Times New Roman" w:cs="Times New Roman"/>
              </w:rPr>
              <w:t>±</w:t>
            </w:r>
            <w:r>
              <w:rPr>
                <w:rFonts w:eastAsia="Times New Roman" w:cs="Times New Roman"/>
              </w:rPr>
              <w:t xml:space="preserve"> </w:t>
            </w:r>
            <w:r w:rsidRPr="00800C8C">
              <w:t>0.99)</w:t>
            </w:r>
          </w:p>
        </w:tc>
        <w:tc>
          <w:tcPr>
            <w:tcW w:w="1878" w:type="dxa"/>
            <w:tcBorders>
              <w:top w:val="nil"/>
              <w:left w:val="nil"/>
              <w:bottom w:val="single" w:sz="4" w:space="0" w:color="auto"/>
              <w:right w:val="single" w:sz="4" w:space="0" w:color="auto"/>
            </w:tcBorders>
            <w:shd w:val="clear" w:color="auto" w:fill="auto"/>
            <w:noWrap/>
            <w:vAlign w:val="center"/>
            <w:hideMark/>
          </w:tcPr>
          <w:p w14:paraId="5A4E5E26" w14:textId="77777777" w:rsidR="000C179F" w:rsidRPr="00800C8C" w:rsidRDefault="000C179F" w:rsidP="000504B2">
            <w:pPr>
              <w:spacing w:after="0" w:line="480" w:lineRule="auto"/>
              <w:jc w:val="center"/>
            </w:pPr>
            <w:r w:rsidRPr="00800C8C">
              <w:t>8.28 (</w:t>
            </w:r>
            <w:r w:rsidRPr="00800C8C">
              <w:rPr>
                <w:rFonts w:eastAsia="Times New Roman" w:cs="Times New Roman"/>
              </w:rPr>
              <w:t>±</w:t>
            </w:r>
            <w:r>
              <w:rPr>
                <w:rFonts w:eastAsia="Times New Roman" w:cs="Times New Roman"/>
              </w:rPr>
              <w:t xml:space="preserve"> </w:t>
            </w:r>
            <w:r w:rsidRPr="00800C8C">
              <w:t>2.47)</w:t>
            </w:r>
          </w:p>
        </w:tc>
        <w:tc>
          <w:tcPr>
            <w:tcW w:w="1878" w:type="dxa"/>
            <w:tcBorders>
              <w:top w:val="nil"/>
              <w:left w:val="nil"/>
              <w:bottom w:val="single" w:sz="4" w:space="0" w:color="auto"/>
              <w:right w:val="single" w:sz="4" w:space="0" w:color="auto"/>
            </w:tcBorders>
            <w:vAlign w:val="center"/>
          </w:tcPr>
          <w:p w14:paraId="0B7EACED" w14:textId="77777777" w:rsidR="000C179F" w:rsidRPr="00800C8C" w:rsidRDefault="000C179F" w:rsidP="000504B2">
            <w:pPr>
              <w:spacing w:after="0" w:line="480" w:lineRule="auto"/>
              <w:jc w:val="center"/>
            </w:pPr>
            <w:r w:rsidRPr="00800C8C">
              <w:rPr>
                <w:rFonts w:cs="Arial"/>
              </w:rPr>
              <w:t>13.19 (±</w:t>
            </w:r>
            <w:r>
              <w:rPr>
                <w:rFonts w:cs="Arial"/>
              </w:rPr>
              <w:t xml:space="preserve"> </w:t>
            </w:r>
            <w:r w:rsidRPr="00800C8C">
              <w:rPr>
                <w:rFonts w:cs="Arial"/>
              </w:rPr>
              <w:t>1.79)</w:t>
            </w:r>
          </w:p>
        </w:tc>
        <w:tc>
          <w:tcPr>
            <w:tcW w:w="1878" w:type="dxa"/>
            <w:tcBorders>
              <w:top w:val="nil"/>
              <w:left w:val="nil"/>
              <w:bottom w:val="single" w:sz="4" w:space="0" w:color="auto"/>
              <w:right w:val="single" w:sz="4" w:space="0" w:color="auto"/>
            </w:tcBorders>
            <w:vAlign w:val="center"/>
          </w:tcPr>
          <w:p w14:paraId="15BCC0C4" w14:textId="77777777" w:rsidR="000C179F" w:rsidRPr="00800C8C" w:rsidRDefault="000C179F" w:rsidP="000504B2">
            <w:pPr>
              <w:spacing w:after="0" w:line="480" w:lineRule="auto"/>
              <w:jc w:val="center"/>
            </w:pPr>
            <w:r w:rsidRPr="00800C8C">
              <w:t>15.14 (</w:t>
            </w:r>
            <w:r w:rsidRPr="00800C8C">
              <w:rPr>
                <w:rFonts w:cs="Arial"/>
              </w:rPr>
              <w:t>±</w:t>
            </w:r>
            <w:r>
              <w:rPr>
                <w:rFonts w:cs="Arial"/>
              </w:rPr>
              <w:t xml:space="preserve"> </w:t>
            </w:r>
            <w:r w:rsidRPr="00800C8C">
              <w:t>3.19)</w:t>
            </w:r>
          </w:p>
        </w:tc>
      </w:tr>
      <w:tr w:rsidR="000C179F" w:rsidRPr="00101110" w14:paraId="4C34B84A" w14:textId="77777777" w:rsidTr="000504B2">
        <w:trPr>
          <w:trHeight w:val="284"/>
          <w:jc w:val="center"/>
        </w:trPr>
        <w:tc>
          <w:tcPr>
            <w:tcW w:w="2127" w:type="dxa"/>
            <w:tcBorders>
              <w:top w:val="single" w:sz="4" w:space="0" w:color="auto"/>
              <w:left w:val="single" w:sz="4" w:space="0" w:color="auto"/>
              <w:bottom w:val="nil"/>
              <w:right w:val="single" w:sz="4" w:space="0" w:color="auto"/>
            </w:tcBorders>
            <w:shd w:val="clear" w:color="auto" w:fill="auto"/>
            <w:noWrap/>
            <w:vAlign w:val="bottom"/>
            <w:hideMark/>
          </w:tcPr>
          <w:p w14:paraId="61A6DF0C" w14:textId="77777777" w:rsidR="000C179F" w:rsidRPr="00800C8C" w:rsidRDefault="000C179F" w:rsidP="000504B2">
            <w:pPr>
              <w:spacing w:after="0" w:line="480" w:lineRule="auto"/>
              <w:rPr>
                <w:rFonts w:eastAsia="Times New Roman" w:cs="Arial"/>
                <w:b/>
              </w:rPr>
            </w:pPr>
            <w:r w:rsidRPr="00800C8C">
              <w:rPr>
                <w:rFonts w:eastAsia="Times New Roman" w:cs="Arial"/>
                <w:b/>
              </w:rPr>
              <w:t>Pineal gland</w:t>
            </w:r>
          </w:p>
        </w:tc>
        <w:tc>
          <w:tcPr>
            <w:tcW w:w="1878" w:type="dxa"/>
            <w:tcBorders>
              <w:top w:val="single" w:sz="4" w:space="0" w:color="auto"/>
              <w:left w:val="nil"/>
              <w:bottom w:val="nil"/>
              <w:right w:val="single" w:sz="4" w:space="0" w:color="auto"/>
            </w:tcBorders>
            <w:shd w:val="clear" w:color="auto" w:fill="auto"/>
            <w:noWrap/>
            <w:vAlign w:val="center"/>
            <w:hideMark/>
          </w:tcPr>
          <w:p w14:paraId="59C7B928" w14:textId="77777777" w:rsidR="000C179F" w:rsidRPr="00800C8C" w:rsidRDefault="000C179F" w:rsidP="000504B2">
            <w:pPr>
              <w:spacing w:after="0" w:line="480" w:lineRule="auto"/>
              <w:jc w:val="center"/>
            </w:pPr>
            <w:r w:rsidRPr="00800C8C">
              <w:t>367.59 (</w:t>
            </w:r>
            <w:r w:rsidRPr="00800C8C">
              <w:rPr>
                <w:rFonts w:eastAsia="Times New Roman" w:cs="Times New Roman"/>
              </w:rPr>
              <w:t>±</w:t>
            </w:r>
            <w:r>
              <w:rPr>
                <w:rFonts w:eastAsia="Times New Roman" w:cs="Times New Roman"/>
              </w:rPr>
              <w:t xml:space="preserve"> </w:t>
            </w:r>
            <w:r w:rsidRPr="00800C8C">
              <w:t>39.97)</w:t>
            </w:r>
          </w:p>
        </w:tc>
        <w:tc>
          <w:tcPr>
            <w:tcW w:w="1878" w:type="dxa"/>
            <w:tcBorders>
              <w:top w:val="single" w:sz="4" w:space="0" w:color="auto"/>
              <w:left w:val="nil"/>
              <w:bottom w:val="nil"/>
              <w:right w:val="single" w:sz="4" w:space="0" w:color="auto"/>
            </w:tcBorders>
            <w:shd w:val="clear" w:color="auto" w:fill="auto"/>
            <w:noWrap/>
            <w:vAlign w:val="center"/>
            <w:hideMark/>
          </w:tcPr>
          <w:p w14:paraId="5E171FA7" w14:textId="77777777" w:rsidR="000C179F" w:rsidRPr="00800C8C" w:rsidRDefault="000C179F" w:rsidP="000504B2">
            <w:pPr>
              <w:spacing w:after="0" w:line="480" w:lineRule="auto"/>
              <w:jc w:val="center"/>
            </w:pPr>
            <w:r w:rsidRPr="00800C8C">
              <w:t>210.80 (</w:t>
            </w:r>
            <w:r w:rsidRPr="00800C8C">
              <w:rPr>
                <w:rFonts w:eastAsia="Times New Roman" w:cs="Times New Roman"/>
              </w:rPr>
              <w:t>±</w:t>
            </w:r>
            <w:r>
              <w:rPr>
                <w:rFonts w:eastAsia="Times New Roman" w:cs="Times New Roman"/>
              </w:rPr>
              <w:t xml:space="preserve"> </w:t>
            </w:r>
            <w:r w:rsidRPr="00800C8C">
              <w:t>33.30)</w:t>
            </w:r>
          </w:p>
        </w:tc>
        <w:tc>
          <w:tcPr>
            <w:tcW w:w="1878" w:type="dxa"/>
            <w:tcBorders>
              <w:top w:val="single" w:sz="4" w:space="0" w:color="auto"/>
              <w:left w:val="nil"/>
              <w:bottom w:val="nil"/>
              <w:right w:val="single" w:sz="4" w:space="0" w:color="auto"/>
            </w:tcBorders>
            <w:shd w:val="clear" w:color="auto" w:fill="auto"/>
            <w:noWrap/>
            <w:vAlign w:val="center"/>
            <w:hideMark/>
          </w:tcPr>
          <w:p w14:paraId="382627A1" w14:textId="77777777" w:rsidR="000C179F" w:rsidRPr="00800C8C" w:rsidRDefault="000C179F" w:rsidP="000504B2">
            <w:pPr>
              <w:spacing w:after="0" w:line="480" w:lineRule="auto"/>
              <w:jc w:val="center"/>
            </w:pPr>
            <w:r w:rsidRPr="00800C8C">
              <w:t>210.41 (</w:t>
            </w:r>
            <w:r w:rsidRPr="00800C8C">
              <w:rPr>
                <w:rFonts w:eastAsia="Times New Roman" w:cs="Times New Roman"/>
              </w:rPr>
              <w:t>±</w:t>
            </w:r>
            <w:r>
              <w:rPr>
                <w:rFonts w:eastAsia="Times New Roman" w:cs="Times New Roman"/>
              </w:rPr>
              <w:t xml:space="preserve"> </w:t>
            </w:r>
            <w:r w:rsidRPr="00800C8C">
              <w:t>48.84)</w:t>
            </w:r>
          </w:p>
        </w:tc>
        <w:tc>
          <w:tcPr>
            <w:tcW w:w="1878" w:type="dxa"/>
            <w:tcBorders>
              <w:top w:val="single" w:sz="4" w:space="0" w:color="auto"/>
              <w:left w:val="nil"/>
              <w:bottom w:val="nil"/>
              <w:right w:val="single" w:sz="4" w:space="0" w:color="auto"/>
            </w:tcBorders>
            <w:vAlign w:val="center"/>
          </w:tcPr>
          <w:p w14:paraId="2ACB1CC9" w14:textId="77777777" w:rsidR="000C179F" w:rsidRPr="00800C8C" w:rsidRDefault="000C179F" w:rsidP="000504B2">
            <w:pPr>
              <w:spacing w:after="0" w:line="480" w:lineRule="auto"/>
              <w:jc w:val="center"/>
            </w:pPr>
            <w:r w:rsidRPr="00800C8C">
              <w:rPr>
                <w:rFonts w:cs="Arial"/>
              </w:rPr>
              <w:t>361.76 (±</w:t>
            </w:r>
            <w:r>
              <w:rPr>
                <w:rFonts w:cs="Arial"/>
              </w:rPr>
              <w:t xml:space="preserve"> </w:t>
            </w:r>
            <w:r w:rsidRPr="00800C8C">
              <w:rPr>
                <w:rFonts w:cs="Arial"/>
              </w:rPr>
              <w:t>79.03)</w:t>
            </w:r>
          </w:p>
        </w:tc>
        <w:tc>
          <w:tcPr>
            <w:tcW w:w="1878" w:type="dxa"/>
            <w:tcBorders>
              <w:top w:val="single" w:sz="4" w:space="0" w:color="auto"/>
              <w:left w:val="nil"/>
              <w:bottom w:val="nil"/>
              <w:right w:val="single" w:sz="4" w:space="0" w:color="auto"/>
            </w:tcBorders>
            <w:vAlign w:val="center"/>
          </w:tcPr>
          <w:p w14:paraId="4D1C27EE" w14:textId="77777777" w:rsidR="000C179F" w:rsidRPr="00800C8C" w:rsidRDefault="000C179F" w:rsidP="000504B2">
            <w:pPr>
              <w:spacing w:after="0" w:line="480" w:lineRule="auto"/>
              <w:jc w:val="center"/>
            </w:pPr>
            <w:r w:rsidRPr="00800C8C">
              <w:t>350.80 (</w:t>
            </w:r>
            <w:r w:rsidRPr="00800C8C">
              <w:rPr>
                <w:rFonts w:cs="Arial"/>
              </w:rPr>
              <w:t>±</w:t>
            </w:r>
            <w:r>
              <w:rPr>
                <w:rFonts w:cs="Arial"/>
              </w:rPr>
              <w:t xml:space="preserve"> </w:t>
            </w:r>
            <w:r w:rsidRPr="00800C8C">
              <w:t>58.07)</w:t>
            </w:r>
          </w:p>
        </w:tc>
      </w:tr>
      <w:tr w:rsidR="000C179F" w:rsidRPr="00101110" w14:paraId="073A203D"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1D8EDF21" w14:textId="77777777" w:rsidR="000C179F" w:rsidRPr="00800C8C" w:rsidRDefault="000C179F" w:rsidP="000504B2">
            <w:pPr>
              <w:spacing w:after="0" w:line="480" w:lineRule="auto"/>
              <w:rPr>
                <w:rFonts w:eastAsia="Times New Roman" w:cs="Arial"/>
                <w:b/>
              </w:rPr>
            </w:pPr>
            <w:r w:rsidRPr="00800C8C">
              <w:rPr>
                <w:rFonts w:eastAsia="Times New Roman" w:cs="Arial"/>
                <w:b/>
              </w:rPr>
              <w:t>Choroid plexus</w:t>
            </w:r>
          </w:p>
        </w:tc>
        <w:tc>
          <w:tcPr>
            <w:tcW w:w="1878" w:type="dxa"/>
            <w:tcBorders>
              <w:top w:val="nil"/>
              <w:left w:val="nil"/>
              <w:bottom w:val="nil"/>
              <w:right w:val="single" w:sz="4" w:space="0" w:color="auto"/>
            </w:tcBorders>
            <w:shd w:val="clear" w:color="auto" w:fill="auto"/>
            <w:noWrap/>
            <w:vAlign w:val="center"/>
            <w:hideMark/>
          </w:tcPr>
          <w:p w14:paraId="0D12AC37" w14:textId="77777777" w:rsidR="000C179F" w:rsidRPr="00800C8C" w:rsidRDefault="000C179F" w:rsidP="000504B2">
            <w:pPr>
              <w:spacing w:after="0" w:line="480" w:lineRule="auto"/>
              <w:jc w:val="center"/>
            </w:pPr>
            <w:r w:rsidRPr="00800C8C">
              <w:t>385.74 (</w:t>
            </w:r>
            <w:r w:rsidRPr="00800C8C">
              <w:rPr>
                <w:rFonts w:eastAsia="Times New Roman" w:cs="Times New Roman"/>
              </w:rPr>
              <w:t>±</w:t>
            </w:r>
            <w:r>
              <w:rPr>
                <w:rFonts w:eastAsia="Times New Roman" w:cs="Times New Roman"/>
              </w:rPr>
              <w:t xml:space="preserve"> </w:t>
            </w:r>
            <w:r w:rsidRPr="00800C8C">
              <w:t>24.35)</w:t>
            </w:r>
          </w:p>
        </w:tc>
        <w:tc>
          <w:tcPr>
            <w:tcW w:w="1878" w:type="dxa"/>
            <w:tcBorders>
              <w:top w:val="nil"/>
              <w:left w:val="nil"/>
              <w:bottom w:val="nil"/>
              <w:right w:val="single" w:sz="4" w:space="0" w:color="auto"/>
            </w:tcBorders>
            <w:shd w:val="clear" w:color="auto" w:fill="auto"/>
            <w:noWrap/>
            <w:vAlign w:val="center"/>
            <w:hideMark/>
          </w:tcPr>
          <w:p w14:paraId="20656870" w14:textId="77777777" w:rsidR="000C179F" w:rsidRPr="00800C8C" w:rsidRDefault="000C179F" w:rsidP="000504B2">
            <w:pPr>
              <w:spacing w:after="0" w:line="480" w:lineRule="auto"/>
              <w:jc w:val="center"/>
            </w:pPr>
            <w:r w:rsidRPr="00800C8C">
              <w:t>357.71 (</w:t>
            </w:r>
            <w:r w:rsidRPr="00800C8C">
              <w:rPr>
                <w:rFonts w:eastAsia="Times New Roman" w:cs="Times New Roman"/>
              </w:rPr>
              <w:t>±</w:t>
            </w:r>
            <w:r>
              <w:rPr>
                <w:rFonts w:eastAsia="Times New Roman" w:cs="Times New Roman"/>
              </w:rPr>
              <w:t xml:space="preserve"> </w:t>
            </w:r>
            <w:r w:rsidRPr="00800C8C">
              <w:t>58.50)</w:t>
            </w:r>
          </w:p>
        </w:tc>
        <w:tc>
          <w:tcPr>
            <w:tcW w:w="1878" w:type="dxa"/>
            <w:tcBorders>
              <w:top w:val="nil"/>
              <w:left w:val="nil"/>
              <w:bottom w:val="nil"/>
              <w:right w:val="single" w:sz="4" w:space="0" w:color="auto"/>
            </w:tcBorders>
            <w:shd w:val="clear" w:color="auto" w:fill="auto"/>
            <w:noWrap/>
            <w:vAlign w:val="center"/>
            <w:hideMark/>
          </w:tcPr>
          <w:p w14:paraId="6D645BD7" w14:textId="77777777" w:rsidR="000C179F" w:rsidRPr="00800C8C" w:rsidRDefault="000C179F" w:rsidP="000504B2">
            <w:pPr>
              <w:spacing w:after="0" w:line="480" w:lineRule="auto"/>
              <w:jc w:val="center"/>
            </w:pPr>
            <w:r w:rsidRPr="00800C8C">
              <w:t>376.66 (</w:t>
            </w:r>
            <w:r w:rsidRPr="00800C8C">
              <w:rPr>
                <w:rFonts w:eastAsia="Times New Roman" w:cs="Times New Roman"/>
              </w:rPr>
              <w:t>±</w:t>
            </w:r>
            <w:r>
              <w:rPr>
                <w:rFonts w:eastAsia="Times New Roman" w:cs="Times New Roman"/>
              </w:rPr>
              <w:t xml:space="preserve"> </w:t>
            </w:r>
            <w:r w:rsidRPr="00800C8C">
              <w:t>74.84)</w:t>
            </w:r>
          </w:p>
        </w:tc>
        <w:tc>
          <w:tcPr>
            <w:tcW w:w="1878" w:type="dxa"/>
            <w:tcBorders>
              <w:top w:val="nil"/>
              <w:left w:val="nil"/>
              <w:bottom w:val="nil"/>
              <w:right w:val="single" w:sz="4" w:space="0" w:color="auto"/>
            </w:tcBorders>
            <w:vAlign w:val="center"/>
          </w:tcPr>
          <w:p w14:paraId="3E242810" w14:textId="77777777" w:rsidR="000C179F" w:rsidRPr="00800C8C" w:rsidRDefault="000C179F" w:rsidP="000504B2">
            <w:pPr>
              <w:spacing w:after="0" w:line="480" w:lineRule="auto"/>
              <w:jc w:val="center"/>
            </w:pPr>
            <w:r w:rsidRPr="00800C8C">
              <w:rPr>
                <w:rFonts w:cs="Arial"/>
              </w:rPr>
              <w:t>535.95 (±</w:t>
            </w:r>
            <w:r>
              <w:rPr>
                <w:rFonts w:cs="Arial"/>
              </w:rPr>
              <w:t xml:space="preserve"> </w:t>
            </w:r>
            <w:r w:rsidRPr="00800C8C">
              <w:rPr>
                <w:rFonts w:cs="Arial"/>
              </w:rPr>
              <w:t>107.86)</w:t>
            </w:r>
          </w:p>
        </w:tc>
        <w:tc>
          <w:tcPr>
            <w:tcW w:w="1878" w:type="dxa"/>
            <w:tcBorders>
              <w:top w:val="nil"/>
              <w:left w:val="nil"/>
              <w:bottom w:val="nil"/>
              <w:right w:val="single" w:sz="4" w:space="0" w:color="auto"/>
            </w:tcBorders>
            <w:vAlign w:val="center"/>
          </w:tcPr>
          <w:p w14:paraId="0C21C974" w14:textId="77777777" w:rsidR="000C179F" w:rsidRPr="00800C8C" w:rsidRDefault="000C179F" w:rsidP="000504B2">
            <w:pPr>
              <w:spacing w:after="0" w:line="480" w:lineRule="auto"/>
              <w:jc w:val="center"/>
            </w:pPr>
            <w:r w:rsidRPr="00800C8C">
              <w:t>526.78 (</w:t>
            </w:r>
            <w:r w:rsidRPr="00800C8C">
              <w:rPr>
                <w:rFonts w:cs="Arial"/>
              </w:rPr>
              <w:t>±</w:t>
            </w:r>
            <w:r>
              <w:rPr>
                <w:rFonts w:cs="Arial"/>
              </w:rPr>
              <w:t xml:space="preserve"> </w:t>
            </w:r>
            <w:r w:rsidRPr="00800C8C">
              <w:t>197.05)</w:t>
            </w:r>
          </w:p>
        </w:tc>
      </w:tr>
      <w:tr w:rsidR="000C179F" w:rsidRPr="00101110" w14:paraId="7A82C799" w14:textId="77777777" w:rsidTr="000504B2">
        <w:trPr>
          <w:trHeight w:val="284"/>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BF3875F" w14:textId="77777777" w:rsidR="000C179F" w:rsidRPr="00800C8C" w:rsidRDefault="000C179F" w:rsidP="000504B2">
            <w:pPr>
              <w:spacing w:after="0" w:line="480" w:lineRule="auto"/>
              <w:rPr>
                <w:rFonts w:eastAsia="Times New Roman" w:cs="Arial"/>
                <w:b/>
              </w:rPr>
            </w:pPr>
            <w:r w:rsidRPr="00800C8C">
              <w:rPr>
                <w:rFonts w:eastAsia="Times New Roman" w:cs="Arial"/>
                <w:b/>
              </w:rPr>
              <w:t>Pituitary gland</w:t>
            </w:r>
          </w:p>
        </w:tc>
        <w:tc>
          <w:tcPr>
            <w:tcW w:w="1878" w:type="dxa"/>
            <w:tcBorders>
              <w:top w:val="nil"/>
              <w:left w:val="nil"/>
              <w:bottom w:val="single" w:sz="4" w:space="0" w:color="auto"/>
              <w:right w:val="single" w:sz="4" w:space="0" w:color="auto"/>
            </w:tcBorders>
            <w:shd w:val="clear" w:color="auto" w:fill="auto"/>
            <w:noWrap/>
            <w:vAlign w:val="center"/>
            <w:hideMark/>
          </w:tcPr>
          <w:p w14:paraId="289D1EBB" w14:textId="77777777" w:rsidR="000C179F" w:rsidRPr="00800C8C" w:rsidRDefault="000C179F" w:rsidP="000504B2">
            <w:pPr>
              <w:spacing w:after="0" w:line="480" w:lineRule="auto"/>
              <w:jc w:val="center"/>
            </w:pPr>
            <w:r w:rsidRPr="00800C8C">
              <w:t>251.21 (</w:t>
            </w:r>
            <w:r w:rsidRPr="00800C8C">
              <w:rPr>
                <w:rFonts w:eastAsia="Times New Roman" w:cs="Times New Roman"/>
              </w:rPr>
              <w:t>±</w:t>
            </w:r>
            <w:r>
              <w:rPr>
                <w:rFonts w:eastAsia="Times New Roman" w:cs="Times New Roman"/>
              </w:rPr>
              <w:t xml:space="preserve"> </w:t>
            </w:r>
            <w:r w:rsidRPr="00800C8C">
              <w:t>66.80)</w:t>
            </w:r>
          </w:p>
        </w:tc>
        <w:tc>
          <w:tcPr>
            <w:tcW w:w="1878" w:type="dxa"/>
            <w:tcBorders>
              <w:top w:val="nil"/>
              <w:left w:val="nil"/>
              <w:bottom w:val="single" w:sz="4" w:space="0" w:color="auto"/>
              <w:right w:val="single" w:sz="4" w:space="0" w:color="auto"/>
            </w:tcBorders>
            <w:shd w:val="clear" w:color="auto" w:fill="auto"/>
            <w:noWrap/>
            <w:vAlign w:val="center"/>
            <w:hideMark/>
          </w:tcPr>
          <w:p w14:paraId="2EB0AFE5" w14:textId="77777777" w:rsidR="000C179F" w:rsidRPr="00800C8C" w:rsidRDefault="000C179F" w:rsidP="000504B2">
            <w:pPr>
              <w:spacing w:after="0" w:line="480" w:lineRule="auto"/>
              <w:jc w:val="center"/>
            </w:pPr>
            <w:r w:rsidRPr="00800C8C">
              <w:t>167.83 (</w:t>
            </w:r>
            <w:r w:rsidRPr="00800C8C">
              <w:rPr>
                <w:rFonts w:eastAsia="Times New Roman" w:cs="Times New Roman"/>
              </w:rPr>
              <w:t>±</w:t>
            </w:r>
            <w:r>
              <w:rPr>
                <w:rFonts w:eastAsia="Times New Roman" w:cs="Times New Roman"/>
              </w:rPr>
              <w:t xml:space="preserve"> </w:t>
            </w:r>
            <w:r w:rsidRPr="00800C8C">
              <w:t>21.49)</w:t>
            </w:r>
          </w:p>
        </w:tc>
        <w:tc>
          <w:tcPr>
            <w:tcW w:w="1878" w:type="dxa"/>
            <w:tcBorders>
              <w:top w:val="nil"/>
              <w:left w:val="nil"/>
              <w:bottom w:val="single" w:sz="4" w:space="0" w:color="auto"/>
              <w:right w:val="single" w:sz="4" w:space="0" w:color="auto"/>
            </w:tcBorders>
            <w:shd w:val="clear" w:color="auto" w:fill="auto"/>
            <w:noWrap/>
            <w:vAlign w:val="center"/>
            <w:hideMark/>
          </w:tcPr>
          <w:p w14:paraId="4B58B45D" w14:textId="77777777" w:rsidR="000C179F" w:rsidRPr="00800C8C" w:rsidRDefault="000C179F" w:rsidP="000504B2">
            <w:pPr>
              <w:spacing w:after="0" w:line="480" w:lineRule="auto"/>
              <w:jc w:val="center"/>
            </w:pPr>
            <w:r w:rsidRPr="00800C8C">
              <w:t>223.56 (</w:t>
            </w:r>
            <w:r w:rsidRPr="00800C8C">
              <w:rPr>
                <w:rFonts w:eastAsia="Times New Roman" w:cs="Times New Roman"/>
              </w:rPr>
              <w:t>±</w:t>
            </w:r>
            <w:r>
              <w:rPr>
                <w:rFonts w:eastAsia="Times New Roman" w:cs="Times New Roman"/>
              </w:rPr>
              <w:t xml:space="preserve"> </w:t>
            </w:r>
            <w:r w:rsidRPr="00800C8C">
              <w:t>19.43)</w:t>
            </w:r>
          </w:p>
        </w:tc>
        <w:tc>
          <w:tcPr>
            <w:tcW w:w="1878" w:type="dxa"/>
            <w:tcBorders>
              <w:top w:val="nil"/>
              <w:left w:val="nil"/>
              <w:bottom w:val="single" w:sz="4" w:space="0" w:color="auto"/>
              <w:right w:val="single" w:sz="4" w:space="0" w:color="auto"/>
            </w:tcBorders>
            <w:vAlign w:val="center"/>
          </w:tcPr>
          <w:p w14:paraId="250C3B43" w14:textId="77777777" w:rsidR="000C179F" w:rsidRPr="00800C8C" w:rsidRDefault="000C179F" w:rsidP="000504B2">
            <w:pPr>
              <w:spacing w:after="0" w:line="480" w:lineRule="auto"/>
              <w:jc w:val="center"/>
            </w:pPr>
            <w:r w:rsidRPr="00800C8C">
              <w:rPr>
                <w:rFonts w:cs="Arial"/>
              </w:rPr>
              <w:t>203.27(±</w:t>
            </w:r>
            <w:r>
              <w:rPr>
                <w:rFonts w:cs="Arial"/>
              </w:rPr>
              <w:t xml:space="preserve"> </w:t>
            </w:r>
            <w:r w:rsidRPr="00800C8C">
              <w:rPr>
                <w:rFonts w:cs="Arial"/>
              </w:rPr>
              <w:t>32.85)</w:t>
            </w:r>
          </w:p>
        </w:tc>
        <w:tc>
          <w:tcPr>
            <w:tcW w:w="1878" w:type="dxa"/>
            <w:tcBorders>
              <w:top w:val="nil"/>
              <w:left w:val="nil"/>
              <w:bottom w:val="single" w:sz="4" w:space="0" w:color="auto"/>
              <w:right w:val="single" w:sz="4" w:space="0" w:color="auto"/>
            </w:tcBorders>
            <w:vAlign w:val="center"/>
          </w:tcPr>
          <w:p w14:paraId="614A4D42" w14:textId="77777777" w:rsidR="000C179F" w:rsidRPr="00800C8C" w:rsidRDefault="000C179F" w:rsidP="000504B2">
            <w:pPr>
              <w:spacing w:after="0" w:line="480" w:lineRule="auto"/>
              <w:jc w:val="center"/>
            </w:pPr>
            <w:r w:rsidRPr="00800C8C">
              <w:t>497.44 (</w:t>
            </w:r>
            <w:r w:rsidRPr="00800C8C">
              <w:rPr>
                <w:rFonts w:cs="Arial"/>
              </w:rPr>
              <w:t>±</w:t>
            </w:r>
            <w:r>
              <w:rPr>
                <w:rFonts w:cs="Arial"/>
              </w:rPr>
              <w:t xml:space="preserve"> </w:t>
            </w:r>
            <w:r w:rsidRPr="00800C8C">
              <w:t>133.74)</w:t>
            </w:r>
          </w:p>
        </w:tc>
      </w:tr>
    </w:tbl>
    <w:p w14:paraId="063024A2" w14:textId="77777777" w:rsidR="000C179F" w:rsidRDefault="000C179F" w:rsidP="000C179F">
      <w:pPr>
        <w:spacing w:line="480" w:lineRule="auto"/>
      </w:pPr>
    </w:p>
    <w:p w14:paraId="79C79BAE" w14:textId="6C2D7035" w:rsidR="000C179F" w:rsidRPr="001F5BBD" w:rsidRDefault="000C179F" w:rsidP="00C204DC">
      <w:pPr>
        <w:spacing w:line="240" w:lineRule="auto"/>
        <w:ind w:left="993" w:hanging="993"/>
        <w:jc w:val="both"/>
        <w:rPr>
          <w:b/>
        </w:rPr>
      </w:pPr>
      <w:bookmarkStart w:id="7" w:name="_Hlk53143257"/>
      <w:r w:rsidRPr="00C56C84">
        <w:rPr>
          <w:b/>
        </w:rPr>
        <w:lastRenderedPageBreak/>
        <w:t xml:space="preserve">Table </w:t>
      </w:r>
      <w:r w:rsidR="00CE75BA" w:rsidRPr="00C56C84">
        <w:rPr>
          <w:b/>
        </w:rPr>
        <w:t>S</w:t>
      </w:r>
      <w:r w:rsidR="00135601" w:rsidRPr="00C56C84">
        <w:rPr>
          <w:b/>
        </w:rPr>
        <w:t>10</w:t>
      </w:r>
      <w:r w:rsidRPr="00C56C84">
        <w:rPr>
          <w:b/>
        </w:rPr>
        <w:t xml:space="preserve">. Accumulation of </w:t>
      </w:r>
      <w:r w:rsidRPr="00C56C84">
        <w:rPr>
          <w:rFonts w:ascii="Arial" w:eastAsia="Times New Roman" w:hAnsi="Arial" w:cs="Arial"/>
          <w:b/>
          <w:sz w:val="20"/>
          <w:szCs w:val="20"/>
        </w:rPr>
        <w:t>[</w:t>
      </w:r>
      <w:r w:rsidRPr="00C56C84">
        <w:rPr>
          <w:rFonts w:ascii="Arial" w:eastAsia="Times New Roman" w:hAnsi="Arial" w:cs="Arial"/>
          <w:b/>
          <w:sz w:val="20"/>
          <w:szCs w:val="20"/>
          <w:vertAlign w:val="superscript"/>
        </w:rPr>
        <w:t>14</w:t>
      </w:r>
      <w:r w:rsidRPr="00C56C84">
        <w:rPr>
          <w:rFonts w:ascii="Arial" w:eastAsia="Times New Roman" w:hAnsi="Arial" w:cs="Arial"/>
          <w:b/>
          <w:sz w:val="20"/>
          <w:szCs w:val="20"/>
        </w:rPr>
        <w:t>C]sucrose</w:t>
      </w:r>
      <w:r w:rsidRPr="00C56C84">
        <w:rPr>
          <w:b/>
        </w:rPr>
        <w:t xml:space="preserve"> after 10 minutes perfusion with or without Pluronic F68; Control A and 0.01% and 0.1% F68 experiments were carried out using MP Biomedicals dextran.  </w:t>
      </w:r>
      <w:r w:rsidRPr="00C56C84">
        <w:t>Control B and 0.5% F68 experiments were carried out using VWR dextran).</w:t>
      </w:r>
    </w:p>
    <w:tbl>
      <w:tblPr>
        <w:tblW w:w="11517" w:type="dxa"/>
        <w:jc w:val="center"/>
        <w:tblLayout w:type="fixed"/>
        <w:tblLook w:val="04A0" w:firstRow="1" w:lastRow="0" w:firstColumn="1" w:lastColumn="0" w:noHBand="0" w:noVBand="1"/>
      </w:tblPr>
      <w:tblGrid>
        <w:gridCol w:w="2127"/>
        <w:gridCol w:w="1878"/>
        <w:gridCol w:w="1878"/>
        <w:gridCol w:w="1878"/>
        <w:gridCol w:w="1878"/>
        <w:gridCol w:w="1878"/>
      </w:tblGrid>
      <w:tr w:rsidR="000C179F" w:rsidRPr="00173DFB" w14:paraId="084490F0" w14:textId="77777777" w:rsidTr="000504B2">
        <w:trPr>
          <w:trHeight w:val="284"/>
          <w:jc w:val="center"/>
        </w:trPr>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bookmarkEnd w:id="7"/>
          <w:p w14:paraId="79AC57C5" w14:textId="77777777" w:rsidR="000C179F" w:rsidRPr="00E32FBF" w:rsidRDefault="000C179F" w:rsidP="000504B2">
            <w:pPr>
              <w:spacing w:after="0" w:line="480" w:lineRule="auto"/>
              <w:rPr>
                <w:rFonts w:ascii="Arial" w:eastAsia="Times New Roman" w:hAnsi="Arial" w:cs="Arial"/>
                <w:b/>
                <w:sz w:val="20"/>
                <w:szCs w:val="20"/>
              </w:rPr>
            </w:pPr>
            <w:r>
              <w:rPr>
                <w:sz w:val="24"/>
                <w:szCs w:val="24"/>
                <w:vertAlign w:val="superscript"/>
              </w:rPr>
              <w:t>14</w:t>
            </w:r>
            <w:r>
              <w:rPr>
                <w:sz w:val="24"/>
                <w:szCs w:val="24"/>
              </w:rPr>
              <w:t>C</w:t>
            </w:r>
            <w:r w:rsidRPr="00DC55E1">
              <w:rPr>
                <w:sz w:val="24"/>
                <w:szCs w:val="24"/>
              </w:rPr>
              <w:t>-</w:t>
            </w:r>
            <w:r>
              <w:rPr>
                <w:sz w:val="24"/>
                <w:szCs w:val="24"/>
              </w:rPr>
              <w:t>sucrose</w:t>
            </w:r>
          </w:p>
        </w:tc>
        <w:tc>
          <w:tcPr>
            <w:tcW w:w="5634"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63B0209E" w14:textId="77777777" w:rsidR="000C179F" w:rsidRDefault="000C179F" w:rsidP="000504B2">
            <w:pPr>
              <w:spacing w:after="0" w:line="480" w:lineRule="auto"/>
              <w:jc w:val="right"/>
              <w:rPr>
                <w:rFonts w:ascii="Arial" w:eastAsia="Times New Roman" w:hAnsi="Arial" w:cs="Arial"/>
                <w:b/>
                <w:sz w:val="20"/>
                <w:szCs w:val="20"/>
              </w:rPr>
            </w:pPr>
            <w:r w:rsidRPr="00E32FBF">
              <w:rPr>
                <w:rFonts w:ascii="Arial" w:eastAsia="Times New Roman" w:hAnsi="Arial" w:cs="Arial"/>
                <w:b/>
                <w:sz w:val="20"/>
                <w:szCs w:val="20"/>
              </w:rPr>
              <w:t>R</w:t>
            </w:r>
            <w:r w:rsidRPr="00E32FBF">
              <w:rPr>
                <w:rFonts w:ascii="Arial" w:eastAsia="Times New Roman" w:hAnsi="Arial" w:cs="Arial"/>
                <w:b/>
                <w:sz w:val="20"/>
                <w:szCs w:val="20"/>
                <w:vertAlign w:val="subscript"/>
              </w:rPr>
              <w:t>TISSUE/PLASMA</w:t>
            </w:r>
            <w:r w:rsidRPr="00E32FBF">
              <w:rPr>
                <w:rFonts w:ascii="Arial" w:eastAsia="Times New Roman" w:hAnsi="Arial" w:cs="Arial"/>
                <w:b/>
                <w:sz w:val="20"/>
                <w:szCs w:val="20"/>
              </w:rPr>
              <w:t xml:space="preserve">% </w:t>
            </w:r>
          </w:p>
        </w:tc>
        <w:tc>
          <w:tcPr>
            <w:tcW w:w="1878" w:type="dxa"/>
            <w:tcBorders>
              <w:top w:val="single" w:sz="4" w:space="0" w:color="auto"/>
              <w:left w:val="nil"/>
              <w:bottom w:val="single" w:sz="4" w:space="0" w:color="auto"/>
              <w:right w:val="single" w:sz="4" w:space="0" w:color="auto"/>
            </w:tcBorders>
            <w:shd w:val="clear" w:color="000000" w:fill="FFFFFF"/>
          </w:tcPr>
          <w:p w14:paraId="76E03792"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w:t>
            </w:r>
            <w:proofErr w:type="spellStart"/>
            <w:r w:rsidRPr="00E32FBF">
              <w:rPr>
                <w:rFonts w:ascii="Arial" w:eastAsia="Times New Roman" w:hAnsi="Arial" w:cs="Arial"/>
                <w:b/>
                <w:sz w:val="20"/>
                <w:szCs w:val="20"/>
              </w:rPr>
              <w:t>mean±SEM</w:t>
            </w:r>
            <w:proofErr w:type="spellEnd"/>
            <w:r w:rsidRPr="00E32FBF">
              <w:rPr>
                <w:rFonts w:ascii="Arial" w:eastAsia="Times New Roman" w:hAnsi="Arial" w:cs="Arial"/>
                <w:b/>
                <w:sz w:val="20"/>
                <w:szCs w:val="20"/>
              </w:rPr>
              <w:t>)</w:t>
            </w:r>
          </w:p>
        </w:tc>
        <w:tc>
          <w:tcPr>
            <w:tcW w:w="1878" w:type="dxa"/>
            <w:tcBorders>
              <w:top w:val="single" w:sz="4" w:space="0" w:color="auto"/>
              <w:left w:val="nil"/>
              <w:bottom w:val="single" w:sz="4" w:space="0" w:color="auto"/>
              <w:right w:val="single" w:sz="4" w:space="0" w:color="auto"/>
            </w:tcBorders>
            <w:shd w:val="clear" w:color="000000" w:fill="FFFFFF"/>
          </w:tcPr>
          <w:p w14:paraId="12C0C4A4" w14:textId="77777777" w:rsidR="000C179F" w:rsidRPr="00E32FBF" w:rsidRDefault="000C179F" w:rsidP="000504B2">
            <w:pPr>
              <w:spacing w:after="0" w:line="480" w:lineRule="auto"/>
              <w:jc w:val="center"/>
              <w:rPr>
                <w:rFonts w:ascii="Arial" w:eastAsia="Times New Roman" w:hAnsi="Arial" w:cs="Arial"/>
                <w:b/>
                <w:sz w:val="20"/>
                <w:szCs w:val="20"/>
              </w:rPr>
            </w:pPr>
          </w:p>
        </w:tc>
      </w:tr>
      <w:tr w:rsidR="000C179F" w:rsidRPr="00173DFB" w14:paraId="0A699360" w14:textId="77777777" w:rsidTr="000504B2">
        <w:trPr>
          <w:trHeight w:val="284"/>
          <w:jc w:val="center"/>
        </w:trPr>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78F3FF"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Region</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403548F1" w14:textId="77777777" w:rsidR="000C179F" w:rsidRPr="00E32FBF" w:rsidRDefault="000C179F" w:rsidP="000504B2">
            <w:pPr>
              <w:spacing w:after="0" w:line="480" w:lineRule="auto"/>
              <w:jc w:val="center"/>
              <w:rPr>
                <w:rFonts w:ascii="Arial" w:eastAsia="Times New Roman" w:hAnsi="Arial" w:cs="Arial"/>
                <w:b/>
                <w:sz w:val="20"/>
                <w:szCs w:val="20"/>
              </w:rPr>
            </w:pPr>
            <w:r w:rsidRPr="00E32FBF">
              <w:rPr>
                <w:rFonts w:ascii="Arial" w:eastAsia="Times New Roman" w:hAnsi="Arial" w:cs="Arial"/>
                <w:b/>
                <w:sz w:val="20"/>
                <w:szCs w:val="20"/>
              </w:rPr>
              <w:t>Control</w:t>
            </w:r>
            <w:r>
              <w:rPr>
                <w:rFonts w:ascii="Arial" w:eastAsia="Times New Roman" w:hAnsi="Arial" w:cs="Arial"/>
                <w:b/>
                <w:sz w:val="20"/>
                <w:szCs w:val="20"/>
              </w:rPr>
              <w:t xml:space="preserve"> A</w:t>
            </w:r>
            <w:r>
              <w:rPr>
                <w:rFonts w:ascii="Arial" w:eastAsia="Times New Roman" w:hAnsi="Arial" w:cs="Arial"/>
                <w:b/>
                <w:sz w:val="20"/>
                <w:szCs w:val="20"/>
              </w:rPr>
              <w:br/>
              <w:t>[</w:t>
            </w:r>
            <w:r w:rsidRPr="0008393F">
              <w:rPr>
                <w:rFonts w:ascii="Arial" w:eastAsia="Times New Roman" w:hAnsi="Arial" w:cs="Arial"/>
                <w:b/>
                <w:sz w:val="20"/>
                <w:szCs w:val="20"/>
                <w:vertAlign w:val="superscript"/>
              </w:rPr>
              <w:t>14</w:t>
            </w:r>
            <w:r>
              <w:rPr>
                <w:rFonts w:ascii="Arial" w:eastAsia="Times New Roman" w:hAnsi="Arial" w:cs="Arial"/>
                <w:b/>
                <w:sz w:val="20"/>
                <w:szCs w:val="20"/>
              </w:rPr>
              <w:t>C]sucrose</w:t>
            </w:r>
            <w:r w:rsidRPr="00E32FBF">
              <w:rPr>
                <w:rFonts w:ascii="Arial" w:eastAsia="Times New Roman" w:hAnsi="Arial" w:cs="Arial"/>
                <w:b/>
                <w:sz w:val="20"/>
                <w:szCs w:val="20"/>
              </w:rPr>
              <w:br/>
              <w:t>(n=5)</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573C0E15" w14:textId="77777777" w:rsidR="000C179F" w:rsidRDefault="000C179F" w:rsidP="000504B2">
            <w:pPr>
              <w:spacing w:after="0" w:line="480" w:lineRule="auto"/>
              <w:jc w:val="center"/>
              <w:rPr>
                <w:rFonts w:ascii="Arial" w:eastAsia="Times New Roman" w:hAnsi="Arial" w:cs="Arial"/>
                <w:b/>
                <w:sz w:val="20"/>
                <w:szCs w:val="20"/>
              </w:rPr>
            </w:pPr>
            <w:r>
              <w:rPr>
                <w:rFonts w:ascii="Arial" w:eastAsia="Times New Roman" w:hAnsi="Arial" w:cs="Arial"/>
                <w:b/>
                <w:sz w:val="20"/>
                <w:szCs w:val="20"/>
              </w:rPr>
              <w:t>[</w:t>
            </w:r>
            <w:r w:rsidRPr="0008393F">
              <w:rPr>
                <w:rFonts w:ascii="Arial" w:eastAsia="Times New Roman" w:hAnsi="Arial" w:cs="Arial"/>
                <w:b/>
                <w:sz w:val="20"/>
                <w:szCs w:val="20"/>
                <w:vertAlign w:val="superscript"/>
              </w:rPr>
              <w:t>14</w:t>
            </w:r>
            <w:r>
              <w:rPr>
                <w:rFonts w:ascii="Arial" w:eastAsia="Times New Roman" w:hAnsi="Arial" w:cs="Arial"/>
                <w:b/>
                <w:sz w:val="20"/>
                <w:szCs w:val="20"/>
              </w:rPr>
              <w:t>C]sucrose</w:t>
            </w:r>
          </w:p>
          <w:p w14:paraId="35F50EE0" w14:textId="77777777" w:rsidR="000C179F" w:rsidRPr="00E32FBF" w:rsidRDefault="000C179F" w:rsidP="000504B2">
            <w:pPr>
              <w:spacing w:after="0" w:line="480" w:lineRule="auto"/>
              <w:jc w:val="center"/>
              <w:rPr>
                <w:rFonts w:ascii="Arial" w:eastAsia="Times New Roman" w:hAnsi="Arial" w:cs="Arial"/>
                <w:b/>
                <w:sz w:val="20"/>
                <w:szCs w:val="20"/>
              </w:rPr>
            </w:pPr>
            <w:r>
              <w:rPr>
                <w:rFonts w:ascii="Arial" w:eastAsia="Times New Roman" w:hAnsi="Arial" w:cs="Arial"/>
                <w:b/>
                <w:sz w:val="20"/>
                <w:szCs w:val="20"/>
              </w:rPr>
              <w:t>+0.01% F68</w:t>
            </w:r>
            <w:r w:rsidRPr="00E32FBF">
              <w:rPr>
                <w:rFonts w:ascii="Arial" w:eastAsia="Times New Roman" w:hAnsi="Arial" w:cs="Arial"/>
                <w:b/>
                <w:sz w:val="20"/>
                <w:szCs w:val="20"/>
              </w:rPr>
              <w:br/>
              <w:t>(n=5)</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154879A6" w14:textId="77777777" w:rsidR="000C179F" w:rsidRDefault="000C179F" w:rsidP="000504B2">
            <w:pPr>
              <w:spacing w:after="0" w:line="480" w:lineRule="auto"/>
              <w:jc w:val="center"/>
              <w:rPr>
                <w:rFonts w:ascii="Arial" w:eastAsia="Times New Roman" w:hAnsi="Arial" w:cs="Arial"/>
                <w:b/>
                <w:sz w:val="20"/>
                <w:szCs w:val="20"/>
              </w:rPr>
            </w:pPr>
            <w:r>
              <w:rPr>
                <w:rFonts w:ascii="Arial" w:eastAsia="Times New Roman" w:hAnsi="Arial" w:cs="Arial"/>
                <w:b/>
                <w:sz w:val="20"/>
                <w:szCs w:val="20"/>
              </w:rPr>
              <w:t>[</w:t>
            </w:r>
            <w:r w:rsidRPr="0008393F">
              <w:rPr>
                <w:rFonts w:ascii="Arial" w:eastAsia="Times New Roman" w:hAnsi="Arial" w:cs="Arial"/>
                <w:b/>
                <w:sz w:val="20"/>
                <w:szCs w:val="20"/>
                <w:vertAlign w:val="superscript"/>
              </w:rPr>
              <w:t>14</w:t>
            </w:r>
            <w:r>
              <w:rPr>
                <w:rFonts w:ascii="Arial" w:eastAsia="Times New Roman" w:hAnsi="Arial" w:cs="Arial"/>
                <w:b/>
                <w:sz w:val="20"/>
                <w:szCs w:val="20"/>
              </w:rPr>
              <w:t>C]sucrose</w:t>
            </w:r>
          </w:p>
          <w:p w14:paraId="186F99B8" w14:textId="77777777" w:rsidR="000C179F" w:rsidRPr="00E32FBF" w:rsidRDefault="000C179F" w:rsidP="000504B2">
            <w:pPr>
              <w:spacing w:after="0" w:line="480" w:lineRule="auto"/>
              <w:jc w:val="center"/>
              <w:rPr>
                <w:rFonts w:ascii="Arial" w:eastAsia="Times New Roman" w:hAnsi="Arial" w:cs="Arial"/>
                <w:b/>
                <w:sz w:val="20"/>
                <w:szCs w:val="20"/>
              </w:rPr>
            </w:pPr>
            <w:r>
              <w:rPr>
                <w:rFonts w:ascii="Arial" w:eastAsia="Times New Roman" w:hAnsi="Arial" w:cs="Arial"/>
                <w:b/>
                <w:sz w:val="20"/>
                <w:szCs w:val="20"/>
              </w:rPr>
              <w:t>+ 0.1% F68</w:t>
            </w:r>
            <w:r>
              <w:rPr>
                <w:rFonts w:ascii="Arial" w:eastAsia="Times New Roman" w:hAnsi="Arial" w:cs="Arial"/>
                <w:b/>
                <w:sz w:val="20"/>
                <w:szCs w:val="20"/>
              </w:rPr>
              <w:br/>
              <w:t>(n=5</w:t>
            </w:r>
            <w:r w:rsidRPr="00E32FBF">
              <w:rPr>
                <w:rFonts w:ascii="Arial" w:eastAsia="Times New Roman" w:hAnsi="Arial" w:cs="Arial"/>
                <w:b/>
                <w:sz w:val="20"/>
                <w:szCs w:val="20"/>
              </w:rPr>
              <w:t>)</w:t>
            </w:r>
          </w:p>
        </w:tc>
        <w:tc>
          <w:tcPr>
            <w:tcW w:w="1878" w:type="dxa"/>
            <w:tcBorders>
              <w:top w:val="single" w:sz="4" w:space="0" w:color="auto"/>
              <w:left w:val="nil"/>
              <w:bottom w:val="single" w:sz="4" w:space="0" w:color="auto"/>
              <w:right w:val="single" w:sz="4" w:space="0" w:color="auto"/>
            </w:tcBorders>
            <w:shd w:val="clear" w:color="000000" w:fill="FFFFFF"/>
            <w:vAlign w:val="bottom"/>
          </w:tcPr>
          <w:p w14:paraId="0C68D51B" w14:textId="77777777" w:rsidR="000C179F" w:rsidRDefault="000C179F" w:rsidP="000504B2">
            <w:pPr>
              <w:spacing w:after="0" w:line="480" w:lineRule="auto"/>
              <w:jc w:val="center"/>
              <w:rPr>
                <w:rFonts w:ascii="Arial" w:eastAsia="Times New Roman" w:hAnsi="Arial" w:cs="Arial"/>
                <w:b/>
                <w:sz w:val="20"/>
                <w:szCs w:val="20"/>
              </w:rPr>
            </w:pPr>
            <w:r w:rsidRPr="00D71989">
              <w:rPr>
                <w:rFonts w:ascii="Arial" w:eastAsia="Times New Roman" w:hAnsi="Arial" w:cs="Arial"/>
                <w:sz w:val="20"/>
                <w:szCs w:val="20"/>
              </w:rPr>
              <w:t>Control B</w:t>
            </w:r>
            <w:r>
              <w:rPr>
                <w:rFonts w:ascii="Arial" w:eastAsia="Times New Roman" w:hAnsi="Arial" w:cs="Arial"/>
                <w:sz w:val="20"/>
                <w:szCs w:val="20"/>
              </w:rPr>
              <w:br/>
            </w:r>
            <w:r>
              <w:rPr>
                <w:rFonts w:ascii="Arial" w:eastAsia="Times New Roman" w:hAnsi="Arial" w:cs="Arial"/>
                <w:b/>
                <w:sz w:val="20"/>
                <w:szCs w:val="20"/>
              </w:rPr>
              <w:t>[</w:t>
            </w:r>
            <w:r w:rsidRPr="0008393F">
              <w:rPr>
                <w:rFonts w:ascii="Arial" w:eastAsia="Times New Roman" w:hAnsi="Arial" w:cs="Arial"/>
                <w:b/>
                <w:sz w:val="20"/>
                <w:szCs w:val="20"/>
                <w:vertAlign w:val="superscript"/>
              </w:rPr>
              <w:t>14</w:t>
            </w:r>
            <w:r>
              <w:rPr>
                <w:rFonts w:ascii="Arial" w:eastAsia="Times New Roman" w:hAnsi="Arial" w:cs="Arial"/>
                <w:b/>
                <w:sz w:val="20"/>
                <w:szCs w:val="20"/>
              </w:rPr>
              <w:t>C]sucrose</w:t>
            </w:r>
            <w:r w:rsidRPr="001C5EE0">
              <w:rPr>
                <w:rFonts w:ascii="Arial" w:eastAsia="Times New Roman" w:hAnsi="Arial" w:cs="Arial"/>
                <w:sz w:val="20"/>
                <w:szCs w:val="20"/>
              </w:rPr>
              <w:br/>
              <w:t>(n=5)</w:t>
            </w:r>
          </w:p>
        </w:tc>
        <w:tc>
          <w:tcPr>
            <w:tcW w:w="1878" w:type="dxa"/>
            <w:tcBorders>
              <w:top w:val="single" w:sz="4" w:space="0" w:color="auto"/>
              <w:left w:val="nil"/>
              <w:bottom w:val="single" w:sz="4" w:space="0" w:color="auto"/>
              <w:right w:val="single" w:sz="4" w:space="0" w:color="auto"/>
            </w:tcBorders>
            <w:shd w:val="clear" w:color="000000" w:fill="FFFFFF"/>
            <w:vAlign w:val="bottom"/>
          </w:tcPr>
          <w:p w14:paraId="2CC41532" w14:textId="77777777" w:rsidR="000C179F" w:rsidRDefault="000C179F" w:rsidP="000504B2">
            <w:pPr>
              <w:spacing w:after="0" w:line="480" w:lineRule="auto"/>
              <w:jc w:val="center"/>
              <w:rPr>
                <w:rFonts w:ascii="Arial" w:eastAsia="Times New Roman" w:hAnsi="Arial" w:cs="Arial"/>
                <w:sz w:val="20"/>
                <w:szCs w:val="20"/>
              </w:rPr>
            </w:pPr>
            <w:r>
              <w:rPr>
                <w:rFonts w:ascii="Arial" w:eastAsia="Times New Roman" w:hAnsi="Arial" w:cs="Arial"/>
                <w:b/>
                <w:sz w:val="20"/>
                <w:szCs w:val="20"/>
              </w:rPr>
              <w:t>[</w:t>
            </w:r>
            <w:r w:rsidRPr="0008393F">
              <w:rPr>
                <w:rFonts w:ascii="Arial" w:eastAsia="Times New Roman" w:hAnsi="Arial" w:cs="Arial"/>
                <w:b/>
                <w:sz w:val="20"/>
                <w:szCs w:val="20"/>
                <w:vertAlign w:val="superscript"/>
              </w:rPr>
              <w:t>14</w:t>
            </w:r>
            <w:r>
              <w:rPr>
                <w:rFonts w:ascii="Arial" w:eastAsia="Times New Roman" w:hAnsi="Arial" w:cs="Arial"/>
                <w:b/>
                <w:sz w:val="20"/>
                <w:szCs w:val="20"/>
              </w:rPr>
              <w:t>C]sucrose</w:t>
            </w:r>
          </w:p>
          <w:p w14:paraId="796DF554" w14:textId="77777777" w:rsidR="000C179F" w:rsidRDefault="000C179F" w:rsidP="000504B2">
            <w:pPr>
              <w:spacing w:after="0" w:line="480" w:lineRule="auto"/>
              <w:jc w:val="center"/>
              <w:rPr>
                <w:rFonts w:ascii="Arial" w:eastAsia="Times New Roman" w:hAnsi="Arial" w:cs="Arial"/>
                <w:b/>
                <w:sz w:val="20"/>
                <w:szCs w:val="20"/>
              </w:rPr>
            </w:pPr>
            <w:r w:rsidRPr="00064CC3">
              <w:rPr>
                <w:rFonts w:ascii="Arial" w:eastAsia="Times New Roman" w:hAnsi="Arial" w:cs="Arial"/>
                <w:b/>
                <w:sz w:val="20"/>
                <w:szCs w:val="20"/>
              </w:rPr>
              <w:t>+ 0.5% F68</w:t>
            </w:r>
            <w:r w:rsidRPr="001C5EE0">
              <w:rPr>
                <w:rFonts w:ascii="Arial" w:eastAsia="Times New Roman" w:hAnsi="Arial" w:cs="Arial"/>
                <w:sz w:val="20"/>
                <w:szCs w:val="20"/>
              </w:rPr>
              <w:br/>
              <w:t>(n=5)</w:t>
            </w:r>
          </w:p>
        </w:tc>
      </w:tr>
      <w:tr w:rsidR="000C179F" w:rsidRPr="00173DFB" w14:paraId="17F2FA1F"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0F478718"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Frontal cortex</w:t>
            </w:r>
          </w:p>
        </w:tc>
        <w:tc>
          <w:tcPr>
            <w:tcW w:w="1878" w:type="dxa"/>
            <w:tcBorders>
              <w:top w:val="nil"/>
              <w:left w:val="nil"/>
              <w:bottom w:val="nil"/>
              <w:right w:val="single" w:sz="4" w:space="0" w:color="auto"/>
            </w:tcBorders>
            <w:shd w:val="clear" w:color="auto" w:fill="auto"/>
            <w:noWrap/>
            <w:vAlign w:val="center"/>
            <w:hideMark/>
          </w:tcPr>
          <w:p w14:paraId="4616668E" w14:textId="77777777" w:rsidR="000C179F" w:rsidRPr="00F1310D" w:rsidRDefault="000C179F" w:rsidP="000504B2">
            <w:pPr>
              <w:spacing w:after="0" w:line="480" w:lineRule="auto"/>
              <w:jc w:val="center"/>
            </w:pPr>
            <w:r w:rsidRPr="00F1310D">
              <w:t>2.25</w:t>
            </w:r>
            <w:r>
              <w:t xml:space="preserve"> (</w:t>
            </w:r>
            <w:r w:rsidRPr="00CA5295">
              <w:rPr>
                <w:rFonts w:eastAsia="Times New Roman" w:cs="Times New Roman"/>
              </w:rPr>
              <w:t>±</w:t>
            </w:r>
            <w:r>
              <w:rPr>
                <w:rFonts w:eastAsia="Times New Roman" w:cs="Times New Roman"/>
              </w:rPr>
              <w:t xml:space="preserve"> </w:t>
            </w:r>
            <w:r>
              <w:t>0.45)</w:t>
            </w:r>
          </w:p>
        </w:tc>
        <w:tc>
          <w:tcPr>
            <w:tcW w:w="1878" w:type="dxa"/>
            <w:tcBorders>
              <w:top w:val="nil"/>
              <w:left w:val="nil"/>
              <w:bottom w:val="nil"/>
              <w:right w:val="single" w:sz="4" w:space="0" w:color="auto"/>
            </w:tcBorders>
            <w:shd w:val="clear" w:color="auto" w:fill="auto"/>
            <w:noWrap/>
            <w:vAlign w:val="center"/>
            <w:hideMark/>
          </w:tcPr>
          <w:p w14:paraId="64693052" w14:textId="77777777" w:rsidR="000C179F" w:rsidRPr="00F1310D" w:rsidRDefault="000C179F" w:rsidP="000504B2">
            <w:pPr>
              <w:spacing w:after="0" w:line="480" w:lineRule="auto"/>
              <w:jc w:val="center"/>
            </w:pPr>
            <w:r w:rsidRPr="00F1310D">
              <w:t>2.10</w:t>
            </w:r>
            <w:r>
              <w:t xml:space="preserve"> (</w:t>
            </w:r>
            <w:r w:rsidRPr="00CA5295">
              <w:rPr>
                <w:rFonts w:eastAsia="Times New Roman" w:cs="Times New Roman"/>
              </w:rPr>
              <w:t>±</w:t>
            </w:r>
            <w:r>
              <w:rPr>
                <w:rFonts w:eastAsia="Times New Roman" w:cs="Times New Roman"/>
              </w:rPr>
              <w:t xml:space="preserve"> </w:t>
            </w:r>
            <w:r>
              <w:t>0.24)</w:t>
            </w:r>
          </w:p>
        </w:tc>
        <w:tc>
          <w:tcPr>
            <w:tcW w:w="1878" w:type="dxa"/>
            <w:tcBorders>
              <w:top w:val="nil"/>
              <w:left w:val="nil"/>
              <w:bottom w:val="nil"/>
              <w:right w:val="single" w:sz="4" w:space="0" w:color="auto"/>
            </w:tcBorders>
            <w:shd w:val="clear" w:color="auto" w:fill="auto"/>
            <w:noWrap/>
            <w:vAlign w:val="center"/>
            <w:hideMark/>
          </w:tcPr>
          <w:p w14:paraId="326FB8B8" w14:textId="77777777" w:rsidR="000C179F" w:rsidRPr="00F1310D" w:rsidRDefault="000C179F" w:rsidP="000504B2">
            <w:pPr>
              <w:spacing w:after="0" w:line="480" w:lineRule="auto"/>
              <w:jc w:val="center"/>
            </w:pPr>
            <w:r w:rsidRPr="00F1310D">
              <w:t>1.72</w:t>
            </w:r>
            <w:r>
              <w:t xml:space="preserve"> (</w:t>
            </w:r>
            <w:r w:rsidRPr="00CA5295">
              <w:rPr>
                <w:rFonts w:eastAsia="Times New Roman" w:cs="Times New Roman"/>
              </w:rPr>
              <w:t>±</w:t>
            </w:r>
            <w:r>
              <w:rPr>
                <w:rFonts w:eastAsia="Times New Roman" w:cs="Times New Roman"/>
              </w:rPr>
              <w:t xml:space="preserve"> </w:t>
            </w:r>
            <w:r>
              <w:t>0.33)</w:t>
            </w:r>
          </w:p>
        </w:tc>
        <w:tc>
          <w:tcPr>
            <w:tcW w:w="1878" w:type="dxa"/>
            <w:tcBorders>
              <w:top w:val="nil"/>
              <w:left w:val="nil"/>
              <w:bottom w:val="nil"/>
              <w:right w:val="single" w:sz="4" w:space="0" w:color="auto"/>
            </w:tcBorders>
            <w:vAlign w:val="center"/>
          </w:tcPr>
          <w:p w14:paraId="030E3926" w14:textId="77777777" w:rsidR="000C179F" w:rsidRPr="00F1310D" w:rsidRDefault="000C179F" w:rsidP="000504B2">
            <w:pPr>
              <w:spacing w:after="0" w:line="480" w:lineRule="auto"/>
              <w:jc w:val="center"/>
            </w:pPr>
            <w:r w:rsidRPr="001C5EE0">
              <w:rPr>
                <w:rFonts w:cs="Arial"/>
              </w:rPr>
              <w:t>1.94 (±</w:t>
            </w:r>
            <w:r>
              <w:rPr>
                <w:rFonts w:cs="Arial"/>
              </w:rPr>
              <w:t xml:space="preserve"> </w:t>
            </w:r>
            <w:r w:rsidRPr="001C5EE0">
              <w:rPr>
                <w:rFonts w:cs="Arial"/>
              </w:rPr>
              <w:t>0.23)</w:t>
            </w:r>
          </w:p>
        </w:tc>
        <w:tc>
          <w:tcPr>
            <w:tcW w:w="1878" w:type="dxa"/>
            <w:tcBorders>
              <w:top w:val="nil"/>
              <w:left w:val="nil"/>
              <w:bottom w:val="nil"/>
              <w:right w:val="single" w:sz="4" w:space="0" w:color="auto"/>
            </w:tcBorders>
            <w:vAlign w:val="center"/>
          </w:tcPr>
          <w:p w14:paraId="53B31329" w14:textId="77777777" w:rsidR="000C179F" w:rsidRPr="00F1310D" w:rsidRDefault="000C179F" w:rsidP="000504B2">
            <w:pPr>
              <w:spacing w:after="0" w:line="480" w:lineRule="auto"/>
              <w:jc w:val="center"/>
            </w:pPr>
            <w:r w:rsidRPr="001C5EE0">
              <w:t>2.28 (</w:t>
            </w:r>
            <w:r w:rsidRPr="001C5EE0">
              <w:rPr>
                <w:rFonts w:cs="Arial"/>
              </w:rPr>
              <w:t>±</w:t>
            </w:r>
            <w:r>
              <w:rPr>
                <w:rFonts w:cs="Arial"/>
              </w:rPr>
              <w:t xml:space="preserve"> </w:t>
            </w:r>
            <w:r w:rsidRPr="001C5EE0">
              <w:t>0.43)</w:t>
            </w:r>
          </w:p>
        </w:tc>
      </w:tr>
      <w:tr w:rsidR="000C179F" w:rsidRPr="00173DFB" w14:paraId="76D9081C"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5F7222CB"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Caudate putamen</w:t>
            </w:r>
          </w:p>
        </w:tc>
        <w:tc>
          <w:tcPr>
            <w:tcW w:w="1878" w:type="dxa"/>
            <w:tcBorders>
              <w:top w:val="nil"/>
              <w:left w:val="nil"/>
              <w:bottom w:val="nil"/>
              <w:right w:val="single" w:sz="4" w:space="0" w:color="auto"/>
            </w:tcBorders>
            <w:shd w:val="clear" w:color="auto" w:fill="auto"/>
            <w:noWrap/>
            <w:vAlign w:val="center"/>
            <w:hideMark/>
          </w:tcPr>
          <w:p w14:paraId="38ADB40B" w14:textId="77777777" w:rsidR="000C179F" w:rsidRPr="00F1310D" w:rsidRDefault="000C179F" w:rsidP="000504B2">
            <w:pPr>
              <w:spacing w:after="0" w:line="480" w:lineRule="auto"/>
              <w:jc w:val="center"/>
            </w:pPr>
            <w:r w:rsidRPr="00F1310D">
              <w:t>2.01</w:t>
            </w:r>
            <w:r>
              <w:t xml:space="preserve"> (</w:t>
            </w:r>
            <w:r w:rsidRPr="00CA5295">
              <w:rPr>
                <w:rFonts w:eastAsia="Times New Roman" w:cs="Times New Roman"/>
              </w:rPr>
              <w:t>±</w:t>
            </w:r>
            <w:r>
              <w:rPr>
                <w:rFonts w:eastAsia="Times New Roman" w:cs="Times New Roman"/>
              </w:rPr>
              <w:t xml:space="preserve"> </w:t>
            </w:r>
            <w:r>
              <w:t>0.37)</w:t>
            </w:r>
          </w:p>
        </w:tc>
        <w:tc>
          <w:tcPr>
            <w:tcW w:w="1878" w:type="dxa"/>
            <w:tcBorders>
              <w:top w:val="nil"/>
              <w:left w:val="nil"/>
              <w:bottom w:val="nil"/>
              <w:right w:val="single" w:sz="4" w:space="0" w:color="auto"/>
            </w:tcBorders>
            <w:shd w:val="clear" w:color="auto" w:fill="auto"/>
            <w:noWrap/>
            <w:vAlign w:val="center"/>
            <w:hideMark/>
          </w:tcPr>
          <w:p w14:paraId="7AE0CBDB" w14:textId="77777777" w:rsidR="000C179F" w:rsidRPr="00F1310D" w:rsidRDefault="000C179F" w:rsidP="000504B2">
            <w:pPr>
              <w:spacing w:after="0" w:line="480" w:lineRule="auto"/>
              <w:jc w:val="center"/>
            </w:pPr>
            <w:r w:rsidRPr="00F1310D">
              <w:t>1.21</w:t>
            </w:r>
            <w:r>
              <w:t xml:space="preserve"> (</w:t>
            </w:r>
            <w:r w:rsidRPr="00CA5295">
              <w:rPr>
                <w:rFonts w:eastAsia="Times New Roman" w:cs="Times New Roman"/>
              </w:rPr>
              <w:t>±</w:t>
            </w:r>
            <w:r>
              <w:rPr>
                <w:rFonts w:eastAsia="Times New Roman" w:cs="Times New Roman"/>
              </w:rPr>
              <w:t xml:space="preserve"> </w:t>
            </w:r>
            <w:r>
              <w:t>0.21)</w:t>
            </w:r>
          </w:p>
        </w:tc>
        <w:tc>
          <w:tcPr>
            <w:tcW w:w="1878" w:type="dxa"/>
            <w:tcBorders>
              <w:top w:val="nil"/>
              <w:left w:val="nil"/>
              <w:bottom w:val="nil"/>
              <w:right w:val="single" w:sz="4" w:space="0" w:color="auto"/>
            </w:tcBorders>
            <w:shd w:val="clear" w:color="auto" w:fill="auto"/>
            <w:noWrap/>
            <w:vAlign w:val="center"/>
            <w:hideMark/>
          </w:tcPr>
          <w:p w14:paraId="1CF983CD" w14:textId="77777777" w:rsidR="000C179F" w:rsidRPr="00F1310D" w:rsidRDefault="000C179F" w:rsidP="000504B2">
            <w:pPr>
              <w:spacing w:after="0" w:line="480" w:lineRule="auto"/>
              <w:jc w:val="center"/>
            </w:pPr>
            <w:r w:rsidRPr="00F1310D">
              <w:t>1.05</w:t>
            </w:r>
            <w:r>
              <w:t xml:space="preserve"> (</w:t>
            </w:r>
            <w:r w:rsidRPr="00CA5295">
              <w:rPr>
                <w:rFonts w:eastAsia="Times New Roman" w:cs="Times New Roman"/>
              </w:rPr>
              <w:t>±</w:t>
            </w:r>
            <w:r>
              <w:rPr>
                <w:rFonts w:eastAsia="Times New Roman" w:cs="Times New Roman"/>
              </w:rPr>
              <w:t xml:space="preserve"> </w:t>
            </w:r>
            <w:r>
              <w:t>0.18)</w:t>
            </w:r>
          </w:p>
        </w:tc>
        <w:tc>
          <w:tcPr>
            <w:tcW w:w="1878" w:type="dxa"/>
            <w:tcBorders>
              <w:top w:val="nil"/>
              <w:left w:val="nil"/>
              <w:bottom w:val="nil"/>
              <w:right w:val="single" w:sz="4" w:space="0" w:color="auto"/>
            </w:tcBorders>
            <w:vAlign w:val="center"/>
          </w:tcPr>
          <w:p w14:paraId="2B421109" w14:textId="77777777" w:rsidR="000C179F" w:rsidRPr="00F1310D" w:rsidRDefault="000C179F" w:rsidP="000504B2">
            <w:pPr>
              <w:spacing w:after="0" w:line="480" w:lineRule="auto"/>
              <w:jc w:val="center"/>
            </w:pPr>
            <w:r w:rsidRPr="001C5EE0">
              <w:rPr>
                <w:rFonts w:cs="Arial"/>
                <w:color w:val="000000"/>
              </w:rPr>
              <w:t>1.38 (</w:t>
            </w:r>
            <w:r w:rsidRPr="001C5EE0">
              <w:rPr>
                <w:rFonts w:cs="Arial"/>
              </w:rPr>
              <w:t>±</w:t>
            </w:r>
            <w:r>
              <w:rPr>
                <w:rFonts w:cs="Arial"/>
              </w:rPr>
              <w:t xml:space="preserve"> </w:t>
            </w:r>
            <w:r w:rsidRPr="001C5EE0">
              <w:rPr>
                <w:rFonts w:cs="Arial"/>
              </w:rPr>
              <w:t>0.12)</w:t>
            </w:r>
          </w:p>
        </w:tc>
        <w:tc>
          <w:tcPr>
            <w:tcW w:w="1878" w:type="dxa"/>
            <w:tcBorders>
              <w:top w:val="nil"/>
              <w:left w:val="nil"/>
              <w:bottom w:val="nil"/>
              <w:right w:val="single" w:sz="4" w:space="0" w:color="auto"/>
            </w:tcBorders>
            <w:vAlign w:val="center"/>
          </w:tcPr>
          <w:p w14:paraId="20945DA3" w14:textId="77777777" w:rsidR="000C179F" w:rsidRPr="00F1310D" w:rsidRDefault="000C179F" w:rsidP="000504B2">
            <w:pPr>
              <w:spacing w:after="0" w:line="480" w:lineRule="auto"/>
              <w:jc w:val="center"/>
            </w:pPr>
            <w:r w:rsidRPr="001C5EE0">
              <w:t>1.17 (</w:t>
            </w:r>
            <w:r w:rsidRPr="001C5EE0">
              <w:rPr>
                <w:rFonts w:cs="Arial"/>
              </w:rPr>
              <w:t>±</w:t>
            </w:r>
            <w:r>
              <w:rPr>
                <w:rFonts w:cs="Arial"/>
              </w:rPr>
              <w:t xml:space="preserve"> </w:t>
            </w:r>
            <w:r w:rsidRPr="001C5EE0">
              <w:t>0.33)</w:t>
            </w:r>
          </w:p>
        </w:tc>
      </w:tr>
      <w:tr w:rsidR="000C179F" w:rsidRPr="00173DFB" w14:paraId="50225E47"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7F190876"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Occipital cortex</w:t>
            </w:r>
          </w:p>
        </w:tc>
        <w:tc>
          <w:tcPr>
            <w:tcW w:w="1878" w:type="dxa"/>
            <w:tcBorders>
              <w:top w:val="nil"/>
              <w:left w:val="nil"/>
              <w:bottom w:val="nil"/>
              <w:right w:val="single" w:sz="4" w:space="0" w:color="auto"/>
            </w:tcBorders>
            <w:shd w:val="clear" w:color="auto" w:fill="auto"/>
            <w:noWrap/>
            <w:vAlign w:val="center"/>
            <w:hideMark/>
          </w:tcPr>
          <w:p w14:paraId="7E66A574" w14:textId="77777777" w:rsidR="000C179F" w:rsidRPr="00F1310D" w:rsidRDefault="000C179F" w:rsidP="000504B2">
            <w:pPr>
              <w:spacing w:after="0" w:line="480" w:lineRule="auto"/>
              <w:jc w:val="center"/>
            </w:pPr>
            <w:r w:rsidRPr="00F1310D">
              <w:t>1.85</w:t>
            </w:r>
            <w:r>
              <w:t xml:space="preserve"> (</w:t>
            </w:r>
            <w:r w:rsidRPr="00CA5295">
              <w:rPr>
                <w:rFonts w:eastAsia="Times New Roman" w:cs="Times New Roman"/>
              </w:rPr>
              <w:t>±</w:t>
            </w:r>
            <w:r>
              <w:rPr>
                <w:rFonts w:eastAsia="Times New Roman" w:cs="Times New Roman"/>
              </w:rPr>
              <w:t xml:space="preserve"> </w:t>
            </w:r>
            <w:r>
              <w:t>0.38)</w:t>
            </w:r>
          </w:p>
        </w:tc>
        <w:tc>
          <w:tcPr>
            <w:tcW w:w="1878" w:type="dxa"/>
            <w:tcBorders>
              <w:top w:val="nil"/>
              <w:left w:val="nil"/>
              <w:bottom w:val="nil"/>
              <w:right w:val="single" w:sz="4" w:space="0" w:color="auto"/>
            </w:tcBorders>
            <w:shd w:val="clear" w:color="auto" w:fill="auto"/>
            <w:noWrap/>
            <w:vAlign w:val="center"/>
            <w:hideMark/>
          </w:tcPr>
          <w:p w14:paraId="42E64675" w14:textId="77777777" w:rsidR="000C179F" w:rsidRPr="00F1310D" w:rsidRDefault="000C179F" w:rsidP="000504B2">
            <w:pPr>
              <w:spacing w:after="0" w:line="480" w:lineRule="auto"/>
              <w:jc w:val="center"/>
            </w:pPr>
            <w:r w:rsidRPr="00F1310D">
              <w:t>1.64</w:t>
            </w:r>
            <w:r>
              <w:t xml:space="preserve"> (</w:t>
            </w:r>
            <w:r w:rsidRPr="00CA5295">
              <w:rPr>
                <w:rFonts w:eastAsia="Times New Roman" w:cs="Times New Roman"/>
              </w:rPr>
              <w:t>±</w:t>
            </w:r>
            <w:r>
              <w:rPr>
                <w:rFonts w:eastAsia="Times New Roman" w:cs="Times New Roman"/>
              </w:rPr>
              <w:t xml:space="preserve"> </w:t>
            </w:r>
            <w:r>
              <w:t>0.34)</w:t>
            </w:r>
          </w:p>
        </w:tc>
        <w:tc>
          <w:tcPr>
            <w:tcW w:w="1878" w:type="dxa"/>
            <w:tcBorders>
              <w:top w:val="nil"/>
              <w:left w:val="nil"/>
              <w:bottom w:val="nil"/>
              <w:right w:val="single" w:sz="4" w:space="0" w:color="auto"/>
            </w:tcBorders>
            <w:shd w:val="clear" w:color="auto" w:fill="auto"/>
            <w:noWrap/>
            <w:vAlign w:val="center"/>
            <w:hideMark/>
          </w:tcPr>
          <w:p w14:paraId="1729BEF6" w14:textId="77777777" w:rsidR="000C179F" w:rsidRPr="00F1310D" w:rsidRDefault="000C179F" w:rsidP="000504B2">
            <w:pPr>
              <w:spacing w:after="0" w:line="480" w:lineRule="auto"/>
              <w:jc w:val="center"/>
            </w:pPr>
            <w:r w:rsidRPr="00F1310D">
              <w:t>1.64</w:t>
            </w:r>
            <w:r>
              <w:t xml:space="preserve"> (</w:t>
            </w:r>
            <w:r w:rsidRPr="00CA5295">
              <w:rPr>
                <w:rFonts w:eastAsia="Times New Roman" w:cs="Times New Roman"/>
              </w:rPr>
              <w:t>±</w:t>
            </w:r>
            <w:r>
              <w:rPr>
                <w:rFonts w:eastAsia="Times New Roman" w:cs="Times New Roman"/>
              </w:rPr>
              <w:t xml:space="preserve"> </w:t>
            </w:r>
            <w:r>
              <w:t>0.49)</w:t>
            </w:r>
          </w:p>
        </w:tc>
        <w:tc>
          <w:tcPr>
            <w:tcW w:w="1878" w:type="dxa"/>
            <w:tcBorders>
              <w:top w:val="nil"/>
              <w:left w:val="nil"/>
              <w:bottom w:val="nil"/>
              <w:right w:val="single" w:sz="4" w:space="0" w:color="auto"/>
            </w:tcBorders>
            <w:vAlign w:val="center"/>
          </w:tcPr>
          <w:p w14:paraId="378FAFA5" w14:textId="77777777" w:rsidR="000C179F" w:rsidRPr="00F1310D" w:rsidRDefault="000C179F" w:rsidP="000504B2">
            <w:pPr>
              <w:spacing w:after="0" w:line="480" w:lineRule="auto"/>
              <w:jc w:val="center"/>
            </w:pPr>
            <w:r w:rsidRPr="001C5EE0">
              <w:rPr>
                <w:rFonts w:cs="Arial"/>
              </w:rPr>
              <w:t>1.64 (±</w:t>
            </w:r>
            <w:r>
              <w:rPr>
                <w:rFonts w:cs="Arial"/>
              </w:rPr>
              <w:t xml:space="preserve"> </w:t>
            </w:r>
            <w:r w:rsidRPr="001C5EE0">
              <w:rPr>
                <w:rFonts w:cs="Arial"/>
              </w:rPr>
              <w:t>0.11)</w:t>
            </w:r>
          </w:p>
        </w:tc>
        <w:tc>
          <w:tcPr>
            <w:tcW w:w="1878" w:type="dxa"/>
            <w:tcBorders>
              <w:top w:val="nil"/>
              <w:left w:val="nil"/>
              <w:bottom w:val="nil"/>
              <w:right w:val="single" w:sz="4" w:space="0" w:color="auto"/>
            </w:tcBorders>
            <w:vAlign w:val="center"/>
          </w:tcPr>
          <w:p w14:paraId="1E522356" w14:textId="77777777" w:rsidR="000C179F" w:rsidRPr="00F1310D" w:rsidRDefault="000C179F" w:rsidP="000504B2">
            <w:pPr>
              <w:spacing w:after="0" w:line="480" w:lineRule="auto"/>
              <w:jc w:val="center"/>
            </w:pPr>
            <w:r w:rsidRPr="001C5EE0">
              <w:t>1.57 (</w:t>
            </w:r>
            <w:r w:rsidRPr="001C5EE0">
              <w:rPr>
                <w:rFonts w:cs="Arial"/>
              </w:rPr>
              <w:t>±</w:t>
            </w:r>
            <w:r>
              <w:rPr>
                <w:rFonts w:cs="Arial"/>
              </w:rPr>
              <w:t xml:space="preserve"> </w:t>
            </w:r>
            <w:r w:rsidRPr="001C5EE0">
              <w:t>0.41)</w:t>
            </w:r>
          </w:p>
        </w:tc>
      </w:tr>
      <w:tr w:rsidR="000C179F" w:rsidRPr="00173DFB" w14:paraId="23449D82"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5187A0EF"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Hippocampus</w:t>
            </w:r>
          </w:p>
        </w:tc>
        <w:tc>
          <w:tcPr>
            <w:tcW w:w="1878" w:type="dxa"/>
            <w:tcBorders>
              <w:top w:val="nil"/>
              <w:left w:val="nil"/>
              <w:bottom w:val="nil"/>
              <w:right w:val="single" w:sz="4" w:space="0" w:color="auto"/>
            </w:tcBorders>
            <w:shd w:val="clear" w:color="auto" w:fill="auto"/>
            <w:noWrap/>
            <w:vAlign w:val="center"/>
            <w:hideMark/>
          </w:tcPr>
          <w:p w14:paraId="5B35D42E" w14:textId="77777777" w:rsidR="000C179F" w:rsidRPr="00F1310D" w:rsidRDefault="000C179F" w:rsidP="000504B2">
            <w:pPr>
              <w:spacing w:after="0" w:line="480" w:lineRule="auto"/>
              <w:jc w:val="center"/>
            </w:pPr>
            <w:r w:rsidRPr="00F1310D">
              <w:t>1.52</w:t>
            </w:r>
            <w:r>
              <w:t xml:space="preserve"> (</w:t>
            </w:r>
            <w:r w:rsidRPr="00CA5295">
              <w:rPr>
                <w:rFonts w:eastAsia="Times New Roman" w:cs="Times New Roman"/>
              </w:rPr>
              <w:t>±</w:t>
            </w:r>
            <w:r>
              <w:rPr>
                <w:rFonts w:eastAsia="Times New Roman" w:cs="Times New Roman"/>
              </w:rPr>
              <w:t xml:space="preserve"> </w:t>
            </w:r>
            <w:r>
              <w:t>0.37)</w:t>
            </w:r>
          </w:p>
        </w:tc>
        <w:tc>
          <w:tcPr>
            <w:tcW w:w="1878" w:type="dxa"/>
            <w:tcBorders>
              <w:top w:val="nil"/>
              <w:left w:val="nil"/>
              <w:bottom w:val="nil"/>
              <w:right w:val="single" w:sz="4" w:space="0" w:color="auto"/>
            </w:tcBorders>
            <w:shd w:val="clear" w:color="auto" w:fill="auto"/>
            <w:noWrap/>
            <w:vAlign w:val="center"/>
            <w:hideMark/>
          </w:tcPr>
          <w:p w14:paraId="3B19BD02" w14:textId="77777777" w:rsidR="000C179F" w:rsidRPr="00F1310D" w:rsidRDefault="000C179F" w:rsidP="000504B2">
            <w:pPr>
              <w:spacing w:after="0" w:line="480" w:lineRule="auto"/>
              <w:jc w:val="center"/>
            </w:pPr>
            <w:r w:rsidRPr="00F1310D">
              <w:t>1.22</w:t>
            </w:r>
            <w:r>
              <w:t xml:space="preserve"> (</w:t>
            </w:r>
            <w:r w:rsidRPr="00CA5295">
              <w:rPr>
                <w:rFonts w:eastAsia="Times New Roman" w:cs="Times New Roman"/>
              </w:rPr>
              <w:t>±</w:t>
            </w:r>
            <w:r>
              <w:rPr>
                <w:rFonts w:eastAsia="Times New Roman" w:cs="Times New Roman"/>
              </w:rPr>
              <w:t xml:space="preserve"> </w:t>
            </w:r>
            <w:r>
              <w:t>0.21)</w:t>
            </w:r>
          </w:p>
        </w:tc>
        <w:tc>
          <w:tcPr>
            <w:tcW w:w="1878" w:type="dxa"/>
            <w:tcBorders>
              <w:top w:val="nil"/>
              <w:left w:val="nil"/>
              <w:bottom w:val="nil"/>
              <w:right w:val="single" w:sz="4" w:space="0" w:color="auto"/>
            </w:tcBorders>
            <w:shd w:val="clear" w:color="auto" w:fill="auto"/>
            <w:noWrap/>
            <w:vAlign w:val="center"/>
            <w:hideMark/>
          </w:tcPr>
          <w:p w14:paraId="6574B676" w14:textId="77777777" w:rsidR="000C179F" w:rsidRPr="00F1310D" w:rsidRDefault="000C179F" w:rsidP="000504B2">
            <w:pPr>
              <w:spacing w:after="0" w:line="480" w:lineRule="auto"/>
              <w:jc w:val="center"/>
            </w:pPr>
            <w:r w:rsidRPr="00F1310D">
              <w:t>0.99</w:t>
            </w:r>
            <w:r>
              <w:t xml:space="preserve"> (</w:t>
            </w:r>
            <w:r w:rsidRPr="00CA5295">
              <w:rPr>
                <w:rFonts w:eastAsia="Times New Roman" w:cs="Times New Roman"/>
              </w:rPr>
              <w:t>±</w:t>
            </w:r>
            <w:r>
              <w:rPr>
                <w:rFonts w:eastAsia="Times New Roman" w:cs="Times New Roman"/>
              </w:rPr>
              <w:t xml:space="preserve"> </w:t>
            </w:r>
            <w:r>
              <w:t>0.12)</w:t>
            </w:r>
          </w:p>
        </w:tc>
        <w:tc>
          <w:tcPr>
            <w:tcW w:w="1878" w:type="dxa"/>
            <w:tcBorders>
              <w:top w:val="nil"/>
              <w:left w:val="nil"/>
              <w:bottom w:val="nil"/>
              <w:right w:val="single" w:sz="4" w:space="0" w:color="auto"/>
            </w:tcBorders>
            <w:vAlign w:val="center"/>
          </w:tcPr>
          <w:p w14:paraId="4988CAAC" w14:textId="77777777" w:rsidR="000C179F" w:rsidRPr="00F1310D" w:rsidRDefault="000C179F" w:rsidP="000504B2">
            <w:pPr>
              <w:spacing w:after="0" w:line="480" w:lineRule="auto"/>
              <w:jc w:val="center"/>
            </w:pPr>
            <w:r w:rsidRPr="001C5EE0">
              <w:rPr>
                <w:rFonts w:cs="Arial"/>
              </w:rPr>
              <w:t>1.23 (±</w:t>
            </w:r>
            <w:r>
              <w:rPr>
                <w:rFonts w:cs="Arial"/>
              </w:rPr>
              <w:t xml:space="preserve"> </w:t>
            </w:r>
            <w:r w:rsidRPr="001C5EE0">
              <w:rPr>
                <w:rFonts w:cs="Arial"/>
              </w:rPr>
              <w:t>0.09)</w:t>
            </w:r>
          </w:p>
        </w:tc>
        <w:tc>
          <w:tcPr>
            <w:tcW w:w="1878" w:type="dxa"/>
            <w:tcBorders>
              <w:top w:val="nil"/>
              <w:left w:val="nil"/>
              <w:bottom w:val="nil"/>
              <w:right w:val="single" w:sz="4" w:space="0" w:color="auto"/>
            </w:tcBorders>
            <w:vAlign w:val="center"/>
          </w:tcPr>
          <w:p w14:paraId="1FD4015A" w14:textId="77777777" w:rsidR="000C179F" w:rsidRPr="00F1310D" w:rsidRDefault="000C179F" w:rsidP="000504B2">
            <w:pPr>
              <w:spacing w:after="0" w:line="480" w:lineRule="auto"/>
              <w:jc w:val="center"/>
            </w:pPr>
            <w:r w:rsidRPr="001C5EE0">
              <w:t>1.25 (</w:t>
            </w:r>
            <w:r w:rsidRPr="001C5EE0">
              <w:rPr>
                <w:rFonts w:cs="Arial"/>
              </w:rPr>
              <w:t>±</w:t>
            </w:r>
            <w:r>
              <w:rPr>
                <w:rFonts w:cs="Arial"/>
              </w:rPr>
              <w:t xml:space="preserve"> </w:t>
            </w:r>
            <w:r w:rsidRPr="001C5EE0">
              <w:t>0.29)</w:t>
            </w:r>
          </w:p>
        </w:tc>
      </w:tr>
      <w:tr w:rsidR="000C179F" w:rsidRPr="00173DFB" w14:paraId="7379A2C0"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1A5B4677" w14:textId="77777777" w:rsidR="000C179F" w:rsidRPr="00E32FBF" w:rsidRDefault="000C179F" w:rsidP="000504B2">
            <w:pPr>
              <w:spacing w:after="0" w:line="480" w:lineRule="auto"/>
              <w:rPr>
                <w:rFonts w:ascii="Arial" w:eastAsia="Times New Roman" w:hAnsi="Arial" w:cs="Arial"/>
                <w:b/>
                <w:sz w:val="20"/>
                <w:szCs w:val="20"/>
              </w:rPr>
            </w:pPr>
            <w:r>
              <w:rPr>
                <w:rFonts w:ascii="Arial" w:eastAsia="Times New Roman" w:hAnsi="Arial" w:cs="Arial"/>
                <w:b/>
                <w:sz w:val="20"/>
                <w:szCs w:val="20"/>
              </w:rPr>
              <w:t>Corpus callosum</w:t>
            </w:r>
          </w:p>
        </w:tc>
        <w:tc>
          <w:tcPr>
            <w:tcW w:w="1878" w:type="dxa"/>
            <w:tcBorders>
              <w:top w:val="nil"/>
              <w:left w:val="nil"/>
              <w:bottom w:val="nil"/>
              <w:right w:val="single" w:sz="4" w:space="0" w:color="auto"/>
            </w:tcBorders>
            <w:shd w:val="clear" w:color="auto" w:fill="auto"/>
            <w:noWrap/>
            <w:vAlign w:val="center"/>
            <w:hideMark/>
          </w:tcPr>
          <w:p w14:paraId="3AAB0C96" w14:textId="77777777" w:rsidR="000C179F" w:rsidRPr="00F1310D" w:rsidRDefault="000C179F" w:rsidP="000504B2">
            <w:pPr>
              <w:spacing w:after="0" w:line="480" w:lineRule="auto"/>
              <w:jc w:val="center"/>
            </w:pPr>
            <w:r w:rsidRPr="00F1310D">
              <w:t>2.88</w:t>
            </w:r>
            <w:r>
              <w:t xml:space="preserve"> (</w:t>
            </w:r>
            <w:r w:rsidRPr="00CA5295">
              <w:rPr>
                <w:rFonts w:eastAsia="Times New Roman" w:cs="Times New Roman"/>
              </w:rPr>
              <w:t>±</w:t>
            </w:r>
            <w:r>
              <w:rPr>
                <w:rFonts w:eastAsia="Times New Roman" w:cs="Times New Roman"/>
              </w:rPr>
              <w:t xml:space="preserve"> </w:t>
            </w:r>
            <w:r>
              <w:t>0.65)</w:t>
            </w:r>
          </w:p>
        </w:tc>
        <w:tc>
          <w:tcPr>
            <w:tcW w:w="1878" w:type="dxa"/>
            <w:tcBorders>
              <w:top w:val="nil"/>
              <w:left w:val="nil"/>
              <w:bottom w:val="nil"/>
              <w:right w:val="single" w:sz="4" w:space="0" w:color="auto"/>
            </w:tcBorders>
            <w:shd w:val="clear" w:color="auto" w:fill="auto"/>
            <w:noWrap/>
            <w:vAlign w:val="center"/>
            <w:hideMark/>
          </w:tcPr>
          <w:p w14:paraId="4F0EA9A9" w14:textId="77777777" w:rsidR="000C179F" w:rsidRPr="00F1310D" w:rsidRDefault="000C179F" w:rsidP="000504B2">
            <w:pPr>
              <w:spacing w:after="0" w:line="480" w:lineRule="auto"/>
              <w:jc w:val="center"/>
            </w:pPr>
            <w:r w:rsidRPr="00F1310D">
              <w:t>1.88</w:t>
            </w:r>
            <w:r>
              <w:t xml:space="preserve"> (</w:t>
            </w:r>
            <w:r w:rsidRPr="00CA5295">
              <w:rPr>
                <w:rFonts w:eastAsia="Times New Roman" w:cs="Times New Roman"/>
              </w:rPr>
              <w:t>±</w:t>
            </w:r>
            <w:r>
              <w:rPr>
                <w:rFonts w:eastAsia="Times New Roman" w:cs="Times New Roman"/>
              </w:rPr>
              <w:t xml:space="preserve"> </w:t>
            </w:r>
            <w:r>
              <w:t>0.34)</w:t>
            </w:r>
          </w:p>
        </w:tc>
        <w:tc>
          <w:tcPr>
            <w:tcW w:w="1878" w:type="dxa"/>
            <w:tcBorders>
              <w:top w:val="nil"/>
              <w:left w:val="nil"/>
              <w:bottom w:val="nil"/>
              <w:right w:val="single" w:sz="4" w:space="0" w:color="auto"/>
            </w:tcBorders>
            <w:shd w:val="clear" w:color="auto" w:fill="auto"/>
            <w:noWrap/>
            <w:vAlign w:val="center"/>
            <w:hideMark/>
          </w:tcPr>
          <w:p w14:paraId="008FAA11" w14:textId="77777777" w:rsidR="000C179F" w:rsidRPr="00F1310D" w:rsidRDefault="000C179F" w:rsidP="000504B2">
            <w:pPr>
              <w:spacing w:after="0" w:line="480" w:lineRule="auto"/>
              <w:jc w:val="center"/>
            </w:pPr>
            <w:r w:rsidRPr="00F1310D">
              <w:t>1.38</w:t>
            </w:r>
            <w:r>
              <w:t xml:space="preserve"> (</w:t>
            </w:r>
            <w:r w:rsidRPr="00CA5295">
              <w:rPr>
                <w:rFonts w:eastAsia="Times New Roman" w:cs="Times New Roman"/>
              </w:rPr>
              <w:t>±</w:t>
            </w:r>
            <w:r>
              <w:rPr>
                <w:rFonts w:eastAsia="Times New Roman" w:cs="Times New Roman"/>
              </w:rPr>
              <w:t xml:space="preserve"> </w:t>
            </w:r>
            <w:r>
              <w:t>0.49)</w:t>
            </w:r>
          </w:p>
        </w:tc>
        <w:tc>
          <w:tcPr>
            <w:tcW w:w="1878" w:type="dxa"/>
            <w:tcBorders>
              <w:top w:val="nil"/>
              <w:left w:val="nil"/>
              <w:bottom w:val="nil"/>
              <w:right w:val="single" w:sz="4" w:space="0" w:color="auto"/>
            </w:tcBorders>
            <w:vAlign w:val="center"/>
          </w:tcPr>
          <w:p w14:paraId="227BF058" w14:textId="77777777" w:rsidR="000C179F" w:rsidRPr="00F1310D" w:rsidRDefault="000C179F" w:rsidP="000504B2">
            <w:pPr>
              <w:spacing w:after="0" w:line="480" w:lineRule="auto"/>
              <w:jc w:val="center"/>
            </w:pPr>
            <w:r w:rsidRPr="001C5EE0">
              <w:rPr>
                <w:rFonts w:cs="Arial"/>
              </w:rPr>
              <w:t>1.30 (±</w:t>
            </w:r>
            <w:r>
              <w:rPr>
                <w:rFonts w:cs="Arial"/>
              </w:rPr>
              <w:t xml:space="preserve"> </w:t>
            </w:r>
            <w:r w:rsidRPr="001C5EE0">
              <w:rPr>
                <w:rFonts w:cs="Arial"/>
              </w:rPr>
              <w:t>0.32)</w:t>
            </w:r>
          </w:p>
        </w:tc>
        <w:tc>
          <w:tcPr>
            <w:tcW w:w="1878" w:type="dxa"/>
            <w:tcBorders>
              <w:top w:val="nil"/>
              <w:left w:val="nil"/>
              <w:bottom w:val="nil"/>
              <w:right w:val="single" w:sz="4" w:space="0" w:color="auto"/>
            </w:tcBorders>
            <w:vAlign w:val="center"/>
          </w:tcPr>
          <w:p w14:paraId="07C03338" w14:textId="77777777" w:rsidR="000C179F" w:rsidRPr="00F1310D" w:rsidRDefault="000C179F" w:rsidP="000504B2">
            <w:pPr>
              <w:spacing w:after="0" w:line="480" w:lineRule="auto"/>
              <w:jc w:val="center"/>
            </w:pPr>
            <w:r w:rsidRPr="001C5EE0">
              <w:t>1.80 (</w:t>
            </w:r>
            <w:r w:rsidRPr="001C5EE0">
              <w:rPr>
                <w:rFonts w:cs="Arial"/>
              </w:rPr>
              <w:t>±</w:t>
            </w:r>
            <w:r>
              <w:rPr>
                <w:rFonts w:cs="Arial"/>
              </w:rPr>
              <w:t xml:space="preserve"> </w:t>
            </w:r>
            <w:r w:rsidRPr="001C5EE0">
              <w:t>0.42)</w:t>
            </w:r>
          </w:p>
        </w:tc>
      </w:tr>
      <w:tr w:rsidR="000C179F" w:rsidRPr="00173DFB" w14:paraId="5F52A6BA"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1C65992C"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Hypothalamus</w:t>
            </w:r>
          </w:p>
        </w:tc>
        <w:tc>
          <w:tcPr>
            <w:tcW w:w="1878" w:type="dxa"/>
            <w:tcBorders>
              <w:top w:val="nil"/>
              <w:left w:val="nil"/>
              <w:bottom w:val="nil"/>
              <w:right w:val="single" w:sz="4" w:space="0" w:color="auto"/>
            </w:tcBorders>
            <w:shd w:val="clear" w:color="auto" w:fill="auto"/>
            <w:noWrap/>
            <w:vAlign w:val="center"/>
            <w:hideMark/>
          </w:tcPr>
          <w:p w14:paraId="00B20122" w14:textId="77777777" w:rsidR="000C179F" w:rsidRPr="00F1310D" w:rsidRDefault="000C179F" w:rsidP="000504B2">
            <w:pPr>
              <w:spacing w:after="0" w:line="480" w:lineRule="auto"/>
              <w:jc w:val="center"/>
            </w:pPr>
            <w:r w:rsidRPr="00F1310D">
              <w:t>3.72</w:t>
            </w:r>
            <w:r>
              <w:t xml:space="preserve"> (</w:t>
            </w:r>
            <w:r w:rsidRPr="00CA5295">
              <w:rPr>
                <w:rFonts w:eastAsia="Times New Roman" w:cs="Times New Roman"/>
              </w:rPr>
              <w:t>±</w:t>
            </w:r>
            <w:r>
              <w:rPr>
                <w:rFonts w:eastAsia="Times New Roman" w:cs="Times New Roman"/>
              </w:rPr>
              <w:t xml:space="preserve"> </w:t>
            </w:r>
            <w:r>
              <w:t>0.88)</w:t>
            </w:r>
          </w:p>
        </w:tc>
        <w:tc>
          <w:tcPr>
            <w:tcW w:w="1878" w:type="dxa"/>
            <w:tcBorders>
              <w:top w:val="nil"/>
              <w:left w:val="nil"/>
              <w:bottom w:val="nil"/>
              <w:right w:val="single" w:sz="4" w:space="0" w:color="auto"/>
            </w:tcBorders>
            <w:shd w:val="clear" w:color="auto" w:fill="auto"/>
            <w:noWrap/>
            <w:vAlign w:val="center"/>
            <w:hideMark/>
          </w:tcPr>
          <w:p w14:paraId="47E22827" w14:textId="77777777" w:rsidR="000C179F" w:rsidRPr="00F1310D" w:rsidRDefault="000C179F" w:rsidP="000504B2">
            <w:pPr>
              <w:spacing w:after="0" w:line="480" w:lineRule="auto"/>
              <w:jc w:val="center"/>
            </w:pPr>
            <w:r w:rsidRPr="00F1310D">
              <w:t>2.04</w:t>
            </w:r>
            <w:r>
              <w:t xml:space="preserve"> (</w:t>
            </w:r>
            <w:r w:rsidRPr="00CA5295">
              <w:rPr>
                <w:rFonts w:eastAsia="Times New Roman" w:cs="Times New Roman"/>
              </w:rPr>
              <w:t>±</w:t>
            </w:r>
            <w:r>
              <w:rPr>
                <w:rFonts w:eastAsia="Times New Roman" w:cs="Times New Roman"/>
              </w:rPr>
              <w:t xml:space="preserve"> </w:t>
            </w:r>
            <w:r>
              <w:t>0.39)</w:t>
            </w:r>
          </w:p>
        </w:tc>
        <w:tc>
          <w:tcPr>
            <w:tcW w:w="1878" w:type="dxa"/>
            <w:tcBorders>
              <w:top w:val="nil"/>
              <w:left w:val="nil"/>
              <w:bottom w:val="nil"/>
              <w:right w:val="single" w:sz="4" w:space="0" w:color="auto"/>
            </w:tcBorders>
            <w:shd w:val="clear" w:color="auto" w:fill="auto"/>
            <w:noWrap/>
            <w:vAlign w:val="center"/>
            <w:hideMark/>
          </w:tcPr>
          <w:p w14:paraId="4A2B3FDA" w14:textId="77777777" w:rsidR="000C179F" w:rsidRPr="00F1310D" w:rsidRDefault="000C179F" w:rsidP="000504B2">
            <w:pPr>
              <w:spacing w:after="0" w:line="480" w:lineRule="auto"/>
              <w:jc w:val="center"/>
            </w:pPr>
            <w:r w:rsidRPr="00F1310D">
              <w:t>2.45</w:t>
            </w:r>
            <w:r>
              <w:t xml:space="preserve"> (</w:t>
            </w:r>
            <w:r w:rsidRPr="00CA5295">
              <w:rPr>
                <w:rFonts w:eastAsia="Times New Roman" w:cs="Times New Roman"/>
              </w:rPr>
              <w:t>±</w:t>
            </w:r>
            <w:r>
              <w:rPr>
                <w:rFonts w:eastAsia="Times New Roman" w:cs="Times New Roman"/>
              </w:rPr>
              <w:t xml:space="preserve"> </w:t>
            </w:r>
            <w:r>
              <w:t>0.53)</w:t>
            </w:r>
          </w:p>
        </w:tc>
        <w:tc>
          <w:tcPr>
            <w:tcW w:w="1878" w:type="dxa"/>
            <w:tcBorders>
              <w:top w:val="nil"/>
              <w:left w:val="nil"/>
              <w:bottom w:val="nil"/>
              <w:right w:val="single" w:sz="4" w:space="0" w:color="auto"/>
            </w:tcBorders>
            <w:vAlign w:val="center"/>
          </w:tcPr>
          <w:p w14:paraId="783D71C6" w14:textId="77777777" w:rsidR="000C179F" w:rsidRPr="00F1310D" w:rsidRDefault="000C179F" w:rsidP="000504B2">
            <w:pPr>
              <w:spacing w:after="0" w:line="480" w:lineRule="auto"/>
              <w:jc w:val="center"/>
            </w:pPr>
            <w:r w:rsidRPr="001C5EE0">
              <w:rPr>
                <w:rFonts w:cs="Arial"/>
              </w:rPr>
              <w:t>2.58 (± 0.34)</w:t>
            </w:r>
          </w:p>
        </w:tc>
        <w:tc>
          <w:tcPr>
            <w:tcW w:w="1878" w:type="dxa"/>
            <w:tcBorders>
              <w:top w:val="nil"/>
              <w:left w:val="nil"/>
              <w:bottom w:val="nil"/>
              <w:right w:val="single" w:sz="4" w:space="0" w:color="auto"/>
            </w:tcBorders>
            <w:vAlign w:val="center"/>
          </w:tcPr>
          <w:p w14:paraId="6842A220" w14:textId="77777777" w:rsidR="000C179F" w:rsidRPr="00F1310D" w:rsidRDefault="000C179F" w:rsidP="000504B2">
            <w:pPr>
              <w:spacing w:after="0" w:line="480" w:lineRule="auto"/>
              <w:jc w:val="center"/>
            </w:pPr>
            <w:r w:rsidRPr="001C5EE0">
              <w:t>2.23 (</w:t>
            </w:r>
            <w:r w:rsidRPr="001C5EE0">
              <w:rPr>
                <w:rFonts w:cs="Arial"/>
              </w:rPr>
              <w:t>±</w:t>
            </w:r>
            <w:r>
              <w:rPr>
                <w:rFonts w:cs="Arial"/>
              </w:rPr>
              <w:t xml:space="preserve"> </w:t>
            </w:r>
            <w:r w:rsidRPr="001C5EE0">
              <w:t>0.22)</w:t>
            </w:r>
          </w:p>
        </w:tc>
      </w:tr>
      <w:tr w:rsidR="000C179F" w:rsidRPr="00173DFB" w14:paraId="083C3DE7"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00D30624"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Thalamus</w:t>
            </w:r>
          </w:p>
        </w:tc>
        <w:tc>
          <w:tcPr>
            <w:tcW w:w="1878" w:type="dxa"/>
            <w:tcBorders>
              <w:top w:val="nil"/>
              <w:left w:val="nil"/>
              <w:bottom w:val="nil"/>
              <w:right w:val="single" w:sz="4" w:space="0" w:color="auto"/>
            </w:tcBorders>
            <w:shd w:val="clear" w:color="auto" w:fill="auto"/>
            <w:noWrap/>
            <w:vAlign w:val="center"/>
            <w:hideMark/>
          </w:tcPr>
          <w:p w14:paraId="3A9F3B04" w14:textId="77777777" w:rsidR="000C179F" w:rsidRPr="00F1310D" w:rsidRDefault="000C179F" w:rsidP="000504B2">
            <w:pPr>
              <w:spacing w:after="0" w:line="480" w:lineRule="auto"/>
              <w:jc w:val="center"/>
            </w:pPr>
            <w:r w:rsidRPr="00F1310D">
              <w:t>1.66</w:t>
            </w:r>
            <w:r>
              <w:t xml:space="preserve"> (</w:t>
            </w:r>
            <w:r w:rsidRPr="00CA5295">
              <w:rPr>
                <w:rFonts w:eastAsia="Times New Roman" w:cs="Times New Roman"/>
              </w:rPr>
              <w:t>±</w:t>
            </w:r>
            <w:r>
              <w:rPr>
                <w:rFonts w:eastAsia="Times New Roman" w:cs="Times New Roman"/>
              </w:rPr>
              <w:t xml:space="preserve"> </w:t>
            </w:r>
            <w:r>
              <w:t>0.27)</w:t>
            </w:r>
          </w:p>
        </w:tc>
        <w:tc>
          <w:tcPr>
            <w:tcW w:w="1878" w:type="dxa"/>
            <w:tcBorders>
              <w:top w:val="nil"/>
              <w:left w:val="nil"/>
              <w:bottom w:val="nil"/>
              <w:right w:val="single" w:sz="4" w:space="0" w:color="auto"/>
            </w:tcBorders>
            <w:shd w:val="clear" w:color="auto" w:fill="auto"/>
            <w:noWrap/>
            <w:vAlign w:val="center"/>
            <w:hideMark/>
          </w:tcPr>
          <w:p w14:paraId="09A7DB2E" w14:textId="77777777" w:rsidR="000C179F" w:rsidRPr="00F1310D" w:rsidRDefault="000C179F" w:rsidP="000504B2">
            <w:pPr>
              <w:spacing w:after="0" w:line="480" w:lineRule="auto"/>
              <w:jc w:val="center"/>
            </w:pPr>
            <w:r w:rsidRPr="00F1310D">
              <w:t>1.06</w:t>
            </w:r>
            <w:r>
              <w:t xml:space="preserve"> (</w:t>
            </w:r>
            <w:r w:rsidRPr="00CA5295">
              <w:rPr>
                <w:rFonts w:eastAsia="Times New Roman" w:cs="Times New Roman"/>
              </w:rPr>
              <w:t>±</w:t>
            </w:r>
            <w:r>
              <w:rPr>
                <w:rFonts w:eastAsia="Times New Roman" w:cs="Times New Roman"/>
              </w:rPr>
              <w:t xml:space="preserve"> </w:t>
            </w:r>
            <w:r>
              <w:t>0.22)</w:t>
            </w:r>
          </w:p>
        </w:tc>
        <w:tc>
          <w:tcPr>
            <w:tcW w:w="1878" w:type="dxa"/>
            <w:tcBorders>
              <w:top w:val="nil"/>
              <w:left w:val="nil"/>
              <w:bottom w:val="nil"/>
              <w:right w:val="single" w:sz="4" w:space="0" w:color="auto"/>
            </w:tcBorders>
            <w:shd w:val="clear" w:color="auto" w:fill="auto"/>
            <w:noWrap/>
            <w:vAlign w:val="center"/>
            <w:hideMark/>
          </w:tcPr>
          <w:p w14:paraId="079020AC" w14:textId="77777777" w:rsidR="000C179F" w:rsidRPr="00F1310D" w:rsidRDefault="000C179F" w:rsidP="000504B2">
            <w:pPr>
              <w:spacing w:after="0" w:line="480" w:lineRule="auto"/>
              <w:jc w:val="center"/>
            </w:pPr>
            <w:r w:rsidRPr="00F1310D">
              <w:t>1.12</w:t>
            </w:r>
            <w:r>
              <w:t xml:space="preserve"> (</w:t>
            </w:r>
            <w:r w:rsidRPr="00CA5295">
              <w:rPr>
                <w:rFonts w:eastAsia="Times New Roman" w:cs="Times New Roman"/>
              </w:rPr>
              <w:t>±</w:t>
            </w:r>
            <w:r>
              <w:rPr>
                <w:rFonts w:eastAsia="Times New Roman" w:cs="Times New Roman"/>
              </w:rPr>
              <w:t xml:space="preserve"> </w:t>
            </w:r>
            <w:r>
              <w:t>0.17)</w:t>
            </w:r>
          </w:p>
        </w:tc>
        <w:tc>
          <w:tcPr>
            <w:tcW w:w="1878" w:type="dxa"/>
            <w:tcBorders>
              <w:top w:val="nil"/>
              <w:left w:val="nil"/>
              <w:bottom w:val="nil"/>
              <w:right w:val="single" w:sz="4" w:space="0" w:color="auto"/>
            </w:tcBorders>
            <w:vAlign w:val="center"/>
          </w:tcPr>
          <w:p w14:paraId="3F42195C" w14:textId="77777777" w:rsidR="000C179F" w:rsidRPr="00F1310D" w:rsidRDefault="000C179F" w:rsidP="000504B2">
            <w:pPr>
              <w:spacing w:after="0" w:line="480" w:lineRule="auto"/>
              <w:jc w:val="center"/>
            </w:pPr>
            <w:r w:rsidRPr="001C5EE0">
              <w:rPr>
                <w:rFonts w:cs="Arial"/>
              </w:rPr>
              <w:t>1.19 (±</w:t>
            </w:r>
            <w:r>
              <w:rPr>
                <w:rFonts w:cs="Arial"/>
              </w:rPr>
              <w:t xml:space="preserve"> </w:t>
            </w:r>
            <w:r w:rsidRPr="001C5EE0">
              <w:rPr>
                <w:rFonts w:cs="Arial"/>
              </w:rPr>
              <w:t>0.14)</w:t>
            </w:r>
          </w:p>
        </w:tc>
        <w:tc>
          <w:tcPr>
            <w:tcW w:w="1878" w:type="dxa"/>
            <w:tcBorders>
              <w:top w:val="nil"/>
              <w:left w:val="nil"/>
              <w:bottom w:val="nil"/>
              <w:right w:val="single" w:sz="4" w:space="0" w:color="auto"/>
            </w:tcBorders>
            <w:vAlign w:val="center"/>
          </w:tcPr>
          <w:p w14:paraId="65D3C512" w14:textId="77777777" w:rsidR="000C179F" w:rsidRPr="00F1310D" w:rsidRDefault="000C179F" w:rsidP="000504B2">
            <w:pPr>
              <w:spacing w:after="0" w:line="480" w:lineRule="auto"/>
              <w:jc w:val="center"/>
            </w:pPr>
            <w:r w:rsidRPr="001C5EE0">
              <w:t>1.18 (</w:t>
            </w:r>
            <w:r w:rsidRPr="001C5EE0">
              <w:rPr>
                <w:rFonts w:cs="Arial"/>
              </w:rPr>
              <w:t>±</w:t>
            </w:r>
            <w:r>
              <w:rPr>
                <w:rFonts w:cs="Arial"/>
              </w:rPr>
              <w:t xml:space="preserve"> </w:t>
            </w:r>
            <w:r w:rsidRPr="001C5EE0">
              <w:t>0.16)</w:t>
            </w:r>
          </w:p>
        </w:tc>
      </w:tr>
      <w:tr w:rsidR="000C179F" w:rsidRPr="00173DFB" w14:paraId="149B4E79" w14:textId="77777777" w:rsidTr="000504B2">
        <w:trPr>
          <w:trHeight w:val="284"/>
          <w:jc w:val="center"/>
        </w:trPr>
        <w:tc>
          <w:tcPr>
            <w:tcW w:w="2127" w:type="dxa"/>
            <w:tcBorders>
              <w:top w:val="nil"/>
              <w:left w:val="single" w:sz="4" w:space="0" w:color="auto"/>
              <w:right w:val="single" w:sz="4" w:space="0" w:color="auto"/>
            </w:tcBorders>
            <w:shd w:val="clear" w:color="auto" w:fill="auto"/>
            <w:noWrap/>
            <w:vAlign w:val="bottom"/>
            <w:hideMark/>
          </w:tcPr>
          <w:p w14:paraId="0A1F6BC9"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Pons</w:t>
            </w:r>
          </w:p>
        </w:tc>
        <w:tc>
          <w:tcPr>
            <w:tcW w:w="1878" w:type="dxa"/>
            <w:tcBorders>
              <w:top w:val="nil"/>
              <w:left w:val="nil"/>
              <w:right w:val="single" w:sz="4" w:space="0" w:color="auto"/>
            </w:tcBorders>
            <w:shd w:val="clear" w:color="auto" w:fill="auto"/>
            <w:noWrap/>
            <w:vAlign w:val="center"/>
            <w:hideMark/>
          </w:tcPr>
          <w:p w14:paraId="7276BF94" w14:textId="77777777" w:rsidR="000C179F" w:rsidRPr="00F1310D" w:rsidRDefault="000C179F" w:rsidP="000504B2">
            <w:pPr>
              <w:spacing w:after="0" w:line="480" w:lineRule="auto"/>
              <w:jc w:val="center"/>
            </w:pPr>
            <w:r w:rsidRPr="00F1310D">
              <w:t>4.02</w:t>
            </w:r>
            <w:r>
              <w:t xml:space="preserve"> (</w:t>
            </w:r>
            <w:r w:rsidRPr="00CA5295">
              <w:rPr>
                <w:rFonts w:eastAsia="Times New Roman" w:cs="Times New Roman"/>
              </w:rPr>
              <w:t>±</w:t>
            </w:r>
            <w:r>
              <w:rPr>
                <w:rFonts w:eastAsia="Times New Roman" w:cs="Times New Roman"/>
              </w:rPr>
              <w:t xml:space="preserve"> </w:t>
            </w:r>
            <w:r>
              <w:t>0.49)</w:t>
            </w:r>
          </w:p>
        </w:tc>
        <w:tc>
          <w:tcPr>
            <w:tcW w:w="1878" w:type="dxa"/>
            <w:tcBorders>
              <w:top w:val="nil"/>
              <w:left w:val="nil"/>
              <w:right w:val="single" w:sz="4" w:space="0" w:color="auto"/>
            </w:tcBorders>
            <w:shd w:val="clear" w:color="auto" w:fill="auto"/>
            <w:noWrap/>
            <w:vAlign w:val="center"/>
            <w:hideMark/>
          </w:tcPr>
          <w:p w14:paraId="50A08E7F" w14:textId="77777777" w:rsidR="000C179F" w:rsidRPr="00F1310D" w:rsidRDefault="000C179F" w:rsidP="000504B2">
            <w:pPr>
              <w:spacing w:after="0" w:line="480" w:lineRule="auto"/>
              <w:jc w:val="center"/>
            </w:pPr>
            <w:r w:rsidRPr="00F1310D">
              <w:t>4.23</w:t>
            </w:r>
            <w:r>
              <w:t xml:space="preserve"> (</w:t>
            </w:r>
            <w:r w:rsidRPr="00CA5295">
              <w:rPr>
                <w:rFonts w:eastAsia="Times New Roman" w:cs="Times New Roman"/>
              </w:rPr>
              <w:t>±</w:t>
            </w:r>
            <w:r>
              <w:rPr>
                <w:rFonts w:eastAsia="Times New Roman" w:cs="Times New Roman"/>
              </w:rPr>
              <w:t xml:space="preserve"> </w:t>
            </w:r>
            <w:r>
              <w:t>0.68)</w:t>
            </w:r>
          </w:p>
        </w:tc>
        <w:tc>
          <w:tcPr>
            <w:tcW w:w="1878" w:type="dxa"/>
            <w:tcBorders>
              <w:top w:val="nil"/>
              <w:left w:val="nil"/>
              <w:right w:val="single" w:sz="4" w:space="0" w:color="auto"/>
            </w:tcBorders>
            <w:shd w:val="clear" w:color="auto" w:fill="auto"/>
            <w:noWrap/>
            <w:vAlign w:val="center"/>
            <w:hideMark/>
          </w:tcPr>
          <w:p w14:paraId="3A87702F" w14:textId="77777777" w:rsidR="000C179F" w:rsidRPr="00F1310D" w:rsidRDefault="000C179F" w:rsidP="000504B2">
            <w:pPr>
              <w:spacing w:after="0" w:line="480" w:lineRule="auto"/>
              <w:jc w:val="center"/>
            </w:pPr>
            <w:r w:rsidRPr="00F1310D">
              <w:t>3.04</w:t>
            </w:r>
            <w:r>
              <w:t xml:space="preserve"> (</w:t>
            </w:r>
            <w:r w:rsidRPr="00CA5295">
              <w:rPr>
                <w:rFonts w:eastAsia="Times New Roman" w:cs="Times New Roman"/>
              </w:rPr>
              <w:t>±</w:t>
            </w:r>
            <w:r>
              <w:rPr>
                <w:rFonts w:eastAsia="Times New Roman" w:cs="Times New Roman"/>
              </w:rPr>
              <w:t xml:space="preserve"> </w:t>
            </w:r>
            <w:r>
              <w:t>0.91)</w:t>
            </w:r>
          </w:p>
        </w:tc>
        <w:tc>
          <w:tcPr>
            <w:tcW w:w="1878" w:type="dxa"/>
            <w:tcBorders>
              <w:top w:val="nil"/>
              <w:left w:val="nil"/>
              <w:right w:val="single" w:sz="4" w:space="0" w:color="auto"/>
            </w:tcBorders>
            <w:vAlign w:val="center"/>
          </w:tcPr>
          <w:p w14:paraId="78E790F0" w14:textId="77777777" w:rsidR="000C179F" w:rsidRPr="00F1310D" w:rsidRDefault="000C179F" w:rsidP="000504B2">
            <w:pPr>
              <w:spacing w:after="0" w:line="480" w:lineRule="auto"/>
              <w:jc w:val="center"/>
            </w:pPr>
            <w:r w:rsidRPr="001C5EE0">
              <w:rPr>
                <w:rFonts w:cs="Arial"/>
              </w:rPr>
              <w:t>3.56 (±</w:t>
            </w:r>
            <w:r>
              <w:rPr>
                <w:rFonts w:cs="Arial"/>
              </w:rPr>
              <w:t xml:space="preserve"> </w:t>
            </w:r>
            <w:r w:rsidRPr="001C5EE0">
              <w:rPr>
                <w:rFonts w:cs="Arial"/>
              </w:rPr>
              <w:t>0.34)</w:t>
            </w:r>
          </w:p>
        </w:tc>
        <w:tc>
          <w:tcPr>
            <w:tcW w:w="1878" w:type="dxa"/>
            <w:tcBorders>
              <w:top w:val="nil"/>
              <w:left w:val="nil"/>
              <w:right w:val="single" w:sz="4" w:space="0" w:color="auto"/>
            </w:tcBorders>
            <w:vAlign w:val="center"/>
          </w:tcPr>
          <w:p w14:paraId="66B04D88" w14:textId="77777777" w:rsidR="000C179F" w:rsidRPr="00F1310D" w:rsidRDefault="000C179F" w:rsidP="000504B2">
            <w:pPr>
              <w:spacing w:after="0" w:line="480" w:lineRule="auto"/>
              <w:jc w:val="center"/>
            </w:pPr>
            <w:r w:rsidRPr="001C5EE0">
              <w:t>3.41 (</w:t>
            </w:r>
            <w:r w:rsidRPr="001C5EE0">
              <w:rPr>
                <w:rFonts w:cs="Arial"/>
              </w:rPr>
              <w:t>±</w:t>
            </w:r>
            <w:r>
              <w:rPr>
                <w:rFonts w:cs="Arial"/>
              </w:rPr>
              <w:t xml:space="preserve"> </w:t>
            </w:r>
            <w:r w:rsidRPr="001C5EE0">
              <w:t>0.53)</w:t>
            </w:r>
          </w:p>
        </w:tc>
      </w:tr>
      <w:tr w:rsidR="000C179F" w:rsidRPr="00173DFB" w14:paraId="45B952A9" w14:textId="77777777" w:rsidTr="000504B2">
        <w:trPr>
          <w:trHeight w:val="284"/>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51E394C"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Cerebellum</w:t>
            </w:r>
          </w:p>
        </w:tc>
        <w:tc>
          <w:tcPr>
            <w:tcW w:w="1878" w:type="dxa"/>
            <w:tcBorders>
              <w:top w:val="nil"/>
              <w:left w:val="nil"/>
              <w:bottom w:val="single" w:sz="4" w:space="0" w:color="auto"/>
              <w:right w:val="single" w:sz="4" w:space="0" w:color="auto"/>
            </w:tcBorders>
            <w:shd w:val="clear" w:color="auto" w:fill="auto"/>
            <w:noWrap/>
            <w:vAlign w:val="center"/>
            <w:hideMark/>
          </w:tcPr>
          <w:p w14:paraId="1388DB13" w14:textId="77777777" w:rsidR="000C179F" w:rsidRPr="00F1310D" w:rsidRDefault="000C179F" w:rsidP="000504B2">
            <w:pPr>
              <w:spacing w:after="0" w:line="480" w:lineRule="auto"/>
              <w:jc w:val="center"/>
            </w:pPr>
            <w:r w:rsidRPr="00F1310D">
              <w:t>2.82</w:t>
            </w:r>
            <w:r>
              <w:t xml:space="preserve"> (</w:t>
            </w:r>
            <w:r w:rsidRPr="00CA5295">
              <w:rPr>
                <w:rFonts w:eastAsia="Times New Roman" w:cs="Times New Roman"/>
              </w:rPr>
              <w:t>±</w:t>
            </w:r>
            <w:r>
              <w:rPr>
                <w:rFonts w:eastAsia="Times New Roman" w:cs="Times New Roman"/>
              </w:rPr>
              <w:t xml:space="preserve"> </w:t>
            </w:r>
            <w:r>
              <w:t>0.41)</w:t>
            </w:r>
          </w:p>
        </w:tc>
        <w:tc>
          <w:tcPr>
            <w:tcW w:w="1878" w:type="dxa"/>
            <w:tcBorders>
              <w:top w:val="nil"/>
              <w:left w:val="nil"/>
              <w:bottom w:val="single" w:sz="4" w:space="0" w:color="auto"/>
              <w:right w:val="single" w:sz="4" w:space="0" w:color="auto"/>
            </w:tcBorders>
            <w:shd w:val="clear" w:color="auto" w:fill="auto"/>
            <w:noWrap/>
            <w:vAlign w:val="center"/>
            <w:hideMark/>
          </w:tcPr>
          <w:p w14:paraId="04491FCE" w14:textId="77777777" w:rsidR="000C179F" w:rsidRPr="00F1310D" w:rsidRDefault="000C179F" w:rsidP="000504B2">
            <w:pPr>
              <w:spacing w:after="0" w:line="480" w:lineRule="auto"/>
              <w:jc w:val="center"/>
            </w:pPr>
            <w:r w:rsidRPr="00F1310D">
              <w:t>2.50</w:t>
            </w:r>
            <w:r>
              <w:t xml:space="preserve"> (</w:t>
            </w:r>
            <w:r w:rsidRPr="00CA5295">
              <w:rPr>
                <w:rFonts w:eastAsia="Times New Roman" w:cs="Times New Roman"/>
              </w:rPr>
              <w:t>±</w:t>
            </w:r>
            <w:r>
              <w:rPr>
                <w:rFonts w:eastAsia="Times New Roman" w:cs="Times New Roman"/>
              </w:rPr>
              <w:t xml:space="preserve"> </w:t>
            </w:r>
            <w:r>
              <w:t>0.45)</w:t>
            </w:r>
          </w:p>
        </w:tc>
        <w:tc>
          <w:tcPr>
            <w:tcW w:w="1878" w:type="dxa"/>
            <w:tcBorders>
              <w:top w:val="nil"/>
              <w:left w:val="nil"/>
              <w:bottom w:val="single" w:sz="4" w:space="0" w:color="auto"/>
              <w:right w:val="single" w:sz="4" w:space="0" w:color="auto"/>
            </w:tcBorders>
            <w:shd w:val="clear" w:color="auto" w:fill="auto"/>
            <w:noWrap/>
            <w:vAlign w:val="center"/>
            <w:hideMark/>
          </w:tcPr>
          <w:p w14:paraId="0455C249" w14:textId="77777777" w:rsidR="000C179F" w:rsidRDefault="000C179F" w:rsidP="000504B2">
            <w:pPr>
              <w:spacing w:after="0" w:line="480" w:lineRule="auto"/>
              <w:jc w:val="center"/>
            </w:pPr>
            <w:r w:rsidRPr="00F1310D">
              <w:t>2.81</w:t>
            </w:r>
            <w:r>
              <w:t xml:space="preserve"> (</w:t>
            </w:r>
            <w:r w:rsidRPr="00CA5295">
              <w:rPr>
                <w:rFonts w:eastAsia="Times New Roman" w:cs="Times New Roman"/>
              </w:rPr>
              <w:t>±</w:t>
            </w:r>
            <w:r>
              <w:rPr>
                <w:rFonts w:eastAsia="Times New Roman" w:cs="Times New Roman"/>
              </w:rPr>
              <w:t xml:space="preserve"> </w:t>
            </w:r>
            <w:r>
              <w:t>0.83)</w:t>
            </w:r>
          </w:p>
        </w:tc>
        <w:tc>
          <w:tcPr>
            <w:tcW w:w="1878" w:type="dxa"/>
            <w:tcBorders>
              <w:top w:val="nil"/>
              <w:left w:val="nil"/>
              <w:bottom w:val="single" w:sz="4" w:space="0" w:color="auto"/>
              <w:right w:val="single" w:sz="4" w:space="0" w:color="auto"/>
            </w:tcBorders>
            <w:vAlign w:val="center"/>
          </w:tcPr>
          <w:p w14:paraId="690B1095" w14:textId="77777777" w:rsidR="000C179F" w:rsidRPr="00F1310D" w:rsidRDefault="000C179F" w:rsidP="000504B2">
            <w:pPr>
              <w:spacing w:after="0" w:line="480" w:lineRule="auto"/>
              <w:jc w:val="center"/>
            </w:pPr>
            <w:r w:rsidRPr="001C5EE0">
              <w:rPr>
                <w:rFonts w:cs="Arial"/>
              </w:rPr>
              <w:t>2.72 (±</w:t>
            </w:r>
            <w:r>
              <w:rPr>
                <w:rFonts w:cs="Arial"/>
              </w:rPr>
              <w:t xml:space="preserve"> </w:t>
            </w:r>
            <w:r w:rsidRPr="001C5EE0">
              <w:rPr>
                <w:rFonts w:cs="Arial"/>
              </w:rPr>
              <w:t>0.32)</w:t>
            </w:r>
          </w:p>
        </w:tc>
        <w:tc>
          <w:tcPr>
            <w:tcW w:w="1878" w:type="dxa"/>
            <w:tcBorders>
              <w:top w:val="nil"/>
              <w:left w:val="nil"/>
              <w:bottom w:val="single" w:sz="4" w:space="0" w:color="auto"/>
              <w:right w:val="single" w:sz="4" w:space="0" w:color="auto"/>
            </w:tcBorders>
            <w:vAlign w:val="center"/>
          </w:tcPr>
          <w:p w14:paraId="68880875" w14:textId="77777777" w:rsidR="000C179F" w:rsidRPr="00F1310D" w:rsidRDefault="000C179F" w:rsidP="000504B2">
            <w:pPr>
              <w:spacing w:after="0" w:line="480" w:lineRule="auto"/>
              <w:jc w:val="center"/>
            </w:pPr>
            <w:r w:rsidRPr="001C5EE0">
              <w:t>2.53 (</w:t>
            </w:r>
            <w:r w:rsidRPr="001C5EE0">
              <w:rPr>
                <w:rFonts w:cs="Arial"/>
              </w:rPr>
              <w:t>±</w:t>
            </w:r>
            <w:r>
              <w:rPr>
                <w:rFonts w:cs="Arial"/>
              </w:rPr>
              <w:t xml:space="preserve"> </w:t>
            </w:r>
            <w:r w:rsidRPr="001C5EE0">
              <w:t>0.38)</w:t>
            </w:r>
          </w:p>
        </w:tc>
      </w:tr>
      <w:tr w:rsidR="000C179F" w:rsidRPr="00173DFB" w14:paraId="0FE06918" w14:textId="77777777" w:rsidTr="000504B2">
        <w:trPr>
          <w:trHeight w:val="284"/>
          <w:jc w:val="center"/>
        </w:trPr>
        <w:tc>
          <w:tcPr>
            <w:tcW w:w="2127" w:type="dxa"/>
            <w:tcBorders>
              <w:top w:val="single" w:sz="4" w:space="0" w:color="auto"/>
              <w:left w:val="single" w:sz="4" w:space="0" w:color="auto"/>
              <w:bottom w:val="nil"/>
              <w:right w:val="single" w:sz="4" w:space="0" w:color="auto"/>
            </w:tcBorders>
            <w:shd w:val="clear" w:color="auto" w:fill="auto"/>
            <w:noWrap/>
            <w:vAlign w:val="bottom"/>
            <w:hideMark/>
          </w:tcPr>
          <w:p w14:paraId="71A4F548"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Homogenate</w:t>
            </w:r>
          </w:p>
        </w:tc>
        <w:tc>
          <w:tcPr>
            <w:tcW w:w="1878" w:type="dxa"/>
            <w:tcBorders>
              <w:top w:val="single" w:sz="4" w:space="0" w:color="auto"/>
              <w:left w:val="nil"/>
              <w:bottom w:val="nil"/>
              <w:right w:val="single" w:sz="4" w:space="0" w:color="auto"/>
            </w:tcBorders>
            <w:shd w:val="clear" w:color="auto" w:fill="auto"/>
            <w:noWrap/>
            <w:vAlign w:val="center"/>
            <w:hideMark/>
          </w:tcPr>
          <w:p w14:paraId="6062CDD4" w14:textId="77777777" w:rsidR="000C179F" w:rsidRPr="0094104A" w:rsidRDefault="000C179F" w:rsidP="000504B2">
            <w:pPr>
              <w:spacing w:after="0" w:line="480" w:lineRule="auto"/>
              <w:jc w:val="center"/>
            </w:pPr>
            <w:r w:rsidRPr="0094104A">
              <w:t>1.80</w:t>
            </w:r>
            <w:r>
              <w:t xml:space="preserve"> (</w:t>
            </w:r>
            <w:r w:rsidRPr="00CA5295">
              <w:rPr>
                <w:rFonts w:eastAsia="Times New Roman" w:cs="Times New Roman"/>
              </w:rPr>
              <w:t>±</w:t>
            </w:r>
            <w:r>
              <w:t>0.34)</w:t>
            </w:r>
          </w:p>
        </w:tc>
        <w:tc>
          <w:tcPr>
            <w:tcW w:w="1878" w:type="dxa"/>
            <w:tcBorders>
              <w:top w:val="single" w:sz="4" w:space="0" w:color="auto"/>
              <w:left w:val="nil"/>
              <w:bottom w:val="nil"/>
              <w:right w:val="single" w:sz="4" w:space="0" w:color="auto"/>
            </w:tcBorders>
            <w:shd w:val="clear" w:color="auto" w:fill="auto"/>
            <w:noWrap/>
            <w:vAlign w:val="center"/>
            <w:hideMark/>
          </w:tcPr>
          <w:p w14:paraId="497F35D3" w14:textId="77777777" w:rsidR="000C179F" w:rsidRPr="0094104A" w:rsidRDefault="000C179F" w:rsidP="000504B2">
            <w:pPr>
              <w:spacing w:after="0" w:line="480" w:lineRule="auto"/>
              <w:jc w:val="center"/>
            </w:pPr>
            <w:r w:rsidRPr="0094104A">
              <w:t>1.63</w:t>
            </w:r>
            <w:r>
              <w:t xml:space="preserve"> (</w:t>
            </w:r>
            <w:r w:rsidRPr="00CA5295">
              <w:rPr>
                <w:rFonts w:eastAsia="Times New Roman" w:cs="Times New Roman"/>
              </w:rPr>
              <w:t>±</w:t>
            </w:r>
            <w:r>
              <w:t>0.31)</w:t>
            </w:r>
          </w:p>
        </w:tc>
        <w:tc>
          <w:tcPr>
            <w:tcW w:w="1878" w:type="dxa"/>
            <w:tcBorders>
              <w:top w:val="single" w:sz="4" w:space="0" w:color="auto"/>
              <w:left w:val="nil"/>
              <w:bottom w:val="nil"/>
              <w:right w:val="single" w:sz="4" w:space="0" w:color="auto"/>
            </w:tcBorders>
            <w:shd w:val="clear" w:color="auto" w:fill="auto"/>
            <w:noWrap/>
            <w:vAlign w:val="center"/>
            <w:hideMark/>
          </w:tcPr>
          <w:p w14:paraId="3040CA80" w14:textId="77777777" w:rsidR="000C179F" w:rsidRPr="0094104A" w:rsidRDefault="000C179F" w:rsidP="000504B2">
            <w:pPr>
              <w:spacing w:after="0" w:line="480" w:lineRule="auto"/>
              <w:jc w:val="center"/>
            </w:pPr>
            <w:r w:rsidRPr="0094104A">
              <w:t>1.76</w:t>
            </w:r>
            <w:r>
              <w:t xml:space="preserve"> (</w:t>
            </w:r>
            <w:r w:rsidRPr="00CA5295">
              <w:rPr>
                <w:rFonts w:eastAsia="Times New Roman" w:cs="Times New Roman"/>
              </w:rPr>
              <w:t>±</w:t>
            </w:r>
            <w:r>
              <w:t>0.54)</w:t>
            </w:r>
          </w:p>
        </w:tc>
        <w:tc>
          <w:tcPr>
            <w:tcW w:w="1878" w:type="dxa"/>
            <w:tcBorders>
              <w:top w:val="single" w:sz="4" w:space="0" w:color="auto"/>
              <w:left w:val="nil"/>
              <w:bottom w:val="nil"/>
              <w:right w:val="single" w:sz="4" w:space="0" w:color="auto"/>
            </w:tcBorders>
            <w:vAlign w:val="center"/>
          </w:tcPr>
          <w:p w14:paraId="40A56B17" w14:textId="77777777" w:rsidR="000C179F" w:rsidRPr="0094104A" w:rsidRDefault="000C179F" w:rsidP="000504B2">
            <w:pPr>
              <w:spacing w:after="0" w:line="480" w:lineRule="auto"/>
              <w:jc w:val="center"/>
            </w:pPr>
            <w:r w:rsidRPr="001C5EE0">
              <w:rPr>
                <w:rFonts w:eastAsia="Times New Roman" w:cs="Arial"/>
              </w:rPr>
              <w:t>1.59 (</w:t>
            </w:r>
            <w:r w:rsidRPr="001C5EE0">
              <w:rPr>
                <w:rFonts w:cs="Arial"/>
              </w:rPr>
              <w:t>±0.15)</w:t>
            </w:r>
          </w:p>
        </w:tc>
        <w:tc>
          <w:tcPr>
            <w:tcW w:w="1878" w:type="dxa"/>
            <w:tcBorders>
              <w:top w:val="single" w:sz="4" w:space="0" w:color="auto"/>
              <w:left w:val="nil"/>
              <w:bottom w:val="nil"/>
              <w:right w:val="single" w:sz="4" w:space="0" w:color="auto"/>
            </w:tcBorders>
            <w:vAlign w:val="center"/>
          </w:tcPr>
          <w:p w14:paraId="250A1BFC" w14:textId="77777777" w:rsidR="000C179F" w:rsidRPr="0094104A" w:rsidRDefault="000C179F" w:rsidP="000504B2">
            <w:pPr>
              <w:spacing w:after="0" w:line="480" w:lineRule="auto"/>
              <w:jc w:val="center"/>
            </w:pPr>
            <w:r w:rsidRPr="001C5EE0">
              <w:t>1.77 (</w:t>
            </w:r>
            <w:r w:rsidRPr="001C5EE0">
              <w:rPr>
                <w:rFonts w:cs="Arial"/>
              </w:rPr>
              <w:t>±</w:t>
            </w:r>
            <w:r>
              <w:rPr>
                <w:rFonts w:cs="Arial"/>
              </w:rPr>
              <w:t xml:space="preserve"> </w:t>
            </w:r>
            <w:r w:rsidRPr="001C5EE0">
              <w:t>0.19)</w:t>
            </w:r>
          </w:p>
        </w:tc>
      </w:tr>
      <w:tr w:rsidR="000C179F" w:rsidRPr="00173DFB" w14:paraId="0E99E5EA" w14:textId="77777777" w:rsidTr="000504B2">
        <w:trPr>
          <w:trHeight w:val="284"/>
          <w:jc w:val="center"/>
        </w:trPr>
        <w:tc>
          <w:tcPr>
            <w:tcW w:w="2127" w:type="dxa"/>
            <w:tcBorders>
              <w:top w:val="nil"/>
              <w:left w:val="single" w:sz="4" w:space="0" w:color="auto"/>
              <w:right w:val="single" w:sz="4" w:space="0" w:color="auto"/>
            </w:tcBorders>
            <w:shd w:val="clear" w:color="auto" w:fill="auto"/>
            <w:noWrap/>
            <w:vAlign w:val="bottom"/>
            <w:hideMark/>
          </w:tcPr>
          <w:p w14:paraId="2F2C6954"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Supernatant</w:t>
            </w:r>
          </w:p>
        </w:tc>
        <w:tc>
          <w:tcPr>
            <w:tcW w:w="1878" w:type="dxa"/>
            <w:tcBorders>
              <w:top w:val="nil"/>
              <w:left w:val="nil"/>
              <w:right w:val="single" w:sz="4" w:space="0" w:color="auto"/>
            </w:tcBorders>
            <w:shd w:val="clear" w:color="auto" w:fill="auto"/>
            <w:noWrap/>
            <w:vAlign w:val="center"/>
            <w:hideMark/>
          </w:tcPr>
          <w:p w14:paraId="55D18A6A" w14:textId="77777777" w:rsidR="000C179F" w:rsidRPr="0094104A" w:rsidRDefault="000C179F" w:rsidP="000504B2">
            <w:pPr>
              <w:spacing w:after="0" w:line="480" w:lineRule="auto"/>
              <w:jc w:val="center"/>
            </w:pPr>
            <w:r w:rsidRPr="0094104A">
              <w:t>1.35</w:t>
            </w:r>
            <w:r>
              <w:t xml:space="preserve"> (</w:t>
            </w:r>
            <w:r w:rsidRPr="00CA5295">
              <w:rPr>
                <w:rFonts w:eastAsia="Times New Roman" w:cs="Times New Roman"/>
              </w:rPr>
              <w:t>±</w:t>
            </w:r>
            <w:r>
              <w:t>0.17)</w:t>
            </w:r>
          </w:p>
        </w:tc>
        <w:tc>
          <w:tcPr>
            <w:tcW w:w="1878" w:type="dxa"/>
            <w:tcBorders>
              <w:top w:val="nil"/>
              <w:left w:val="nil"/>
              <w:right w:val="single" w:sz="4" w:space="0" w:color="auto"/>
            </w:tcBorders>
            <w:shd w:val="clear" w:color="auto" w:fill="auto"/>
            <w:noWrap/>
            <w:vAlign w:val="center"/>
            <w:hideMark/>
          </w:tcPr>
          <w:p w14:paraId="62B7E89C" w14:textId="77777777" w:rsidR="000C179F" w:rsidRPr="0094104A" w:rsidRDefault="000C179F" w:rsidP="000504B2">
            <w:pPr>
              <w:spacing w:after="0" w:line="480" w:lineRule="auto"/>
              <w:jc w:val="center"/>
            </w:pPr>
            <w:r w:rsidRPr="0094104A">
              <w:t>1.18</w:t>
            </w:r>
            <w:r>
              <w:t xml:space="preserve"> (</w:t>
            </w:r>
            <w:r w:rsidRPr="00CA5295">
              <w:rPr>
                <w:rFonts w:eastAsia="Times New Roman" w:cs="Times New Roman"/>
              </w:rPr>
              <w:t>±</w:t>
            </w:r>
            <w:r>
              <w:t>0.20)</w:t>
            </w:r>
          </w:p>
        </w:tc>
        <w:tc>
          <w:tcPr>
            <w:tcW w:w="1878" w:type="dxa"/>
            <w:tcBorders>
              <w:top w:val="nil"/>
              <w:left w:val="nil"/>
              <w:right w:val="single" w:sz="4" w:space="0" w:color="auto"/>
            </w:tcBorders>
            <w:shd w:val="clear" w:color="auto" w:fill="auto"/>
            <w:noWrap/>
            <w:vAlign w:val="center"/>
            <w:hideMark/>
          </w:tcPr>
          <w:p w14:paraId="44639C49" w14:textId="77777777" w:rsidR="000C179F" w:rsidRPr="0094104A" w:rsidRDefault="000C179F" w:rsidP="000504B2">
            <w:pPr>
              <w:spacing w:after="0" w:line="480" w:lineRule="auto"/>
              <w:jc w:val="center"/>
            </w:pPr>
            <w:r w:rsidRPr="0094104A">
              <w:t>1.38</w:t>
            </w:r>
            <w:r>
              <w:t xml:space="preserve"> (</w:t>
            </w:r>
            <w:r w:rsidRPr="00CA5295">
              <w:rPr>
                <w:rFonts w:eastAsia="Times New Roman" w:cs="Times New Roman"/>
              </w:rPr>
              <w:t>±</w:t>
            </w:r>
            <w:r>
              <w:t>0.50)</w:t>
            </w:r>
          </w:p>
        </w:tc>
        <w:tc>
          <w:tcPr>
            <w:tcW w:w="1878" w:type="dxa"/>
            <w:tcBorders>
              <w:top w:val="nil"/>
              <w:left w:val="nil"/>
              <w:right w:val="single" w:sz="4" w:space="0" w:color="auto"/>
            </w:tcBorders>
            <w:vAlign w:val="center"/>
          </w:tcPr>
          <w:p w14:paraId="3C6F80C6" w14:textId="77777777" w:rsidR="000C179F" w:rsidRPr="0094104A" w:rsidRDefault="000C179F" w:rsidP="000504B2">
            <w:pPr>
              <w:spacing w:after="0" w:line="480" w:lineRule="auto"/>
              <w:jc w:val="center"/>
            </w:pPr>
            <w:r w:rsidRPr="001C5EE0">
              <w:rPr>
                <w:rFonts w:eastAsia="Times New Roman" w:cs="Arial"/>
              </w:rPr>
              <w:t>1.01 (</w:t>
            </w:r>
            <w:r w:rsidRPr="001C5EE0">
              <w:rPr>
                <w:rFonts w:cs="Arial"/>
              </w:rPr>
              <w:t>±0.09)</w:t>
            </w:r>
          </w:p>
        </w:tc>
        <w:tc>
          <w:tcPr>
            <w:tcW w:w="1878" w:type="dxa"/>
            <w:tcBorders>
              <w:top w:val="nil"/>
              <w:left w:val="nil"/>
              <w:right w:val="single" w:sz="4" w:space="0" w:color="auto"/>
            </w:tcBorders>
            <w:vAlign w:val="center"/>
          </w:tcPr>
          <w:p w14:paraId="1CAC071F" w14:textId="77777777" w:rsidR="000C179F" w:rsidRPr="0094104A" w:rsidRDefault="000C179F" w:rsidP="000504B2">
            <w:pPr>
              <w:spacing w:after="0" w:line="480" w:lineRule="auto"/>
              <w:jc w:val="center"/>
            </w:pPr>
            <w:r w:rsidRPr="001C5EE0">
              <w:t>1.39 (</w:t>
            </w:r>
            <w:r w:rsidRPr="001C5EE0">
              <w:rPr>
                <w:rFonts w:cs="Arial"/>
              </w:rPr>
              <w:t>±</w:t>
            </w:r>
            <w:r>
              <w:rPr>
                <w:rFonts w:cs="Arial"/>
              </w:rPr>
              <w:t xml:space="preserve"> </w:t>
            </w:r>
            <w:r w:rsidRPr="001C5EE0">
              <w:t>0.26)</w:t>
            </w:r>
          </w:p>
        </w:tc>
      </w:tr>
      <w:tr w:rsidR="000C179F" w:rsidRPr="00173DFB" w14:paraId="6C8EC21C" w14:textId="77777777" w:rsidTr="000504B2">
        <w:trPr>
          <w:trHeight w:val="284"/>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115F795"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Pellet</w:t>
            </w:r>
          </w:p>
        </w:tc>
        <w:tc>
          <w:tcPr>
            <w:tcW w:w="1878" w:type="dxa"/>
            <w:tcBorders>
              <w:top w:val="nil"/>
              <w:left w:val="nil"/>
              <w:bottom w:val="single" w:sz="4" w:space="0" w:color="auto"/>
              <w:right w:val="single" w:sz="4" w:space="0" w:color="auto"/>
            </w:tcBorders>
            <w:shd w:val="clear" w:color="auto" w:fill="auto"/>
            <w:noWrap/>
            <w:vAlign w:val="center"/>
            <w:hideMark/>
          </w:tcPr>
          <w:p w14:paraId="02C7E41A" w14:textId="77777777" w:rsidR="000C179F" w:rsidRPr="0094104A" w:rsidRDefault="000C179F" w:rsidP="000504B2">
            <w:pPr>
              <w:spacing w:after="0" w:line="480" w:lineRule="auto"/>
              <w:jc w:val="center"/>
            </w:pPr>
            <w:r w:rsidRPr="0094104A">
              <w:t>0.41</w:t>
            </w:r>
            <w:r>
              <w:t xml:space="preserve"> (</w:t>
            </w:r>
            <w:r w:rsidRPr="00CA5295">
              <w:rPr>
                <w:rFonts w:eastAsia="Times New Roman" w:cs="Times New Roman"/>
              </w:rPr>
              <w:t>±</w:t>
            </w:r>
            <w:r>
              <w:t>0.14)</w:t>
            </w:r>
          </w:p>
        </w:tc>
        <w:tc>
          <w:tcPr>
            <w:tcW w:w="1878" w:type="dxa"/>
            <w:tcBorders>
              <w:top w:val="nil"/>
              <w:left w:val="nil"/>
              <w:bottom w:val="single" w:sz="4" w:space="0" w:color="auto"/>
              <w:right w:val="single" w:sz="4" w:space="0" w:color="auto"/>
            </w:tcBorders>
            <w:shd w:val="clear" w:color="auto" w:fill="auto"/>
            <w:noWrap/>
            <w:vAlign w:val="center"/>
            <w:hideMark/>
          </w:tcPr>
          <w:p w14:paraId="49866C2C" w14:textId="77777777" w:rsidR="000C179F" w:rsidRPr="0094104A" w:rsidRDefault="000C179F" w:rsidP="000504B2">
            <w:pPr>
              <w:spacing w:after="0" w:line="480" w:lineRule="auto"/>
              <w:jc w:val="center"/>
            </w:pPr>
            <w:r w:rsidRPr="0094104A">
              <w:t>0.48</w:t>
            </w:r>
            <w:r>
              <w:t xml:space="preserve"> (</w:t>
            </w:r>
            <w:r w:rsidRPr="00CA5295">
              <w:rPr>
                <w:rFonts w:eastAsia="Times New Roman" w:cs="Times New Roman"/>
              </w:rPr>
              <w:t>±</w:t>
            </w:r>
            <w:r>
              <w:t>0.07)</w:t>
            </w:r>
          </w:p>
        </w:tc>
        <w:tc>
          <w:tcPr>
            <w:tcW w:w="1878" w:type="dxa"/>
            <w:tcBorders>
              <w:top w:val="nil"/>
              <w:left w:val="nil"/>
              <w:bottom w:val="single" w:sz="4" w:space="0" w:color="auto"/>
              <w:right w:val="single" w:sz="4" w:space="0" w:color="auto"/>
            </w:tcBorders>
            <w:shd w:val="clear" w:color="auto" w:fill="auto"/>
            <w:noWrap/>
            <w:vAlign w:val="center"/>
            <w:hideMark/>
          </w:tcPr>
          <w:p w14:paraId="44F0ACB4" w14:textId="77777777" w:rsidR="000C179F" w:rsidRDefault="000C179F" w:rsidP="000504B2">
            <w:pPr>
              <w:spacing w:after="0" w:line="480" w:lineRule="auto"/>
              <w:jc w:val="center"/>
            </w:pPr>
            <w:r w:rsidRPr="0094104A">
              <w:t>0.55</w:t>
            </w:r>
            <w:r>
              <w:t xml:space="preserve"> (</w:t>
            </w:r>
            <w:r w:rsidRPr="00CA5295">
              <w:rPr>
                <w:rFonts w:eastAsia="Times New Roman" w:cs="Times New Roman"/>
              </w:rPr>
              <w:t>±</w:t>
            </w:r>
            <w:r>
              <w:t>0.15)</w:t>
            </w:r>
          </w:p>
        </w:tc>
        <w:tc>
          <w:tcPr>
            <w:tcW w:w="1878" w:type="dxa"/>
            <w:tcBorders>
              <w:top w:val="nil"/>
              <w:left w:val="nil"/>
              <w:bottom w:val="single" w:sz="4" w:space="0" w:color="auto"/>
              <w:right w:val="single" w:sz="4" w:space="0" w:color="auto"/>
            </w:tcBorders>
            <w:vAlign w:val="center"/>
          </w:tcPr>
          <w:p w14:paraId="601E4244" w14:textId="77777777" w:rsidR="000C179F" w:rsidRPr="0094104A" w:rsidRDefault="000C179F" w:rsidP="000504B2">
            <w:pPr>
              <w:spacing w:after="0" w:line="480" w:lineRule="auto"/>
              <w:jc w:val="center"/>
            </w:pPr>
            <w:r w:rsidRPr="001C5EE0">
              <w:rPr>
                <w:rFonts w:eastAsia="Times New Roman" w:cs="Arial"/>
              </w:rPr>
              <w:t>0.65 (</w:t>
            </w:r>
            <w:r w:rsidRPr="001C5EE0">
              <w:rPr>
                <w:rFonts w:cs="Arial"/>
              </w:rPr>
              <w:t>±0.07)</w:t>
            </w:r>
          </w:p>
        </w:tc>
        <w:tc>
          <w:tcPr>
            <w:tcW w:w="1878" w:type="dxa"/>
            <w:tcBorders>
              <w:top w:val="nil"/>
              <w:left w:val="nil"/>
              <w:bottom w:val="single" w:sz="4" w:space="0" w:color="auto"/>
              <w:right w:val="single" w:sz="4" w:space="0" w:color="auto"/>
            </w:tcBorders>
            <w:vAlign w:val="center"/>
          </w:tcPr>
          <w:p w14:paraId="03E1127C" w14:textId="77777777" w:rsidR="000C179F" w:rsidRPr="0094104A" w:rsidRDefault="000C179F" w:rsidP="000504B2">
            <w:pPr>
              <w:spacing w:after="0" w:line="480" w:lineRule="auto"/>
              <w:jc w:val="center"/>
            </w:pPr>
            <w:r w:rsidRPr="001C5EE0">
              <w:t>0.79 (</w:t>
            </w:r>
            <w:r w:rsidRPr="001C5EE0">
              <w:rPr>
                <w:rFonts w:cs="Arial"/>
              </w:rPr>
              <w:t>±</w:t>
            </w:r>
            <w:r>
              <w:rPr>
                <w:rFonts w:cs="Arial"/>
              </w:rPr>
              <w:t xml:space="preserve"> </w:t>
            </w:r>
            <w:r w:rsidRPr="001C5EE0">
              <w:t>0.09)</w:t>
            </w:r>
          </w:p>
        </w:tc>
      </w:tr>
      <w:tr w:rsidR="000C179F" w:rsidRPr="00173DFB" w14:paraId="1F9C2139" w14:textId="77777777" w:rsidTr="000504B2">
        <w:trPr>
          <w:trHeight w:val="284"/>
          <w:jc w:val="center"/>
        </w:trPr>
        <w:tc>
          <w:tcPr>
            <w:tcW w:w="2127" w:type="dxa"/>
            <w:tcBorders>
              <w:top w:val="single" w:sz="4" w:space="0" w:color="auto"/>
              <w:left w:val="single" w:sz="4" w:space="0" w:color="auto"/>
              <w:bottom w:val="nil"/>
              <w:right w:val="single" w:sz="4" w:space="0" w:color="auto"/>
            </w:tcBorders>
            <w:shd w:val="clear" w:color="auto" w:fill="auto"/>
            <w:noWrap/>
            <w:vAlign w:val="bottom"/>
            <w:hideMark/>
          </w:tcPr>
          <w:p w14:paraId="3BB9ACAD"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Pineal gland</w:t>
            </w:r>
          </w:p>
        </w:tc>
        <w:tc>
          <w:tcPr>
            <w:tcW w:w="1878" w:type="dxa"/>
            <w:tcBorders>
              <w:top w:val="single" w:sz="4" w:space="0" w:color="auto"/>
              <w:left w:val="nil"/>
              <w:bottom w:val="nil"/>
              <w:right w:val="single" w:sz="4" w:space="0" w:color="auto"/>
            </w:tcBorders>
            <w:shd w:val="clear" w:color="auto" w:fill="auto"/>
            <w:noWrap/>
            <w:vAlign w:val="center"/>
            <w:hideMark/>
          </w:tcPr>
          <w:p w14:paraId="5D22301A" w14:textId="77777777" w:rsidR="000C179F" w:rsidRPr="00017FE8" w:rsidRDefault="000C179F" w:rsidP="000504B2">
            <w:pPr>
              <w:spacing w:after="0" w:line="480" w:lineRule="auto"/>
              <w:jc w:val="center"/>
            </w:pPr>
            <w:r w:rsidRPr="00017FE8">
              <w:t>78.85</w:t>
            </w:r>
            <w:r>
              <w:t xml:space="preserve"> (</w:t>
            </w:r>
            <w:r w:rsidRPr="00CA5295">
              <w:rPr>
                <w:rFonts w:eastAsia="Times New Roman" w:cs="Times New Roman"/>
              </w:rPr>
              <w:t>±</w:t>
            </w:r>
            <w:r>
              <w:t>11.23)</w:t>
            </w:r>
          </w:p>
        </w:tc>
        <w:tc>
          <w:tcPr>
            <w:tcW w:w="1878" w:type="dxa"/>
            <w:tcBorders>
              <w:top w:val="single" w:sz="4" w:space="0" w:color="auto"/>
              <w:left w:val="nil"/>
              <w:bottom w:val="nil"/>
              <w:right w:val="single" w:sz="4" w:space="0" w:color="auto"/>
            </w:tcBorders>
            <w:shd w:val="clear" w:color="auto" w:fill="auto"/>
            <w:noWrap/>
            <w:vAlign w:val="center"/>
            <w:hideMark/>
          </w:tcPr>
          <w:p w14:paraId="039C4BB0" w14:textId="77777777" w:rsidR="000C179F" w:rsidRPr="00017FE8" w:rsidRDefault="000C179F" w:rsidP="000504B2">
            <w:pPr>
              <w:spacing w:after="0" w:line="480" w:lineRule="auto"/>
              <w:jc w:val="center"/>
            </w:pPr>
            <w:r w:rsidRPr="00017FE8">
              <w:t>43.97</w:t>
            </w:r>
            <w:r>
              <w:t xml:space="preserve"> (</w:t>
            </w:r>
            <w:r w:rsidRPr="00CA5295">
              <w:rPr>
                <w:rFonts w:eastAsia="Times New Roman" w:cs="Times New Roman"/>
              </w:rPr>
              <w:t>±</w:t>
            </w:r>
            <w:r>
              <w:t>11.10)</w:t>
            </w:r>
          </w:p>
        </w:tc>
        <w:tc>
          <w:tcPr>
            <w:tcW w:w="1878" w:type="dxa"/>
            <w:tcBorders>
              <w:top w:val="single" w:sz="4" w:space="0" w:color="auto"/>
              <w:left w:val="nil"/>
              <w:bottom w:val="nil"/>
              <w:right w:val="single" w:sz="4" w:space="0" w:color="auto"/>
            </w:tcBorders>
            <w:shd w:val="clear" w:color="auto" w:fill="auto"/>
            <w:noWrap/>
            <w:vAlign w:val="center"/>
            <w:hideMark/>
          </w:tcPr>
          <w:p w14:paraId="1E10442E" w14:textId="77777777" w:rsidR="000C179F" w:rsidRPr="00017FE8" w:rsidRDefault="000C179F" w:rsidP="000504B2">
            <w:pPr>
              <w:spacing w:after="0" w:line="480" w:lineRule="auto"/>
              <w:jc w:val="center"/>
            </w:pPr>
            <w:r w:rsidRPr="00017FE8">
              <w:t>34.64</w:t>
            </w:r>
            <w:r>
              <w:t xml:space="preserve"> (</w:t>
            </w:r>
            <w:r w:rsidRPr="00CA5295">
              <w:rPr>
                <w:rFonts w:eastAsia="Times New Roman" w:cs="Times New Roman"/>
              </w:rPr>
              <w:t>±</w:t>
            </w:r>
            <w:r>
              <w:t>7.88)</w:t>
            </w:r>
          </w:p>
        </w:tc>
        <w:tc>
          <w:tcPr>
            <w:tcW w:w="1878" w:type="dxa"/>
            <w:tcBorders>
              <w:top w:val="single" w:sz="4" w:space="0" w:color="auto"/>
              <w:left w:val="nil"/>
              <w:bottom w:val="nil"/>
              <w:right w:val="single" w:sz="4" w:space="0" w:color="auto"/>
            </w:tcBorders>
            <w:vAlign w:val="center"/>
          </w:tcPr>
          <w:p w14:paraId="711456C0" w14:textId="77777777" w:rsidR="000C179F" w:rsidRPr="00017FE8" w:rsidRDefault="000C179F" w:rsidP="000504B2">
            <w:pPr>
              <w:spacing w:after="0" w:line="480" w:lineRule="auto"/>
              <w:jc w:val="center"/>
            </w:pPr>
            <w:r w:rsidRPr="001C5EE0">
              <w:rPr>
                <w:rFonts w:eastAsia="Times New Roman" w:cs="Arial"/>
              </w:rPr>
              <w:t>77.04 (</w:t>
            </w:r>
            <w:r w:rsidRPr="001C5EE0">
              <w:rPr>
                <w:rFonts w:cs="Arial"/>
              </w:rPr>
              <w:t>±16.38)</w:t>
            </w:r>
          </w:p>
        </w:tc>
        <w:tc>
          <w:tcPr>
            <w:tcW w:w="1878" w:type="dxa"/>
            <w:tcBorders>
              <w:top w:val="single" w:sz="4" w:space="0" w:color="auto"/>
              <w:left w:val="nil"/>
              <w:bottom w:val="nil"/>
              <w:right w:val="single" w:sz="4" w:space="0" w:color="auto"/>
            </w:tcBorders>
            <w:vAlign w:val="center"/>
          </w:tcPr>
          <w:p w14:paraId="3450ECE0" w14:textId="77777777" w:rsidR="000C179F" w:rsidRPr="00017FE8" w:rsidRDefault="000C179F" w:rsidP="000504B2">
            <w:pPr>
              <w:spacing w:after="0" w:line="480" w:lineRule="auto"/>
              <w:jc w:val="center"/>
            </w:pPr>
            <w:r w:rsidRPr="001C5EE0">
              <w:t>62.65 (</w:t>
            </w:r>
            <w:r w:rsidRPr="001C5EE0">
              <w:rPr>
                <w:rFonts w:cs="Arial"/>
              </w:rPr>
              <w:t>±</w:t>
            </w:r>
            <w:r>
              <w:rPr>
                <w:rFonts w:cs="Arial"/>
              </w:rPr>
              <w:t xml:space="preserve"> </w:t>
            </w:r>
            <w:r w:rsidRPr="001C5EE0">
              <w:t>6.00)</w:t>
            </w:r>
          </w:p>
        </w:tc>
      </w:tr>
      <w:tr w:rsidR="000C179F" w:rsidRPr="00173DFB" w14:paraId="17735412" w14:textId="77777777" w:rsidTr="000504B2">
        <w:trPr>
          <w:trHeight w:val="284"/>
          <w:jc w:val="center"/>
        </w:trPr>
        <w:tc>
          <w:tcPr>
            <w:tcW w:w="2127" w:type="dxa"/>
            <w:tcBorders>
              <w:top w:val="nil"/>
              <w:left w:val="single" w:sz="4" w:space="0" w:color="auto"/>
              <w:bottom w:val="nil"/>
              <w:right w:val="single" w:sz="4" w:space="0" w:color="auto"/>
            </w:tcBorders>
            <w:shd w:val="clear" w:color="auto" w:fill="auto"/>
            <w:noWrap/>
            <w:vAlign w:val="bottom"/>
            <w:hideMark/>
          </w:tcPr>
          <w:p w14:paraId="43B34500"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Choroid plexus</w:t>
            </w:r>
          </w:p>
        </w:tc>
        <w:tc>
          <w:tcPr>
            <w:tcW w:w="1878" w:type="dxa"/>
            <w:tcBorders>
              <w:top w:val="nil"/>
              <w:left w:val="nil"/>
              <w:bottom w:val="nil"/>
              <w:right w:val="single" w:sz="4" w:space="0" w:color="auto"/>
            </w:tcBorders>
            <w:shd w:val="clear" w:color="auto" w:fill="auto"/>
            <w:noWrap/>
            <w:vAlign w:val="center"/>
            <w:hideMark/>
          </w:tcPr>
          <w:p w14:paraId="4F6ADACE" w14:textId="77777777" w:rsidR="000C179F" w:rsidRPr="00017FE8" w:rsidRDefault="000C179F" w:rsidP="000504B2">
            <w:pPr>
              <w:spacing w:after="0" w:line="480" w:lineRule="auto"/>
              <w:jc w:val="center"/>
            </w:pPr>
            <w:r w:rsidRPr="00017FE8">
              <w:t>54.64</w:t>
            </w:r>
            <w:r>
              <w:t xml:space="preserve"> (</w:t>
            </w:r>
            <w:r w:rsidRPr="00CA5295">
              <w:rPr>
                <w:rFonts w:eastAsia="Times New Roman" w:cs="Times New Roman"/>
              </w:rPr>
              <w:t>±</w:t>
            </w:r>
            <w:r>
              <w:t>15.07)</w:t>
            </w:r>
          </w:p>
        </w:tc>
        <w:tc>
          <w:tcPr>
            <w:tcW w:w="1878" w:type="dxa"/>
            <w:tcBorders>
              <w:top w:val="nil"/>
              <w:left w:val="nil"/>
              <w:bottom w:val="nil"/>
              <w:right w:val="single" w:sz="4" w:space="0" w:color="auto"/>
            </w:tcBorders>
            <w:shd w:val="clear" w:color="auto" w:fill="auto"/>
            <w:noWrap/>
            <w:vAlign w:val="center"/>
            <w:hideMark/>
          </w:tcPr>
          <w:p w14:paraId="5158E774" w14:textId="77777777" w:rsidR="000C179F" w:rsidRPr="00017FE8" w:rsidRDefault="000C179F" w:rsidP="000504B2">
            <w:pPr>
              <w:spacing w:after="0" w:line="480" w:lineRule="auto"/>
              <w:jc w:val="center"/>
            </w:pPr>
            <w:r w:rsidRPr="00017FE8">
              <w:t>42.36</w:t>
            </w:r>
            <w:r>
              <w:t xml:space="preserve"> (</w:t>
            </w:r>
            <w:r w:rsidRPr="00CA5295">
              <w:rPr>
                <w:rFonts w:eastAsia="Times New Roman" w:cs="Times New Roman"/>
              </w:rPr>
              <w:t>±</w:t>
            </w:r>
            <w:r>
              <w:t>10.69)</w:t>
            </w:r>
          </w:p>
        </w:tc>
        <w:tc>
          <w:tcPr>
            <w:tcW w:w="1878" w:type="dxa"/>
            <w:tcBorders>
              <w:top w:val="nil"/>
              <w:left w:val="nil"/>
              <w:bottom w:val="nil"/>
              <w:right w:val="single" w:sz="4" w:space="0" w:color="auto"/>
            </w:tcBorders>
            <w:shd w:val="clear" w:color="auto" w:fill="auto"/>
            <w:noWrap/>
            <w:vAlign w:val="center"/>
            <w:hideMark/>
          </w:tcPr>
          <w:p w14:paraId="5AB42614" w14:textId="77777777" w:rsidR="000C179F" w:rsidRPr="00017FE8" w:rsidRDefault="000C179F" w:rsidP="000504B2">
            <w:pPr>
              <w:spacing w:after="0" w:line="480" w:lineRule="auto"/>
              <w:jc w:val="center"/>
            </w:pPr>
            <w:r w:rsidRPr="00017FE8">
              <w:t>37.01</w:t>
            </w:r>
            <w:r>
              <w:t xml:space="preserve"> (</w:t>
            </w:r>
            <w:r w:rsidRPr="00CA5295">
              <w:rPr>
                <w:rFonts w:eastAsia="Times New Roman" w:cs="Times New Roman"/>
              </w:rPr>
              <w:t>±</w:t>
            </w:r>
            <w:r>
              <w:t>8.46)</w:t>
            </w:r>
          </w:p>
        </w:tc>
        <w:tc>
          <w:tcPr>
            <w:tcW w:w="1878" w:type="dxa"/>
            <w:tcBorders>
              <w:top w:val="nil"/>
              <w:left w:val="nil"/>
              <w:bottom w:val="nil"/>
              <w:right w:val="single" w:sz="4" w:space="0" w:color="auto"/>
            </w:tcBorders>
            <w:vAlign w:val="center"/>
          </w:tcPr>
          <w:p w14:paraId="4C25BE68" w14:textId="77777777" w:rsidR="000C179F" w:rsidRPr="00017FE8" w:rsidRDefault="000C179F" w:rsidP="000504B2">
            <w:pPr>
              <w:spacing w:after="0" w:line="480" w:lineRule="auto"/>
              <w:jc w:val="center"/>
            </w:pPr>
            <w:r w:rsidRPr="001C5EE0">
              <w:rPr>
                <w:rFonts w:eastAsia="Times New Roman" w:cs="Arial"/>
              </w:rPr>
              <w:t xml:space="preserve">45.06 </w:t>
            </w:r>
            <w:r w:rsidRPr="001C5EE0">
              <w:rPr>
                <w:rFonts w:cs="Arial"/>
              </w:rPr>
              <w:t>(±7.07)</w:t>
            </w:r>
          </w:p>
        </w:tc>
        <w:tc>
          <w:tcPr>
            <w:tcW w:w="1878" w:type="dxa"/>
            <w:tcBorders>
              <w:top w:val="nil"/>
              <w:left w:val="nil"/>
              <w:bottom w:val="nil"/>
              <w:right w:val="single" w:sz="4" w:space="0" w:color="auto"/>
            </w:tcBorders>
            <w:vAlign w:val="center"/>
          </w:tcPr>
          <w:p w14:paraId="5F068042" w14:textId="77777777" w:rsidR="000C179F" w:rsidRPr="00017FE8" w:rsidRDefault="000C179F" w:rsidP="000504B2">
            <w:pPr>
              <w:spacing w:after="0" w:line="480" w:lineRule="auto"/>
              <w:jc w:val="center"/>
            </w:pPr>
            <w:r w:rsidRPr="001C5EE0">
              <w:t>47.70 (</w:t>
            </w:r>
            <w:r w:rsidRPr="001C5EE0">
              <w:rPr>
                <w:rFonts w:cs="Arial"/>
              </w:rPr>
              <w:t>±</w:t>
            </w:r>
            <w:r>
              <w:rPr>
                <w:rFonts w:cs="Arial"/>
              </w:rPr>
              <w:t xml:space="preserve"> </w:t>
            </w:r>
            <w:r w:rsidRPr="001C5EE0">
              <w:t>12.87)</w:t>
            </w:r>
          </w:p>
        </w:tc>
      </w:tr>
      <w:tr w:rsidR="000C179F" w:rsidRPr="00173DFB" w14:paraId="5073ACEA" w14:textId="77777777" w:rsidTr="000504B2">
        <w:trPr>
          <w:trHeight w:val="284"/>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E6D0630"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Pituitary gland</w:t>
            </w:r>
          </w:p>
        </w:tc>
        <w:tc>
          <w:tcPr>
            <w:tcW w:w="1878" w:type="dxa"/>
            <w:tcBorders>
              <w:top w:val="nil"/>
              <w:left w:val="nil"/>
              <w:bottom w:val="single" w:sz="4" w:space="0" w:color="auto"/>
              <w:right w:val="single" w:sz="4" w:space="0" w:color="auto"/>
            </w:tcBorders>
            <w:shd w:val="clear" w:color="auto" w:fill="auto"/>
            <w:noWrap/>
            <w:vAlign w:val="center"/>
            <w:hideMark/>
          </w:tcPr>
          <w:p w14:paraId="77933C7F" w14:textId="77777777" w:rsidR="000C179F" w:rsidRPr="00017FE8" w:rsidRDefault="000C179F" w:rsidP="000504B2">
            <w:pPr>
              <w:spacing w:after="0" w:line="480" w:lineRule="auto"/>
              <w:jc w:val="center"/>
            </w:pPr>
            <w:r w:rsidRPr="00017FE8">
              <w:t>48.66</w:t>
            </w:r>
            <w:r>
              <w:t xml:space="preserve"> (</w:t>
            </w:r>
            <w:r w:rsidRPr="00CA5295">
              <w:rPr>
                <w:rFonts w:eastAsia="Times New Roman" w:cs="Times New Roman"/>
              </w:rPr>
              <w:t>±</w:t>
            </w:r>
            <w:r>
              <w:t>10.98)</w:t>
            </w:r>
          </w:p>
        </w:tc>
        <w:tc>
          <w:tcPr>
            <w:tcW w:w="1878" w:type="dxa"/>
            <w:tcBorders>
              <w:top w:val="nil"/>
              <w:left w:val="nil"/>
              <w:bottom w:val="single" w:sz="4" w:space="0" w:color="auto"/>
              <w:right w:val="single" w:sz="4" w:space="0" w:color="auto"/>
            </w:tcBorders>
            <w:shd w:val="clear" w:color="auto" w:fill="auto"/>
            <w:noWrap/>
            <w:vAlign w:val="center"/>
            <w:hideMark/>
          </w:tcPr>
          <w:p w14:paraId="6684C4E7" w14:textId="77777777" w:rsidR="000C179F" w:rsidRPr="00017FE8" w:rsidRDefault="000C179F" w:rsidP="000504B2">
            <w:pPr>
              <w:spacing w:after="0" w:line="480" w:lineRule="auto"/>
              <w:jc w:val="center"/>
            </w:pPr>
            <w:r w:rsidRPr="00017FE8">
              <w:t>16.85</w:t>
            </w:r>
            <w:r>
              <w:t xml:space="preserve"> (</w:t>
            </w:r>
            <w:r w:rsidRPr="00CA5295">
              <w:rPr>
                <w:rFonts w:eastAsia="Times New Roman" w:cs="Times New Roman"/>
              </w:rPr>
              <w:t>±</w:t>
            </w:r>
            <w:r>
              <w:t>3.19)</w:t>
            </w:r>
          </w:p>
        </w:tc>
        <w:tc>
          <w:tcPr>
            <w:tcW w:w="1878" w:type="dxa"/>
            <w:tcBorders>
              <w:top w:val="nil"/>
              <w:left w:val="nil"/>
              <w:bottom w:val="single" w:sz="4" w:space="0" w:color="auto"/>
              <w:right w:val="single" w:sz="4" w:space="0" w:color="auto"/>
            </w:tcBorders>
            <w:shd w:val="clear" w:color="auto" w:fill="auto"/>
            <w:noWrap/>
            <w:vAlign w:val="center"/>
            <w:hideMark/>
          </w:tcPr>
          <w:p w14:paraId="0E82B9FF" w14:textId="77777777" w:rsidR="000C179F" w:rsidRDefault="000C179F" w:rsidP="000504B2">
            <w:pPr>
              <w:spacing w:after="0" w:line="480" w:lineRule="auto"/>
              <w:jc w:val="center"/>
            </w:pPr>
            <w:r w:rsidRPr="00017FE8">
              <w:t>17.94</w:t>
            </w:r>
            <w:r>
              <w:t xml:space="preserve"> (</w:t>
            </w:r>
            <w:r w:rsidRPr="00CA5295">
              <w:rPr>
                <w:rFonts w:eastAsia="Times New Roman" w:cs="Times New Roman"/>
              </w:rPr>
              <w:t>±</w:t>
            </w:r>
            <w:r>
              <w:t>1.57)</w:t>
            </w:r>
          </w:p>
        </w:tc>
        <w:tc>
          <w:tcPr>
            <w:tcW w:w="1878" w:type="dxa"/>
            <w:tcBorders>
              <w:top w:val="nil"/>
              <w:left w:val="nil"/>
              <w:bottom w:val="single" w:sz="4" w:space="0" w:color="auto"/>
              <w:right w:val="single" w:sz="4" w:space="0" w:color="auto"/>
            </w:tcBorders>
            <w:vAlign w:val="center"/>
          </w:tcPr>
          <w:p w14:paraId="48262A94" w14:textId="77777777" w:rsidR="000C179F" w:rsidRPr="00017FE8" w:rsidRDefault="000C179F" w:rsidP="000504B2">
            <w:pPr>
              <w:spacing w:after="0" w:line="480" w:lineRule="auto"/>
              <w:jc w:val="center"/>
            </w:pPr>
            <w:r w:rsidRPr="001C5EE0">
              <w:rPr>
                <w:rFonts w:eastAsia="Times New Roman" w:cs="Arial"/>
              </w:rPr>
              <w:t>20.52 (</w:t>
            </w:r>
            <w:r w:rsidRPr="001C5EE0">
              <w:rPr>
                <w:rFonts w:cs="Arial"/>
              </w:rPr>
              <w:t>±3.86)</w:t>
            </w:r>
          </w:p>
        </w:tc>
        <w:tc>
          <w:tcPr>
            <w:tcW w:w="1878" w:type="dxa"/>
            <w:tcBorders>
              <w:top w:val="nil"/>
              <w:left w:val="nil"/>
              <w:bottom w:val="single" w:sz="4" w:space="0" w:color="auto"/>
              <w:right w:val="single" w:sz="4" w:space="0" w:color="auto"/>
            </w:tcBorders>
            <w:vAlign w:val="center"/>
          </w:tcPr>
          <w:p w14:paraId="7B3C396B" w14:textId="77777777" w:rsidR="000C179F" w:rsidRPr="00017FE8" w:rsidRDefault="000C179F" w:rsidP="000504B2">
            <w:pPr>
              <w:spacing w:after="0" w:line="480" w:lineRule="auto"/>
              <w:jc w:val="center"/>
            </w:pPr>
            <w:r w:rsidRPr="001C5EE0">
              <w:t>35.09 (</w:t>
            </w:r>
            <w:r w:rsidRPr="001C5EE0">
              <w:rPr>
                <w:rFonts w:cs="Arial"/>
              </w:rPr>
              <w:t>±</w:t>
            </w:r>
            <w:r>
              <w:rPr>
                <w:rFonts w:cs="Arial"/>
              </w:rPr>
              <w:t xml:space="preserve"> </w:t>
            </w:r>
            <w:r w:rsidRPr="001C5EE0">
              <w:t>4.82)</w:t>
            </w:r>
          </w:p>
        </w:tc>
      </w:tr>
    </w:tbl>
    <w:p w14:paraId="00BD6E58" w14:textId="77777777" w:rsidR="000C179F" w:rsidRDefault="000C179F" w:rsidP="000C179F">
      <w:pPr>
        <w:spacing w:line="480" w:lineRule="auto"/>
      </w:pPr>
    </w:p>
    <w:p w14:paraId="7E3ED791" w14:textId="77777777" w:rsidR="000C179F" w:rsidRDefault="000C179F" w:rsidP="000C179F">
      <w:r>
        <w:br w:type="page"/>
      </w:r>
    </w:p>
    <w:p w14:paraId="4BE0DF52" w14:textId="77777777" w:rsidR="000C179F" w:rsidRDefault="000C179F" w:rsidP="000C179F">
      <w:pPr>
        <w:spacing w:line="480" w:lineRule="auto"/>
      </w:pPr>
    </w:p>
    <w:p w14:paraId="0CE425BB" w14:textId="4F6AD66C" w:rsidR="000C179F" w:rsidRDefault="000C179F" w:rsidP="008F3207">
      <w:pPr>
        <w:spacing w:line="240" w:lineRule="auto"/>
        <w:ind w:left="993" w:hanging="993"/>
        <w:jc w:val="center"/>
      </w:pPr>
      <w:bookmarkStart w:id="8" w:name="_Hlk53146203"/>
      <w:r w:rsidRPr="008F3207">
        <w:rPr>
          <w:b/>
        </w:rPr>
        <w:t xml:space="preserve">Table </w:t>
      </w:r>
      <w:r w:rsidR="00E1044E">
        <w:rPr>
          <w:b/>
        </w:rPr>
        <w:t>S11A</w:t>
      </w:r>
      <w:r w:rsidRPr="008F3207">
        <w:rPr>
          <w:b/>
        </w:rPr>
        <w:t>. Accumulation of [</w:t>
      </w:r>
      <w:r w:rsidRPr="008F3207">
        <w:rPr>
          <w:b/>
          <w:vertAlign w:val="superscript"/>
        </w:rPr>
        <w:t>3</w:t>
      </w:r>
      <w:r w:rsidRPr="008F3207">
        <w:rPr>
          <w:b/>
        </w:rPr>
        <w:t xml:space="preserve">H]pentamidine after 30 minutes perfusion with or without </w:t>
      </w:r>
      <w:proofErr w:type="spellStart"/>
      <w:r w:rsidRPr="008F3207">
        <w:rPr>
          <w:b/>
        </w:rPr>
        <w:t>pluronic</w:t>
      </w:r>
      <w:proofErr w:type="spellEnd"/>
      <w:r w:rsidRPr="008F3207">
        <w:rPr>
          <w:b/>
        </w:rPr>
        <w:t xml:space="preserve"> F68</w:t>
      </w:r>
      <w:r w:rsidRPr="008F3207">
        <w:t>.  (Not corrected for vascular space).</w:t>
      </w:r>
    </w:p>
    <w:p w14:paraId="6D682CF1" w14:textId="77777777" w:rsidR="008F3207" w:rsidRPr="008F3207" w:rsidRDefault="008F3207" w:rsidP="008F3207">
      <w:pPr>
        <w:spacing w:line="240" w:lineRule="auto"/>
        <w:ind w:left="993" w:hanging="993"/>
        <w:jc w:val="center"/>
        <w:rPr>
          <w:b/>
        </w:rPr>
      </w:pPr>
    </w:p>
    <w:tbl>
      <w:tblPr>
        <w:tblW w:w="9668" w:type="dxa"/>
        <w:tblInd w:w="108" w:type="dxa"/>
        <w:tblLayout w:type="fixed"/>
        <w:tblLook w:val="04A0" w:firstRow="1" w:lastRow="0" w:firstColumn="1" w:lastColumn="0" w:noHBand="0" w:noVBand="1"/>
      </w:tblPr>
      <w:tblGrid>
        <w:gridCol w:w="2127"/>
        <w:gridCol w:w="1878"/>
        <w:gridCol w:w="1878"/>
        <w:gridCol w:w="1878"/>
        <w:gridCol w:w="1907"/>
      </w:tblGrid>
      <w:tr w:rsidR="000C179F" w:rsidRPr="00101110" w14:paraId="0FEF0251" w14:textId="77777777" w:rsidTr="000504B2">
        <w:trPr>
          <w:trHeight w:val="284"/>
        </w:trPr>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bookmarkEnd w:id="8"/>
          <w:p w14:paraId="278841B7" w14:textId="77777777" w:rsidR="000C179F" w:rsidRPr="00B3707A" w:rsidRDefault="000C179F" w:rsidP="000504B2">
            <w:pPr>
              <w:spacing w:after="0" w:line="480" w:lineRule="auto"/>
              <w:rPr>
                <w:rFonts w:ascii="Arial" w:eastAsia="Times New Roman" w:hAnsi="Arial" w:cs="Arial"/>
                <w:b/>
                <w:sz w:val="20"/>
                <w:szCs w:val="20"/>
              </w:rPr>
            </w:pPr>
            <w:r w:rsidRPr="00D67CE9">
              <w:rPr>
                <w:b/>
                <w:sz w:val="24"/>
                <w:szCs w:val="24"/>
              </w:rPr>
              <w:t>A</w:t>
            </w:r>
            <w:r>
              <w:rPr>
                <w:b/>
                <w:sz w:val="24"/>
                <w:szCs w:val="24"/>
              </w:rPr>
              <w:t xml:space="preserve"> [</w:t>
            </w:r>
            <w:r w:rsidRPr="00B3707A">
              <w:rPr>
                <w:b/>
                <w:sz w:val="24"/>
                <w:szCs w:val="24"/>
                <w:vertAlign w:val="superscript"/>
              </w:rPr>
              <w:t>3</w:t>
            </w:r>
            <w:r w:rsidRPr="00B3707A">
              <w:rPr>
                <w:b/>
                <w:sz w:val="24"/>
                <w:szCs w:val="24"/>
              </w:rPr>
              <w:t>H</w:t>
            </w:r>
            <w:r>
              <w:rPr>
                <w:b/>
                <w:sz w:val="24"/>
                <w:szCs w:val="24"/>
              </w:rPr>
              <w:t>]</w:t>
            </w:r>
            <w:r w:rsidRPr="00B3707A">
              <w:rPr>
                <w:b/>
                <w:sz w:val="24"/>
                <w:szCs w:val="24"/>
              </w:rPr>
              <w:t>pentamidine</w:t>
            </w:r>
            <w:r>
              <w:rPr>
                <w:b/>
                <w:sz w:val="24"/>
                <w:szCs w:val="24"/>
              </w:rPr>
              <w:t xml:space="preserve"> </w:t>
            </w:r>
          </w:p>
        </w:tc>
        <w:tc>
          <w:tcPr>
            <w:tcW w:w="7541"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314DC799" w14:textId="77777777" w:rsidR="000C179F" w:rsidRPr="00E32FBF" w:rsidRDefault="000C179F" w:rsidP="000504B2">
            <w:pPr>
              <w:spacing w:after="0" w:line="480" w:lineRule="auto"/>
              <w:jc w:val="center"/>
              <w:rPr>
                <w:rFonts w:ascii="Arial" w:eastAsia="Times New Roman" w:hAnsi="Arial" w:cs="Arial"/>
                <w:b/>
                <w:sz w:val="20"/>
                <w:szCs w:val="20"/>
              </w:rPr>
            </w:pPr>
            <w:r w:rsidRPr="00E32FBF">
              <w:rPr>
                <w:rFonts w:ascii="Arial" w:eastAsia="Times New Roman" w:hAnsi="Arial" w:cs="Arial"/>
                <w:b/>
                <w:sz w:val="20"/>
                <w:szCs w:val="20"/>
              </w:rPr>
              <w:t>R</w:t>
            </w:r>
            <w:r w:rsidRPr="00E32FBF">
              <w:rPr>
                <w:rFonts w:ascii="Arial" w:eastAsia="Times New Roman" w:hAnsi="Arial" w:cs="Arial"/>
                <w:b/>
                <w:sz w:val="20"/>
                <w:szCs w:val="20"/>
                <w:vertAlign w:val="subscript"/>
              </w:rPr>
              <w:t>TISSUE/PLASMA</w:t>
            </w:r>
            <w:r w:rsidRPr="00E32FBF">
              <w:rPr>
                <w:rFonts w:ascii="Arial" w:eastAsia="Times New Roman" w:hAnsi="Arial" w:cs="Arial"/>
                <w:b/>
                <w:sz w:val="20"/>
                <w:szCs w:val="20"/>
              </w:rPr>
              <w:t>% (mean</w:t>
            </w:r>
            <w:r>
              <w:rPr>
                <w:rFonts w:ascii="Arial" w:eastAsia="Times New Roman" w:hAnsi="Arial" w:cs="Arial"/>
                <w:b/>
                <w:sz w:val="20"/>
                <w:szCs w:val="20"/>
              </w:rPr>
              <w:t xml:space="preserve"> </w:t>
            </w:r>
            <w:r w:rsidRPr="00E32FBF">
              <w:rPr>
                <w:rFonts w:ascii="Arial" w:eastAsia="Times New Roman" w:hAnsi="Arial" w:cs="Arial"/>
                <w:b/>
                <w:sz w:val="20"/>
                <w:szCs w:val="20"/>
              </w:rPr>
              <w:t>±</w:t>
            </w:r>
            <w:r>
              <w:rPr>
                <w:rFonts w:ascii="Arial" w:eastAsia="Times New Roman" w:hAnsi="Arial" w:cs="Arial"/>
                <w:b/>
                <w:sz w:val="20"/>
                <w:szCs w:val="20"/>
              </w:rPr>
              <w:t xml:space="preserve"> </w:t>
            </w:r>
            <w:r w:rsidRPr="00E32FBF">
              <w:rPr>
                <w:rFonts w:ascii="Arial" w:eastAsia="Times New Roman" w:hAnsi="Arial" w:cs="Arial"/>
                <w:b/>
                <w:sz w:val="20"/>
                <w:szCs w:val="20"/>
              </w:rPr>
              <w:t>SEM)</w:t>
            </w:r>
          </w:p>
        </w:tc>
      </w:tr>
      <w:tr w:rsidR="000C179F" w:rsidRPr="00101110" w14:paraId="3CD23396" w14:textId="77777777" w:rsidTr="000504B2">
        <w:trPr>
          <w:trHeight w:val="284"/>
        </w:trPr>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3886B6"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Region</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1694D12E" w14:textId="77777777" w:rsidR="000C179F" w:rsidRPr="00E32FBF" w:rsidRDefault="000C179F" w:rsidP="000504B2">
            <w:pPr>
              <w:spacing w:after="0" w:line="480" w:lineRule="auto"/>
              <w:jc w:val="center"/>
              <w:rPr>
                <w:rFonts w:ascii="Arial" w:eastAsia="Times New Roman" w:hAnsi="Arial" w:cs="Arial"/>
                <w:b/>
                <w:sz w:val="20"/>
                <w:szCs w:val="20"/>
              </w:rPr>
            </w:pPr>
            <w:r w:rsidRPr="00E32FBF">
              <w:rPr>
                <w:rFonts w:ascii="Arial" w:eastAsia="Times New Roman" w:hAnsi="Arial" w:cs="Arial"/>
                <w:b/>
                <w:sz w:val="20"/>
                <w:szCs w:val="20"/>
              </w:rPr>
              <w:t>Control</w:t>
            </w:r>
            <w:r w:rsidRPr="00E32FBF">
              <w:rPr>
                <w:rFonts w:ascii="Arial" w:eastAsia="Times New Roman" w:hAnsi="Arial" w:cs="Arial"/>
                <w:b/>
                <w:sz w:val="20"/>
                <w:szCs w:val="20"/>
              </w:rPr>
              <w:br/>
              <w:t xml:space="preserve"> (15.7 </w:t>
            </w:r>
            <w:proofErr w:type="spellStart"/>
            <w:r w:rsidRPr="00E32FBF">
              <w:rPr>
                <w:rFonts w:ascii="Arial" w:eastAsia="Times New Roman" w:hAnsi="Arial" w:cs="Arial"/>
                <w:b/>
                <w:sz w:val="20"/>
                <w:szCs w:val="20"/>
              </w:rPr>
              <w:t>nM</w:t>
            </w:r>
            <w:proofErr w:type="spellEnd"/>
            <w:r w:rsidRPr="00E32FBF">
              <w:rPr>
                <w:rFonts w:ascii="Arial" w:eastAsia="Times New Roman" w:hAnsi="Arial" w:cs="Arial"/>
                <w:b/>
                <w:sz w:val="20"/>
                <w:szCs w:val="20"/>
              </w:rPr>
              <w:t xml:space="preserve"> pent)</w:t>
            </w:r>
            <w:r w:rsidRPr="00E32FBF">
              <w:rPr>
                <w:rFonts w:ascii="Arial" w:eastAsia="Times New Roman" w:hAnsi="Arial" w:cs="Arial"/>
                <w:b/>
                <w:sz w:val="20"/>
                <w:szCs w:val="20"/>
              </w:rPr>
              <w:br/>
              <w:t>(n=5)</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66299C1D" w14:textId="77777777" w:rsidR="000C179F" w:rsidRPr="00E32FBF" w:rsidRDefault="000C179F" w:rsidP="000504B2">
            <w:pPr>
              <w:spacing w:after="0" w:line="480" w:lineRule="auto"/>
              <w:jc w:val="center"/>
              <w:rPr>
                <w:rFonts w:ascii="Arial" w:eastAsia="Times New Roman" w:hAnsi="Arial" w:cs="Arial"/>
                <w:b/>
                <w:sz w:val="20"/>
                <w:szCs w:val="20"/>
              </w:rPr>
            </w:pPr>
            <w:r w:rsidRPr="00E32FBF">
              <w:rPr>
                <w:rFonts w:ascii="Arial" w:eastAsia="Times New Roman" w:hAnsi="Arial" w:cs="Arial"/>
                <w:b/>
                <w:sz w:val="20"/>
                <w:szCs w:val="20"/>
              </w:rPr>
              <w:t xml:space="preserve">0.01% F68 + </w:t>
            </w:r>
            <w:r w:rsidRPr="00E32FBF">
              <w:rPr>
                <w:rFonts w:ascii="Arial" w:eastAsia="Times New Roman" w:hAnsi="Arial" w:cs="Arial"/>
                <w:b/>
                <w:sz w:val="20"/>
                <w:szCs w:val="20"/>
              </w:rPr>
              <w:br/>
              <w:t xml:space="preserve">(15.7 </w:t>
            </w:r>
            <w:proofErr w:type="spellStart"/>
            <w:r w:rsidRPr="00E32FBF">
              <w:rPr>
                <w:rFonts w:ascii="Arial" w:eastAsia="Times New Roman" w:hAnsi="Arial" w:cs="Arial"/>
                <w:b/>
                <w:sz w:val="20"/>
                <w:szCs w:val="20"/>
              </w:rPr>
              <w:t>nM</w:t>
            </w:r>
            <w:proofErr w:type="spellEnd"/>
            <w:r w:rsidRPr="00E32FBF">
              <w:rPr>
                <w:rFonts w:ascii="Arial" w:eastAsia="Times New Roman" w:hAnsi="Arial" w:cs="Arial"/>
                <w:b/>
                <w:sz w:val="20"/>
                <w:szCs w:val="20"/>
              </w:rPr>
              <w:t xml:space="preserve"> pent)</w:t>
            </w:r>
            <w:r w:rsidRPr="00E32FBF">
              <w:rPr>
                <w:rFonts w:ascii="Arial" w:eastAsia="Times New Roman" w:hAnsi="Arial" w:cs="Arial"/>
                <w:b/>
                <w:sz w:val="20"/>
                <w:szCs w:val="20"/>
              </w:rPr>
              <w:br/>
              <w:t>(n=5)</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6556EC89" w14:textId="77777777" w:rsidR="000C179F" w:rsidRPr="00E32FBF" w:rsidRDefault="000C179F" w:rsidP="000504B2">
            <w:pPr>
              <w:spacing w:after="0" w:line="480" w:lineRule="auto"/>
              <w:jc w:val="center"/>
              <w:rPr>
                <w:rFonts w:ascii="Arial" w:eastAsia="Times New Roman" w:hAnsi="Arial" w:cs="Arial"/>
                <w:b/>
                <w:sz w:val="20"/>
                <w:szCs w:val="20"/>
              </w:rPr>
            </w:pPr>
            <w:r w:rsidRPr="00E32FBF">
              <w:rPr>
                <w:rFonts w:ascii="Arial" w:eastAsia="Times New Roman" w:hAnsi="Arial" w:cs="Arial"/>
                <w:b/>
                <w:sz w:val="20"/>
                <w:szCs w:val="20"/>
              </w:rPr>
              <w:t>0.1% F68 +</w:t>
            </w:r>
            <w:r w:rsidRPr="00E32FBF">
              <w:rPr>
                <w:rFonts w:ascii="Arial" w:eastAsia="Times New Roman" w:hAnsi="Arial" w:cs="Arial"/>
                <w:b/>
                <w:sz w:val="20"/>
                <w:szCs w:val="20"/>
              </w:rPr>
              <w:br/>
              <w:t xml:space="preserve">(15.7 </w:t>
            </w:r>
            <w:proofErr w:type="spellStart"/>
            <w:r w:rsidRPr="00E32FBF">
              <w:rPr>
                <w:rFonts w:ascii="Arial" w:eastAsia="Times New Roman" w:hAnsi="Arial" w:cs="Arial"/>
                <w:b/>
                <w:sz w:val="20"/>
                <w:szCs w:val="20"/>
              </w:rPr>
              <w:t>nM</w:t>
            </w:r>
            <w:proofErr w:type="spellEnd"/>
            <w:r w:rsidRPr="00E32FBF">
              <w:rPr>
                <w:rFonts w:ascii="Arial" w:eastAsia="Times New Roman" w:hAnsi="Arial" w:cs="Arial"/>
                <w:b/>
                <w:sz w:val="20"/>
                <w:szCs w:val="20"/>
              </w:rPr>
              <w:t xml:space="preserve"> pent)</w:t>
            </w:r>
            <w:r w:rsidRPr="00E32FBF">
              <w:rPr>
                <w:rFonts w:ascii="Arial" w:eastAsia="Times New Roman" w:hAnsi="Arial" w:cs="Arial"/>
                <w:b/>
                <w:sz w:val="20"/>
                <w:szCs w:val="20"/>
              </w:rPr>
              <w:br/>
              <w:t>(n=4)</w:t>
            </w:r>
          </w:p>
        </w:tc>
        <w:tc>
          <w:tcPr>
            <w:tcW w:w="1907" w:type="dxa"/>
            <w:tcBorders>
              <w:top w:val="single" w:sz="4" w:space="0" w:color="auto"/>
              <w:left w:val="nil"/>
              <w:bottom w:val="single" w:sz="4" w:space="0" w:color="auto"/>
              <w:right w:val="single" w:sz="4" w:space="0" w:color="auto"/>
            </w:tcBorders>
            <w:shd w:val="clear" w:color="000000" w:fill="FFFFFF"/>
            <w:noWrap/>
            <w:vAlign w:val="bottom"/>
            <w:hideMark/>
          </w:tcPr>
          <w:p w14:paraId="52BD221A" w14:textId="77777777" w:rsidR="000C179F" w:rsidRPr="00E32FBF" w:rsidRDefault="000C179F" w:rsidP="000504B2">
            <w:pPr>
              <w:spacing w:after="0" w:line="480" w:lineRule="auto"/>
              <w:jc w:val="center"/>
              <w:rPr>
                <w:rFonts w:ascii="Arial" w:eastAsia="Times New Roman" w:hAnsi="Arial" w:cs="Arial"/>
                <w:b/>
                <w:sz w:val="20"/>
                <w:szCs w:val="20"/>
              </w:rPr>
            </w:pPr>
            <w:r w:rsidRPr="00E32FBF">
              <w:rPr>
                <w:rFonts w:ascii="Arial" w:eastAsia="Times New Roman" w:hAnsi="Arial" w:cs="Arial"/>
                <w:b/>
                <w:sz w:val="20"/>
                <w:szCs w:val="20"/>
              </w:rPr>
              <w:t>0.5% F68 +</w:t>
            </w:r>
            <w:r w:rsidRPr="00E32FBF">
              <w:rPr>
                <w:rFonts w:ascii="Arial" w:eastAsia="Times New Roman" w:hAnsi="Arial" w:cs="Arial"/>
                <w:b/>
                <w:sz w:val="20"/>
                <w:szCs w:val="20"/>
              </w:rPr>
              <w:br/>
              <w:t xml:space="preserve">(15.7 </w:t>
            </w:r>
            <w:proofErr w:type="spellStart"/>
            <w:r w:rsidRPr="00E32FBF">
              <w:rPr>
                <w:rFonts w:ascii="Arial" w:eastAsia="Times New Roman" w:hAnsi="Arial" w:cs="Arial"/>
                <w:b/>
                <w:sz w:val="20"/>
                <w:szCs w:val="20"/>
              </w:rPr>
              <w:t>nM</w:t>
            </w:r>
            <w:proofErr w:type="spellEnd"/>
            <w:r w:rsidRPr="00E32FBF">
              <w:rPr>
                <w:rFonts w:ascii="Arial" w:eastAsia="Times New Roman" w:hAnsi="Arial" w:cs="Arial"/>
                <w:b/>
                <w:sz w:val="20"/>
                <w:szCs w:val="20"/>
              </w:rPr>
              <w:t xml:space="preserve"> pent)</w:t>
            </w:r>
            <w:r w:rsidRPr="00E32FBF">
              <w:rPr>
                <w:rFonts w:ascii="Arial" w:eastAsia="Times New Roman" w:hAnsi="Arial" w:cs="Arial"/>
                <w:b/>
                <w:sz w:val="20"/>
                <w:szCs w:val="20"/>
              </w:rPr>
              <w:br/>
              <w:t>(n=5)</w:t>
            </w:r>
          </w:p>
        </w:tc>
      </w:tr>
      <w:tr w:rsidR="000C179F" w:rsidRPr="00101110" w14:paraId="61490654"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6711C9CC"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Frontal cortex</w:t>
            </w:r>
          </w:p>
        </w:tc>
        <w:tc>
          <w:tcPr>
            <w:tcW w:w="1878" w:type="dxa"/>
            <w:tcBorders>
              <w:top w:val="nil"/>
              <w:left w:val="nil"/>
              <w:bottom w:val="nil"/>
              <w:right w:val="single" w:sz="4" w:space="0" w:color="auto"/>
            </w:tcBorders>
            <w:shd w:val="clear" w:color="auto" w:fill="auto"/>
            <w:noWrap/>
            <w:vAlign w:val="bottom"/>
            <w:hideMark/>
          </w:tcPr>
          <w:p w14:paraId="30777BD0"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10.35 (±</w:t>
            </w:r>
            <w:r>
              <w:rPr>
                <w:rFonts w:eastAsia="Times New Roman" w:cs="Arial"/>
              </w:rPr>
              <w:t xml:space="preserve"> </w:t>
            </w:r>
            <w:r w:rsidRPr="00CA5295">
              <w:rPr>
                <w:rFonts w:eastAsia="Times New Roman" w:cs="Arial"/>
              </w:rPr>
              <w:t>0.84)</w:t>
            </w:r>
          </w:p>
        </w:tc>
        <w:tc>
          <w:tcPr>
            <w:tcW w:w="1878" w:type="dxa"/>
            <w:tcBorders>
              <w:top w:val="nil"/>
              <w:left w:val="nil"/>
              <w:bottom w:val="nil"/>
              <w:right w:val="single" w:sz="4" w:space="0" w:color="auto"/>
            </w:tcBorders>
            <w:shd w:val="clear" w:color="auto" w:fill="auto"/>
            <w:noWrap/>
            <w:vAlign w:val="bottom"/>
            <w:hideMark/>
          </w:tcPr>
          <w:p w14:paraId="72D5B932" w14:textId="77777777" w:rsidR="000C179F" w:rsidRPr="00CA5295" w:rsidRDefault="000C179F" w:rsidP="000504B2">
            <w:pPr>
              <w:spacing w:after="0" w:line="480" w:lineRule="auto"/>
              <w:jc w:val="center"/>
              <w:rPr>
                <w:rFonts w:eastAsia="Times New Roman" w:cs="Arial"/>
              </w:rPr>
            </w:pPr>
            <w:r w:rsidRPr="00CA5295">
              <w:rPr>
                <w:rFonts w:eastAsia="Times New Roman" w:cs="Arial"/>
              </w:rPr>
              <w:t>9.00 (±</w:t>
            </w:r>
            <w:r>
              <w:rPr>
                <w:rFonts w:eastAsia="Times New Roman" w:cs="Arial"/>
              </w:rPr>
              <w:t xml:space="preserve"> </w:t>
            </w:r>
            <w:r w:rsidRPr="00CA5295">
              <w:rPr>
                <w:rFonts w:eastAsia="Times New Roman" w:cs="Arial"/>
              </w:rPr>
              <w:t>1.47)</w:t>
            </w:r>
          </w:p>
        </w:tc>
        <w:tc>
          <w:tcPr>
            <w:tcW w:w="1878" w:type="dxa"/>
            <w:tcBorders>
              <w:top w:val="nil"/>
              <w:left w:val="nil"/>
              <w:bottom w:val="nil"/>
              <w:right w:val="single" w:sz="4" w:space="0" w:color="auto"/>
            </w:tcBorders>
            <w:shd w:val="clear" w:color="auto" w:fill="auto"/>
            <w:noWrap/>
            <w:vAlign w:val="bottom"/>
            <w:hideMark/>
          </w:tcPr>
          <w:p w14:paraId="0C2E9CD1"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11.91 (±</w:t>
            </w:r>
            <w:r>
              <w:rPr>
                <w:rFonts w:eastAsia="Times New Roman" w:cs="Arial"/>
              </w:rPr>
              <w:t xml:space="preserve"> </w:t>
            </w:r>
            <w:r w:rsidRPr="00CA5295">
              <w:rPr>
                <w:rFonts w:eastAsia="Times New Roman" w:cs="Arial"/>
              </w:rPr>
              <w:t>1.35)</w:t>
            </w:r>
          </w:p>
        </w:tc>
        <w:tc>
          <w:tcPr>
            <w:tcW w:w="1907" w:type="dxa"/>
            <w:tcBorders>
              <w:top w:val="nil"/>
              <w:left w:val="nil"/>
              <w:bottom w:val="nil"/>
              <w:right w:val="single" w:sz="4" w:space="0" w:color="auto"/>
            </w:tcBorders>
            <w:shd w:val="clear" w:color="auto" w:fill="auto"/>
            <w:noWrap/>
            <w:vAlign w:val="bottom"/>
            <w:hideMark/>
          </w:tcPr>
          <w:p w14:paraId="7342B5E5"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17.54 (±</w:t>
            </w:r>
            <w:r>
              <w:rPr>
                <w:rFonts w:eastAsia="Times New Roman" w:cs="Arial"/>
              </w:rPr>
              <w:t xml:space="preserve"> </w:t>
            </w:r>
            <w:r w:rsidRPr="00CA5295">
              <w:rPr>
                <w:rFonts w:eastAsia="Times New Roman" w:cs="Arial"/>
              </w:rPr>
              <w:t>3.58)</w:t>
            </w:r>
          </w:p>
        </w:tc>
      </w:tr>
      <w:tr w:rsidR="000C179F" w:rsidRPr="00101110" w14:paraId="4192DB58"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4984B356"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Caudate putamen</w:t>
            </w:r>
          </w:p>
        </w:tc>
        <w:tc>
          <w:tcPr>
            <w:tcW w:w="1878" w:type="dxa"/>
            <w:tcBorders>
              <w:top w:val="nil"/>
              <w:left w:val="nil"/>
              <w:bottom w:val="nil"/>
              <w:right w:val="single" w:sz="4" w:space="0" w:color="auto"/>
            </w:tcBorders>
            <w:shd w:val="clear" w:color="auto" w:fill="auto"/>
            <w:noWrap/>
            <w:vAlign w:val="bottom"/>
            <w:hideMark/>
          </w:tcPr>
          <w:p w14:paraId="02E0B686" w14:textId="77777777" w:rsidR="000C179F" w:rsidRPr="00CA5295" w:rsidRDefault="000C179F" w:rsidP="000504B2">
            <w:pPr>
              <w:spacing w:after="0" w:line="480" w:lineRule="auto"/>
              <w:jc w:val="center"/>
              <w:rPr>
                <w:rFonts w:eastAsia="Times New Roman" w:cs="Arial"/>
              </w:rPr>
            </w:pPr>
            <w:r w:rsidRPr="00CA5295">
              <w:rPr>
                <w:rFonts w:eastAsia="Times New Roman" w:cs="Arial"/>
              </w:rPr>
              <w:t>8.65 (±</w:t>
            </w:r>
            <w:r>
              <w:rPr>
                <w:rFonts w:eastAsia="Times New Roman" w:cs="Arial"/>
              </w:rPr>
              <w:t xml:space="preserve"> </w:t>
            </w:r>
            <w:r w:rsidRPr="00CA5295">
              <w:rPr>
                <w:rFonts w:eastAsia="Times New Roman" w:cs="Arial"/>
              </w:rPr>
              <w:t>0.28)</w:t>
            </w:r>
          </w:p>
        </w:tc>
        <w:tc>
          <w:tcPr>
            <w:tcW w:w="1878" w:type="dxa"/>
            <w:tcBorders>
              <w:top w:val="nil"/>
              <w:left w:val="nil"/>
              <w:bottom w:val="nil"/>
              <w:right w:val="single" w:sz="4" w:space="0" w:color="auto"/>
            </w:tcBorders>
            <w:shd w:val="clear" w:color="auto" w:fill="auto"/>
            <w:noWrap/>
            <w:vAlign w:val="bottom"/>
            <w:hideMark/>
          </w:tcPr>
          <w:p w14:paraId="01C6E2B6" w14:textId="77777777" w:rsidR="000C179F" w:rsidRPr="00CA5295" w:rsidRDefault="000C179F" w:rsidP="000504B2">
            <w:pPr>
              <w:spacing w:after="0" w:line="480" w:lineRule="auto"/>
              <w:jc w:val="center"/>
              <w:rPr>
                <w:rFonts w:eastAsia="Times New Roman" w:cs="Arial"/>
              </w:rPr>
            </w:pPr>
            <w:r w:rsidRPr="00CA5295">
              <w:rPr>
                <w:rFonts w:eastAsia="Times New Roman" w:cs="Arial"/>
              </w:rPr>
              <w:t>6.90 (±</w:t>
            </w:r>
            <w:r>
              <w:rPr>
                <w:rFonts w:eastAsia="Times New Roman" w:cs="Arial"/>
              </w:rPr>
              <w:t xml:space="preserve"> </w:t>
            </w:r>
            <w:r w:rsidRPr="00CA5295">
              <w:rPr>
                <w:rFonts w:eastAsia="Times New Roman" w:cs="Arial"/>
              </w:rPr>
              <w:t>1.58)</w:t>
            </w:r>
          </w:p>
        </w:tc>
        <w:tc>
          <w:tcPr>
            <w:tcW w:w="1878" w:type="dxa"/>
            <w:tcBorders>
              <w:top w:val="nil"/>
              <w:left w:val="nil"/>
              <w:bottom w:val="nil"/>
              <w:right w:val="single" w:sz="4" w:space="0" w:color="auto"/>
            </w:tcBorders>
            <w:shd w:val="clear" w:color="auto" w:fill="auto"/>
            <w:noWrap/>
            <w:vAlign w:val="bottom"/>
            <w:hideMark/>
          </w:tcPr>
          <w:p w14:paraId="45F42428"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10.41 (±</w:t>
            </w:r>
            <w:r>
              <w:rPr>
                <w:rFonts w:eastAsia="Times New Roman" w:cs="Arial"/>
              </w:rPr>
              <w:t xml:space="preserve"> </w:t>
            </w:r>
            <w:r w:rsidRPr="00CA5295">
              <w:rPr>
                <w:rFonts w:eastAsia="Times New Roman" w:cs="Arial"/>
              </w:rPr>
              <w:t>1.18)</w:t>
            </w:r>
          </w:p>
        </w:tc>
        <w:tc>
          <w:tcPr>
            <w:tcW w:w="1907" w:type="dxa"/>
            <w:tcBorders>
              <w:top w:val="nil"/>
              <w:left w:val="nil"/>
              <w:bottom w:val="nil"/>
              <w:right w:val="single" w:sz="4" w:space="0" w:color="auto"/>
            </w:tcBorders>
            <w:shd w:val="clear" w:color="auto" w:fill="auto"/>
            <w:noWrap/>
            <w:vAlign w:val="bottom"/>
            <w:hideMark/>
          </w:tcPr>
          <w:p w14:paraId="421BDA4F"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13.07 (±</w:t>
            </w:r>
            <w:r>
              <w:rPr>
                <w:rFonts w:eastAsia="Times New Roman" w:cs="Arial"/>
              </w:rPr>
              <w:t xml:space="preserve"> </w:t>
            </w:r>
            <w:r w:rsidRPr="00CA5295">
              <w:rPr>
                <w:rFonts w:eastAsia="Times New Roman" w:cs="Arial"/>
              </w:rPr>
              <w:t>3.45)</w:t>
            </w:r>
          </w:p>
        </w:tc>
      </w:tr>
      <w:tr w:rsidR="000C179F" w:rsidRPr="00101110" w14:paraId="6D2538E4"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39F5A638"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Occipital cortex</w:t>
            </w:r>
          </w:p>
        </w:tc>
        <w:tc>
          <w:tcPr>
            <w:tcW w:w="1878" w:type="dxa"/>
            <w:tcBorders>
              <w:top w:val="nil"/>
              <w:left w:val="nil"/>
              <w:bottom w:val="nil"/>
              <w:right w:val="single" w:sz="4" w:space="0" w:color="auto"/>
            </w:tcBorders>
            <w:shd w:val="clear" w:color="auto" w:fill="auto"/>
            <w:noWrap/>
            <w:vAlign w:val="bottom"/>
            <w:hideMark/>
          </w:tcPr>
          <w:p w14:paraId="1FF697B9" w14:textId="77777777" w:rsidR="000C179F" w:rsidRPr="00CA5295" w:rsidRDefault="000C179F" w:rsidP="000504B2">
            <w:pPr>
              <w:spacing w:after="0" w:line="480" w:lineRule="auto"/>
              <w:jc w:val="center"/>
              <w:rPr>
                <w:rFonts w:eastAsia="Times New Roman" w:cs="Arial"/>
              </w:rPr>
            </w:pPr>
            <w:r w:rsidRPr="00CA5295">
              <w:rPr>
                <w:rFonts w:eastAsia="Times New Roman" w:cs="Arial"/>
              </w:rPr>
              <w:t>9.52 (±</w:t>
            </w:r>
            <w:r>
              <w:rPr>
                <w:rFonts w:eastAsia="Times New Roman" w:cs="Arial"/>
              </w:rPr>
              <w:t xml:space="preserve"> </w:t>
            </w:r>
            <w:r w:rsidRPr="00CA5295">
              <w:rPr>
                <w:rFonts w:eastAsia="Times New Roman" w:cs="Arial"/>
              </w:rPr>
              <w:t>1.08)</w:t>
            </w:r>
          </w:p>
        </w:tc>
        <w:tc>
          <w:tcPr>
            <w:tcW w:w="1878" w:type="dxa"/>
            <w:tcBorders>
              <w:top w:val="nil"/>
              <w:left w:val="nil"/>
              <w:bottom w:val="nil"/>
              <w:right w:val="single" w:sz="4" w:space="0" w:color="auto"/>
            </w:tcBorders>
            <w:shd w:val="clear" w:color="auto" w:fill="auto"/>
            <w:noWrap/>
            <w:vAlign w:val="bottom"/>
            <w:hideMark/>
          </w:tcPr>
          <w:p w14:paraId="522764D4" w14:textId="77777777" w:rsidR="000C179F" w:rsidRPr="00CA5295" w:rsidRDefault="000C179F" w:rsidP="000504B2">
            <w:pPr>
              <w:spacing w:after="0" w:line="480" w:lineRule="auto"/>
              <w:jc w:val="center"/>
              <w:rPr>
                <w:rFonts w:eastAsia="Times New Roman" w:cs="Arial"/>
              </w:rPr>
            </w:pPr>
            <w:r w:rsidRPr="00CA5295">
              <w:rPr>
                <w:rFonts w:eastAsia="Times New Roman" w:cs="Arial"/>
              </w:rPr>
              <w:t>8.80 (±</w:t>
            </w:r>
            <w:r>
              <w:rPr>
                <w:rFonts w:eastAsia="Times New Roman" w:cs="Arial"/>
              </w:rPr>
              <w:t xml:space="preserve"> </w:t>
            </w:r>
            <w:r w:rsidRPr="00CA5295">
              <w:rPr>
                <w:rFonts w:eastAsia="Times New Roman" w:cs="Arial"/>
              </w:rPr>
              <w:t>1.47)</w:t>
            </w:r>
          </w:p>
        </w:tc>
        <w:tc>
          <w:tcPr>
            <w:tcW w:w="1878" w:type="dxa"/>
            <w:tcBorders>
              <w:top w:val="nil"/>
              <w:left w:val="nil"/>
              <w:bottom w:val="nil"/>
              <w:right w:val="single" w:sz="4" w:space="0" w:color="auto"/>
            </w:tcBorders>
            <w:shd w:val="clear" w:color="auto" w:fill="auto"/>
            <w:noWrap/>
            <w:vAlign w:val="bottom"/>
            <w:hideMark/>
          </w:tcPr>
          <w:p w14:paraId="4C5403F0"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12.14 (±</w:t>
            </w:r>
            <w:r>
              <w:rPr>
                <w:rFonts w:eastAsia="Times New Roman" w:cs="Arial"/>
              </w:rPr>
              <w:t xml:space="preserve"> </w:t>
            </w:r>
            <w:r w:rsidRPr="00CA5295">
              <w:rPr>
                <w:rFonts w:eastAsia="Times New Roman" w:cs="Arial"/>
              </w:rPr>
              <w:t>1.62)</w:t>
            </w:r>
          </w:p>
        </w:tc>
        <w:tc>
          <w:tcPr>
            <w:tcW w:w="1907" w:type="dxa"/>
            <w:tcBorders>
              <w:top w:val="nil"/>
              <w:left w:val="nil"/>
              <w:bottom w:val="nil"/>
              <w:right w:val="single" w:sz="4" w:space="0" w:color="auto"/>
            </w:tcBorders>
            <w:shd w:val="clear" w:color="auto" w:fill="auto"/>
            <w:noWrap/>
            <w:vAlign w:val="bottom"/>
            <w:hideMark/>
          </w:tcPr>
          <w:p w14:paraId="4E27EFBE"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15.85 (±</w:t>
            </w:r>
            <w:r>
              <w:rPr>
                <w:rFonts w:eastAsia="Times New Roman" w:cs="Arial"/>
              </w:rPr>
              <w:t xml:space="preserve"> </w:t>
            </w:r>
            <w:r w:rsidRPr="00CA5295">
              <w:rPr>
                <w:rFonts w:eastAsia="Times New Roman" w:cs="Arial"/>
              </w:rPr>
              <w:t>2.71)</w:t>
            </w:r>
          </w:p>
        </w:tc>
      </w:tr>
      <w:tr w:rsidR="000C179F" w:rsidRPr="00101110" w14:paraId="462BC5D7"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4804801C"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Hippocampus</w:t>
            </w:r>
          </w:p>
        </w:tc>
        <w:tc>
          <w:tcPr>
            <w:tcW w:w="1878" w:type="dxa"/>
            <w:tcBorders>
              <w:top w:val="nil"/>
              <w:left w:val="nil"/>
              <w:bottom w:val="nil"/>
              <w:right w:val="single" w:sz="4" w:space="0" w:color="auto"/>
            </w:tcBorders>
            <w:shd w:val="clear" w:color="auto" w:fill="auto"/>
            <w:noWrap/>
            <w:vAlign w:val="bottom"/>
            <w:hideMark/>
          </w:tcPr>
          <w:p w14:paraId="6FB3809F" w14:textId="77777777" w:rsidR="000C179F" w:rsidRPr="00CA5295" w:rsidRDefault="000C179F" w:rsidP="000504B2">
            <w:pPr>
              <w:spacing w:after="0" w:line="480" w:lineRule="auto"/>
              <w:jc w:val="center"/>
              <w:rPr>
                <w:rFonts w:eastAsia="Times New Roman" w:cs="Arial"/>
              </w:rPr>
            </w:pPr>
            <w:r w:rsidRPr="00CA5295">
              <w:rPr>
                <w:rFonts w:eastAsia="Times New Roman" w:cs="Arial"/>
              </w:rPr>
              <w:t>8.19 (±</w:t>
            </w:r>
            <w:r>
              <w:rPr>
                <w:rFonts w:eastAsia="Times New Roman" w:cs="Arial"/>
              </w:rPr>
              <w:t xml:space="preserve"> </w:t>
            </w:r>
            <w:r w:rsidRPr="00CA5295">
              <w:rPr>
                <w:rFonts w:eastAsia="Times New Roman" w:cs="Arial"/>
              </w:rPr>
              <w:t>0.30)</w:t>
            </w:r>
          </w:p>
        </w:tc>
        <w:tc>
          <w:tcPr>
            <w:tcW w:w="1878" w:type="dxa"/>
            <w:tcBorders>
              <w:top w:val="nil"/>
              <w:left w:val="nil"/>
              <w:bottom w:val="nil"/>
              <w:right w:val="single" w:sz="4" w:space="0" w:color="auto"/>
            </w:tcBorders>
            <w:shd w:val="clear" w:color="auto" w:fill="auto"/>
            <w:noWrap/>
            <w:vAlign w:val="bottom"/>
            <w:hideMark/>
          </w:tcPr>
          <w:p w14:paraId="545A346B" w14:textId="77777777" w:rsidR="000C179F" w:rsidRPr="00CA5295" w:rsidRDefault="000C179F" w:rsidP="000504B2">
            <w:pPr>
              <w:spacing w:after="0" w:line="480" w:lineRule="auto"/>
              <w:jc w:val="center"/>
              <w:rPr>
                <w:rFonts w:eastAsia="Times New Roman" w:cs="Arial"/>
              </w:rPr>
            </w:pPr>
            <w:r w:rsidRPr="00CA5295">
              <w:rPr>
                <w:rFonts w:eastAsia="Times New Roman" w:cs="Arial"/>
              </w:rPr>
              <w:t>6.05 (±</w:t>
            </w:r>
            <w:r>
              <w:rPr>
                <w:rFonts w:eastAsia="Times New Roman" w:cs="Arial"/>
              </w:rPr>
              <w:t xml:space="preserve"> </w:t>
            </w:r>
            <w:r w:rsidRPr="00CA5295">
              <w:rPr>
                <w:rFonts w:eastAsia="Times New Roman" w:cs="Arial"/>
              </w:rPr>
              <w:t>1.20)</w:t>
            </w:r>
          </w:p>
        </w:tc>
        <w:tc>
          <w:tcPr>
            <w:tcW w:w="1878" w:type="dxa"/>
            <w:tcBorders>
              <w:top w:val="nil"/>
              <w:left w:val="nil"/>
              <w:bottom w:val="nil"/>
              <w:right w:val="single" w:sz="4" w:space="0" w:color="auto"/>
            </w:tcBorders>
            <w:shd w:val="clear" w:color="auto" w:fill="auto"/>
            <w:noWrap/>
            <w:vAlign w:val="bottom"/>
            <w:hideMark/>
          </w:tcPr>
          <w:p w14:paraId="2399D300" w14:textId="77777777" w:rsidR="000C179F" w:rsidRPr="00CA5295" w:rsidRDefault="000C179F" w:rsidP="000504B2">
            <w:pPr>
              <w:spacing w:after="0" w:line="480" w:lineRule="auto"/>
              <w:jc w:val="center"/>
              <w:rPr>
                <w:rFonts w:eastAsia="Times New Roman" w:cs="Arial"/>
              </w:rPr>
            </w:pPr>
            <w:r w:rsidRPr="00CA5295">
              <w:rPr>
                <w:rFonts w:eastAsia="Times New Roman" w:cs="Arial"/>
              </w:rPr>
              <w:t>7.93 (±</w:t>
            </w:r>
            <w:r>
              <w:rPr>
                <w:rFonts w:eastAsia="Times New Roman" w:cs="Arial"/>
              </w:rPr>
              <w:t xml:space="preserve"> </w:t>
            </w:r>
            <w:r w:rsidRPr="00CA5295">
              <w:rPr>
                <w:rFonts w:eastAsia="Times New Roman" w:cs="Arial"/>
              </w:rPr>
              <w:t>1.20)</w:t>
            </w:r>
          </w:p>
        </w:tc>
        <w:tc>
          <w:tcPr>
            <w:tcW w:w="1907" w:type="dxa"/>
            <w:tcBorders>
              <w:top w:val="nil"/>
              <w:left w:val="nil"/>
              <w:bottom w:val="nil"/>
              <w:right w:val="single" w:sz="4" w:space="0" w:color="auto"/>
            </w:tcBorders>
            <w:shd w:val="clear" w:color="auto" w:fill="auto"/>
            <w:noWrap/>
            <w:vAlign w:val="bottom"/>
            <w:hideMark/>
          </w:tcPr>
          <w:p w14:paraId="5F407094"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10.65 (±</w:t>
            </w:r>
            <w:r>
              <w:rPr>
                <w:rFonts w:eastAsia="Times New Roman" w:cs="Arial"/>
              </w:rPr>
              <w:t xml:space="preserve"> </w:t>
            </w:r>
            <w:r w:rsidRPr="00CA5295">
              <w:rPr>
                <w:rFonts w:eastAsia="Times New Roman" w:cs="Arial"/>
              </w:rPr>
              <w:t>2.55)</w:t>
            </w:r>
          </w:p>
        </w:tc>
      </w:tr>
      <w:tr w:rsidR="000C179F" w:rsidRPr="00101110" w14:paraId="4C3383BB"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1851AE69" w14:textId="77777777" w:rsidR="000C179F" w:rsidRPr="00E32FBF" w:rsidRDefault="000C179F" w:rsidP="000504B2">
            <w:pPr>
              <w:spacing w:after="0" w:line="480" w:lineRule="auto"/>
              <w:rPr>
                <w:rFonts w:ascii="Arial" w:eastAsia="Times New Roman" w:hAnsi="Arial" w:cs="Arial"/>
                <w:b/>
                <w:sz w:val="20"/>
                <w:szCs w:val="20"/>
              </w:rPr>
            </w:pPr>
            <w:r>
              <w:rPr>
                <w:rFonts w:ascii="Arial" w:eastAsia="Times New Roman" w:hAnsi="Arial" w:cs="Arial"/>
                <w:b/>
                <w:sz w:val="20"/>
                <w:szCs w:val="20"/>
              </w:rPr>
              <w:t>Corpus callosum</w:t>
            </w:r>
          </w:p>
        </w:tc>
        <w:tc>
          <w:tcPr>
            <w:tcW w:w="1878" w:type="dxa"/>
            <w:tcBorders>
              <w:top w:val="nil"/>
              <w:left w:val="nil"/>
              <w:bottom w:val="nil"/>
              <w:right w:val="single" w:sz="4" w:space="0" w:color="auto"/>
            </w:tcBorders>
            <w:shd w:val="clear" w:color="auto" w:fill="auto"/>
            <w:noWrap/>
            <w:vAlign w:val="bottom"/>
            <w:hideMark/>
          </w:tcPr>
          <w:p w14:paraId="109CBBCD" w14:textId="77777777" w:rsidR="000C179F" w:rsidRPr="00CA5295" w:rsidRDefault="000C179F" w:rsidP="000504B2">
            <w:pPr>
              <w:spacing w:after="0" w:line="480" w:lineRule="auto"/>
              <w:jc w:val="center"/>
              <w:rPr>
                <w:rFonts w:eastAsia="Times New Roman" w:cs="Arial"/>
              </w:rPr>
            </w:pPr>
            <w:r>
              <w:rPr>
                <w:rFonts w:eastAsia="Times New Roman" w:cs="Arial"/>
              </w:rPr>
              <w:t>8.19 (</w:t>
            </w:r>
            <w:r w:rsidRPr="00CA5295">
              <w:rPr>
                <w:rFonts w:eastAsia="Times New Roman" w:cs="Arial"/>
              </w:rPr>
              <w:t>±</w:t>
            </w:r>
            <w:r>
              <w:rPr>
                <w:rFonts w:eastAsia="Times New Roman" w:cs="Arial"/>
              </w:rPr>
              <w:t xml:space="preserve"> 1.97)</w:t>
            </w:r>
          </w:p>
        </w:tc>
        <w:tc>
          <w:tcPr>
            <w:tcW w:w="1878" w:type="dxa"/>
            <w:tcBorders>
              <w:top w:val="nil"/>
              <w:left w:val="nil"/>
              <w:bottom w:val="nil"/>
              <w:right w:val="single" w:sz="4" w:space="0" w:color="auto"/>
            </w:tcBorders>
            <w:shd w:val="clear" w:color="auto" w:fill="auto"/>
            <w:noWrap/>
            <w:vAlign w:val="bottom"/>
            <w:hideMark/>
          </w:tcPr>
          <w:p w14:paraId="67DD7027" w14:textId="77777777" w:rsidR="000C179F" w:rsidRPr="00CA5295" w:rsidRDefault="000C179F" w:rsidP="000504B2">
            <w:pPr>
              <w:spacing w:after="0" w:line="480" w:lineRule="auto"/>
              <w:jc w:val="center"/>
              <w:rPr>
                <w:rFonts w:eastAsia="Times New Roman" w:cs="Arial"/>
              </w:rPr>
            </w:pPr>
            <w:r>
              <w:rPr>
                <w:rFonts w:eastAsia="Times New Roman" w:cs="Arial"/>
              </w:rPr>
              <w:t>2.02 (</w:t>
            </w:r>
            <w:r w:rsidRPr="00CA5295">
              <w:rPr>
                <w:rFonts w:eastAsia="Times New Roman" w:cs="Arial"/>
              </w:rPr>
              <w:t>±</w:t>
            </w:r>
            <w:r>
              <w:rPr>
                <w:rFonts w:eastAsia="Times New Roman" w:cs="Arial"/>
              </w:rPr>
              <w:t xml:space="preserve"> 1.22)</w:t>
            </w:r>
          </w:p>
        </w:tc>
        <w:tc>
          <w:tcPr>
            <w:tcW w:w="1878" w:type="dxa"/>
            <w:tcBorders>
              <w:top w:val="nil"/>
              <w:left w:val="nil"/>
              <w:bottom w:val="nil"/>
              <w:right w:val="single" w:sz="4" w:space="0" w:color="auto"/>
            </w:tcBorders>
            <w:shd w:val="clear" w:color="auto" w:fill="auto"/>
            <w:noWrap/>
            <w:vAlign w:val="bottom"/>
            <w:hideMark/>
          </w:tcPr>
          <w:p w14:paraId="3524695A" w14:textId="77777777" w:rsidR="000C179F" w:rsidRPr="00CA5295" w:rsidRDefault="000C179F" w:rsidP="000504B2">
            <w:pPr>
              <w:spacing w:after="0" w:line="480" w:lineRule="auto"/>
              <w:jc w:val="center"/>
              <w:rPr>
                <w:rFonts w:eastAsia="Times New Roman" w:cs="Arial"/>
              </w:rPr>
            </w:pPr>
            <w:r>
              <w:rPr>
                <w:rFonts w:eastAsia="Times New Roman" w:cs="Arial"/>
              </w:rPr>
              <w:t>9.47 (</w:t>
            </w:r>
            <w:r w:rsidRPr="00CA5295">
              <w:rPr>
                <w:rFonts w:eastAsia="Times New Roman" w:cs="Arial"/>
              </w:rPr>
              <w:t>±</w:t>
            </w:r>
            <w:r>
              <w:rPr>
                <w:rFonts w:eastAsia="Times New Roman" w:cs="Arial"/>
              </w:rPr>
              <w:t xml:space="preserve"> 0.94)</w:t>
            </w:r>
          </w:p>
        </w:tc>
        <w:tc>
          <w:tcPr>
            <w:tcW w:w="1907" w:type="dxa"/>
            <w:tcBorders>
              <w:top w:val="nil"/>
              <w:left w:val="nil"/>
              <w:bottom w:val="nil"/>
              <w:right w:val="single" w:sz="4" w:space="0" w:color="auto"/>
            </w:tcBorders>
            <w:shd w:val="clear" w:color="auto" w:fill="auto"/>
            <w:noWrap/>
            <w:vAlign w:val="bottom"/>
            <w:hideMark/>
          </w:tcPr>
          <w:p w14:paraId="50EA6BB9" w14:textId="77777777" w:rsidR="000C179F" w:rsidRPr="00CA5295" w:rsidRDefault="000C179F" w:rsidP="000504B2">
            <w:pPr>
              <w:spacing w:after="0" w:line="480" w:lineRule="auto"/>
              <w:jc w:val="center"/>
              <w:rPr>
                <w:rFonts w:eastAsia="Times New Roman" w:cs="Arial"/>
              </w:rPr>
            </w:pPr>
            <w:r>
              <w:rPr>
                <w:rFonts w:eastAsia="Times New Roman" w:cs="Arial"/>
              </w:rPr>
              <w:t>15.72 (</w:t>
            </w:r>
            <w:r w:rsidRPr="00CA5295">
              <w:rPr>
                <w:rFonts w:eastAsia="Times New Roman" w:cs="Arial"/>
              </w:rPr>
              <w:t>±</w:t>
            </w:r>
            <w:r>
              <w:rPr>
                <w:rFonts w:eastAsia="Times New Roman" w:cs="Arial"/>
              </w:rPr>
              <w:t xml:space="preserve"> 6.78)</w:t>
            </w:r>
          </w:p>
        </w:tc>
      </w:tr>
      <w:tr w:rsidR="000C179F" w:rsidRPr="00101110" w14:paraId="342C6013"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6F516982"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Hypothalamus</w:t>
            </w:r>
          </w:p>
        </w:tc>
        <w:tc>
          <w:tcPr>
            <w:tcW w:w="1878" w:type="dxa"/>
            <w:tcBorders>
              <w:top w:val="nil"/>
              <w:left w:val="nil"/>
              <w:bottom w:val="nil"/>
              <w:right w:val="single" w:sz="4" w:space="0" w:color="auto"/>
            </w:tcBorders>
            <w:shd w:val="clear" w:color="auto" w:fill="auto"/>
            <w:noWrap/>
            <w:vAlign w:val="bottom"/>
            <w:hideMark/>
          </w:tcPr>
          <w:p w14:paraId="2149927F"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18.49 (±</w:t>
            </w:r>
            <w:r>
              <w:rPr>
                <w:rFonts w:eastAsia="Times New Roman" w:cs="Arial"/>
              </w:rPr>
              <w:t xml:space="preserve"> </w:t>
            </w:r>
            <w:r w:rsidRPr="00CA5295">
              <w:rPr>
                <w:rFonts w:eastAsia="Times New Roman" w:cs="Arial"/>
              </w:rPr>
              <w:t>4.17)</w:t>
            </w:r>
          </w:p>
        </w:tc>
        <w:tc>
          <w:tcPr>
            <w:tcW w:w="1878" w:type="dxa"/>
            <w:tcBorders>
              <w:top w:val="nil"/>
              <w:left w:val="nil"/>
              <w:bottom w:val="nil"/>
              <w:right w:val="single" w:sz="4" w:space="0" w:color="auto"/>
            </w:tcBorders>
            <w:shd w:val="clear" w:color="auto" w:fill="auto"/>
            <w:noWrap/>
            <w:vAlign w:val="bottom"/>
            <w:hideMark/>
          </w:tcPr>
          <w:p w14:paraId="1E85C5C4" w14:textId="77777777" w:rsidR="000C179F" w:rsidRPr="00CA5295" w:rsidRDefault="000C179F" w:rsidP="000504B2">
            <w:pPr>
              <w:spacing w:after="0" w:line="480" w:lineRule="auto"/>
              <w:jc w:val="center"/>
              <w:rPr>
                <w:rFonts w:eastAsia="Times New Roman" w:cs="Arial"/>
              </w:rPr>
            </w:pPr>
            <w:r w:rsidRPr="00CA5295">
              <w:rPr>
                <w:rFonts w:eastAsia="Times New Roman" w:cs="Arial"/>
              </w:rPr>
              <w:t>8.90 (±</w:t>
            </w:r>
            <w:r>
              <w:rPr>
                <w:rFonts w:eastAsia="Times New Roman" w:cs="Arial"/>
              </w:rPr>
              <w:t xml:space="preserve"> </w:t>
            </w:r>
            <w:r w:rsidRPr="00CA5295">
              <w:rPr>
                <w:rFonts w:eastAsia="Times New Roman" w:cs="Arial"/>
              </w:rPr>
              <w:t>1.42)</w:t>
            </w:r>
          </w:p>
        </w:tc>
        <w:tc>
          <w:tcPr>
            <w:tcW w:w="1878" w:type="dxa"/>
            <w:tcBorders>
              <w:top w:val="nil"/>
              <w:left w:val="nil"/>
              <w:bottom w:val="nil"/>
              <w:right w:val="single" w:sz="4" w:space="0" w:color="auto"/>
            </w:tcBorders>
            <w:shd w:val="clear" w:color="auto" w:fill="auto"/>
            <w:noWrap/>
            <w:vAlign w:val="bottom"/>
            <w:hideMark/>
          </w:tcPr>
          <w:p w14:paraId="0D00A974"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11.17 (±</w:t>
            </w:r>
            <w:r>
              <w:rPr>
                <w:rFonts w:eastAsia="Times New Roman" w:cs="Arial"/>
              </w:rPr>
              <w:t xml:space="preserve"> </w:t>
            </w:r>
            <w:r w:rsidRPr="00CA5295">
              <w:rPr>
                <w:rFonts w:eastAsia="Times New Roman" w:cs="Arial"/>
              </w:rPr>
              <w:t>1.42)</w:t>
            </w:r>
          </w:p>
        </w:tc>
        <w:tc>
          <w:tcPr>
            <w:tcW w:w="1907" w:type="dxa"/>
            <w:tcBorders>
              <w:top w:val="nil"/>
              <w:left w:val="nil"/>
              <w:bottom w:val="nil"/>
              <w:right w:val="single" w:sz="4" w:space="0" w:color="auto"/>
            </w:tcBorders>
            <w:shd w:val="clear" w:color="auto" w:fill="auto"/>
            <w:noWrap/>
            <w:vAlign w:val="bottom"/>
            <w:hideMark/>
          </w:tcPr>
          <w:p w14:paraId="6D7171EC"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18.73 (±</w:t>
            </w:r>
            <w:r>
              <w:rPr>
                <w:rFonts w:eastAsia="Times New Roman" w:cs="Arial"/>
              </w:rPr>
              <w:t xml:space="preserve"> </w:t>
            </w:r>
            <w:r w:rsidRPr="00CA5295">
              <w:rPr>
                <w:rFonts w:eastAsia="Times New Roman" w:cs="Arial"/>
              </w:rPr>
              <w:t>4.67)</w:t>
            </w:r>
          </w:p>
        </w:tc>
      </w:tr>
      <w:tr w:rsidR="000C179F" w:rsidRPr="00101110" w14:paraId="03C8291B"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256E7DC3"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Thalamus</w:t>
            </w:r>
          </w:p>
        </w:tc>
        <w:tc>
          <w:tcPr>
            <w:tcW w:w="1878" w:type="dxa"/>
            <w:tcBorders>
              <w:top w:val="nil"/>
              <w:left w:val="nil"/>
              <w:bottom w:val="nil"/>
              <w:right w:val="single" w:sz="4" w:space="0" w:color="auto"/>
            </w:tcBorders>
            <w:shd w:val="clear" w:color="auto" w:fill="auto"/>
            <w:noWrap/>
            <w:vAlign w:val="bottom"/>
            <w:hideMark/>
          </w:tcPr>
          <w:p w14:paraId="1ADB78E9" w14:textId="77777777" w:rsidR="000C179F" w:rsidRPr="00CA5295" w:rsidRDefault="000C179F" w:rsidP="000504B2">
            <w:pPr>
              <w:spacing w:after="0" w:line="480" w:lineRule="auto"/>
              <w:jc w:val="center"/>
              <w:rPr>
                <w:rFonts w:eastAsia="Times New Roman" w:cs="Arial"/>
              </w:rPr>
            </w:pPr>
            <w:r w:rsidRPr="00CA5295">
              <w:rPr>
                <w:rFonts w:eastAsia="Times New Roman" w:cs="Arial"/>
              </w:rPr>
              <w:t>9.94 (±</w:t>
            </w:r>
            <w:r>
              <w:rPr>
                <w:rFonts w:eastAsia="Times New Roman" w:cs="Arial"/>
              </w:rPr>
              <w:t xml:space="preserve"> </w:t>
            </w:r>
            <w:r w:rsidRPr="00CA5295">
              <w:rPr>
                <w:rFonts w:eastAsia="Times New Roman" w:cs="Arial"/>
              </w:rPr>
              <w:t>1.95)</w:t>
            </w:r>
          </w:p>
        </w:tc>
        <w:tc>
          <w:tcPr>
            <w:tcW w:w="1878" w:type="dxa"/>
            <w:tcBorders>
              <w:top w:val="nil"/>
              <w:left w:val="nil"/>
              <w:bottom w:val="nil"/>
              <w:right w:val="single" w:sz="4" w:space="0" w:color="auto"/>
            </w:tcBorders>
            <w:shd w:val="clear" w:color="auto" w:fill="auto"/>
            <w:noWrap/>
            <w:vAlign w:val="bottom"/>
            <w:hideMark/>
          </w:tcPr>
          <w:p w14:paraId="70BA38AA" w14:textId="77777777" w:rsidR="000C179F" w:rsidRPr="00CA5295" w:rsidRDefault="000C179F" w:rsidP="000504B2">
            <w:pPr>
              <w:spacing w:after="0" w:line="480" w:lineRule="auto"/>
              <w:jc w:val="center"/>
              <w:rPr>
                <w:rFonts w:eastAsia="Times New Roman" w:cs="Arial"/>
              </w:rPr>
            </w:pPr>
            <w:r w:rsidRPr="00CA5295">
              <w:rPr>
                <w:rFonts w:eastAsia="Times New Roman" w:cs="Arial"/>
              </w:rPr>
              <w:t>7.99 (±</w:t>
            </w:r>
            <w:r>
              <w:rPr>
                <w:rFonts w:eastAsia="Times New Roman" w:cs="Arial"/>
              </w:rPr>
              <w:t xml:space="preserve"> </w:t>
            </w:r>
            <w:r w:rsidRPr="00CA5295">
              <w:rPr>
                <w:rFonts w:eastAsia="Times New Roman" w:cs="Arial"/>
              </w:rPr>
              <w:t>1.06)</w:t>
            </w:r>
          </w:p>
        </w:tc>
        <w:tc>
          <w:tcPr>
            <w:tcW w:w="1878" w:type="dxa"/>
            <w:tcBorders>
              <w:top w:val="nil"/>
              <w:left w:val="nil"/>
              <w:bottom w:val="nil"/>
              <w:right w:val="single" w:sz="4" w:space="0" w:color="auto"/>
            </w:tcBorders>
            <w:shd w:val="clear" w:color="auto" w:fill="auto"/>
            <w:noWrap/>
            <w:vAlign w:val="bottom"/>
            <w:hideMark/>
          </w:tcPr>
          <w:p w14:paraId="331CD08A"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11.08 (±</w:t>
            </w:r>
            <w:r>
              <w:rPr>
                <w:rFonts w:eastAsia="Times New Roman" w:cs="Arial"/>
              </w:rPr>
              <w:t xml:space="preserve"> </w:t>
            </w:r>
            <w:r w:rsidRPr="00CA5295">
              <w:rPr>
                <w:rFonts w:eastAsia="Times New Roman" w:cs="Arial"/>
              </w:rPr>
              <w:t>1.06)</w:t>
            </w:r>
          </w:p>
        </w:tc>
        <w:tc>
          <w:tcPr>
            <w:tcW w:w="1907" w:type="dxa"/>
            <w:tcBorders>
              <w:top w:val="nil"/>
              <w:left w:val="nil"/>
              <w:bottom w:val="nil"/>
              <w:right w:val="single" w:sz="4" w:space="0" w:color="auto"/>
            </w:tcBorders>
            <w:shd w:val="clear" w:color="auto" w:fill="auto"/>
            <w:noWrap/>
            <w:vAlign w:val="bottom"/>
            <w:hideMark/>
          </w:tcPr>
          <w:p w14:paraId="7378FE7E"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13.52 (±</w:t>
            </w:r>
            <w:r>
              <w:rPr>
                <w:rFonts w:eastAsia="Times New Roman" w:cs="Arial"/>
              </w:rPr>
              <w:t xml:space="preserve"> </w:t>
            </w:r>
            <w:r w:rsidRPr="00CA5295">
              <w:rPr>
                <w:rFonts w:eastAsia="Times New Roman" w:cs="Arial"/>
              </w:rPr>
              <w:t>3.10)</w:t>
            </w:r>
          </w:p>
        </w:tc>
      </w:tr>
      <w:tr w:rsidR="000C179F" w:rsidRPr="00101110" w14:paraId="6EBFE34A" w14:textId="77777777" w:rsidTr="000504B2">
        <w:trPr>
          <w:trHeight w:val="284"/>
        </w:trPr>
        <w:tc>
          <w:tcPr>
            <w:tcW w:w="2127" w:type="dxa"/>
            <w:tcBorders>
              <w:top w:val="nil"/>
              <w:left w:val="single" w:sz="4" w:space="0" w:color="auto"/>
              <w:right w:val="single" w:sz="4" w:space="0" w:color="auto"/>
            </w:tcBorders>
            <w:shd w:val="clear" w:color="auto" w:fill="auto"/>
            <w:noWrap/>
            <w:vAlign w:val="bottom"/>
            <w:hideMark/>
          </w:tcPr>
          <w:p w14:paraId="30DD91B4"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Pons</w:t>
            </w:r>
          </w:p>
        </w:tc>
        <w:tc>
          <w:tcPr>
            <w:tcW w:w="1878" w:type="dxa"/>
            <w:tcBorders>
              <w:top w:val="nil"/>
              <w:left w:val="nil"/>
              <w:right w:val="single" w:sz="4" w:space="0" w:color="auto"/>
            </w:tcBorders>
            <w:shd w:val="clear" w:color="auto" w:fill="auto"/>
            <w:noWrap/>
            <w:vAlign w:val="bottom"/>
            <w:hideMark/>
          </w:tcPr>
          <w:p w14:paraId="3F2B7644"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15.16 (±</w:t>
            </w:r>
            <w:r>
              <w:rPr>
                <w:rFonts w:eastAsia="Times New Roman" w:cs="Arial"/>
              </w:rPr>
              <w:t xml:space="preserve"> </w:t>
            </w:r>
            <w:r w:rsidRPr="00CA5295">
              <w:rPr>
                <w:rFonts w:eastAsia="Times New Roman" w:cs="Arial"/>
              </w:rPr>
              <w:t>1.48)</w:t>
            </w:r>
          </w:p>
        </w:tc>
        <w:tc>
          <w:tcPr>
            <w:tcW w:w="1878" w:type="dxa"/>
            <w:tcBorders>
              <w:top w:val="nil"/>
              <w:left w:val="nil"/>
              <w:right w:val="single" w:sz="4" w:space="0" w:color="auto"/>
            </w:tcBorders>
            <w:shd w:val="clear" w:color="auto" w:fill="auto"/>
            <w:noWrap/>
            <w:vAlign w:val="bottom"/>
            <w:hideMark/>
          </w:tcPr>
          <w:p w14:paraId="0164DA4F"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17.61 (±</w:t>
            </w:r>
            <w:r>
              <w:rPr>
                <w:rFonts w:eastAsia="Times New Roman" w:cs="Arial"/>
              </w:rPr>
              <w:t xml:space="preserve"> </w:t>
            </w:r>
            <w:r w:rsidRPr="00CA5295">
              <w:rPr>
                <w:rFonts w:eastAsia="Times New Roman" w:cs="Arial"/>
              </w:rPr>
              <w:t>3.70)</w:t>
            </w:r>
          </w:p>
        </w:tc>
        <w:tc>
          <w:tcPr>
            <w:tcW w:w="1878" w:type="dxa"/>
            <w:tcBorders>
              <w:top w:val="nil"/>
              <w:left w:val="nil"/>
              <w:right w:val="single" w:sz="4" w:space="0" w:color="auto"/>
            </w:tcBorders>
            <w:shd w:val="clear" w:color="auto" w:fill="auto"/>
            <w:noWrap/>
            <w:vAlign w:val="bottom"/>
            <w:hideMark/>
          </w:tcPr>
          <w:p w14:paraId="1517C6BE" w14:textId="77777777" w:rsidR="000C179F" w:rsidRPr="00CA5295" w:rsidRDefault="000C179F" w:rsidP="000504B2">
            <w:pPr>
              <w:spacing w:after="0" w:line="480" w:lineRule="auto"/>
              <w:jc w:val="center"/>
              <w:rPr>
                <w:rFonts w:eastAsia="Times New Roman" w:cs="Arial"/>
              </w:rPr>
            </w:pPr>
            <w:r w:rsidRPr="00CA5295">
              <w:rPr>
                <w:rFonts w:eastAsia="Times New Roman" w:cs="Arial"/>
              </w:rPr>
              <w:t>20.36 (±</w:t>
            </w:r>
            <w:r>
              <w:rPr>
                <w:rFonts w:eastAsia="Times New Roman" w:cs="Arial"/>
              </w:rPr>
              <w:t xml:space="preserve"> </w:t>
            </w:r>
            <w:r w:rsidRPr="00CA5295">
              <w:rPr>
                <w:rFonts w:eastAsia="Times New Roman" w:cs="Arial"/>
              </w:rPr>
              <w:t>3.70)</w:t>
            </w:r>
          </w:p>
        </w:tc>
        <w:tc>
          <w:tcPr>
            <w:tcW w:w="1907" w:type="dxa"/>
            <w:tcBorders>
              <w:top w:val="nil"/>
              <w:left w:val="nil"/>
              <w:right w:val="single" w:sz="4" w:space="0" w:color="auto"/>
            </w:tcBorders>
            <w:shd w:val="clear" w:color="auto" w:fill="auto"/>
            <w:noWrap/>
            <w:vAlign w:val="bottom"/>
            <w:hideMark/>
          </w:tcPr>
          <w:p w14:paraId="4C3029C9" w14:textId="77777777" w:rsidR="000C179F" w:rsidRPr="00CA5295" w:rsidRDefault="000C179F" w:rsidP="000504B2">
            <w:pPr>
              <w:spacing w:after="0" w:line="480" w:lineRule="auto"/>
              <w:jc w:val="center"/>
              <w:rPr>
                <w:rFonts w:eastAsia="Times New Roman" w:cs="Arial"/>
              </w:rPr>
            </w:pPr>
            <w:r w:rsidRPr="00CA5295">
              <w:rPr>
                <w:rFonts w:eastAsia="Times New Roman" w:cs="Arial"/>
              </w:rPr>
              <w:t>20.43 (±</w:t>
            </w:r>
            <w:r>
              <w:rPr>
                <w:rFonts w:eastAsia="Times New Roman" w:cs="Arial"/>
              </w:rPr>
              <w:t xml:space="preserve"> </w:t>
            </w:r>
            <w:r w:rsidRPr="00CA5295">
              <w:rPr>
                <w:rFonts w:eastAsia="Times New Roman" w:cs="Arial"/>
              </w:rPr>
              <w:t>5.67)</w:t>
            </w:r>
          </w:p>
        </w:tc>
      </w:tr>
      <w:tr w:rsidR="000C179F" w:rsidRPr="00101110" w14:paraId="07D89043" w14:textId="77777777" w:rsidTr="000504B2">
        <w:trPr>
          <w:trHeight w:val="284"/>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27F792E"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Cerebellum</w:t>
            </w:r>
          </w:p>
        </w:tc>
        <w:tc>
          <w:tcPr>
            <w:tcW w:w="1878" w:type="dxa"/>
            <w:tcBorders>
              <w:top w:val="nil"/>
              <w:left w:val="nil"/>
              <w:bottom w:val="single" w:sz="4" w:space="0" w:color="auto"/>
              <w:right w:val="single" w:sz="4" w:space="0" w:color="auto"/>
            </w:tcBorders>
            <w:shd w:val="clear" w:color="auto" w:fill="auto"/>
            <w:noWrap/>
            <w:vAlign w:val="bottom"/>
            <w:hideMark/>
          </w:tcPr>
          <w:p w14:paraId="7F58B7BE"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12.92 (±</w:t>
            </w:r>
            <w:r>
              <w:rPr>
                <w:rFonts w:eastAsia="Times New Roman" w:cs="Arial"/>
              </w:rPr>
              <w:t xml:space="preserve"> </w:t>
            </w:r>
            <w:r w:rsidRPr="00CA5295">
              <w:rPr>
                <w:rFonts w:eastAsia="Times New Roman" w:cs="Arial"/>
              </w:rPr>
              <w:t>1.10)</w:t>
            </w:r>
          </w:p>
        </w:tc>
        <w:tc>
          <w:tcPr>
            <w:tcW w:w="1878" w:type="dxa"/>
            <w:tcBorders>
              <w:top w:val="nil"/>
              <w:left w:val="nil"/>
              <w:bottom w:val="single" w:sz="4" w:space="0" w:color="auto"/>
              <w:right w:val="single" w:sz="4" w:space="0" w:color="auto"/>
            </w:tcBorders>
            <w:shd w:val="clear" w:color="auto" w:fill="auto"/>
            <w:noWrap/>
            <w:vAlign w:val="bottom"/>
            <w:hideMark/>
          </w:tcPr>
          <w:p w14:paraId="098DF2A8" w14:textId="77777777" w:rsidR="000C179F" w:rsidRPr="00CA5295" w:rsidRDefault="000C179F" w:rsidP="000504B2">
            <w:pPr>
              <w:spacing w:after="0" w:line="480" w:lineRule="auto"/>
              <w:jc w:val="center"/>
              <w:rPr>
                <w:rFonts w:eastAsia="Times New Roman" w:cs="Arial"/>
              </w:rPr>
            </w:pPr>
            <w:r w:rsidRPr="00CA5295">
              <w:rPr>
                <w:rFonts w:eastAsia="Times New Roman" w:cs="Arial"/>
              </w:rPr>
              <w:t>9.38 (±</w:t>
            </w:r>
            <w:r>
              <w:rPr>
                <w:rFonts w:eastAsia="Times New Roman" w:cs="Arial"/>
              </w:rPr>
              <w:t xml:space="preserve"> </w:t>
            </w:r>
            <w:r w:rsidRPr="00CA5295">
              <w:rPr>
                <w:rFonts w:eastAsia="Times New Roman" w:cs="Arial"/>
              </w:rPr>
              <w:t>2.47)</w:t>
            </w:r>
          </w:p>
        </w:tc>
        <w:tc>
          <w:tcPr>
            <w:tcW w:w="1878" w:type="dxa"/>
            <w:tcBorders>
              <w:top w:val="nil"/>
              <w:left w:val="nil"/>
              <w:bottom w:val="single" w:sz="4" w:space="0" w:color="auto"/>
              <w:right w:val="single" w:sz="4" w:space="0" w:color="auto"/>
            </w:tcBorders>
            <w:shd w:val="clear" w:color="auto" w:fill="auto"/>
            <w:noWrap/>
            <w:vAlign w:val="bottom"/>
            <w:hideMark/>
          </w:tcPr>
          <w:p w14:paraId="25A2C99C"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14.44 (±</w:t>
            </w:r>
            <w:r>
              <w:rPr>
                <w:rFonts w:eastAsia="Times New Roman" w:cs="Arial"/>
              </w:rPr>
              <w:t xml:space="preserve"> </w:t>
            </w:r>
            <w:r w:rsidRPr="00CA5295">
              <w:rPr>
                <w:rFonts w:eastAsia="Times New Roman" w:cs="Arial"/>
              </w:rPr>
              <w:t>2.47)</w:t>
            </w:r>
          </w:p>
        </w:tc>
        <w:tc>
          <w:tcPr>
            <w:tcW w:w="1907" w:type="dxa"/>
            <w:tcBorders>
              <w:top w:val="nil"/>
              <w:left w:val="nil"/>
              <w:bottom w:val="single" w:sz="4" w:space="0" w:color="auto"/>
              <w:right w:val="single" w:sz="4" w:space="0" w:color="auto"/>
            </w:tcBorders>
            <w:shd w:val="clear" w:color="auto" w:fill="auto"/>
            <w:noWrap/>
            <w:vAlign w:val="bottom"/>
            <w:hideMark/>
          </w:tcPr>
          <w:p w14:paraId="711D3073"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17.28 (±</w:t>
            </w:r>
            <w:r>
              <w:rPr>
                <w:rFonts w:eastAsia="Times New Roman" w:cs="Arial"/>
              </w:rPr>
              <w:t xml:space="preserve"> </w:t>
            </w:r>
            <w:r w:rsidRPr="00CA5295">
              <w:rPr>
                <w:rFonts w:eastAsia="Times New Roman" w:cs="Arial"/>
              </w:rPr>
              <w:t>3.54)</w:t>
            </w:r>
          </w:p>
        </w:tc>
      </w:tr>
      <w:tr w:rsidR="000C179F" w:rsidRPr="00101110" w14:paraId="3D8D0D42" w14:textId="77777777" w:rsidTr="000504B2">
        <w:trPr>
          <w:trHeight w:val="284"/>
        </w:trPr>
        <w:tc>
          <w:tcPr>
            <w:tcW w:w="2127" w:type="dxa"/>
            <w:tcBorders>
              <w:top w:val="single" w:sz="4" w:space="0" w:color="auto"/>
              <w:left w:val="single" w:sz="4" w:space="0" w:color="auto"/>
              <w:bottom w:val="nil"/>
              <w:right w:val="single" w:sz="4" w:space="0" w:color="auto"/>
            </w:tcBorders>
            <w:shd w:val="clear" w:color="auto" w:fill="auto"/>
            <w:noWrap/>
            <w:vAlign w:val="bottom"/>
            <w:hideMark/>
          </w:tcPr>
          <w:p w14:paraId="1A22FDC9"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Homogenate</w:t>
            </w:r>
          </w:p>
        </w:tc>
        <w:tc>
          <w:tcPr>
            <w:tcW w:w="1878" w:type="dxa"/>
            <w:tcBorders>
              <w:top w:val="single" w:sz="4" w:space="0" w:color="auto"/>
              <w:left w:val="nil"/>
              <w:bottom w:val="nil"/>
              <w:right w:val="single" w:sz="4" w:space="0" w:color="auto"/>
            </w:tcBorders>
            <w:shd w:val="clear" w:color="auto" w:fill="auto"/>
            <w:noWrap/>
            <w:vAlign w:val="bottom"/>
            <w:hideMark/>
          </w:tcPr>
          <w:p w14:paraId="4B6EB846"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10.18 (±</w:t>
            </w:r>
            <w:r>
              <w:rPr>
                <w:rFonts w:eastAsia="Times New Roman" w:cs="Arial"/>
              </w:rPr>
              <w:t xml:space="preserve"> </w:t>
            </w:r>
            <w:r w:rsidRPr="00CA5295">
              <w:rPr>
                <w:rFonts w:eastAsia="Times New Roman" w:cs="Arial"/>
              </w:rPr>
              <w:t>0.92)</w:t>
            </w:r>
          </w:p>
        </w:tc>
        <w:tc>
          <w:tcPr>
            <w:tcW w:w="1878" w:type="dxa"/>
            <w:tcBorders>
              <w:top w:val="single" w:sz="4" w:space="0" w:color="auto"/>
              <w:left w:val="nil"/>
              <w:bottom w:val="nil"/>
              <w:right w:val="single" w:sz="4" w:space="0" w:color="auto"/>
            </w:tcBorders>
            <w:shd w:val="clear" w:color="auto" w:fill="auto"/>
            <w:noWrap/>
            <w:vAlign w:val="bottom"/>
            <w:hideMark/>
          </w:tcPr>
          <w:p w14:paraId="71A02E5E" w14:textId="77777777" w:rsidR="000C179F" w:rsidRPr="00CA5295" w:rsidRDefault="000C179F" w:rsidP="000504B2">
            <w:pPr>
              <w:spacing w:after="0" w:line="480" w:lineRule="auto"/>
              <w:jc w:val="center"/>
              <w:rPr>
                <w:rFonts w:eastAsia="Times New Roman" w:cs="Arial"/>
              </w:rPr>
            </w:pPr>
            <w:r w:rsidRPr="00CA5295">
              <w:rPr>
                <w:rFonts w:eastAsia="Times New Roman" w:cs="Arial"/>
              </w:rPr>
              <w:t>9.63 (±</w:t>
            </w:r>
            <w:r>
              <w:rPr>
                <w:rFonts w:eastAsia="Times New Roman" w:cs="Arial"/>
              </w:rPr>
              <w:t xml:space="preserve"> </w:t>
            </w:r>
            <w:r w:rsidRPr="00CA5295">
              <w:rPr>
                <w:rFonts w:eastAsia="Times New Roman" w:cs="Arial"/>
              </w:rPr>
              <w:t>0.93)</w:t>
            </w:r>
          </w:p>
        </w:tc>
        <w:tc>
          <w:tcPr>
            <w:tcW w:w="1878" w:type="dxa"/>
            <w:tcBorders>
              <w:top w:val="single" w:sz="4" w:space="0" w:color="auto"/>
              <w:left w:val="nil"/>
              <w:bottom w:val="nil"/>
              <w:right w:val="single" w:sz="4" w:space="0" w:color="auto"/>
            </w:tcBorders>
            <w:shd w:val="clear" w:color="auto" w:fill="auto"/>
            <w:noWrap/>
            <w:vAlign w:val="bottom"/>
            <w:hideMark/>
          </w:tcPr>
          <w:p w14:paraId="291FBD4B"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11.19 (±</w:t>
            </w:r>
            <w:r>
              <w:rPr>
                <w:rFonts w:eastAsia="Times New Roman" w:cs="Arial"/>
              </w:rPr>
              <w:t xml:space="preserve"> </w:t>
            </w:r>
            <w:r w:rsidRPr="00CA5295">
              <w:rPr>
                <w:rFonts w:eastAsia="Times New Roman" w:cs="Arial"/>
              </w:rPr>
              <w:t>1.62)</w:t>
            </w:r>
          </w:p>
        </w:tc>
        <w:tc>
          <w:tcPr>
            <w:tcW w:w="1907" w:type="dxa"/>
            <w:tcBorders>
              <w:top w:val="single" w:sz="4" w:space="0" w:color="auto"/>
              <w:left w:val="nil"/>
              <w:bottom w:val="nil"/>
              <w:right w:val="single" w:sz="4" w:space="0" w:color="auto"/>
            </w:tcBorders>
            <w:shd w:val="clear" w:color="auto" w:fill="auto"/>
            <w:noWrap/>
            <w:vAlign w:val="bottom"/>
            <w:hideMark/>
          </w:tcPr>
          <w:p w14:paraId="41ADA483"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14.45 (±</w:t>
            </w:r>
            <w:r>
              <w:rPr>
                <w:rFonts w:eastAsia="Times New Roman" w:cs="Arial"/>
              </w:rPr>
              <w:t xml:space="preserve"> </w:t>
            </w:r>
            <w:r w:rsidRPr="00CA5295">
              <w:rPr>
                <w:rFonts w:eastAsia="Times New Roman" w:cs="Arial"/>
              </w:rPr>
              <w:t>3.93)</w:t>
            </w:r>
          </w:p>
        </w:tc>
      </w:tr>
      <w:tr w:rsidR="000C179F" w:rsidRPr="00101110" w14:paraId="74358F65" w14:textId="77777777" w:rsidTr="000504B2">
        <w:trPr>
          <w:trHeight w:val="284"/>
        </w:trPr>
        <w:tc>
          <w:tcPr>
            <w:tcW w:w="2127" w:type="dxa"/>
            <w:tcBorders>
              <w:top w:val="nil"/>
              <w:left w:val="single" w:sz="4" w:space="0" w:color="auto"/>
              <w:right w:val="single" w:sz="4" w:space="0" w:color="auto"/>
            </w:tcBorders>
            <w:shd w:val="clear" w:color="auto" w:fill="auto"/>
            <w:noWrap/>
            <w:vAlign w:val="bottom"/>
            <w:hideMark/>
          </w:tcPr>
          <w:p w14:paraId="67426462"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Supernatant</w:t>
            </w:r>
          </w:p>
        </w:tc>
        <w:tc>
          <w:tcPr>
            <w:tcW w:w="1878" w:type="dxa"/>
            <w:tcBorders>
              <w:top w:val="nil"/>
              <w:left w:val="nil"/>
              <w:right w:val="single" w:sz="4" w:space="0" w:color="auto"/>
            </w:tcBorders>
            <w:shd w:val="clear" w:color="auto" w:fill="auto"/>
            <w:noWrap/>
            <w:vAlign w:val="bottom"/>
            <w:hideMark/>
          </w:tcPr>
          <w:p w14:paraId="7911E169" w14:textId="77777777" w:rsidR="000C179F" w:rsidRPr="00CA5295" w:rsidRDefault="000C179F" w:rsidP="000504B2">
            <w:pPr>
              <w:spacing w:after="0" w:line="480" w:lineRule="auto"/>
              <w:jc w:val="center"/>
              <w:rPr>
                <w:rFonts w:eastAsia="Times New Roman" w:cs="Arial"/>
              </w:rPr>
            </w:pPr>
            <w:r w:rsidRPr="00CA5295">
              <w:rPr>
                <w:rFonts w:eastAsia="Times New Roman" w:cs="Arial"/>
              </w:rPr>
              <w:t>5.54 (±</w:t>
            </w:r>
            <w:r>
              <w:rPr>
                <w:rFonts w:eastAsia="Times New Roman" w:cs="Arial"/>
              </w:rPr>
              <w:t xml:space="preserve"> </w:t>
            </w:r>
            <w:r w:rsidRPr="00CA5295">
              <w:rPr>
                <w:rFonts w:eastAsia="Times New Roman" w:cs="Arial"/>
              </w:rPr>
              <w:t>0.37)</w:t>
            </w:r>
          </w:p>
        </w:tc>
        <w:tc>
          <w:tcPr>
            <w:tcW w:w="1878" w:type="dxa"/>
            <w:tcBorders>
              <w:top w:val="nil"/>
              <w:left w:val="nil"/>
              <w:right w:val="single" w:sz="4" w:space="0" w:color="auto"/>
            </w:tcBorders>
            <w:shd w:val="clear" w:color="auto" w:fill="auto"/>
            <w:noWrap/>
            <w:vAlign w:val="bottom"/>
            <w:hideMark/>
          </w:tcPr>
          <w:p w14:paraId="3E0162DE"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3.77 (±</w:t>
            </w:r>
            <w:r>
              <w:rPr>
                <w:rFonts w:eastAsia="Times New Roman" w:cs="Arial"/>
              </w:rPr>
              <w:t xml:space="preserve"> </w:t>
            </w:r>
            <w:r w:rsidRPr="00CA5295">
              <w:rPr>
                <w:rFonts w:eastAsia="Times New Roman" w:cs="Arial"/>
              </w:rPr>
              <w:t>0.94)</w:t>
            </w:r>
          </w:p>
        </w:tc>
        <w:tc>
          <w:tcPr>
            <w:tcW w:w="1878" w:type="dxa"/>
            <w:tcBorders>
              <w:top w:val="nil"/>
              <w:left w:val="nil"/>
              <w:right w:val="single" w:sz="4" w:space="0" w:color="auto"/>
            </w:tcBorders>
            <w:shd w:val="clear" w:color="auto" w:fill="auto"/>
            <w:noWrap/>
            <w:vAlign w:val="bottom"/>
            <w:hideMark/>
          </w:tcPr>
          <w:p w14:paraId="563AC3E0" w14:textId="77777777" w:rsidR="000C179F" w:rsidRPr="00CA5295" w:rsidRDefault="000C179F" w:rsidP="000504B2">
            <w:pPr>
              <w:spacing w:after="0" w:line="480" w:lineRule="auto"/>
              <w:jc w:val="center"/>
              <w:rPr>
                <w:rFonts w:eastAsia="Times New Roman" w:cs="Arial"/>
              </w:rPr>
            </w:pPr>
            <w:r w:rsidRPr="00CA5295">
              <w:rPr>
                <w:rFonts w:eastAsia="Times New Roman" w:cs="Arial"/>
              </w:rPr>
              <w:t>6.63 (±</w:t>
            </w:r>
            <w:r>
              <w:rPr>
                <w:rFonts w:eastAsia="Times New Roman" w:cs="Arial"/>
              </w:rPr>
              <w:t xml:space="preserve"> </w:t>
            </w:r>
            <w:r w:rsidRPr="00CA5295">
              <w:rPr>
                <w:rFonts w:eastAsia="Times New Roman" w:cs="Arial"/>
              </w:rPr>
              <w:t>0.52)</w:t>
            </w:r>
          </w:p>
        </w:tc>
        <w:tc>
          <w:tcPr>
            <w:tcW w:w="1907" w:type="dxa"/>
            <w:tcBorders>
              <w:top w:val="nil"/>
              <w:left w:val="nil"/>
              <w:right w:val="single" w:sz="4" w:space="0" w:color="auto"/>
            </w:tcBorders>
            <w:shd w:val="clear" w:color="auto" w:fill="auto"/>
            <w:noWrap/>
            <w:vAlign w:val="bottom"/>
            <w:hideMark/>
          </w:tcPr>
          <w:p w14:paraId="2779516D" w14:textId="77777777" w:rsidR="000C179F" w:rsidRPr="00CA5295" w:rsidRDefault="000C179F" w:rsidP="000504B2">
            <w:pPr>
              <w:spacing w:after="0" w:line="480" w:lineRule="auto"/>
              <w:jc w:val="center"/>
              <w:rPr>
                <w:rFonts w:eastAsia="Times New Roman" w:cs="Arial"/>
              </w:rPr>
            </w:pPr>
            <w:r w:rsidRPr="00CA5295">
              <w:rPr>
                <w:rFonts w:eastAsia="Times New Roman" w:cs="Arial"/>
              </w:rPr>
              <w:t>6.45 (±</w:t>
            </w:r>
            <w:r>
              <w:rPr>
                <w:rFonts w:eastAsia="Times New Roman" w:cs="Arial"/>
              </w:rPr>
              <w:t xml:space="preserve"> </w:t>
            </w:r>
            <w:r w:rsidRPr="00CA5295">
              <w:rPr>
                <w:rFonts w:eastAsia="Times New Roman" w:cs="Arial"/>
              </w:rPr>
              <w:t>1.35)</w:t>
            </w:r>
          </w:p>
        </w:tc>
      </w:tr>
      <w:tr w:rsidR="000C179F" w:rsidRPr="00101110" w14:paraId="7242942D" w14:textId="77777777" w:rsidTr="000504B2">
        <w:trPr>
          <w:trHeight w:val="284"/>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5CB1CDD"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Pellet</w:t>
            </w:r>
          </w:p>
        </w:tc>
        <w:tc>
          <w:tcPr>
            <w:tcW w:w="1878" w:type="dxa"/>
            <w:tcBorders>
              <w:top w:val="nil"/>
              <w:left w:val="nil"/>
              <w:bottom w:val="single" w:sz="4" w:space="0" w:color="auto"/>
              <w:right w:val="single" w:sz="4" w:space="0" w:color="auto"/>
            </w:tcBorders>
            <w:shd w:val="clear" w:color="auto" w:fill="auto"/>
            <w:noWrap/>
            <w:vAlign w:val="bottom"/>
            <w:hideMark/>
          </w:tcPr>
          <w:p w14:paraId="1C1F17D7"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16.45 (±</w:t>
            </w:r>
            <w:r>
              <w:rPr>
                <w:rFonts w:eastAsia="Times New Roman" w:cs="Arial"/>
              </w:rPr>
              <w:t xml:space="preserve"> </w:t>
            </w:r>
            <w:r w:rsidRPr="00CA5295">
              <w:rPr>
                <w:rFonts w:eastAsia="Times New Roman" w:cs="Arial"/>
              </w:rPr>
              <w:t>2.76)</w:t>
            </w:r>
          </w:p>
        </w:tc>
        <w:tc>
          <w:tcPr>
            <w:tcW w:w="1878" w:type="dxa"/>
            <w:tcBorders>
              <w:top w:val="nil"/>
              <w:left w:val="nil"/>
              <w:bottom w:val="single" w:sz="4" w:space="0" w:color="auto"/>
              <w:right w:val="single" w:sz="4" w:space="0" w:color="auto"/>
            </w:tcBorders>
            <w:shd w:val="clear" w:color="auto" w:fill="auto"/>
            <w:noWrap/>
            <w:vAlign w:val="bottom"/>
            <w:hideMark/>
          </w:tcPr>
          <w:p w14:paraId="6FE24681"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18.16 (±</w:t>
            </w:r>
            <w:r>
              <w:rPr>
                <w:rFonts w:eastAsia="Times New Roman" w:cs="Arial"/>
              </w:rPr>
              <w:t xml:space="preserve"> </w:t>
            </w:r>
            <w:r w:rsidRPr="00CA5295">
              <w:rPr>
                <w:rFonts w:eastAsia="Times New Roman" w:cs="Arial"/>
              </w:rPr>
              <w:t>2.79)</w:t>
            </w:r>
          </w:p>
        </w:tc>
        <w:tc>
          <w:tcPr>
            <w:tcW w:w="1878" w:type="dxa"/>
            <w:tcBorders>
              <w:top w:val="nil"/>
              <w:left w:val="nil"/>
              <w:bottom w:val="single" w:sz="4" w:space="0" w:color="auto"/>
              <w:right w:val="single" w:sz="4" w:space="0" w:color="auto"/>
            </w:tcBorders>
            <w:shd w:val="clear" w:color="auto" w:fill="auto"/>
            <w:noWrap/>
            <w:vAlign w:val="bottom"/>
            <w:hideMark/>
          </w:tcPr>
          <w:p w14:paraId="56B7B3EE" w14:textId="77777777" w:rsidR="000C179F" w:rsidRPr="00CA5295" w:rsidRDefault="000C179F" w:rsidP="000504B2">
            <w:pPr>
              <w:spacing w:after="0" w:line="480" w:lineRule="auto"/>
              <w:jc w:val="center"/>
              <w:rPr>
                <w:rFonts w:eastAsia="Times New Roman" w:cs="Arial"/>
              </w:rPr>
            </w:pPr>
            <w:r w:rsidRPr="00CA5295">
              <w:rPr>
                <w:rFonts w:eastAsia="Times New Roman" w:cs="Arial"/>
              </w:rPr>
              <w:t>22.15 (±</w:t>
            </w:r>
            <w:r>
              <w:rPr>
                <w:rFonts w:eastAsia="Times New Roman" w:cs="Arial"/>
              </w:rPr>
              <w:t xml:space="preserve"> </w:t>
            </w:r>
            <w:r w:rsidRPr="00CA5295">
              <w:rPr>
                <w:rFonts w:eastAsia="Times New Roman" w:cs="Arial"/>
              </w:rPr>
              <w:t>4.44)</w:t>
            </w:r>
          </w:p>
        </w:tc>
        <w:tc>
          <w:tcPr>
            <w:tcW w:w="1907" w:type="dxa"/>
            <w:tcBorders>
              <w:top w:val="nil"/>
              <w:left w:val="nil"/>
              <w:bottom w:val="single" w:sz="4" w:space="0" w:color="auto"/>
              <w:right w:val="single" w:sz="4" w:space="0" w:color="auto"/>
            </w:tcBorders>
            <w:shd w:val="clear" w:color="auto" w:fill="auto"/>
            <w:noWrap/>
            <w:vAlign w:val="bottom"/>
            <w:hideMark/>
          </w:tcPr>
          <w:p w14:paraId="607E8F0B"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18.42 (±</w:t>
            </w:r>
            <w:r>
              <w:rPr>
                <w:rFonts w:eastAsia="Times New Roman" w:cs="Arial"/>
              </w:rPr>
              <w:t xml:space="preserve"> </w:t>
            </w:r>
            <w:r w:rsidRPr="00CA5295">
              <w:rPr>
                <w:rFonts w:eastAsia="Times New Roman" w:cs="Arial"/>
              </w:rPr>
              <w:t>2.97)</w:t>
            </w:r>
          </w:p>
        </w:tc>
      </w:tr>
      <w:tr w:rsidR="000C179F" w:rsidRPr="00101110" w14:paraId="7FCB4B85" w14:textId="77777777" w:rsidTr="000504B2">
        <w:trPr>
          <w:trHeight w:val="284"/>
        </w:trPr>
        <w:tc>
          <w:tcPr>
            <w:tcW w:w="2127" w:type="dxa"/>
            <w:tcBorders>
              <w:top w:val="single" w:sz="4" w:space="0" w:color="auto"/>
              <w:left w:val="single" w:sz="4" w:space="0" w:color="auto"/>
              <w:bottom w:val="nil"/>
              <w:right w:val="single" w:sz="4" w:space="0" w:color="auto"/>
            </w:tcBorders>
            <w:shd w:val="clear" w:color="auto" w:fill="auto"/>
            <w:noWrap/>
            <w:vAlign w:val="bottom"/>
            <w:hideMark/>
          </w:tcPr>
          <w:p w14:paraId="7F3B73DC"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Pineal gland</w:t>
            </w:r>
          </w:p>
        </w:tc>
        <w:tc>
          <w:tcPr>
            <w:tcW w:w="1878" w:type="dxa"/>
            <w:tcBorders>
              <w:top w:val="single" w:sz="4" w:space="0" w:color="auto"/>
              <w:left w:val="nil"/>
              <w:bottom w:val="nil"/>
              <w:right w:val="single" w:sz="4" w:space="0" w:color="auto"/>
            </w:tcBorders>
            <w:shd w:val="clear" w:color="auto" w:fill="auto"/>
            <w:noWrap/>
            <w:vAlign w:val="bottom"/>
            <w:hideMark/>
          </w:tcPr>
          <w:p w14:paraId="26D8C652" w14:textId="77777777" w:rsidR="000C179F" w:rsidRPr="00CA5295" w:rsidRDefault="000C179F" w:rsidP="000504B2">
            <w:pPr>
              <w:spacing w:after="0" w:line="480" w:lineRule="auto"/>
              <w:jc w:val="center"/>
              <w:rPr>
                <w:rFonts w:eastAsia="Times New Roman" w:cs="Arial"/>
              </w:rPr>
            </w:pPr>
            <w:r w:rsidRPr="00CA5295">
              <w:rPr>
                <w:rFonts w:eastAsia="Times New Roman" w:cs="Arial"/>
              </w:rPr>
              <w:t>664.25 (±</w:t>
            </w:r>
            <w:r>
              <w:rPr>
                <w:rFonts w:eastAsia="Times New Roman" w:cs="Arial"/>
              </w:rPr>
              <w:t xml:space="preserve"> </w:t>
            </w:r>
            <w:r w:rsidRPr="00CA5295">
              <w:rPr>
                <w:rFonts w:eastAsia="Times New Roman" w:cs="Arial"/>
              </w:rPr>
              <w:t>82.42)</w:t>
            </w:r>
          </w:p>
        </w:tc>
        <w:tc>
          <w:tcPr>
            <w:tcW w:w="1878" w:type="dxa"/>
            <w:tcBorders>
              <w:top w:val="single" w:sz="4" w:space="0" w:color="auto"/>
              <w:left w:val="nil"/>
              <w:bottom w:val="nil"/>
              <w:right w:val="single" w:sz="4" w:space="0" w:color="auto"/>
            </w:tcBorders>
            <w:shd w:val="clear" w:color="auto" w:fill="auto"/>
            <w:noWrap/>
            <w:vAlign w:val="bottom"/>
            <w:hideMark/>
          </w:tcPr>
          <w:p w14:paraId="653CF3F4"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341.30 (±</w:t>
            </w:r>
            <w:r>
              <w:rPr>
                <w:rFonts w:eastAsia="Times New Roman" w:cs="Arial"/>
              </w:rPr>
              <w:t xml:space="preserve"> </w:t>
            </w:r>
            <w:r w:rsidRPr="00CA5295">
              <w:rPr>
                <w:rFonts w:eastAsia="Times New Roman" w:cs="Arial"/>
              </w:rPr>
              <w:t>39.57)</w:t>
            </w:r>
          </w:p>
        </w:tc>
        <w:tc>
          <w:tcPr>
            <w:tcW w:w="1878" w:type="dxa"/>
            <w:tcBorders>
              <w:top w:val="single" w:sz="4" w:space="0" w:color="auto"/>
              <w:left w:val="nil"/>
              <w:bottom w:val="nil"/>
              <w:right w:val="single" w:sz="4" w:space="0" w:color="auto"/>
            </w:tcBorders>
            <w:shd w:val="clear" w:color="auto" w:fill="auto"/>
            <w:noWrap/>
            <w:vAlign w:val="bottom"/>
            <w:hideMark/>
          </w:tcPr>
          <w:p w14:paraId="6E67D25F"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342.95 (±</w:t>
            </w:r>
            <w:r>
              <w:rPr>
                <w:rFonts w:eastAsia="Times New Roman" w:cs="Arial"/>
              </w:rPr>
              <w:t xml:space="preserve"> </w:t>
            </w:r>
            <w:r w:rsidRPr="00CA5295">
              <w:rPr>
                <w:rFonts w:eastAsia="Times New Roman" w:cs="Arial"/>
              </w:rPr>
              <w:t>92.02)</w:t>
            </w:r>
          </w:p>
        </w:tc>
        <w:tc>
          <w:tcPr>
            <w:tcW w:w="1907" w:type="dxa"/>
            <w:tcBorders>
              <w:top w:val="single" w:sz="4" w:space="0" w:color="auto"/>
              <w:left w:val="nil"/>
              <w:bottom w:val="nil"/>
              <w:right w:val="single" w:sz="4" w:space="0" w:color="auto"/>
            </w:tcBorders>
            <w:shd w:val="clear" w:color="auto" w:fill="auto"/>
            <w:noWrap/>
            <w:vAlign w:val="bottom"/>
            <w:hideMark/>
          </w:tcPr>
          <w:p w14:paraId="1FFE7495" w14:textId="77777777" w:rsidR="000C179F" w:rsidRPr="00CA5295" w:rsidRDefault="000C179F" w:rsidP="000504B2">
            <w:pPr>
              <w:spacing w:after="0" w:line="480" w:lineRule="auto"/>
              <w:jc w:val="center"/>
              <w:rPr>
                <w:rFonts w:eastAsia="Times New Roman" w:cs="Arial"/>
              </w:rPr>
            </w:pPr>
            <w:r w:rsidRPr="00CA5295">
              <w:rPr>
                <w:rFonts w:eastAsia="Times New Roman" w:cs="Arial"/>
              </w:rPr>
              <w:t>525.94 (±</w:t>
            </w:r>
            <w:r>
              <w:rPr>
                <w:rFonts w:eastAsia="Times New Roman" w:cs="Arial"/>
              </w:rPr>
              <w:t xml:space="preserve"> </w:t>
            </w:r>
            <w:r w:rsidRPr="00CA5295">
              <w:rPr>
                <w:rFonts w:eastAsia="Times New Roman" w:cs="Arial"/>
              </w:rPr>
              <w:t>122.85)</w:t>
            </w:r>
          </w:p>
        </w:tc>
      </w:tr>
      <w:tr w:rsidR="000C179F" w:rsidRPr="00101110" w14:paraId="3626FC2F"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351D33E3"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Choroid plexus</w:t>
            </w:r>
          </w:p>
        </w:tc>
        <w:tc>
          <w:tcPr>
            <w:tcW w:w="1878" w:type="dxa"/>
            <w:tcBorders>
              <w:top w:val="nil"/>
              <w:left w:val="nil"/>
              <w:bottom w:val="nil"/>
              <w:right w:val="single" w:sz="4" w:space="0" w:color="auto"/>
            </w:tcBorders>
            <w:shd w:val="clear" w:color="auto" w:fill="auto"/>
            <w:noWrap/>
            <w:vAlign w:val="bottom"/>
            <w:hideMark/>
          </w:tcPr>
          <w:p w14:paraId="3C5C6DFF"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1241.60 (±</w:t>
            </w:r>
            <w:r>
              <w:rPr>
                <w:rFonts w:eastAsia="Times New Roman" w:cs="Arial"/>
              </w:rPr>
              <w:t xml:space="preserve"> </w:t>
            </w:r>
            <w:r w:rsidRPr="00CA5295">
              <w:rPr>
                <w:rFonts w:eastAsia="Times New Roman" w:cs="Arial"/>
              </w:rPr>
              <w:t>92.86)</w:t>
            </w:r>
          </w:p>
        </w:tc>
        <w:tc>
          <w:tcPr>
            <w:tcW w:w="1878" w:type="dxa"/>
            <w:tcBorders>
              <w:top w:val="nil"/>
              <w:left w:val="nil"/>
              <w:bottom w:val="nil"/>
              <w:right w:val="single" w:sz="4" w:space="0" w:color="auto"/>
            </w:tcBorders>
            <w:shd w:val="clear" w:color="auto" w:fill="auto"/>
            <w:noWrap/>
            <w:vAlign w:val="bottom"/>
            <w:hideMark/>
          </w:tcPr>
          <w:p w14:paraId="40F4A402" w14:textId="77777777" w:rsidR="000C179F" w:rsidRPr="00CA5295" w:rsidRDefault="000C179F" w:rsidP="000504B2">
            <w:pPr>
              <w:spacing w:after="0" w:line="480" w:lineRule="auto"/>
              <w:jc w:val="center"/>
              <w:rPr>
                <w:rFonts w:eastAsia="Times New Roman" w:cs="Arial"/>
              </w:rPr>
            </w:pPr>
            <w:r w:rsidRPr="00CA5295">
              <w:rPr>
                <w:rFonts w:eastAsia="Times New Roman" w:cs="Arial"/>
              </w:rPr>
              <w:t>835.26 (±</w:t>
            </w:r>
            <w:r>
              <w:rPr>
                <w:rFonts w:eastAsia="Times New Roman" w:cs="Arial"/>
              </w:rPr>
              <w:t xml:space="preserve"> </w:t>
            </w:r>
            <w:r w:rsidRPr="00CA5295">
              <w:rPr>
                <w:rFonts w:eastAsia="Times New Roman" w:cs="Arial"/>
              </w:rPr>
              <w:t>260.20)</w:t>
            </w:r>
          </w:p>
        </w:tc>
        <w:tc>
          <w:tcPr>
            <w:tcW w:w="1878" w:type="dxa"/>
            <w:tcBorders>
              <w:top w:val="nil"/>
              <w:left w:val="nil"/>
              <w:bottom w:val="nil"/>
              <w:right w:val="single" w:sz="4" w:space="0" w:color="auto"/>
            </w:tcBorders>
            <w:shd w:val="clear" w:color="auto" w:fill="auto"/>
            <w:noWrap/>
            <w:vAlign w:val="bottom"/>
            <w:hideMark/>
          </w:tcPr>
          <w:p w14:paraId="0444A870" w14:textId="77777777" w:rsidR="000C179F" w:rsidRPr="00CA5295" w:rsidRDefault="000C179F" w:rsidP="000504B2">
            <w:pPr>
              <w:spacing w:after="0" w:line="480" w:lineRule="auto"/>
              <w:jc w:val="center"/>
              <w:rPr>
                <w:rFonts w:eastAsia="Times New Roman" w:cs="Arial"/>
              </w:rPr>
            </w:pPr>
            <w:r w:rsidRPr="00CA5295">
              <w:rPr>
                <w:rFonts w:eastAsia="Times New Roman" w:cs="Arial"/>
              </w:rPr>
              <w:t>944.85 (±</w:t>
            </w:r>
            <w:r>
              <w:rPr>
                <w:rFonts w:eastAsia="Times New Roman" w:cs="Arial"/>
              </w:rPr>
              <w:t xml:space="preserve"> </w:t>
            </w:r>
            <w:r w:rsidRPr="00CA5295">
              <w:rPr>
                <w:rFonts w:eastAsia="Times New Roman" w:cs="Arial"/>
              </w:rPr>
              <w:t>235.90)</w:t>
            </w:r>
          </w:p>
        </w:tc>
        <w:tc>
          <w:tcPr>
            <w:tcW w:w="1907" w:type="dxa"/>
            <w:tcBorders>
              <w:top w:val="nil"/>
              <w:left w:val="nil"/>
              <w:bottom w:val="nil"/>
              <w:right w:val="single" w:sz="4" w:space="0" w:color="auto"/>
            </w:tcBorders>
            <w:shd w:val="clear" w:color="auto" w:fill="auto"/>
            <w:noWrap/>
            <w:vAlign w:val="bottom"/>
            <w:hideMark/>
          </w:tcPr>
          <w:p w14:paraId="58FE7DA5"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1844.80 (±</w:t>
            </w:r>
            <w:r>
              <w:rPr>
                <w:rFonts w:eastAsia="Times New Roman" w:cs="Arial"/>
              </w:rPr>
              <w:t xml:space="preserve"> </w:t>
            </w:r>
            <w:r w:rsidRPr="00CA5295">
              <w:rPr>
                <w:rFonts w:eastAsia="Times New Roman" w:cs="Arial"/>
              </w:rPr>
              <w:t>493.51)</w:t>
            </w:r>
          </w:p>
        </w:tc>
      </w:tr>
      <w:tr w:rsidR="000C179F" w:rsidRPr="00101110" w14:paraId="7E491669"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10A5575E"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Pituitary gland</w:t>
            </w:r>
          </w:p>
        </w:tc>
        <w:tc>
          <w:tcPr>
            <w:tcW w:w="1878" w:type="dxa"/>
            <w:tcBorders>
              <w:top w:val="nil"/>
              <w:left w:val="nil"/>
              <w:bottom w:val="nil"/>
              <w:right w:val="single" w:sz="4" w:space="0" w:color="auto"/>
            </w:tcBorders>
            <w:shd w:val="clear" w:color="auto" w:fill="auto"/>
            <w:noWrap/>
            <w:vAlign w:val="bottom"/>
            <w:hideMark/>
          </w:tcPr>
          <w:p w14:paraId="32155EC8"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394.51 (±</w:t>
            </w:r>
            <w:r>
              <w:rPr>
                <w:rFonts w:eastAsia="Times New Roman" w:cs="Arial"/>
              </w:rPr>
              <w:t xml:space="preserve"> </w:t>
            </w:r>
            <w:r w:rsidRPr="00CA5295">
              <w:rPr>
                <w:rFonts w:eastAsia="Times New Roman" w:cs="Arial"/>
              </w:rPr>
              <w:t>52.42)</w:t>
            </w:r>
          </w:p>
        </w:tc>
        <w:tc>
          <w:tcPr>
            <w:tcW w:w="1878" w:type="dxa"/>
            <w:tcBorders>
              <w:top w:val="nil"/>
              <w:left w:val="nil"/>
              <w:bottom w:val="nil"/>
              <w:right w:val="single" w:sz="4" w:space="0" w:color="auto"/>
            </w:tcBorders>
            <w:shd w:val="clear" w:color="auto" w:fill="auto"/>
            <w:noWrap/>
            <w:vAlign w:val="bottom"/>
            <w:hideMark/>
          </w:tcPr>
          <w:p w14:paraId="78E1E9E2"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324.42 (±</w:t>
            </w:r>
            <w:r>
              <w:rPr>
                <w:rFonts w:eastAsia="Times New Roman" w:cs="Arial"/>
              </w:rPr>
              <w:t xml:space="preserve"> </w:t>
            </w:r>
            <w:r w:rsidRPr="00CA5295">
              <w:rPr>
                <w:rFonts w:eastAsia="Times New Roman" w:cs="Arial"/>
              </w:rPr>
              <w:t>44.06)</w:t>
            </w:r>
          </w:p>
        </w:tc>
        <w:tc>
          <w:tcPr>
            <w:tcW w:w="1878" w:type="dxa"/>
            <w:tcBorders>
              <w:top w:val="nil"/>
              <w:left w:val="nil"/>
              <w:bottom w:val="nil"/>
              <w:right w:val="single" w:sz="4" w:space="0" w:color="auto"/>
            </w:tcBorders>
            <w:shd w:val="clear" w:color="auto" w:fill="auto"/>
            <w:noWrap/>
            <w:vAlign w:val="bottom"/>
            <w:hideMark/>
          </w:tcPr>
          <w:p w14:paraId="0DD66B08" w14:textId="77777777" w:rsidR="000C179F" w:rsidRPr="00CA5295" w:rsidRDefault="000C179F" w:rsidP="000504B2">
            <w:pPr>
              <w:spacing w:after="0" w:line="480" w:lineRule="auto"/>
              <w:jc w:val="center"/>
              <w:rPr>
                <w:rFonts w:eastAsia="Times New Roman" w:cs="Arial"/>
              </w:rPr>
            </w:pPr>
            <w:r w:rsidRPr="00CA5295">
              <w:rPr>
                <w:rFonts w:eastAsia="Times New Roman" w:cs="Arial"/>
              </w:rPr>
              <w:t>434.10 (±</w:t>
            </w:r>
            <w:r>
              <w:rPr>
                <w:rFonts w:eastAsia="Times New Roman" w:cs="Arial"/>
              </w:rPr>
              <w:t xml:space="preserve"> </w:t>
            </w:r>
            <w:r w:rsidRPr="00CA5295">
              <w:rPr>
                <w:rFonts w:eastAsia="Times New Roman" w:cs="Arial"/>
              </w:rPr>
              <w:t>59.56)</w:t>
            </w:r>
          </w:p>
        </w:tc>
        <w:tc>
          <w:tcPr>
            <w:tcW w:w="1907" w:type="dxa"/>
            <w:tcBorders>
              <w:top w:val="nil"/>
              <w:left w:val="nil"/>
              <w:bottom w:val="nil"/>
              <w:right w:val="single" w:sz="4" w:space="0" w:color="auto"/>
            </w:tcBorders>
            <w:shd w:val="clear" w:color="auto" w:fill="auto"/>
            <w:noWrap/>
            <w:vAlign w:val="bottom"/>
            <w:hideMark/>
          </w:tcPr>
          <w:p w14:paraId="75D4C2FB" w14:textId="77777777" w:rsidR="000C179F" w:rsidRPr="00CA5295" w:rsidRDefault="000C179F" w:rsidP="000504B2">
            <w:pPr>
              <w:spacing w:after="0" w:line="480" w:lineRule="auto"/>
              <w:jc w:val="center"/>
              <w:rPr>
                <w:rFonts w:eastAsia="Times New Roman" w:cs="Arial"/>
              </w:rPr>
            </w:pPr>
            <w:r w:rsidRPr="00CA5295">
              <w:rPr>
                <w:rFonts w:eastAsia="Times New Roman" w:cs="Arial"/>
              </w:rPr>
              <w:t>881.90 (±</w:t>
            </w:r>
            <w:r>
              <w:rPr>
                <w:rFonts w:eastAsia="Times New Roman" w:cs="Arial"/>
              </w:rPr>
              <w:t xml:space="preserve"> </w:t>
            </w:r>
            <w:r w:rsidRPr="00CA5295">
              <w:rPr>
                <w:rFonts w:eastAsia="Times New Roman" w:cs="Arial"/>
              </w:rPr>
              <w:t>170.25)</w:t>
            </w:r>
          </w:p>
        </w:tc>
      </w:tr>
      <w:tr w:rsidR="000C179F" w:rsidRPr="00101110" w14:paraId="45C55C16" w14:textId="77777777" w:rsidTr="000504B2">
        <w:trPr>
          <w:trHeight w:val="284"/>
        </w:trPr>
        <w:tc>
          <w:tcPr>
            <w:tcW w:w="2127" w:type="dxa"/>
            <w:tcBorders>
              <w:top w:val="nil"/>
              <w:left w:val="single" w:sz="4" w:space="0" w:color="auto"/>
              <w:bottom w:val="single" w:sz="4" w:space="0" w:color="auto"/>
              <w:right w:val="single" w:sz="4" w:space="0" w:color="auto"/>
            </w:tcBorders>
            <w:shd w:val="clear" w:color="auto" w:fill="auto"/>
            <w:noWrap/>
            <w:vAlign w:val="bottom"/>
          </w:tcPr>
          <w:p w14:paraId="54EDA478" w14:textId="77777777" w:rsidR="000C179F" w:rsidRPr="00E32FBF" w:rsidRDefault="000C179F" w:rsidP="000504B2">
            <w:pPr>
              <w:spacing w:after="0" w:line="480" w:lineRule="auto"/>
              <w:rPr>
                <w:rFonts w:ascii="Arial" w:eastAsia="Times New Roman" w:hAnsi="Arial" w:cs="Arial"/>
                <w:b/>
                <w:sz w:val="20"/>
                <w:szCs w:val="20"/>
              </w:rPr>
            </w:pPr>
          </w:p>
        </w:tc>
        <w:tc>
          <w:tcPr>
            <w:tcW w:w="1878" w:type="dxa"/>
            <w:tcBorders>
              <w:top w:val="nil"/>
              <w:left w:val="nil"/>
              <w:bottom w:val="single" w:sz="4" w:space="0" w:color="auto"/>
              <w:right w:val="single" w:sz="4" w:space="0" w:color="auto"/>
            </w:tcBorders>
            <w:shd w:val="clear" w:color="auto" w:fill="auto"/>
            <w:noWrap/>
            <w:vAlign w:val="bottom"/>
          </w:tcPr>
          <w:p w14:paraId="3BCB5FD8" w14:textId="77777777" w:rsidR="000C179F" w:rsidRPr="00CA5295" w:rsidRDefault="000C179F" w:rsidP="000504B2">
            <w:pPr>
              <w:spacing w:after="0" w:line="480" w:lineRule="auto"/>
              <w:rPr>
                <w:rFonts w:eastAsia="Times New Roman" w:cs="Arial"/>
              </w:rPr>
            </w:pPr>
          </w:p>
        </w:tc>
        <w:tc>
          <w:tcPr>
            <w:tcW w:w="1878" w:type="dxa"/>
            <w:tcBorders>
              <w:top w:val="nil"/>
              <w:left w:val="nil"/>
              <w:bottom w:val="single" w:sz="4" w:space="0" w:color="auto"/>
              <w:right w:val="single" w:sz="4" w:space="0" w:color="auto"/>
            </w:tcBorders>
            <w:shd w:val="clear" w:color="auto" w:fill="auto"/>
            <w:noWrap/>
            <w:vAlign w:val="bottom"/>
          </w:tcPr>
          <w:p w14:paraId="0428A98E" w14:textId="77777777" w:rsidR="000C179F" w:rsidRPr="00CA5295" w:rsidRDefault="000C179F" w:rsidP="000504B2">
            <w:pPr>
              <w:spacing w:after="0" w:line="480" w:lineRule="auto"/>
              <w:rPr>
                <w:rFonts w:eastAsia="Times New Roman" w:cs="Arial"/>
              </w:rPr>
            </w:pPr>
          </w:p>
        </w:tc>
        <w:tc>
          <w:tcPr>
            <w:tcW w:w="1878" w:type="dxa"/>
            <w:tcBorders>
              <w:top w:val="nil"/>
              <w:left w:val="nil"/>
              <w:bottom w:val="single" w:sz="4" w:space="0" w:color="auto"/>
              <w:right w:val="single" w:sz="4" w:space="0" w:color="auto"/>
            </w:tcBorders>
            <w:shd w:val="clear" w:color="auto" w:fill="auto"/>
            <w:noWrap/>
            <w:vAlign w:val="bottom"/>
          </w:tcPr>
          <w:p w14:paraId="26FD5606" w14:textId="77777777" w:rsidR="000C179F" w:rsidRPr="00CA5295" w:rsidRDefault="000C179F" w:rsidP="000504B2">
            <w:pPr>
              <w:spacing w:after="0" w:line="480" w:lineRule="auto"/>
              <w:rPr>
                <w:rFonts w:eastAsia="Times New Roman" w:cs="Arial"/>
              </w:rPr>
            </w:pPr>
          </w:p>
        </w:tc>
        <w:tc>
          <w:tcPr>
            <w:tcW w:w="1907" w:type="dxa"/>
            <w:tcBorders>
              <w:top w:val="nil"/>
              <w:left w:val="nil"/>
              <w:bottom w:val="single" w:sz="4" w:space="0" w:color="auto"/>
              <w:right w:val="single" w:sz="4" w:space="0" w:color="auto"/>
            </w:tcBorders>
            <w:shd w:val="clear" w:color="auto" w:fill="auto"/>
            <w:noWrap/>
            <w:vAlign w:val="bottom"/>
          </w:tcPr>
          <w:p w14:paraId="5FD9E8D0" w14:textId="77777777" w:rsidR="000C179F" w:rsidRPr="00CA5295" w:rsidRDefault="000C179F" w:rsidP="000504B2">
            <w:pPr>
              <w:spacing w:after="0" w:line="480" w:lineRule="auto"/>
              <w:rPr>
                <w:rFonts w:eastAsia="Times New Roman" w:cs="Arial"/>
              </w:rPr>
            </w:pPr>
          </w:p>
        </w:tc>
      </w:tr>
    </w:tbl>
    <w:p w14:paraId="3F6AA0BE" w14:textId="77777777" w:rsidR="000C179F" w:rsidRDefault="000C179F" w:rsidP="000C179F">
      <w:pPr>
        <w:spacing w:line="480" w:lineRule="auto"/>
        <w:rPr>
          <w:b/>
          <w:sz w:val="24"/>
          <w:szCs w:val="24"/>
        </w:rPr>
      </w:pPr>
    </w:p>
    <w:p w14:paraId="1411D51D" w14:textId="0BE1D5FC" w:rsidR="000C179F" w:rsidRDefault="000C179F" w:rsidP="008F3207">
      <w:pPr>
        <w:spacing w:line="240" w:lineRule="auto"/>
        <w:ind w:left="993" w:hanging="993"/>
        <w:jc w:val="center"/>
      </w:pPr>
      <w:bookmarkStart w:id="9" w:name="_Hlk53146223"/>
      <w:r w:rsidRPr="008F3207">
        <w:rPr>
          <w:b/>
        </w:rPr>
        <w:lastRenderedPageBreak/>
        <w:t xml:space="preserve">Table </w:t>
      </w:r>
      <w:r w:rsidR="00CE75BA">
        <w:rPr>
          <w:b/>
        </w:rPr>
        <w:t>S1</w:t>
      </w:r>
      <w:r w:rsidR="001F5BBD">
        <w:rPr>
          <w:b/>
        </w:rPr>
        <w:t>1</w:t>
      </w:r>
      <w:r w:rsidR="00CE75BA">
        <w:rPr>
          <w:b/>
        </w:rPr>
        <w:t>B</w:t>
      </w:r>
      <w:r w:rsidRPr="008F3207">
        <w:rPr>
          <w:b/>
        </w:rPr>
        <w:t>. Accumulation of [</w:t>
      </w:r>
      <w:r w:rsidRPr="008F3207">
        <w:rPr>
          <w:b/>
          <w:vertAlign w:val="superscript"/>
        </w:rPr>
        <w:t>14</w:t>
      </w:r>
      <w:r w:rsidRPr="008F3207">
        <w:rPr>
          <w:b/>
        </w:rPr>
        <w:t xml:space="preserve">C]sucrose (B) after 30 minutes perfusion with or without </w:t>
      </w:r>
      <w:proofErr w:type="spellStart"/>
      <w:r w:rsidRPr="008F3207">
        <w:rPr>
          <w:b/>
        </w:rPr>
        <w:t>pluronic</w:t>
      </w:r>
      <w:proofErr w:type="spellEnd"/>
      <w:r w:rsidRPr="008F3207">
        <w:rPr>
          <w:b/>
        </w:rPr>
        <w:t xml:space="preserve"> F68.  </w:t>
      </w:r>
      <w:r w:rsidRPr="008F3207">
        <w:t>(Not corrected for vascular space).</w:t>
      </w:r>
    </w:p>
    <w:bookmarkEnd w:id="9"/>
    <w:p w14:paraId="3CBD6F69" w14:textId="77777777" w:rsidR="008F3207" w:rsidRPr="008F3207" w:rsidRDefault="008F3207" w:rsidP="008F3207">
      <w:pPr>
        <w:spacing w:line="240" w:lineRule="auto"/>
        <w:ind w:left="993" w:hanging="993"/>
        <w:jc w:val="center"/>
      </w:pPr>
    </w:p>
    <w:tbl>
      <w:tblPr>
        <w:tblW w:w="9639" w:type="dxa"/>
        <w:tblInd w:w="108" w:type="dxa"/>
        <w:tblLayout w:type="fixed"/>
        <w:tblLook w:val="04A0" w:firstRow="1" w:lastRow="0" w:firstColumn="1" w:lastColumn="0" w:noHBand="0" w:noVBand="1"/>
      </w:tblPr>
      <w:tblGrid>
        <w:gridCol w:w="2127"/>
        <w:gridCol w:w="1878"/>
        <w:gridCol w:w="1878"/>
        <w:gridCol w:w="1878"/>
        <w:gridCol w:w="1878"/>
      </w:tblGrid>
      <w:tr w:rsidR="000C179F" w:rsidRPr="00E32FBF" w14:paraId="0EC91EAD" w14:textId="77777777" w:rsidTr="000504B2">
        <w:trPr>
          <w:trHeight w:val="284"/>
        </w:trPr>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297B1A" w14:textId="77777777" w:rsidR="000C179F" w:rsidRPr="00B3707A" w:rsidRDefault="000C179F" w:rsidP="000504B2">
            <w:pPr>
              <w:spacing w:after="0" w:line="480" w:lineRule="auto"/>
              <w:rPr>
                <w:rFonts w:ascii="Arial" w:eastAsia="Times New Roman" w:hAnsi="Arial" w:cs="Arial"/>
                <w:b/>
                <w:sz w:val="20"/>
                <w:szCs w:val="20"/>
              </w:rPr>
            </w:pPr>
            <w:r w:rsidRPr="00D67CE9">
              <w:rPr>
                <w:b/>
                <w:sz w:val="24"/>
                <w:szCs w:val="24"/>
              </w:rPr>
              <w:t>B</w:t>
            </w:r>
            <w:r>
              <w:rPr>
                <w:b/>
                <w:sz w:val="24"/>
                <w:szCs w:val="24"/>
                <w:vertAlign w:val="superscript"/>
              </w:rPr>
              <w:t xml:space="preserve"> </w:t>
            </w:r>
            <w:r w:rsidRPr="00B3707A">
              <w:rPr>
                <w:b/>
                <w:sz w:val="24"/>
                <w:szCs w:val="24"/>
                <w:vertAlign w:val="superscript"/>
              </w:rPr>
              <w:t>14</w:t>
            </w:r>
            <w:r w:rsidRPr="00B3707A">
              <w:rPr>
                <w:b/>
                <w:sz w:val="24"/>
                <w:szCs w:val="24"/>
              </w:rPr>
              <w:t>C-sucrose</w:t>
            </w:r>
          </w:p>
        </w:tc>
        <w:tc>
          <w:tcPr>
            <w:tcW w:w="7512"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51644573" w14:textId="77777777" w:rsidR="000C179F" w:rsidRPr="00E32FBF" w:rsidRDefault="000C179F" w:rsidP="000504B2">
            <w:pPr>
              <w:spacing w:after="0" w:line="480" w:lineRule="auto"/>
              <w:jc w:val="center"/>
              <w:rPr>
                <w:rFonts w:ascii="Arial" w:eastAsia="Times New Roman" w:hAnsi="Arial" w:cs="Arial"/>
                <w:b/>
                <w:sz w:val="20"/>
                <w:szCs w:val="20"/>
              </w:rPr>
            </w:pPr>
            <w:r w:rsidRPr="00E32FBF">
              <w:rPr>
                <w:rFonts w:ascii="Arial" w:eastAsia="Times New Roman" w:hAnsi="Arial" w:cs="Arial"/>
                <w:b/>
                <w:sz w:val="20"/>
                <w:szCs w:val="20"/>
              </w:rPr>
              <w:t>R</w:t>
            </w:r>
            <w:r w:rsidRPr="00E32FBF">
              <w:rPr>
                <w:rFonts w:ascii="Arial" w:eastAsia="Times New Roman" w:hAnsi="Arial" w:cs="Arial"/>
                <w:b/>
                <w:sz w:val="20"/>
                <w:szCs w:val="20"/>
                <w:vertAlign w:val="subscript"/>
              </w:rPr>
              <w:t>TISSUE/PLASMA</w:t>
            </w:r>
            <w:r w:rsidRPr="00E32FBF">
              <w:rPr>
                <w:rFonts w:ascii="Arial" w:eastAsia="Times New Roman" w:hAnsi="Arial" w:cs="Arial"/>
                <w:b/>
                <w:sz w:val="20"/>
                <w:szCs w:val="20"/>
              </w:rPr>
              <w:t>% (mean</w:t>
            </w:r>
            <w:r>
              <w:rPr>
                <w:rFonts w:ascii="Arial" w:eastAsia="Times New Roman" w:hAnsi="Arial" w:cs="Arial"/>
                <w:b/>
                <w:sz w:val="20"/>
                <w:szCs w:val="20"/>
              </w:rPr>
              <w:t xml:space="preserve"> </w:t>
            </w:r>
            <w:r w:rsidRPr="00E32FBF">
              <w:rPr>
                <w:rFonts w:ascii="Arial" w:eastAsia="Times New Roman" w:hAnsi="Arial" w:cs="Arial"/>
                <w:b/>
                <w:sz w:val="20"/>
                <w:szCs w:val="20"/>
              </w:rPr>
              <w:t>±</w:t>
            </w:r>
            <w:r>
              <w:rPr>
                <w:rFonts w:ascii="Arial" w:eastAsia="Times New Roman" w:hAnsi="Arial" w:cs="Arial"/>
                <w:b/>
                <w:sz w:val="20"/>
                <w:szCs w:val="20"/>
              </w:rPr>
              <w:t xml:space="preserve"> </w:t>
            </w:r>
            <w:r w:rsidRPr="00E32FBF">
              <w:rPr>
                <w:rFonts w:ascii="Arial" w:eastAsia="Times New Roman" w:hAnsi="Arial" w:cs="Arial"/>
                <w:b/>
                <w:sz w:val="20"/>
                <w:szCs w:val="20"/>
              </w:rPr>
              <w:t>SEM)</w:t>
            </w:r>
          </w:p>
        </w:tc>
      </w:tr>
      <w:tr w:rsidR="000C179F" w:rsidRPr="00E32FBF" w14:paraId="0E569D4E" w14:textId="77777777" w:rsidTr="000504B2">
        <w:trPr>
          <w:trHeight w:val="284"/>
        </w:trPr>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AA9AC7"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Region</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3000AC85" w14:textId="77777777" w:rsidR="000C179F" w:rsidRPr="00E32FBF" w:rsidRDefault="000C179F" w:rsidP="000504B2">
            <w:pPr>
              <w:spacing w:after="0" w:line="480" w:lineRule="auto"/>
              <w:jc w:val="center"/>
              <w:rPr>
                <w:rFonts w:ascii="Arial" w:eastAsia="Times New Roman" w:hAnsi="Arial" w:cs="Arial"/>
                <w:b/>
                <w:sz w:val="20"/>
                <w:szCs w:val="20"/>
              </w:rPr>
            </w:pPr>
            <w:r w:rsidRPr="00E32FBF">
              <w:rPr>
                <w:rFonts w:ascii="Arial" w:eastAsia="Times New Roman" w:hAnsi="Arial" w:cs="Arial"/>
                <w:b/>
                <w:sz w:val="20"/>
                <w:szCs w:val="20"/>
              </w:rPr>
              <w:t>Control</w:t>
            </w:r>
            <w:r w:rsidRPr="00E32FBF">
              <w:rPr>
                <w:rFonts w:ascii="Arial" w:eastAsia="Times New Roman" w:hAnsi="Arial" w:cs="Arial"/>
                <w:b/>
                <w:sz w:val="20"/>
                <w:szCs w:val="20"/>
              </w:rPr>
              <w:br/>
              <w:t xml:space="preserve"> (15.7 </w:t>
            </w:r>
            <w:proofErr w:type="spellStart"/>
            <w:r w:rsidRPr="00E32FBF">
              <w:rPr>
                <w:rFonts w:ascii="Arial" w:eastAsia="Times New Roman" w:hAnsi="Arial" w:cs="Arial"/>
                <w:b/>
                <w:sz w:val="20"/>
                <w:szCs w:val="20"/>
              </w:rPr>
              <w:t>nM</w:t>
            </w:r>
            <w:proofErr w:type="spellEnd"/>
            <w:r w:rsidRPr="00E32FBF">
              <w:rPr>
                <w:rFonts w:ascii="Arial" w:eastAsia="Times New Roman" w:hAnsi="Arial" w:cs="Arial"/>
                <w:b/>
                <w:sz w:val="20"/>
                <w:szCs w:val="20"/>
              </w:rPr>
              <w:t xml:space="preserve"> pent)</w:t>
            </w:r>
            <w:r w:rsidRPr="00E32FBF">
              <w:rPr>
                <w:rFonts w:ascii="Arial" w:eastAsia="Times New Roman" w:hAnsi="Arial" w:cs="Arial"/>
                <w:b/>
                <w:sz w:val="20"/>
                <w:szCs w:val="20"/>
              </w:rPr>
              <w:br/>
              <w:t>(n=5)</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24E73732" w14:textId="77777777" w:rsidR="000C179F" w:rsidRPr="00E32FBF" w:rsidRDefault="000C179F" w:rsidP="000504B2">
            <w:pPr>
              <w:spacing w:after="0" w:line="480" w:lineRule="auto"/>
              <w:jc w:val="center"/>
              <w:rPr>
                <w:rFonts w:ascii="Arial" w:eastAsia="Times New Roman" w:hAnsi="Arial" w:cs="Arial"/>
                <w:b/>
                <w:sz w:val="20"/>
                <w:szCs w:val="20"/>
              </w:rPr>
            </w:pPr>
            <w:r w:rsidRPr="00E32FBF">
              <w:rPr>
                <w:rFonts w:ascii="Arial" w:eastAsia="Times New Roman" w:hAnsi="Arial" w:cs="Arial"/>
                <w:b/>
                <w:sz w:val="20"/>
                <w:szCs w:val="20"/>
              </w:rPr>
              <w:t xml:space="preserve">0.01% F68 + </w:t>
            </w:r>
            <w:r w:rsidRPr="00E32FBF">
              <w:rPr>
                <w:rFonts w:ascii="Arial" w:eastAsia="Times New Roman" w:hAnsi="Arial" w:cs="Arial"/>
                <w:b/>
                <w:sz w:val="20"/>
                <w:szCs w:val="20"/>
              </w:rPr>
              <w:br/>
              <w:t xml:space="preserve">(15.7 </w:t>
            </w:r>
            <w:proofErr w:type="spellStart"/>
            <w:r w:rsidRPr="00E32FBF">
              <w:rPr>
                <w:rFonts w:ascii="Arial" w:eastAsia="Times New Roman" w:hAnsi="Arial" w:cs="Arial"/>
                <w:b/>
                <w:sz w:val="20"/>
                <w:szCs w:val="20"/>
              </w:rPr>
              <w:t>nM</w:t>
            </w:r>
            <w:proofErr w:type="spellEnd"/>
            <w:r w:rsidRPr="00E32FBF">
              <w:rPr>
                <w:rFonts w:ascii="Arial" w:eastAsia="Times New Roman" w:hAnsi="Arial" w:cs="Arial"/>
                <w:b/>
                <w:sz w:val="20"/>
                <w:szCs w:val="20"/>
              </w:rPr>
              <w:t xml:space="preserve"> pent)</w:t>
            </w:r>
            <w:r w:rsidRPr="00E32FBF">
              <w:rPr>
                <w:rFonts w:ascii="Arial" w:eastAsia="Times New Roman" w:hAnsi="Arial" w:cs="Arial"/>
                <w:b/>
                <w:sz w:val="20"/>
                <w:szCs w:val="20"/>
              </w:rPr>
              <w:br/>
              <w:t>(n=5)</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553D3A93" w14:textId="77777777" w:rsidR="000C179F" w:rsidRPr="00E32FBF" w:rsidRDefault="000C179F" w:rsidP="000504B2">
            <w:pPr>
              <w:spacing w:after="0" w:line="480" w:lineRule="auto"/>
              <w:jc w:val="center"/>
              <w:rPr>
                <w:rFonts w:ascii="Arial" w:eastAsia="Times New Roman" w:hAnsi="Arial" w:cs="Arial"/>
                <w:b/>
                <w:sz w:val="20"/>
                <w:szCs w:val="20"/>
              </w:rPr>
            </w:pPr>
            <w:r w:rsidRPr="00E32FBF">
              <w:rPr>
                <w:rFonts w:ascii="Arial" w:eastAsia="Times New Roman" w:hAnsi="Arial" w:cs="Arial"/>
                <w:b/>
                <w:sz w:val="20"/>
                <w:szCs w:val="20"/>
              </w:rPr>
              <w:t>0.1% F68 +</w:t>
            </w:r>
            <w:r w:rsidRPr="00E32FBF">
              <w:rPr>
                <w:rFonts w:ascii="Arial" w:eastAsia="Times New Roman" w:hAnsi="Arial" w:cs="Arial"/>
                <w:b/>
                <w:sz w:val="20"/>
                <w:szCs w:val="20"/>
              </w:rPr>
              <w:br/>
              <w:t xml:space="preserve">(15.7 </w:t>
            </w:r>
            <w:proofErr w:type="spellStart"/>
            <w:r w:rsidRPr="00E32FBF">
              <w:rPr>
                <w:rFonts w:ascii="Arial" w:eastAsia="Times New Roman" w:hAnsi="Arial" w:cs="Arial"/>
                <w:b/>
                <w:sz w:val="20"/>
                <w:szCs w:val="20"/>
              </w:rPr>
              <w:t>nM</w:t>
            </w:r>
            <w:proofErr w:type="spellEnd"/>
            <w:r w:rsidRPr="00E32FBF">
              <w:rPr>
                <w:rFonts w:ascii="Arial" w:eastAsia="Times New Roman" w:hAnsi="Arial" w:cs="Arial"/>
                <w:b/>
                <w:sz w:val="20"/>
                <w:szCs w:val="20"/>
              </w:rPr>
              <w:t xml:space="preserve"> pent)</w:t>
            </w:r>
            <w:r w:rsidRPr="00E32FBF">
              <w:rPr>
                <w:rFonts w:ascii="Arial" w:eastAsia="Times New Roman" w:hAnsi="Arial" w:cs="Arial"/>
                <w:b/>
                <w:sz w:val="20"/>
                <w:szCs w:val="20"/>
              </w:rPr>
              <w:br/>
              <w:t>(n=4)</w:t>
            </w:r>
          </w:p>
        </w:tc>
        <w:tc>
          <w:tcPr>
            <w:tcW w:w="1878" w:type="dxa"/>
            <w:tcBorders>
              <w:top w:val="single" w:sz="4" w:space="0" w:color="auto"/>
              <w:left w:val="nil"/>
              <w:bottom w:val="single" w:sz="4" w:space="0" w:color="auto"/>
              <w:right w:val="single" w:sz="4" w:space="0" w:color="auto"/>
            </w:tcBorders>
            <w:shd w:val="clear" w:color="000000" w:fill="FFFFFF"/>
            <w:noWrap/>
            <w:vAlign w:val="bottom"/>
            <w:hideMark/>
          </w:tcPr>
          <w:p w14:paraId="28FD0932" w14:textId="77777777" w:rsidR="000C179F" w:rsidRPr="00E32FBF" w:rsidRDefault="000C179F" w:rsidP="000504B2">
            <w:pPr>
              <w:spacing w:after="0" w:line="480" w:lineRule="auto"/>
              <w:jc w:val="center"/>
              <w:rPr>
                <w:rFonts w:ascii="Arial" w:eastAsia="Times New Roman" w:hAnsi="Arial" w:cs="Arial"/>
                <w:b/>
                <w:sz w:val="20"/>
                <w:szCs w:val="20"/>
              </w:rPr>
            </w:pPr>
            <w:r w:rsidRPr="00E32FBF">
              <w:rPr>
                <w:rFonts w:ascii="Arial" w:eastAsia="Times New Roman" w:hAnsi="Arial" w:cs="Arial"/>
                <w:b/>
                <w:sz w:val="20"/>
                <w:szCs w:val="20"/>
              </w:rPr>
              <w:t>0.5% F68 +</w:t>
            </w:r>
            <w:r w:rsidRPr="00E32FBF">
              <w:rPr>
                <w:rFonts w:ascii="Arial" w:eastAsia="Times New Roman" w:hAnsi="Arial" w:cs="Arial"/>
                <w:b/>
                <w:sz w:val="20"/>
                <w:szCs w:val="20"/>
              </w:rPr>
              <w:br/>
              <w:t xml:space="preserve">(15.7 </w:t>
            </w:r>
            <w:proofErr w:type="spellStart"/>
            <w:r w:rsidRPr="00E32FBF">
              <w:rPr>
                <w:rFonts w:ascii="Arial" w:eastAsia="Times New Roman" w:hAnsi="Arial" w:cs="Arial"/>
                <w:b/>
                <w:sz w:val="20"/>
                <w:szCs w:val="20"/>
              </w:rPr>
              <w:t>nM</w:t>
            </w:r>
            <w:proofErr w:type="spellEnd"/>
            <w:r w:rsidRPr="00E32FBF">
              <w:rPr>
                <w:rFonts w:ascii="Arial" w:eastAsia="Times New Roman" w:hAnsi="Arial" w:cs="Arial"/>
                <w:b/>
                <w:sz w:val="20"/>
                <w:szCs w:val="20"/>
              </w:rPr>
              <w:t xml:space="preserve"> pent)</w:t>
            </w:r>
            <w:r w:rsidRPr="00E32FBF">
              <w:rPr>
                <w:rFonts w:ascii="Arial" w:eastAsia="Times New Roman" w:hAnsi="Arial" w:cs="Arial"/>
                <w:b/>
                <w:sz w:val="20"/>
                <w:szCs w:val="20"/>
              </w:rPr>
              <w:br/>
              <w:t>(n=5)</w:t>
            </w:r>
          </w:p>
        </w:tc>
      </w:tr>
      <w:tr w:rsidR="000C179F" w:rsidRPr="00173DFB" w14:paraId="3BB12DF6"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2BDD8085"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Frontal cortex</w:t>
            </w:r>
          </w:p>
        </w:tc>
        <w:tc>
          <w:tcPr>
            <w:tcW w:w="1878" w:type="dxa"/>
            <w:tcBorders>
              <w:top w:val="nil"/>
              <w:left w:val="nil"/>
              <w:bottom w:val="nil"/>
              <w:right w:val="single" w:sz="4" w:space="0" w:color="auto"/>
            </w:tcBorders>
            <w:shd w:val="clear" w:color="auto" w:fill="auto"/>
            <w:noWrap/>
            <w:vAlign w:val="bottom"/>
            <w:hideMark/>
          </w:tcPr>
          <w:p w14:paraId="6B983738" w14:textId="77777777" w:rsidR="000C179F" w:rsidRPr="00CA5295" w:rsidRDefault="000C179F" w:rsidP="000504B2">
            <w:pPr>
              <w:spacing w:after="0" w:line="480" w:lineRule="auto"/>
              <w:jc w:val="center"/>
              <w:rPr>
                <w:rFonts w:eastAsia="Times New Roman" w:cs="Arial"/>
              </w:rPr>
            </w:pPr>
            <w:r w:rsidRPr="00CA5295">
              <w:rPr>
                <w:rFonts w:eastAsia="Times New Roman" w:cs="Arial"/>
              </w:rPr>
              <w:t>2.24 (</w:t>
            </w:r>
            <w:r w:rsidRPr="00CA5295">
              <w:rPr>
                <w:rFonts w:eastAsia="Times New Roman" w:cs="Times New Roman"/>
              </w:rPr>
              <w:t>±</w:t>
            </w:r>
            <w:r>
              <w:rPr>
                <w:rFonts w:eastAsia="Times New Roman" w:cs="Times New Roman"/>
              </w:rPr>
              <w:t xml:space="preserve"> </w:t>
            </w:r>
            <w:r w:rsidRPr="00CA5295">
              <w:rPr>
                <w:rFonts w:eastAsia="Times New Roman" w:cs="Arial"/>
              </w:rPr>
              <w:t>0.29)</w:t>
            </w:r>
          </w:p>
        </w:tc>
        <w:tc>
          <w:tcPr>
            <w:tcW w:w="1878" w:type="dxa"/>
            <w:tcBorders>
              <w:top w:val="nil"/>
              <w:left w:val="nil"/>
              <w:bottom w:val="nil"/>
              <w:right w:val="single" w:sz="4" w:space="0" w:color="auto"/>
            </w:tcBorders>
            <w:shd w:val="clear" w:color="auto" w:fill="auto"/>
            <w:noWrap/>
            <w:vAlign w:val="bottom"/>
            <w:hideMark/>
          </w:tcPr>
          <w:p w14:paraId="498B556E" w14:textId="77777777" w:rsidR="000C179F" w:rsidRPr="00CA5295" w:rsidRDefault="000C179F" w:rsidP="000504B2">
            <w:pPr>
              <w:spacing w:after="0" w:line="480" w:lineRule="auto"/>
              <w:jc w:val="center"/>
              <w:rPr>
                <w:rFonts w:eastAsia="Times New Roman" w:cs="Arial"/>
              </w:rPr>
            </w:pPr>
            <w:r w:rsidRPr="00CA5295">
              <w:rPr>
                <w:rFonts w:eastAsia="Times New Roman" w:cs="Arial"/>
              </w:rPr>
              <w:t>5.02 (</w:t>
            </w:r>
            <w:r w:rsidRPr="00CA5295">
              <w:rPr>
                <w:rFonts w:eastAsia="Times New Roman" w:cs="Times New Roman"/>
              </w:rPr>
              <w:t>±</w:t>
            </w:r>
            <w:r>
              <w:rPr>
                <w:rFonts w:eastAsia="Times New Roman" w:cs="Times New Roman"/>
              </w:rPr>
              <w:t xml:space="preserve"> </w:t>
            </w:r>
            <w:r w:rsidRPr="00CA5295">
              <w:rPr>
                <w:rFonts w:eastAsia="Times New Roman" w:cs="Arial"/>
              </w:rPr>
              <w:t>2.36)</w:t>
            </w:r>
          </w:p>
        </w:tc>
        <w:tc>
          <w:tcPr>
            <w:tcW w:w="1878" w:type="dxa"/>
            <w:tcBorders>
              <w:top w:val="nil"/>
              <w:left w:val="nil"/>
              <w:bottom w:val="nil"/>
              <w:right w:val="single" w:sz="4" w:space="0" w:color="auto"/>
            </w:tcBorders>
            <w:shd w:val="clear" w:color="auto" w:fill="auto"/>
            <w:noWrap/>
            <w:vAlign w:val="bottom"/>
            <w:hideMark/>
          </w:tcPr>
          <w:p w14:paraId="015940FF"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3.26 (</w:t>
            </w:r>
            <w:r w:rsidRPr="00CA5295">
              <w:rPr>
                <w:rFonts w:eastAsia="Times New Roman" w:cs="Times New Roman"/>
              </w:rPr>
              <w:t>±</w:t>
            </w:r>
            <w:r>
              <w:rPr>
                <w:rFonts w:eastAsia="Times New Roman" w:cs="Times New Roman"/>
              </w:rPr>
              <w:t xml:space="preserve"> </w:t>
            </w:r>
            <w:r w:rsidRPr="00CA5295">
              <w:rPr>
                <w:rFonts w:eastAsia="Times New Roman" w:cs="Arial"/>
              </w:rPr>
              <w:t>0.38)</w:t>
            </w:r>
          </w:p>
        </w:tc>
        <w:tc>
          <w:tcPr>
            <w:tcW w:w="1878" w:type="dxa"/>
            <w:tcBorders>
              <w:top w:val="nil"/>
              <w:left w:val="nil"/>
              <w:bottom w:val="nil"/>
              <w:right w:val="single" w:sz="4" w:space="0" w:color="auto"/>
            </w:tcBorders>
            <w:shd w:val="clear" w:color="auto" w:fill="auto"/>
            <w:noWrap/>
            <w:vAlign w:val="bottom"/>
            <w:hideMark/>
          </w:tcPr>
          <w:p w14:paraId="581F168E" w14:textId="77777777" w:rsidR="000C179F" w:rsidRPr="00CA5295" w:rsidRDefault="000C179F" w:rsidP="000504B2">
            <w:pPr>
              <w:spacing w:after="0" w:line="480" w:lineRule="auto"/>
              <w:jc w:val="center"/>
              <w:rPr>
                <w:rFonts w:eastAsia="Times New Roman" w:cs="Arial"/>
              </w:rPr>
            </w:pPr>
            <w:r w:rsidRPr="00CA5295">
              <w:rPr>
                <w:rFonts w:eastAsia="Times New Roman" w:cs="Arial"/>
              </w:rPr>
              <w:t>5.42 (</w:t>
            </w:r>
            <w:r w:rsidRPr="00CA5295">
              <w:rPr>
                <w:rFonts w:eastAsia="Times New Roman" w:cs="Times New Roman"/>
              </w:rPr>
              <w:t>±</w:t>
            </w:r>
            <w:r>
              <w:rPr>
                <w:rFonts w:eastAsia="Times New Roman" w:cs="Times New Roman"/>
              </w:rPr>
              <w:t xml:space="preserve"> </w:t>
            </w:r>
            <w:r w:rsidRPr="00CA5295">
              <w:rPr>
                <w:rFonts w:eastAsia="Times New Roman" w:cs="Arial"/>
              </w:rPr>
              <w:t>1.59)</w:t>
            </w:r>
          </w:p>
        </w:tc>
      </w:tr>
      <w:tr w:rsidR="000C179F" w:rsidRPr="00173DFB" w14:paraId="2420449E"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173D1CA6"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Caudate putamen</w:t>
            </w:r>
          </w:p>
        </w:tc>
        <w:tc>
          <w:tcPr>
            <w:tcW w:w="1878" w:type="dxa"/>
            <w:tcBorders>
              <w:top w:val="nil"/>
              <w:left w:val="nil"/>
              <w:bottom w:val="nil"/>
              <w:right w:val="single" w:sz="4" w:space="0" w:color="auto"/>
            </w:tcBorders>
            <w:shd w:val="clear" w:color="auto" w:fill="auto"/>
            <w:noWrap/>
            <w:vAlign w:val="bottom"/>
            <w:hideMark/>
          </w:tcPr>
          <w:p w14:paraId="1E80BD76"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1.48 (</w:t>
            </w:r>
            <w:r w:rsidRPr="00CA5295">
              <w:rPr>
                <w:rFonts w:eastAsia="Times New Roman" w:cs="Times New Roman"/>
              </w:rPr>
              <w:t>±</w:t>
            </w:r>
            <w:r>
              <w:rPr>
                <w:rFonts w:eastAsia="Times New Roman" w:cs="Times New Roman"/>
              </w:rPr>
              <w:t xml:space="preserve"> </w:t>
            </w:r>
            <w:r w:rsidRPr="00CA5295">
              <w:rPr>
                <w:rFonts w:eastAsia="Times New Roman" w:cs="Arial"/>
              </w:rPr>
              <w:t>0.18)</w:t>
            </w:r>
          </w:p>
        </w:tc>
        <w:tc>
          <w:tcPr>
            <w:tcW w:w="1878" w:type="dxa"/>
            <w:tcBorders>
              <w:top w:val="nil"/>
              <w:left w:val="nil"/>
              <w:bottom w:val="nil"/>
              <w:right w:val="single" w:sz="4" w:space="0" w:color="auto"/>
            </w:tcBorders>
            <w:shd w:val="clear" w:color="auto" w:fill="auto"/>
            <w:noWrap/>
            <w:vAlign w:val="bottom"/>
            <w:hideMark/>
          </w:tcPr>
          <w:p w14:paraId="4BF11156" w14:textId="77777777" w:rsidR="000C179F" w:rsidRPr="00CA5295" w:rsidRDefault="000C179F" w:rsidP="000504B2">
            <w:pPr>
              <w:spacing w:after="0" w:line="480" w:lineRule="auto"/>
              <w:jc w:val="center"/>
              <w:rPr>
                <w:rFonts w:eastAsia="Times New Roman" w:cs="Arial"/>
              </w:rPr>
            </w:pPr>
            <w:r w:rsidRPr="00CA5295">
              <w:rPr>
                <w:rFonts w:eastAsia="Times New Roman" w:cs="Arial"/>
              </w:rPr>
              <w:t>4.12 (</w:t>
            </w:r>
            <w:r w:rsidRPr="00CA5295">
              <w:rPr>
                <w:rFonts w:eastAsia="Times New Roman" w:cs="Times New Roman"/>
              </w:rPr>
              <w:t>±</w:t>
            </w:r>
            <w:r>
              <w:rPr>
                <w:rFonts w:eastAsia="Times New Roman" w:cs="Times New Roman"/>
              </w:rPr>
              <w:t xml:space="preserve"> </w:t>
            </w:r>
            <w:r w:rsidRPr="00CA5295">
              <w:rPr>
                <w:rFonts w:eastAsia="Times New Roman" w:cs="Arial"/>
              </w:rPr>
              <w:t>2.18)</w:t>
            </w:r>
          </w:p>
        </w:tc>
        <w:tc>
          <w:tcPr>
            <w:tcW w:w="1878" w:type="dxa"/>
            <w:tcBorders>
              <w:top w:val="nil"/>
              <w:left w:val="nil"/>
              <w:bottom w:val="nil"/>
              <w:right w:val="single" w:sz="4" w:space="0" w:color="auto"/>
            </w:tcBorders>
            <w:shd w:val="clear" w:color="auto" w:fill="auto"/>
            <w:noWrap/>
            <w:vAlign w:val="bottom"/>
            <w:hideMark/>
          </w:tcPr>
          <w:p w14:paraId="7A32F64B"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3.57 (</w:t>
            </w:r>
            <w:r w:rsidRPr="00CA5295">
              <w:rPr>
                <w:rFonts w:eastAsia="Times New Roman" w:cs="Times New Roman"/>
              </w:rPr>
              <w:t>±</w:t>
            </w:r>
            <w:r>
              <w:rPr>
                <w:rFonts w:eastAsia="Times New Roman" w:cs="Times New Roman"/>
              </w:rPr>
              <w:t xml:space="preserve"> </w:t>
            </w:r>
            <w:r w:rsidRPr="00CA5295">
              <w:rPr>
                <w:rFonts w:eastAsia="Times New Roman" w:cs="Arial"/>
              </w:rPr>
              <w:t>0.44)</w:t>
            </w:r>
          </w:p>
        </w:tc>
        <w:tc>
          <w:tcPr>
            <w:tcW w:w="1878" w:type="dxa"/>
            <w:tcBorders>
              <w:top w:val="nil"/>
              <w:left w:val="nil"/>
              <w:bottom w:val="nil"/>
              <w:right w:val="single" w:sz="4" w:space="0" w:color="auto"/>
            </w:tcBorders>
            <w:shd w:val="clear" w:color="auto" w:fill="auto"/>
            <w:noWrap/>
            <w:vAlign w:val="bottom"/>
            <w:hideMark/>
          </w:tcPr>
          <w:p w14:paraId="101F8439" w14:textId="77777777" w:rsidR="000C179F" w:rsidRPr="00CA5295" w:rsidRDefault="000C179F" w:rsidP="000504B2">
            <w:pPr>
              <w:spacing w:after="0" w:line="480" w:lineRule="auto"/>
              <w:jc w:val="center"/>
              <w:rPr>
                <w:rFonts w:eastAsia="Times New Roman" w:cs="Arial"/>
              </w:rPr>
            </w:pPr>
            <w:r w:rsidRPr="00CA5295">
              <w:rPr>
                <w:rFonts w:eastAsia="Times New Roman" w:cs="Arial"/>
              </w:rPr>
              <w:t>4.02 (</w:t>
            </w:r>
            <w:r w:rsidRPr="00CA5295">
              <w:rPr>
                <w:rFonts w:eastAsia="Times New Roman" w:cs="Times New Roman"/>
              </w:rPr>
              <w:t>±</w:t>
            </w:r>
            <w:r>
              <w:rPr>
                <w:rFonts w:eastAsia="Times New Roman" w:cs="Times New Roman"/>
              </w:rPr>
              <w:t xml:space="preserve"> </w:t>
            </w:r>
            <w:r w:rsidRPr="00CA5295">
              <w:rPr>
                <w:rFonts w:eastAsia="Times New Roman" w:cs="Arial"/>
              </w:rPr>
              <w:t>0.90)</w:t>
            </w:r>
          </w:p>
        </w:tc>
      </w:tr>
      <w:tr w:rsidR="000C179F" w:rsidRPr="00173DFB" w14:paraId="281CA4B4"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04F526F0"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Occipital cortex</w:t>
            </w:r>
          </w:p>
        </w:tc>
        <w:tc>
          <w:tcPr>
            <w:tcW w:w="1878" w:type="dxa"/>
            <w:tcBorders>
              <w:top w:val="nil"/>
              <w:left w:val="nil"/>
              <w:bottom w:val="nil"/>
              <w:right w:val="single" w:sz="4" w:space="0" w:color="auto"/>
            </w:tcBorders>
            <w:shd w:val="clear" w:color="auto" w:fill="auto"/>
            <w:noWrap/>
            <w:vAlign w:val="bottom"/>
            <w:hideMark/>
          </w:tcPr>
          <w:p w14:paraId="4BE367E1"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1.72 (</w:t>
            </w:r>
            <w:r w:rsidRPr="00CA5295">
              <w:rPr>
                <w:rFonts w:eastAsia="Times New Roman" w:cs="Times New Roman"/>
              </w:rPr>
              <w:t>±</w:t>
            </w:r>
            <w:r>
              <w:rPr>
                <w:rFonts w:eastAsia="Times New Roman" w:cs="Times New Roman"/>
              </w:rPr>
              <w:t xml:space="preserve"> </w:t>
            </w:r>
            <w:r w:rsidRPr="00CA5295">
              <w:rPr>
                <w:rFonts w:eastAsia="Times New Roman" w:cs="Arial"/>
              </w:rPr>
              <w:t>0.12)</w:t>
            </w:r>
          </w:p>
        </w:tc>
        <w:tc>
          <w:tcPr>
            <w:tcW w:w="1878" w:type="dxa"/>
            <w:tcBorders>
              <w:top w:val="nil"/>
              <w:left w:val="nil"/>
              <w:bottom w:val="nil"/>
              <w:right w:val="single" w:sz="4" w:space="0" w:color="auto"/>
            </w:tcBorders>
            <w:shd w:val="clear" w:color="auto" w:fill="auto"/>
            <w:noWrap/>
            <w:vAlign w:val="bottom"/>
            <w:hideMark/>
          </w:tcPr>
          <w:p w14:paraId="6E150065"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3.70 (</w:t>
            </w:r>
            <w:r w:rsidRPr="00CA5295">
              <w:rPr>
                <w:rFonts w:eastAsia="Times New Roman" w:cs="Times New Roman"/>
              </w:rPr>
              <w:t>±</w:t>
            </w:r>
            <w:r>
              <w:rPr>
                <w:rFonts w:eastAsia="Times New Roman" w:cs="Times New Roman"/>
              </w:rPr>
              <w:t xml:space="preserve"> </w:t>
            </w:r>
            <w:r w:rsidRPr="00CA5295">
              <w:rPr>
                <w:rFonts w:eastAsia="Times New Roman" w:cs="Arial"/>
              </w:rPr>
              <w:t>1.59)</w:t>
            </w:r>
          </w:p>
        </w:tc>
        <w:tc>
          <w:tcPr>
            <w:tcW w:w="1878" w:type="dxa"/>
            <w:tcBorders>
              <w:top w:val="nil"/>
              <w:left w:val="nil"/>
              <w:bottom w:val="nil"/>
              <w:right w:val="single" w:sz="4" w:space="0" w:color="auto"/>
            </w:tcBorders>
            <w:shd w:val="clear" w:color="auto" w:fill="auto"/>
            <w:noWrap/>
            <w:vAlign w:val="bottom"/>
            <w:hideMark/>
          </w:tcPr>
          <w:p w14:paraId="36BD24D8"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3.15 (</w:t>
            </w:r>
            <w:r w:rsidRPr="00CA5295">
              <w:rPr>
                <w:rFonts w:eastAsia="Times New Roman" w:cs="Times New Roman"/>
              </w:rPr>
              <w:t>±</w:t>
            </w:r>
            <w:r>
              <w:rPr>
                <w:rFonts w:eastAsia="Times New Roman" w:cs="Times New Roman"/>
              </w:rPr>
              <w:t xml:space="preserve"> </w:t>
            </w:r>
            <w:r w:rsidRPr="00CA5295">
              <w:rPr>
                <w:rFonts w:eastAsia="Times New Roman" w:cs="Arial"/>
              </w:rPr>
              <w:t>0.33)</w:t>
            </w:r>
          </w:p>
        </w:tc>
        <w:tc>
          <w:tcPr>
            <w:tcW w:w="1878" w:type="dxa"/>
            <w:tcBorders>
              <w:top w:val="nil"/>
              <w:left w:val="nil"/>
              <w:bottom w:val="nil"/>
              <w:right w:val="single" w:sz="4" w:space="0" w:color="auto"/>
            </w:tcBorders>
            <w:shd w:val="clear" w:color="auto" w:fill="auto"/>
            <w:noWrap/>
            <w:vAlign w:val="bottom"/>
            <w:hideMark/>
          </w:tcPr>
          <w:p w14:paraId="113B3994" w14:textId="77777777" w:rsidR="000C179F" w:rsidRPr="00CA5295" w:rsidRDefault="000C179F" w:rsidP="000504B2">
            <w:pPr>
              <w:spacing w:after="0" w:line="480" w:lineRule="auto"/>
              <w:jc w:val="center"/>
              <w:rPr>
                <w:rFonts w:eastAsia="Times New Roman" w:cs="Arial"/>
              </w:rPr>
            </w:pPr>
            <w:r w:rsidRPr="00CA5295">
              <w:rPr>
                <w:rFonts w:eastAsia="Times New Roman" w:cs="Arial"/>
              </w:rPr>
              <w:t>4.26 (</w:t>
            </w:r>
            <w:r w:rsidRPr="00CA5295">
              <w:rPr>
                <w:rFonts w:eastAsia="Times New Roman" w:cs="Times New Roman"/>
              </w:rPr>
              <w:t>±</w:t>
            </w:r>
            <w:r>
              <w:rPr>
                <w:rFonts w:eastAsia="Times New Roman" w:cs="Times New Roman"/>
              </w:rPr>
              <w:t xml:space="preserve"> </w:t>
            </w:r>
            <w:r w:rsidRPr="00CA5295">
              <w:rPr>
                <w:rFonts w:eastAsia="Times New Roman" w:cs="Arial"/>
              </w:rPr>
              <w:t>1.12)</w:t>
            </w:r>
          </w:p>
        </w:tc>
      </w:tr>
      <w:tr w:rsidR="000C179F" w:rsidRPr="00173DFB" w14:paraId="18239285"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6DE7613C"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Hippocampus</w:t>
            </w:r>
          </w:p>
        </w:tc>
        <w:tc>
          <w:tcPr>
            <w:tcW w:w="1878" w:type="dxa"/>
            <w:tcBorders>
              <w:top w:val="nil"/>
              <w:left w:val="nil"/>
              <w:bottom w:val="nil"/>
              <w:right w:val="single" w:sz="4" w:space="0" w:color="auto"/>
            </w:tcBorders>
            <w:shd w:val="clear" w:color="auto" w:fill="auto"/>
            <w:noWrap/>
            <w:vAlign w:val="bottom"/>
            <w:hideMark/>
          </w:tcPr>
          <w:p w14:paraId="608A1E73"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1.32 (</w:t>
            </w:r>
            <w:r w:rsidRPr="00CA5295">
              <w:rPr>
                <w:rFonts w:eastAsia="Times New Roman" w:cs="Times New Roman"/>
              </w:rPr>
              <w:t>±</w:t>
            </w:r>
            <w:r>
              <w:rPr>
                <w:rFonts w:eastAsia="Times New Roman" w:cs="Times New Roman"/>
              </w:rPr>
              <w:t xml:space="preserve"> </w:t>
            </w:r>
            <w:r w:rsidRPr="00CA5295">
              <w:rPr>
                <w:rFonts w:eastAsia="Times New Roman" w:cs="Arial"/>
              </w:rPr>
              <w:t>0.17)</w:t>
            </w:r>
          </w:p>
        </w:tc>
        <w:tc>
          <w:tcPr>
            <w:tcW w:w="1878" w:type="dxa"/>
            <w:tcBorders>
              <w:top w:val="nil"/>
              <w:left w:val="nil"/>
              <w:bottom w:val="nil"/>
              <w:right w:val="single" w:sz="4" w:space="0" w:color="auto"/>
            </w:tcBorders>
            <w:shd w:val="clear" w:color="auto" w:fill="auto"/>
            <w:noWrap/>
            <w:vAlign w:val="bottom"/>
            <w:hideMark/>
          </w:tcPr>
          <w:p w14:paraId="2DBF1219" w14:textId="77777777" w:rsidR="000C179F" w:rsidRPr="00CA5295" w:rsidRDefault="000C179F" w:rsidP="000504B2">
            <w:pPr>
              <w:spacing w:after="0" w:line="480" w:lineRule="auto"/>
              <w:jc w:val="center"/>
              <w:rPr>
                <w:rFonts w:eastAsia="Times New Roman" w:cs="Arial"/>
              </w:rPr>
            </w:pPr>
            <w:r w:rsidRPr="00CA5295">
              <w:rPr>
                <w:rFonts w:eastAsia="Times New Roman" w:cs="Arial"/>
              </w:rPr>
              <w:t>2.29 (</w:t>
            </w:r>
            <w:r w:rsidRPr="00CA5295">
              <w:rPr>
                <w:rFonts w:eastAsia="Times New Roman" w:cs="Times New Roman"/>
              </w:rPr>
              <w:t>±</w:t>
            </w:r>
            <w:r>
              <w:rPr>
                <w:rFonts w:eastAsia="Times New Roman" w:cs="Times New Roman"/>
              </w:rPr>
              <w:t xml:space="preserve"> </w:t>
            </w:r>
            <w:r w:rsidRPr="00CA5295">
              <w:rPr>
                <w:rFonts w:eastAsia="Times New Roman" w:cs="Arial"/>
              </w:rPr>
              <w:t>1.22)</w:t>
            </w:r>
          </w:p>
        </w:tc>
        <w:tc>
          <w:tcPr>
            <w:tcW w:w="1878" w:type="dxa"/>
            <w:tcBorders>
              <w:top w:val="nil"/>
              <w:left w:val="nil"/>
              <w:bottom w:val="nil"/>
              <w:right w:val="single" w:sz="4" w:space="0" w:color="auto"/>
            </w:tcBorders>
            <w:shd w:val="clear" w:color="auto" w:fill="auto"/>
            <w:noWrap/>
            <w:vAlign w:val="bottom"/>
            <w:hideMark/>
          </w:tcPr>
          <w:p w14:paraId="16260747" w14:textId="77777777" w:rsidR="000C179F" w:rsidRPr="00CA5295" w:rsidRDefault="000C179F" w:rsidP="000504B2">
            <w:pPr>
              <w:spacing w:after="0" w:line="480" w:lineRule="auto"/>
              <w:jc w:val="center"/>
              <w:rPr>
                <w:rFonts w:eastAsia="Times New Roman" w:cs="Arial"/>
              </w:rPr>
            </w:pPr>
            <w:r w:rsidRPr="00CA5295">
              <w:rPr>
                <w:rFonts w:eastAsia="Times New Roman" w:cs="Arial"/>
              </w:rPr>
              <w:t>2.79 (</w:t>
            </w:r>
            <w:r w:rsidRPr="00CA5295">
              <w:rPr>
                <w:rFonts w:eastAsia="Times New Roman" w:cs="Times New Roman"/>
              </w:rPr>
              <w:t>±</w:t>
            </w:r>
            <w:r>
              <w:rPr>
                <w:rFonts w:eastAsia="Times New Roman" w:cs="Times New Roman"/>
              </w:rPr>
              <w:t xml:space="preserve"> </w:t>
            </w:r>
            <w:r w:rsidRPr="00CA5295">
              <w:rPr>
                <w:rFonts w:eastAsia="Times New Roman" w:cs="Arial"/>
              </w:rPr>
              <w:t>0.36)</w:t>
            </w:r>
          </w:p>
        </w:tc>
        <w:tc>
          <w:tcPr>
            <w:tcW w:w="1878" w:type="dxa"/>
            <w:tcBorders>
              <w:top w:val="nil"/>
              <w:left w:val="nil"/>
              <w:bottom w:val="nil"/>
              <w:right w:val="single" w:sz="4" w:space="0" w:color="auto"/>
            </w:tcBorders>
            <w:shd w:val="clear" w:color="auto" w:fill="auto"/>
            <w:noWrap/>
            <w:vAlign w:val="bottom"/>
            <w:hideMark/>
          </w:tcPr>
          <w:p w14:paraId="4BF1D921"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3.29 (</w:t>
            </w:r>
            <w:r w:rsidRPr="00CA5295">
              <w:rPr>
                <w:rFonts w:eastAsia="Times New Roman" w:cs="Times New Roman"/>
              </w:rPr>
              <w:t>±</w:t>
            </w:r>
            <w:r>
              <w:rPr>
                <w:rFonts w:eastAsia="Times New Roman" w:cs="Times New Roman"/>
              </w:rPr>
              <w:t xml:space="preserve"> </w:t>
            </w:r>
            <w:r w:rsidRPr="00CA5295">
              <w:rPr>
                <w:rFonts w:eastAsia="Times New Roman" w:cs="Arial"/>
              </w:rPr>
              <w:t>1.12)</w:t>
            </w:r>
          </w:p>
        </w:tc>
      </w:tr>
      <w:tr w:rsidR="000C179F" w:rsidRPr="00173DFB" w14:paraId="11E90957"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27B8AF64" w14:textId="77777777" w:rsidR="000C179F" w:rsidRPr="00E32FBF" w:rsidRDefault="000C179F" w:rsidP="000504B2">
            <w:pPr>
              <w:spacing w:after="0" w:line="480" w:lineRule="auto"/>
              <w:rPr>
                <w:rFonts w:ascii="Arial" w:eastAsia="Times New Roman" w:hAnsi="Arial" w:cs="Arial"/>
                <w:b/>
                <w:sz w:val="20"/>
                <w:szCs w:val="20"/>
              </w:rPr>
            </w:pPr>
            <w:r>
              <w:rPr>
                <w:rFonts w:ascii="Arial" w:eastAsia="Times New Roman" w:hAnsi="Arial" w:cs="Arial"/>
                <w:b/>
                <w:sz w:val="20"/>
                <w:szCs w:val="20"/>
              </w:rPr>
              <w:t>Corpus callosum</w:t>
            </w:r>
          </w:p>
        </w:tc>
        <w:tc>
          <w:tcPr>
            <w:tcW w:w="1878" w:type="dxa"/>
            <w:tcBorders>
              <w:top w:val="nil"/>
              <w:left w:val="nil"/>
              <w:bottom w:val="nil"/>
              <w:right w:val="single" w:sz="4" w:space="0" w:color="auto"/>
            </w:tcBorders>
            <w:shd w:val="clear" w:color="auto" w:fill="auto"/>
            <w:noWrap/>
            <w:vAlign w:val="bottom"/>
            <w:hideMark/>
          </w:tcPr>
          <w:p w14:paraId="732D5635" w14:textId="77777777" w:rsidR="000C179F" w:rsidRPr="00CA5295" w:rsidRDefault="000C179F" w:rsidP="000504B2">
            <w:pPr>
              <w:spacing w:after="0" w:line="480" w:lineRule="auto"/>
              <w:jc w:val="center"/>
              <w:rPr>
                <w:rFonts w:eastAsia="Times New Roman" w:cs="Arial"/>
              </w:rPr>
            </w:pPr>
            <w:r>
              <w:rPr>
                <w:rFonts w:eastAsia="Times New Roman" w:cs="Arial"/>
              </w:rPr>
              <w:t>1.67 (</w:t>
            </w:r>
            <w:r w:rsidRPr="00CA5295">
              <w:rPr>
                <w:rFonts w:eastAsia="Times New Roman" w:cs="Times New Roman"/>
              </w:rPr>
              <w:t>±</w:t>
            </w:r>
            <w:r>
              <w:rPr>
                <w:rFonts w:eastAsia="Times New Roman" w:cs="Times New Roman"/>
              </w:rPr>
              <w:t xml:space="preserve"> </w:t>
            </w:r>
            <w:r>
              <w:rPr>
                <w:rFonts w:eastAsia="Times New Roman" w:cs="Arial"/>
              </w:rPr>
              <w:t>0.35)</w:t>
            </w:r>
          </w:p>
        </w:tc>
        <w:tc>
          <w:tcPr>
            <w:tcW w:w="1878" w:type="dxa"/>
            <w:tcBorders>
              <w:top w:val="nil"/>
              <w:left w:val="nil"/>
              <w:bottom w:val="nil"/>
              <w:right w:val="single" w:sz="4" w:space="0" w:color="auto"/>
            </w:tcBorders>
            <w:shd w:val="clear" w:color="auto" w:fill="auto"/>
            <w:noWrap/>
            <w:vAlign w:val="bottom"/>
            <w:hideMark/>
          </w:tcPr>
          <w:p w14:paraId="2D512904" w14:textId="77777777" w:rsidR="000C179F" w:rsidRPr="00CA5295" w:rsidRDefault="000C179F" w:rsidP="000504B2">
            <w:pPr>
              <w:spacing w:after="0" w:line="480" w:lineRule="auto"/>
              <w:jc w:val="center"/>
              <w:rPr>
                <w:rFonts w:eastAsia="Times New Roman" w:cs="Arial"/>
              </w:rPr>
            </w:pPr>
            <w:r>
              <w:rPr>
                <w:rFonts w:eastAsia="Times New Roman" w:cs="Arial"/>
              </w:rPr>
              <w:t>1.12 (</w:t>
            </w:r>
            <w:r w:rsidRPr="00CA5295">
              <w:rPr>
                <w:rFonts w:eastAsia="Times New Roman" w:cs="Times New Roman"/>
              </w:rPr>
              <w:t>±</w:t>
            </w:r>
            <w:r>
              <w:rPr>
                <w:rFonts w:eastAsia="Times New Roman" w:cs="Times New Roman"/>
              </w:rPr>
              <w:t xml:space="preserve"> </w:t>
            </w:r>
            <w:r>
              <w:rPr>
                <w:rFonts w:eastAsia="Times New Roman" w:cs="Arial"/>
              </w:rPr>
              <w:t>2.52)</w:t>
            </w:r>
          </w:p>
        </w:tc>
        <w:tc>
          <w:tcPr>
            <w:tcW w:w="1878" w:type="dxa"/>
            <w:tcBorders>
              <w:top w:val="nil"/>
              <w:left w:val="nil"/>
              <w:bottom w:val="nil"/>
              <w:right w:val="single" w:sz="4" w:space="0" w:color="auto"/>
            </w:tcBorders>
            <w:shd w:val="clear" w:color="auto" w:fill="auto"/>
            <w:noWrap/>
            <w:vAlign w:val="bottom"/>
            <w:hideMark/>
          </w:tcPr>
          <w:p w14:paraId="1D9F3860" w14:textId="77777777" w:rsidR="000C179F" w:rsidRPr="00CA5295" w:rsidRDefault="000C179F" w:rsidP="000504B2">
            <w:pPr>
              <w:spacing w:after="0" w:line="480" w:lineRule="auto"/>
              <w:jc w:val="center"/>
              <w:rPr>
                <w:rFonts w:eastAsia="Times New Roman" w:cs="Arial"/>
              </w:rPr>
            </w:pPr>
            <w:r>
              <w:rPr>
                <w:rFonts w:eastAsia="Times New Roman" w:cs="Arial"/>
              </w:rPr>
              <w:t>4.21 (</w:t>
            </w:r>
            <w:r w:rsidRPr="00CA5295">
              <w:rPr>
                <w:rFonts w:eastAsia="Times New Roman" w:cs="Times New Roman"/>
              </w:rPr>
              <w:t>±</w:t>
            </w:r>
            <w:r>
              <w:rPr>
                <w:rFonts w:eastAsia="Times New Roman" w:cs="Times New Roman"/>
              </w:rPr>
              <w:t xml:space="preserve"> </w:t>
            </w:r>
            <w:r>
              <w:rPr>
                <w:rFonts w:eastAsia="Times New Roman" w:cs="Arial"/>
              </w:rPr>
              <w:t>0.48)</w:t>
            </w:r>
          </w:p>
        </w:tc>
        <w:tc>
          <w:tcPr>
            <w:tcW w:w="1878" w:type="dxa"/>
            <w:tcBorders>
              <w:top w:val="nil"/>
              <w:left w:val="nil"/>
              <w:bottom w:val="nil"/>
              <w:right w:val="single" w:sz="4" w:space="0" w:color="auto"/>
            </w:tcBorders>
            <w:shd w:val="clear" w:color="auto" w:fill="auto"/>
            <w:noWrap/>
            <w:vAlign w:val="bottom"/>
            <w:hideMark/>
          </w:tcPr>
          <w:p w14:paraId="00427E04" w14:textId="77777777" w:rsidR="000C179F" w:rsidRPr="00CA5295" w:rsidRDefault="000C179F" w:rsidP="000504B2">
            <w:pPr>
              <w:spacing w:after="0" w:line="480" w:lineRule="auto"/>
              <w:jc w:val="center"/>
              <w:rPr>
                <w:rFonts w:eastAsia="Times New Roman" w:cs="Arial"/>
              </w:rPr>
            </w:pPr>
            <w:r>
              <w:rPr>
                <w:rFonts w:eastAsia="Times New Roman" w:cs="Arial"/>
              </w:rPr>
              <w:t>4.39 (</w:t>
            </w:r>
            <w:r w:rsidRPr="00CA5295">
              <w:rPr>
                <w:rFonts w:eastAsia="Times New Roman" w:cs="Times New Roman"/>
              </w:rPr>
              <w:t>±</w:t>
            </w:r>
            <w:r>
              <w:rPr>
                <w:rFonts w:eastAsia="Times New Roman" w:cs="Times New Roman"/>
              </w:rPr>
              <w:t xml:space="preserve"> </w:t>
            </w:r>
            <w:r>
              <w:rPr>
                <w:rFonts w:eastAsia="Times New Roman" w:cs="Arial"/>
              </w:rPr>
              <w:t>2.08)</w:t>
            </w:r>
          </w:p>
        </w:tc>
      </w:tr>
      <w:tr w:rsidR="000C179F" w:rsidRPr="00173DFB" w14:paraId="160992DA"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341816B0"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Hypothalamus</w:t>
            </w:r>
          </w:p>
        </w:tc>
        <w:tc>
          <w:tcPr>
            <w:tcW w:w="1878" w:type="dxa"/>
            <w:tcBorders>
              <w:top w:val="nil"/>
              <w:left w:val="nil"/>
              <w:bottom w:val="nil"/>
              <w:right w:val="single" w:sz="4" w:space="0" w:color="auto"/>
            </w:tcBorders>
            <w:shd w:val="clear" w:color="auto" w:fill="auto"/>
            <w:noWrap/>
            <w:vAlign w:val="bottom"/>
            <w:hideMark/>
          </w:tcPr>
          <w:p w14:paraId="1B2B3C1B"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3.50 (</w:t>
            </w:r>
            <w:r w:rsidRPr="00CA5295">
              <w:rPr>
                <w:rFonts w:eastAsia="Times New Roman" w:cs="Times New Roman"/>
              </w:rPr>
              <w:t>±</w:t>
            </w:r>
            <w:r>
              <w:rPr>
                <w:rFonts w:eastAsia="Times New Roman" w:cs="Times New Roman"/>
              </w:rPr>
              <w:t xml:space="preserve"> </w:t>
            </w:r>
            <w:r>
              <w:rPr>
                <w:rFonts w:eastAsia="Times New Roman" w:cs="Arial"/>
              </w:rPr>
              <w:t>0.35</w:t>
            </w:r>
            <w:r w:rsidRPr="00CA5295">
              <w:rPr>
                <w:rFonts w:eastAsia="Times New Roman" w:cs="Arial"/>
              </w:rPr>
              <w:t>)</w:t>
            </w:r>
          </w:p>
        </w:tc>
        <w:tc>
          <w:tcPr>
            <w:tcW w:w="1878" w:type="dxa"/>
            <w:tcBorders>
              <w:top w:val="nil"/>
              <w:left w:val="nil"/>
              <w:bottom w:val="nil"/>
              <w:right w:val="single" w:sz="4" w:space="0" w:color="auto"/>
            </w:tcBorders>
            <w:shd w:val="clear" w:color="auto" w:fill="auto"/>
            <w:noWrap/>
            <w:vAlign w:val="bottom"/>
            <w:hideMark/>
          </w:tcPr>
          <w:p w14:paraId="64AD9F83"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1.12 (</w:t>
            </w:r>
            <w:r w:rsidRPr="00CA5295">
              <w:rPr>
                <w:rFonts w:eastAsia="Times New Roman" w:cs="Times New Roman"/>
              </w:rPr>
              <w:t>±</w:t>
            </w:r>
            <w:r>
              <w:rPr>
                <w:rFonts w:eastAsia="Times New Roman" w:cs="Times New Roman"/>
              </w:rPr>
              <w:t xml:space="preserve"> </w:t>
            </w:r>
            <w:r w:rsidRPr="00CA5295">
              <w:rPr>
                <w:rFonts w:eastAsia="Times New Roman" w:cs="Arial"/>
              </w:rPr>
              <w:t>0.99)</w:t>
            </w:r>
          </w:p>
        </w:tc>
        <w:tc>
          <w:tcPr>
            <w:tcW w:w="1878" w:type="dxa"/>
            <w:tcBorders>
              <w:top w:val="nil"/>
              <w:left w:val="nil"/>
              <w:bottom w:val="nil"/>
              <w:right w:val="single" w:sz="4" w:space="0" w:color="auto"/>
            </w:tcBorders>
            <w:shd w:val="clear" w:color="auto" w:fill="auto"/>
            <w:noWrap/>
            <w:vAlign w:val="bottom"/>
            <w:hideMark/>
          </w:tcPr>
          <w:p w14:paraId="73CD5E45" w14:textId="77777777" w:rsidR="000C179F" w:rsidRPr="00CA5295" w:rsidRDefault="000C179F" w:rsidP="000504B2">
            <w:pPr>
              <w:spacing w:after="0" w:line="480" w:lineRule="auto"/>
              <w:jc w:val="center"/>
              <w:rPr>
                <w:rFonts w:eastAsia="Times New Roman" w:cs="Arial"/>
              </w:rPr>
            </w:pPr>
            <w:r w:rsidRPr="00CA5295">
              <w:rPr>
                <w:rFonts w:eastAsia="Times New Roman" w:cs="Arial"/>
              </w:rPr>
              <w:t>4.21 (</w:t>
            </w:r>
            <w:r w:rsidRPr="00CA5295">
              <w:rPr>
                <w:rFonts w:eastAsia="Times New Roman" w:cs="Times New Roman"/>
              </w:rPr>
              <w:t>±</w:t>
            </w:r>
            <w:r>
              <w:rPr>
                <w:rFonts w:eastAsia="Times New Roman" w:cs="Times New Roman"/>
              </w:rPr>
              <w:t xml:space="preserve"> </w:t>
            </w:r>
            <w:r w:rsidRPr="00CA5295">
              <w:rPr>
                <w:rFonts w:eastAsia="Times New Roman" w:cs="Arial"/>
              </w:rPr>
              <w:t>0.48)</w:t>
            </w:r>
          </w:p>
        </w:tc>
        <w:tc>
          <w:tcPr>
            <w:tcW w:w="1878" w:type="dxa"/>
            <w:tcBorders>
              <w:top w:val="nil"/>
              <w:left w:val="nil"/>
              <w:bottom w:val="nil"/>
              <w:right w:val="single" w:sz="4" w:space="0" w:color="auto"/>
            </w:tcBorders>
            <w:shd w:val="clear" w:color="auto" w:fill="auto"/>
            <w:noWrap/>
            <w:vAlign w:val="bottom"/>
            <w:hideMark/>
          </w:tcPr>
          <w:p w14:paraId="28A67CAC" w14:textId="77777777" w:rsidR="000C179F" w:rsidRPr="00CA5295" w:rsidRDefault="000C179F" w:rsidP="000504B2">
            <w:pPr>
              <w:spacing w:after="0" w:line="480" w:lineRule="auto"/>
              <w:jc w:val="center"/>
              <w:rPr>
                <w:rFonts w:eastAsia="Times New Roman" w:cs="Arial"/>
              </w:rPr>
            </w:pPr>
            <w:r w:rsidRPr="00CA5295">
              <w:rPr>
                <w:rFonts w:eastAsia="Times New Roman" w:cs="Arial"/>
              </w:rPr>
              <w:t>4.39 (</w:t>
            </w:r>
            <w:r w:rsidRPr="00CA5295">
              <w:rPr>
                <w:rFonts w:eastAsia="Times New Roman" w:cs="Times New Roman"/>
              </w:rPr>
              <w:t>±</w:t>
            </w:r>
            <w:r>
              <w:rPr>
                <w:rFonts w:eastAsia="Times New Roman" w:cs="Times New Roman"/>
              </w:rPr>
              <w:t xml:space="preserve"> </w:t>
            </w:r>
            <w:r w:rsidRPr="00CA5295">
              <w:rPr>
                <w:rFonts w:eastAsia="Times New Roman" w:cs="Arial"/>
              </w:rPr>
              <w:t>2.08)</w:t>
            </w:r>
          </w:p>
        </w:tc>
      </w:tr>
      <w:tr w:rsidR="000C179F" w:rsidRPr="00173DFB" w14:paraId="65CA9021"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085369CC"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Thalamus</w:t>
            </w:r>
          </w:p>
        </w:tc>
        <w:tc>
          <w:tcPr>
            <w:tcW w:w="1878" w:type="dxa"/>
            <w:tcBorders>
              <w:top w:val="nil"/>
              <w:left w:val="nil"/>
              <w:bottom w:val="nil"/>
              <w:right w:val="single" w:sz="4" w:space="0" w:color="auto"/>
            </w:tcBorders>
            <w:shd w:val="clear" w:color="auto" w:fill="auto"/>
            <w:noWrap/>
            <w:vAlign w:val="bottom"/>
            <w:hideMark/>
          </w:tcPr>
          <w:p w14:paraId="030E7E38"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1.68 (</w:t>
            </w:r>
            <w:r w:rsidRPr="00CA5295">
              <w:rPr>
                <w:rFonts w:eastAsia="Times New Roman" w:cs="Times New Roman"/>
              </w:rPr>
              <w:t>±</w:t>
            </w:r>
            <w:r>
              <w:rPr>
                <w:rFonts w:eastAsia="Times New Roman" w:cs="Times New Roman"/>
              </w:rPr>
              <w:t xml:space="preserve"> </w:t>
            </w:r>
            <w:r>
              <w:rPr>
                <w:rFonts w:eastAsia="Times New Roman" w:cs="Arial"/>
              </w:rPr>
              <w:t>0.68</w:t>
            </w:r>
            <w:r w:rsidRPr="00CA5295">
              <w:rPr>
                <w:rFonts w:eastAsia="Times New Roman" w:cs="Arial"/>
              </w:rPr>
              <w:t>)</w:t>
            </w:r>
          </w:p>
        </w:tc>
        <w:tc>
          <w:tcPr>
            <w:tcW w:w="1878" w:type="dxa"/>
            <w:tcBorders>
              <w:top w:val="nil"/>
              <w:left w:val="nil"/>
              <w:bottom w:val="nil"/>
              <w:right w:val="single" w:sz="4" w:space="0" w:color="auto"/>
            </w:tcBorders>
            <w:shd w:val="clear" w:color="auto" w:fill="auto"/>
            <w:noWrap/>
            <w:vAlign w:val="bottom"/>
            <w:hideMark/>
          </w:tcPr>
          <w:p w14:paraId="5E0CEC47"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1.81 (</w:t>
            </w:r>
            <w:r w:rsidRPr="00CA5295">
              <w:rPr>
                <w:rFonts w:eastAsia="Times New Roman" w:cs="Times New Roman"/>
              </w:rPr>
              <w:t>±</w:t>
            </w:r>
            <w:r>
              <w:rPr>
                <w:rFonts w:eastAsia="Times New Roman" w:cs="Times New Roman"/>
              </w:rPr>
              <w:t xml:space="preserve"> </w:t>
            </w:r>
            <w:r w:rsidRPr="00CA5295">
              <w:rPr>
                <w:rFonts w:eastAsia="Times New Roman" w:cs="Arial"/>
              </w:rPr>
              <w:t>1.58)</w:t>
            </w:r>
          </w:p>
        </w:tc>
        <w:tc>
          <w:tcPr>
            <w:tcW w:w="1878" w:type="dxa"/>
            <w:tcBorders>
              <w:top w:val="nil"/>
              <w:left w:val="nil"/>
              <w:bottom w:val="nil"/>
              <w:right w:val="single" w:sz="4" w:space="0" w:color="auto"/>
            </w:tcBorders>
            <w:shd w:val="clear" w:color="auto" w:fill="auto"/>
            <w:noWrap/>
            <w:vAlign w:val="bottom"/>
            <w:hideMark/>
          </w:tcPr>
          <w:p w14:paraId="30D15A01" w14:textId="77777777" w:rsidR="000C179F" w:rsidRPr="00CA5295" w:rsidRDefault="000C179F" w:rsidP="000504B2">
            <w:pPr>
              <w:spacing w:after="0" w:line="480" w:lineRule="auto"/>
              <w:jc w:val="center"/>
              <w:rPr>
                <w:rFonts w:eastAsia="Times New Roman" w:cs="Arial"/>
              </w:rPr>
            </w:pPr>
            <w:r w:rsidRPr="00CA5295">
              <w:rPr>
                <w:rFonts w:eastAsia="Times New Roman" w:cs="Arial"/>
              </w:rPr>
              <w:t>4.21 (</w:t>
            </w:r>
            <w:r w:rsidRPr="00CA5295">
              <w:rPr>
                <w:rFonts w:eastAsia="Times New Roman" w:cs="Times New Roman"/>
              </w:rPr>
              <w:t>±</w:t>
            </w:r>
            <w:r>
              <w:rPr>
                <w:rFonts w:eastAsia="Times New Roman" w:cs="Times New Roman"/>
              </w:rPr>
              <w:t xml:space="preserve"> </w:t>
            </w:r>
            <w:r w:rsidRPr="00CA5295">
              <w:rPr>
                <w:rFonts w:eastAsia="Times New Roman" w:cs="Arial"/>
              </w:rPr>
              <w:t>0.21)</w:t>
            </w:r>
          </w:p>
        </w:tc>
        <w:tc>
          <w:tcPr>
            <w:tcW w:w="1878" w:type="dxa"/>
            <w:tcBorders>
              <w:top w:val="nil"/>
              <w:left w:val="nil"/>
              <w:bottom w:val="nil"/>
              <w:right w:val="single" w:sz="4" w:space="0" w:color="auto"/>
            </w:tcBorders>
            <w:shd w:val="clear" w:color="auto" w:fill="auto"/>
            <w:noWrap/>
            <w:vAlign w:val="bottom"/>
            <w:hideMark/>
          </w:tcPr>
          <w:p w14:paraId="6A76ACA8" w14:textId="77777777" w:rsidR="000C179F" w:rsidRPr="00CA5295" w:rsidRDefault="000C179F" w:rsidP="000504B2">
            <w:pPr>
              <w:spacing w:after="0" w:line="480" w:lineRule="auto"/>
              <w:jc w:val="center"/>
              <w:rPr>
                <w:rFonts w:eastAsia="Times New Roman" w:cs="Arial"/>
              </w:rPr>
            </w:pPr>
            <w:r w:rsidRPr="00CA5295">
              <w:rPr>
                <w:rFonts w:eastAsia="Times New Roman" w:cs="Arial"/>
              </w:rPr>
              <w:t>5.88 (</w:t>
            </w:r>
            <w:r w:rsidRPr="00CA5295">
              <w:rPr>
                <w:rFonts w:eastAsia="Times New Roman" w:cs="Times New Roman"/>
              </w:rPr>
              <w:t>±</w:t>
            </w:r>
            <w:r>
              <w:rPr>
                <w:rFonts w:eastAsia="Times New Roman" w:cs="Times New Roman"/>
              </w:rPr>
              <w:t xml:space="preserve"> </w:t>
            </w:r>
            <w:r w:rsidRPr="00CA5295">
              <w:rPr>
                <w:rFonts w:eastAsia="Times New Roman" w:cs="Arial"/>
              </w:rPr>
              <w:t>1.04)</w:t>
            </w:r>
          </w:p>
        </w:tc>
      </w:tr>
      <w:tr w:rsidR="000C179F" w:rsidRPr="00173DFB" w14:paraId="759553CE" w14:textId="77777777" w:rsidTr="000504B2">
        <w:trPr>
          <w:trHeight w:val="284"/>
        </w:trPr>
        <w:tc>
          <w:tcPr>
            <w:tcW w:w="2127" w:type="dxa"/>
            <w:tcBorders>
              <w:top w:val="nil"/>
              <w:left w:val="single" w:sz="4" w:space="0" w:color="auto"/>
              <w:right w:val="single" w:sz="4" w:space="0" w:color="auto"/>
            </w:tcBorders>
            <w:shd w:val="clear" w:color="auto" w:fill="auto"/>
            <w:noWrap/>
            <w:vAlign w:val="bottom"/>
            <w:hideMark/>
          </w:tcPr>
          <w:p w14:paraId="27083FCB"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Pons</w:t>
            </w:r>
          </w:p>
        </w:tc>
        <w:tc>
          <w:tcPr>
            <w:tcW w:w="1878" w:type="dxa"/>
            <w:tcBorders>
              <w:top w:val="nil"/>
              <w:left w:val="nil"/>
              <w:right w:val="single" w:sz="4" w:space="0" w:color="auto"/>
            </w:tcBorders>
            <w:shd w:val="clear" w:color="auto" w:fill="auto"/>
            <w:noWrap/>
            <w:vAlign w:val="bottom"/>
            <w:hideMark/>
          </w:tcPr>
          <w:p w14:paraId="0284279D" w14:textId="77777777" w:rsidR="000C179F" w:rsidRPr="00CA5295" w:rsidRDefault="000C179F" w:rsidP="000504B2">
            <w:pPr>
              <w:spacing w:after="0" w:line="480" w:lineRule="auto"/>
              <w:jc w:val="center"/>
              <w:rPr>
                <w:rFonts w:eastAsia="Times New Roman" w:cs="Arial"/>
              </w:rPr>
            </w:pPr>
            <w:r w:rsidRPr="00CA5295">
              <w:rPr>
                <w:rFonts w:eastAsia="Times New Roman" w:cs="Arial"/>
              </w:rPr>
              <w:t>4.29 (</w:t>
            </w:r>
            <w:r w:rsidRPr="00CA5295">
              <w:rPr>
                <w:rFonts w:eastAsia="Times New Roman" w:cs="Times New Roman"/>
              </w:rPr>
              <w:t>±</w:t>
            </w:r>
            <w:r>
              <w:rPr>
                <w:rFonts w:eastAsia="Times New Roman" w:cs="Times New Roman"/>
              </w:rPr>
              <w:t xml:space="preserve"> </w:t>
            </w:r>
            <w:r>
              <w:rPr>
                <w:rFonts w:eastAsia="Times New Roman" w:cs="Arial"/>
              </w:rPr>
              <w:t>0.22</w:t>
            </w:r>
            <w:r w:rsidRPr="00CA5295">
              <w:rPr>
                <w:rFonts w:eastAsia="Times New Roman" w:cs="Arial"/>
              </w:rPr>
              <w:t>)</w:t>
            </w:r>
          </w:p>
        </w:tc>
        <w:tc>
          <w:tcPr>
            <w:tcW w:w="1878" w:type="dxa"/>
            <w:tcBorders>
              <w:top w:val="nil"/>
              <w:left w:val="nil"/>
              <w:right w:val="single" w:sz="4" w:space="0" w:color="auto"/>
            </w:tcBorders>
            <w:shd w:val="clear" w:color="auto" w:fill="auto"/>
            <w:noWrap/>
            <w:vAlign w:val="bottom"/>
            <w:hideMark/>
          </w:tcPr>
          <w:p w14:paraId="22F075D9"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3.20 (</w:t>
            </w:r>
            <w:r w:rsidRPr="00CA5295">
              <w:rPr>
                <w:rFonts w:eastAsia="Times New Roman" w:cs="Times New Roman"/>
              </w:rPr>
              <w:t>±</w:t>
            </w:r>
            <w:r>
              <w:rPr>
                <w:rFonts w:eastAsia="Times New Roman" w:cs="Times New Roman"/>
              </w:rPr>
              <w:t xml:space="preserve"> </w:t>
            </w:r>
            <w:r w:rsidRPr="00CA5295">
              <w:rPr>
                <w:rFonts w:eastAsia="Times New Roman" w:cs="Arial"/>
              </w:rPr>
              <w:t>2.06)</w:t>
            </w:r>
          </w:p>
        </w:tc>
        <w:tc>
          <w:tcPr>
            <w:tcW w:w="1878" w:type="dxa"/>
            <w:tcBorders>
              <w:top w:val="nil"/>
              <w:left w:val="nil"/>
              <w:right w:val="single" w:sz="4" w:space="0" w:color="auto"/>
            </w:tcBorders>
            <w:shd w:val="clear" w:color="auto" w:fill="auto"/>
            <w:noWrap/>
            <w:vAlign w:val="bottom"/>
            <w:hideMark/>
          </w:tcPr>
          <w:p w14:paraId="7DE5C811"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3.09 (</w:t>
            </w:r>
            <w:r w:rsidRPr="00CA5295">
              <w:rPr>
                <w:rFonts w:eastAsia="Times New Roman" w:cs="Times New Roman"/>
              </w:rPr>
              <w:t>±</w:t>
            </w:r>
            <w:r>
              <w:rPr>
                <w:rFonts w:eastAsia="Times New Roman" w:cs="Times New Roman"/>
              </w:rPr>
              <w:t xml:space="preserve"> </w:t>
            </w:r>
            <w:r w:rsidRPr="00CA5295">
              <w:rPr>
                <w:rFonts w:eastAsia="Times New Roman" w:cs="Arial"/>
              </w:rPr>
              <w:t>1.18)</w:t>
            </w:r>
          </w:p>
        </w:tc>
        <w:tc>
          <w:tcPr>
            <w:tcW w:w="1878" w:type="dxa"/>
            <w:tcBorders>
              <w:top w:val="nil"/>
              <w:left w:val="nil"/>
              <w:right w:val="single" w:sz="4" w:space="0" w:color="auto"/>
            </w:tcBorders>
            <w:shd w:val="clear" w:color="auto" w:fill="auto"/>
            <w:noWrap/>
            <w:vAlign w:val="bottom"/>
            <w:hideMark/>
          </w:tcPr>
          <w:p w14:paraId="73393AE5"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3.67 (</w:t>
            </w:r>
            <w:r w:rsidRPr="00CA5295">
              <w:rPr>
                <w:rFonts w:eastAsia="Times New Roman" w:cs="Times New Roman"/>
              </w:rPr>
              <w:t>±</w:t>
            </w:r>
            <w:r>
              <w:rPr>
                <w:rFonts w:eastAsia="Times New Roman" w:cs="Times New Roman"/>
              </w:rPr>
              <w:t xml:space="preserve"> </w:t>
            </w:r>
            <w:r w:rsidRPr="00CA5295">
              <w:rPr>
                <w:rFonts w:eastAsia="Times New Roman" w:cs="Arial"/>
              </w:rPr>
              <w:t>1.49)</w:t>
            </w:r>
          </w:p>
        </w:tc>
      </w:tr>
      <w:tr w:rsidR="000C179F" w:rsidRPr="00173DFB" w14:paraId="67628159" w14:textId="77777777" w:rsidTr="000504B2">
        <w:trPr>
          <w:trHeight w:val="284"/>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CBD0656"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Cerebellum</w:t>
            </w:r>
          </w:p>
        </w:tc>
        <w:tc>
          <w:tcPr>
            <w:tcW w:w="1878" w:type="dxa"/>
            <w:tcBorders>
              <w:top w:val="nil"/>
              <w:left w:val="nil"/>
              <w:bottom w:val="single" w:sz="4" w:space="0" w:color="auto"/>
              <w:right w:val="single" w:sz="4" w:space="0" w:color="auto"/>
            </w:tcBorders>
            <w:shd w:val="clear" w:color="auto" w:fill="auto"/>
            <w:noWrap/>
            <w:vAlign w:val="bottom"/>
            <w:hideMark/>
          </w:tcPr>
          <w:p w14:paraId="7AA8FEDC"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3.10 (</w:t>
            </w:r>
            <w:r w:rsidRPr="00CA5295">
              <w:rPr>
                <w:rFonts w:eastAsia="Times New Roman" w:cs="Times New Roman"/>
              </w:rPr>
              <w:t>±</w:t>
            </w:r>
            <w:r>
              <w:rPr>
                <w:rFonts w:eastAsia="Times New Roman" w:cs="Times New Roman"/>
              </w:rPr>
              <w:t xml:space="preserve"> 0.26)</w:t>
            </w:r>
          </w:p>
        </w:tc>
        <w:tc>
          <w:tcPr>
            <w:tcW w:w="1878" w:type="dxa"/>
            <w:tcBorders>
              <w:top w:val="nil"/>
              <w:left w:val="nil"/>
              <w:bottom w:val="single" w:sz="4" w:space="0" w:color="auto"/>
              <w:right w:val="single" w:sz="4" w:space="0" w:color="auto"/>
            </w:tcBorders>
            <w:shd w:val="clear" w:color="auto" w:fill="auto"/>
            <w:noWrap/>
            <w:vAlign w:val="bottom"/>
            <w:hideMark/>
          </w:tcPr>
          <w:p w14:paraId="4046343C" w14:textId="77777777" w:rsidR="000C179F" w:rsidRPr="00CA5295" w:rsidRDefault="000C179F" w:rsidP="000504B2">
            <w:pPr>
              <w:spacing w:after="0" w:line="480" w:lineRule="auto"/>
              <w:jc w:val="center"/>
              <w:rPr>
                <w:rFonts w:eastAsia="Times New Roman" w:cs="Arial"/>
              </w:rPr>
            </w:pPr>
            <w:r w:rsidRPr="00CA5295">
              <w:rPr>
                <w:rFonts w:eastAsia="Times New Roman" w:cs="Arial"/>
              </w:rPr>
              <w:t>5.57 (</w:t>
            </w:r>
            <w:r w:rsidRPr="00CA5295">
              <w:rPr>
                <w:rFonts w:eastAsia="Times New Roman" w:cs="Times New Roman"/>
              </w:rPr>
              <w:t>±</w:t>
            </w:r>
            <w:r>
              <w:rPr>
                <w:rFonts w:eastAsia="Times New Roman" w:cs="Times New Roman"/>
              </w:rPr>
              <w:t xml:space="preserve"> </w:t>
            </w:r>
            <w:r w:rsidRPr="00CA5295">
              <w:rPr>
                <w:rFonts w:eastAsia="Times New Roman" w:cs="Arial"/>
              </w:rPr>
              <w:t>1.42)</w:t>
            </w:r>
          </w:p>
        </w:tc>
        <w:tc>
          <w:tcPr>
            <w:tcW w:w="1878" w:type="dxa"/>
            <w:tcBorders>
              <w:top w:val="nil"/>
              <w:left w:val="nil"/>
              <w:bottom w:val="single" w:sz="4" w:space="0" w:color="auto"/>
              <w:right w:val="single" w:sz="4" w:space="0" w:color="auto"/>
            </w:tcBorders>
            <w:shd w:val="clear" w:color="auto" w:fill="auto"/>
            <w:noWrap/>
            <w:vAlign w:val="bottom"/>
            <w:hideMark/>
          </w:tcPr>
          <w:p w14:paraId="604EB471" w14:textId="77777777" w:rsidR="000C179F" w:rsidRPr="00CA5295" w:rsidRDefault="000C179F" w:rsidP="000504B2">
            <w:pPr>
              <w:spacing w:after="0" w:line="480" w:lineRule="auto"/>
              <w:jc w:val="center"/>
              <w:rPr>
                <w:rFonts w:eastAsia="Times New Roman" w:cs="Arial"/>
              </w:rPr>
            </w:pPr>
            <w:r w:rsidRPr="00CA5295">
              <w:rPr>
                <w:rFonts w:eastAsia="Times New Roman" w:cs="Arial"/>
              </w:rPr>
              <w:t>6.13 (</w:t>
            </w:r>
            <w:r w:rsidRPr="00CA5295">
              <w:rPr>
                <w:rFonts w:eastAsia="Times New Roman" w:cs="Times New Roman"/>
              </w:rPr>
              <w:t>±</w:t>
            </w:r>
            <w:r>
              <w:rPr>
                <w:rFonts w:eastAsia="Times New Roman" w:cs="Times New Roman"/>
              </w:rPr>
              <w:t xml:space="preserve"> </w:t>
            </w:r>
            <w:r w:rsidRPr="00CA5295">
              <w:rPr>
                <w:rFonts w:eastAsia="Times New Roman" w:cs="Arial"/>
              </w:rPr>
              <w:t>0.99)</w:t>
            </w:r>
          </w:p>
        </w:tc>
        <w:tc>
          <w:tcPr>
            <w:tcW w:w="1878" w:type="dxa"/>
            <w:tcBorders>
              <w:top w:val="nil"/>
              <w:left w:val="nil"/>
              <w:bottom w:val="single" w:sz="4" w:space="0" w:color="auto"/>
              <w:right w:val="single" w:sz="4" w:space="0" w:color="auto"/>
            </w:tcBorders>
            <w:shd w:val="clear" w:color="auto" w:fill="auto"/>
            <w:noWrap/>
            <w:vAlign w:val="bottom"/>
            <w:hideMark/>
          </w:tcPr>
          <w:p w14:paraId="466D3A4D" w14:textId="77777777" w:rsidR="000C179F" w:rsidRPr="00CA5295" w:rsidRDefault="000C179F" w:rsidP="000504B2">
            <w:pPr>
              <w:spacing w:after="0" w:line="480" w:lineRule="auto"/>
              <w:jc w:val="center"/>
              <w:rPr>
                <w:rFonts w:eastAsia="Times New Roman" w:cs="Arial"/>
              </w:rPr>
            </w:pPr>
            <w:r w:rsidRPr="00CA5295">
              <w:rPr>
                <w:rFonts w:eastAsia="Times New Roman" w:cs="Arial"/>
              </w:rPr>
              <w:t>7.21 (</w:t>
            </w:r>
            <w:r w:rsidRPr="00CA5295">
              <w:rPr>
                <w:rFonts w:eastAsia="Times New Roman" w:cs="Times New Roman"/>
              </w:rPr>
              <w:t>±</w:t>
            </w:r>
            <w:r>
              <w:rPr>
                <w:rFonts w:eastAsia="Times New Roman" w:cs="Times New Roman"/>
              </w:rPr>
              <w:t xml:space="preserve"> </w:t>
            </w:r>
            <w:r w:rsidRPr="00CA5295">
              <w:rPr>
                <w:rFonts w:eastAsia="Times New Roman" w:cs="Arial"/>
              </w:rPr>
              <w:t>1.96)</w:t>
            </w:r>
          </w:p>
        </w:tc>
      </w:tr>
      <w:tr w:rsidR="000C179F" w:rsidRPr="00173DFB" w14:paraId="2041F521" w14:textId="77777777" w:rsidTr="000504B2">
        <w:trPr>
          <w:trHeight w:val="284"/>
        </w:trPr>
        <w:tc>
          <w:tcPr>
            <w:tcW w:w="2127" w:type="dxa"/>
            <w:tcBorders>
              <w:top w:val="single" w:sz="4" w:space="0" w:color="auto"/>
              <w:left w:val="single" w:sz="4" w:space="0" w:color="auto"/>
              <w:bottom w:val="nil"/>
              <w:right w:val="single" w:sz="4" w:space="0" w:color="auto"/>
            </w:tcBorders>
            <w:shd w:val="clear" w:color="auto" w:fill="auto"/>
            <w:noWrap/>
            <w:vAlign w:val="bottom"/>
            <w:hideMark/>
          </w:tcPr>
          <w:p w14:paraId="49092A51"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Homogenate</w:t>
            </w:r>
          </w:p>
        </w:tc>
        <w:tc>
          <w:tcPr>
            <w:tcW w:w="1878" w:type="dxa"/>
            <w:tcBorders>
              <w:top w:val="single" w:sz="4" w:space="0" w:color="auto"/>
              <w:left w:val="nil"/>
              <w:bottom w:val="nil"/>
              <w:right w:val="single" w:sz="4" w:space="0" w:color="auto"/>
            </w:tcBorders>
            <w:shd w:val="clear" w:color="auto" w:fill="auto"/>
            <w:noWrap/>
            <w:vAlign w:val="bottom"/>
            <w:hideMark/>
          </w:tcPr>
          <w:p w14:paraId="7FA95058" w14:textId="77777777" w:rsidR="000C179F" w:rsidRPr="00CA5295" w:rsidRDefault="000C179F" w:rsidP="000504B2">
            <w:pPr>
              <w:spacing w:after="0" w:line="480" w:lineRule="auto"/>
              <w:jc w:val="center"/>
              <w:rPr>
                <w:rFonts w:eastAsia="Times New Roman" w:cs="Arial"/>
              </w:rPr>
            </w:pPr>
            <w:r w:rsidRPr="00CA5295">
              <w:rPr>
                <w:rFonts w:eastAsia="Times New Roman" w:cs="Arial"/>
              </w:rPr>
              <w:t>2.14 (</w:t>
            </w:r>
            <w:r w:rsidRPr="00CA5295">
              <w:rPr>
                <w:rFonts w:eastAsia="Times New Roman" w:cs="Times New Roman"/>
              </w:rPr>
              <w:t>±</w:t>
            </w:r>
            <w:r>
              <w:rPr>
                <w:rFonts w:eastAsia="Times New Roman" w:cs="Times New Roman"/>
              </w:rPr>
              <w:t xml:space="preserve"> </w:t>
            </w:r>
            <w:r w:rsidRPr="00CA5295">
              <w:rPr>
                <w:rFonts w:eastAsia="Times New Roman" w:cs="Arial"/>
              </w:rPr>
              <w:t>0.23)</w:t>
            </w:r>
          </w:p>
        </w:tc>
        <w:tc>
          <w:tcPr>
            <w:tcW w:w="1878" w:type="dxa"/>
            <w:tcBorders>
              <w:top w:val="single" w:sz="4" w:space="0" w:color="auto"/>
              <w:left w:val="nil"/>
              <w:bottom w:val="nil"/>
              <w:right w:val="single" w:sz="4" w:space="0" w:color="auto"/>
            </w:tcBorders>
            <w:shd w:val="clear" w:color="auto" w:fill="auto"/>
            <w:noWrap/>
            <w:vAlign w:val="bottom"/>
            <w:hideMark/>
          </w:tcPr>
          <w:p w14:paraId="1D7C47E4" w14:textId="77777777" w:rsidR="000C179F" w:rsidRPr="00CA5295" w:rsidRDefault="000C179F" w:rsidP="000504B2">
            <w:pPr>
              <w:spacing w:after="0" w:line="480" w:lineRule="auto"/>
              <w:jc w:val="center"/>
              <w:rPr>
                <w:rFonts w:eastAsia="Times New Roman" w:cs="Arial"/>
              </w:rPr>
            </w:pPr>
            <w:r w:rsidRPr="00CA5295">
              <w:rPr>
                <w:rFonts w:eastAsia="Times New Roman" w:cs="Arial"/>
              </w:rPr>
              <w:t>2.60 (</w:t>
            </w:r>
            <w:r w:rsidRPr="00CA5295">
              <w:rPr>
                <w:rFonts w:eastAsia="Times New Roman" w:cs="Times New Roman"/>
              </w:rPr>
              <w:t>±</w:t>
            </w:r>
            <w:r>
              <w:rPr>
                <w:rFonts w:eastAsia="Times New Roman" w:cs="Times New Roman"/>
              </w:rPr>
              <w:t xml:space="preserve"> </w:t>
            </w:r>
            <w:r w:rsidRPr="00CA5295">
              <w:rPr>
                <w:rFonts w:eastAsia="Times New Roman" w:cs="Arial"/>
              </w:rPr>
              <w:t>0.87)</w:t>
            </w:r>
          </w:p>
        </w:tc>
        <w:tc>
          <w:tcPr>
            <w:tcW w:w="1878" w:type="dxa"/>
            <w:tcBorders>
              <w:top w:val="single" w:sz="4" w:space="0" w:color="auto"/>
              <w:left w:val="nil"/>
              <w:bottom w:val="nil"/>
              <w:right w:val="single" w:sz="4" w:space="0" w:color="auto"/>
            </w:tcBorders>
            <w:shd w:val="clear" w:color="auto" w:fill="auto"/>
            <w:noWrap/>
            <w:vAlign w:val="bottom"/>
            <w:hideMark/>
          </w:tcPr>
          <w:p w14:paraId="43DEBC7C"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3.02 (</w:t>
            </w:r>
            <w:r w:rsidRPr="00CA5295">
              <w:rPr>
                <w:rFonts w:eastAsia="Times New Roman" w:cs="Times New Roman"/>
              </w:rPr>
              <w:t>±</w:t>
            </w:r>
            <w:r>
              <w:rPr>
                <w:rFonts w:eastAsia="Times New Roman" w:cs="Times New Roman"/>
              </w:rPr>
              <w:t xml:space="preserve"> </w:t>
            </w:r>
            <w:r w:rsidRPr="00CA5295">
              <w:rPr>
                <w:rFonts w:eastAsia="Times New Roman" w:cs="Arial"/>
              </w:rPr>
              <w:t>0.52)</w:t>
            </w:r>
          </w:p>
        </w:tc>
        <w:tc>
          <w:tcPr>
            <w:tcW w:w="1878" w:type="dxa"/>
            <w:tcBorders>
              <w:top w:val="single" w:sz="4" w:space="0" w:color="auto"/>
              <w:left w:val="nil"/>
              <w:bottom w:val="nil"/>
              <w:right w:val="single" w:sz="4" w:space="0" w:color="auto"/>
            </w:tcBorders>
            <w:shd w:val="clear" w:color="auto" w:fill="auto"/>
            <w:noWrap/>
            <w:vAlign w:val="bottom"/>
            <w:hideMark/>
          </w:tcPr>
          <w:p w14:paraId="52F1C5E6"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3.05 (</w:t>
            </w:r>
            <w:r w:rsidRPr="00CA5295">
              <w:rPr>
                <w:rFonts w:eastAsia="Times New Roman" w:cs="Times New Roman"/>
              </w:rPr>
              <w:t>±</w:t>
            </w:r>
            <w:r>
              <w:rPr>
                <w:rFonts w:eastAsia="Times New Roman" w:cs="Times New Roman"/>
              </w:rPr>
              <w:t xml:space="preserve"> </w:t>
            </w:r>
            <w:r w:rsidRPr="00CA5295">
              <w:rPr>
                <w:rFonts w:eastAsia="Times New Roman" w:cs="Arial"/>
              </w:rPr>
              <w:t>1.09)</w:t>
            </w:r>
          </w:p>
        </w:tc>
      </w:tr>
      <w:tr w:rsidR="000C179F" w:rsidRPr="00173DFB" w14:paraId="26F3BA98" w14:textId="77777777" w:rsidTr="000504B2">
        <w:trPr>
          <w:trHeight w:val="284"/>
        </w:trPr>
        <w:tc>
          <w:tcPr>
            <w:tcW w:w="2127" w:type="dxa"/>
            <w:tcBorders>
              <w:top w:val="nil"/>
              <w:left w:val="single" w:sz="4" w:space="0" w:color="auto"/>
              <w:right w:val="single" w:sz="4" w:space="0" w:color="auto"/>
            </w:tcBorders>
            <w:shd w:val="clear" w:color="auto" w:fill="auto"/>
            <w:noWrap/>
            <w:vAlign w:val="bottom"/>
            <w:hideMark/>
          </w:tcPr>
          <w:p w14:paraId="1D65AE09"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Supernatant</w:t>
            </w:r>
          </w:p>
        </w:tc>
        <w:tc>
          <w:tcPr>
            <w:tcW w:w="1878" w:type="dxa"/>
            <w:tcBorders>
              <w:top w:val="nil"/>
              <w:left w:val="nil"/>
              <w:right w:val="single" w:sz="4" w:space="0" w:color="auto"/>
            </w:tcBorders>
            <w:shd w:val="clear" w:color="auto" w:fill="auto"/>
            <w:noWrap/>
            <w:vAlign w:val="bottom"/>
            <w:hideMark/>
          </w:tcPr>
          <w:p w14:paraId="60D247D7"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1.21 (</w:t>
            </w:r>
            <w:r w:rsidRPr="00CA5295">
              <w:rPr>
                <w:rFonts w:eastAsia="Times New Roman" w:cs="Times New Roman"/>
              </w:rPr>
              <w:t>±</w:t>
            </w:r>
            <w:r>
              <w:rPr>
                <w:rFonts w:eastAsia="Times New Roman" w:cs="Times New Roman"/>
              </w:rPr>
              <w:t xml:space="preserve"> </w:t>
            </w:r>
            <w:r w:rsidRPr="00CA5295">
              <w:rPr>
                <w:rFonts w:eastAsia="Times New Roman" w:cs="Arial"/>
              </w:rPr>
              <w:t>0.17)</w:t>
            </w:r>
          </w:p>
        </w:tc>
        <w:tc>
          <w:tcPr>
            <w:tcW w:w="1878" w:type="dxa"/>
            <w:tcBorders>
              <w:top w:val="nil"/>
              <w:left w:val="nil"/>
              <w:right w:val="single" w:sz="4" w:space="0" w:color="auto"/>
            </w:tcBorders>
            <w:shd w:val="clear" w:color="auto" w:fill="auto"/>
            <w:noWrap/>
            <w:vAlign w:val="bottom"/>
            <w:hideMark/>
          </w:tcPr>
          <w:p w14:paraId="7E1AE243" w14:textId="77777777" w:rsidR="000C179F" w:rsidRPr="00CA5295" w:rsidRDefault="000C179F" w:rsidP="000504B2">
            <w:pPr>
              <w:spacing w:after="0" w:line="480" w:lineRule="auto"/>
              <w:jc w:val="center"/>
              <w:rPr>
                <w:rFonts w:eastAsia="Times New Roman" w:cs="Arial"/>
              </w:rPr>
            </w:pPr>
            <w:r w:rsidRPr="00CA5295">
              <w:rPr>
                <w:rFonts w:eastAsia="Times New Roman" w:cs="Arial"/>
              </w:rPr>
              <w:t>2.11 (</w:t>
            </w:r>
            <w:r w:rsidRPr="00CA5295">
              <w:rPr>
                <w:rFonts w:eastAsia="Times New Roman" w:cs="Times New Roman"/>
              </w:rPr>
              <w:t>±</w:t>
            </w:r>
            <w:r>
              <w:rPr>
                <w:rFonts w:eastAsia="Times New Roman" w:cs="Times New Roman"/>
              </w:rPr>
              <w:t xml:space="preserve"> </w:t>
            </w:r>
            <w:r w:rsidRPr="00CA5295">
              <w:rPr>
                <w:rFonts w:eastAsia="Times New Roman" w:cs="Arial"/>
              </w:rPr>
              <w:t>0.84)</w:t>
            </w:r>
          </w:p>
        </w:tc>
        <w:tc>
          <w:tcPr>
            <w:tcW w:w="1878" w:type="dxa"/>
            <w:tcBorders>
              <w:top w:val="nil"/>
              <w:left w:val="nil"/>
              <w:right w:val="single" w:sz="4" w:space="0" w:color="auto"/>
            </w:tcBorders>
            <w:shd w:val="clear" w:color="auto" w:fill="auto"/>
            <w:noWrap/>
            <w:vAlign w:val="bottom"/>
            <w:hideMark/>
          </w:tcPr>
          <w:p w14:paraId="68671867" w14:textId="77777777" w:rsidR="000C179F" w:rsidRPr="00CA5295" w:rsidRDefault="000C179F" w:rsidP="000504B2">
            <w:pPr>
              <w:spacing w:after="0" w:line="480" w:lineRule="auto"/>
              <w:jc w:val="center"/>
              <w:rPr>
                <w:rFonts w:eastAsia="Times New Roman" w:cs="Arial"/>
              </w:rPr>
            </w:pPr>
            <w:r w:rsidRPr="00CA5295">
              <w:rPr>
                <w:rFonts w:eastAsia="Times New Roman" w:cs="Arial"/>
              </w:rPr>
              <w:t>2.31 (</w:t>
            </w:r>
            <w:r w:rsidRPr="00CA5295">
              <w:rPr>
                <w:rFonts w:eastAsia="Times New Roman" w:cs="Times New Roman"/>
              </w:rPr>
              <w:t>±</w:t>
            </w:r>
            <w:r>
              <w:rPr>
                <w:rFonts w:eastAsia="Times New Roman" w:cs="Times New Roman"/>
              </w:rPr>
              <w:t xml:space="preserve"> </w:t>
            </w:r>
            <w:r w:rsidRPr="00CA5295">
              <w:rPr>
                <w:rFonts w:eastAsia="Times New Roman" w:cs="Arial"/>
              </w:rPr>
              <w:t>0.26)</w:t>
            </w:r>
          </w:p>
        </w:tc>
        <w:tc>
          <w:tcPr>
            <w:tcW w:w="1878" w:type="dxa"/>
            <w:tcBorders>
              <w:top w:val="nil"/>
              <w:left w:val="nil"/>
              <w:right w:val="single" w:sz="4" w:space="0" w:color="auto"/>
            </w:tcBorders>
            <w:shd w:val="clear" w:color="auto" w:fill="auto"/>
            <w:noWrap/>
            <w:vAlign w:val="bottom"/>
            <w:hideMark/>
          </w:tcPr>
          <w:p w14:paraId="56200F31" w14:textId="77777777" w:rsidR="000C179F" w:rsidRPr="00CA5295" w:rsidRDefault="000C179F" w:rsidP="000504B2">
            <w:pPr>
              <w:spacing w:after="0" w:line="480" w:lineRule="auto"/>
              <w:jc w:val="center"/>
              <w:rPr>
                <w:rFonts w:eastAsia="Times New Roman" w:cs="Arial"/>
              </w:rPr>
            </w:pPr>
            <w:r w:rsidRPr="00CA5295">
              <w:rPr>
                <w:rFonts w:eastAsia="Times New Roman" w:cs="Arial"/>
              </w:rPr>
              <w:t>2.53 (</w:t>
            </w:r>
            <w:r w:rsidRPr="00CA5295">
              <w:rPr>
                <w:rFonts w:eastAsia="Times New Roman" w:cs="Times New Roman"/>
              </w:rPr>
              <w:t>±</w:t>
            </w:r>
            <w:r>
              <w:rPr>
                <w:rFonts w:eastAsia="Times New Roman" w:cs="Times New Roman"/>
              </w:rPr>
              <w:t xml:space="preserve"> </w:t>
            </w:r>
            <w:r w:rsidRPr="00CA5295">
              <w:rPr>
                <w:rFonts w:eastAsia="Times New Roman" w:cs="Arial"/>
              </w:rPr>
              <w:t>0.64)</w:t>
            </w:r>
          </w:p>
        </w:tc>
      </w:tr>
      <w:tr w:rsidR="000C179F" w:rsidRPr="00173DFB" w14:paraId="0DEFE9ED" w14:textId="77777777" w:rsidTr="000504B2">
        <w:trPr>
          <w:trHeight w:val="284"/>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F4A335B"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Pellet</w:t>
            </w:r>
          </w:p>
        </w:tc>
        <w:tc>
          <w:tcPr>
            <w:tcW w:w="1878" w:type="dxa"/>
            <w:tcBorders>
              <w:top w:val="nil"/>
              <w:left w:val="nil"/>
              <w:bottom w:val="single" w:sz="4" w:space="0" w:color="auto"/>
              <w:right w:val="single" w:sz="4" w:space="0" w:color="auto"/>
            </w:tcBorders>
            <w:shd w:val="clear" w:color="auto" w:fill="auto"/>
            <w:noWrap/>
            <w:vAlign w:val="bottom"/>
            <w:hideMark/>
          </w:tcPr>
          <w:p w14:paraId="0CA1179B"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1.09 (</w:t>
            </w:r>
            <w:r w:rsidRPr="00CA5295">
              <w:rPr>
                <w:rFonts w:eastAsia="Times New Roman" w:cs="Times New Roman"/>
              </w:rPr>
              <w:t>±</w:t>
            </w:r>
            <w:r>
              <w:rPr>
                <w:rFonts w:eastAsia="Times New Roman" w:cs="Times New Roman"/>
              </w:rPr>
              <w:t xml:space="preserve"> </w:t>
            </w:r>
            <w:r w:rsidRPr="00CA5295">
              <w:rPr>
                <w:rFonts w:eastAsia="Times New Roman" w:cs="Arial"/>
              </w:rPr>
              <w:t>0.33)</w:t>
            </w:r>
          </w:p>
        </w:tc>
        <w:tc>
          <w:tcPr>
            <w:tcW w:w="1878" w:type="dxa"/>
            <w:tcBorders>
              <w:top w:val="nil"/>
              <w:left w:val="nil"/>
              <w:bottom w:val="single" w:sz="4" w:space="0" w:color="auto"/>
              <w:right w:val="single" w:sz="4" w:space="0" w:color="auto"/>
            </w:tcBorders>
            <w:shd w:val="clear" w:color="auto" w:fill="auto"/>
            <w:noWrap/>
            <w:vAlign w:val="bottom"/>
            <w:hideMark/>
          </w:tcPr>
          <w:p w14:paraId="1B135E5E"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1.19 (</w:t>
            </w:r>
            <w:r w:rsidRPr="00CA5295">
              <w:rPr>
                <w:rFonts w:eastAsia="Times New Roman" w:cs="Times New Roman"/>
              </w:rPr>
              <w:t>±</w:t>
            </w:r>
            <w:r>
              <w:rPr>
                <w:rFonts w:eastAsia="Times New Roman" w:cs="Times New Roman"/>
              </w:rPr>
              <w:t xml:space="preserve"> </w:t>
            </w:r>
            <w:r w:rsidRPr="00CA5295">
              <w:rPr>
                <w:rFonts w:eastAsia="Times New Roman" w:cs="Arial"/>
              </w:rPr>
              <w:t>0.30)</w:t>
            </w:r>
          </w:p>
        </w:tc>
        <w:tc>
          <w:tcPr>
            <w:tcW w:w="1878" w:type="dxa"/>
            <w:tcBorders>
              <w:top w:val="nil"/>
              <w:left w:val="nil"/>
              <w:bottom w:val="single" w:sz="4" w:space="0" w:color="auto"/>
              <w:right w:val="single" w:sz="4" w:space="0" w:color="auto"/>
            </w:tcBorders>
            <w:shd w:val="clear" w:color="auto" w:fill="auto"/>
            <w:noWrap/>
            <w:vAlign w:val="bottom"/>
            <w:hideMark/>
          </w:tcPr>
          <w:p w14:paraId="5117F372"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1.43 (</w:t>
            </w:r>
            <w:r w:rsidRPr="00CA5295">
              <w:rPr>
                <w:rFonts w:eastAsia="Times New Roman" w:cs="Times New Roman"/>
              </w:rPr>
              <w:t>±</w:t>
            </w:r>
            <w:r>
              <w:rPr>
                <w:rFonts w:eastAsia="Times New Roman" w:cs="Times New Roman"/>
              </w:rPr>
              <w:t xml:space="preserve"> </w:t>
            </w:r>
            <w:r w:rsidRPr="00CA5295">
              <w:rPr>
                <w:rFonts w:eastAsia="Times New Roman" w:cs="Arial"/>
              </w:rPr>
              <w:t>0.06)</w:t>
            </w:r>
          </w:p>
        </w:tc>
        <w:tc>
          <w:tcPr>
            <w:tcW w:w="1878" w:type="dxa"/>
            <w:tcBorders>
              <w:top w:val="nil"/>
              <w:left w:val="nil"/>
              <w:bottom w:val="single" w:sz="4" w:space="0" w:color="auto"/>
              <w:right w:val="single" w:sz="4" w:space="0" w:color="auto"/>
            </w:tcBorders>
            <w:shd w:val="clear" w:color="auto" w:fill="auto"/>
            <w:noWrap/>
            <w:vAlign w:val="bottom"/>
            <w:hideMark/>
          </w:tcPr>
          <w:p w14:paraId="1EE33834"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1.13 (</w:t>
            </w:r>
            <w:r w:rsidRPr="00CA5295">
              <w:rPr>
                <w:rFonts w:eastAsia="Times New Roman" w:cs="Times New Roman"/>
              </w:rPr>
              <w:t>±</w:t>
            </w:r>
            <w:r>
              <w:rPr>
                <w:rFonts w:eastAsia="Times New Roman" w:cs="Times New Roman"/>
              </w:rPr>
              <w:t xml:space="preserve"> </w:t>
            </w:r>
            <w:r w:rsidRPr="00CA5295">
              <w:rPr>
                <w:rFonts w:eastAsia="Times New Roman" w:cs="Arial"/>
              </w:rPr>
              <w:t>0.18)</w:t>
            </w:r>
          </w:p>
        </w:tc>
      </w:tr>
      <w:tr w:rsidR="000C179F" w:rsidRPr="00173DFB" w14:paraId="29693FBE" w14:textId="77777777" w:rsidTr="000504B2">
        <w:trPr>
          <w:trHeight w:val="284"/>
        </w:trPr>
        <w:tc>
          <w:tcPr>
            <w:tcW w:w="2127" w:type="dxa"/>
            <w:tcBorders>
              <w:top w:val="single" w:sz="4" w:space="0" w:color="auto"/>
              <w:left w:val="single" w:sz="4" w:space="0" w:color="auto"/>
              <w:bottom w:val="nil"/>
              <w:right w:val="single" w:sz="4" w:space="0" w:color="auto"/>
            </w:tcBorders>
            <w:shd w:val="clear" w:color="auto" w:fill="auto"/>
            <w:noWrap/>
            <w:vAlign w:val="bottom"/>
            <w:hideMark/>
          </w:tcPr>
          <w:p w14:paraId="47EDE411"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Pineal gland</w:t>
            </w:r>
          </w:p>
        </w:tc>
        <w:tc>
          <w:tcPr>
            <w:tcW w:w="1878" w:type="dxa"/>
            <w:tcBorders>
              <w:top w:val="single" w:sz="4" w:space="0" w:color="auto"/>
              <w:left w:val="nil"/>
              <w:bottom w:val="nil"/>
              <w:right w:val="single" w:sz="4" w:space="0" w:color="auto"/>
            </w:tcBorders>
            <w:shd w:val="clear" w:color="auto" w:fill="auto"/>
            <w:noWrap/>
            <w:vAlign w:val="bottom"/>
            <w:hideMark/>
          </w:tcPr>
          <w:p w14:paraId="0C533825" w14:textId="77777777" w:rsidR="000C179F" w:rsidRPr="00CA5295" w:rsidRDefault="000C179F" w:rsidP="000504B2">
            <w:pPr>
              <w:spacing w:after="0" w:line="480" w:lineRule="auto"/>
              <w:jc w:val="center"/>
              <w:rPr>
                <w:rFonts w:eastAsia="Times New Roman" w:cs="Arial"/>
              </w:rPr>
            </w:pPr>
            <w:r w:rsidRPr="00CA5295">
              <w:rPr>
                <w:rFonts w:eastAsia="Times New Roman" w:cs="Arial"/>
              </w:rPr>
              <w:t>65.85 (</w:t>
            </w:r>
            <w:r w:rsidRPr="00CA5295">
              <w:rPr>
                <w:rFonts w:eastAsia="Times New Roman" w:cs="Times New Roman"/>
              </w:rPr>
              <w:t>±</w:t>
            </w:r>
            <w:r>
              <w:rPr>
                <w:rFonts w:eastAsia="Times New Roman" w:cs="Times New Roman"/>
              </w:rPr>
              <w:t xml:space="preserve"> </w:t>
            </w:r>
            <w:r w:rsidRPr="00CA5295">
              <w:rPr>
                <w:rFonts w:eastAsia="Times New Roman" w:cs="Arial"/>
              </w:rPr>
              <w:t>8.08)</w:t>
            </w:r>
          </w:p>
        </w:tc>
        <w:tc>
          <w:tcPr>
            <w:tcW w:w="1878" w:type="dxa"/>
            <w:tcBorders>
              <w:top w:val="single" w:sz="4" w:space="0" w:color="auto"/>
              <w:left w:val="nil"/>
              <w:bottom w:val="nil"/>
              <w:right w:val="single" w:sz="4" w:space="0" w:color="auto"/>
            </w:tcBorders>
            <w:shd w:val="clear" w:color="auto" w:fill="auto"/>
            <w:noWrap/>
            <w:vAlign w:val="bottom"/>
            <w:hideMark/>
          </w:tcPr>
          <w:p w14:paraId="6F9DA05B"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30.21 (</w:t>
            </w:r>
            <w:r w:rsidRPr="00CA5295">
              <w:rPr>
                <w:rFonts w:eastAsia="Times New Roman" w:cs="Times New Roman"/>
              </w:rPr>
              <w:t>±</w:t>
            </w:r>
            <w:r>
              <w:rPr>
                <w:rFonts w:eastAsia="Times New Roman" w:cs="Times New Roman"/>
              </w:rPr>
              <w:t xml:space="preserve"> </w:t>
            </w:r>
            <w:r w:rsidRPr="00CA5295">
              <w:rPr>
                <w:rFonts w:eastAsia="Times New Roman" w:cs="Arial"/>
              </w:rPr>
              <w:t>8.14)</w:t>
            </w:r>
          </w:p>
        </w:tc>
        <w:tc>
          <w:tcPr>
            <w:tcW w:w="1878" w:type="dxa"/>
            <w:tcBorders>
              <w:top w:val="single" w:sz="4" w:space="0" w:color="auto"/>
              <w:left w:val="nil"/>
              <w:bottom w:val="nil"/>
              <w:right w:val="single" w:sz="4" w:space="0" w:color="auto"/>
            </w:tcBorders>
            <w:shd w:val="clear" w:color="auto" w:fill="auto"/>
            <w:noWrap/>
            <w:vAlign w:val="bottom"/>
            <w:hideMark/>
          </w:tcPr>
          <w:p w14:paraId="0D1DB6C0" w14:textId="77777777" w:rsidR="000C179F" w:rsidRPr="00CA5295" w:rsidRDefault="000C179F" w:rsidP="000504B2">
            <w:pPr>
              <w:spacing w:after="0" w:line="480" w:lineRule="auto"/>
              <w:jc w:val="center"/>
              <w:rPr>
                <w:rFonts w:eastAsia="Times New Roman" w:cs="Arial"/>
              </w:rPr>
            </w:pPr>
            <w:r w:rsidRPr="00CA5295">
              <w:rPr>
                <w:rFonts w:eastAsia="Times New Roman" w:cs="Arial"/>
              </w:rPr>
              <w:t>52.42 (</w:t>
            </w:r>
            <w:r w:rsidRPr="00CA5295">
              <w:rPr>
                <w:rFonts w:eastAsia="Times New Roman" w:cs="Times New Roman"/>
              </w:rPr>
              <w:t>±</w:t>
            </w:r>
            <w:r>
              <w:rPr>
                <w:rFonts w:eastAsia="Times New Roman" w:cs="Times New Roman"/>
              </w:rPr>
              <w:t xml:space="preserve"> </w:t>
            </w:r>
            <w:r w:rsidRPr="00CA5295">
              <w:rPr>
                <w:rFonts w:eastAsia="Times New Roman" w:cs="Arial"/>
              </w:rPr>
              <w:t>4.23)</w:t>
            </w:r>
          </w:p>
        </w:tc>
        <w:tc>
          <w:tcPr>
            <w:tcW w:w="1878" w:type="dxa"/>
            <w:tcBorders>
              <w:top w:val="single" w:sz="4" w:space="0" w:color="auto"/>
              <w:left w:val="nil"/>
              <w:bottom w:val="nil"/>
              <w:right w:val="single" w:sz="4" w:space="0" w:color="auto"/>
            </w:tcBorders>
            <w:shd w:val="clear" w:color="auto" w:fill="auto"/>
            <w:noWrap/>
            <w:vAlign w:val="bottom"/>
            <w:hideMark/>
          </w:tcPr>
          <w:p w14:paraId="47F8A89C" w14:textId="77777777" w:rsidR="000C179F" w:rsidRPr="00CA5295" w:rsidRDefault="000C179F" w:rsidP="000504B2">
            <w:pPr>
              <w:spacing w:after="0" w:line="480" w:lineRule="auto"/>
              <w:jc w:val="center"/>
              <w:rPr>
                <w:rFonts w:eastAsia="Times New Roman" w:cs="Arial"/>
              </w:rPr>
            </w:pPr>
            <w:r w:rsidRPr="00CA5295">
              <w:rPr>
                <w:rFonts w:eastAsia="Times New Roman" w:cs="Arial"/>
              </w:rPr>
              <w:t>74.63 (</w:t>
            </w:r>
            <w:r w:rsidRPr="00CA5295">
              <w:rPr>
                <w:rFonts w:eastAsia="Times New Roman" w:cs="Times New Roman"/>
              </w:rPr>
              <w:t>±</w:t>
            </w:r>
            <w:r>
              <w:rPr>
                <w:rFonts w:eastAsia="Times New Roman" w:cs="Times New Roman"/>
              </w:rPr>
              <w:t xml:space="preserve"> </w:t>
            </w:r>
            <w:r w:rsidRPr="00CA5295">
              <w:rPr>
                <w:rFonts w:eastAsia="Times New Roman" w:cs="Arial"/>
              </w:rPr>
              <w:t>24.42)</w:t>
            </w:r>
          </w:p>
        </w:tc>
      </w:tr>
      <w:tr w:rsidR="000C179F" w:rsidRPr="00173DFB" w14:paraId="65343152" w14:textId="77777777" w:rsidTr="000504B2">
        <w:trPr>
          <w:trHeight w:val="284"/>
        </w:trPr>
        <w:tc>
          <w:tcPr>
            <w:tcW w:w="2127" w:type="dxa"/>
            <w:tcBorders>
              <w:top w:val="nil"/>
              <w:left w:val="single" w:sz="4" w:space="0" w:color="auto"/>
              <w:bottom w:val="nil"/>
              <w:right w:val="single" w:sz="4" w:space="0" w:color="auto"/>
            </w:tcBorders>
            <w:shd w:val="clear" w:color="auto" w:fill="auto"/>
            <w:noWrap/>
            <w:vAlign w:val="bottom"/>
            <w:hideMark/>
          </w:tcPr>
          <w:p w14:paraId="45BF120C"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Choroid plexus</w:t>
            </w:r>
          </w:p>
        </w:tc>
        <w:tc>
          <w:tcPr>
            <w:tcW w:w="1878" w:type="dxa"/>
            <w:tcBorders>
              <w:top w:val="nil"/>
              <w:left w:val="nil"/>
              <w:bottom w:val="nil"/>
              <w:right w:val="single" w:sz="4" w:space="0" w:color="auto"/>
            </w:tcBorders>
            <w:shd w:val="clear" w:color="auto" w:fill="auto"/>
            <w:noWrap/>
            <w:vAlign w:val="bottom"/>
            <w:hideMark/>
          </w:tcPr>
          <w:p w14:paraId="4E242EC6" w14:textId="77777777" w:rsidR="000C179F" w:rsidRPr="00CA5295" w:rsidRDefault="000C179F" w:rsidP="000504B2">
            <w:pPr>
              <w:spacing w:after="0" w:line="480" w:lineRule="auto"/>
              <w:jc w:val="center"/>
              <w:rPr>
                <w:rFonts w:eastAsia="Times New Roman" w:cs="Arial"/>
              </w:rPr>
            </w:pPr>
            <w:r w:rsidRPr="00CA5295">
              <w:rPr>
                <w:rFonts w:eastAsia="Times New Roman" w:cs="Arial"/>
              </w:rPr>
              <w:t>99.54 (</w:t>
            </w:r>
            <w:r w:rsidRPr="00CA5295">
              <w:rPr>
                <w:rFonts w:eastAsia="Times New Roman" w:cs="Times New Roman"/>
              </w:rPr>
              <w:t>±</w:t>
            </w:r>
            <w:r>
              <w:rPr>
                <w:rFonts w:eastAsia="Times New Roman" w:cs="Times New Roman"/>
              </w:rPr>
              <w:t xml:space="preserve"> </w:t>
            </w:r>
            <w:r w:rsidRPr="00CA5295">
              <w:rPr>
                <w:rFonts w:eastAsia="Times New Roman" w:cs="Arial"/>
              </w:rPr>
              <w:t>15.32)</w:t>
            </w:r>
          </w:p>
        </w:tc>
        <w:tc>
          <w:tcPr>
            <w:tcW w:w="1878" w:type="dxa"/>
            <w:tcBorders>
              <w:top w:val="nil"/>
              <w:left w:val="nil"/>
              <w:bottom w:val="nil"/>
              <w:right w:val="single" w:sz="4" w:space="0" w:color="auto"/>
            </w:tcBorders>
            <w:shd w:val="clear" w:color="auto" w:fill="auto"/>
            <w:noWrap/>
            <w:vAlign w:val="bottom"/>
            <w:hideMark/>
          </w:tcPr>
          <w:p w14:paraId="5D2348A8" w14:textId="77777777" w:rsidR="000C179F" w:rsidRPr="00CA5295" w:rsidRDefault="000C179F" w:rsidP="000504B2">
            <w:pPr>
              <w:spacing w:after="0" w:line="480" w:lineRule="auto"/>
              <w:jc w:val="center"/>
              <w:rPr>
                <w:rFonts w:eastAsia="Times New Roman" w:cs="Arial"/>
              </w:rPr>
            </w:pPr>
            <w:r w:rsidRPr="00CA5295">
              <w:rPr>
                <w:rFonts w:eastAsia="Times New Roman" w:cs="Arial"/>
              </w:rPr>
              <w:t>66.37 (</w:t>
            </w:r>
            <w:r w:rsidRPr="00CA5295">
              <w:rPr>
                <w:rFonts w:eastAsia="Times New Roman" w:cs="Times New Roman"/>
              </w:rPr>
              <w:t>±</w:t>
            </w:r>
            <w:r>
              <w:rPr>
                <w:rFonts w:eastAsia="Times New Roman" w:cs="Times New Roman"/>
              </w:rPr>
              <w:t xml:space="preserve"> </w:t>
            </w:r>
            <w:r w:rsidRPr="00CA5295">
              <w:rPr>
                <w:rFonts w:eastAsia="Times New Roman" w:cs="Arial"/>
              </w:rPr>
              <w:t>7.52)</w:t>
            </w:r>
          </w:p>
        </w:tc>
        <w:tc>
          <w:tcPr>
            <w:tcW w:w="1878" w:type="dxa"/>
            <w:tcBorders>
              <w:top w:val="nil"/>
              <w:left w:val="nil"/>
              <w:bottom w:val="nil"/>
              <w:right w:val="single" w:sz="4" w:space="0" w:color="auto"/>
            </w:tcBorders>
            <w:shd w:val="clear" w:color="auto" w:fill="auto"/>
            <w:noWrap/>
            <w:vAlign w:val="bottom"/>
            <w:hideMark/>
          </w:tcPr>
          <w:p w14:paraId="2DA72FFF" w14:textId="77777777" w:rsidR="000C179F" w:rsidRPr="00CA5295" w:rsidRDefault="000C179F" w:rsidP="000504B2">
            <w:pPr>
              <w:spacing w:after="0" w:line="480" w:lineRule="auto"/>
              <w:jc w:val="center"/>
              <w:rPr>
                <w:rFonts w:eastAsia="Times New Roman" w:cs="Arial"/>
              </w:rPr>
            </w:pPr>
            <w:r w:rsidRPr="00CA5295">
              <w:rPr>
                <w:rFonts w:eastAsia="Times New Roman" w:cs="Arial"/>
              </w:rPr>
              <w:t>76.84 (</w:t>
            </w:r>
            <w:r w:rsidRPr="00CA5295">
              <w:rPr>
                <w:rFonts w:eastAsia="Times New Roman" w:cs="Times New Roman"/>
              </w:rPr>
              <w:t>±</w:t>
            </w:r>
            <w:r>
              <w:rPr>
                <w:rFonts w:eastAsia="Times New Roman" w:cs="Times New Roman"/>
              </w:rPr>
              <w:t xml:space="preserve"> </w:t>
            </w:r>
            <w:r w:rsidRPr="00CA5295">
              <w:rPr>
                <w:rFonts w:eastAsia="Times New Roman" w:cs="Arial"/>
              </w:rPr>
              <w:t>13.07)</w:t>
            </w:r>
          </w:p>
        </w:tc>
        <w:tc>
          <w:tcPr>
            <w:tcW w:w="1878" w:type="dxa"/>
            <w:tcBorders>
              <w:top w:val="nil"/>
              <w:left w:val="nil"/>
              <w:bottom w:val="nil"/>
              <w:right w:val="single" w:sz="4" w:space="0" w:color="auto"/>
            </w:tcBorders>
            <w:shd w:val="clear" w:color="auto" w:fill="auto"/>
            <w:noWrap/>
            <w:vAlign w:val="bottom"/>
            <w:hideMark/>
          </w:tcPr>
          <w:p w14:paraId="01E910BF"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116.86 (</w:t>
            </w:r>
            <w:r w:rsidRPr="00CA5295">
              <w:rPr>
                <w:rFonts w:eastAsia="Times New Roman" w:cs="Times New Roman"/>
              </w:rPr>
              <w:t>±</w:t>
            </w:r>
            <w:r>
              <w:rPr>
                <w:rFonts w:eastAsia="Times New Roman" w:cs="Times New Roman"/>
              </w:rPr>
              <w:t xml:space="preserve"> </w:t>
            </w:r>
            <w:r w:rsidRPr="00CA5295">
              <w:rPr>
                <w:rFonts w:eastAsia="Times New Roman" w:cs="Arial"/>
              </w:rPr>
              <w:t>31.26)</w:t>
            </w:r>
          </w:p>
        </w:tc>
      </w:tr>
      <w:tr w:rsidR="000C179F" w:rsidRPr="00173DFB" w14:paraId="60962411" w14:textId="77777777" w:rsidTr="000504B2">
        <w:trPr>
          <w:trHeight w:val="284"/>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E551100" w14:textId="77777777" w:rsidR="000C179F" w:rsidRPr="00E32FBF" w:rsidRDefault="000C179F" w:rsidP="000504B2">
            <w:pPr>
              <w:spacing w:after="0" w:line="480" w:lineRule="auto"/>
              <w:rPr>
                <w:rFonts w:ascii="Arial" w:eastAsia="Times New Roman" w:hAnsi="Arial" w:cs="Arial"/>
                <w:b/>
                <w:sz w:val="20"/>
                <w:szCs w:val="20"/>
              </w:rPr>
            </w:pPr>
            <w:r w:rsidRPr="00E32FBF">
              <w:rPr>
                <w:rFonts w:ascii="Arial" w:eastAsia="Times New Roman" w:hAnsi="Arial" w:cs="Arial"/>
                <w:b/>
                <w:sz w:val="20"/>
                <w:szCs w:val="20"/>
              </w:rPr>
              <w:t>Pituitary gland</w:t>
            </w:r>
          </w:p>
        </w:tc>
        <w:tc>
          <w:tcPr>
            <w:tcW w:w="1878" w:type="dxa"/>
            <w:tcBorders>
              <w:top w:val="nil"/>
              <w:left w:val="nil"/>
              <w:bottom w:val="single" w:sz="4" w:space="0" w:color="auto"/>
              <w:right w:val="single" w:sz="4" w:space="0" w:color="auto"/>
            </w:tcBorders>
            <w:shd w:val="clear" w:color="auto" w:fill="auto"/>
            <w:noWrap/>
            <w:vAlign w:val="bottom"/>
            <w:hideMark/>
          </w:tcPr>
          <w:p w14:paraId="407A014B"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39.02 (</w:t>
            </w:r>
            <w:r w:rsidRPr="00CA5295">
              <w:rPr>
                <w:rFonts w:eastAsia="Times New Roman" w:cs="Times New Roman"/>
              </w:rPr>
              <w:t>±</w:t>
            </w:r>
            <w:r>
              <w:rPr>
                <w:rFonts w:eastAsia="Times New Roman" w:cs="Times New Roman"/>
              </w:rPr>
              <w:t xml:space="preserve"> </w:t>
            </w:r>
            <w:r w:rsidRPr="00CA5295">
              <w:rPr>
                <w:rFonts w:eastAsia="Times New Roman" w:cs="Arial"/>
              </w:rPr>
              <w:t>5.27)</w:t>
            </w:r>
          </w:p>
        </w:tc>
        <w:tc>
          <w:tcPr>
            <w:tcW w:w="1878" w:type="dxa"/>
            <w:tcBorders>
              <w:top w:val="nil"/>
              <w:left w:val="nil"/>
              <w:bottom w:val="single" w:sz="4" w:space="0" w:color="auto"/>
              <w:right w:val="single" w:sz="4" w:space="0" w:color="auto"/>
            </w:tcBorders>
            <w:shd w:val="clear" w:color="auto" w:fill="auto"/>
            <w:noWrap/>
            <w:vAlign w:val="bottom"/>
            <w:hideMark/>
          </w:tcPr>
          <w:p w14:paraId="23908159" w14:textId="77777777" w:rsidR="000C179F" w:rsidRPr="00CA5295" w:rsidRDefault="000C179F" w:rsidP="000504B2">
            <w:pPr>
              <w:spacing w:after="0" w:line="480" w:lineRule="auto"/>
              <w:jc w:val="center"/>
              <w:rPr>
                <w:rFonts w:eastAsia="Times New Roman" w:cs="Arial"/>
              </w:rPr>
            </w:pPr>
            <w:r w:rsidRPr="00CA5295">
              <w:rPr>
                <w:rFonts w:eastAsia="Times New Roman" w:cs="Arial"/>
              </w:rPr>
              <w:t>18.41 (</w:t>
            </w:r>
            <w:r w:rsidRPr="00CA5295">
              <w:rPr>
                <w:rFonts w:eastAsia="Times New Roman" w:cs="Times New Roman"/>
              </w:rPr>
              <w:t>±</w:t>
            </w:r>
            <w:r>
              <w:rPr>
                <w:rFonts w:eastAsia="Times New Roman" w:cs="Times New Roman"/>
              </w:rPr>
              <w:t xml:space="preserve"> </w:t>
            </w:r>
            <w:r w:rsidRPr="00CA5295">
              <w:rPr>
                <w:rFonts w:eastAsia="Times New Roman" w:cs="Arial"/>
              </w:rPr>
              <w:t>5.34)</w:t>
            </w:r>
          </w:p>
        </w:tc>
        <w:tc>
          <w:tcPr>
            <w:tcW w:w="1878" w:type="dxa"/>
            <w:tcBorders>
              <w:top w:val="nil"/>
              <w:left w:val="nil"/>
              <w:bottom w:val="single" w:sz="4" w:space="0" w:color="auto"/>
              <w:right w:val="single" w:sz="4" w:space="0" w:color="auto"/>
            </w:tcBorders>
            <w:shd w:val="clear" w:color="auto" w:fill="auto"/>
            <w:noWrap/>
            <w:vAlign w:val="bottom"/>
            <w:hideMark/>
          </w:tcPr>
          <w:p w14:paraId="79BF0AC5" w14:textId="77777777" w:rsidR="000C179F" w:rsidRPr="00CA5295" w:rsidRDefault="000C179F" w:rsidP="000504B2">
            <w:pPr>
              <w:spacing w:after="0" w:line="480" w:lineRule="auto"/>
              <w:jc w:val="center"/>
              <w:rPr>
                <w:rFonts w:eastAsia="Times New Roman" w:cs="Arial"/>
              </w:rPr>
            </w:pPr>
            <w:r w:rsidRPr="00CA5295">
              <w:rPr>
                <w:rFonts w:eastAsia="Times New Roman" w:cs="Arial"/>
              </w:rPr>
              <w:t>30.35 (</w:t>
            </w:r>
            <w:r w:rsidRPr="00CA5295">
              <w:rPr>
                <w:rFonts w:eastAsia="Times New Roman" w:cs="Times New Roman"/>
              </w:rPr>
              <w:t>±</w:t>
            </w:r>
            <w:r>
              <w:rPr>
                <w:rFonts w:eastAsia="Times New Roman" w:cs="Times New Roman"/>
              </w:rPr>
              <w:t xml:space="preserve"> </w:t>
            </w:r>
            <w:r w:rsidRPr="00CA5295">
              <w:rPr>
                <w:rFonts w:eastAsia="Times New Roman" w:cs="Arial"/>
              </w:rPr>
              <w:t>5.23)</w:t>
            </w:r>
          </w:p>
        </w:tc>
        <w:tc>
          <w:tcPr>
            <w:tcW w:w="1878" w:type="dxa"/>
            <w:tcBorders>
              <w:top w:val="nil"/>
              <w:left w:val="nil"/>
              <w:bottom w:val="single" w:sz="4" w:space="0" w:color="auto"/>
              <w:right w:val="single" w:sz="4" w:space="0" w:color="auto"/>
            </w:tcBorders>
            <w:shd w:val="clear" w:color="auto" w:fill="auto"/>
            <w:noWrap/>
            <w:vAlign w:val="bottom"/>
            <w:hideMark/>
          </w:tcPr>
          <w:p w14:paraId="310D26CC" w14:textId="77777777" w:rsidR="000C179F" w:rsidRPr="00CA5295" w:rsidRDefault="000C179F" w:rsidP="000504B2">
            <w:pPr>
              <w:spacing w:after="0" w:line="480" w:lineRule="auto"/>
              <w:jc w:val="center"/>
              <w:rPr>
                <w:rFonts w:eastAsia="Times New Roman" w:cs="Arial"/>
              </w:rPr>
            </w:pPr>
            <w:r w:rsidRPr="00CA5295">
              <w:rPr>
                <w:rFonts w:eastAsia="Times New Roman" w:cs="Arial"/>
              </w:rPr>
              <w:t>65.21 (</w:t>
            </w:r>
            <w:r w:rsidRPr="00CA5295">
              <w:rPr>
                <w:rFonts w:eastAsia="Times New Roman" w:cs="Times New Roman"/>
              </w:rPr>
              <w:t>±</w:t>
            </w:r>
            <w:r>
              <w:rPr>
                <w:rFonts w:eastAsia="Times New Roman" w:cs="Times New Roman"/>
              </w:rPr>
              <w:t xml:space="preserve"> </w:t>
            </w:r>
            <w:r w:rsidRPr="00CA5295">
              <w:rPr>
                <w:rFonts w:eastAsia="Times New Roman" w:cs="Arial"/>
              </w:rPr>
              <w:t>13.10)</w:t>
            </w:r>
          </w:p>
        </w:tc>
      </w:tr>
    </w:tbl>
    <w:p w14:paraId="31FB4CAD" w14:textId="77777777" w:rsidR="00401012" w:rsidRDefault="00401012" w:rsidP="00B1055C">
      <w:pPr>
        <w:rPr>
          <w:rFonts w:ascii="Calibri" w:eastAsia="Times New Roman" w:hAnsi="Calibri" w:cs="Times New Roman"/>
          <w:b/>
          <w:highlight w:val="yellow"/>
        </w:rPr>
      </w:pPr>
    </w:p>
    <w:sectPr w:rsidR="00401012" w:rsidSect="00650E1D">
      <w:pgSz w:w="12240" w:h="15840"/>
      <w:pgMar w:top="1418"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2AD814" w14:textId="77777777" w:rsidR="003B784A" w:rsidRDefault="003B784A" w:rsidP="00B40F67">
      <w:pPr>
        <w:spacing w:after="0" w:line="240" w:lineRule="auto"/>
      </w:pPr>
      <w:r>
        <w:separator/>
      </w:r>
    </w:p>
  </w:endnote>
  <w:endnote w:type="continuationSeparator" w:id="0">
    <w:p w14:paraId="29C33CEB" w14:textId="77777777" w:rsidR="003B784A" w:rsidRDefault="003B784A" w:rsidP="00B40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MR10">
    <w:altName w:val="Calibri"/>
    <w:panose1 w:val="00000000000000000000"/>
    <w:charset w:val="00"/>
    <w:family w:val="auto"/>
    <w:notTrueType/>
    <w:pitch w:val="default"/>
    <w:sig w:usb0="00000003" w:usb1="00000000" w:usb2="00000000" w:usb3="00000000" w:csb0="00000001" w:csb1="00000000"/>
  </w:font>
  <w:font w:name="SFRM1095">
    <w:panose1 w:val="00000000000000000000"/>
    <w:charset w:val="00"/>
    <w:family w:val="auto"/>
    <w:notTrueType/>
    <w:pitch w:val="default"/>
    <w:sig w:usb0="00000003" w:usb1="00000000" w:usb2="00000000" w:usb3="00000000" w:csb0="00000001" w:csb1="00000000"/>
  </w:font>
  <w:font w:name="CMR8">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CSC10">
    <w:panose1 w:val="00000000000000000000"/>
    <w:charset w:val="00"/>
    <w:family w:val="auto"/>
    <w:notTrueType/>
    <w:pitch w:val="default"/>
    <w:sig w:usb0="00000003" w:usb1="00000000" w:usb2="00000000" w:usb3="00000000" w:csb0="00000001" w:csb1="00000000"/>
  </w:font>
  <w:font w:name="CMBX10">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CFBA" w14:textId="77777777" w:rsidR="00880880" w:rsidRDefault="00880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7119030"/>
      <w:docPartObj>
        <w:docPartGallery w:val="Page Numbers (Bottom of Page)"/>
        <w:docPartUnique/>
      </w:docPartObj>
    </w:sdtPr>
    <w:sdtEndPr>
      <w:rPr>
        <w:noProof/>
      </w:rPr>
    </w:sdtEndPr>
    <w:sdtContent>
      <w:p w14:paraId="7157B733" w14:textId="48AFB510" w:rsidR="00880880" w:rsidRDefault="00880880">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48601D37" w14:textId="77777777" w:rsidR="00880880" w:rsidRDefault="008808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BBA52" w14:textId="77777777" w:rsidR="00880880" w:rsidRDefault="0088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C0DA3" w14:textId="77777777" w:rsidR="003B784A" w:rsidRDefault="003B784A" w:rsidP="00B40F67">
      <w:pPr>
        <w:spacing w:after="0" w:line="240" w:lineRule="auto"/>
      </w:pPr>
      <w:r>
        <w:separator/>
      </w:r>
    </w:p>
  </w:footnote>
  <w:footnote w:type="continuationSeparator" w:id="0">
    <w:p w14:paraId="6502A00A" w14:textId="77777777" w:rsidR="003B784A" w:rsidRDefault="003B784A" w:rsidP="00B40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AA364" w14:textId="77777777" w:rsidR="00880880" w:rsidRDefault="008808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E5459" w14:textId="77777777" w:rsidR="00880880" w:rsidRDefault="008808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4E33B" w14:textId="77777777" w:rsidR="00880880" w:rsidRDefault="00880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5B6850"/>
    <w:multiLevelType w:val="hybridMultilevel"/>
    <w:tmpl w:val="6E60F640"/>
    <w:lvl w:ilvl="0" w:tplc="7CD22A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FA439C"/>
    <w:multiLevelType w:val="hybridMultilevel"/>
    <w:tmpl w:val="CD98CBFC"/>
    <w:lvl w:ilvl="0" w:tplc="06CCFC6E">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D86CBF"/>
    <w:multiLevelType w:val="hybridMultilevel"/>
    <w:tmpl w:val="F77AA256"/>
    <w:lvl w:ilvl="0" w:tplc="B41ABF4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0A6"/>
    <w:rsid w:val="000050A6"/>
    <w:rsid w:val="00006827"/>
    <w:rsid w:val="00006BEE"/>
    <w:rsid w:val="000241A3"/>
    <w:rsid w:val="00046AA5"/>
    <w:rsid w:val="00046D61"/>
    <w:rsid w:val="000504B2"/>
    <w:rsid w:val="000676C2"/>
    <w:rsid w:val="00073787"/>
    <w:rsid w:val="000744E3"/>
    <w:rsid w:val="0007795E"/>
    <w:rsid w:val="00084049"/>
    <w:rsid w:val="000870E6"/>
    <w:rsid w:val="000B1457"/>
    <w:rsid w:val="000B24F4"/>
    <w:rsid w:val="000B549E"/>
    <w:rsid w:val="000C1439"/>
    <w:rsid w:val="000C179F"/>
    <w:rsid w:val="000D56B8"/>
    <w:rsid w:val="000E2889"/>
    <w:rsid w:val="000E68E9"/>
    <w:rsid w:val="000F117C"/>
    <w:rsid w:val="00123B25"/>
    <w:rsid w:val="00135601"/>
    <w:rsid w:val="00140E3B"/>
    <w:rsid w:val="00167BA3"/>
    <w:rsid w:val="00184A0F"/>
    <w:rsid w:val="0018679A"/>
    <w:rsid w:val="001904E2"/>
    <w:rsid w:val="001A1345"/>
    <w:rsid w:val="001A64E1"/>
    <w:rsid w:val="001D399C"/>
    <w:rsid w:val="001E61B2"/>
    <w:rsid w:val="001F0D13"/>
    <w:rsid w:val="001F5BBD"/>
    <w:rsid w:val="001F6D3E"/>
    <w:rsid w:val="00224150"/>
    <w:rsid w:val="002270DE"/>
    <w:rsid w:val="00234464"/>
    <w:rsid w:val="00235776"/>
    <w:rsid w:val="002425B3"/>
    <w:rsid w:val="00247A95"/>
    <w:rsid w:val="00265156"/>
    <w:rsid w:val="00280967"/>
    <w:rsid w:val="0028154C"/>
    <w:rsid w:val="00295209"/>
    <w:rsid w:val="00295511"/>
    <w:rsid w:val="00295F62"/>
    <w:rsid w:val="002A657D"/>
    <w:rsid w:val="002B0A44"/>
    <w:rsid w:val="002B1DB7"/>
    <w:rsid w:val="002C2360"/>
    <w:rsid w:val="002E0BEA"/>
    <w:rsid w:val="0030619B"/>
    <w:rsid w:val="003121FC"/>
    <w:rsid w:val="00312595"/>
    <w:rsid w:val="00313940"/>
    <w:rsid w:val="00332496"/>
    <w:rsid w:val="00340882"/>
    <w:rsid w:val="003508A7"/>
    <w:rsid w:val="00350A46"/>
    <w:rsid w:val="003532FE"/>
    <w:rsid w:val="00355B7B"/>
    <w:rsid w:val="00366191"/>
    <w:rsid w:val="003679EF"/>
    <w:rsid w:val="003732CD"/>
    <w:rsid w:val="003771DA"/>
    <w:rsid w:val="00387666"/>
    <w:rsid w:val="00391A2C"/>
    <w:rsid w:val="00393E37"/>
    <w:rsid w:val="003941BD"/>
    <w:rsid w:val="003B22D4"/>
    <w:rsid w:val="003B784A"/>
    <w:rsid w:val="003D2E15"/>
    <w:rsid w:val="00401012"/>
    <w:rsid w:val="00407729"/>
    <w:rsid w:val="00416C91"/>
    <w:rsid w:val="004223EB"/>
    <w:rsid w:val="00424220"/>
    <w:rsid w:val="00424571"/>
    <w:rsid w:val="00431871"/>
    <w:rsid w:val="004344CB"/>
    <w:rsid w:val="00444173"/>
    <w:rsid w:val="0045483F"/>
    <w:rsid w:val="004844E5"/>
    <w:rsid w:val="00487F0A"/>
    <w:rsid w:val="004921C4"/>
    <w:rsid w:val="00492CAD"/>
    <w:rsid w:val="004A1421"/>
    <w:rsid w:val="004A2263"/>
    <w:rsid w:val="004A4C5A"/>
    <w:rsid w:val="004B1382"/>
    <w:rsid w:val="004C7454"/>
    <w:rsid w:val="004E3284"/>
    <w:rsid w:val="005007B9"/>
    <w:rsid w:val="00502B6F"/>
    <w:rsid w:val="00505895"/>
    <w:rsid w:val="00514B77"/>
    <w:rsid w:val="0052151A"/>
    <w:rsid w:val="00522264"/>
    <w:rsid w:val="005230DB"/>
    <w:rsid w:val="0052488D"/>
    <w:rsid w:val="00532B06"/>
    <w:rsid w:val="00567A33"/>
    <w:rsid w:val="00570230"/>
    <w:rsid w:val="00570C38"/>
    <w:rsid w:val="00572EDF"/>
    <w:rsid w:val="005836D7"/>
    <w:rsid w:val="005A477C"/>
    <w:rsid w:val="005A751F"/>
    <w:rsid w:val="005C07B3"/>
    <w:rsid w:val="005C3109"/>
    <w:rsid w:val="005C4FB5"/>
    <w:rsid w:val="005D0AEB"/>
    <w:rsid w:val="005D276B"/>
    <w:rsid w:val="006010D4"/>
    <w:rsid w:val="006152EF"/>
    <w:rsid w:val="00622C13"/>
    <w:rsid w:val="006247CC"/>
    <w:rsid w:val="00634476"/>
    <w:rsid w:val="0063654A"/>
    <w:rsid w:val="00641B20"/>
    <w:rsid w:val="00647381"/>
    <w:rsid w:val="00647C5A"/>
    <w:rsid w:val="00650E1D"/>
    <w:rsid w:val="00652EA8"/>
    <w:rsid w:val="00660534"/>
    <w:rsid w:val="00662CC9"/>
    <w:rsid w:val="00670519"/>
    <w:rsid w:val="00675AEF"/>
    <w:rsid w:val="00677AB9"/>
    <w:rsid w:val="00681034"/>
    <w:rsid w:val="006912A2"/>
    <w:rsid w:val="006C435A"/>
    <w:rsid w:val="006C6511"/>
    <w:rsid w:val="006D5AF0"/>
    <w:rsid w:val="006E0D31"/>
    <w:rsid w:val="006F5EC7"/>
    <w:rsid w:val="006F640E"/>
    <w:rsid w:val="00700E0B"/>
    <w:rsid w:val="007015BF"/>
    <w:rsid w:val="0070437B"/>
    <w:rsid w:val="00706534"/>
    <w:rsid w:val="00712B16"/>
    <w:rsid w:val="00721B78"/>
    <w:rsid w:val="007339F8"/>
    <w:rsid w:val="007351D2"/>
    <w:rsid w:val="007462EC"/>
    <w:rsid w:val="00752315"/>
    <w:rsid w:val="00756D4B"/>
    <w:rsid w:val="00765330"/>
    <w:rsid w:val="0078720C"/>
    <w:rsid w:val="00787C31"/>
    <w:rsid w:val="00790575"/>
    <w:rsid w:val="007936D0"/>
    <w:rsid w:val="007B617B"/>
    <w:rsid w:val="007C184B"/>
    <w:rsid w:val="007C6247"/>
    <w:rsid w:val="007D3741"/>
    <w:rsid w:val="007D6754"/>
    <w:rsid w:val="007E44CD"/>
    <w:rsid w:val="007F0AA6"/>
    <w:rsid w:val="007F1E88"/>
    <w:rsid w:val="00801DBD"/>
    <w:rsid w:val="00805787"/>
    <w:rsid w:val="00812DA7"/>
    <w:rsid w:val="008202AC"/>
    <w:rsid w:val="00821193"/>
    <w:rsid w:val="008255E4"/>
    <w:rsid w:val="00826BF6"/>
    <w:rsid w:val="0083183C"/>
    <w:rsid w:val="00840FD6"/>
    <w:rsid w:val="00843669"/>
    <w:rsid w:val="00854D83"/>
    <w:rsid w:val="00857A85"/>
    <w:rsid w:val="00871979"/>
    <w:rsid w:val="008758BB"/>
    <w:rsid w:val="00877E00"/>
    <w:rsid w:val="00880423"/>
    <w:rsid w:val="00880880"/>
    <w:rsid w:val="00894E2B"/>
    <w:rsid w:val="008A35B6"/>
    <w:rsid w:val="008D4A68"/>
    <w:rsid w:val="008E1C55"/>
    <w:rsid w:val="008F3207"/>
    <w:rsid w:val="00922F4C"/>
    <w:rsid w:val="00927D17"/>
    <w:rsid w:val="00931D24"/>
    <w:rsid w:val="00942314"/>
    <w:rsid w:val="009464FE"/>
    <w:rsid w:val="00946545"/>
    <w:rsid w:val="0096133C"/>
    <w:rsid w:val="00963512"/>
    <w:rsid w:val="00967B95"/>
    <w:rsid w:val="009913DA"/>
    <w:rsid w:val="00995EC3"/>
    <w:rsid w:val="009A3163"/>
    <w:rsid w:val="009A5C6A"/>
    <w:rsid w:val="009B1D18"/>
    <w:rsid w:val="009B2053"/>
    <w:rsid w:val="009C7075"/>
    <w:rsid w:val="009D0AA0"/>
    <w:rsid w:val="009D547B"/>
    <w:rsid w:val="009D557E"/>
    <w:rsid w:val="009F4850"/>
    <w:rsid w:val="00A0325C"/>
    <w:rsid w:val="00A05694"/>
    <w:rsid w:val="00A070CB"/>
    <w:rsid w:val="00A1153A"/>
    <w:rsid w:val="00A330DB"/>
    <w:rsid w:val="00A36DFE"/>
    <w:rsid w:val="00A41DE2"/>
    <w:rsid w:val="00A46C7F"/>
    <w:rsid w:val="00A52DE4"/>
    <w:rsid w:val="00A66059"/>
    <w:rsid w:val="00A70C40"/>
    <w:rsid w:val="00AA0BF2"/>
    <w:rsid w:val="00AB76CB"/>
    <w:rsid w:val="00AB7875"/>
    <w:rsid w:val="00AC5183"/>
    <w:rsid w:val="00AC6090"/>
    <w:rsid w:val="00AD1E61"/>
    <w:rsid w:val="00AD2F21"/>
    <w:rsid w:val="00AE2D4E"/>
    <w:rsid w:val="00B00CC9"/>
    <w:rsid w:val="00B01196"/>
    <w:rsid w:val="00B021BF"/>
    <w:rsid w:val="00B1055C"/>
    <w:rsid w:val="00B20F78"/>
    <w:rsid w:val="00B40F67"/>
    <w:rsid w:val="00B5636C"/>
    <w:rsid w:val="00B67D92"/>
    <w:rsid w:val="00B700CC"/>
    <w:rsid w:val="00B92511"/>
    <w:rsid w:val="00B96446"/>
    <w:rsid w:val="00BB4148"/>
    <w:rsid w:val="00BC5022"/>
    <w:rsid w:val="00BC565D"/>
    <w:rsid w:val="00BC6A6E"/>
    <w:rsid w:val="00BD2D61"/>
    <w:rsid w:val="00BD582B"/>
    <w:rsid w:val="00BE202A"/>
    <w:rsid w:val="00BE348C"/>
    <w:rsid w:val="00BF1000"/>
    <w:rsid w:val="00BF58A6"/>
    <w:rsid w:val="00C11B8C"/>
    <w:rsid w:val="00C204DC"/>
    <w:rsid w:val="00C221A8"/>
    <w:rsid w:val="00C367DD"/>
    <w:rsid w:val="00C56C84"/>
    <w:rsid w:val="00C574E2"/>
    <w:rsid w:val="00C64A29"/>
    <w:rsid w:val="00C66169"/>
    <w:rsid w:val="00C74B70"/>
    <w:rsid w:val="00C82DC6"/>
    <w:rsid w:val="00C8481E"/>
    <w:rsid w:val="00C95832"/>
    <w:rsid w:val="00CC6B22"/>
    <w:rsid w:val="00CD3A16"/>
    <w:rsid w:val="00CE75BA"/>
    <w:rsid w:val="00D045E6"/>
    <w:rsid w:val="00D22393"/>
    <w:rsid w:val="00D47A33"/>
    <w:rsid w:val="00D5206E"/>
    <w:rsid w:val="00D528CD"/>
    <w:rsid w:val="00D61DF8"/>
    <w:rsid w:val="00D629A3"/>
    <w:rsid w:val="00D6325A"/>
    <w:rsid w:val="00D6547B"/>
    <w:rsid w:val="00D671F1"/>
    <w:rsid w:val="00D71989"/>
    <w:rsid w:val="00D74B2A"/>
    <w:rsid w:val="00D84596"/>
    <w:rsid w:val="00D9652D"/>
    <w:rsid w:val="00DB0DB9"/>
    <w:rsid w:val="00DB567C"/>
    <w:rsid w:val="00DB69E1"/>
    <w:rsid w:val="00DC0E08"/>
    <w:rsid w:val="00DC2546"/>
    <w:rsid w:val="00DF1A04"/>
    <w:rsid w:val="00DF63C7"/>
    <w:rsid w:val="00E06694"/>
    <w:rsid w:val="00E1044E"/>
    <w:rsid w:val="00E352A3"/>
    <w:rsid w:val="00E3665D"/>
    <w:rsid w:val="00E54601"/>
    <w:rsid w:val="00E55B2E"/>
    <w:rsid w:val="00E7239F"/>
    <w:rsid w:val="00E74BD6"/>
    <w:rsid w:val="00EA07BC"/>
    <w:rsid w:val="00EA5408"/>
    <w:rsid w:val="00EA5B9C"/>
    <w:rsid w:val="00EA76DB"/>
    <w:rsid w:val="00EC6011"/>
    <w:rsid w:val="00ED0962"/>
    <w:rsid w:val="00EF3768"/>
    <w:rsid w:val="00EF46F9"/>
    <w:rsid w:val="00EF71A1"/>
    <w:rsid w:val="00EF78DF"/>
    <w:rsid w:val="00F16A25"/>
    <w:rsid w:val="00F21CA2"/>
    <w:rsid w:val="00F50894"/>
    <w:rsid w:val="00F50EDC"/>
    <w:rsid w:val="00F66C59"/>
    <w:rsid w:val="00F934F2"/>
    <w:rsid w:val="00F972A1"/>
    <w:rsid w:val="00FA26E7"/>
    <w:rsid w:val="00FA5D6C"/>
    <w:rsid w:val="00FB6924"/>
    <w:rsid w:val="00FD481F"/>
    <w:rsid w:val="00FF0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68CD3C34"/>
  <w15:chartTrackingRefBased/>
  <w15:docId w15:val="{43046A1E-92AD-4E09-9291-095E20312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3679EF"/>
    <w:rPr>
      <w:sz w:val="16"/>
      <w:szCs w:val="16"/>
    </w:rPr>
  </w:style>
  <w:style w:type="paragraph" w:styleId="CommentText">
    <w:name w:val="annotation text"/>
    <w:basedOn w:val="Normal"/>
    <w:link w:val="CommentTextChar"/>
    <w:uiPriority w:val="99"/>
    <w:unhideWhenUsed/>
    <w:rsid w:val="003679EF"/>
    <w:pPr>
      <w:spacing w:after="200" w:line="240" w:lineRule="auto"/>
    </w:pPr>
    <w:rPr>
      <w:rFonts w:eastAsiaTheme="minorEastAsia"/>
      <w:sz w:val="20"/>
      <w:szCs w:val="20"/>
      <w:lang w:val="en-GB" w:eastAsia="en-GB"/>
    </w:rPr>
  </w:style>
  <w:style w:type="character" w:customStyle="1" w:styleId="CommentTextChar">
    <w:name w:val="Comment Text Char"/>
    <w:basedOn w:val="DefaultParagraphFont"/>
    <w:link w:val="CommentText"/>
    <w:uiPriority w:val="99"/>
    <w:rsid w:val="003679EF"/>
    <w:rPr>
      <w:rFonts w:eastAsiaTheme="minorEastAsia"/>
      <w:sz w:val="20"/>
      <w:szCs w:val="20"/>
      <w:lang w:val="en-GB" w:eastAsia="en-GB"/>
    </w:rPr>
  </w:style>
  <w:style w:type="character" w:styleId="Hyperlink">
    <w:name w:val="Hyperlink"/>
    <w:basedOn w:val="DefaultParagraphFont"/>
    <w:uiPriority w:val="99"/>
    <w:unhideWhenUsed/>
    <w:rsid w:val="003679EF"/>
    <w:rPr>
      <w:color w:val="0563C1" w:themeColor="hyperlink"/>
      <w:u w:val="single"/>
    </w:rPr>
  </w:style>
  <w:style w:type="paragraph" w:styleId="BalloonText">
    <w:name w:val="Balloon Text"/>
    <w:basedOn w:val="Normal"/>
    <w:link w:val="BalloonTextChar"/>
    <w:uiPriority w:val="99"/>
    <w:semiHidden/>
    <w:unhideWhenUsed/>
    <w:rsid w:val="003679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9EF"/>
    <w:rPr>
      <w:rFonts w:ascii="Segoe UI" w:hAnsi="Segoe UI" w:cs="Segoe UI"/>
      <w:sz w:val="18"/>
      <w:szCs w:val="18"/>
    </w:rPr>
  </w:style>
  <w:style w:type="paragraph" w:customStyle="1" w:styleId="TAMainText">
    <w:name w:val="TA_Main_Text"/>
    <w:basedOn w:val="Normal"/>
    <w:rsid w:val="003679EF"/>
    <w:pPr>
      <w:spacing w:after="0" w:line="480" w:lineRule="auto"/>
      <w:ind w:firstLine="202"/>
      <w:jc w:val="both"/>
    </w:pPr>
    <w:rPr>
      <w:rFonts w:ascii="Times" w:eastAsia="Times New Roman" w:hAnsi="Times" w:cs="Times New Roman"/>
      <w:sz w:val="24"/>
      <w:szCs w:val="20"/>
      <w:lang w:val="en-GB"/>
    </w:rPr>
  </w:style>
  <w:style w:type="table" w:customStyle="1" w:styleId="TableGrid1">
    <w:name w:val="Table Grid1"/>
    <w:basedOn w:val="TableNormal"/>
    <w:next w:val="TableGrid"/>
    <w:uiPriority w:val="59"/>
    <w:rsid w:val="003679EF"/>
    <w:pPr>
      <w:spacing w:after="0" w:line="240" w:lineRule="auto"/>
    </w:pPr>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67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AuthorName">
    <w:name w:val="BB_Author_Name"/>
    <w:basedOn w:val="Normal"/>
    <w:next w:val="Normal"/>
    <w:rsid w:val="00570C38"/>
    <w:pPr>
      <w:spacing w:after="240" w:line="480" w:lineRule="auto"/>
      <w:jc w:val="center"/>
    </w:pPr>
    <w:rPr>
      <w:rFonts w:ascii="Times" w:eastAsia="Times New Roman" w:hAnsi="Times" w:cs="Times New Roman"/>
      <w:i/>
      <w:sz w:val="24"/>
      <w:szCs w:val="20"/>
    </w:rPr>
  </w:style>
  <w:style w:type="paragraph" w:customStyle="1" w:styleId="BCAuthorAddress">
    <w:name w:val="BC_Author_Address"/>
    <w:basedOn w:val="Normal"/>
    <w:next w:val="BIEmailAddress"/>
    <w:rsid w:val="00570C38"/>
    <w:pPr>
      <w:spacing w:after="240" w:line="480" w:lineRule="auto"/>
      <w:jc w:val="center"/>
    </w:pPr>
    <w:rPr>
      <w:rFonts w:ascii="Times" w:eastAsia="Times New Roman" w:hAnsi="Times" w:cs="Times New Roman"/>
      <w:sz w:val="24"/>
      <w:szCs w:val="20"/>
    </w:rPr>
  </w:style>
  <w:style w:type="paragraph" w:customStyle="1" w:styleId="BIEmailAddress">
    <w:name w:val="BI_Email_Address"/>
    <w:basedOn w:val="Normal"/>
    <w:next w:val="Normal"/>
    <w:rsid w:val="00570C38"/>
    <w:pPr>
      <w:spacing w:after="200" w:line="480" w:lineRule="auto"/>
      <w:jc w:val="both"/>
    </w:pPr>
    <w:rPr>
      <w:rFonts w:ascii="Times" w:eastAsia="Times New Roman" w:hAnsi="Times" w:cs="Times New Roman"/>
      <w:sz w:val="24"/>
      <w:szCs w:val="20"/>
    </w:rPr>
  </w:style>
  <w:style w:type="paragraph" w:styleId="NormalWeb">
    <w:name w:val="Normal (Web)"/>
    <w:basedOn w:val="Normal"/>
    <w:uiPriority w:val="99"/>
    <w:unhideWhenUsed/>
    <w:rsid w:val="00C574E2"/>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customStyle="1" w:styleId="Default">
    <w:name w:val="Default"/>
    <w:rsid w:val="0052151A"/>
    <w:pPr>
      <w:autoSpaceDE w:val="0"/>
      <w:autoSpaceDN w:val="0"/>
      <w:adjustRightInd w:val="0"/>
      <w:spacing w:after="0" w:line="240" w:lineRule="auto"/>
    </w:pPr>
    <w:rPr>
      <w:rFonts w:ascii="Verdana" w:eastAsiaTheme="minorEastAsia" w:hAnsi="Verdana" w:cs="Verdana"/>
      <w:color w:val="000000"/>
      <w:sz w:val="24"/>
      <w:szCs w:val="24"/>
      <w:lang w:val="en-GB" w:eastAsia="ja-JP"/>
    </w:rPr>
  </w:style>
  <w:style w:type="paragraph" w:styleId="CommentSubject">
    <w:name w:val="annotation subject"/>
    <w:basedOn w:val="CommentText"/>
    <w:next w:val="CommentText"/>
    <w:link w:val="CommentSubjectChar"/>
    <w:uiPriority w:val="99"/>
    <w:semiHidden/>
    <w:unhideWhenUsed/>
    <w:rsid w:val="007462EC"/>
    <w:pPr>
      <w:spacing w:after="160"/>
    </w:pPr>
    <w:rPr>
      <w:rFonts w:eastAsiaTheme="minorHAnsi"/>
      <w:b/>
      <w:bCs/>
      <w:lang w:val="en-US" w:eastAsia="en-US"/>
    </w:rPr>
  </w:style>
  <w:style w:type="character" w:customStyle="1" w:styleId="CommentSubjectChar">
    <w:name w:val="Comment Subject Char"/>
    <w:basedOn w:val="CommentTextChar"/>
    <w:link w:val="CommentSubject"/>
    <w:uiPriority w:val="99"/>
    <w:semiHidden/>
    <w:rsid w:val="007462EC"/>
    <w:rPr>
      <w:rFonts w:eastAsiaTheme="minorEastAsia"/>
      <w:b/>
      <w:bCs/>
      <w:sz w:val="20"/>
      <w:szCs w:val="20"/>
      <w:lang w:val="en-GB" w:eastAsia="en-GB"/>
    </w:rPr>
  </w:style>
  <w:style w:type="paragraph" w:customStyle="1" w:styleId="TCTableBody">
    <w:name w:val="TC_Table_Body"/>
    <w:basedOn w:val="Normal"/>
    <w:rsid w:val="007462EC"/>
    <w:pPr>
      <w:suppressAutoHyphens/>
      <w:autoSpaceDN w:val="0"/>
      <w:spacing w:after="200" w:line="240" w:lineRule="auto"/>
      <w:jc w:val="both"/>
      <w:textAlignment w:val="baseline"/>
    </w:pPr>
    <w:rPr>
      <w:rFonts w:ascii="Times" w:eastAsia="Times New Roman" w:hAnsi="Times" w:cs="Times New Roman"/>
      <w:sz w:val="24"/>
      <w:szCs w:val="20"/>
    </w:rPr>
  </w:style>
  <w:style w:type="paragraph" w:customStyle="1" w:styleId="FETableFootnote">
    <w:name w:val="FE_Table_Footnote"/>
    <w:basedOn w:val="Normal"/>
    <w:next w:val="Normal"/>
    <w:rsid w:val="007462EC"/>
    <w:pPr>
      <w:autoSpaceDN w:val="0"/>
      <w:spacing w:after="200" w:line="240" w:lineRule="auto"/>
      <w:ind w:firstLine="187"/>
      <w:jc w:val="both"/>
    </w:pPr>
    <w:rPr>
      <w:rFonts w:ascii="Times" w:eastAsia="Times New Roman" w:hAnsi="Times" w:cs="Times New Roman"/>
      <w:sz w:val="24"/>
      <w:szCs w:val="20"/>
    </w:rPr>
  </w:style>
  <w:style w:type="table" w:styleId="LightShading">
    <w:name w:val="Light Shading"/>
    <w:basedOn w:val="TableNormal"/>
    <w:uiPriority w:val="60"/>
    <w:rsid w:val="00752315"/>
    <w:pPr>
      <w:spacing w:after="0" w:line="240" w:lineRule="auto"/>
    </w:pPr>
    <w:rPr>
      <w:rFonts w:eastAsiaTheme="minorEastAsia"/>
      <w:color w:val="000000" w:themeColor="text1" w:themeShade="BF"/>
      <w:lang w:val="en-GB"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VDTableTitle">
    <w:name w:val="VD_Table_Title"/>
    <w:basedOn w:val="Normal"/>
    <w:next w:val="Normal"/>
    <w:rsid w:val="0096133C"/>
    <w:pPr>
      <w:suppressAutoHyphens/>
      <w:autoSpaceDN w:val="0"/>
      <w:spacing w:after="200" w:line="480" w:lineRule="auto"/>
      <w:jc w:val="both"/>
      <w:textAlignment w:val="baseline"/>
    </w:pPr>
    <w:rPr>
      <w:rFonts w:ascii="Times" w:eastAsia="Times New Roman" w:hAnsi="Times" w:cs="Times New Roman"/>
      <w:sz w:val="24"/>
      <w:szCs w:val="20"/>
    </w:rPr>
  </w:style>
  <w:style w:type="paragraph" w:customStyle="1" w:styleId="xmsonormal">
    <w:name w:val="x_msonormal"/>
    <w:basedOn w:val="Normal"/>
    <w:rsid w:val="005007B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LineNumber">
    <w:name w:val="line number"/>
    <w:basedOn w:val="DefaultParagraphFont"/>
    <w:uiPriority w:val="99"/>
    <w:semiHidden/>
    <w:unhideWhenUsed/>
    <w:rsid w:val="00650E1D"/>
  </w:style>
  <w:style w:type="paragraph" w:styleId="Header">
    <w:name w:val="header"/>
    <w:basedOn w:val="Normal"/>
    <w:link w:val="HeaderChar"/>
    <w:uiPriority w:val="99"/>
    <w:unhideWhenUsed/>
    <w:rsid w:val="00B40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F67"/>
  </w:style>
  <w:style w:type="paragraph" w:styleId="Footer">
    <w:name w:val="footer"/>
    <w:basedOn w:val="Normal"/>
    <w:link w:val="FooterChar"/>
    <w:uiPriority w:val="99"/>
    <w:unhideWhenUsed/>
    <w:rsid w:val="00B40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F67"/>
  </w:style>
  <w:style w:type="paragraph" w:styleId="ListParagraph">
    <w:name w:val="List Paragraph"/>
    <w:basedOn w:val="Normal"/>
    <w:uiPriority w:val="34"/>
    <w:qFormat/>
    <w:rsid w:val="00790575"/>
    <w:pPr>
      <w:ind w:left="720"/>
      <w:contextualSpacing/>
    </w:pPr>
    <w:rPr>
      <w:lang w:val="en-GB"/>
    </w:rPr>
  </w:style>
  <w:style w:type="character" w:styleId="FootnoteReference">
    <w:name w:val="footnote reference"/>
    <w:basedOn w:val="DefaultParagraphFont"/>
    <w:uiPriority w:val="99"/>
    <w:semiHidden/>
    <w:unhideWhenUsed/>
    <w:rsid w:val="005C3109"/>
    <w:rPr>
      <w:vertAlign w:val="superscript"/>
    </w:rPr>
  </w:style>
  <w:style w:type="character" w:styleId="Strong">
    <w:name w:val="Strong"/>
    <w:basedOn w:val="DefaultParagraphFont"/>
    <w:uiPriority w:val="22"/>
    <w:qFormat/>
    <w:rsid w:val="00312595"/>
    <w:rPr>
      <w:b/>
      <w:bCs/>
    </w:rPr>
  </w:style>
  <w:style w:type="paragraph" w:styleId="Revision">
    <w:name w:val="Revision"/>
    <w:hidden/>
    <w:uiPriority w:val="99"/>
    <w:semiHidden/>
    <w:rsid w:val="00C204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175830">
      <w:bodyDiv w:val="1"/>
      <w:marLeft w:val="0"/>
      <w:marRight w:val="0"/>
      <w:marTop w:val="0"/>
      <w:marBottom w:val="0"/>
      <w:divBdr>
        <w:top w:val="none" w:sz="0" w:space="0" w:color="auto"/>
        <w:left w:val="none" w:sz="0" w:space="0" w:color="auto"/>
        <w:bottom w:val="none" w:sz="0" w:space="0" w:color="auto"/>
        <w:right w:val="none" w:sz="0" w:space="0" w:color="auto"/>
      </w:divBdr>
    </w:div>
    <w:div w:id="842553497">
      <w:bodyDiv w:val="1"/>
      <w:marLeft w:val="0"/>
      <w:marRight w:val="0"/>
      <w:marTop w:val="0"/>
      <w:marBottom w:val="0"/>
      <w:divBdr>
        <w:top w:val="none" w:sz="0" w:space="0" w:color="auto"/>
        <w:left w:val="none" w:sz="0" w:space="0" w:color="auto"/>
        <w:bottom w:val="none" w:sz="0" w:space="0" w:color="auto"/>
        <w:right w:val="none" w:sz="0" w:space="0" w:color="auto"/>
      </w:divBdr>
    </w:div>
    <w:div w:id="1140685980">
      <w:bodyDiv w:val="1"/>
      <w:marLeft w:val="0"/>
      <w:marRight w:val="0"/>
      <w:marTop w:val="0"/>
      <w:marBottom w:val="0"/>
      <w:divBdr>
        <w:top w:val="none" w:sz="0" w:space="0" w:color="auto"/>
        <w:left w:val="none" w:sz="0" w:space="0" w:color="auto"/>
        <w:bottom w:val="none" w:sz="0" w:space="0" w:color="auto"/>
        <w:right w:val="none" w:sz="0" w:space="0" w:color="auto"/>
      </w:divBdr>
    </w:div>
    <w:div w:id="1212962791">
      <w:bodyDiv w:val="1"/>
      <w:marLeft w:val="0"/>
      <w:marRight w:val="0"/>
      <w:marTop w:val="0"/>
      <w:marBottom w:val="0"/>
      <w:divBdr>
        <w:top w:val="none" w:sz="0" w:space="0" w:color="auto"/>
        <w:left w:val="none" w:sz="0" w:space="0" w:color="auto"/>
        <w:bottom w:val="none" w:sz="0" w:space="0" w:color="auto"/>
        <w:right w:val="none" w:sz="0" w:space="0" w:color="auto"/>
      </w:divBdr>
    </w:div>
    <w:div w:id="149757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20.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image" Target="media/image21.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7B773-7E6D-43C3-904D-3F47DB1EF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35</Pages>
  <Words>11305</Words>
  <Characters>64443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dc:creator>
  <cp:keywords/>
  <dc:description/>
  <cp:lastModifiedBy>Thomas, Sarah</cp:lastModifiedBy>
  <cp:revision>17</cp:revision>
  <dcterms:created xsi:type="dcterms:W3CDTF">2020-10-09T15:13:00Z</dcterms:created>
  <dcterms:modified xsi:type="dcterms:W3CDTF">2020-10-10T08:00:00Z</dcterms:modified>
</cp:coreProperties>
</file>