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5D82" w14:textId="77777777" w:rsidR="00E926A2" w:rsidRDefault="00C95130" w:rsidP="00127B33">
      <w:pPr>
        <w:spacing w:line="360" w:lineRule="auto"/>
        <w:jc w:val="both"/>
        <w:rPr>
          <w:rFonts w:ascii="Arial" w:hAnsi="Arial" w:cs="Arial"/>
          <w:b/>
          <w:bCs/>
          <w:color w:val="000000" w:themeColor="text1"/>
          <w:sz w:val="24"/>
          <w:szCs w:val="24"/>
        </w:rPr>
      </w:pPr>
      <w:r w:rsidRPr="00C95130">
        <w:rPr>
          <w:rFonts w:ascii="Arial" w:hAnsi="Arial" w:cs="Arial"/>
          <w:b/>
          <w:bCs/>
          <w:color w:val="000000" w:themeColor="text1"/>
          <w:sz w:val="24"/>
          <w:szCs w:val="24"/>
        </w:rPr>
        <w:t>Is there a role for physical activity when treating cancer patients with immune checkpoint inhibitors? Protocol for a Scoping Review</w:t>
      </w:r>
      <w:r w:rsidRPr="00C95130" w:rsidDel="00C95130">
        <w:rPr>
          <w:rFonts w:ascii="Arial" w:hAnsi="Arial" w:cs="Arial"/>
          <w:b/>
          <w:bCs/>
          <w:color w:val="000000" w:themeColor="text1"/>
          <w:sz w:val="24"/>
          <w:szCs w:val="24"/>
        </w:rPr>
        <w:t xml:space="preserve"> </w:t>
      </w:r>
    </w:p>
    <w:p w14:paraId="3C3389D8" w14:textId="3A6305DA" w:rsidR="00127B33" w:rsidRPr="00E05511" w:rsidRDefault="00127B33" w:rsidP="00127B33">
      <w:pPr>
        <w:spacing w:line="360" w:lineRule="auto"/>
        <w:jc w:val="both"/>
        <w:rPr>
          <w:rFonts w:ascii="Arial" w:hAnsi="Arial" w:cs="Arial"/>
          <w:color w:val="000000" w:themeColor="text1"/>
          <w:sz w:val="21"/>
          <w:szCs w:val="21"/>
          <w:vertAlign w:val="superscript"/>
        </w:rPr>
      </w:pPr>
      <w:bookmarkStart w:id="0" w:name="_GoBack"/>
      <w:bookmarkEnd w:id="0"/>
      <w:r w:rsidRPr="00E05511">
        <w:rPr>
          <w:rFonts w:ascii="Arial" w:hAnsi="Arial" w:cs="Arial"/>
          <w:color w:val="000000" w:themeColor="text1"/>
          <w:sz w:val="21"/>
          <w:szCs w:val="21"/>
        </w:rPr>
        <w:t>Miaoqi</w:t>
      </w:r>
      <w:r w:rsidR="00F22E40">
        <w:rPr>
          <w:rFonts w:ascii="Arial" w:hAnsi="Arial" w:cs="Arial"/>
          <w:color w:val="000000" w:themeColor="text1"/>
          <w:sz w:val="21"/>
          <w:szCs w:val="21"/>
        </w:rPr>
        <w:t xml:space="preserve"> Chen</w:t>
      </w:r>
      <w:r w:rsidRPr="00E05511">
        <w:rPr>
          <w:rFonts w:ascii="Arial" w:hAnsi="Arial" w:cs="Arial"/>
          <w:color w:val="000000" w:themeColor="text1"/>
          <w:sz w:val="21"/>
          <w:szCs w:val="21"/>
          <w:vertAlign w:val="superscript"/>
        </w:rPr>
        <w:t>1</w:t>
      </w:r>
      <w:r w:rsidRPr="00E05511">
        <w:rPr>
          <w:rFonts w:ascii="Arial" w:hAnsi="Arial" w:cs="Arial"/>
          <w:vertAlign w:val="superscript"/>
        </w:rPr>
        <w:t>†</w:t>
      </w:r>
      <w:r w:rsidRPr="00E05511">
        <w:rPr>
          <w:rFonts w:ascii="Arial" w:hAnsi="Arial" w:cs="Arial"/>
          <w:color w:val="000000" w:themeColor="text1"/>
          <w:sz w:val="21"/>
          <w:szCs w:val="21"/>
        </w:rPr>
        <w:t>, Ridesh Raj</w:t>
      </w:r>
      <w:r w:rsidRPr="00E05511">
        <w:rPr>
          <w:rFonts w:ascii="Arial" w:hAnsi="Arial" w:cs="Arial"/>
          <w:color w:val="000000" w:themeColor="text1"/>
          <w:sz w:val="21"/>
          <w:szCs w:val="21"/>
          <w:vertAlign w:val="superscript"/>
        </w:rPr>
        <w:t>1</w:t>
      </w:r>
      <w:r w:rsidRPr="00E05511">
        <w:rPr>
          <w:rFonts w:ascii="Arial" w:hAnsi="Arial" w:cs="Arial"/>
          <w:vertAlign w:val="superscript"/>
        </w:rPr>
        <w:t>†</w:t>
      </w:r>
      <w:r w:rsidR="00E63AB7">
        <w:rPr>
          <w:rFonts w:ascii="Arial" w:hAnsi="Arial" w:cs="Arial"/>
          <w:color w:val="000000" w:themeColor="text1"/>
          <w:sz w:val="21"/>
          <w:szCs w:val="21"/>
        </w:rPr>
        <w:t xml:space="preserve">, </w:t>
      </w:r>
      <w:r w:rsidRPr="00E05511">
        <w:rPr>
          <w:rFonts w:ascii="Arial" w:hAnsi="Arial" w:cs="Arial"/>
          <w:color w:val="000000" w:themeColor="text1"/>
          <w:sz w:val="21"/>
          <w:szCs w:val="21"/>
        </w:rPr>
        <w:t>Louis Fox</w:t>
      </w:r>
      <w:r w:rsidRPr="00E05511">
        <w:rPr>
          <w:rFonts w:ascii="Arial" w:hAnsi="Arial" w:cs="Arial"/>
          <w:color w:val="000000" w:themeColor="text1"/>
          <w:sz w:val="21"/>
          <w:szCs w:val="21"/>
          <w:vertAlign w:val="superscript"/>
        </w:rPr>
        <w:t>1</w:t>
      </w:r>
      <w:r w:rsidRPr="00E05511">
        <w:rPr>
          <w:rFonts w:ascii="Arial" w:hAnsi="Arial" w:cs="Arial"/>
          <w:color w:val="000000" w:themeColor="text1"/>
          <w:sz w:val="21"/>
          <w:szCs w:val="21"/>
        </w:rPr>
        <w:t>, Charlotte Moss</w:t>
      </w:r>
      <w:r w:rsidRPr="00E05511">
        <w:rPr>
          <w:rFonts w:ascii="Arial" w:hAnsi="Arial" w:cs="Arial"/>
          <w:color w:val="000000" w:themeColor="text1"/>
          <w:sz w:val="21"/>
          <w:szCs w:val="21"/>
          <w:vertAlign w:val="superscript"/>
        </w:rPr>
        <w:t>1</w:t>
      </w:r>
      <w:r w:rsidRPr="00E05511">
        <w:rPr>
          <w:rFonts w:ascii="Arial" w:hAnsi="Arial" w:cs="Arial"/>
          <w:color w:val="000000" w:themeColor="text1"/>
          <w:sz w:val="21"/>
          <w:szCs w:val="21"/>
        </w:rPr>
        <w:t>, Gincy George</w:t>
      </w:r>
      <w:r w:rsidRPr="00E05511">
        <w:rPr>
          <w:rFonts w:ascii="Arial" w:hAnsi="Arial" w:cs="Arial"/>
          <w:color w:val="000000" w:themeColor="text1"/>
          <w:sz w:val="21"/>
          <w:szCs w:val="21"/>
          <w:vertAlign w:val="superscript"/>
        </w:rPr>
        <w:t>1</w:t>
      </w:r>
      <w:r w:rsidR="00524DA8">
        <w:rPr>
          <w:rFonts w:ascii="Arial" w:hAnsi="Arial" w:cs="Arial"/>
          <w:color w:val="000000" w:themeColor="text1"/>
          <w:sz w:val="21"/>
          <w:szCs w:val="21"/>
        </w:rPr>
        <w:t>, Sophia</w:t>
      </w:r>
      <w:r>
        <w:rPr>
          <w:rFonts w:ascii="Arial" w:hAnsi="Arial" w:cs="Arial"/>
          <w:color w:val="000000" w:themeColor="text1"/>
          <w:sz w:val="21"/>
          <w:szCs w:val="21"/>
        </w:rPr>
        <w:t xml:space="preserve"> </w:t>
      </w:r>
      <w:r w:rsidRPr="00E05511">
        <w:rPr>
          <w:rFonts w:ascii="Arial" w:hAnsi="Arial" w:cs="Arial"/>
          <w:color w:val="000000" w:themeColor="text1"/>
          <w:sz w:val="21"/>
          <w:szCs w:val="21"/>
        </w:rPr>
        <w:t>Karagiannis</w:t>
      </w:r>
      <w:r w:rsidRPr="00E05511">
        <w:rPr>
          <w:rFonts w:ascii="Arial" w:hAnsi="Arial" w:cs="Arial"/>
          <w:color w:val="000000" w:themeColor="text1"/>
          <w:sz w:val="21"/>
          <w:szCs w:val="21"/>
          <w:vertAlign w:val="superscript"/>
        </w:rPr>
        <w:t>2</w:t>
      </w:r>
      <w:r w:rsidRPr="00542B06">
        <w:rPr>
          <w:rFonts w:ascii="Arial" w:hAnsi="Arial"/>
          <w:color w:val="000000" w:themeColor="text1"/>
          <w:sz w:val="21"/>
          <w:vertAlign w:val="superscript"/>
        </w:rPr>
        <w:t>,</w:t>
      </w:r>
      <w:r>
        <w:rPr>
          <w:rFonts w:ascii="Arial" w:hAnsi="Arial" w:cs="Arial"/>
          <w:color w:val="000000" w:themeColor="text1"/>
          <w:sz w:val="21"/>
          <w:szCs w:val="21"/>
          <w:vertAlign w:val="superscript"/>
        </w:rPr>
        <w:t>3</w:t>
      </w:r>
      <w:r w:rsidRPr="00E05511">
        <w:rPr>
          <w:rFonts w:ascii="Arial" w:hAnsi="Arial" w:cs="Arial"/>
          <w:color w:val="000000" w:themeColor="text1"/>
          <w:sz w:val="21"/>
          <w:szCs w:val="21"/>
        </w:rPr>
        <w:t>, Deborah Enting</w:t>
      </w:r>
      <w:r>
        <w:rPr>
          <w:rFonts w:ascii="Arial" w:hAnsi="Arial" w:cs="Arial"/>
          <w:color w:val="000000" w:themeColor="text1"/>
          <w:sz w:val="21"/>
          <w:szCs w:val="21"/>
          <w:vertAlign w:val="superscript"/>
        </w:rPr>
        <w:t>4</w:t>
      </w:r>
      <w:r w:rsidRPr="00E05511">
        <w:rPr>
          <w:rFonts w:ascii="Arial" w:hAnsi="Arial" w:cs="Arial"/>
          <w:color w:val="000000" w:themeColor="text1"/>
          <w:sz w:val="21"/>
          <w:szCs w:val="21"/>
        </w:rPr>
        <w:t xml:space="preserve">, </w:t>
      </w:r>
      <w:r w:rsidR="009F51D2">
        <w:rPr>
          <w:rFonts w:ascii="Arial" w:hAnsi="Arial" w:cs="Arial"/>
          <w:color w:val="000000" w:themeColor="text1"/>
          <w:sz w:val="21"/>
          <w:szCs w:val="21"/>
        </w:rPr>
        <w:t>Magdalene</w:t>
      </w:r>
      <w:r w:rsidRPr="00E05511">
        <w:rPr>
          <w:rFonts w:ascii="Arial" w:hAnsi="Arial" w:cs="Arial"/>
          <w:color w:val="000000" w:themeColor="text1"/>
          <w:sz w:val="21"/>
          <w:szCs w:val="21"/>
        </w:rPr>
        <w:t xml:space="preserve"> Joseph</w:t>
      </w:r>
      <w:r>
        <w:rPr>
          <w:rFonts w:ascii="Arial" w:hAnsi="Arial" w:cs="Arial"/>
          <w:color w:val="000000" w:themeColor="text1"/>
          <w:sz w:val="21"/>
          <w:szCs w:val="21"/>
          <w:vertAlign w:val="superscript"/>
        </w:rPr>
        <w:t>5</w:t>
      </w:r>
      <w:r w:rsidRPr="00E05511">
        <w:rPr>
          <w:rFonts w:ascii="Arial" w:hAnsi="Arial" w:cs="Arial"/>
          <w:color w:val="000000" w:themeColor="text1"/>
          <w:sz w:val="21"/>
          <w:szCs w:val="21"/>
        </w:rPr>
        <w:t>, Nicola Peat</w:t>
      </w:r>
      <w:r>
        <w:rPr>
          <w:rFonts w:ascii="Arial" w:hAnsi="Arial" w:cs="Arial"/>
          <w:color w:val="000000" w:themeColor="text1"/>
          <w:sz w:val="21"/>
          <w:szCs w:val="21"/>
          <w:vertAlign w:val="superscript"/>
        </w:rPr>
        <w:t>6</w:t>
      </w:r>
      <w:r w:rsidRPr="00E05511">
        <w:rPr>
          <w:rFonts w:ascii="Arial" w:hAnsi="Arial" w:cs="Arial"/>
          <w:color w:val="000000" w:themeColor="text1"/>
          <w:sz w:val="21"/>
          <w:szCs w:val="21"/>
        </w:rPr>
        <w:t xml:space="preserve">, </w:t>
      </w:r>
      <w:r w:rsidR="00E63AB7" w:rsidRPr="00E05511">
        <w:rPr>
          <w:rFonts w:ascii="Arial" w:hAnsi="Arial" w:cs="Arial"/>
          <w:color w:val="000000" w:themeColor="text1"/>
          <w:sz w:val="21"/>
          <w:szCs w:val="21"/>
        </w:rPr>
        <w:t>Beth Russell</w:t>
      </w:r>
      <w:r w:rsidR="00E63AB7" w:rsidRPr="00E05511">
        <w:rPr>
          <w:rFonts w:ascii="Arial" w:hAnsi="Arial" w:cs="Arial"/>
          <w:color w:val="000000" w:themeColor="text1"/>
          <w:sz w:val="21"/>
          <w:szCs w:val="21"/>
          <w:vertAlign w:val="superscript"/>
        </w:rPr>
        <w:t>1</w:t>
      </w:r>
      <w:r w:rsidR="00E63AB7">
        <w:rPr>
          <w:rFonts w:ascii="Arial" w:hAnsi="Arial" w:cs="Arial"/>
          <w:color w:val="000000" w:themeColor="text1"/>
          <w:sz w:val="21"/>
          <w:szCs w:val="21"/>
          <w:vertAlign w:val="superscript"/>
        </w:rPr>
        <w:t>‡</w:t>
      </w:r>
      <w:r w:rsidR="00E63AB7">
        <w:rPr>
          <w:rFonts w:ascii="Arial" w:hAnsi="Arial" w:cs="Arial"/>
          <w:color w:val="000000" w:themeColor="text1"/>
          <w:sz w:val="21"/>
          <w:szCs w:val="21"/>
        </w:rPr>
        <w:t>,</w:t>
      </w:r>
      <w:r w:rsidR="00E63AB7">
        <w:rPr>
          <w:rFonts w:ascii="Arial" w:hAnsi="Arial" w:cs="Arial"/>
          <w:color w:val="000000" w:themeColor="text1"/>
          <w:sz w:val="21"/>
          <w:szCs w:val="21"/>
          <w:vertAlign w:val="superscript"/>
        </w:rPr>
        <w:t xml:space="preserve"> </w:t>
      </w:r>
      <w:r w:rsidR="00E63AB7">
        <w:rPr>
          <w:rFonts w:ascii="Arial" w:hAnsi="Arial" w:cs="Arial"/>
          <w:color w:val="000000" w:themeColor="text1"/>
          <w:sz w:val="21"/>
          <w:szCs w:val="21"/>
        </w:rPr>
        <w:t>Mieke Van Hemelrijck</w:t>
      </w:r>
      <w:r w:rsidRPr="00E05511">
        <w:rPr>
          <w:rFonts w:ascii="Arial" w:hAnsi="Arial" w:cs="Arial"/>
          <w:color w:val="000000" w:themeColor="text1"/>
          <w:sz w:val="21"/>
          <w:szCs w:val="21"/>
          <w:vertAlign w:val="superscript"/>
        </w:rPr>
        <w:t>1</w:t>
      </w:r>
      <w:r w:rsidR="00E63AB7">
        <w:rPr>
          <w:rFonts w:ascii="Arial" w:hAnsi="Arial" w:cs="Arial"/>
          <w:color w:val="000000" w:themeColor="text1"/>
          <w:sz w:val="21"/>
          <w:szCs w:val="21"/>
          <w:vertAlign w:val="superscript"/>
        </w:rPr>
        <w:t>‡</w:t>
      </w:r>
    </w:p>
    <w:p w14:paraId="203C064D" w14:textId="77777777" w:rsidR="00127B33" w:rsidRPr="00E05511" w:rsidRDefault="00127B33" w:rsidP="00127B33">
      <w:pPr>
        <w:rPr>
          <w:rFonts w:ascii="Arial" w:hAnsi="Arial" w:cs="Arial"/>
        </w:rPr>
      </w:pPr>
      <w:r w:rsidRPr="00E05511">
        <w:rPr>
          <w:rFonts w:ascii="Arial" w:hAnsi="Arial" w:cs="Arial"/>
          <w:vertAlign w:val="superscript"/>
        </w:rPr>
        <w:t>†</w:t>
      </w:r>
      <w:r w:rsidRPr="00E05511">
        <w:rPr>
          <w:rFonts w:ascii="Arial" w:hAnsi="Arial" w:cs="Arial"/>
        </w:rPr>
        <w:t>Both first authors contributed equally</w:t>
      </w:r>
    </w:p>
    <w:p w14:paraId="39CA81DA" w14:textId="185098E4" w:rsidR="00127B33" w:rsidRDefault="00E63AB7" w:rsidP="00127B33">
      <w:pPr>
        <w:rPr>
          <w:rFonts w:ascii="Arial" w:hAnsi="Arial" w:cs="Arial"/>
          <w:color w:val="000000" w:themeColor="text1"/>
          <w:sz w:val="21"/>
          <w:szCs w:val="21"/>
        </w:rPr>
      </w:pPr>
      <w:r>
        <w:rPr>
          <w:rFonts w:ascii="Arial" w:hAnsi="Arial" w:cs="Arial"/>
          <w:color w:val="000000" w:themeColor="text1"/>
          <w:sz w:val="21"/>
          <w:szCs w:val="21"/>
          <w:vertAlign w:val="superscript"/>
        </w:rPr>
        <w:t>‡</w:t>
      </w:r>
      <w:r w:rsidRPr="00E63AB7">
        <w:rPr>
          <w:rFonts w:ascii="Arial" w:hAnsi="Arial" w:cs="Arial"/>
        </w:rPr>
        <w:t>Both senior authors contributed equally</w:t>
      </w:r>
      <w:r>
        <w:rPr>
          <w:rFonts w:ascii="Arial" w:hAnsi="Arial" w:cs="Arial"/>
          <w:color w:val="000000" w:themeColor="text1"/>
          <w:sz w:val="21"/>
          <w:szCs w:val="21"/>
        </w:rPr>
        <w:t xml:space="preserve"> </w:t>
      </w:r>
    </w:p>
    <w:p w14:paraId="67061DF2" w14:textId="77777777" w:rsidR="00E63AB7" w:rsidRPr="00E63AB7" w:rsidRDefault="00E63AB7" w:rsidP="00127B33">
      <w:pPr>
        <w:rPr>
          <w:rFonts w:ascii="Arial" w:hAnsi="Arial" w:cs="Arial"/>
        </w:rPr>
      </w:pPr>
    </w:p>
    <w:p w14:paraId="28E465C8" w14:textId="77777777" w:rsidR="00127B33" w:rsidRPr="00161DEB" w:rsidRDefault="00127B33" w:rsidP="00161DEB">
      <w:pPr>
        <w:spacing w:after="0" w:line="240" w:lineRule="auto"/>
        <w:rPr>
          <w:rFonts w:ascii="Arial" w:eastAsiaTheme="minorEastAsia" w:hAnsi="Arial" w:cs="Arial"/>
          <w:kern w:val="2"/>
          <w:sz w:val="21"/>
          <w:szCs w:val="21"/>
          <w:lang w:val="en-US" w:eastAsia="zh-CN"/>
        </w:rPr>
      </w:pPr>
      <w:r w:rsidRPr="00161DEB">
        <w:rPr>
          <w:rFonts w:ascii="Arial" w:eastAsiaTheme="minorEastAsia" w:hAnsi="Arial" w:cs="Arial"/>
          <w:kern w:val="2"/>
          <w:sz w:val="21"/>
          <w:szCs w:val="21"/>
          <w:lang w:val="en-US" w:eastAsia="zh-CN"/>
        </w:rPr>
        <w:t>Affiliations:</w:t>
      </w:r>
    </w:p>
    <w:p w14:paraId="5D217E79" w14:textId="1AD995D4" w:rsidR="00127B33" w:rsidRPr="004D23E5" w:rsidRDefault="00127B33" w:rsidP="00161DEB">
      <w:pPr>
        <w:pStyle w:val="ListParagraph"/>
        <w:widowControl/>
        <w:numPr>
          <w:ilvl w:val="0"/>
          <w:numId w:val="1"/>
        </w:numPr>
        <w:ind w:firstLineChars="0"/>
        <w:contextualSpacing/>
        <w:jc w:val="left"/>
        <w:rPr>
          <w:rFonts w:ascii="Arial" w:hAnsi="Arial" w:cs="Arial"/>
          <w:sz w:val="21"/>
          <w:szCs w:val="21"/>
        </w:rPr>
      </w:pPr>
      <w:r w:rsidRPr="004D23E5">
        <w:rPr>
          <w:rFonts w:ascii="Arial" w:hAnsi="Arial" w:cs="Arial"/>
          <w:sz w:val="21"/>
          <w:szCs w:val="21"/>
        </w:rPr>
        <w:t xml:space="preserve">Translational Oncology and Urology Research (TOUR), School of Cancer and Pharmaceutical Sciences, King’s College London, London, United Kingdom, </w:t>
      </w:r>
    </w:p>
    <w:p w14:paraId="68FDD979" w14:textId="77777777" w:rsidR="00127B33" w:rsidRPr="00161DEB" w:rsidRDefault="00127B33" w:rsidP="007700D0">
      <w:pPr>
        <w:pStyle w:val="NormalWeb"/>
        <w:numPr>
          <w:ilvl w:val="0"/>
          <w:numId w:val="1"/>
        </w:numPr>
        <w:shd w:val="clear" w:color="auto" w:fill="FFFFFF"/>
        <w:spacing w:before="0" w:beforeAutospacing="0" w:after="0" w:afterAutospacing="0"/>
        <w:jc w:val="both"/>
        <w:rPr>
          <w:rFonts w:ascii="Arial" w:eastAsiaTheme="minorEastAsia" w:hAnsi="Arial" w:cs="Arial"/>
          <w:kern w:val="2"/>
          <w:sz w:val="21"/>
          <w:szCs w:val="21"/>
        </w:rPr>
      </w:pPr>
      <w:r w:rsidRPr="00161DEB">
        <w:rPr>
          <w:rFonts w:ascii="Arial" w:eastAsiaTheme="minorEastAsia" w:hAnsi="Arial" w:cs="Arial"/>
          <w:kern w:val="2"/>
          <w:sz w:val="21"/>
          <w:szCs w:val="21"/>
        </w:rPr>
        <w:t>St. John’s Institute of Dermatology, School of Basic &amp; Medical Biosciences, King’s College London, &amp; NIHR Biomedical Research Centre at Guy’s and St. Thomas’ Hospitals and King’s College London, Guy’s Hospital, King’s College London, London, United Kingdom;</w:t>
      </w:r>
    </w:p>
    <w:p w14:paraId="6D8CD7E9" w14:textId="77777777" w:rsidR="00127B33" w:rsidRPr="00161DEB" w:rsidRDefault="00127B33" w:rsidP="007700D0">
      <w:pPr>
        <w:pStyle w:val="NormalWeb"/>
        <w:numPr>
          <w:ilvl w:val="0"/>
          <w:numId w:val="1"/>
        </w:numPr>
        <w:shd w:val="clear" w:color="auto" w:fill="FFFFFF"/>
        <w:spacing w:before="0" w:beforeAutospacing="0" w:after="0" w:afterAutospacing="0"/>
        <w:jc w:val="both"/>
        <w:rPr>
          <w:rFonts w:ascii="Arial" w:eastAsiaTheme="minorEastAsia" w:hAnsi="Arial" w:cs="Arial"/>
          <w:kern w:val="2"/>
          <w:sz w:val="21"/>
          <w:szCs w:val="21"/>
        </w:rPr>
      </w:pPr>
      <w:r w:rsidRPr="00161DEB">
        <w:rPr>
          <w:rFonts w:ascii="Arial" w:eastAsiaTheme="minorEastAsia" w:hAnsi="Arial" w:cs="Arial"/>
          <w:kern w:val="2"/>
          <w:sz w:val="21"/>
          <w:szCs w:val="21"/>
        </w:rPr>
        <w:t>Breast Cancer Now Research Unit, School of Cancer &amp; Pharmaceutical Sciences, King’s College London, Guy’s Cancer Centre, London, United Kingdom;</w:t>
      </w:r>
    </w:p>
    <w:p w14:paraId="4F44077F" w14:textId="77777777" w:rsidR="00127B33" w:rsidRPr="004D23E5" w:rsidRDefault="00127B33" w:rsidP="00161DEB">
      <w:pPr>
        <w:pStyle w:val="ListParagraph"/>
        <w:widowControl/>
        <w:numPr>
          <w:ilvl w:val="0"/>
          <w:numId w:val="1"/>
        </w:numPr>
        <w:ind w:firstLineChars="0"/>
        <w:contextualSpacing/>
        <w:jc w:val="left"/>
        <w:rPr>
          <w:rFonts w:ascii="Arial" w:hAnsi="Arial" w:cs="Arial"/>
          <w:sz w:val="21"/>
          <w:szCs w:val="21"/>
        </w:rPr>
      </w:pPr>
      <w:r w:rsidRPr="004D23E5">
        <w:rPr>
          <w:rFonts w:ascii="Arial" w:hAnsi="Arial" w:cs="Arial"/>
          <w:sz w:val="21"/>
          <w:szCs w:val="21"/>
        </w:rPr>
        <w:t>Guy’s and St Thomas’ NHS Foundation Trust (GSTT), Medical Oncology, London, United Kingdom</w:t>
      </w:r>
      <w:r w:rsidR="007700D0">
        <w:rPr>
          <w:rFonts w:ascii="Arial" w:hAnsi="Arial" w:cs="Arial"/>
          <w:sz w:val="21"/>
          <w:szCs w:val="21"/>
        </w:rPr>
        <w:t>;</w:t>
      </w:r>
    </w:p>
    <w:p w14:paraId="7FE064BB" w14:textId="77777777" w:rsidR="00127B33" w:rsidRPr="004D23E5" w:rsidRDefault="007700D0" w:rsidP="00161DEB">
      <w:pPr>
        <w:pStyle w:val="ListParagraph"/>
        <w:widowControl/>
        <w:numPr>
          <w:ilvl w:val="0"/>
          <w:numId w:val="1"/>
        </w:numPr>
        <w:ind w:firstLineChars="0"/>
        <w:contextualSpacing/>
        <w:jc w:val="left"/>
        <w:rPr>
          <w:rFonts w:ascii="Arial" w:hAnsi="Arial" w:cs="Arial"/>
          <w:sz w:val="21"/>
          <w:szCs w:val="21"/>
        </w:rPr>
      </w:pPr>
      <w:proofErr w:type="spellStart"/>
      <w:r>
        <w:rPr>
          <w:rFonts w:ascii="Arial" w:hAnsi="Arial" w:cs="Arial"/>
          <w:sz w:val="21"/>
          <w:szCs w:val="21"/>
        </w:rPr>
        <w:t>Immunobiology</w:t>
      </w:r>
      <w:proofErr w:type="spellEnd"/>
      <w:r>
        <w:rPr>
          <w:rFonts w:ascii="Arial" w:hAnsi="Arial" w:cs="Arial"/>
          <w:sz w:val="21"/>
          <w:szCs w:val="21"/>
        </w:rPr>
        <w:t>, School of Immunology &amp; Microbial Sciences, King’s College London, London, UK</w:t>
      </w:r>
    </w:p>
    <w:p w14:paraId="5E8552B7" w14:textId="77777777" w:rsidR="007700D0" w:rsidRPr="004D23E5" w:rsidRDefault="007700D0" w:rsidP="007700D0">
      <w:pPr>
        <w:pStyle w:val="ListParagraph"/>
        <w:widowControl/>
        <w:numPr>
          <w:ilvl w:val="0"/>
          <w:numId w:val="1"/>
        </w:numPr>
        <w:ind w:firstLineChars="0"/>
        <w:contextualSpacing/>
        <w:jc w:val="left"/>
        <w:rPr>
          <w:rFonts w:ascii="Arial" w:hAnsi="Arial" w:cs="Arial"/>
          <w:sz w:val="21"/>
          <w:szCs w:val="21"/>
        </w:rPr>
      </w:pPr>
      <w:r w:rsidRPr="004D23E5">
        <w:rPr>
          <w:rFonts w:ascii="Arial" w:hAnsi="Arial" w:cs="Arial"/>
          <w:sz w:val="21"/>
          <w:szCs w:val="21"/>
        </w:rPr>
        <w:t>Guy’s and St Thomas’ NHS Foundation Trust (GSTT),</w:t>
      </w:r>
      <w:r w:rsidR="002E7428">
        <w:rPr>
          <w:rFonts w:ascii="Arial" w:hAnsi="Arial" w:cs="Arial"/>
          <w:sz w:val="21"/>
          <w:szCs w:val="21"/>
        </w:rPr>
        <w:t xml:space="preserve"> </w:t>
      </w:r>
      <w:r>
        <w:rPr>
          <w:rFonts w:ascii="Arial" w:hAnsi="Arial" w:cs="Arial"/>
          <w:sz w:val="21"/>
          <w:szCs w:val="21"/>
        </w:rPr>
        <w:t>Physiotherapy</w:t>
      </w:r>
      <w:r w:rsidR="002E7428">
        <w:rPr>
          <w:rFonts w:ascii="Arial" w:hAnsi="Arial" w:cs="Arial"/>
          <w:sz w:val="21"/>
          <w:szCs w:val="21"/>
        </w:rPr>
        <w:t xml:space="preserve"> Department</w:t>
      </w:r>
      <w:r w:rsidRPr="004D23E5">
        <w:rPr>
          <w:rFonts w:ascii="Arial" w:hAnsi="Arial" w:cs="Arial"/>
          <w:sz w:val="21"/>
          <w:szCs w:val="21"/>
        </w:rPr>
        <w:t>, London, United Kingdom</w:t>
      </w:r>
      <w:r>
        <w:rPr>
          <w:rFonts w:ascii="Arial" w:hAnsi="Arial" w:cs="Arial"/>
          <w:sz w:val="21"/>
          <w:szCs w:val="21"/>
        </w:rPr>
        <w:t>;</w:t>
      </w:r>
    </w:p>
    <w:p w14:paraId="3BC32F31" w14:textId="77777777" w:rsidR="00127B33" w:rsidRDefault="00127B33" w:rsidP="00127B33">
      <w:pPr>
        <w:spacing w:line="360" w:lineRule="auto"/>
        <w:jc w:val="both"/>
        <w:rPr>
          <w:rFonts w:ascii="Arial" w:hAnsi="Arial" w:cs="Arial"/>
          <w:color w:val="000000" w:themeColor="text1"/>
          <w:sz w:val="21"/>
          <w:szCs w:val="21"/>
          <w:vertAlign w:val="superscript"/>
        </w:rPr>
      </w:pPr>
    </w:p>
    <w:p w14:paraId="49F6362E" w14:textId="1B1E761C" w:rsidR="00056485" w:rsidRDefault="00056485" w:rsidP="00056485">
      <w:pPr>
        <w:spacing w:after="0" w:line="240" w:lineRule="auto"/>
        <w:rPr>
          <w:rFonts w:ascii="Arial" w:eastAsiaTheme="minorEastAsia" w:hAnsi="Arial" w:cs="Arial"/>
          <w:kern w:val="2"/>
          <w:sz w:val="21"/>
          <w:szCs w:val="21"/>
          <w:lang w:val="en-US" w:eastAsia="zh-CN"/>
        </w:rPr>
      </w:pPr>
      <w:r w:rsidRPr="00056485">
        <w:rPr>
          <w:rFonts w:ascii="Arial" w:eastAsiaTheme="minorEastAsia" w:hAnsi="Arial" w:cs="Arial"/>
          <w:kern w:val="2"/>
          <w:sz w:val="21"/>
          <w:szCs w:val="21"/>
          <w:lang w:val="en-US" w:eastAsia="zh-CN"/>
        </w:rPr>
        <w:t>Email addresses:</w:t>
      </w:r>
      <w:r>
        <w:rPr>
          <w:rFonts w:ascii="Arial" w:eastAsiaTheme="minorEastAsia" w:hAnsi="Arial" w:cs="Arial"/>
          <w:kern w:val="2"/>
          <w:sz w:val="21"/>
          <w:szCs w:val="21"/>
          <w:lang w:val="en-US" w:eastAsia="zh-CN"/>
        </w:rPr>
        <w:t xml:space="preserve"> </w:t>
      </w:r>
      <w:hyperlink r:id="rId8" w:history="1">
        <w:r w:rsidRPr="00A82063">
          <w:rPr>
            <w:rStyle w:val="Hyperlink"/>
            <w:rFonts w:ascii="Arial" w:eastAsiaTheme="minorEastAsia" w:hAnsi="Arial" w:cs="Arial"/>
            <w:kern w:val="2"/>
            <w:sz w:val="21"/>
            <w:szCs w:val="21"/>
            <w:lang w:val="en-US" w:eastAsia="zh-CN"/>
          </w:rPr>
          <w:t>chen.miaoqi@kcl.ac.uk</w:t>
        </w:r>
      </w:hyperlink>
      <w:r>
        <w:rPr>
          <w:rFonts w:ascii="Arial" w:eastAsiaTheme="minorEastAsia" w:hAnsi="Arial" w:cs="Arial"/>
          <w:kern w:val="2"/>
          <w:sz w:val="21"/>
          <w:szCs w:val="21"/>
          <w:lang w:val="en-US" w:eastAsia="zh-CN"/>
        </w:rPr>
        <w:t xml:space="preserve">; </w:t>
      </w:r>
      <w:hyperlink r:id="rId9" w:history="1">
        <w:r w:rsidRPr="00A82063">
          <w:rPr>
            <w:rStyle w:val="Hyperlink"/>
            <w:rFonts w:ascii="Arial" w:eastAsiaTheme="minorEastAsia" w:hAnsi="Arial" w:cs="Arial"/>
            <w:kern w:val="2"/>
            <w:sz w:val="21"/>
            <w:szCs w:val="21"/>
            <w:lang w:val="en-US" w:eastAsia="zh-CN"/>
          </w:rPr>
          <w:t>ridesh.raj@kcl.ac.uk</w:t>
        </w:r>
      </w:hyperlink>
      <w:r w:rsidR="00FA1AE4">
        <w:rPr>
          <w:rFonts w:ascii="Arial" w:eastAsiaTheme="minorEastAsia" w:hAnsi="Arial" w:cs="Arial"/>
          <w:kern w:val="2"/>
          <w:sz w:val="21"/>
          <w:szCs w:val="21"/>
          <w:lang w:val="en-US" w:eastAsia="zh-CN"/>
        </w:rPr>
        <w:t>;</w:t>
      </w:r>
      <w:r>
        <w:rPr>
          <w:rFonts w:ascii="Arial" w:eastAsiaTheme="minorEastAsia" w:hAnsi="Arial" w:cs="Arial"/>
          <w:kern w:val="2"/>
          <w:sz w:val="21"/>
          <w:szCs w:val="21"/>
          <w:lang w:val="en-US" w:eastAsia="zh-CN"/>
        </w:rPr>
        <w:t xml:space="preserve"> </w:t>
      </w:r>
      <w:hyperlink r:id="rId10" w:history="1">
        <w:r w:rsidRPr="00A82063">
          <w:rPr>
            <w:rStyle w:val="Hyperlink"/>
            <w:rFonts w:ascii="Arial" w:eastAsiaTheme="minorEastAsia" w:hAnsi="Arial" w:cs="Arial"/>
            <w:kern w:val="2"/>
            <w:sz w:val="21"/>
            <w:szCs w:val="21"/>
            <w:lang w:val="en-US" w:eastAsia="zh-CN"/>
          </w:rPr>
          <w:t>louis.fox@kcl.ac.uk</w:t>
        </w:r>
      </w:hyperlink>
      <w:r>
        <w:rPr>
          <w:rFonts w:ascii="Arial" w:eastAsiaTheme="minorEastAsia" w:hAnsi="Arial" w:cs="Arial"/>
          <w:kern w:val="2"/>
          <w:sz w:val="21"/>
          <w:szCs w:val="21"/>
          <w:lang w:val="en-US" w:eastAsia="zh-CN"/>
        </w:rPr>
        <w:t xml:space="preserve">; </w:t>
      </w:r>
      <w:hyperlink r:id="rId11" w:history="1">
        <w:r w:rsidRPr="00A82063">
          <w:rPr>
            <w:rStyle w:val="Hyperlink"/>
            <w:rFonts w:ascii="Arial" w:eastAsiaTheme="minorEastAsia" w:hAnsi="Arial" w:cs="Arial"/>
            <w:kern w:val="2"/>
            <w:sz w:val="21"/>
            <w:szCs w:val="21"/>
            <w:lang w:val="en-US" w:eastAsia="zh-CN"/>
          </w:rPr>
          <w:t>charlotte.moss@kcl.ac.uk</w:t>
        </w:r>
      </w:hyperlink>
      <w:r>
        <w:rPr>
          <w:rFonts w:ascii="Arial" w:eastAsiaTheme="minorEastAsia" w:hAnsi="Arial" w:cs="Arial"/>
          <w:kern w:val="2"/>
          <w:sz w:val="21"/>
          <w:szCs w:val="21"/>
          <w:lang w:val="en-US" w:eastAsia="zh-CN"/>
        </w:rPr>
        <w:t xml:space="preserve">; </w:t>
      </w:r>
      <w:hyperlink r:id="rId12" w:history="1">
        <w:r w:rsidRPr="00A82063">
          <w:rPr>
            <w:rStyle w:val="Hyperlink"/>
            <w:rFonts w:ascii="Arial" w:eastAsiaTheme="minorEastAsia" w:hAnsi="Arial" w:cs="Arial"/>
            <w:kern w:val="2"/>
            <w:sz w:val="21"/>
            <w:szCs w:val="21"/>
            <w:lang w:val="en-US" w:eastAsia="zh-CN"/>
          </w:rPr>
          <w:t>Gincy.e.george@kcl.ac.uk</w:t>
        </w:r>
      </w:hyperlink>
      <w:r>
        <w:rPr>
          <w:rFonts w:ascii="Arial" w:eastAsiaTheme="minorEastAsia" w:hAnsi="Arial" w:cs="Arial"/>
          <w:kern w:val="2"/>
          <w:sz w:val="21"/>
          <w:szCs w:val="21"/>
          <w:lang w:val="en-US" w:eastAsia="zh-CN"/>
        </w:rPr>
        <w:t xml:space="preserve">; </w:t>
      </w:r>
      <w:hyperlink r:id="rId13" w:history="1">
        <w:r w:rsidRPr="00A82063">
          <w:rPr>
            <w:rStyle w:val="Hyperlink"/>
            <w:rFonts w:ascii="Arial" w:eastAsiaTheme="minorEastAsia" w:hAnsi="Arial" w:cs="Arial"/>
            <w:kern w:val="2"/>
            <w:sz w:val="21"/>
            <w:szCs w:val="21"/>
            <w:lang w:val="en-US" w:eastAsia="zh-CN"/>
          </w:rPr>
          <w:t>Sophia.karagiannis@kcl.ac.uk</w:t>
        </w:r>
      </w:hyperlink>
      <w:r>
        <w:rPr>
          <w:rFonts w:ascii="Arial" w:eastAsiaTheme="minorEastAsia" w:hAnsi="Arial" w:cs="Arial"/>
          <w:kern w:val="2"/>
          <w:sz w:val="21"/>
          <w:szCs w:val="21"/>
          <w:lang w:val="en-US" w:eastAsia="zh-CN"/>
        </w:rPr>
        <w:t xml:space="preserve">; </w:t>
      </w:r>
      <w:hyperlink r:id="rId14" w:history="1">
        <w:r w:rsidRPr="00A82063">
          <w:rPr>
            <w:rStyle w:val="Hyperlink"/>
            <w:rFonts w:ascii="Arial" w:eastAsiaTheme="minorEastAsia" w:hAnsi="Arial" w:cs="Arial"/>
            <w:kern w:val="2"/>
            <w:sz w:val="21"/>
            <w:szCs w:val="21"/>
            <w:lang w:val="en-US" w:eastAsia="zh-CN"/>
          </w:rPr>
          <w:t>Deborah.enting@kcl.ac.uk</w:t>
        </w:r>
      </w:hyperlink>
      <w:r>
        <w:rPr>
          <w:rFonts w:ascii="Arial" w:eastAsiaTheme="minorEastAsia" w:hAnsi="Arial" w:cs="Arial"/>
          <w:kern w:val="2"/>
          <w:sz w:val="21"/>
          <w:szCs w:val="21"/>
          <w:lang w:val="en-US" w:eastAsia="zh-CN"/>
        </w:rPr>
        <w:t xml:space="preserve">; </w:t>
      </w:r>
      <w:hyperlink r:id="rId15" w:history="1">
        <w:r w:rsidRPr="00A82063">
          <w:rPr>
            <w:rStyle w:val="Hyperlink"/>
            <w:rFonts w:ascii="Arial" w:eastAsiaTheme="minorEastAsia" w:hAnsi="Arial" w:cs="Arial"/>
            <w:kern w:val="2"/>
            <w:sz w:val="21"/>
            <w:szCs w:val="21"/>
            <w:lang w:val="en-US" w:eastAsia="zh-CN"/>
          </w:rPr>
          <w:t>Magdalene.joseph@kcl.ac.uk</w:t>
        </w:r>
      </w:hyperlink>
      <w:r>
        <w:rPr>
          <w:rFonts w:ascii="Arial" w:eastAsiaTheme="minorEastAsia" w:hAnsi="Arial" w:cs="Arial"/>
          <w:kern w:val="2"/>
          <w:sz w:val="21"/>
          <w:szCs w:val="21"/>
          <w:lang w:val="en-US" w:eastAsia="zh-CN"/>
        </w:rPr>
        <w:t xml:space="preserve">; </w:t>
      </w:r>
      <w:hyperlink r:id="rId16" w:history="1">
        <w:r w:rsidRPr="00A82063">
          <w:rPr>
            <w:rStyle w:val="Hyperlink"/>
            <w:rFonts w:ascii="Arial" w:eastAsiaTheme="minorEastAsia" w:hAnsi="Arial" w:cs="Arial"/>
            <w:kern w:val="2"/>
            <w:sz w:val="21"/>
            <w:szCs w:val="21"/>
            <w:lang w:val="en-US" w:eastAsia="zh-CN"/>
          </w:rPr>
          <w:t>nicola.peat@gstt.nhs.uk</w:t>
        </w:r>
      </w:hyperlink>
      <w:r>
        <w:rPr>
          <w:rFonts w:ascii="Arial" w:eastAsiaTheme="minorEastAsia" w:hAnsi="Arial" w:cs="Arial"/>
          <w:kern w:val="2"/>
          <w:sz w:val="21"/>
          <w:szCs w:val="21"/>
          <w:lang w:val="en-US" w:eastAsia="zh-CN"/>
        </w:rPr>
        <w:t>;</w:t>
      </w:r>
      <w:r w:rsidR="00FA1AE4" w:rsidRPr="00FA1AE4">
        <w:t xml:space="preserve"> </w:t>
      </w:r>
      <w:hyperlink r:id="rId17" w:history="1">
        <w:r w:rsidR="00FA1AE4" w:rsidRPr="00A82063">
          <w:rPr>
            <w:rStyle w:val="Hyperlink"/>
            <w:rFonts w:ascii="Arial" w:eastAsiaTheme="minorEastAsia" w:hAnsi="Arial" w:cs="Arial"/>
            <w:kern w:val="2"/>
            <w:sz w:val="21"/>
            <w:szCs w:val="21"/>
            <w:lang w:val="en-US" w:eastAsia="zh-CN"/>
          </w:rPr>
          <w:t>beth.russell@kcl.ac.uk</w:t>
        </w:r>
      </w:hyperlink>
      <w:r w:rsidR="00FA1AE4">
        <w:rPr>
          <w:rStyle w:val="Hyperlink"/>
          <w:rFonts w:ascii="Arial" w:eastAsiaTheme="minorEastAsia" w:hAnsi="Arial" w:cs="Arial"/>
          <w:kern w:val="2"/>
          <w:sz w:val="21"/>
          <w:szCs w:val="21"/>
          <w:lang w:val="en-US" w:eastAsia="zh-CN"/>
        </w:rPr>
        <w:t>;</w:t>
      </w:r>
      <w:r>
        <w:rPr>
          <w:rFonts w:ascii="Arial" w:eastAsiaTheme="minorEastAsia" w:hAnsi="Arial" w:cs="Arial"/>
          <w:kern w:val="2"/>
          <w:sz w:val="21"/>
          <w:szCs w:val="21"/>
          <w:lang w:val="en-US" w:eastAsia="zh-CN"/>
        </w:rPr>
        <w:t xml:space="preserve"> </w:t>
      </w:r>
      <w:hyperlink r:id="rId18" w:history="1">
        <w:r w:rsidRPr="00A82063">
          <w:rPr>
            <w:rStyle w:val="Hyperlink"/>
            <w:rFonts w:ascii="Arial" w:eastAsiaTheme="minorEastAsia" w:hAnsi="Arial" w:cs="Arial"/>
            <w:kern w:val="2"/>
            <w:sz w:val="21"/>
            <w:szCs w:val="21"/>
            <w:lang w:val="en-US" w:eastAsia="zh-CN"/>
          </w:rPr>
          <w:t>mieke.vanhemelrijck@kcl.ac.uk</w:t>
        </w:r>
      </w:hyperlink>
    </w:p>
    <w:p w14:paraId="05895237" w14:textId="77777777" w:rsidR="00056485" w:rsidRDefault="00056485" w:rsidP="00056485">
      <w:pPr>
        <w:spacing w:after="0" w:line="240" w:lineRule="auto"/>
        <w:rPr>
          <w:rFonts w:ascii="Arial" w:eastAsiaTheme="minorEastAsia" w:hAnsi="Arial" w:cs="Arial"/>
          <w:kern w:val="2"/>
          <w:sz w:val="21"/>
          <w:szCs w:val="21"/>
          <w:lang w:val="en-US" w:eastAsia="zh-CN"/>
        </w:rPr>
      </w:pPr>
    </w:p>
    <w:p w14:paraId="0023B0BF" w14:textId="5B6A21EC" w:rsidR="00056485" w:rsidRDefault="00056485" w:rsidP="00056485">
      <w:pPr>
        <w:spacing w:after="0" w:line="240" w:lineRule="auto"/>
        <w:rPr>
          <w:rFonts w:ascii="Arial" w:eastAsiaTheme="minorEastAsia" w:hAnsi="Arial" w:cs="Arial"/>
          <w:kern w:val="2"/>
          <w:sz w:val="21"/>
          <w:szCs w:val="21"/>
          <w:lang w:val="en-US" w:eastAsia="zh-CN"/>
        </w:rPr>
      </w:pPr>
      <w:r>
        <w:rPr>
          <w:rFonts w:ascii="Arial" w:eastAsiaTheme="minorEastAsia" w:hAnsi="Arial" w:cs="Arial"/>
          <w:kern w:val="2"/>
          <w:sz w:val="21"/>
          <w:szCs w:val="21"/>
          <w:lang w:val="en-US" w:eastAsia="zh-CN"/>
        </w:rPr>
        <w:t xml:space="preserve">Corresponding author: </w:t>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sidR="00F7416B">
        <w:rPr>
          <w:rFonts w:ascii="Arial" w:eastAsiaTheme="minorEastAsia" w:hAnsi="Arial" w:cs="Arial"/>
          <w:kern w:val="2"/>
          <w:sz w:val="21"/>
          <w:szCs w:val="21"/>
          <w:lang w:val="en-US" w:eastAsia="zh-CN"/>
        </w:rPr>
        <w:t>Beth Russell</w:t>
      </w:r>
    </w:p>
    <w:p w14:paraId="74403BAB" w14:textId="77777777" w:rsidR="00056485" w:rsidRDefault="00056485" w:rsidP="00056485">
      <w:pPr>
        <w:spacing w:after="0" w:line="240" w:lineRule="auto"/>
        <w:rPr>
          <w:rFonts w:ascii="Arial" w:eastAsiaTheme="minorEastAsia" w:hAnsi="Arial" w:cs="Arial"/>
          <w:kern w:val="2"/>
          <w:sz w:val="21"/>
          <w:szCs w:val="21"/>
          <w:lang w:val="en-US" w:eastAsia="zh-CN"/>
        </w:rPr>
      </w:pP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t>TOUR – KCL</w:t>
      </w:r>
    </w:p>
    <w:p w14:paraId="5F3DF65F" w14:textId="77777777" w:rsidR="00056485" w:rsidRDefault="00056485" w:rsidP="00056485">
      <w:pPr>
        <w:spacing w:after="0" w:line="240" w:lineRule="auto"/>
        <w:rPr>
          <w:rFonts w:ascii="Arial" w:eastAsiaTheme="minorEastAsia" w:hAnsi="Arial" w:cs="Arial"/>
          <w:kern w:val="2"/>
          <w:sz w:val="21"/>
          <w:szCs w:val="21"/>
          <w:lang w:val="en-US" w:eastAsia="zh-CN"/>
        </w:rPr>
      </w:pP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t>Guy’s Hospital, 3</w:t>
      </w:r>
      <w:r w:rsidRPr="00056485">
        <w:rPr>
          <w:rFonts w:ascii="Arial" w:eastAsiaTheme="minorEastAsia" w:hAnsi="Arial" w:cs="Arial"/>
          <w:kern w:val="2"/>
          <w:sz w:val="21"/>
          <w:szCs w:val="21"/>
          <w:vertAlign w:val="superscript"/>
          <w:lang w:val="en-US" w:eastAsia="zh-CN"/>
        </w:rPr>
        <w:t>rd</w:t>
      </w:r>
      <w:r>
        <w:rPr>
          <w:rFonts w:ascii="Arial" w:eastAsiaTheme="minorEastAsia" w:hAnsi="Arial" w:cs="Arial"/>
          <w:kern w:val="2"/>
          <w:sz w:val="21"/>
          <w:szCs w:val="21"/>
          <w:lang w:val="en-US" w:eastAsia="zh-CN"/>
        </w:rPr>
        <w:t xml:space="preserve"> Floor Bermondsey Wing, London SE1 9RT, UK</w:t>
      </w:r>
    </w:p>
    <w:p w14:paraId="67218E46" w14:textId="15B9526F" w:rsidR="00056485" w:rsidRDefault="00056485" w:rsidP="00056485">
      <w:pPr>
        <w:spacing w:after="0" w:line="240" w:lineRule="auto"/>
        <w:rPr>
          <w:rFonts w:ascii="Arial" w:eastAsiaTheme="minorEastAsia" w:hAnsi="Arial" w:cs="Arial"/>
          <w:kern w:val="2"/>
          <w:sz w:val="21"/>
          <w:szCs w:val="21"/>
          <w:lang w:val="en-US" w:eastAsia="zh-CN"/>
        </w:rPr>
      </w:pP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hyperlink r:id="rId19" w:history="1">
        <w:r w:rsidR="00F7416B" w:rsidRPr="00E61BAD">
          <w:rPr>
            <w:rStyle w:val="Hyperlink"/>
            <w:rFonts w:ascii="Arial" w:eastAsiaTheme="minorEastAsia" w:hAnsi="Arial" w:cs="Arial"/>
            <w:kern w:val="2"/>
            <w:sz w:val="21"/>
            <w:szCs w:val="21"/>
            <w:lang w:val="en-US" w:eastAsia="zh-CN"/>
          </w:rPr>
          <w:t>beth.russell@kcl.ac.uk</w:t>
        </w:r>
      </w:hyperlink>
    </w:p>
    <w:p w14:paraId="0D5C05A0" w14:textId="4ED00599" w:rsidR="00056485" w:rsidRDefault="00056485" w:rsidP="00056485">
      <w:pPr>
        <w:spacing w:after="0" w:line="240" w:lineRule="auto"/>
        <w:rPr>
          <w:rFonts w:ascii="Arial" w:eastAsiaTheme="minorEastAsia" w:hAnsi="Arial" w:cs="Arial"/>
          <w:kern w:val="2"/>
          <w:sz w:val="21"/>
          <w:szCs w:val="21"/>
          <w:lang w:val="en-US" w:eastAsia="zh-CN"/>
        </w:rPr>
      </w:pP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r>
        <w:rPr>
          <w:rFonts w:ascii="Arial" w:eastAsiaTheme="minorEastAsia" w:hAnsi="Arial" w:cs="Arial"/>
          <w:kern w:val="2"/>
          <w:sz w:val="21"/>
          <w:szCs w:val="21"/>
          <w:lang w:val="en-US" w:eastAsia="zh-CN"/>
        </w:rPr>
        <w:tab/>
      </w:r>
    </w:p>
    <w:p w14:paraId="1E5077B6" w14:textId="77777777" w:rsidR="00056485" w:rsidRDefault="00056485" w:rsidP="00056485">
      <w:pPr>
        <w:spacing w:after="0" w:line="240" w:lineRule="auto"/>
        <w:rPr>
          <w:rFonts w:ascii="Arial" w:eastAsiaTheme="minorEastAsia" w:hAnsi="Arial" w:cs="Arial"/>
          <w:kern w:val="2"/>
          <w:sz w:val="21"/>
          <w:szCs w:val="21"/>
          <w:lang w:val="en-US" w:eastAsia="zh-CN"/>
        </w:rPr>
      </w:pPr>
    </w:p>
    <w:p w14:paraId="100D3785" w14:textId="77777777" w:rsidR="00056485" w:rsidRDefault="00056485" w:rsidP="00056485">
      <w:pPr>
        <w:spacing w:after="0" w:line="240" w:lineRule="auto"/>
        <w:rPr>
          <w:rFonts w:ascii="Arial" w:eastAsiaTheme="minorEastAsia" w:hAnsi="Arial" w:cs="Arial"/>
          <w:kern w:val="2"/>
          <w:sz w:val="21"/>
          <w:szCs w:val="21"/>
          <w:lang w:val="en-US" w:eastAsia="zh-CN"/>
        </w:rPr>
      </w:pPr>
      <w:r>
        <w:rPr>
          <w:rFonts w:ascii="Arial" w:eastAsiaTheme="minorEastAsia" w:hAnsi="Arial" w:cs="Arial"/>
          <w:kern w:val="2"/>
          <w:sz w:val="21"/>
          <w:szCs w:val="21"/>
          <w:lang w:val="en-US" w:eastAsia="zh-CN"/>
        </w:rPr>
        <w:t>Keywords: physical activity, immune checkpoint inhibitors, cancer</w:t>
      </w:r>
      <w:r w:rsidR="00162525">
        <w:rPr>
          <w:rFonts w:ascii="Arial" w:eastAsiaTheme="minorEastAsia" w:hAnsi="Arial" w:cs="Arial"/>
          <w:kern w:val="2"/>
          <w:sz w:val="21"/>
          <w:szCs w:val="21"/>
          <w:lang w:val="en-US" w:eastAsia="zh-CN"/>
        </w:rPr>
        <w:t>, quality of life</w:t>
      </w:r>
    </w:p>
    <w:p w14:paraId="716E3A79" w14:textId="48F600FD" w:rsidR="00162525" w:rsidRDefault="00162525" w:rsidP="00056485">
      <w:pPr>
        <w:spacing w:after="0" w:line="240" w:lineRule="auto"/>
        <w:rPr>
          <w:rFonts w:ascii="Arial" w:eastAsiaTheme="minorEastAsia" w:hAnsi="Arial" w:cs="Arial"/>
          <w:kern w:val="2"/>
          <w:sz w:val="21"/>
          <w:szCs w:val="21"/>
          <w:lang w:val="en-US" w:eastAsia="zh-CN"/>
        </w:rPr>
      </w:pPr>
    </w:p>
    <w:p w14:paraId="2090D6C9" w14:textId="77777777" w:rsidR="002154F6" w:rsidRDefault="002154F6" w:rsidP="00056485">
      <w:pPr>
        <w:spacing w:after="0" w:line="240" w:lineRule="auto"/>
        <w:rPr>
          <w:rFonts w:ascii="Arial" w:eastAsiaTheme="minorEastAsia" w:hAnsi="Arial" w:cs="Arial"/>
          <w:kern w:val="2"/>
          <w:sz w:val="21"/>
          <w:szCs w:val="21"/>
          <w:lang w:val="en-US" w:eastAsia="zh-CN"/>
        </w:rPr>
      </w:pPr>
    </w:p>
    <w:p w14:paraId="2CC6362F" w14:textId="77777777" w:rsidR="00162525" w:rsidRDefault="00162525" w:rsidP="00056485">
      <w:pPr>
        <w:spacing w:after="0" w:line="240" w:lineRule="auto"/>
        <w:rPr>
          <w:rFonts w:ascii="Arial" w:eastAsiaTheme="minorEastAsia" w:hAnsi="Arial" w:cs="Arial"/>
          <w:kern w:val="2"/>
          <w:sz w:val="21"/>
          <w:szCs w:val="21"/>
          <w:lang w:val="en-US" w:eastAsia="zh-CN"/>
        </w:rPr>
      </w:pPr>
      <w:r>
        <w:rPr>
          <w:rFonts w:ascii="Arial" w:eastAsiaTheme="minorEastAsia" w:hAnsi="Arial" w:cs="Arial"/>
          <w:kern w:val="2"/>
          <w:sz w:val="21"/>
          <w:szCs w:val="21"/>
          <w:lang w:val="en-US" w:eastAsia="zh-CN"/>
        </w:rPr>
        <w:t xml:space="preserve">Funding: None to be declared. </w:t>
      </w:r>
    </w:p>
    <w:p w14:paraId="4B197739" w14:textId="77777777" w:rsidR="00162525" w:rsidRDefault="00162525" w:rsidP="00056485">
      <w:pPr>
        <w:spacing w:after="0" w:line="240" w:lineRule="auto"/>
        <w:rPr>
          <w:rFonts w:ascii="Arial" w:eastAsiaTheme="minorEastAsia" w:hAnsi="Arial" w:cs="Arial"/>
          <w:kern w:val="2"/>
          <w:sz w:val="21"/>
          <w:szCs w:val="21"/>
          <w:lang w:val="en-US" w:eastAsia="zh-CN"/>
        </w:rPr>
      </w:pPr>
    </w:p>
    <w:p w14:paraId="2AFFB0DB" w14:textId="77777777" w:rsidR="007F6179" w:rsidRPr="00056485" w:rsidRDefault="007F6179" w:rsidP="00056485">
      <w:pPr>
        <w:spacing w:after="0" w:line="240" w:lineRule="auto"/>
        <w:rPr>
          <w:rFonts w:ascii="Arial" w:eastAsiaTheme="minorEastAsia" w:hAnsi="Arial" w:cs="Arial"/>
          <w:kern w:val="2"/>
          <w:sz w:val="21"/>
          <w:szCs w:val="21"/>
          <w:lang w:val="en-US" w:eastAsia="zh-CN"/>
        </w:rPr>
      </w:pPr>
    </w:p>
    <w:p w14:paraId="2E3091A9" w14:textId="77777777" w:rsidR="00127B33" w:rsidRDefault="00127B33"/>
    <w:p w14:paraId="1850BA8B" w14:textId="77777777" w:rsidR="00127B33" w:rsidRDefault="00127B33"/>
    <w:p w14:paraId="6C11182C" w14:textId="77777777" w:rsidR="00127B33" w:rsidRDefault="00127B33"/>
    <w:p w14:paraId="66D93A3B" w14:textId="2266D805" w:rsidR="00127B33" w:rsidRDefault="00127B33"/>
    <w:p w14:paraId="5E79F182" w14:textId="77777777" w:rsidR="00524DA8" w:rsidRDefault="00524DA8"/>
    <w:p w14:paraId="369BD927" w14:textId="77777777" w:rsidR="00127B33" w:rsidRDefault="00127B33"/>
    <w:p w14:paraId="1584372E" w14:textId="74F82A47" w:rsidR="00127B33" w:rsidRPr="00127B33" w:rsidRDefault="00127B33" w:rsidP="00127B33">
      <w:pPr>
        <w:spacing w:after="0" w:line="480" w:lineRule="auto"/>
        <w:rPr>
          <w:rFonts w:ascii="Arial" w:hAnsi="Arial" w:cs="Arial"/>
          <w:b/>
          <w:bCs/>
          <w:sz w:val="21"/>
          <w:szCs w:val="21"/>
          <w:lang w:val="en-US"/>
        </w:rPr>
      </w:pPr>
      <w:r w:rsidRPr="00127B33">
        <w:rPr>
          <w:rFonts w:ascii="Arial" w:hAnsi="Arial" w:cs="Arial"/>
          <w:b/>
          <w:bCs/>
          <w:sz w:val="21"/>
          <w:szCs w:val="21"/>
          <w:lang w:val="en-US"/>
        </w:rPr>
        <w:lastRenderedPageBreak/>
        <w:t>Abstract</w:t>
      </w:r>
    </w:p>
    <w:p w14:paraId="0C458C99" w14:textId="77777777" w:rsidR="00127B33" w:rsidRPr="00127B33" w:rsidRDefault="00127B33" w:rsidP="00127B33">
      <w:pPr>
        <w:spacing w:after="0" w:line="480" w:lineRule="auto"/>
        <w:rPr>
          <w:rFonts w:ascii="Arial" w:hAnsi="Arial" w:cs="Arial"/>
          <w:b/>
          <w:bCs/>
          <w:sz w:val="21"/>
          <w:szCs w:val="21"/>
          <w:lang w:val="en-US"/>
        </w:rPr>
      </w:pPr>
      <w:r w:rsidRPr="00127B33">
        <w:rPr>
          <w:rFonts w:ascii="Arial" w:hAnsi="Arial" w:cs="Arial"/>
          <w:b/>
          <w:bCs/>
          <w:sz w:val="21"/>
          <w:szCs w:val="21"/>
          <w:lang w:val="en-US"/>
        </w:rPr>
        <w:t>Introduction</w:t>
      </w:r>
    </w:p>
    <w:p w14:paraId="632F757D" w14:textId="3B4A418F" w:rsidR="00127B33" w:rsidRPr="00127B33" w:rsidRDefault="00127B33" w:rsidP="00127B33">
      <w:pPr>
        <w:spacing w:after="0" w:line="480" w:lineRule="auto"/>
        <w:rPr>
          <w:rFonts w:ascii="Arial" w:eastAsia="Times New Roman" w:hAnsi="Arial" w:cs="Arial"/>
          <w:sz w:val="21"/>
          <w:szCs w:val="21"/>
          <w:lang w:eastAsia="en-GB"/>
        </w:rPr>
      </w:pPr>
      <w:r w:rsidRPr="00127B33">
        <w:rPr>
          <w:rFonts w:ascii="Arial" w:eastAsia="Times New Roman" w:hAnsi="Arial" w:cs="Arial"/>
          <w:sz w:val="21"/>
          <w:szCs w:val="21"/>
          <w:lang w:eastAsia="en-GB"/>
        </w:rPr>
        <w:t xml:space="preserve">For cancer patients, </w:t>
      </w:r>
      <w:r w:rsidR="007700D0">
        <w:rPr>
          <w:rFonts w:ascii="Arial" w:eastAsia="Times New Roman" w:hAnsi="Arial" w:cs="Arial"/>
          <w:sz w:val="21"/>
          <w:szCs w:val="21"/>
          <w:lang w:eastAsia="en-GB"/>
        </w:rPr>
        <w:t>immune checkpoint inhibitors (ICIs)</w:t>
      </w:r>
      <w:r w:rsidR="007700D0" w:rsidRPr="00127B33">
        <w:rPr>
          <w:rFonts w:ascii="Arial" w:eastAsia="Times New Roman" w:hAnsi="Arial" w:cs="Arial"/>
          <w:sz w:val="21"/>
          <w:szCs w:val="21"/>
          <w:lang w:eastAsia="en-GB"/>
        </w:rPr>
        <w:t xml:space="preserve"> </w:t>
      </w:r>
      <w:r w:rsidRPr="00127B33">
        <w:rPr>
          <w:rFonts w:ascii="Arial" w:eastAsia="Times New Roman" w:hAnsi="Arial" w:cs="Arial"/>
          <w:sz w:val="21"/>
          <w:szCs w:val="21"/>
          <w:lang w:eastAsia="en-GB"/>
        </w:rPr>
        <w:t>produce superior long-term responses compared to alternative treatments, albeit at the cost of manifesting adverse immune-related events. There are many hypotheses of the impacts of physical activities in immunotherapy, but little is known about the oncological outcomes and the underlying mechanisms.</w:t>
      </w:r>
      <w:r w:rsidRPr="00127B33">
        <w:rPr>
          <w:rFonts w:ascii="Arial" w:hAnsi="Arial" w:cs="Arial"/>
          <w:sz w:val="21"/>
          <w:szCs w:val="21"/>
        </w:rPr>
        <w:t xml:space="preserve"> </w:t>
      </w:r>
      <w:r w:rsidRPr="00127B33">
        <w:rPr>
          <w:rFonts w:ascii="Arial" w:eastAsia="Times New Roman" w:hAnsi="Arial" w:cs="Arial"/>
          <w:sz w:val="21"/>
          <w:szCs w:val="21"/>
          <w:lang w:eastAsia="en-GB"/>
        </w:rPr>
        <w:t>This scoping review aims to identify possible</w:t>
      </w:r>
      <w:r w:rsidR="002043AB">
        <w:rPr>
          <w:rFonts w:ascii="Arial" w:eastAsia="Times New Roman" w:hAnsi="Arial" w:cs="Arial"/>
          <w:sz w:val="21"/>
          <w:szCs w:val="21"/>
          <w:lang w:eastAsia="en-GB"/>
        </w:rPr>
        <w:t xml:space="preserve"> physical activity </w:t>
      </w:r>
      <w:r w:rsidRPr="00127B33">
        <w:rPr>
          <w:rFonts w:ascii="Arial" w:eastAsia="Times New Roman" w:hAnsi="Arial" w:cs="Arial"/>
          <w:sz w:val="21"/>
          <w:szCs w:val="21"/>
          <w:lang w:eastAsia="en-GB"/>
        </w:rPr>
        <w:t>interventions, their efficacy and feasibility, and the potential underlying biological mechanisms responsible for their effects.</w:t>
      </w:r>
    </w:p>
    <w:p w14:paraId="2EBB272F" w14:textId="77777777" w:rsidR="00127B33" w:rsidRPr="00127B33" w:rsidRDefault="00127B33" w:rsidP="00127B33">
      <w:pPr>
        <w:spacing w:after="0" w:line="480" w:lineRule="auto"/>
        <w:rPr>
          <w:rFonts w:ascii="Arial" w:eastAsia="Times New Roman" w:hAnsi="Arial" w:cs="Arial"/>
          <w:b/>
          <w:bCs/>
          <w:sz w:val="21"/>
          <w:szCs w:val="21"/>
          <w:lang w:eastAsia="en-GB"/>
        </w:rPr>
      </w:pPr>
      <w:r>
        <w:rPr>
          <w:rFonts w:ascii="Arial" w:eastAsia="Times New Roman" w:hAnsi="Arial" w:cs="Arial"/>
          <w:b/>
          <w:bCs/>
          <w:sz w:val="21"/>
          <w:szCs w:val="21"/>
          <w:lang w:eastAsia="en-GB"/>
        </w:rPr>
        <w:br/>
      </w:r>
      <w:r w:rsidRPr="00127B33">
        <w:rPr>
          <w:rFonts w:ascii="Arial" w:eastAsia="Times New Roman" w:hAnsi="Arial" w:cs="Arial"/>
          <w:b/>
          <w:bCs/>
          <w:sz w:val="21"/>
          <w:szCs w:val="21"/>
          <w:lang w:eastAsia="en-GB"/>
        </w:rPr>
        <w:t>Method and analysis</w:t>
      </w:r>
    </w:p>
    <w:p w14:paraId="5CDB09B1" w14:textId="77777777" w:rsidR="00127B33" w:rsidRPr="00127B33" w:rsidRDefault="00127B33" w:rsidP="00127B33">
      <w:pPr>
        <w:spacing w:after="0" w:line="480" w:lineRule="auto"/>
        <w:jc w:val="both"/>
        <w:rPr>
          <w:rFonts w:ascii="Arial" w:eastAsiaTheme="minorEastAsia" w:hAnsi="Arial" w:cs="Arial"/>
          <w:sz w:val="21"/>
          <w:szCs w:val="21"/>
        </w:rPr>
      </w:pPr>
      <w:r w:rsidRPr="00127B33">
        <w:rPr>
          <w:rFonts w:ascii="Arial" w:eastAsia="Times New Roman" w:hAnsi="Arial" w:cs="Arial"/>
          <w:sz w:val="21"/>
          <w:szCs w:val="21"/>
          <w:lang w:eastAsia="en-GB"/>
        </w:rPr>
        <w:t xml:space="preserve">The </w:t>
      </w:r>
      <w:proofErr w:type="spellStart"/>
      <w:r w:rsidRPr="00127B33">
        <w:rPr>
          <w:rFonts w:ascii="Arial" w:eastAsia="Times New Roman" w:hAnsi="Arial" w:cs="Arial"/>
          <w:sz w:val="21"/>
          <w:szCs w:val="21"/>
          <w:lang w:eastAsia="en-GB"/>
        </w:rPr>
        <w:t>Levac</w:t>
      </w:r>
      <w:proofErr w:type="spellEnd"/>
      <w:r w:rsidRPr="00127B33">
        <w:rPr>
          <w:rFonts w:ascii="Arial" w:eastAsia="Times New Roman" w:hAnsi="Arial" w:cs="Arial"/>
          <w:sz w:val="21"/>
          <w:szCs w:val="21"/>
          <w:lang w:eastAsia="en-GB"/>
        </w:rPr>
        <w:t xml:space="preserve"> methodology framework was used along with guidance from the Joanna Briggs Institute (JBI) Manual for Evidence Synthesis to inform development of this protocol. Abstracts and titles followed by full-text screening will be performed by two independent reviewers for inclusion.</w:t>
      </w:r>
      <w:r w:rsidRPr="00127B33">
        <w:rPr>
          <w:rFonts w:ascii="Arial" w:hAnsi="Arial" w:cs="Arial"/>
          <w:sz w:val="21"/>
          <w:szCs w:val="21"/>
        </w:rPr>
        <w:t xml:space="preserve"> </w:t>
      </w:r>
      <w:r w:rsidRPr="00127B33">
        <w:rPr>
          <w:rFonts w:ascii="Arial" w:eastAsia="Times New Roman" w:hAnsi="Arial" w:cs="Arial"/>
          <w:sz w:val="21"/>
          <w:szCs w:val="21"/>
          <w:lang w:eastAsia="en-GB"/>
        </w:rPr>
        <w:t>All studies describing the impact of physical activities</w:t>
      </w:r>
      <w:r w:rsidR="004E3416">
        <w:rPr>
          <w:rFonts w:ascii="Arial" w:eastAsia="Times New Roman" w:hAnsi="Arial" w:cs="Arial"/>
          <w:sz w:val="21"/>
          <w:szCs w:val="21"/>
          <w:lang w:eastAsia="en-GB"/>
        </w:rPr>
        <w:t xml:space="preserve"> and exercise</w:t>
      </w:r>
      <w:r w:rsidRPr="00127B33">
        <w:rPr>
          <w:rFonts w:ascii="Arial" w:eastAsia="Times New Roman" w:hAnsi="Arial" w:cs="Arial"/>
          <w:sz w:val="21"/>
          <w:szCs w:val="21"/>
          <w:lang w:eastAsia="en-GB"/>
        </w:rPr>
        <w:t xml:space="preserve"> </w:t>
      </w:r>
      <w:r w:rsidR="00F07D69">
        <w:rPr>
          <w:rFonts w:ascii="Arial" w:eastAsia="Times New Roman" w:hAnsi="Arial" w:cs="Arial"/>
          <w:sz w:val="21"/>
          <w:szCs w:val="21"/>
          <w:lang w:eastAsia="en-GB"/>
        </w:rPr>
        <w:t xml:space="preserve">interventions </w:t>
      </w:r>
      <w:r w:rsidRPr="00127B33">
        <w:rPr>
          <w:rFonts w:ascii="Arial" w:eastAsia="Times New Roman" w:hAnsi="Arial" w:cs="Arial"/>
          <w:sz w:val="21"/>
          <w:szCs w:val="21"/>
          <w:lang w:eastAsia="en-GB"/>
        </w:rPr>
        <w:t xml:space="preserve">on cancer </w:t>
      </w:r>
      <w:r w:rsidR="007700D0">
        <w:rPr>
          <w:rFonts w:ascii="Arial" w:eastAsia="Times New Roman" w:hAnsi="Arial" w:cs="Arial"/>
          <w:sz w:val="21"/>
          <w:szCs w:val="21"/>
          <w:lang w:eastAsia="en-GB"/>
        </w:rPr>
        <w:t>ICIs</w:t>
      </w:r>
      <w:r w:rsidRPr="00127B33">
        <w:rPr>
          <w:rFonts w:ascii="Arial" w:eastAsia="Times New Roman" w:hAnsi="Arial" w:cs="Arial"/>
          <w:sz w:val="21"/>
          <w:szCs w:val="21"/>
          <w:lang w:eastAsia="en-GB"/>
        </w:rPr>
        <w:t xml:space="preserve">, with particular focus upon oncological outcomes, quality of life or underling biological mechanisms, will be included. After extracting qualitative and quantitative data, they will be evaluated and summarised respectively. Subsequently, a </w:t>
      </w:r>
      <w:r w:rsidRPr="00127B33">
        <w:rPr>
          <w:rFonts w:ascii="Arial" w:hAnsi="Arial" w:cs="Arial"/>
          <w:sz w:val="21"/>
          <w:szCs w:val="21"/>
        </w:rPr>
        <w:t xml:space="preserve">further consultation step with other scientists and healthcare professionals will be performed. </w:t>
      </w:r>
    </w:p>
    <w:p w14:paraId="5A0FC06A" w14:textId="77777777" w:rsidR="00127B33" w:rsidRPr="00127B33" w:rsidRDefault="00127B33" w:rsidP="00127B33">
      <w:pPr>
        <w:spacing w:after="0" w:line="480" w:lineRule="auto"/>
        <w:jc w:val="both"/>
        <w:rPr>
          <w:rFonts w:ascii="Arial" w:hAnsi="Arial" w:cs="Arial"/>
          <w:sz w:val="21"/>
          <w:szCs w:val="21"/>
        </w:rPr>
      </w:pPr>
    </w:p>
    <w:p w14:paraId="295578AD" w14:textId="77777777" w:rsidR="00127B33" w:rsidRPr="00127B33" w:rsidRDefault="00127B33" w:rsidP="00127B33">
      <w:pPr>
        <w:spacing w:after="0" w:line="480" w:lineRule="auto"/>
        <w:jc w:val="both"/>
        <w:rPr>
          <w:rFonts w:ascii="Arial" w:hAnsi="Arial" w:cs="Arial"/>
          <w:b/>
          <w:bCs/>
          <w:sz w:val="21"/>
          <w:szCs w:val="21"/>
        </w:rPr>
      </w:pPr>
      <w:r w:rsidRPr="00127B33">
        <w:rPr>
          <w:rFonts w:ascii="Arial" w:hAnsi="Arial" w:cs="Arial"/>
          <w:b/>
          <w:bCs/>
          <w:sz w:val="21"/>
          <w:szCs w:val="21"/>
        </w:rPr>
        <w:t>Ethics and dissemination</w:t>
      </w:r>
    </w:p>
    <w:p w14:paraId="4F035A57" w14:textId="77777777" w:rsidR="00127B33" w:rsidRDefault="00127B33" w:rsidP="00127B33">
      <w:pPr>
        <w:spacing w:after="0" w:line="480" w:lineRule="auto"/>
        <w:rPr>
          <w:rFonts w:ascii="Arial" w:eastAsia="Times New Roman" w:hAnsi="Arial" w:cs="Arial"/>
          <w:sz w:val="21"/>
          <w:szCs w:val="21"/>
          <w:lang w:eastAsia="en-GB"/>
        </w:rPr>
      </w:pPr>
      <w:r w:rsidRPr="00127B33">
        <w:rPr>
          <w:rFonts w:ascii="Arial" w:eastAsia="Times New Roman" w:hAnsi="Arial" w:cs="Arial"/>
          <w:sz w:val="21"/>
          <w:szCs w:val="21"/>
          <w:lang w:eastAsia="en-GB"/>
        </w:rPr>
        <w:t>The research findings will be published through an open-access peer-reviewed journal. The results of this scoping review will be used to inform further studies on physical impacts on immunotherapy.  All data included will be from open resources therefore no ethical clearances are required.</w:t>
      </w:r>
    </w:p>
    <w:p w14:paraId="4EAD9F1C" w14:textId="77777777" w:rsidR="00127B33" w:rsidRDefault="00127B33" w:rsidP="00127B33">
      <w:pPr>
        <w:spacing w:after="0" w:line="480" w:lineRule="auto"/>
        <w:rPr>
          <w:rFonts w:ascii="Arial" w:eastAsia="Times New Roman" w:hAnsi="Arial" w:cs="Arial"/>
          <w:sz w:val="21"/>
          <w:szCs w:val="21"/>
          <w:lang w:eastAsia="en-GB"/>
        </w:rPr>
      </w:pPr>
    </w:p>
    <w:p w14:paraId="75BDD766" w14:textId="77777777" w:rsidR="00127B33" w:rsidRDefault="00127B33" w:rsidP="00127B33">
      <w:pPr>
        <w:spacing w:after="0" w:line="480" w:lineRule="auto"/>
        <w:rPr>
          <w:rFonts w:ascii="Arial" w:eastAsia="Times New Roman" w:hAnsi="Arial" w:cs="Arial"/>
          <w:sz w:val="21"/>
          <w:szCs w:val="21"/>
          <w:lang w:eastAsia="en-GB"/>
        </w:rPr>
      </w:pPr>
    </w:p>
    <w:p w14:paraId="217E751D" w14:textId="037B21D8" w:rsidR="00161DEB" w:rsidRDefault="00161DEB">
      <w:pPr>
        <w:rPr>
          <w:rFonts w:ascii="Arial" w:hAnsi="Arial" w:cs="Arial"/>
          <w:b/>
          <w:bCs/>
          <w:sz w:val="21"/>
          <w:szCs w:val="21"/>
          <w:lang w:val="en-US"/>
        </w:rPr>
      </w:pPr>
    </w:p>
    <w:p w14:paraId="1409BAF9" w14:textId="77777777" w:rsidR="001F4664" w:rsidRDefault="001F4664" w:rsidP="00127B33">
      <w:pPr>
        <w:spacing w:after="0" w:line="480" w:lineRule="auto"/>
        <w:rPr>
          <w:rFonts w:ascii="Arial" w:hAnsi="Arial" w:cs="Arial"/>
          <w:b/>
          <w:bCs/>
          <w:sz w:val="21"/>
          <w:szCs w:val="21"/>
          <w:lang w:val="en-US"/>
        </w:rPr>
      </w:pPr>
    </w:p>
    <w:p w14:paraId="488979C1" w14:textId="77777777" w:rsidR="001F4664" w:rsidRDefault="001F4664" w:rsidP="00127B33">
      <w:pPr>
        <w:spacing w:after="0" w:line="480" w:lineRule="auto"/>
        <w:rPr>
          <w:rFonts w:ascii="Arial" w:hAnsi="Arial" w:cs="Arial"/>
          <w:b/>
          <w:bCs/>
          <w:sz w:val="21"/>
          <w:szCs w:val="21"/>
          <w:lang w:val="en-US"/>
        </w:rPr>
      </w:pPr>
    </w:p>
    <w:p w14:paraId="66098575" w14:textId="3191FC51" w:rsidR="00865A12" w:rsidRDefault="00865A12" w:rsidP="00127B33">
      <w:pPr>
        <w:spacing w:after="0" w:line="480" w:lineRule="auto"/>
        <w:rPr>
          <w:rFonts w:ascii="Arial" w:hAnsi="Arial" w:cs="Arial"/>
          <w:b/>
          <w:bCs/>
          <w:sz w:val="21"/>
          <w:szCs w:val="21"/>
          <w:lang w:val="en-US"/>
        </w:rPr>
      </w:pPr>
      <w:r>
        <w:rPr>
          <w:rFonts w:ascii="Arial" w:hAnsi="Arial" w:cs="Arial"/>
          <w:b/>
          <w:bCs/>
          <w:sz w:val="21"/>
          <w:szCs w:val="21"/>
          <w:lang w:val="en-US"/>
        </w:rPr>
        <w:lastRenderedPageBreak/>
        <w:t>Strengths and limitations of this study</w:t>
      </w:r>
    </w:p>
    <w:p w14:paraId="5E3631BB" w14:textId="134C7097" w:rsidR="00347B48" w:rsidRPr="00347B48" w:rsidRDefault="00347B48" w:rsidP="00347B48">
      <w:pPr>
        <w:pStyle w:val="ListParagraph"/>
        <w:numPr>
          <w:ilvl w:val="0"/>
          <w:numId w:val="19"/>
        </w:numPr>
        <w:spacing w:line="480" w:lineRule="auto"/>
        <w:ind w:firstLineChars="0"/>
        <w:rPr>
          <w:rFonts w:ascii="Arial" w:hAnsi="Arial" w:cs="Arial"/>
          <w:b/>
          <w:bCs/>
          <w:sz w:val="21"/>
          <w:szCs w:val="21"/>
        </w:rPr>
      </w:pPr>
      <w:r>
        <w:rPr>
          <w:rFonts w:ascii="Arial" w:hAnsi="Arial" w:cs="Arial"/>
          <w:bCs/>
          <w:sz w:val="21"/>
          <w:szCs w:val="21"/>
        </w:rPr>
        <w:t>Use of multiple databases to source literature</w:t>
      </w:r>
    </w:p>
    <w:p w14:paraId="70630669" w14:textId="77777777" w:rsidR="00030572" w:rsidRPr="00030572" w:rsidRDefault="00347B48" w:rsidP="00E462F6">
      <w:pPr>
        <w:pStyle w:val="ListParagraph"/>
        <w:numPr>
          <w:ilvl w:val="0"/>
          <w:numId w:val="19"/>
        </w:numPr>
        <w:spacing w:line="480" w:lineRule="auto"/>
        <w:ind w:firstLineChars="0"/>
        <w:rPr>
          <w:rFonts w:ascii="Arial" w:hAnsi="Arial" w:cs="Arial"/>
          <w:b/>
          <w:bCs/>
          <w:sz w:val="21"/>
          <w:szCs w:val="21"/>
        </w:rPr>
      </w:pPr>
      <w:r w:rsidRPr="00030572">
        <w:rPr>
          <w:rFonts w:ascii="Arial" w:hAnsi="Arial" w:cs="Arial"/>
          <w:bCs/>
          <w:sz w:val="21"/>
          <w:szCs w:val="21"/>
        </w:rPr>
        <w:t xml:space="preserve">Inclusion of consultation phase to include the viewpoint of </w:t>
      </w:r>
      <w:r w:rsidR="00030572">
        <w:rPr>
          <w:rFonts w:ascii="Arial" w:hAnsi="Arial" w:cs="Arial"/>
          <w:bCs/>
          <w:sz w:val="21"/>
          <w:szCs w:val="21"/>
        </w:rPr>
        <w:t>healthcare professionals and scientists</w:t>
      </w:r>
    </w:p>
    <w:p w14:paraId="7792511A" w14:textId="65C3B29D" w:rsidR="00083E87" w:rsidRPr="00030572" w:rsidRDefault="00083E87" w:rsidP="00E462F6">
      <w:pPr>
        <w:pStyle w:val="ListParagraph"/>
        <w:numPr>
          <w:ilvl w:val="0"/>
          <w:numId w:val="19"/>
        </w:numPr>
        <w:spacing w:line="480" w:lineRule="auto"/>
        <w:ind w:firstLineChars="0"/>
        <w:rPr>
          <w:rFonts w:ascii="Arial" w:hAnsi="Arial" w:cs="Arial"/>
          <w:b/>
          <w:bCs/>
          <w:sz w:val="21"/>
          <w:szCs w:val="21"/>
        </w:rPr>
      </w:pPr>
      <w:r w:rsidRPr="00030572">
        <w:rPr>
          <w:rFonts w:ascii="Arial" w:hAnsi="Arial" w:cs="Arial"/>
          <w:bCs/>
          <w:sz w:val="21"/>
          <w:szCs w:val="21"/>
        </w:rPr>
        <w:t xml:space="preserve">Quantitative analysis only possible if </w:t>
      </w:r>
      <w:r w:rsidR="00EE1FC8">
        <w:rPr>
          <w:rFonts w:ascii="Arial" w:hAnsi="Arial" w:cs="Arial"/>
          <w:bCs/>
          <w:sz w:val="21"/>
          <w:szCs w:val="21"/>
        </w:rPr>
        <w:t>sufficient</w:t>
      </w:r>
      <w:r w:rsidRPr="00030572">
        <w:rPr>
          <w:rFonts w:ascii="Arial" w:hAnsi="Arial" w:cs="Arial"/>
          <w:bCs/>
          <w:sz w:val="21"/>
          <w:szCs w:val="21"/>
        </w:rPr>
        <w:t xml:space="preserve"> data is available </w:t>
      </w:r>
    </w:p>
    <w:p w14:paraId="25913242" w14:textId="029E8662" w:rsidR="00865A12" w:rsidRPr="00083E87" w:rsidRDefault="00865A12" w:rsidP="00A843D1">
      <w:pPr>
        <w:pStyle w:val="ListParagraph"/>
        <w:numPr>
          <w:ilvl w:val="0"/>
          <w:numId w:val="19"/>
        </w:numPr>
        <w:spacing w:line="480" w:lineRule="auto"/>
        <w:ind w:firstLineChars="0"/>
        <w:rPr>
          <w:rFonts w:ascii="Arial" w:hAnsi="Arial" w:cs="Arial"/>
          <w:b/>
          <w:bCs/>
          <w:sz w:val="21"/>
          <w:szCs w:val="21"/>
        </w:rPr>
      </w:pPr>
      <w:r w:rsidRPr="00083E87">
        <w:rPr>
          <w:rFonts w:ascii="Arial" w:hAnsi="Arial" w:cs="Arial"/>
          <w:b/>
          <w:bCs/>
          <w:sz w:val="21"/>
          <w:szCs w:val="21"/>
        </w:rPr>
        <w:br w:type="page"/>
      </w:r>
    </w:p>
    <w:p w14:paraId="0B5F9242" w14:textId="438377A1" w:rsidR="00127B33" w:rsidRPr="00A52E18" w:rsidRDefault="00127B33" w:rsidP="00127B33">
      <w:pPr>
        <w:spacing w:after="0" w:line="480" w:lineRule="auto"/>
        <w:rPr>
          <w:rFonts w:ascii="Arial" w:hAnsi="Arial" w:cs="Arial"/>
          <w:b/>
          <w:bCs/>
          <w:sz w:val="21"/>
          <w:szCs w:val="21"/>
          <w:lang w:val="en-US"/>
        </w:rPr>
      </w:pPr>
      <w:r w:rsidRPr="00A52E18">
        <w:rPr>
          <w:rFonts w:ascii="Arial" w:hAnsi="Arial" w:cs="Arial"/>
          <w:b/>
          <w:bCs/>
          <w:sz w:val="21"/>
          <w:szCs w:val="21"/>
          <w:lang w:val="en-US"/>
        </w:rPr>
        <w:lastRenderedPageBreak/>
        <w:t>Introduction</w:t>
      </w:r>
    </w:p>
    <w:p w14:paraId="3A736F94" w14:textId="5CE0B539" w:rsidR="00127B33" w:rsidRPr="00F45E36" w:rsidRDefault="00127B33" w:rsidP="00127B33">
      <w:pPr>
        <w:spacing w:after="0" w:line="480" w:lineRule="auto"/>
        <w:rPr>
          <w:rFonts w:ascii="Arial" w:eastAsia="SimSun" w:hAnsi="Arial" w:cs="Arial"/>
          <w:color w:val="000000" w:themeColor="text1"/>
          <w:sz w:val="21"/>
          <w:szCs w:val="21"/>
          <w:shd w:val="clear" w:color="auto" w:fill="FFFFFF"/>
        </w:rPr>
      </w:pPr>
      <w:r w:rsidRPr="00A52E18">
        <w:rPr>
          <w:rFonts w:ascii="Arial" w:hAnsi="Arial" w:cs="Arial"/>
          <w:color w:val="000000" w:themeColor="text1"/>
          <w:sz w:val="21"/>
          <w:szCs w:val="21"/>
        </w:rPr>
        <w:t xml:space="preserve">As a leading cause of death in the U.K., cancer accounts for nearly </w:t>
      </w:r>
      <w:r>
        <w:rPr>
          <w:rFonts w:ascii="Arial" w:hAnsi="Arial" w:cs="Arial"/>
          <w:color w:val="000000" w:themeColor="text1"/>
          <w:sz w:val="21"/>
          <w:szCs w:val="21"/>
        </w:rPr>
        <w:t>a quarter</w:t>
      </w:r>
      <w:r w:rsidRPr="00A52E18">
        <w:rPr>
          <w:rFonts w:ascii="Arial" w:hAnsi="Arial" w:cs="Arial"/>
          <w:color w:val="000000" w:themeColor="text1"/>
          <w:sz w:val="21"/>
          <w:szCs w:val="21"/>
        </w:rPr>
        <w:t xml:space="preserve"> of the total deaths between 2015-2017: around </w:t>
      </w:r>
      <w:r w:rsidRPr="00A52E18">
        <w:rPr>
          <w:rFonts w:ascii="Arial" w:eastAsia="SimSun" w:hAnsi="Arial" w:cs="Arial"/>
          <w:color w:val="000000" w:themeColor="text1"/>
          <w:sz w:val="21"/>
          <w:szCs w:val="21"/>
          <w:shd w:val="clear" w:color="auto" w:fill="FFFFFF"/>
        </w:rPr>
        <w:t xml:space="preserve">367,000 new cancer cases occur in the UK every year, and almost 1,000 cases every day </w:t>
      </w:r>
      <w:r w:rsidR="00A847FD">
        <w:rPr>
          <w:rFonts w:ascii="Arial" w:eastAsia="SimSun" w:hAnsi="Arial" w:cs="Arial"/>
          <w:color w:val="000000" w:themeColor="text1"/>
          <w:sz w:val="21"/>
          <w:szCs w:val="21"/>
          <w:shd w:val="clear" w:color="auto" w:fill="FFFFFF"/>
        </w:rPr>
        <w:fldChar w:fldCharType="begin" w:fldLock="1"/>
      </w:r>
      <w:r w:rsidR="00A847FD">
        <w:rPr>
          <w:rFonts w:ascii="Arial" w:eastAsia="SimSun" w:hAnsi="Arial" w:cs="Arial"/>
          <w:color w:val="000000" w:themeColor="text1"/>
          <w:sz w:val="21"/>
          <w:szCs w:val="21"/>
          <w:shd w:val="clear" w:color="auto" w:fill="FFFFFF"/>
        </w:rPr>
        <w:instrText>ADDIN CSL_CITATION {"citationItems":[{"id":"ITEM-1","itemData":{"URL":"https://www.cancerresearchuk.org/health-professional/cancer-statistics/incidence","accessed":{"date-parts":[["2020","10","12"]]},"author":[{"dropping-particle":"","family":"Cancer Research UK","given":"","non-dropping-particle":"","parse-names":false,"suffix":""}],"id":"ITEM-1","issued":{"date-parts":[["2020"]]},"title":"Cancer Incidence Statistics","type":"webpage"},"uris":["http://www.mendeley.com/documents/?uuid=00ba3cbb-2b8c-48f1-82f3-c0a379d92034"]}],"mendeley":{"formattedCitation":"[1]","plainTextFormattedCitation":"[1]","previouslyFormattedCitation":"[1]"},"properties":{"noteIndex":0},"schema":"https://github.com/citation-style-language/schema/raw/master/csl-citation.json"}</w:instrText>
      </w:r>
      <w:r w:rsidR="00A847FD">
        <w:rPr>
          <w:rFonts w:ascii="Arial" w:eastAsia="SimSun" w:hAnsi="Arial" w:cs="Arial"/>
          <w:color w:val="000000" w:themeColor="text1"/>
          <w:sz w:val="21"/>
          <w:szCs w:val="21"/>
          <w:shd w:val="clear" w:color="auto" w:fill="FFFFFF"/>
        </w:rPr>
        <w:fldChar w:fldCharType="separate"/>
      </w:r>
      <w:r w:rsidR="00A847FD" w:rsidRPr="00A847FD">
        <w:rPr>
          <w:rFonts w:ascii="Arial" w:eastAsia="SimSun" w:hAnsi="Arial" w:cs="Arial"/>
          <w:noProof/>
          <w:color w:val="000000" w:themeColor="text1"/>
          <w:sz w:val="21"/>
          <w:szCs w:val="21"/>
          <w:shd w:val="clear" w:color="auto" w:fill="FFFFFF"/>
        </w:rPr>
        <w:t>[1]</w:t>
      </w:r>
      <w:r w:rsidR="00A847FD">
        <w:rPr>
          <w:rFonts w:ascii="Arial" w:eastAsia="SimSun" w:hAnsi="Arial" w:cs="Arial"/>
          <w:color w:val="000000" w:themeColor="text1"/>
          <w:sz w:val="21"/>
          <w:szCs w:val="21"/>
          <w:shd w:val="clear" w:color="auto" w:fill="FFFFFF"/>
        </w:rPr>
        <w:fldChar w:fldCharType="end"/>
      </w:r>
      <w:r w:rsidR="00A847FD">
        <w:rPr>
          <w:rFonts w:ascii="Arial" w:eastAsia="SimSun" w:hAnsi="Arial" w:cs="Arial"/>
          <w:color w:val="000000" w:themeColor="text1"/>
          <w:sz w:val="21"/>
          <w:szCs w:val="21"/>
          <w:shd w:val="clear" w:color="auto" w:fill="FFFFFF"/>
        </w:rPr>
        <w:t xml:space="preserve">. </w:t>
      </w:r>
      <w:r w:rsidRPr="00A52E18">
        <w:rPr>
          <w:rFonts w:ascii="Arial" w:hAnsi="Arial" w:cs="Arial"/>
          <w:color w:val="000000" w:themeColor="text1"/>
          <w:sz w:val="21"/>
          <w:szCs w:val="21"/>
        </w:rPr>
        <w:t xml:space="preserve">It is well established that engagement with physical activity (PA) </w:t>
      </w:r>
      <w:r w:rsidR="006C5EB7">
        <w:rPr>
          <w:rFonts w:ascii="Arial" w:hAnsi="Arial" w:cs="Arial"/>
          <w:color w:val="000000" w:themeColor="text1"/>
          <w:sz w:val="21"/>
          <w:szCs w:val="21"/>
        </w:rPr>
        <w:t xml:space="preserve">(as </w:t>
      </w:r>
      <w:r w:rsidR="006C5EB7" w:rsidRPr="006C5EB7">
        <w:rPr>
          <w:rFonts w:ascii="Arial" w:hAnsi="Arial" w:cs="Arial"/>
          <w:color w:val="000000" w:themeColor="text1"/>
          <w:sz w:val="21"/>
          <w:szCs w:val="21"/>
        </w:rPr>
        <w:t>defined by the World Health Organisation (WHO) as any bodily movement produced by skeletal muscles that requires energy expenditure</w:t>
      </w:r>
      <w:r w:rsidR="00A847FD">
        <w:rPr>
          <w:rFonts w:ascii="Arial" w:hAnsi="Arial" w:cs="Arial"/>
          <w:color w:val="000000" w:themeColor="text1"/>
          <w:sz w:val="21"/>
          <w:szCs w:val="21"/>
        </w:rPr>
        <w:t xml:space="preserve"> </w:t>
      </w:r>
      <w:r w:rsidR="00A847FD">
        <w:rPr>
          <w:rFonts w:ascii="Arial" w:hAnsi="Arial" w:cs="Arial"/>
          <w:color w:val="000000" w:themeColor="text1"/>
          <w:sz w:val="21"/>
          <w:szCs w:val="21"/>
        </w:rPr>
        <w:fldChar w:fldCharType="begin" w:fldLock="1"/>
      </w:r>
      <w:r w:rsidR="00A847FD">
        <w:rPr>
          <w:rFonts w:ascii="Arial" w:hAnsi="Arial" w:cs="Arial"/>
          <w:color w:val="000000" w:themeColor="text1"/>
          <w:sz w:val="21"/>
          <w:szCs w:val="21"/>
        </w:rPr>
        <w:instrText>ADDIN CSL_CITATION {"citationItems":[{"id":"ITEM-1","itemData":{"URL":"https://www.who.int/news-room/fact-sheets/detail/physical-activity","author":[{"dropping-particle":"","family":"World Health Organisation","given":"","non-dropping-particle":"","parse-names":false,"suffix":""}],"id":"ITEM-1","issue":"June","issued":{"date-parts":[["2020"]]},"title":"Physical Activity","type":"webpage","volume":"2021"},"uris":["http://www.mendeley.com/documents/?uuid=c99b053e-507d-42eb-9740-13ceacaab167"]}],"mendeley":{"formattedCitation":"[2]","plainTextFormattedCitation":"[2]","previouslyFormattedCitation":"[2]"},"properties":{"noteIndex":0},"schema":"https://github.com/citation-style-language/schema/raw/master/csl-citation.json"}</w:instrText>
      </w:r>
      <w:r w:rsidR="00A847FD">
        <w:rPr>
          <w:rFonts w:ascii="Arial" w:hAnsi="Arial" w:cs="Arial"/>
          <w:color w:val="000000" w:themeColor="text1"/>
          <w:sz w:val="21"/>
          <w:szCs w:val="21"/>
        </w:rPr>
        <w:fldChar w:fldCharType="separate"/>
      </w:r>
      <w:r w:rsidR="00A847FD" w:rsidRPr="00A847FD">
        <w:rPr>
          <w:rFonts w:ascii="Arial" w:hAnsi="Arial" w:cs="Arial"/>
          <w:noProof/>
          <w:color w:val="000000" w:themeColor="text1"/>
          <w:sz w:val="21"/>
          <w:szCs w:val="21"/>
        </w:rPr>
        <w:t>[2]</w:t>
      </w:r>
      <w:r w:rsidR="00A847FD">
        <w:rPr>
          <w:rFonts w:ascii="Arial" w:hAnsi="Arial" w:cs="Arial"/>
          <w:color w:val="000000" w:themeColor="text1"/>
          <w:sz w:val="21"/>
          <w:szCs w:val="21"/>
        </w:rPr>
        <w:fldChar w:fldCharType="end"/>
      </w:r>
      <w:r w:rsidR="006C5EB7">
        <w:rPr>
          <w:rFonts w:ascii="Arial" w:hAnsi="Arial" w:cs="Arial"/>
          <w:color w:val="000000" w:themeColor="text1"/>
          <w:sz w:val="21"/>
          <w:szCs w:val="21"/>
        </w:rPr>
        <w:t>),</w:t>
      </w:r>
      <w:r w:rsidR="006C5EB7" w:rsidRPr="006C5EB7">
        <w:rPr>
          <w:rFonts w:ascii="Arial" w:hAnsi="Arial" w:cs="Arial"/>
          <w:color w:val="000000" w:themeColor="text1"/>
          <w:sz w:val="21"/>
          <w:szCs w:val="21"/>
        </w:rPr>
        <w:t xml:space="preserve"> </w:t>
      </w:r>
      <w:r w:rsidRPr="00A52E18">
        <w:rPr>
          <w:rFonts w:ascii="Arial" w:hAnsi="Arial" w:cs="Arial"/>
          <w:color w:val="000000" w:themeColor="text1"/>
          <w:sz w:val="21"/>
          <w:szCs w:val="21"/>
        </w:rPr>
        <w:t xml:space="preserve">is beneficial to </w:t>
      </w:r>
      <w:r>
        <w:rPr>
          <w:rFonts w:ascii="Arial" w:hAnsi="Arial" w:cs="Arial"/>
          <w:color w:val="000000" w:themeColor="text1"/>
          <w:sz w:val="21"/>
          <w:szCs w:val="21"/>
        </w:rPr>
        <w:t>patients</w:t>
      </w:r>
      <w:r w:rsidRPr="00A52E18">
        <w:rPr>
          <w:rFonts w:ascii="Arial" w:hAnsi="Arial" w:cs="Arial"/>
          <w:color w:val="000000" w:themeColor="text1"/>
          <w:sz w:val="21"/>
          <w:szCs w:val="21"/>
        </w:rPr>
        <w:t xml:space="preserve"> diagnosed with cancer</w:t>
      </w:r>
      <w:r w:rsidR="00A847FD">
        <w:rPr>
          <w:rFonts w:ascii="Arial" w:hAnsi="Arial" w:cs="Arial"/>
          <w:color w:val="000000" w:themeColor="text1"/>
          <w:sz w:val="21"/>
          <w:szCs w:val="21"/>
        </w:rPr>
        <w:t xml:space="preserve"> </w:t>
      </w:r>
      <w:r w:rsidR="00A847FD">
        <w:rPr>
          <w:rFonts w:ascii="Arial" w:hAnsi="Arial" w:cs="Arial"/>
          <w:color w:val="000000" w:themeColor="text1"/>
          <w:sz w:val="21"/>
          <w:szCs w:val="21"/>
        </w:rPr>
        <w:fldChar w:fldCharType="begin" w:fldLock="1"/>
      </w:r>
      <w:r w:rsidR="00A847FD">
        <w:rPr>
          <w:rFonts w:ascii="Arial" w:hAnsi="Arial" w:cs="Arial"/>
          <w:color w:val="000000" w:themeColor="text1"/>
          <w:sz w:val="21"/>
          <w:szCs w:val="21"/>
        </w:rPr>
        <w:instrText>ADDIN CSL_CITATION {"citationItems":[{"id":"ITEM-1","itemData":{"ISBN":"0890-9091","PMID":"26676894","author":[{"dropping-particle":"","family":"Koelwyn","given":"Graeme J","non-dropping-particle":"","parse-names":false,"suffix":""},{"dropping-particle":"","family":"Wennerberg","given":"Erik","non-dropping-particle":"","parse-names":false,"suffix":""},{"dropping-particle":"","family":"Demaria","given":"Sandra","non-dropping-particle":"","parse-names":false,"suffix":""},{"dropping-particle":"","family":"Jones","given":"Lee W","non-dropping-particle":"","parse-names":false,"suffix":""}],"container-title":"Oncology (Williston Park, N.Y.)","id":"ITEM-1","issue":"12","issued":{"date-parts":[["2015"]]},"language":"eng","page":"908-922","title":"Exercise in Regulation of Inflammation-Immune Axis Function in Cancer Initiation and Progression","type":"article-journal","volume":"29"},"uris":["http://www.mendeley.com/documents/?uuid=43e82685-9c6e-4f07-b93a-9a523d83aad9"]}],"mendeley":{"formattedCitation":"[3]","plainTextFormattedCitation":"[3]","previouslyFormattedCitation":"[3]"},"properties":{"noteIndex":0},"schema":"https://github.com/citation-style-language/schema/raw/master/csl-citation.json"}</w:instrText>
      </w:r>
      <w:r w:rsidR="00A847FD">
        <w:rPr>
          <w:rFonts w:ascii="Arial" w:hAnsi="Arial" w:cs="Arial"/>
          <w:color w:val="000000" w:themeColor="text1"/>
          <w:sz w:val="21"/>
          <w:szCs w:val="21"/>
        </w:rPr>
        <w:fldChar w:fldCharType="separate"/>
      </w:r>
      <w:r w:rsidR="00A847FD" w:rsidRPr="00A847FD">
        <w:rPr>
          <w:rFonts w:ascii="Arial" w:hAnsi="Arial" w:cs="Arial"/>
          <w:noProof/>
          <w:color w:val="000000" w:themeColor="text1"/>
          <w:sz w:val="21"/>
          <w:szCs w:val="21"/>
        </w:rPr>
        <w:t>[3]</w:t>
      </w:r>
      <w:r w:rsidR="00A847FD">
        <w:rPr>
          <w:rFonts w:ascii="Arial" w:hAnsi="Arial" w:cs="Arial"/>
          <w:color w:val="000000" w:themeColor="text1"/>
          <w:sz w:val="21"/>
          <w:szCs w:val="21"/>
        </w:rPr>
        <w:fldChar w:fldCharType="end"/>
      </w:r>
      <w:r w:rsidRPr="00A52E18">
        <w:rPr>
          <w:rFonts w:ascii="Arial" w:hAnsi="Arial" w:cs="Arial"/>
          <w:color w:val="000000" w:themeColor="text1"/>
          <w:sz w:val="21"/>
          <w:szCs w:val="21"/>
        </w:rPr>
        <w:t>. Suggested benefits of PA include improvements to cancer-specific quality of life, improvements to cancer-specific fatigue, and amelioration of certain treatment side effects</w:t>
      </w:r>
      <w:r w:rsidR="00AE2D95">
        <w:rPr>
          <w:rFonts w:ascii="Arial" w:hAnsi="Arial" w:cs="Arial"/>
          <w:color w:val="000000" w:themeColor="text1"/>
          <w:sz w:val="21"/>
          <w:szCs w:val="21"/>
        </w:rPr>
        <w:t xml:space="preserve"> such as pain, weakness and anxiety</w:t>
      </w:r>
      <w:r w:rsidRPr="00A52E18">
        <w:rPr>
          <w:rFonts w:ascii="Arial" w:hAnsi="Arial" w:cs="Arial"/>
          <w:color w:val="000000" w:themeColor="text1"/>
          <w:sz w:val="21"/>
          <w:szCs w:val="21"/>
        </w:rPr>
        <w:t xml:space="preserve">. However, a new line of investigation has emerged aiming to address whether the benefit of </w:t>
      </w:r>
      <w:r w:rsidR="006E6399">
        <w:rPr>
          <w:rFonts w:ascii="Arial" w:hAnsi="Arial" w:cs="Arial"/>
          <w:color w:val="000000" w:themeColor="text1"/>
          <w:sz w:val="21"/>
          <w:szCs w:val="21"/>
        </w:rPr>
        <w:t>PA</w:t>
      </w:r>
      <w:r w:rsidR="006E6399" w:rsidRPr="00A52E18">
        <w:rPr>
          <w:rFonts w:ascii="Arial" w:hAnsi="Arial" w:cs="Arial"/>
          <w:color w:val="000000" w:themeColor="text1"/>
          <w:sz w:val="21"/>
          <w:szCs w:val="21"/>
        </w:rPr>
        <w:t xml:space="preserve"> </w:t>
      </w:r>
      <w:r w:rsidRPr="00A52E18">
        <w:rPr>
          <w:rFonts w:ascii="Arial" w:hAnsi="Arial" w:cs="Arial"/>
          <w:color w:val="000000" w:themeColor="text1"/>
          <w:sz w:val="21"/>
          <w:szCs w:val="21"/>
        </w:rPr>
        <w:t>for cancer patients extends beyond symptom control</w:t>
      </w:r>
      <w:r w:rsidR="00A847FD">
        <w:rPr>
          <w:rFonts w:ascii="Arial" w:hAnsi="Arial" w:cs="Arial"/>
          <w:color w:val="000000" w:themeColor="text1"/>
          <w:sz w:val="21"/>
          <w:szCs w:val="21"/>
        </w:rPr>
        <w:t xml:space="preserve"> </w:t>
      </w:r>
      <w:r w:rsidR="00A847FD">
        <w:rPr>
          <w:rFonts w:ascii="Arial" w:hAnsi="Arial" w:cs="Arial"/>
          <w:color w:val="000000" w:themeColor="text1"/>
          <w:sz w:val="21"/>
          <w:szCs w:val="21"/>
        </w:rPr>
        <w:fldChar w:fldCharType="begin" w:fldLock="1"/>
      </w:r>
      <w:r w:rsidR="00A847FD">
        <w:rPr>
          <w:rFonts w:ascii="Arial" w:hAnsi="Arial" w:cs="Arial"/>
          <w:color w:val="000000" w:themeColor="text1"/>
          <w:sz w:val="21"/>
          <w:szCs w:val="21"/>
        </w:rPr>
        <w:instrText>ADDIN CSL_CITATION {"citationItems":[{"id":"ITEM-1","itemData":{"DOI":"https://doi.org/10.1155/2017/3507124","author":[{"dropping-particle":"","family":"Fox","given":"L","non-dropping-particle":"","parse-names":false,"suffix":""},{"dropping-particle":"","family":"Cahill","given":"F","non-dropping-particle":"","parse-names":false,"suffix":""},{"dropping-particle":"","family":"Burgess","given":"C","non-dropping-particle":"","parse-names":false,"suffix":""},{"dropping-particle":"","family":"Peat","given":"N","non-dropping-particle":"","parse-names":false,"suffix":""},{"dropping-particle":"","family":"Rudman","given":"S","non-dropping-particle":"","parse-names":false,"suffix":""},{"dropping-particle":"","family":"Kinsella","given":"J","non-dropping-particle":"","parse-names":false,"suffix":""},{"dropping-particle":"","family":"Cahill","given":"D","non-dropping-particle":"","parse-names":false,"suffix":""},{"dropping-particle":"","family":"George","given":"G","non-dropping-particle":"","parse-names":false,"suffix":""},{"dropping-particle":"","family":"Santaolalla","given":"Aida","non-dropping-particle":"","parse-names":false,"suffix":""},{"dropping-particle":"","family":"Hemelrijck","given":"Mieke","non-dropping-particle":"Van","parse-names":false,"suffix":""}],"container-title":"BioMed Research International","id":"ITEM-1","issued":{"date-parts":[["2017"]]},"page":"3507124-3507124","title":"Real World Evidence: A Quantitative and Qualitative Glance at Participant Feedback from a Free-Response Survey Investigating Experiences of a Structured Exercise Intervention for Men with Prostate Cancer","type":"article-journal","volume":"2017"},"uris":["http://www.mendeley.com/documents/?uuid=492cca07-5ef2-4480-a9f8-ec1368e2b534"]},{"id":"ITEM-2","itemData":{"author":[{"dropping-particle":"","family":"Sheill","given":"G","non-dropping-particle":"","parse-names":false,"suffix":""},{"dropping-particle":"","family":"Brady","given":"L","non-dropping-particle":"","parse-names":false,"suffix":""},{"dropping-particle":"","family":"Guinan","given":"E","non-dropping-particle":"","parse-names":false,"suffix":""},{"dropping-particle":"","family":"Hayes","given":"B","non-dropping-particle":"","parse-names":false,"suffix":""},{"dropping-particle":"","family":"Casey","given":"O","non-dropping-particle":"","parse-names":false,"suffix":""},{"dropping-particle":"","family":"Greene","given":"J","non-dropping-particle":"","parse-names":false,"suffix":""},{"dropping-particle":"","family":"Vlajnic","given":"T","non-dropping-particle":"","parse-names":false,"suffix":""},{"dropping-particle":"","family":"Cahill","given":"F","non-dropping-particle":"","parse-names":false,"suffix":""},{"dropping-particle":"","family":"Hemelrijck","given":"Mieke","non-dropping-particle":"Van","parse-names":false,"suffix":""}],"container-title":"Trials","id":"ITEM-2","issue":"1","issued":{"date-parts":[["2017"]]},"page":"456-456","title":"The ExPeCT (Examining Exercise, Prostate Cancer and Circulating Tumour Cells) trial: study protocol for a randomised controlled trial.","type":"article-journal","volume":"18"},"uris":["http://www.mendeley.com/documents/?uuid=479c0079-e095-4536-92a5-883d97b8aaa2"]},{"id":"ITEM-3","itemData":{"author":[{"dropping-particle":"","family":"Christensen","given":"JF","non-dropping-particle":"","parse-names":false,"suffix":""},{"dropping-particle":"","family":"Simonsen","given":"C","non-dropping-particle":"","parse-names":false,"suffix":""},{"dropping-particle":"","family":"Hojman","given":"P","non-dropping-particle":"","parse-names":false,"suffix":""}],"container-title":"Compr Physiol","id":"ITEM-3","issue":"1","issued":{"date-parts":[["2020"]]},"page":"165-205","title":"Exercise Training in Cancer Control and Treatment","type":"article-journal","volume":"9"},"uris":["http://www.mendeley.com/documents/?uuid=fce17172-6f52-4297-963d-921e68a5d51e"]}],"mendeley":{"formattedCitation":"[4–6]","plainTextFormattedCitation":"[4–6]","previouslyFormattedCitation":"[4–6]"},"properties":{"noteIndex":0},"schema":"https://github.com/citation-style-language/schema/raw/master/csl-citation.json"}</w:instrText>
      </w:r>
      <w:r w:rsidR="00A847FD">
        <w:rPr>
          <w:rFonts w:ascii="Arial" w:hAnsi="Arial" w:cs="Arial"/>
          <w:color w:val="000000" w:themeColor="text1"/>
          <w:sz w:val="21"/>
          <w:szCs w:val="21"/>
        </w:rPr>
        <w:fldChar w:fldCharType="separate"/>
      </w:r>
      <w:r w:rsidR="00A847FD" w:rsidRPr="00A847FD">
        <w:rPr>
          <w:rFonts w:ascii="Arial" w:hAnsi="Arial" w:cs="Arial"/>
          <w:noProof/>
          <w:color w:val="000000" w:themeColor="text1"/>
          <w:sz w:val="21"/>
          <w:szCs w:val="21"/>
        </w:rPr>
        <w:t>[4–6]</w:t>
      </w:r>
      <w:r w:rsidR="00A847FD">
        <w:rPr>
          <w:rFonts w:ascii="Arial" w:hAnsi="Arial" w:cs="Arial"/>
          <w:color w:val="000000" w:themeColor="text1"/>
          <w:sz w:val="21"/>
          <w:szCs w:val="21"/>
        </w:rPr>
        <w:fldChar w:fldCharType="end"/>
      </w:r>
      <w:r w:rsidRPr="00A52E18">
        <w:rPr>
          <w:rFonts w:ascii="Arial" w:hAnsi="Arial" w:cs="Arial"/>
          <w:color w:val="000000" w:themeColor="text1"/>
          <w:sz w:val="21"/>
          <w:szCs w:val="21"/>
        </w:rPr>
        <w:t xml:space="preserve">. For example, pre-clinical mouse melanoma models have shown that </w:t>
      </w:r>
      <w:r w:rsidR="006E6399">
        <w:rPr>
          <w:rFonts w:ascii="Arial" w:hAnsi="Arial" w:cs="Arial"/>
          <w:color w:val="000000" w:themeColor="text1"/>
          <w:sz w:val="21"/>
          <w:szCs w:val="21"/>
        </w:rPr>
        <w:t>PA</w:t>
      </w:r>
      <w:r w:rsidR="006E6399" w:rsidRPr="00A52E18">
        <w:rPr>
          <w:rFonts w:ascii="Arial" w:hAnsi="Arial" w:cs="Arial"/>
          <w:color w:val="000000" w:themeColor="text1"/>
          <w:sz w:val="21"/>
          <w:szCs w:val="21"/>
        </w:rPr>
        <w:t xml:space="preserve"> </w:t>
      </w:r>
      <w:r w:rsidRPr="00A52E18">
        <w:rPr>
          <w:rFonts w:ascii="Arial" w:hAnsi="Arial" w:cs="Arial"/>
          <w:color w:val="000000" w:themeColor="text1"/>
          <w:sz w:val="21"/>
          <w:szCs w:val="21"/>
        </w:rPr>
        <w:t>has an additive effect in controlling tumour progression in conjunction with</w:t>
      </w:r>
      <w:r>
        <w:rPr>
          <w:rFonts w:ascii="Arial" w:hAnsi="Arial" w:cs="Arial"/>
          <w:color w:val="000000" w:themeColor="text1"/>
          <w:sz w:val="21"/>
          <w:szCs w:val="21"/>
        </w:rPr>
        <w:t xml:space="preserve"> </w:t>
      </w:r>
      <w:r w:rsidRPr="00A52E18">
        <w:rPr>
          <w:rFonts w:ascii="Arial" w:hAnsi="Arial" w:cs="Arial"/>
          <w:color w:val="000000" w:themeColor="text1"/>
          <w:sz w:val="21"/>
          <w:szCs w:val="21"/>
        </w:rPr>
        <w:t>programmed death-1 receptor</w:t>
      </w:r>
      <w:r>
        <w:rPr>
          <w:rFonts w:ascii="Arial" w:hAnsi="Arial" w:cs="Arial"/>
          <w:color w:val="000000" w:themeColor="text1"/>
          <w:sz w:val="21"/>
          <w:szCs w:val="21"/>
        </w:rPr>
        <w:t xml:space="preserve"> (</w:t>
      </w:r>
      <w:r w:rsidRPr="00A52E18">
        <w:rPr>
          <w:rFonts w:ascii="Arial" w:hAnsi="Arial" w:cs="Arial"/>
          <w:color w:val="000000" w:themeColor="text1"/>
          <w:sz w:val="21"/>
          <w:szCs w:val="21"/>
        </w:rPr>
        <w:t>PD-1</w:t>
      </w:r>
      <w:r>
        <w:rPr>
          <w:rFonts w:ascii="Arial" w:hAnsi="Arial" w:cs="Arial"/>
          <w:color w:val="000000" w:themeColor="text1"/>
          <w:sz w:val="21"/>
          <w:szCs w:val="21"/>
        </w:rPr>
        <w:t>)</w:t>
      </w:r>
      <w:r w:rsidRPr="00A52E18">
        <w:rPr>
          <w:rFonts w:ascii="Arial" w:hAnsi="Arial" w:cs="Arial"/>
          <w:color w:val="000000" w:themeColor="text1"/>
          <w:sz w:val="21"/>
          <w:szCs w:val="21"/>
        </w:rPr>
        <w:t xml:space="preserve"> blocking antibodies </w:t>
      </w:r>
      <w:r w:rsidR="00A847FD">
        <w:rPr>
          <w:rFonts w:ascii="Arial" w:hAnsi="Arial" w:cs="Arial"/>
          <w:color w:val="000000" w:themeColor="text1"/>
          <w:sz w:val="21"/>
          <w:szCs w:val="21"/>
        </w:rPr>
        <w:fldChar w:fldCharType="begin" w:fldLock="1"/>
      </w:r>
      <w:r w:rsidR="00A847FD">
        <w:rPr>
          <w:rFonts w:ascii="Arial" w:hAnsi="Arial" w:cs="Arial"/>
          <w:color w:val="000000" w:themeColor="text1"/>
          <w:sz w:val="21"/>
          <w:szCs w:val="21"/>
        </w:rPr>
        <w:instrText>ADDIN CSL_CITATION {"citationItems":[{"id":"ITEM-1","itemData":{"DOI":"10.1007/s00262-017-1985-z","ISBN":"1432-0851\r0340-7004","PMID":"28324125","author":[{"dropping-particle":"","family":"Idorn","given":"Manja","non-dropping-particle":"","parse-names":false,"suffix":""},{"dropping-particle":"","family":"Thor Straten","given":"Per","non-dropping-particle":"","parse-names":false,"suffix":""}],"container-title":"Cancer immunology, immunotherapy : CII","edition":"2017/03/21","id":"ITEM-1","issue":"5","issued":{"date-parts":[["2017"]]},"language":"eng","page":"667-671","publisher":"Springer Berlin Heidelberg","title":"Exercise and cancer: from \"healthy\" to \"therapeutic\"?","type":"article-journal","volume":"66"},"uris":["http://www.mendeley.com/documents/?uuid=e3e347c9-8884-4866-9d4a-0258db29c703"]},{"id":"ITEM-2","itemData":{"DOI":"10.18632/oncotarget.27464","ISBN":"1949-2553","PMID":"32064049","author":[{"dropping-particle":"","family":"Wennerberg","given":"Erik","non-dropping-particle":"","parse-names":false,"suffix":""},{"dropping-particle":"","family":"Lhuillier","given":"Claire","non-dropping-particle":"","parse-names":false,"suffix":""},{"dropping-particle":"","family":"Rybstein","given":"Marissa D","non-dropping-particle":"","parse-names":false,"suffix":""},{"dropping-particle":"","family":"Dannenberg","given":"Kyle","non-dropping-particle":"","parse-names":false,"suffix":""},{"dropping-particle":"","family":"Rudqvist","given":"Nils-Petter","non-dropping-particle":"","parse-names":false,"suffix":""},{"dropping-particle":"","family":"Koelwyn","given":"Graeme J","non-dropping-particle":"","parse-names":false,"suffix":""},{"dropping-particle":"","family":"Jones","given":"Lee W","non-dropping-particle":"","parse-names":false,"suffix":""},{"dropping-particle":"","family":"Demaria","given":"Sandra","non-dropping-particle":"","parse-names":false,"suffix":""}],"container-title":"Oncotarget","id":"ITEM-2","issue":"4","issued":{"date-parts":[["2020"]]},"language":"eng","page":"452-461","publisher":"Impact Journals LLC","title":"Exercise reduces immune suppression and breast cancer progression in a preclinical model","type":"article-journal","volume":"11"},"uris":["http://www.mendeley.com/documents/?uuid=5b533a94-18c9-410e-a2d9-15d3027c3d35"]}],"mendeley":{"formattedCitation":"[7,8]","plainTextFormattedCitation":"[7,8]","previouslyFormattedCitation":"[7,8]"},"properties":{"noteIndex":0},"schema":"https://github.com/citation-style-language/schema/raw/master/csl-citation.json"}</w:instrText>
      </w:r>
      <w:r w:rsidR="00A847FD">
        <w:rPr>
          <w:rFonts w:ascii="Arial" w:hAnsi="Arial" w:cs="Arial"/>
          <w:color w:val="000000" w:themeColor="text1"/>
          <w:sz w:val="21"/>
          <w:szCs w:val="21"/>
        </w:rPr>
        <w:fldChar w:fldCharType="separate"/>
      </w:r>
      <w:r w:rsidR="00A847FD" w:rsidRPr="00A847FD">
        <w:rPr>
          <w:rFonts w:ascii="Arial" w:hAnsi="Arial" w:cs="Arial"/>
          <w:noProof/>
          <w:color w:val="000000" w:themeColor="text1"/>
          <w:sz w:val="21"/>
          <w:szCs w:val="21"/>
        </w:rPr>
        <w:t>[7,8]</w:t>
      </w:r>
      <w:r w:rsidR="00A847FD">
        <w:rPr>
          <w:rFonts w:ascii="Arial" w:hAnsi="Arial" w:cs="Arial"/>
          <w:color w:val="000000" w:themeColor="text1"/>
          <w:sz w:val="21"/>
          <w:szCs w:val="21"/>
        </w:rPr>
        <w:fldChar w:fldCharType="end"/>
      </w:r>
      <w:r w:rsidRPr="00A52E18">
        <w:rPr>
          <w:rFonts w:ascii="Arial" w:hAnsi="Arial" w:cs="Arial"/>
          <w:color w:val="000000" w:themeColor="text1"/>
          <w:sz w:val="21"/>
          <w:szCs w:val="21"/>
        </w:rPr>
        <w:t xml:space="preserve">, without a pharmacological side effect profile. </w:t>
      </w:r>
    </w:p>
    <w:p w14:paraId="798C42ED" w14:textId="34105509" w:rsidR="00127B33" w:rsidRDefault="00127B33" w:rsidP="00127B33">
      <w:pPr>
        <w:spacing w:after="0" w:line="480" w:lineRule="auto"/>
        <w:rPr>
          <w:rFonts w:ascii="Arial" w:hAnsi="Arial" w:cs="Arial"/>
          <w:color w:val="000000" w:themeColor="text1"/>
          <w:sz w:val="21"/>
          <w:szCs w:val="21"/>
        </w:rPr>
      </w:pPr>
      <w:r>
        <w:rPr>
          <w:rFonts w:ascii="Arial" w:hAnsi="Arial" w:cs="Arial"/>
          <w:color w:val="000000" w:themeColor="text1"/>
          <w:sz w:val="21"/>
          <w:szCs w:val="21"/>
        </w:rPr>
        <w:br/>
      </w:r>
      <w:r w:rsidRPr="00A52E18">
        <w:rPr>
          <w:rFonts w:ascii="Arial" w:hAnsi="Arial" w:cs="Arial"/>
          <w:color w:val="000000" w:themeColor="text1"/>
          <w:sz w:val="21"/>
          <w:szCs w:val="21"/>
        </w:rPr>
        <w:t>With the recent advances in immunotherapy for cancer</w:t>
      </w:r>
      <w:r w:rsidR="007700D0">
        <w:rPr>
          <w:rFonts w:ascii="Arial" w:hAnsi="Arial" w:cs="Arial"/>
          <w:color w:val="000000" w:themeColor="text1"/>
          <w:sz w:val="21"/>
          <w:szCs w:val="21"/>
        </w:rPr>
        <w:t xml:space="preserve"> (i.e. the development of various immune checkpoint inhibitors)</w:t>
      </w:r>
      <w:r w:rsidRPr="00A52E18">
        <w:rPr>
          <w:rFonts w:ascii="Arial" w:hAnsi="Arial" w:cs="Arial"/>
          <w:color w:val="000000" w:themeColor="text1"/>
          <w:sz w:val="21"/>
          <w:szCs w:val="21"/>
        </w:rPr>
        <w:t xml:space="preserve">, it is also of interest to note that preclinical studies have shown that </w:t>
      </w:r>
      <w:r w:rsidR="006E6399">
        <w:rPr>
          <w:rFonts w:ascii="Arial" w:hAnsi="Arial" w:cs="Arial"/>
          <w:color w:val="000000" w:themeColor="text1"/>
          <w:sz w:val="21"/>
          <w:szCs w:val="21"/>
        </w:rPr>
        <w:t>PA</w:t>
      </w:r>
      <w:r w:rsidR="006E6399" w:rsidRPr="00A52E18">
        <w:rPr>
          <w:rFonts w:ascii="Arial" w:hAnsi="Arial" w:cs="Arial"/>
          <w:color w:val="000000" w:themeColor="text1"/>
          <w:sz w:val="21"/>
          <w:szCs w:val="21"/>
        </w:rPr>
        <w:t xml:space="preserve"> </w:t>
      </w:r>
      <w:r w:rsidRPr="00A52E18">
        <w:rPr>
          <w:rFonts w:ascii="Arial" w:hAnsi="Arial" w:cs="Arial"/>
          <w:color w:val="000000" w:themeColor="text1"/>
          <w:sz w:val="21"/>
          <w:szCs w:val="21"/>
        </w:rPr>
        <w:t xml:space="preserve">may increase the number of dendritic cells </w:t>
      </w:r>
      <w:r w:rsidR="00A847FD">
        <w:rPr>
          <w:rFonts w:ascii="Arial" w:hAnsi="Arial" w:cs="Arial"/>
          <w:color w:val="000000" w:themeColor="text1"/>
          <w:sz w:val="21"/>
          <w:szCs w:val="21"/>
        </w:rPr>
        <w:fldChar w:fldCharType="begin" w:fldLock="1"/>
      </w:r>
      <w:r w:rsidR="00A847FD">
        <w:rPr>
          <w:rFonts w:ascii="Arial" w:hAnsi="Arial" w:cs="Arial"/>
          <w:color w:val="000000" w:themeColor="text1"/>
          <w:sz w:val="21"/>
          <w:szCs w:val="21"/>
        </w:rPr>
        <w:instrText>ADDIN CSL_CITATION {"citationItems":[{"id":"ITEM-1","itemData":{"DOI":"https://doi.org/10.1155/2017/3507124","author":[{"dropping-particle":"","family":"Fox","given":"L","non-dropping-particle":"","parse-names":false,"suffix":""},{"dropping-particle":"","family":"Cahill","given":"F","non-dropping-particle":"","parse-names":false,"suffix":""},{"dropping-particle":"","family":"Burgess","given":"C","non-dropping-particle":"","parse-names":false,"suffix":""},{"dropping-particle":"","family":"Peat","given":"N","non-dropping-particle":"","parse-names":false,"suffix":""},{"dropping-particle":"","family":"Rudman","given":"S","non-dropping-particle":"","parse-names":false,"suffix":""},{"dropping-particle":"","family":"Kinsella","given":"J","non-dropping-particle":"","parse-names":false,"suffix":""},{"dropping-particle":"","family":"Cahill","given":"D","non-dropping-particle":"","parse-names":false,"suffix":""},{"dropping-particle":"","family":"George","given":"G","non-dropping-particle":"","parse-names":false,"suffix":""},{"dropping-particle":"","family":"Santaolalla","given":"Aida","non-dropping-particle":"","parse-names":false,"suffix":""},{"dropping-particle":"","family":"Hemelrijck","given":"Mieke","non-dropping-particle":"Van","parse-names":false,"suffix":""}],"container-title":"BioMed Research International","id":"ITEM-1","issued":{"date-parts":[["2017"]]},"page":"3507124-3507124","title":"Real World Evidence: A Quantitative and Qualitative Glance at Participant Feedback from a Free-Response Survey Investigating Experiences of a Structured Exercise Intervention for Men with Prostate Cancer","type":"article-journal","volume":"2017"},"uris":["http://www.mendeley.com/documents/?uuid=492cca07-5ef2-4480-a9f8-ec1368e2b534"]}],"mendeley":{"formattedCitation":"[4]","plainTextFormattedCitation":"[4]","previouslyFormattedCitation":"[4]"},"properties":{"noteIndex":0},"schema":"https://github.com/citation-style-language/schema/raw/master/csl-citation.json"}</w:instrText>
      </w:r>
      <w:r w:rsidR="00A847FD">
        <w:rPr>
          <w:rFonts w:ascii="Arial" w:hAnsi="Arial" w:cs="Arial"/>
          <w:color w:val="000000" w:themeColor="text1"/>
          <w:sz w:val="21"/>
          <w:szCs w:val="21"/>
        </w:rPr>
        <w:fldChar w:fldCharType="separate"/>
      </w:r>
      <w:r w:rsidR="00A847FD" w:rsidRPr="00A847FD">
        <w:rPr>
          <w:rFonts w:ascii="Arial" w:hAnsi="Arial" w:cs="Arial"/>
          <w:noProof/>
          <w:color w:val="000000" w:themeColor="text1"/>
          <w:sz w:val="21"/>
          <w:szCs w:val="21"/>
        </w:rPr>
        <w:t>[4]</w:t>
      </w:r>
      <w:r w:rsidR="00A847FD">
        <w:rPr>
          <w:rFonts w:ascii="Arial" w:hAnsi="Arial" w:cs="Arial"/>
          <w:color w:val="000000" w:themeColor="text1"/>
          <w:sz w:val="21"/>
          <w:szCs w:val="21"/>
        </w:rPr>
        <w:fldChar w:fldCharType="end"/>
      </w:r>
      <w:r w:rsidRPr="00A52E18">
        <w:rPr>
          <w:rFonts w:ascii="Arial" w:hAnsi="Arial" w:cs="Arial"/>
          <w:color w:val="000000" w:themeColor="text1"/>
          <w:sz w:val="21"/>
          <w:szCs w:val="21"/>
        </w:rPr>
        <w:t>. Immunotherapy with monoclonal antibodies (</w:t>
      </w:r>
      <w:proofErr w:type="spellStart"/>
      <w:r w:rsidRPr="00A52E18">
        <w:rPr>
          <w:rFonts w:ascii="Arial" w:hAnsi="Arial" w:cs="Arial"/>
          <w:color w:val="000000" w:themeColor="text1"/>
          <w:sz w:val="21"/>
          <w:szCs w:val="21"/>
        </w:rPr>
        <w:t>MoAbs</w:t>
      </w:r>
      <w:proofErr w:type="spellEnd"/>
      <w:r w:rsidRPr="00A52E18">
        <w:rPr>
          <w:rFonts w:ascii="Arial" w:hAnsi="Arial" w:cs="Arial"/>
          <w:color w:val="000000" w:themeColor="text1"/>
          <w:sz w:val="21"/>
          <w:szCs w:val="21"/>
        </w:rPr>
        <w:t xml:space="preserve">) targeting cytotoxic T lymphocyte-associated antigen 4 (CTLA-4) and PD-1 and its ligand PD-L1 has become standard of care for an increasing number of cancer types, but come with a range of infusion reactions and </w:t>
      </w:r>
      <w:r>
        <w:rPr>
          <w:rFonts w:ascii="Arial" w:hAnsi="Arial" w:cs="Arial"/>
          <w:color w:val="000000" w:themeColor="text1"/>
          <w:sz w:val="21"/>
          <w:szCs w:val="21"/>
        </w:rPr>
        <w:t xml:space="preserve">both general and </w:t>
      </w:r>
      <w:r w:rsidRPr="00A52E18">
        <w:rPr>
          <w:rFonts w:ascii="Arial" w:hAnsi="Arial" w:cs="Arial"/>
          <w:color w:val="000000" w:themeColor="text1"/>
          <w:sz w:val="21"/>
          <w:szCs w:val="21"/>
        </w:rPr>
        <w:t>immune-related adverse events</w:t>
      </w:r>
      <w:r>
        <w:rPr>
          <w:rFonts w:ascii="Arial" w:hAnsi="Arial" w:cs="Arial"/>
          <w:color w:val="000000" w:themeColor="text1"/>
          <w:sz w:val="21"/>
          <w:szCs w:val="21"/>
        </w:rPr>
        <w:t xml:space="preserve"> </w:t>
      </w:r>
      <w:r w:rsidR="00A847FD">
        <w:rPr>
          <w:rFonts w:ascii="Arial" w:hAnsi="Arial" w:cs="Arial"/>
          <w:color w:val="000000" w:themeColor="text1"/>
          <w:sz w:val="21"/>
          <w:szCs w:val="21"/>
        </w:rPr>
        <w:fldChar w:fldCharType="begin" w:fldLock="1"/>
      </w:r>
      <w:r w:rsidR="00A847FD">
        <w:rPr>
          <w:rFonts w:ascii="Arial" w:hAnsi="Arial" w:cs="Arial"/>
          <w:color w:val="000000" w:themeColor="text1"/>
          <w:sz w:val="21"/>
          <w:szCs w:val="21"/>
        </w:rPr>
        <w:instrText>ADDIN CSL_CITATION {"citationItems":[{"id":"ITEM-1","itemData":{"author":[{"dropping-particle":"","family":"Sheill","given":"G","non-dropping-particle":"","parse-names":false,"suffix":""},{"dropping-particle":"","family":"Brady","given":"L","non-dropping-particle":"","parse-names":false,"suffix":""},{"dropping-particle":"","family":"Guinan","given":"E","non-dropping-particle":"","parse-names":false,"suffix":""},{"dropping-particle":"","family":"Hayes","given":"B","non-dropping-particle":"","parse-names":false,"suffix":""},{"dropping-particle":"","family":"Casey","given":"O","non-dropping-particle":"","parse-names":false,"suffix":""},{"dropping-particle":"","family":"Greene","given":"J","non-dropping-particle":"","parse-names":false,"suffix":""},{"dropping-particle":"","family":"Vlajnic","given":"T","non-dropping-particle":"","parse-names":false,"suffix":""},{"dropping-particle":"","family":"Cahill","given":"F","non-dropping-particle":"","parse-names":false,"suffix":""},{"dropping-particle":"","family":"Hemelrijck","given":"Mieke","non-dropping-particle":"Van","parse-names":false,"suffix":""}],"container-title":"Trials","id":"ITEM-1","issue":"1","issued":{"date-parts":[["2017"]]},"page":"456-456","title":"The ExPeCT (Examining Exercise, Prostate Cancer and Circulating Tumour Cells) trial: study protocol for a randomised controlled trial.","type":"article-journal","volume":"18"},"uris":["http://www.mendeley.com/documents/?uuid=479c0079-e095-4536-92a5-883d97b8aaa2"]}],"mendeley":{"formattedCitation":"[5]","plainTextFormattedCitation":"[5]","previouslyFormattedCitation":"[5]"},"properties":{"noteIndex":0},"schema":"https://github.com/citation-style-language/schema/raw/master/csl-citation.json"}</w:instrText>
      </w:r>
      <w:r w:rsidR="00A847FD">
        <w:rPr>
          <w:rFonts w:ascii="Arial" w:hAnsi="Arial" w:cs="Arial"/>
          <w:color w:val="000000" w:themeColor="text1"/>
          <w:sz w:val="21"/>
          <w:szCs w:val="21"/>
        </w:rPr>
        <w:fldChar w:fldCharType="separate"/>
      </w:r>
      <w:r w:rsidR="00A847FD" w:rsidRPr="00A847FD">
        <w:rPr>
          <w:rFonts w:ascii="Arial" w:hAnsi="Arial" w:cs="Arial"/>
          <w:noProof/>
          <w:color w:val="000000" w:themeColor="text1"/>
          <w:sz w:val="21"/>
          <w:szCs w:val="21"/>
        </w:rPr>
        <w:t>[5]</w:t>
      </w:r>
      <w:r w:rsidR="00A847FD">
        <w:rPr>
          <w:rFonts w:ascii="Arial" w:hAnsi="Arial" w:cs="Arial"/>
          <w:color w:val="000000" w:themeColor="text1"/>
          <w:sz w:val="21"/>
          <w:szCs w:val="21"/>
        </w:rPr>
        <w:fldChar w:fldCharType="end"/>
      </w:r>
      <w:r w:rsidRPr="00A52E18">
        <w:rPr>
          <w:rFonts w:ascii="Arial" w:hAnsi="Arial" w:cs="Arial"/>
          <w:color w:val="000000" w:themeColor="text1"/>
          <w:sz w:val="21"/>
          <w:szCs w:val="21"/>
        </w:rPr>
        <w:t xml:space="preserve">. Despite immune checkpoint inhibitors (ICIs) being increasingly used to treat a variety of cancers, comparatively little is known about how to </w:t>
      </w:r>
      <w:r w:rsidR="003F3469">
        <w:rPr>
          <w:rFonts w:ascii="Arial" w:hAnsi="Arial" w:cs="Arial"/>
          <w:color w:val="000000" w:themeColor="text1"/>
          <w:sz w:val="21"/>
          <w:szCs w:val="21"/>
        </w:rPr>
        <w:t>balance</w:t>
      </w:r>
      <w:r w:rsidR="003F3469" w:rsidRPr="00A52E18">
        <w:rPr>
          <w:rFonts w:ascii="Arial" w:hAnsi="Arial" w:cs="Arial"/>
          <w:color w:val="000000" w:themeColor="text1"/>
          <w:sz w:val="21"/>
          <w:szCs w:val="21"/>
        </w:rPr>
        <w:t xml:space="preserve"> </w:t>
      </w:r>
      <w:r w:rsidR="007700D0">
        <w:rPr>
          <w:rFonts w:ascii="Arial" w:hAnsi="Arial" w:cs="Arial"/>
          <w:color w:val="000000" w:themeColor="text1"/>
          <w:sz w:val="21"/>
          <w:szCs w:val="21"/>
        </w:rPr>
        <w:t>their</w:t>
      </w:r>
      <w:r w:rsidR="007700D0" w:rsidRPr="00A52E18">
        <w:rPr>
          <w:rFonts w:ascii="Arial" w:hAnsi="Arial" w:cs="Arial"/>
          <w:color w:val="000000" w:themeColor="text1"/>
          <w:sz w:val="21"/>
          <w:szCs w:val="21"/>
        </w:rPr>
        <w:t xml:space="preserve"> </w:t>
      </w:r>
      <w:r w:rsidR="003F3469">
        <w:rPr>
          <w:rFonts w:ascii="Arial" w:hAnsi="Arial" w:cs="Arial"/>
          <w:color w:val="000000" w:themeColor="text1"/>
          <w:sz w:val="21"/>
          <w:szCs w:val="21"/>
        </w:rPr>
        <w:t>response and adverse events</w:t>
      </w:r>
      <w:r w:rsidRPr="00A52E18">
        <w:rPr>
          <w:rFonts w:ascii="Arial" w:hAnsi="Arial" w:cs="Arial"/>
          <w:color w:val="000000" w:themeColor="text1"/>
          <w:sz w:val="21"/>
          <w:szCs w:val="21"/>
        </w:rPr>
        <w:t>.</w:t>
      </w:r>
      <w:r w:rsidR="00E926A2">
        <w:rPr>
          <w:rFonts w:ascii="Arial" w:hAnsi="Arial" w:cs="Arial"/>
          <w:color w:val="000000" w:themeColor="text1"/>
          <w:sz w:val="21"/>
          <w:szCs w:val="21"/>
        </w:rPr>
        <w:t xml:space="preserve"> </w:t>
      </w:r>
      <w:r w:rsidR="003F3469">
        <w:rPr>
          <w:rFonts w:ascii="Arial" w:hAnsi="Arial" w:cs="Arial"/>
          <w:color w:val="000000" w:themeColor="text1"/>
          <w:sz w:val="21"/>
          <w:szCs w:val="21"/>
        </w:rPr>
        <w:t xml:space="preserve">We hypothesise here than PA could be instrumental in this this balance. </w:t>
      </w:r>
      <w:r w:rsidRPr="00A52E18">
        <w:rPr>
          <w:rFonts w:ascii="Arial" w:hAnsi="Arial" w:cs="Arial"/>
          <w:color w:val="000000" w:themeColor="text1"/>
          <w:sz w:val="21"/>
          <w:szCs w:val="21"/>
        </w:rPr>
        <w:t xml:space="preserve">Since </w:t>
      </w:r>
      <w:r w:rsidR="007700D0">
        <w:rPr>
          <w:rFonts w:ascii="Arial" w:hAnsi="Arial" w:cs="Arial"/>
          <w:color w:val="000000" w:themeColor="text1"/>
          <w:sz w:val="21"/>
          <w:szCs w:val="21"/>
        </w:rPr>
        <w:t>ICIs</w:t>
      </w:r>
      <w:r w:rsidR="007700D0" w:rsidRPr="00A52E18">
        <w:rPr>
          <w:rFonts w:ascii="Arial" w:hAnsi="Arial" w:cs="Arial"/>
          <w:color w:val="000000" w:themeColor="text1"/>
          <w:sz w:val="21"/>
          <w:szCs w:val="21"/>
        </w:rPr>
        <w:t xml:space="preserve"> </w:t>
      </w:r>
      <w:r w:rsidRPr="00A52E18">
        <w:rPr>
          <w:rFonts w:ascii="Arial" w:hAnsi="Arial" w:cs="Arial"/>
          <w:color w:val="000000" w:themeColor="text1"/>
          <w:sz w:val="21"/>
          <w:szCs w:val="21"/>
        </w:rPr>
        <w:t xml:space="preserve">can achieve long-term responses superior to those seen with most other treatments, but only works in subsets of patients, treatments combined with alternative strategies that enhance responses are an important area of research. </w:t>
      </w:r>
    </w:p>
    <w:p w14:paraId="14F066DA" w14:textId="77777777" w:rsidR="00127B33" w:rsidRDefault="00127B33" w:rsidP="00127B33">
      <w:pPr>
        <w:spacing w:after="0" w:line="480" w:lineRule="auto"/>
        <w:rPr>
          <w:rFonts w:ascii="Arial" w:hAnsi="Arial" w:cs="Arial"/>
          <w:color w:val="000000" w:themeColor="text1"/>
          <w:sz w:val="21"/>
          <w:szCs w:val="21"/>
        </w:rPr>
      </w:pPr>
    </w:p>
    <w:p w14:paraId="2B419F6C" w14:textId="77777777" w:rsidR="00127B33" w:rsidRDefault="00127B33" w:rsidP="00127B33">
      <w:pPr>
        <w:spacing w:after="0" w:line="480" w:lineRule="auto"/>
        <w:rPr>
          <w:rFonts w:ascii="Arial" w:hAnsi="Arial" w:cs="Arial"/>
          <w:color w:val="000000" w:themeColor="text1"/>
          <w:sz w:val="21"/>
          <w:szCs w:val="21"/>
        </w:rPr>
      </w:pPr>
    </w:p>
    <w:p w14:paraId="52D65950" w14:textId="77777777" w:rsidR="001F4664" w:rsidRDefault="001F4664" w:rsidP="00127B33">
      <w:pPr>
        <w:spacing w:after="0" w:line="480" w:lineRule="auto"/>
        <w:rPr>
          <w:rFonts w:ascii="Arial" w:hAnsi="Arial" w:cs="Arial"/>
          <w:b/>
          <w:bCs/>
          <w:sz w:val="21"/>
          <w:szCs w:val="21"/>
          <w:lang w:val="en-US"/>
        </w:rPr>
      </w:pPr>
    </w:p>
    <w:p w14:paraId="3B86AB37" w14:textId="1DDA17F8" w:rsidR="00C95130" w:rsidRDefault="00C95130" w:rsidP="00127B33">
      <w:pPr>
        <w:spacing w:after="0" w:line="480" w:lineRule="auto"/>
        <w:rPr>
          <w:rFonts w:ascii="Arial" w:hAnsi="Arial" w:cs="Arial"/>
          <w:b/>
          <w:bCs/>
          <w:sz w:val="21"/>
          <w:szCs w:val="21"/>
          <w:lang w:val="en-US"/>
        </w:rPr>
      </w:pPr>
      <w:r>
        <w:rPr>
          <w:rFonts w:ascii="Arial" w:hAnsi="Arial" w:cs="Arial"/>
          <w:b/>
          <w:bCs/>
          <w:sz w:val="21"/>
          <w:szCs w:val="21"/>
          <w:lang w:val="en-US"/>
        </w:rPr>
        <w:lastRenderedPageBreak/>
        <w:t>Methods</w:t>
      </w:r>
    </w:p>
    <w:p w14:paraId="0F8DB479" w14:textId="4769A909" w:rsidR="00127B33" w:rsidRPr="00F45E36" w:rsidRDefault="00127B33" w:rsidP="00127B33">
      <w:pPr>
        <w:spacing w:after="0" w:line="480" w:lineRule="auto"/>
        <w:rPr>
          <w:rFonts w:ascii="Arial" w:hAnsi="Arial" w:cs="Arial"/>
          <w:color w:val="000000" w:themeColor="text1"/>
          <w:sz w:val="21"/>
          <w:szCs w:val="21"/>
        </w:rPr>
      </w:pPr>
      <w:r w:rsidRPr="00A52E18">
        <w:rPr>
          <w:rFonts w:ascii="Arial" w:hAnsi="Arial" w:cs="Arial"/>
          <w:b/>
          <w:bCs/>
          <w:sz w:val="21"/>
          <w:szCs w:val="21"/>
          <w:lang w:val="en-US"/>
        </w:rPr>
        <w:t>Study rationale</w:t>
      </w:r>
    </w:p>
    <w:p w14:paraId="4A514F50" w14:textId="065C3A4B" w:rsidR="00127B33" w:rsidRPr="00A52E18" w:rsidRDefault="006E6399" w:rsidP="00127B33">
      <w:pPr>
        <w:spacing w:after="0" w:line="480" w:lineRule="auto"/>
        <w:rPr>
          <w:rFonts w:ascii="Arial" w:hAnsi="Arial" w:cs="Arial"/>
          <w:color w:val="000000" w:themeColor="text1"/>
          <w:sz w:val="21"/>
          <w:szCs w:val="21"/>
        </w:rPr>
      </w:pPr>
      <w:r>
        <w:rPr>
          <w:rFonts w:ascii="Arial" w:hAnsi="Arial" w:cs="Arial"/>
          <w:color w:val="000000" w:themeColor="text1"/>
          <w:sz w:val="21"/>
          <w:szCs w:val="21"/>
        </w:rPr>
        <w:t>PA</w:t>
      </w:r>
      <w:r w:rsidR="00127B33" w:rsidRPr="00A52E18">
        <w:rPr>
          <w:rFonts w:ascii="Arial" w:hAnsi="Arial" w:cs="Arial"/>
          <w:color w:val="000000" w:themeColor="text1"/>
          <w:sz w:val="21"/>
          <w:szCs w:val="21"/>
        </w:rPr>
        <w:t xml:space="preserve"> is likely to have benefits in combination with cancer treatment with limited side effects and should therefore be explored further</w:t>
      </w:r>
      <w:r w:rsidR="00A847FD">
        <w:rPr>
          <w:rFonts w:ascii="Arial" w:hAnsi="Arial" w:cs="Arial"/>
          <w:color w:val="000000" w:themeColor="text1"/>
          <w:sz w:val="21"/>
          <w:szCs w:val="21"/>
        </w:rPr>
        <w:t xml:space="preserve"> </w:t>
      </w:r>
      <w:r w:rsidR="00A847FD">
        <w:rPr>
          <w:rFonts w:ascii="Arial" w:hAnsi="Arial" w:cs="Arial"/>
          <w:color w:val="000000" w:themeColor="text1"/>
          <w:sz w:val="21"/>
          <w:szCs w:val="21"/>
        </w:rPr>
        <w:fldChar w:fldCharType="begin" w:fldLock="1"/>
      </w:r>
      <w:r w:rsidR="00A847FD">
        <w:rPr>
          <w:rFonts w:ascii="Arial" w:hAnsi="Arial" w:cs="Arial"/>
          <w:color w:val="000000" w:themeColor="text1"/>
          <w:sz w:val="21"/>
          <w:szCs w:val="21"/>
        </w:rPr>
        <w:instrText>ADDIN CSL_CITATION {"citationItems":[{"id":"ITEM-1","itemData":{"ISBN":"0890-9091","PMID":"26676894","author":[{"dropping-particle":"","family":"Koelwyn","given":"Graeme J","non-dropping-particle":"","parse-names":false,"suffix":""},{"dropping-particle":"","family":"Wennerberg","given":"Erik","non-dropping-particle":"","parse-names":false,"suffix":""},{"dropping-particle":"","family":"Demaria","given":"Sandra","non-dropping-particle":"","parse-names":false,"suffix":""},{"dropping-particle":"","family":"Jones","given":"Lee W","non-dropping-particle":"","parse-names":false,"suffix":""}],"container-title":"Oncology (Williston Park, N.Y.)","id":"ITEM-1","issue":"12","issued":{"date-parts":[["2015"]]},"language":"eng","page":"908-922","title":"Exercise in Regulation of Inflammation-Immune Axis Function in Cancer Initiation and Progression","type":"article-journal","volume":"29"},"uris":["http://www.mendeley.com/documents/?uuid=43e82685-9c6e-4f07-b93a-9a523d83aad9"]}],"mendeley":{"formattedCitation":"[3]","plainTextFormattedCitation":"[3]","previouslyFormattedCitation":"[3]"},"properties":{"noteIndex":0},"schema":"https://github.com/citation-style-language/schema/raw/master/csl-citation.json"}</w:instrText>
      </w:r>
      <w:r w:rsidR="00A847FD">
        <w:rPr>
          <w:rFonts w:ascii="Arial" w:hAnsi="Arial" w:cs="Arial"/>
          <w:color w:val="000000" w:themeColor="text1"/>
          <w:sz w:val="21"/>
          <w:szCs w:val="21"/>
        </w:rPr>
        <w:fldChar w:fldCharType="separate"/>
      </w:r>
      <w:r w:rsidR="00A847FD" w:rsidRPr="00A847FD">
        <w:rPr>
          <w:rFonts w:ascii="Arial" w:hAnsi="Arial" w:cs="Arial"/>
          <w:noProof/>
          <w:color w:val="000000" w:themeColor="text1"/>
          <w:sz w:val="21"/>
          <w:szCs w:val="21"/>
        </w:rPr>
        <w:t>[3]</w:t>
      </w:r>
      <w:r w:rsidR="00A847FD">
        <w:rPr>
          <w:rFonts w:ascii="Arial" w:hAnsi="Arial" w:cs="Arial"/>
          <w:color w:val="000000" w:themeColor="text1"/>
          <w:sz w:val="21"/>
          <w:szCs w:val="21"/>
        </w:rPr>
        <w:fldChar w:fldCharType="end"/>
      </w:r>
      <w:r w:rsidR="00127B33" w:rsidRPr="00A52E18">
        <w:rPr>
          <w:rFonts w:ascii="Arial" w:hAnsi="Arial" w:cs="Arial"/>
          <w:color w:val="000000" w:themeColor="text1"/>
          <w:sz w:val="21"/>
          <w:szCs w:val="21"/>
        </w:rPr>
        <w:t>. Thus, since ICI</w:t>
      </w:r>
      <w:r w:rsidR="00127B33">
        <w:rPr>
          <w:rFonts w:ascii="Arial" w:hAnsi="Arial" w:cs="Arial"/>
          <w:color w:val="000000" w:themeColor="text1"/>
          <w:sz w:val="21"/>
          <w:szCs w:val="21"/>
        </w:rPr>
        <w:t>s</w:t>
      </w:r>
      <w:r w:rsidR="00127B33" w:rsidRPr="00A52E18">
        <w:rPr>
          <w:rFonts w:ascii="Arial" w:hAnsi="Arial" w:cs="Arial"/>
          <w:color w:val="000000" w:themeColor="text1"/>
          <w:sz w:val="21"/>
          <w:szCs w:val="21"/>
        </w:rPr>
        <w:t xml:space="preserve"> are leading the way in the treatment of various cancers, the current scoping review specifically focuses on identifying what is already known about </w:t>
      </w:r>
      <w:r>
        <w:rPr>
          <w:rFonts w:ascii="Arial" w:hAnsi="Arial" w:cs="Arial"/>
          <w:color w:val="000000" w:themeColor="text1"/>
          <w:sz w:val="21"/>
          <w:szCs w:val="21"/>
        </w:rPr>
        <w:t>PA</w:t>
      </w:r>
      <w:r w:rsidR="00127B33" w:rsidRPr="00A52E18">
        <w:rPr>
          <w:rFonts w:ascii="Arial" w:hAnsi="Arial" w:cs="Arial"/>
          <w:color w:val="000000" w:themeColor="text1"/>
          <w:sz w:val="21"/>
          <w:szCs w:val="21"/>
        </w:rPr>
        <w:t xml:space="preserve"> interventions in this immunotherapy setting </w:t>
      </w:r>
      <w:r w:rsidR="00A847FD">
        <w:rPr>
          <w:rFonts w:ascii="Arial" w:hAnsi="Arial" w:cs="Arial"/>
          <w:color w:val="000000" w:themeColor="text1"/>
          <w:sz w:val="21"/>
          <w:szCs w:val="21"/>
        </w:rPr>
        <w:fldChar w:fldCharType="begin" w:fldLock="1"/>
      </w:r>
      <w:r w:rsidR="00A847FD">
        <w:rPr>
          <w:rFonts w:ascii="Arial" w:hAnsi="Arial" w:cs="Arial"/>
          <w:color w:val="000000" w:themeColor="text1"/>
          <w:sz w:val="21"/>
          <w:szCs w:val="21"/>
        </w:rPr>
        <w:instrText>ADDIN CSL_CITATION {"citationItems":[{"id":"ITEM-1","itemData":{"author":[{"dropping-particle":"","family":"Belcher","given":"D","non-dropping-particle":"","parse-names":false,"suffix":""},{"dropping-particle":"","family":"Enting","given":"D","non-dropping-particle":"","parse-names":false,"suffix":""},{"dropping-particle":"","family":"Fox","given":"L","non-dropping-particle":"","parse-names":false,"suffix":""},{"dropping-particle":"","family":"Moss","given":"C","non-dropping-particle":"","parse-names":false,"suffix":""},{"dropping-particle":"","family":"Peat","given":"N","non-dropping-particle":"","parse-names":false,"suffix":""},{"dropping-particle":"","family":"Josephs","given":"D","non-dropping-particle":"","parse-names":false,"suffix":""},{"dropping-particle":"","family":"Rudman","given":"S","non-dropping-particle":"","parse-names":false,"suffix":""},{"dropping-particle":"","family":"Hemelrijck","given":"M","non-dropping-particle":"Van","parse-names":false,"suffix":""}],"container-title":"Second Bladder Cancer Translational Research Meeting","id":"ITEM-1","issued":{"date-parts":[["2020"]]},"publisher":"Frontiers in Oncology","publisher-place":"Birmingham","title":"Characteristics of bladder cancer patients underoing immunotherapy - are they a suitable population for an exercise intervention programme?","type":"article"},"uris":["http://www.mendeley.com/documents/?uuid=94bbe172-b432-4d8e-b737-f2a3df8b6af5"]},{"id":"ITEM-2","itemData":{"DOI":"10.3389/fonc.2019.01270","ISBN":"2234-943X","PMID":"31824850","author":[{"dropping-particle":"","family":"Joseph","given":"Magdalene","non-dropping-particle":"","parse-names":false,"suffix":""},{"dropping-particle":"","family":"Enting","given":"Deborah","non-dropping-particle":"","parse-names":false,"suffix":""}],"container-title":"Frontiers in oncology","id":"ITEM-2","issued":{"date-parts":[["2019"]]},"language":"eng","page":"1270","publisher":"Frontiers Media S.A.","title":"Immune Responses in Bladder Cancer-Role of Immune Cell Populations, Prognostic Factors and Therapeutic Implications","type":"article-journal","volume":"9"},"uris":["http://www.mendeley.com/documents/?uuid=f907ae0d-e547-4816-b9d5-731391596920"]}],"mendeley":{"formattedCitation":"[9,10]","plainTextFormattedCitation":"[9,10]","previouslyFormattedCitation":"[9,10]"},"properties":{"noteIndex":0},"schema":"https://github.com/citation-style-language/schema/raw/master/csl-citation.json"}</w:instrText>
      </w:r>
      <w:r w:rsidR="00A847FD">
        <w:rPr>
          <w:rFonts w:ascii="Arial" w:hAnsi="Arial" w:cs="Arial"/>
          <w:color w:val="000000" w:themeColor="text1"/>
          <w:sz w:val="21"/>
          <w:szCs w:val="21"/>
        </w:rPr>
        <w:fldChar w:fldCharType="separate"/>
      </w:r>
      <w:r w:rsidR="00A847FD" w:rsidRPr="00A847FD">
        <w:rPr>
          <w:rFonts w:ascii="Arial" w:hAnsi="Arial" w:cs="Arial"/>
          <w:noProof/>
          <w:color w:val="000000" w:themeColor="text1"/>
          <w:sz w:val="21"/>
          <w:szCs w:val="21"/>
        </w:rPr>
        <w:t>[9,10]</w:t>
      </w:r>
      <w:r w:rsidR="00A847FD">
        <w:rPr>
          <w:rFonts w:ascii="Arial" w:hAnsi="Arial" w:cs="Arial"/>
          <w:color w:val="000000" w:themeColor="text1"/>
          <w:sz w:val="21"/>
          <w:szCs w:val="21"/>
        </w:rPr>
        <w:fldChar w:fldCharType="end"/>
      </w:r>
      <w:r w:rsidR="00127B33" w:rsidRPr="00A52E18">
        <w:rPr>
          <w:rFonts w:ascii="Arial" w:hAnsi="Arial" w:cs="Arial"/>
          <w:color w:val="000000" w:themeColor="text1"/>
          <w:sz w:val="21"/>
          <w:szCs w:val="21"/>
        </w:rPr>
        <w:t xml:space="preserve"> and where the current gaps are to advance current research. </w:t>
      </w:r>
    </w:p>
    <w:p w14:paraId="2C5C833C" w14:textId="77777777" w:rsidR="00127B33" w:rsidRDefault="00127B33" w:rsidP="00127B33">
      <w:pPr>
        <w:spacing w:after="0" w:line="480" w:lineRule="auto"/>
        <w:rPr>
          <w:rFonts w:ascii="Arial" w:hAnsi="Arial" w:cs="Arial"/>
          <w:b/>
          <w:bCs/>
          <w:sz w:val="21"/>
          <w:szCs w:val="21"/>
          <w:lang w:val="en-US"/>
        </w:rPr>
      </w:pPr>
      <w:r>
        <w:rPr>
          <w:rFonts w:ascii="Arial" w:hAnsi="Arial" w:cs="Arial"/>
          <w:b/>
          <w:bCs/>
          <w:sz w:val="21"/>
          <w:szCs w:val="21"/>
          <w:lang w:val="en-US"/>
        </w:rPr>
        <w:br/>
      </w:r>
      <w:r w:rsidRPr="00A52E18">
        <w:rPr>
          <w:rFonts w:ascii="Arial" w:hAnsi="Arial" w:cs="Arial"/>
          <w:b/>
          <w:bCs/>
          <w:sz w:val="21"/>
          <w:szCs w:val="21"/>
          <w:lang w:val="en-US"/>
        </w:rPr>
        <w:t>Study objectives</w:t>
      </w:r>
    </w:p>
    <w:p w14:paraId="74236019" w14:textId="14078DC0" w:rsidR="00127B33" w:rsidRPr="00F45E36" w:rsidRDefault="00127B33" w:rsidP="00127B33">
      <w:pPr>
        <w:spacing w:after="0" w:line="480" w:lineRule="auto"/>
        <w:rPr>
          <w:rFonts w:ascii="Arial" w:hAnsi="Arial" w:cs="Arial"/>
          <w:b/>
          <w:bCs/>
          <w:sz w:val="21"/>
          <w:szCs w:val="21"/>
          <w:lang w:val="en-US"/>
        </w:rPr>
      </w:pPr>
      <w:r w:rsidRPr="00A52E18">
        <w:rPr>
          <w:rFonts w:ascii="Arial" w:hAnsi="Arial" w:cs="Arial"/>
          <w:color w:val="000000" w:themeColor="text1"/>
          <w:sz w:val="21"/>
          <w:szCs w:val="21"/>
          <w:shd w:val="clear" w:color="auto" w:fill="FFFFFF"/>
        </w:rPr>
        <w:t xml:space="preserve">In this scoping review, we aim to investigate the current evidence and gaps </w:t>
      </w:r>
      <w:r>
        <w:rPr>
          <w:rFonts w:ascii="Arial" w:hAnsi="Arial" w:cs="Arial"/>
          <w:color w:val="000000" w:themeColor="text1"/>
          <w:sz w:val="21"/>
          <w:szCs w:val="21"/>
          <w:shd w:val="clear" w:color="auto" w:fill="FFFFFF"/>
        </w:rPr>
        <w:t>i</w:t>
      </w:r>
      <w:r w:rsidRPr="00A52E18">
        <w:rPr>
          <w:rFonts w:ascii="Arial" w:hAnsi="Arial" w:cs="Arial"/>
          <w:color w:val="000000" w:themeColor="text1"/>
          <w:sz w:val="21"/>
          <w:szCs w:val="21"/>
          <w:shd w:val="clear" w:color="auto" w:fill="FFFFFF"/>
        </w:rPr>
        <w:t>n our understanding of the effects of PA</w:t>
      </w:r>
      <w:r w:rsidR="00B02EF2">
        <w:rPr>
          <w:rFonts w:ascii="Arial" w:hAnsi="Arial" w:cs="Arial"/>
          <w:color w:val="000000" w:themeColor="text1"/>
          <w:sz w:val="21"/>
          <w:szCs w:val="21"/>
          <w:shd w:val="clear" w:color="auto" w:fill="FFFFFF"/>
        </w:rPr>
        <w:t xml:space="preserve"> </w:t>
      </w:r>
      <w:r w:rsidRPr="00A52E18">
        <w:rPr>
          <w:rFonts w:ascii="Arial" w:hAnsi="Arial" w:cs="Arial"/>
          <w:color w:val="000000" w:themeColor="text1"/>
          <w:sz w:val="21"/>
          <w:szCs w:val="21"/>
          <w:shd w:val="clear" w:color="auto" w:fill="FFFFFF"/>
        </w:rPr>
        <w:t xml:space="preserve">on </w:t>
      </w:r>
      <w:r>
        <w:rPr>
          <w:rFonts w:ascii="Arial" w:hAnsi="Arial" w:cs="Arial"/>
          <w:color w:val="000000" w:themeColor="text1"/>
          <w:sz w:val="21"/>
          <w:szCs w:val="21"/>
          <w:shd w:val="clear" w:color="auto" w:fill="FFFFFF"/>
        </w:rPr>
        <w:t>ICIs</w:t>
      </w:r>
      <w:r w:rsidRPr="00A52E18">
        <w:rPr>
          <w:rFonts w:ascii="Arial" w:hAnsi="Arial" w:cs="Arial"/>
          <w:color w:val="000000" w:themeColor="text1"/>
          <w:sz w:val="21"/>
          <w:szCs w:val="21"/>
          <w:shd w:val="clear" w:color="auto" w:fill="FFFFFF"/>
        </w:rPr>
        <w:t xml:space="preserve"> for cancer, with a specific focus on: (1) oncological outcomes; (2) quality of life (</w:t>
      </w:r>
      <w:proofErr w:type="spellStart"/>
      <w:r w:rsidRPr="00A52E18">
        <w:rPr>
          <w:rFonts w:ascii="Arial" w:hAnsi="Arial" w:cs="Arial"/>
          <w:color w:val="000000" w:themeColor="text1"/>
          <w:sz w:val="21"/>
          <w:szCs w:val="21"/>
          <w:shd w:val="clear" w:color="auto" w:fill="FFFFFF"/>
        </w:rPr>
        <w:t>QoL</w:t>
      </w:r>
      <w:proofErr w:type="spellEnd"/>
      <w:r w:rsidRPr="00A52E18">
        <w:rPr>
          <w:rFonts w:ascii="Arial" w:hAnsi="Arial" w:cs="Arial"/>
          <w:color w:val="000000" w:themeColor="text1"/>
          <w:sz w:val="21"/>
          <w:szCs w:val="21"/>
          <w:shd w:val="clear" w:color="auto" w:fill="FFFFFF"/>
        </w:rPr>
        <w:t>); and (3) potential underlying biological mechanisms.</w:t>
      </w:r>
      <w:r w:rsidRPr="00A52E18">
        <w:rPr>
          <w:rFonts w:ascii="Arial" w:hAnsi="Arial" w:cs="Arial"/>
          <w:sz w:val="21"/>
          <w:szCs w:val="21"/>
        </w:rPr>
        <w:t xml:space="preserve"> </w:t>
      </w:r>
      <w:r>
        <w:rPr>
          <w:rFonts w:ascii="Arial" w:hAnsi="Arial" w:cs="Arial"/>
          <w:b/>
          <w:bCs/>
          <w:sz w:val="21"/>
          <w:szCs w:val="21"/>
          <w:lang w:val="en-US"/>
        </w:rPr>
        <w:br/>
      </w:r>
      <w:r>
        <w:rPr>
          <w:rFonts w:ascii="Arial" w:hAnsi="Arial" w:cs="Arial"/>
          <w:b/>
          <w:bCs/>
          <w:sz w:val="21"/>
          <w:szCs w:val="21"/>
          <w:lang w:val="en-US"/>
        </w:rPr>
        <w:br/>
      </w:r>
      <w:r w:rsidRPr="00F45E36">
        <w:rPr>
          <w:rFonts w:ascii="Arial" w:hAnsi="Arial" w:cs="Arial"/>
          <w:b/>
          <w:bCs/>
          <w:sz w:val="21"/>
          <w:szCs w:val="21"/>
          <w:lang w:val="en-US"/>
        </w:rPr>
        <w:t>Protocol design</w:t>
      </w:r>
    </w:p>
    <w:p w14:paraId="0C2A8DFB" w14:textId="0BA84024" w:rsidR="00127B33" w:rsidRDefault="00127B33" w:rsidP="00127B33">
      <w:pPr>
        <w:spacing w:after="0" w:line="480" w:lineRule="auto"/>
        <w:rPr>
          <w:rFonts w:ascii="Arial" w:hAnsi="Arial" w:cs="Arial"/>
          <w:sz w:val="21"/>
          <w:szCs w:val="21"/>
        </w:rPr>
      </w:pPr>
      <w:r w:rsidRPr="00F45E36">
        <w:rPr>
          <w:rFonts w:ascii="Arial" w:hAnsi="Arial" w:cs="Arial"/>
          <w:sz w:val="21"/>
          <w:szCs w:val="21"/>
        </w:rPr>
        <w:t>The Joanna Briggs Institute (JBI) Manual for Evidence Synthesis was used as reference during the development of this protocol</w:t>
      </w:r>
      <w:r w:rsidR="00A847FD">
        <w:rPr>
          <w:rFonts w:ascii="Arial" w:hAnsi="Arial" w:cs="Arial"/>
          <w:sz w:val="21"/>
          <w:szCs w:val="21"/>
        </w:rPr>
        <w:t xml:space="preserve"> </w:t>
      </w:r>
      <w:r w:rsidR="00A847FD">
        <w:rPr>
          <w:rFonts w:ascii="Arial" w:hAnsi="Arial" w:cs="Arial"/>
          <w:sz w:val="21"/>
          <w:szCs w:val="21"/>
        </w:rPr>
        <w:fldChar w:fldCharType="begin" w:fldLock="1"/>
      </w:r>
      <w:r w:rsidR="00A847FD">
        <w:rPr>
          <w:rFonts w:ascii="Arial" w:hAnsi="Arial" w:cs="Arial"/>
          <w:sz w:val="21"/>
          <w:szCs w:val="21"/>
        </w:rPr>
        <w:instrText>ADDIN CSL_CITATION {"citationItems":[{"id":"ITEM-1","itemData":{"author":[{"dropping-particle":"","family":"Aromataris","given":"E","non-dropping-particle":"","parse-names":false,"suffix":""},{"dropping-particle":"","family":"Munn","given":"Z","non-dropping-particle":"","parse-names":false,"suffix":""}],"id":"ITEM-1","issued":{"date-parts":[["2020"]]},"title":"JBI Manual For Evidence Synthesis","type":"webpage"},"uris":["http://www.mendeley.com/documents/?uuid=a8409aff-8204-4676-ab9a-4f1a631c2867"]}],"mendeley":{"formattedCitation":"[11]","plainTextFormattedCitation":"[11]","previouslyFormattedCitation":"[11]"},"properties":{"noteIndex":0},"schema":"https://github.com/citation-style-language/schema/raw/master/csl-citation.json"}</w:instrText>
      </w:r>
      <w:r w:rsidR="00A847FD">
        <w:rPr>
          <w:rFonts w:ascii="Arial" w:hAnsi="Arial" w:cs="Arial"/>
          <w:sz w:val="21"/>
          <w:szCs w:val="21"/>
        </w:rPr>
        <w:fldChar w:fldCharType="separate"/>
      </w:r>
      <w:r w:rsidR="00A847FD" w:rsidRPr="00A847FD">
        <w:rPr>
          <w:rFonts w:ascii="Arial" w:hAnsi="Arial" w:cs="Arial"/>
          <w:noProof/>
          <w:sz w:val="21"/>
          <w:szCs w:val="21"/>
        </w:rPr>
        <w:t>[11]</w:t>
      </w:r>
      <w:r w:rsidR="00A847FD">
        <w:rPr>
          <w:rFonts w:ascii="Arial" w:hAnsi="Arial" w:cs="Arial"/>
          <w:sz w:val="21"/>
          <w:szCs w:val="21"/>
        </w:rPr>
        <w:fldChar w:fldCharType="end"/>
      </w:r>
      <w:r w:rsidRPr="00F45E36">
        <w:rPr>
          <w:rFonts w:ascii="Arial" w:hAnsi="Arial" w:cs="Arial"/>
          <w:sz w:val="21"/>
          <w:szCs w:val="21"/>
        </w:rPr>
        <w:t xml:space="preserve">. </w:t>
      </w:r>
      <w:r w:rsidR="007700D0">
        <w:rPr>
          <w:rFonts w:ascii="Arial" w:hAnsi="Arial" w:cs="Arial"/>
          <w:sz w:val="21"/>
          <w:szCs w:val="21"/>
        </w:rPr>
        <w:t>T</w:t>
      </w:r>
      <w:r w:rsidRPr="00F45E36">
        <w:rPr>
          <w:rFonts w:ascii="Arial" w:hAnsi="Arial" w:cs="Arial"/>
          <w:sz w:val="21"/>
          <w:szCs w:val="21"/>
        </w:rPr>
        <w:t xml:space="preserve">he overall protocol framework also closely resembles the methodological guidelines developed by </w:t>
      </w:r>
      <w:proofErr w:type="spellStart"/>
      <w:r w:rsidRPr="00F45E36">
        <w:rPr>
          <w:rFonts w:ascii="Arial" w:hAnsi="Arial" w:cs="Arial"/>
          <w:sz w:val="21"/>
          <w:szCs w:val="21"/>
        </w:rPr>
        <w:t>Levac</w:t>
      </w:r>
      <w:proofErr w:type="spellEnd"/>
      <w:r w:rsidRPr="00F45E36">
        <w:rPr>
          <w:rFonts w:ascii="Arial" w:hAnsi="Arial" w:cs="Arial"/>
          <w:sz w:val="21"/>
          <w:szCs w:val="21"/>
        </w:rPr>
        <w:t xml:space="preserve"> </w:t>
      </w:r>
      <w:r w:rsidRPr="00F45E36">
        <w:rPr>
          <w:rFonts w:ascii="Arial" w:hAnsi="Arial" w:cs="Arial"/>
          <w:i/>
          <w:iCs/>
          <w:sz w:val="21"/>
          <w:szCs w:val="21"/>
        </w:rPr>
        <w:t>et al</w:t>
      </w:r>
      <w:r w:rsidR="00A847FD">
        <w:rPr>
          <w:rFonts w:ascii="Arial" w:hAnsi="Arial" w:cs="Arial"/>
          <w:i/>
          <w:iCs/>
          <w:sz w:val="21"/>
          <w:szCs w:val="21"/>
        </w:rPr>
        <w:t xml:space="preserve"> </w:t>
      </w:r>
      <w:r w:rsidR="00A847FD">
        <w:rPr>
          <w:rFonts w:ascii="Arial" w:hAnsi="Arial" w:cs="Arial"/>
          <w:i/>
          <w:iCs/>
          <w:sz w:val="21"/>
          <w:szCs w:val="21"/>
        </w:rPr>
        <w:fldChar w:fldCharType="begin" w:fldLock="1"/>
      </w:r>
      <w:r w:rsidR="00A847FD">
        <w:rPr>
          <w:rFonts w:ascii="Arial" w:hAnsi="Arial" w:cs="Arial"/>
          <w:i/>
          <w:iCs/>
          <w:sz w:val="21"/>
          <w:szCs w:val="21"/>
        </w:rPr>
        <w:instrText>ADDIN CSL_CITATION {"citationItems":[{"id":"ITEM-1","itemData":{"author":[{"dropping-particle":"","family":"Levac","given":"D","non-dropping-particle":"","parse-names":false,"suffix":""},{"dropping-particle":"","family":"Colquhoun","given":"H","non-dropping-particle":"","parse-names":false,"suffix":""},{"dropping-particle":"","family":"O'Brien","given":"KK","non-dropping-particle":"","parse-names":false,"suffix":""}],"container-title":"Implement Science","id":"ITEM-1","issue":"69","issued":{"date-parts":[["2010"]]},"title":"Scoping studies: advancing the methodology","type":"article-journal","volume":"5"},"uris":["http://www.mendeley.com/documents/?uuid=a66e9acd-481d-40eb-beb3-796536c5d8b7"]}],"mendeley":{"formattedCitation":"[12]","plainTextFormattedCitation":"[12]","previouslyFormattedCitation":"[12]"},"properties":{"noteIndex":0},"schema":"https://github.com/citation-style-language/schema/raw/master/csl-citation.json"}</w:instrText>
      </w:r>
      <w:r w:rsidR="00A847FD">
        <w:rPr>
          <w:rFonts w:ascii="Arial" w:hAnsi="Arial" w:cs="Arial"/>
          <w:i/>
          <w:iCs/>
          <w:sz w:val="21"/>
          <w:szCs w:val="21"/>
        </w:rPr>
        <w:fldChar w:fldCharType="separate"/>
      </w:r>
      <w:r w:rsidR="00A847FD" w:rsidRPr="00A847FD">
        <w:rPr>
          <w:rFonts w:ascii="Arial" w:hAnsi="Arial" w:cs="Arial"/>
          <w:iCs/>
          <w:noProof/>
          <w:sz w:val="21"/>
          <w:szCs w:val="21"/>
        </w:rPr>
        <w:t>[12]</w:t>
      </w:r>
      <w:r w:rsidR="00A847FD">
        <w:rPr>
          <w:rFonts w:ascii="Arial" w:hAnsi="Arial" w:cs="Arial"/>
          <w:i/>
          <w:iCs/>
          <w:sz w:val="21"/>
          <w:szCs w:val="21"/>
        </w:rPr>
        <w:fldChar w:fldCharType="end"/>
      </w:r>
      <w:r w:rsidRPr="00F45E36">
        <w:rPr>
          <w:rFonts w:ascii="Arial" w:hAnsi="Arial" w:cs="Arial"/>
          <w:sz w:val="21"/>
          <w:szCs w:val="21"/>
        </w:rPr>
        <w:t xml:space="preserve">. </w:t>
      </w:r>
      <w:r w:rsidR="008D735F">
        <w:rPr>
          <w:rFonts w:ascii="Arial" w:hAnsi="Arial" w:cs="Arial"/>
          <w:sz w:val="21"/>
          <w:szCs w:val="21"/>
        </w:rPr>
        <w:t xml:space="preserve">The protocol is also registered on </w:t>
      </w:r>
      <w:hyperlink r:id="rId20" w:history="1">
        <w:r w:rsidR="00507FCD" w:rsidRPr="000A3754">
          <w:rPr>
            <w:rStyle w:val="Hyperlink"/>
            <w:rFonts w:ascii="Arial" w:hAnsi="Arial" w:cs="Arial"/>
            <w:sz w:val="21"/>
            <w:szCs w:val="21"/>
          </w:rPr>
          <w:t>https://osf.io/</w:t>
        </w:r>
      </w:hyperlink>
      <w:r w:rsidR="00507FCD">
        <w:rPr>
          <w:rFonts w:ascii="Arial" w:hAnsi="Arial" w:cs="Arial"/>
          <w:sz w:val="21"/>
          <w:szCs w:val="21"/>
        </w:rPr>
        <w:t xml:space="preserve">. </w:t>
      </w:r>
    </w:p>
    <w:p w14:paraId="57958311" w14:textId="77777777" w:rsidR="00127B33" w:rsidRDefault="00127B33" w:rsidP="00127B33">
      <w:pPr>
        <w:spacing w:after="0" w:line="480" w:lineRule="auto"/>
        <w:rPr>
          <w:rFonts w:ascii="Arial" w:hAnsi="Arial" w:cs="Arial"/>
          <w:sz w:val="21"/>
          <w:szCs w:val="21"/>
        </w:rPr>
      </w:pPr>
    </w:p>
    <w:p w14:paraId="1DD1F573" w14:textId="77777777" w:rsidR="00127B33" w:rsidRPr="00F45E36" w:rsidRDefault="00127B33" w:rsidP="00127B33">
      <w:pPr>
        <w:spacing w:after="0" w:line="480" w:lineRule="auto"/>
        <w:rPr>
          <w:rFonts w:ascii="Arial" w:hAnsi="Arial" w:cs="Arial"/>
          <w:b/>
          <w:bCs/>
          <w:i/>
          <w:iCs/>
          <w:sz w:val="21"/>
          <w:szCs w:val="21"/>
        </w:rPr>
      </w:pPr>
      <w:r w:rsidRPr="00F45E36">
        <w:rPr>
          <w:rFonts w:ascii="Arial" w:hAnsi="Arial" w:cs="Arial"/>
          <w:b/>
          <w:bCs/>
          <w:i/>
          <w:iCs/>
          <w:sz w:val="21"/>
          <w:szCs w:val="21"/>
        </w:rPr>
        <w:t>Stage 1: Identifying the research question</w:t>
      </w:r>
    </w:p>
    <w:p w14:paraId="1AC20131" w14:textId="77777777" w:rsidR="00127B33" w:rsidRPr="00F45E36" w:rsidRDefault="00127B33" w:rsidP="00127B33">
      <w:pPr>
        <w:spacing w:after="0" w:line="480" w:lineRule="auto"/>
        <w:rPr>
          <w:rFonts w:ascii="Arial" w:hAnsi="Arial" w:cs="Arial"/>
          <w:sz w:val="21"/>
          <w:szCs w:val="21"/>
        </w:rPr>
      </w:pPr>
      <w:r>
        <w:rPr>
          <w:rFonts w:ascii="Arial" w:hAnsi="Arial" w:cs="Arial"/>
          <w:sz w:val="21"/>
          <w:szCs w:val="21"/>
        </w:rPr>
        <w:t>Following</w:t>
      </w:r>
      <w:r w:rsidRPr="00F45E36">
        <w:rPr>
          <w:rFonts w:ascii="Arial" w:hAnsi="Arial" w:cs="Arial"/>
          <w:sz w:val="21"/>
          <w:szCs w:val="21"/>
        </w:rPr>
        <w:t xml:space="preserve"> consultation with the clinical research team, the proposed research questions are defined as:</w:t>
      </w:r>
    </w:p>
    <w:p w14:paraId="1FB4620F" w14:textId="77777777" w:rsidR="00127B33" w:rsidRDefault="00127B33" w:rsidP="00127B33">
      <w:pPr>
        <w:pStyle w:val="ListParagraph"/>
        <w:widowControl/>
        <w:numPr>
          <w:ilvl w:val="0"/>
          <w:numId w:val="2"/>
        </w:numPr>
        <w:spacing w:line="480" w:lineRule="auto"/>
        <w:ind w:firstLineChars="0"/>
        <w:contextualSpacing/>
        <w:rPr>
          <w:rFonts w:ascii="Arial" w:hAnsi="Arial" w:cs="Arial"/>
          <w:sz w:val="21"/>
          <w:szCs w:val="21"/>
        </w:rPr>
      </w:pPr>
      <w:r w:rsidRPr="00F45E36">
        <w:rPr>
          <w:rFonts w:ascii="Arial" w:hAnsi="Arial" w:cs="Arial"/>
          <w:sz w:val="21"/>
          <w:szCs w:val="21"/>
        </w:rPr>
        <w:t>Is there any evidence that suggest</w:t>
      </w:r>
      <w:r w:rsidR="007700D0">
        <w:rPr>
          <w:rFonts w:ascii="Arial" w:hAnsi="Arial" w:cs="Arial"/>
          <w:sz w:val="21"/>
          <w:szCs w:val="21"/>
        </w:rPr>
        <w:t>s</w:t>
      </w:r>
      <w:r w:rsidRPr="00F45E36">
        <w:rPr>
          <w:rFonts w:ascii="Arial" w:hAnsi="Arial" w:cs="Arial"/>
          <w:sz w:val="21"/>
          <w:szCs w:val="21"/>
        </w:rPr>
        <w:t xml:space="preserve"> that physical activity has a demonstrable effect upon improving the oncological outcomes of cancer patients </w:t>
      </w:r>
      <w:r>
        <w:rPr>
          <w:rFonts w:ascii="Arial" w:hAnsi="Arial" w:cs="Arial"/>
          <w:sz w:val="21"/>
          <w:szCs w:val="21"/>
        </w:rPr>
        <w:t>receiving ICIs</w:t>
      </w:r>
      <w:r w:rsidRPr="00F45E36">
        <w:rPr>
          <w:rFonts w:ascii="Arial" w:hAnsi="Arial" w:cs="Arial"/>
          <w:sz w:val="21"/>
          <w:szCs w:val="21"/>
        </w:rPr>
        <w:t>?</w:t>
      </w:r>
    </w:p>
    <w:p w14:paraId="6622A832" w14:textId="2E9115F2" w:rsidR="00127B33" w:rsidRPr="00542B06" w:rsidRDefault="00127B33" w:rsidP="00127B33">
      <w:pPr>
        <w:pStyle w:val="ListParagraph"/>
        <w:widowControl/>
        <w:numPr>
          <w:ilvl w:val="0"/>
          <w:numId w:val="2"/>
        </w:numPr>
        <w:spacing w:line="480" w:lineRule="auto"/>
        <w:ind w:firstLineChars="0"/>
        <w:contextualSpacing/>
        <w:rPr>
          <w:rFonts w:ascii="Arial" w:hAnsi="Arial" w:cs="Arial"/>
          <w:sz w:val="21"/>
          <w:szCs w:val="21"/>
        </w:rPr>
      </w:pPr>
      <w:r w:rsidRPr="00F45E36">
        <w:rPr>
          <w:rFonts w:ascii="Arial" w:hAnsi="Arial" w:cs="Arial"/>
          <w:sz w:val="21"/>
          <w:szCs w:val="21"/>
        </w:rPr>
        <w:t>Is there any evidence that suggest</w:t>
      </w:r>
      <w:r w:rsidR="007700D0">
        <w:rPr>
          <w:rFonts w:ascii="Arial" w:hAnsi="Arial" w:cs="Arial"/>
          <w:sz w:val="21"/>
          <w:szCs w:val="21"/>
        </w:rPr>
        <w:t>s</w:t>
      </w:r>
      <w:r w:rsidRPr="00F45E36">
        <w:rPr>
          <w:rFonts w:ascii="Arial" w:hAnsi="Arial" w:cs="Arial"/>
          <w:sz w:val="21"/>
          <w:szCs w:val="21"/>
        </w:rPr>
        <w:t xml:space="preserve"> that physical activity</w:t>
      </w:r>
      <w:r>
        <w:rPr>
          <w:rFonts w:ascii="Arial" w:hAnsi="Arial" w:cs="Arial"/>
          <w:sz w:val="21"/>
          <w:szCs w:val="21"/>
        </w:rPr>
        <w:t xml:space="preserve"> (including which type, timing and </w:t>
      </w:r>
      <w:r w:rsidR="007D1BC6">
        <w:rPr>
          <w:rFonts w:ascii="Arial" w:hAnsi="Arial" w:cs="Arial"/>
          <w:sz w:val="21"/>
          <w:szCs w:val="21"/>
        </w:rPr>
        <w:t>dosage</w:t>
      </w:r>
      <w:r>
        <w:rPr>
          <w:rFonts w:ascii="Arial" w:hAnsi="Arial" w:cs="Arial"/>
          <w:sz w:val="21"/>
          <w:szCs w:val="21"/>
        </w:rPr>
        <w:t xml:space="preserve"> of physical activity)</w:t>
      </w:r>
      <w:r w:rsidRPr="00F45E36">
        <w:rPr>
          <w:rFonts w:ascii="Arial" w:hAnsi="Arial" w:cs="Arial"/>
          <w:sz w:val="21"/>
          <w:szCs w:val="21"/>
        </w:rPr>
        <w:t xml:space="preserve"> has a demonstrable effect upon improving the quality of life of cancer patients </w:t>
      </w:r>
      <w:r>
        <w:rPr>
          <w:rFonts w:ascii="Arial" w:hAnsi="Arial" w:cs="Arial"/>
          <w:sz w:val="21"/>
          <w:szCs w:val="21"/>
        </w:rPr>
        <w:t xml:space="preserve">receiving ICIs? </w:t>
      </w:r>
    </w:p>
    <w:p w14:paraId="5A9B82B2" w14:textId="77777777" w:rsidR="00127B33" w:rsidRDefault="00127B33" w:rsidP="00127B33">
      <w:pPr>
        <w:pStyle w:val="ListParagraph"/>
        <w:widowControl/>
        <w:numPr>
          <w:ilvl w:val="0"/>
          <w:numId w:val="2"/>
        </w:numPr>
        <w:spacing w:line="480" w:lineRule="auto"/>
        <w:ind w:firstLineChars="0"/>
        <w:contextualSpacing/>
        <w:rPr>
          <w:rFonts w:ascii="Arial" w:hAnsi="Arial" w:cs="Arial"/>
          <w:sz w:val="21"/>
          <w:szCs w:val="21"/>
        </w:rPr>
      </w:pPr>
      <w:r w:rsidRPr="00F45E36">
        <w:rPr>
          <w:rFonts w:ascii="Arial" w:hAnsi="Arial" w:cs="Arial"/>
          <w:sz w:val="21"/>
          <w:szCs w:val="21"/>
        </w:rPr>
        <w:lastRenderedPageBreak/>
        <w:t xml:space="preserve">What are the biological mechanisms, if any, that could be responsible for the effects exerted by physical activity on improving the oncological outcomes and quality of life of cancer patients </w:t>
      </w:r>
      <w:r>
        <w:rPr>
          <w:rFonts w:ascii="Arial" w:hAnsi="Arial" w:cs="Arial"/>
          <w:sz w:val="21"/>
          <w:szCs w:val="21"/>
        </w:rPr>
        <w:t>receiving ICIs</w:t>
      </w:r>
      <w:r w:rsidRPr="00F45E36">
        <w:rPr>
          <w:rFonts w:ascii="Arial" w:hAnsi="Arial" w:cs="Arial"/>
          <w:sz w:val="21"/>
          <w:szCs w:val="21"/>
        </w:rPr>
        <w:t>?</w:t>
      </w:r>
    </w:p>
    <w:p w14:paraId="1AF1BC29" w14:textId="77777777" w:rsidR="00161DEB" w:rsidRDefault="00161DEB" w:rsidP="00161DEB">
      <w:pPr>
        <w:pStyle w:val="ListParagraph"/>
        <w:widowControl/>
        <w:spacing w:line="480" w:lineRule="auto"/>
        <w:ind w:left="720" w:firstLineChars="0" w:firstLine="0"/>
        <w:contextualSpacing/>
        <w:rPr>
          <w:rFonts w:ascii="Arial" w:hAnsi="Arial" w:cs="Arial"/>
          <w:sz w:val="21"/>
          <w:szCs w:val="21"/>
        </w:rPr>
      </w:pPr>
    </w:p>
    <w:p w14:paraId="220EF181" w14:textId="77777777" w:rsidR="00127B33" w:rsidRPr="00127B33" w:rsidRDefault="00127B33" w:rsidP="00127B33">
      <w:pPr>
        <w:spacing w:line="480" w:lineRule="auto"/>
        <w:rPr>
          <w:rFonts w:ascii="Arial" w:hAnsi="Arial" w:cs="Arial"/>
          <w:b/>
          <w:bCs/>
          <w:i/>
          <w:iCs/>
          <w:sz w:val="21"/>
          <w:szCs w:val="21"/>
        </w:rPr>
      </w:pPr>
      <w:r w:rsidRPr="00127B33">
        <w:rPr>
          <w:rFonts w:ascii="Arial" w:hAnsi="Arial" w:cs="Arial"/>
          <w:b/>
          <w:bCs/>
          <w:i/>
          <w:iCs/>
          <w:sz w:val="21"/>
          <w:szCs w:val="21"/>
        </w:rPr>
        <w:t>Stage 2: Identifying relevant studies – Search strategy</w:t>
      </w:r>
    </w:p>
    <w:p w14:paraId="32539A5C" w14:textId="3A579165" w:rsidR="00D609F4" w:rsidRDefault="00127B33" w:rsidP="00127B33">
      <w:pPr>
        <w:spacing w:line="480" w:lineRule="auto"/>
        <w:rPr>
          <w:rFonts w:ascii="Arial" w:hAnsi="Arial" w:cs="Arial"/>
          <w:sz w:val="21"/>
          <w:szCs w:val="21"/>
        </w:rPr>
      </w:pPr>
      <w:r w:rsidRPr="00127B33">
        <w:rPr>
          <w:rFonts w:ascii="Arial" w:hAnsi="Arial" w:cs="Arial"/>
          <w:sz w:val="21"/>
          <w:szCs w:val="21"/>
        </w:rPr>
        <w:t>The following electronic databases will be searched from inception until the date on which the searches will be performed:</w:t>
      </w:r>
      <w:r w:rsidR="00B02EF2">
        <w:rPr>
          <w:rFonts w:ascii="Arial" w:hAnsi="Arial" w:cs="Arial"/>
          <w:sz w:val="21"/>
          <w:szCs w:val="21"/>
        </w:rPr>
        <w:t xml:space="preserve"> MEDLINE, Embase and </w:t>
      </w:r>
      <w:proofErr w:type="spellStart"/>
      <w:r w:rsidR="00B02EF2">
        <w:rPr>
          <w:rFonts w:ascii="Arial" w:hAnsi="Arial" w:cs="Arial"/>
          <w:sz w:val="21"/>
          <w:szCs w:val="21"/>
        </w:rPr>
        <w:t>PsycInfo</w:t>
      </w:r>
      <w:proofErr w:type="spellEnd"/>
      <w:r w:rsidR="00B02EF2">
        <w:rPr>
          <w:rFonts w:ascii="Arial" w:hAnsi="Arial" w:cs="Arial"/>
          <w:sz w:val="21"/>
          <w:szCs w:val="21"/>
        </w:rPr>
        <w:t xml:space="preserve">. </w:t>
      </w:r>
      <w:r w:rsidRPr="00127B33">
        <w:rPr>
          <w:rFonts w:ascii="Arial" w:hAnsi="Arial" w:cs="Arial"/>
          <w:sz w:val="21"/>
          <w:szCs w:val="21"/>
        </w:rPr>
        <w:t>Search terms have been determined through researcher input and researching the current available literature to help guide the selection of terms – ensuring they are broad enough to capture the three research questions outline above. The search strategy can be found in the Appendix.</w:t>
      </w:r>
    </w:p>
    <w:p w14:paraId="4C55939D" w14:textId="77777777" w:rsidR="00127B33" w:rsidRDefault="00127B33" w:rsidP="00127B33">
      <w:pPr>
        <w:spacing w:line="480" w:lineRule="auto"/>
        <w:rPr>
          <w:rFonts w:ascii="Arial" w:hAnsi="Arial" w:cs="Arial"/>
          <w:sz w:val="21"/>
          <w:szCs w:val="21"/>
        </w:rPr>
      </w:pPr>
    </w:p>
    <w:p w14:paraId="0A0CBFDC" w14:textId="77777777" w:rsidR="00127B33" w:rsidRPr="00F45E36" w:rsidRDefault="00127B33" w:rsidP="00127B33">
      <w:pPr>
        <w:spacing w:after="0" w:line="480" w:lineRule="auto"/>
        <w:rPr>
          <w:rFonts w:ascii="Arial" w:hAnsi="Arial" w:cs="Arial"/>
          <w:b/>
          <w:bCs/>
          <w:i/>
          <w:iCs/>
          <w:sz w:val="21"/>
          <w:szCs w:val="21"/>
        </w:rPr>
      </w:pPr>
      <w:r w:rsidRPr="00F45E36">
        <w:rPr>
          <w:rFonts w:ascii="Arial" w:hAnsi="Arial" w:cs="Arial"/>
          <w:b/>
          <w:bCs/>
          <w:i/>
          <w:iCs/>
          <w:sz w:val="21"/>
          <w:szCs w:val="21"/>
        </w:rPr>
        <w:t>Stage 3: Study selection</w:t>
      </w:r>
    </w:p>
    <w:p w14:paraId="26291BE3" w14:textId="503124C7" w:rsidR="00D609F4" w:rsidRDefault="00127B33" w:rsidP="00127B33">
      <w:pPr>
        <w:spacing w:after="0" w:line="480" w:lineRule="auto"/>
        <w:rPr>
          <w:rFonts w:ascii="Arial" w:eastAsiaTheme="minorEastAsia" w:hAnsi="Arial" w:cs="Arial"/>
          <w:kern w:val="2"/>
          <w:sz w:val="21"/>
          <w:szCs w:val="21"/>
          <w:lang w:val="en-US" w:eastAsia="zh-CN"/>
        </w:rPr>
      </w:pPr>
      <w:r w:rsidRPr="00F45E36">
        <w:rPr>
          <w:rFonts w:ascii="Arial" w:eastAsiaTheme="minorEastAsia" w:hAnsi="Arial" w:cs="Arial"/>
          <w:kern w:val="2"/>
          <w:sz w:val="21"/>
          <w:szCs w:val="21"/>
          <w:lang w:val="en-US" w:eastAsia="zh-CN"/>
        </w:rPr>
        <w:t xml:space="preserve">Studies will be considered for inclusion if they assess </w:t>
      </w:r>
      <w:r w:rsidRPr="00F45E36">
        <w:rPr>
          <w:rFonts w:ascii="Arial" w:eastAsiaTheme="minorEastAsia" w:hAnsi="Arial" w:cs="Arial"/>
          <w:kern w:val="2"/>
          <w:sz w:val="21"/>
          <w:szCs w:val="21"/>
          <w:lang w:eastAsia="zh-CN"/>
        </w:rPr>
        <w:t xml:space="preserve">oncological outcomes or </w:t>
      </w:r>
      <w:proofErr w:type="spellStart"/>
      <w:r w:rsidRPr="00F45E36">
        <w:rPr>
          <w:rFonts w:ascii="Arial" w:eastAsiaTheme="minorEastAsia" w:hAnsi="Arial" w:cs="Arial"/>
          <w:kern w:val="2"/>
          <w:sz w:val="21"/>
          <w:szCs w:val="21"/>
          <w:lang w:eastAsia="zh-CN"/>
        </w:rPr>
        <w:t>QoL</w:t>
      </w:r>
      <w:proofErr w:type="spellEnd"/>
      <w:r w:rsidRPr="00F45E36">
        <w:rPr>
          <w:rFonts w:ascii="Arial" w:eastAsiaTheme="minorEastAsia" w:hAnsi="Arial" w:cs="Arial"/>
          <w:kern w:val="2"/>
          <w:sz w:val="21"/>
          <w:szCs w:val="21"/>
          <w:lang w:val="en-US" w:eastAsia="zh-CN"/>
        </w:rPr>
        <w:t xml:space="preserve"> related to PA in patients who </w:t>
      </w:r>
      <w:r>
        <w:rPr>
          <w:rFonts w:ascii="Arial" w:eastAsiaTheme="minorEastAsia" w:hAnsi="Arial" w:cs="Arial"/>
          <w:kern w:val="2"/>
          <w:sz w:val="21"/>
          <w:szCs w:val="21"/>
          <w:lang w:eastAsia="zh-CN"/>
        </w:rPr>
        <w:t>receive ICIs</w:t>
      </w:r>
      <w:r w:rsidRPr="00F45E36">
        <w:rPr>
          <w:rFonts w:ascii="Arial" w:eastAsiaTheme="minorEastAsia" w:hAnsi="Arial" w:cs="Arial"/>
          <w:kern w:val="2"/>
          <w:sz w:val="21"/>
          <w:szCs w:val="21"/>
          <w:lang w:eastAsia="zh-CN"/>
        </w:rPr>
        <w:t xml:space="preserve"> for their cancer</w:t>
      </w:r>
      <w:r>
        <w:rPr>
          <w:rFonts w:ascii="Arial" w:eastAsiaTheme="minorEastAsia" w:hAnsi="Arial" w:cs="Arial"/>
          <w:kern w:val="2"/>
          <w:sz w:val="21"/>
          <w:szCs w:val="21"/>
          <w:lang w:eastAsia="zh-CN"/>
        </w:rPr>
        <w:t>,</w:t>
      </w:r>
      <w:r w:rsidRPr="00F45E36">
        <w:rPr>
          <w:rFonts w:ascii="Arial" w:eastAsiaTheme="minorEastAsia" w:hAnsi="Arial" w:cs="Arial"/>
          <w:kern w:val="2"/>
          <w:sz w:val="21"/>
          <w:szCs w:val="21"/>
          <w:lang w:eastAsia="zh-CN"/>
        </w:rPr>
        <w:t xml:space="preserve"> or if they assess potential underlying biological mechanisms for a link between PA and </w:t>
      </w:r>
      <w:r>
        <w:rPr>
          <w:rFonts w:ascii="Arial" w:eastAsiaTheme="minorEastAsia" w:hAnsi="Arial" w:cs="Arial"/>
          <w:kern w:val="2"/>
          <w:sz w:val="21"/>
          <w:szCs w:val="21"/>
          <w:lang w:eastAsia="zh-CN"/>
        </w:rPr>
        <w:t xml:space="preserve">biological processes involved in </w:t>
      </w:r>
      <w:r w:rsidRPr="00F45E36">
        <w:rPr>
          <w:rFonts w:ascii="Arial" w:eastAsiaTheme="minorEastAsia" w:hAnsi="Arial" w:cs="Arial"/>
          <w:kern w:val="2"/>
          <w:sz w:val="21"/>
          <w:szCs w:val="21"/>
          <w:lang w:eastAsia="zh-CN"/>
        </w:rPr>
        <w:t>immun</w:t>
      </w:r>
      <w:r w:rsidR="00E926A2">
        <w:rPr>
          <w:rFonts w:ascii="Arial" w:eastAsiaTheme="minorEastAsia" w:hAnsi="Arial" w:cs="Arial"/>
          <w:kern w:val="2"/>
          <w:sz w:val="21"/>
          <w:szCs w:val="21"/>
          <w:lang w:eastAsia="zh-CN"/>
        </w:rPr>
        <w:t>7</w:t>
      </w:r>
      <w:r w:rsidRPr="00F45E36">
        <w:rPr>
          <w:rFonts w:ascii="Arial" w:eastAsiaTheme="minorEastAsia" w:hAnsi="Arial" w:cs="Arial"/>
          <w:kern w:val="2"/>
          <w:sz w:val="21"/>
          <w:szCs w:val="21"/>
          <w:lang w:eastAsia="zh-CN"/>
        </w:rPr>
        <w:t>otherapy</w:t>
      </w:r>
      <w:r>
        <w:rPr>
          <w:rFonts w:ascii="Arial" w:eastAsiaTheme="minorEastAsia" w:hAnsi="Arial" w:cs="Arial"/>
          <w:kern w:val="2"/>
          <w:sz w:val="21"/>
          <w:szCs w:val="21"/>
          <w:lang w:eastAsia="zh-CN"/>
        </w:rPr>
        <w:t xml:space="preserve"> treatment</w:t>
      </w:r>
      <w:r w:rsidRPr="00F45E36">
        <w:rPr>
          <w:rFonts w:ascii="Arial" w:eastAsiaTheme="minorEastAsia" w:hAnsi="Arial" w:cs="Arial"/>
          <w:kern w:val="2"/>
          <w:sz w:val="21"/>
          <w:szCs w:val="21"/>
          <w:lang w:val="en-US" w:eastAsia="zh-CN"/>
        </w:rPr>
        <w:t xml:space="preserve">. Hence, we will include </w:t>
      </w:r>
      <w:r w:rsidRPr="00F45E36">
        <w:rPr>
          <w:rFonts w:ascii="Arial" w:eastAsiaTheme="minorEastAsia" w:hAnsi="Arial" w:cs="Arial"/>
          <w:kern w:val="2"/>
          <w:sz w:val="21"/>
          <w:szCs w:val="21"/>
          <w:lang w:eastAsia="zh-CN"/>
        </w:rPr>
        <w:t xml:space="preserve">observational studies, </w:t>
      </w:r>
      <w:proofErr w:type="spellStart"/>
      <w:r w:rsidRPr="00F45E36">
        <w:rPr>
          <w:rFonts w:ascii="Arial" w:eastAsiaTheme="minorEastAsia" w:hAnsi="Arial" w:cs="Arial"/>
          <w:kern w:val="2"/>
          <w:sz w:val="21"/>
          <w:szCs w:val="21"/>
          <w:lang w:val="en-US" w:eastAsia="zh-CN"/>
        </w:rPr>
        <w:t>randomised</w:t>
      </w:r>
      <w:proofErr w:type="spellEnd"/>
      <w:r w:rsidRPr="00F45E36">
        <w:rPr>
          <w:rFonts w:ascii="Arial" w:eastAsiaTheme="minorEastAsia" w:hAnsi="Arial" w:cs="Arial"/>
          <w:kern w:val="2"/>
          <w:sz w:val="21"/>
          <w:szCs w:val="21"/>
          <w:lang w:val="en-US" w:eastAsia="zh-CN"/>
        </w:rPr>
        <w:t xml:space="preserve"> controlled</w:t>
      </w:r>
      <w:r w:rsidRPr="00F45E36">
        <w:rPr>
          <w:rFonts w:ascii="Arial" w:eastAsiaTheme="minorEastAsia" w:hAnsi="Arial" w:cs="Arial"/>
          <w:kern w:val="2"/>
          <w:sz w:val="21"/>
          <w:szCs w:val="21"/>
          <w:lang w:eastAsia="zh-CN"/>
        </w:rPr>
        <w:t xml:space="preserve"> trials (RCTs), and pre-clinical studies</w:t>
      </w:r>
      <w:r>
        <w:rPr>
          <w:rFonts w:ascii="Arial" w:eastAsiaTheme="minorEastAsia" w:hAnsi="Arial" w:cs="Arial"/>
          <w:kern w:val="2"/>
          <w:sz w:val="21"/>
          <w:szCs w:val="21"/>
          <w:lang w:eastAsia="zh-CN"/>
        </w:rPr>
        <w:t>.</w:t>
      </w:r>
      <w:r w:rsidRPr="00F45E36">
        <w:rPr>
          <w:rFonts w:ascii="Arial" w:eastAsiaTheme="minorEastAsia" w:hAnsi="Arial" w:cs="Arial"/>
          <w:kern w:val="2"/>
          <w:sz w:val="21"/>
          <w:szCs w:val="21"/>
          <w:lang w:val="en-US" w:eastAsia="zh-CN"/>
        </w:rPr>
        <w:t xml:space="preserve"> </w:t>
      </w:r>
      <w:r w:rsidR="00297020">
        <w:rPr>
          <w:rFonts w:ascii="Arial" w:eastAsiaTheme="minorEastAsia" w:hAnsi="Arial" w:cs="Arial"/>
          <w:kern w:val="2"/>
          <w:sz w:val="21"/>
          <w:szCs w:val="21"/>
          <w:lang w:val="en-US" w:eastAsia="zh-CN"/>
        </w:rPr>
        <w:t xml:space="preserve">We understand that there will be strengths and limitations to all types of studies and these will be discussed more within the results of the scoping review. </w:t>
      </w:r>
      <w:r w:rsidRPr="00F45E36">
        <w:rPr>
          <w:rFonts w:ascii="Arial" w:eastAsiaTheme="minorEastAsia" w:hAnsi="Arial" w:cs="Arial"/>
          <w:kern w:val="2"/>
          <w:sz w:val="21"/>
          <w:szCs w:val="21"/>
          <w:lang w:val="en-US" w:eastAsia="zh-CN"/>
        </w:rPr>
        <w:t xml:space="preserve">Studies will be excluded if the publication is not available in English. All papers derived from the digital search process will be uploaded to </w:t>
      </w:r>
      <w:r w:rsidRPr="00F45E36">
        <w:rPr>
          <w:rFonts w:ascii="Arial" w:eastAsiaTheme="minorEastAsia" w:hAnsi="Arial" w:cs="Arial"/>
          <w:kern w:val="2"/>
          <w:sz w:val="21"/>
          <w:szCs w:val="21"/>
          <w:lang w:eastAsia="zh-CN"/>
        </w:rPr>
        <w:t xml:space="preserve">Excel using </w:t>
      </w:r>
      <w:r w:rsidRPr="00F45E36">
        <w:rPr>
          <w:rFonts w:ascii="Arial" w:eastAsiaTheme="minorEastAsia" w:hAnsi="Arial" w:cs="Arial"/>
          <w:kern w:val="2"/>
          <w:sz w:val="21"/>
          <w:szCs w:val="21"/>
          <w:lang w:val="en-US" w:eastAsia="zh-CN"/>
        </w:rPr>
        <w:t>a reference management software (End</w:t>
      </w:r>
      <w:r>
        <w:rPr>
          <w:rFonts w:ascii="Arial" w:eastAsiaTheme="minorEastAsia" w:hAnsi="Arial" w:cs="Arial"/>
          <w:kern w:val="2"/>
          <w:sz w:val="21"/>
          <w:szCs w:val="21"/>
          <w:lang w:val="en-US" w:eastAsia="zh-CN"/>
        </w:rPr>
        <w:t>N</w:t>
      </w:r>
      <w:r w:rsidRPr="00F45E36">
        <w:rPr>
          <w:rFonts w:ascii="Arial" w:eastAsiaTheme="minorEastAsia" w:hAnsi="Arial" w:cs="Arial"/>
          <w:kern w:val="2"/>
          <w:sz w:val="21"/>
          <w:szCs w:val="21"/>
          <w:lang w:val="en-US" w:eastAsia="zh-CN"/>
        </w:rPr>
        <w:t>ote). From these references, we will then document the exclusion process of the studies; initially excluding irrelevant studies based on title alone, then based on abstracts. Two review authors will screen the studies independently</w:t>
      </w:r>
      <w:r>
        <w:rPr>
          <w:rFonts w:ascii="Arial" w:eastAsiaTheme="minorEastAsia" w:hAnsi="Arial" w:cs="Arial"/>
          <w:kern w:val="2"/>
          <w:sz w:val="21"/>
          <w:szCs w:val="21"/>
          <w:lang w:val="en-US" w:eastAsia="zh-CN"/>
        </w:rPr>
        <w:t>.</w:t>
      </w:r>
      <w:r w:rsidRPr="00F45E36">
        <w:rPr>
          <w:rFonts w:ascii="Arial" w:eastAsiaTheme="minorEastAsia" w:hAnsi="Arial" w:cs="Arial"/>
          <w:kern w:val="2"/>
          <w:sz w:val="21"/>
          <w:szCs w:val="21"/>
          <w:lang w:val="en-US" w:eastAsia="zh-CN"/>
        </w:rPr>
        <w:t xml:space="preserve"> </w:t>
      </w:r>
      <w:r>
        <w:rPr>
          <w:rFonts w:ascii="Arial" w:eastAsiaTheme="minorEastAsia" w:hAnsi="Arial" w:cs="Arial"/>
          <w:kern w:val="2"/>
          <w:sz w:val="21"/>
          <w:szCs w:val="21"/>
          <w:lang w:val="en-US" w:eastAsia="zh-CN"/>
        </w:rPr>
        <w:t>A</w:t>
      </w:r>
      <w:r w:rsidRPr="00F45E36">
        <w:rPr>
          <w:rFonts w:ascii="Arial" w:eastAsiaTheme="minorEastAsia" w:hAnsi="Arial" w:cs="Arial"/>
          <w:kern w:val="2"/>
          <w:sz w:val="21"/>
          <w:szCs w:val="21"/>
          <w:lang w:val="en-US" w:eastAsia="zh-CN"/>
        </w:rPr>
        <w:t>ny lack of consensus will be discussed with a third review author. After screening titles and abstracts, the full articles will be read and considered for the review; those excluded will have recorded evidence as to why this was necessary. For studies that have multiple publications of the same outcome(s) reported, the one with the longest</w:t>
      </w:r>
      <w:r>
        <w:rPr>
          <w:rFonts w:ascii="Arial" w:eastAsiaTheme="minorEastAsia" w:hAnsi="Arial" w:cs="Arial"/>
          <w:kern w:val="2"/>
          <w:sz w:val="21"/>
          <w:szCs w:val="21"/>
          <w:lang w:val="en-US" w:eastAsia="zh-CN"/>
        </w:rPr>
        <w:t xml:space="preserve"> follow up will be included.</w:t>
      </w:r>
    </w:p>
    <w:p w14:paraId="121F9973" w14:textId="77777777" w:rsidR="00127B33" w:rsidRPr="00F45E36" w:rsidRDefault="00127B33" w:rsidP="00127B33">
      <w:pPr>
        <w:spacing w:after="0" w:line="480" w:lineRule="auto"/>
        <w:rPr>
          <w:rFonts w:ascii="Arial" w:hAnsi="Arial" w:cs="Arial"/>
          <w:b/>
          <w:bCs/>
          <w:i/>
          <w:iCs/>
          <w:sz w:val="21"/>
          <w:szCs w:val="21"/>
        </w:rPr>
      </w:pPr>
      <w:r>
        <w:rPr>
          <w:rFonts w:ascii="Arial" w:eastAsiaTheme="minorEastAsia" w:hAnsi="Arial" w:cs="Arial"/>
          <w:kern w:val="2"/>
          <w:sz w:val="21"/>
          <w:szCs w:val="21"/>
          <w:lang w:val="en-US" w:eastAsia="zh-CN"/>
        </w:rPr>
        <w:lastRenderedPageBreak/>
        <w:br/>
      </w:r>
      <w:r w:rsidRPr="00F45E36">
        <w:rPr>
          <w:rFonts w:ascii="Arial" w:hAnsi="Arial" w:cs="Arial"/>
          <w:b/>
          <w:bCs/>
          <w:i/>
          <w:iCs/>
          <w:sz w:val="21"/>
          <w:szCs w:val="21"/>
        </w:rPr>
        <w:t>Stage 4: Charting the data</w:t>
      </w:r>
    </w:p>
    <w:p w14:paraId="614E9D47" w14:textId="77777777" w:rsidR="00127B33" w:rsidRPr="00F45E36" w:rsidRDefault="00127B33" w:rsidP="00127B33">
      <w:pPr>
        <w:spacing w:after="0" w:line="480" w:lineRule="auto"/>
        <w:rPr>
          <w:rFonts w:ascii="Arial" w:hAnsi="Arial" w:cs="Arial"/>
          <w:sz w:val="21"/>
          <w:szCs w:val="21"/>
        </w:rPr>
      </w:pPr>
      <w:r w:rsidRPr="00F45E36">
        <w:rPr>
          <w:rFonts w:ascii="Arial" w:hAnsi="Arial" w:cs="Arial"/>
          <w:sz w:val="21"/>
          <w:szCs w:val="21"/>
        </w:rPr>
        <w:t xml:space="preserve">Two independent reviewers will conduct this process. The data extraction table produced will include at least the following headings: </w:t>
      </w:r>
    </w:p>
    <w:p w14:paraId="1FF49818" w14:textId="77777777" w:rsidR="00127B33" w:rsidRPr="00F45E36" w:rsidRDefault="00127B33" w:rsidP="00127B33">
      <w:pPr>
        <w:numPr>
          <w:ilvl w:val="0"/>
          <w:numId w:val="3"/>
        </w:numPr>
        <w:shd w:val="clear" w:color="auto" w:fill="FFFFFF"/>
        <w:spacing w:before="100" w:beforeAutospacing="1" w:after="0" w:line="480" w:lineRule="auto"/>
        <w:jc w:val="both"/>
        <w:rPr>
          <w:rFonts w:ascii="Arial" w:eastAsiaTheme="minorEastAsia" w:hAnsi="Arial" w:cs="Arial"/>
          <w:sz w:val="21"/>
          <w:szCs w:val="21"/>
          <w:lang w:eastAsia="zh-CN"/>
        </w:rPr>
      </w:pPr>
      <w:r w:rsidRPr="00F45E36">
        <w:rPr>
          <w:rFonts w:ascii="Arial" w:eastAsiaTheme="minorEastAsia" w:hAnsi="Arial" w:cs="Arial"/>
          <w:sz w:val="21"/>
          <w:szCs w:val="21"/>
          <w:lang w:eastAsia="zh-CN"/>
        </w:rPr>
        <w:t>Author(s)</w:t>
      </w:r>
    </w:p>
    <w:p w14:paraId="057B8865" w14:textId="77777777" w:rsidR="00127B33" w:rsidRPr="00F45E36" w:rsidRDefault="00127B33"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sidRPr="00F45E36">
        <w:rPr>
          <w:rFonts w:ascii="Arial" w:eastAsia="Times New Roman" w:hAnsi="Arial" w:cs="Arial"/>
          <w:sz w:val="21"/>
          <w:szCs w:val="21"/>
          <w:lang w:eastAsia="en-GB"/>
        </w:rPr>
        <w:t>Year of publication</w:t>
      </w:r>
    </w:p>
    <w:p w14:paraId="6F2C3C97" w14:textId="77777777" w:rsidR="00127B33" w:rsidRPr="00F45E36" w:rsidRDefault="00127B33"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sidRPr="00F45E36">
        <w:rPr>
          <w:rFonts w:ascii="Arial" w:eastAsia="Times New Roman" w:hAnsi="Arial" w:cs="Arial"/>
          <w:sz w:val="21"/>
          <w:szCs w:val="21"/>
          <w:lang w:eastAsia="en-GB"/>
        </w:rPr>
        <w:t>Origin/country of origin (where the study was published or conducted)</w:t>
      </w:r>
    </w:p>
    <w:p w14:paraId="0F1D6C03" w14:textId="77777777" w:rsidR="00127B33" w:rsidRPr="00F45E36" w:rsidRDefault="00127B33"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sidRPr="00F45E36">
        <w:rPr>
          <w:rFonts w:ascii="Arial" w:eastAsia="Times New Roman" w:hAnsi="Arial" w:cs="Arial"/>
          <w:sz w:val="21"/>
          <w:szCs w:val="21"/>
          <w:lang w:eastAsia="en-GB"/>
        </w:rPr>
        <w:t>Aims/purpose</w:t>
      </w:r>
    </w:p>
    <w:p w14:paraId="135788D6" w14:textId="1B34F623" w:rsidR="00BE1FC0" w:rsidRDefault="00127B33"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sidRPr="00F45E36">
        <w:rPr>
          <w:rFonts w:ascii="Arial" w:eastAsia="Times New Roman" w:hAnsi="Arial" w:cs="Arial"/>
          <w:sz w:val="21"/>
          <w:szCs w:val="21"/>
          <w:lang w:eastAsia="en-GB"/>
        </w:rPr>
        <w:t xml:space="preserve">Study population </w:t>
      </w:r>
    </w:p>
    <w:p w14:paraId="76C56C01" w14:textId="44DB4B0A" w:rsidR="00127B33" w:rsidRPr="00F45E36" w:rsidRDefault="00BE1FC0"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Pr>
          <w:rFonts w:ascii="Arial" w:eastAsia="Times New Roman" w:hAnsi="Arial" w:cs="Arial"/>
          <w:sz w:val="21"/>
          <w:szCs w:val="21"/>
          <w:lang w:eastAsia="en-GB"/>
        </w:rPr>
        <w:t>S</w:t>
      </w:r>
      <w:r w:rsidR="00127B33" w:rsidRPr="00F45E36">
        <w:rPr>
          <w:rFonts w:ascii="Arial" w:eastAsia="Times New Roman" w:hAnsi="Arial" w:cs="Arial"/>
          <w:sz w:val="21"/>
          <w:szCs w:val="21"/>
          <w:lang w:eastAsia="en-GB"/>
        </w:rPr>
        <w:t>tudy design</w:t>
      </w:r>
    </w:p>
    <w:p w14:paraId="0ECD560E" w14:textId="1BE46246" w:rsidR="00127B33" w:rsidRDefault="00127B33"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sidRPr="00F45E36">
        <w:rPr>
          <w:rFonts w:ascii="Arial" w:eastAsia="Times New Roman" w:hAnsi="Arial" w:cs="Arial"/>
          <w:sz w:val="21"/>
          <w:szCs w:val="21"/>
          <w:lang w:eastAsia="en-GB"/>
        </w:rPr>
        <w:t>PA type + details (e.g. lifestyle,</w:t>
      </w:r>
      <w:r w:rsidR="007D1BC6">
        <w:rPr>
          <w:rFonts w:ascii="Arial" w:eastAsia="Times New Roman" w:hAnsi="Arial" w:cs="Arial"/>
          <w:sz w:val="21"/>
          <w:szCs w:val="21"/>
          <w:lang w:eastAsia="en-GB"/>
        </w:rPr>
        <w:t xml:space="preserve"> aerobic, </w:t>
      </w:r>
      <w:r w:rsidR="00F07D69">
        <w:rPr>
          <w:rFonts w:ascii="Arial" w:eastAsia="Times New Roman" w:hAnsi="Arial" w:cs="Arial"/>
          <w:sz w:val="21"/>
          <w:szCs w:val="21"/>
          <w:lang w:eastAsia="en-GB"/>
        </w:rPr>
        <w:t xml:space="preserve">strength, timings, </w:t>
      </w:r>
      <w:r w:rsidR="007D1BC6">
        <w:rPr>
          <w:rFonts w:ascii="Arial" w:eastAsia="Times New Roman" w:hAnsi="Arial" w:cs="Arial"/>
          <w:sz w:val="21"/>
          <w:szCs w:val="21"/>
          <w:lang w:eastAsia="en-GB"/>
        </w:rPr>
        <w:t>dosage</w:t>
      </w:r>
      <w:r w:rsidRPr="00F45E36">
        <w:rPr>
          <w:rFonts w:ascii="Arial" w:eastAsia="Times New Roman" w:hAnsi="Arial" w:cs="Arial"/>
          <w:sz w:val="21"/>
          <w:szCs w:val="21"/>
          <w:lang w:eastAsia="en-GB"/>
        </w:rPr>
        <w:t>)</w:t>
      </w:r>
    </w:p>
    <w:p w14:paraId="239AD386" w14:textId="01F804F4" w:rsidR="00E87577" w:rsidRPr="00F45E36" w:rsidRDefault="00E87577"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Pr>
          <w:rFonts w:ascii="Arial" w:eastAsia="Times New Roman" w:hAnsi="Arial" w:cs="Arial"/>
          <w:sz w:val="21"/>
          <w:szCs w:val="21"/>
          <w:lang w:eastAsia="en-GB"/>
        </w:rPr>
        <w:t>Supervised / unsupervised PA</w:t>
      </w:r>
    </w:p>
    <w:p w14:paraId="766B1BF1" w14:textId="1C47C780" w:rsidR="00127B33" w:rsidRDefault="00BE1FC0"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Pr>
          <w:rFonts w:ascii="Arial" w:eastAsia="Times New Roman" w:hAnsi="Arial" w:cs="Arial"/>
          <w:sz w:val="21"/>
          <w:szCs w:val="21"/>
          <w:lang w:eastAsia="en-GB"/>
        </w:rPr>
        <w:t>Study</w:t>
      </w:r>
      <w:r w:rsidRPr="00F45E36">
        <w:rPr>
          <w:rFonts w:ascii="Arial" w:eastAsia="Times New Roman" w:hAnsi="Arial" w:cs="Arial"/>
          <w:sz w:val="21"/>
          <w:szCs w:val="21"/>
          <w:lang w:eastAsia="en-GB"/>
        </w:rPr>
        <w:t xml:space="preserve"> </w:t>
      </w:r>
      <w:r w:rsidR="00127B33" w:rsidRPr="00F45E36">
        <w:rPr>
          <w:rFonts w:ascii="Arial" w:eastAsia="Times New Roman" w:hAnsi="Arial" w:cs="Arial"/>
          <w:sz w:val="21"/>
          <w:szCs w:val="21"/>
          <w:lang w:eastAsia="en-GB"/>
        </w:rPr>
        <w:t>aim</w:t>
      </w:r>
      <w:r>
        <w:rPr>
          <w:rFonts w:ascii="Arial" w:eastAsia="Times New Roman" w:hAnsi="Arial" w:cs="Arial"/>
          <w:sz w:val="21"/>
          <w:szCs w:val="21"/>
          <w:lang w:eastAsia="en-GB"/>
        </w:rPr>
        <w:t xml:space="preserve">s and outcomes </w:t>
      </w:r>
      <w:proofErr w:type="gramStart"/>
      <w:r>
        <w:rPr>
          <w:rFonts w:ascii="Arial" w:eastAsia="Times New Roman" w:hAnsi="Arial" w:cs="Arial"/>
          <w:sz w:val="21"/>
          <w:szCs w:val="21"/>
          <w:lang w:eastAsia="en-GB"/>
        </w:rPr>
        <w:t>investigated</w:t>
      </w:r>
      <w:r w:rsidR="00127B33" w:rsidRPr="00F45E36">
        <w:rPr>
          <w:rFonts w:ascii="Arial" w:eastAsia="Times New Roman" w:hAnsi="Arial" w:cs="Arial"/>
          <w:sz w:val="21"/>
          <w:szCs w:val="21"/>
          <w:lang w:eastAsia="en-GB"/>
        </w:rPr>
        <w:t>(</w:t>
      </w:r>
      <w:proofErr w:type="gramEnd"/>
      <w:r w:rsidR="00127B33" w:rsidRPr="00F45E36">
        <w:rPr>
          <w:rFonts w:ascii="Arial" w:eastAsia="Times New Roman" w:hAnsi="Arial" w:cs="Arial"/>
          <w:sz w:val="21"/>
          <w:szCs w:val="21"/>
          <w:lang w:eastAsia="en-GB"/>
        </w:rPr>
        <w:t xml:space="preserve">e.g. oncological outcome, </w:t>
      </w:r>
      <w:proofErr w:type="spellStart"/>
      <w:r w:rsidR="00127B33" w:rsidRPr="00F45E36">
        <w:rPr>
          <w:rFonts w:ascii="Arial" w:eastAsia="Times New Roman" w:hAnsi="Arial" w:cs="Arial"/>
          <w:sz w:val="21"/>
          <w:szCs w:val="21"/>
          <w:lang w:eastAsia="en-GB"/>
        </w:rPr>
        <w:t>QoL</w:t>
      </w:r>
      <w:proofErr w:type="spellEnd"/>
      <w:r w:rsidR="00127B33" w:rsidRPr="00F45E36">
        <w:rPr>
          <w:rFonts w:ascii="Arial" w:eastAsia="Times New Roman" w:hAnsi="Arial" w:cs="Arial"/>
          <w:sz w:val="21"/>
          <w:szCs w:val="21"/>
          <w:lang w:eastAsia="en-GB"/>
        </w:rPr>
        <w:t>, biological mechanism)</w:t>
      </w:r>
    </w:p>
    <w:p w14:paraId="061BE9FC" w14:textId="601A6FD4" w:rsidR="00127B33" w:rsidRPr="00127B33" w:rsidRDefault="00127B33" w:rsidP="00127B33">
      <w:pPr>
        <w:numPr>
          <w:ilvl w:val="0"/>
          <w:numId w:val="3"/>
        </w:numPr>
        <w:shd w:val="clear" w:color="auto" w:fill="FFFFFF"/>
        <w:spacing w:before="100" w:beforeAutospacing="1" w:after="0" w:line="480" w:lineRule="auto"/>
        <w:jc w:val="both"/>
        <w:rPr>
          <w:rFonts w:ascii="Arial" w:eastAsia="Times New Roman" w:hAnsi="Arial" w:cs="Arial"/>
          <w:sz w:val="21"/>
          <w:szCs w:val="21"/>
          <w:lang w:eastAsia="en-GB"/>
        </w:rPr>
      </w:pPr>
      <w:r w:rsidRPr="00127B33">
        <w:rPr>
          <w:rFonts w:ascii="Arial" w:eastAsia="Times New Roman" w:hAnsi="Arial" w:cs="Arial"/>
          <w:sz w:val="21"/>
          <w:szCs w:val="21"/>
          <w:lang w:eastAsia="en-GB"/>
        </w:rPr>
        <w:t>Key findings that relate to scoping review objectives</w:t>
      </w:r>
      <w:r w:rsidR="0045775F">
        <w:rPr>
          <w:rFonts w:ascii="Arial" w:eastAsia="Times New Roman" w:hAnsi="Arial" w:cs="Arial"/>
          <w:sz w:val="21"/>
          <w:szCs w:val="21"/>
          <w:lang w:eastAsia="en-GB"/>
        </w:rPr>
        <w:t xml:space="preserve"> (including any assessment of feasibility of intervention)</w:t>
      </w:r>
    </w:p>
    <w:p w14:paraId="77EC1EB8" w14:textId="77777777" w:rsidR="00127B33" w:rsidRDefault="00127B33" w:rsidP="00127B33">
      <w:pPr>
        <w:spacing w:line="480" w:lineRule="auto"/>
        <w:rPr>
          <w:rFonts w:ascii="Arial" w:eastAsia="Times New Roman" w:hAnsi="Arial" w:cs="Arial"/>
          <w:b/>
          <w:bCs/>
          <w:i/>
          <w:iCs/>
          <w:sz w:val="21"/>
          <w:szCs w:val="21"/>
          <w:lang w:eastAsia="en-GB"/>
        </w:rPr>
      </w:pPr>
    </w:p>
    <w:p w14:paraId="38635F32" w14:textId="77777777" w:rsidR="00127B33" w:rsidRPr="00F45E36" w:rsidRDefault="00127B33" w:rsidP="00127B33">
      <w:pPr>
        <w:spacing w:after="0" w:line="480" w:lineRule="auto"/>
        <w:rPr>
          <w:rFonts w:ascii="Arial" w:hAnsi="Arial" w:cs="Arial"/>
          <w:b/>
          <w:bCs/>
          <w:i/>
          <w:iCs/>
          <w:sz w:val="21"/>
          <w:szCs w:val="21"/>
        </w:rPr>
      </w:pPr>
      <w:bookmarkStart w:id="1" w:name="_Hlk53662068"/>
      <w:r w:rsidRPr="00F45E36">
        <w:rPr>
          <w:rFonts w:ascii="Arial" w:eastAsia="Times New Roman" w:hAnsi="Arial" w:cs="Arial"/>
          <w:b/>
          <w:bCs/>
          <w:i/>
          <w:iCs/>
          <w:sz w:val="21"/>
          <w:szCs w:val="21"/>
          <w:lang w:eastAsia="en-GB"/>
        </w:rPr>
        <w:t xml:space="preserve">Stage </w:t>
      </w:r>
      <w:r w:rsidRPr="00F45E36">
        <w:rPr>
          <w:rFonts w:ascii="Arial" w:hAnsi="Arial" w:cs="Arial"/>
          <w:b/>
          <w:bCs/>
          <w:i/>
          <w:iCs/>
          <w:sz w:val="21"/>
          <w:szCs w:val="21"/>
        </w:rPr>
        <w:t>5: Collating, summarising and reporting the results</w:t>
      </w:r>
    </w:p>
    <w:p w14:paraId="5747DFCC" w14:textId="08BD2F27" w:rsidR="00127B33" w:rsidRDefault="00127B33" w:rsidP="00127B33">
      <w:pPr>
        <w:spacing w:after="0" w:line="480" w:lineRule="auto"/>
        <w:rPr>
          <w:rFonts w:ascii="Arial" w:eastAsiaTheme="minorEastAsia" w:hAnsi="Arial" w:cs="Arial"/>
          <w:kern w:val="2"/>
          <w:sz w:val="21"/>
          <w:szCs w:val="21"/>
          <w:lang w:val="en-US" w:eastAsia="zh-CN"/>
        </w:rPr>
      </w:pPr>
      <w:r w:rsidRPr="00F45E36">
        <w:rPr>
          <w:rFonts w:ascii="Arial" w:hAnsi="Arial" w:cs="Arial"/>
          <w:sz w:val="21"/>
          <w:szCs w:val="21"/>
        </w:rPr>
        <w:t xml:space="preserve">As per the methodological guidelines developed by </w:t>
      </w:r>
      <w:proofErr w:type="spellStart"/>
      <w:r w:rsidRPr="00F45E36">
        <w:rPr>
          <w:rFonts w:ascii="Arial" w:hAnsi="Arial" w:cs="Arial"/>
          <w:sz w:val="21"/>
          <w:szCs w:val="21"/>
        </w:rPr>
        <w:t>Levac</w:t>
      </w:r>
      <w:proofErr w:type="spellEnd"/>
      <w:r w:rsidRPr="00F45E36">
        <w:rPr>
          <w:rFonts w:ascii="Arial" w:hAnsi="Arial" w:cs="Arial"/>
          <w:sz w:val="21"/>
          <w:szCs w:val="21"/>
        </w:rPr>
        <w:t xml:space="preserve"> </w:t>
      </w:r>
      <w:r w:rsidRPr="00F45E36">
        <w:rPr>
          <w:rFonts w:ascii="Arial" w:hAnsi="Arial" w:cs="Arial"/>
          <w:i/>
          <w:iCs/>
          <w:sz w:val="21"/>
          <w:szCs w:val="21"/>
        </w:rPr>
        <w:t>et al</w:t>
      </w:r>
      <w:r w:rsidRPr="00F45E36">
        <w:rPr>
          <w:rFonts w:ascii="Arial" w:hAnsi="Arial" w:cs="Arial"/>
          <w:sz w:val="21"/>
          <w:szCs w:val="21"/>
        </w:rPr>
        <w:t xml:space="preserve">, this stage will consist of three distinct steps: analysing the data, reporting results and applying meanings to the results </w:t>
      </w:r>
      <w:r w:rsidR="00A847FD">
        <w:rPr>
          <w:rFonts w:ascii="Arial" w:hAnsi="Arial" w:cs="Arial"/>
          <w:sz w:val="21"/>
          <w:szCs w:val="21"/>
        </w:rPr>
        <w:fldChar w:fldCharType="begin" w:fldLock="1"/>
      </w:r>
      <w:r w:rsidR="00A847FD">
        <w:rPr>
          <w:rFonts w:ascii="Arial" w:hAnsi="Arial" w:cs="Arial"/>
          <w:sz w:val="21"/>
          <w:szCs w:val="21"/>
        </w:rPr>
        <w:instrText>ADDIN CSL_CITATION {"citationItems":[{"id":"ITEM-1","itemData":{"author":[{"dropping-particle":"","family":"Aromataris","given":"E","non-dropping-particle":"","parse-names":false,"suffix":""},{"dropping-particle":"","family":"Munn","given":"Z","non-dropping-particle":"","parse-names":false,"suffix":""}],"id":"ITEM-1","issued":{"date-parts":[["2020"]]},"title":"JBI Manual For Evidence Synthesis","type":"webpage"},"uris":["http://www.mendeley.com/documents/?uuid=a8409aff-8204-4676-ab9a-4f1a631c2867"]}],"mendeley":{"formattedCitation":"[11]","plainTextFormattedCitation":"[11]","previouslyFormattedCitation":"[11]"},"properties":{"noteIndex":0},"schema":"https://github.com/citation-style-language/schema/raw/master/csl-citation.json"}</w:instrText>
      </w:r>
      <w:r w:rsidR="00A847FD">
        <w:rPr>
          <w:rFonts w:ascii="Arial" w:hAnsi="Arial" w:cs="Arial"/>
          <w:sz w:val="21"/>
          <w:szCs w:val="21"/>
        </w:rPr>
        <w:fldChar w:fldCharType="separate"/>
      </w:r>
      <w:r w:rsidR="00A847FD" w:rsidRPr="00A847FD">
        <w:rPr>
          <w:rFonts w:ascii="Arial" w:hAnsi="Arial" w:cs="Arial"/>
          <w:noProof/>
          <w:sz w:val="21"/>
          <w:szCs w:val="21"/>
        </w:rPr>
        <w:t>[11]</w:t>
      </w:r>
      <w:r w:rsidR="00A847FD">
        <w:rPr>
          <w:rFonts w:ascii="Arial" w:hAnsi="Arial" w:cs="Arial"/>
          <w:sz w:val="21"/>
          <w:szCs w:val="21"/>
        </w:rPr>
        <w:fldChar w:fldCharType="end"/>
      </w:r>
      <w:r w:rsidR="00A847FD">
        <w:rPr>
          <w:rFonts w:ascii="Arial" w:hAnsi="Arial" w:cs="Arial"/>
          <w:color w:val="FF0000"/>
          <w:sz w:val="21"/>
          <w:szCs w:val="21"/>
        </w:rPr>
        <w:t xml:space="preserve"> </w:t>
      </w:r>
      <w:r w:rsidRPr="00F45E36">
        <w:rPr>
          <w:rFonts w:ascii="Arial" w:hAnsi="Arial" w:cs="Arial"/>
          <w:sz w:val="21"/>
          <w:szCs w:val="21"/>
        </w:rPr>
        <w:t xml:space="preserve">. </w:t>
      </w:r>
      <w:r w:rsidRPr="00F45E36">
        <w:rPr>
          <w:rFonts w:ascii="Arial" w:hAnsi="Arial" w:cs="Arial"/>
          <w:sz w:val="21"/>
          <w:szCs w:val="21"/>
        </w:rPr>
        <w:br/>
        <w:t>For the first two research aims, where possible, we will perform a quantitative analysis and evaluate both measurements for oncological outcomes (e.g. 5-year survival rates, recurrence</w:t>
      </w:r>
      <w:r w:rsidR="00E9648D">
        <w:rPr>
          <w:rFonts w:ascii="Arial" w:hAnsi="Arial" w:cs="Arial"/>
          <w:sz w:val="21"/>
          <w:szCs w:val="21"/>
        </w:rPr>
        <w:t>, response rates</w:t>
      </w:r>
      <w:r w:rsidRPr="00F45E36">
        <w:rPr>
          <w:rFonts w:ascii="Arial" w:hAnsi="Arial" w:cs="Arial"/>
          <w:sz w:val="21"/>
          <w:szCs w:val="21"/>
        </w:rPr>
        <w:t xml:space="preserve">) and </w:t>
      </w:r>
      <w:proofErr w:type="spellStart"/>
      <w:r w:rsidRPr="00F45E36">
        <w:rPr>
          <w:rFonts w:ascii="Arial" w:hAnsi="Arial" w:cs="Arial"/>
          <w:sz w:val="21"/>
          <w:szCs w:val="21"/>
        </w:rPr>
        <w:t>QoL</w:t>
      </w:r>
      <w:proofErr w:type="spellEnd"/>
      <w:r w:rsidRPr="00F45E36">
        <w:rPr>
          <w:rFonts w:ascii="Arial" w:hAnsi="Arial" w:cs="Arial"/>
          <w:sz w:val="21"/>
          <w:szCs w:val="21"/>
        </w:rPr>
        <w:t xml:space="preserve"> (e.g. validated questionnaires). In addition, we will describe the current research in terms of evidence available (e.g. RCTs vs observational data). For the third research question, we will provide a summary </w:t>
      </w:r>
      <w:r w:rsidRPr="00F45E36">
        <w:rPr>
          <w:rFonts w:ascii="Arial" w:hAnsi="Arial" w:cs="Arial"/>
          <w:noProof/>
          <w:sz w:val="21"/>
          <w:szCs w:val="21"/>
        </w:rPr>
        <w:t xml:space="preserve">of the extent to which </w:t>
      </w:r>
      <w:r w:rsidRPr="00F45E36">
        <w:rPr>
          <w:rFonts w:ascii="Arial" w:hAnsi="Arial" w:cs="Arial"/>
          <w:sz w:val="21"/>
          <w:szCs w:val="21"/>
        </w:rPr>
        <w:t xml:space="preserve">current findings </w:t>
      </w:r>
      <w:r w:rsidRPr="00F45E36">
        <w:rPr>
          <w:rFonts w:ascii="Arial" w:hAnsi="Arial" w:cs="Arial"/>
          <w:noProof/>
          <w:sz w:val="21"/>
          <w:szCs w:val="21"/>
        </w:rPr>
        <w:t xml:space="preserve">support a biological </w:t>
      </w:r>
      <w:r w:rsidRPr="00F45E36">
        <w:rPr>
          <w:rFonts w:ascii="Arial" w:hAnsi="Arial" w:cs="Arial"/>
          <w:sz w:val="21"/>
          <w:szCs w:val="21"/>
        </w:rPr>
        <w:t xml:space="preserve">link </w:t>
      </w:r>
      <w:bookmarkEnd w:id="1"/>
      <w:r w:rsidRPr="00F45E36">
        <w:rPr>
          <w:rFonts w:ascii="Arial" w:hAnsi="Arial" w:cs="Arial"/>
          <w:sz w:val="21"/>
          <w:szCs w:val="21"/>
        </w:rPr>
        <w:t xml:space="preserve">between physical activity and </w:t>
      </w:r>
      <w:r w:rsidRPr="00F45E36">
        <w:rPr>
          <w:rFonts w:ascii="Arial" w:hAnsi="Arial" w:cs="Arial"/>
          <w:noProof/>
          <w:sz w:val="21"/>
          <w:szCs w:val="21"/>
        </w:rPr>
        <w:t xml:space="preserve">immunotherapy </w:t>
      </w:r>
      <w:r w:rsidRPr="00F45E36">
        <w:rPr>
          <w:rFonts w:ascii="Arial" w:hAnsi="Arial" w:cs="Arial"/>
          <w:sz w:val="21"/>
          <w:szCs w:val="21"/>
        </w:rPr>
        <w:t>outcomes</w:t>
      </w:r>
      <w:r w:rsidRPr="00F45E36">
        <w:rPr>
          <w:rFonts w:ascii="Arial" w:hAnsi="Arial" w:cs="Arial"/>
          <w:noProof/>
          <w:sz w:val="21"/>
          <w:szCs w:val="21"/>
        </w:rPr>
        <w:t>, and if so what the content of these findings are</w:t>
      </w:r>
      <w:r w:rsidRPr="00F45E36">
        <w:rPr>
          <w:rFonts w:ascii="Arial" w:hAnsi="Arial" w:cs="Arial"/>
          <w:sz w:val="21"/>
          <w:szCs w:val="21"/>
        </w:rPr>
        <w:t>.</w:t>
      </w:r>
      <w:r>
        <w:rPr>
          <w:rFonts w:ascii="Arial" w:hAnsi="Arial" w:cs="Arial"/>
          <w:sz w:val="21"/>
          <w:szCs w:val="21"/>
        </w:rPr>
        <w:t xml:space="preserve"> </w:t>
      </w:r>
      <w:r w:rsidR="0045775F">
        <w:rPr>
          <w:rFonts w:ascii="Arial" w:hAnsi="Arial" w:cs="Arial"/>
          <w:sz w:val="21"/>
          <w:szCs w:val="21"/>
        </w:rPr>
        <w:t xml:space="preserve">The studies will be compared in a narrative manner. </w:t>
      </w:r>
      <w:r>
        <w:rPr>
          <w:rFonts w:ascii="Arial" w:eastAsiaTheme="minorEastAsia" w:hAnsi="Arial" w:cs="Arial"/>
          <w:kern w:val="2"/>
          <w:sz w:val="21"/>
          <w:szCs w:val="21"/>
          <w:lang w:val="en-US" w:eastAsia="zh-CN"/>
        </w:rPr>
        <w:t>Findings will be reported in accordance with the</w:t>
      </w:r>
      <w:r w:rsidRPr="00F45E36">
        <w:rPr>
          <w:rFonts w:ascii="Arial" w:eastAsiaTheme="minorEastAsia" w:hAnsi="Arial" w:cs="Arial"/>
          <w:kern w:val="2"/>
          <w:sz w:val="21"/>
          <w:szCs w:val="21"/>
          <w:lang w:val="en-US" w:eastAsia="zh-CN"/>
        </w:rPr>
        <w:t xml:space="preserve"> PRISMA-</w:t>
      </w:r>
      <w:proofErr w:type="spellStart"/>
      <w:r w:rsidRPr="00F45E36">
        <w:rPr>
          <w:rFonts w:ascii="Arial" w:eastAsiaTheme="minorEastAsia" w:hAnsi="Arial" w:cs="Arial"/>
          <w:kern w:val="2"/>
          <w:sz w:val="21"/>
          <w:szCs w:val="21"/>
          <w:lang w:val="en-US" w:eastAsia="zh-CN"/>
        </w:rPr>
        <w:t>ScR</w:t>
      </w:r>
      <w:proofErr w:type="spellEnd"/>
      <w:r w:rsidRPr="00F45E36">
        <w:rPr>
          <w:rFonts w:ascii="Arial" w:eastAsiaTheme="minorEastAsia" w:hAnsi="Arial" w:cs="Arial"/>
          <w:kern w:val="2"/>
          <w:sz w:val="21"/>
          <w:szCs w:val="21"/>
          <w:lang w:val="en-US" w:eastAsia="zh-CN"/>
        </w:rPr>
        <w:t xml:space="preserve"> extension for scoping reviews</w:t>
      </w:r>
      <w:r w:rsidR="00A847FD">
        <w:rPr>
          <w:rFonts w:ascii="Arial" w:eastAsiaTheme="minorEastAsia" w:hAnsi="Arial" w:cs="Arial"/>
          <w:kern w:val="2"/>
          <w:sz w:val="21"/>
          <w:szCs w:val="21"/>
          <w:lang w:val="en-US" w:eastAsia="zh-CN"/>
        </w:rPr>
        <w:t xml:space="preserve"> </w:t>
      </w:r>
      <w:r w:rsidR="00A847FD">
        <w:rPr>
          <w:rFonts w:ascii="Arial" w:eastAsiaTheme="minorEastAsia" w:hAnsi="Arial" w:cs="Arial"/>
          <w:kern w:val="2"/>
          <w:sz w:val="21"/>
          <w:szCs w:val="21"/>
          <w:lang w:val="en-US" w:eastAsia="zh-CN"/>
        </w:rPr>
        <w:fldChar w:fldCharType="begin" w:fldLock="1"/>
      </w:r>
      <w:r w:rsidR="00A847FD">
        <w:rPr>
          <w:rFonts w:ascii="Arial" w:eastAsiaTheme="minorEastAsia" w:hAnsi="Arial" w:cs="Arial"/>
          <w:kern w:val="2"/>
          <w:sz w:val="21"/>
          <w:szCs w:val="21"/>
          <w:lang w:val="en-US" w:eastAsia="zh-CN"/>
        </w:rPr>
        <w:instrText>ADDIN CSL_CITATION {"citationItems":[{"id":"ITEM-1","itemData":{"DOI":"10.7326/m18-0850","ISBN":"0003-4819","author":[{"dropping-particle":"","family":"Tricco","given":"Andrea C","non-dropping-particle":"","parse-names":false,"suffix":""},{"dropping-particle":"","family":"Lillie","given":"Erin","non-dropping-particle":"","parse-names":false,"suffix":""},{"dropping-particle":"","family":"Zarin","given":"Wasifa","non-dropping-particle":"","parse-names":false,"suffix":""},{"dropping-particle":"","family":"O'Brien","given":"Kelly K","non-dropping-particle":"","parse-names":false,"suffix":""},{"dropping-particle":"","family":"Colquhoun","given":"Heather","non-dropping-particle":"","parse-names":false,"suffix":""},{"dropping-particle":"","family":"Levac","given":"Danielle","non-dropping-particle":"","parse-names":false,"suffix":""},{"dropping-particle":"","family":"Moher","given":"David","non-dropping-particle":"","parse-names":false,"suffix":""},{"dropping-particle":"","family":"Peters","given":"Micah D J","non-dropping-particle":"","parse-names":false,"suffix":""},{"dropping-particle":"","family":"Horsley","given":"Tanya","non-dropping-particle":"","parse-names":false,"suffix":""},{"dropping-particle":"","family":"Weeks","given":"Laura","non-dropping-particle":"","parse-names":false,"suffix":""},{"dropping-particle":"","family":"Hempel","given":"Susanne","non-dropping-particle":"","parse-names":false,"suffix":""},{"dropping-particle":"","family":"Akl","given":"Elie A","non-dropping-particle":"","parse-names":false,"suffix":""},{"dropping-particle":"","family":"Chang","given":"Christine","non-dropping-particle":"","parse-names":false,"suffix":""},{"dropping-particle":"","family":"McGowan","given":"Jessie","non-dropping-particle":"","parse-names":false,"suffix":""},{"dropping-particle":"","family":"Stewart","given":"Lesley","non-dropping-particle":"","parse-names":false,"suffix":""},{"dropping-particle":"","family":"Hartling","given":"Lisa","non-dropping-particle":"","parse-names":false,"suffix":""},{"dropping-particle":"","family":"Aldcroft","given":"Adrian","non-dropping-particle":"","parse-names":false,"suffix":""},{"dropping-particle":"","family":"Wilson","given":"Michael G","non-dropping-particle":"","parse-names":false,"suffix":""},{"dropping-particle":"","family":"Garritty","given":"Chantelle","non-dropping-particle":"","parse-names":false,"suffix":""},{"dropping-particle":"","family":"Lewin","given":"Simon","non-dropping-particle":"","parse-names":false,"suffix":""},{"dropping-particle":"","family":"Godfrey","given":"Christina M","non-dropping-particle":"","parse-names":false,"suffix":""},{"dropping-particle":"","family":"Macdonald","given":"Marilyn T","non-dropping-particle":"","parse-names":false,"suffix":""},{"dropping-particle":"V","family":"Langlois","given":"Etienne","non-dropping-particle":"","parse-names":false,"suffix":""},{"dropping-particle":"","family":"Soares-Weiser","given":"Karla","non-dropping-particle":"","parse-names":false,"suffix":""},{"dropping-particle":"","family":"Moriarty","given":"Jo","non-dropping-particle":"","parse-names":false,"suffix":""},{"dropping-particle":"","family":"Clifford","given":"Tammy","non-dropping-particle":"","parse-names":false,"suffix":""},{"dropping-particle":"","family":"Tunçalp","given":"Özge","non-dropping-particle":"","parse-names":false,"suffix":""},{"dropping-particle":"","family":"Straus","given":"Sharon E","non-dropping-particle":"","parse-names":false,"suffix":""}],"container-title":"Annals of Internal Medicine","id":"ITEM-1","issue":"7","issued":{"date-parts":[["2018"]]},"page":"467-473","title":"PRISMA Extension for Scoping Reviews (PRISMA-ScR): Checklist and ExplanationThe PRISMA-ScR Statement","type":"article-journal","volume":"169"},"uris":["http://www.mendeley.com/documents/?uuid=176632b2-de12-4b7f-aeba-d455ab91bc0d"]}],"mendeley":{"formattedCitation":"[13]","plainTextFormattedCitation":"[13]","previouslyFormattedCitation":"[13]"},"properties":{"noteIndex":0},"schema":"https://github.com/citation-style-language/schema/raw/master/csl-citation.json"}</w:instrText>
      </w:r>
      <w:r w:rsidR="00A847FD">
        <w:rPr>
          <w:rFonts w:ascii="Arial" w:eastAsiaTheme="minorEastAsia" w:hAnsi="Arial" w:cs="Arial"/>
          <w:kern w:val="2"/>
          <w:sz w:val="21"/>
          <w:szCs w:val="21"/>
          <w:lang w:val="en-US" w:eastAsia="zh-CN"/>
        </w:rPr>
        <w:fldChar w:fldCharType="separate"/>
      </w:r>
      <w:r w:rsidR="00A847FD" w:rsidRPr="00A847FD">
        <w:rPr>
          <w:rFonts w:ascii="Arial" w:eastAsiaTheme="minorEastAsia" w:hAnsi="Arial" w:cs="Arial"/>
          <w:noProof/>
          <w:kern w:val="2"/>
          <w:sz w:val="21"/>
          <w:szCs w:val="21"/>
          <w:lang w:val="en-US" w:eastAsia="zh-CN"/>
        </w:rPr>
        <w:t>[13]</w:t>
      </w:r>
      <w:r w:rsidR="00A847FD">
        <w:rPr>
          <w:rFonts w:ascii="Arial" w:eastAsiaTheme="minorEastAsia" w:hAnsi="Arial" w:cs="Arial"/>
          <w:kern w:val="2"/>
          <w:sz w:val="21"/>
          <w:szCs w:val="21"/>
          <w:lang w:val="en-US" w:eastAsia="zh-CN"/>
        </w:rPr>
        <w:fldChar w:fldCharType="end"/>
      </w:r>
      <w:r w:rsidRPr="00F45E36">
        <w:rPr>
          <w:rFonts w:ascii="Arial" w:eastAsiaTheme="minorEastAsia" w:hAnsi="Arial" w:cs="Arial"/>
          <w:kern w:val="2"/>
          <w:sz w:val="21"/>
          <w:szCs w:val="21"/>
          <w:lang w:val="en-US" w:eastAsia="zh-CN"/>
        </w:rPr>
        <w:t>.</w:t>
      </w:r>
    </w:p>
    <w:p w14:paraId="7B617EC1" w14:textId="77777777" w:rsidR="00127B33" w:rsidRDefault="00127B33" w:rsidP="00127B33">
      <w:pPr>
        <w:spacing w:after="0" w:line="480" w:lineRule="auto"/>
        <w:rPr>
          <w:rFonts w:ascii="Arial" w:eastAsiaTheme="minorEastAsia" w:hAnsi="Arial" w:cs="Arial"/>
          <w:kern w:val="2"/>
          <w:sz w:val="21"/>
          <w:szCs w:val="21"/>
          <w:lang w:val="en-US" w:eastAsia="zh-CN"/>
        </w:rPr>
      </w:pPr>
    </w:p>
    <w:p w14:paraId="6648B6A9" w14:textId="77777777" w:rsidR="00127B33" w:rsidRPr="00F45E36" w:rsidRDefault="00127B33" w:rsidP="00127B33">
      <w:pPr>
        <w:spacing w:after="0" w:line="480" w:lineRule="auto"/>
        <w:rPr>
          <w:rFonts w:ascii="Arial" w:hAnsi="Arial" w:cs="Arial"/>
          <w:b/>
          <w:bCs/>
          <w:i/>
          <w:iCs/>
          <w:sz w:val="21"/>
          <w:szCs w:val="21"/>
        </w:rPr>
      </w:pPr>
      <w:r w:rsidRPr="00F45E36">
        <w:rPr>
          <w:rFonts w:ascii="Arial" w:hAnsi="Arial" w:cs="Arial"/>
          <w:b/>
          <w:bCs/>
          <w:i/>
          <w:iCs/>
          <w:sz w:val="21"/>
          <w:szCs w:val="21"/>
        </w:rPr>
        <w:t>Stage 6: Consultation</w:t>
      </w:r>
    </w:p>
    <w:p w14:paraId="0E9457AD" w14:textId="77777777" w:rsidR="00127B33" w:rsidRDefault="00127B33" w:rsidP="00127B33">
      <w:pPr>
        <w:spacing w:after="0" w:line="480" w:lineRule="auto"/>
        <w:rPr>
          <w:rFonts w:ascii="Arial" w:hAnsi="Arial" w:cs="Arial"/>
          <w:sz w:val="21"/>
          <w:szCs w:val="21"/>
        </w:rPr>
      </w:pPr>
      <w:r w:rsidRPr="00F45E36">
        <w:rPr>
          <w:rFonts w:ascii="Arial" w:hAnsi="Arial" w:cs="Arial"/>
          <w:sz w:val="21"/>
          <w:szCs w:val="21"/>
        </w:rPr>
        <w:t xml:space="preserve">This scoping review is a first phase in a multistage research programme aimed at developing a feasibility PA intervention for cancer patients on </w:t>
      </w:r>
      <w:r w:rsidR="007700D0">
        <w:rPr>
          <w:rFonts w:ascii="Arial" w:hAnsi="Arial" w:cs="Arial"/>
          <w:sz w:val="21"/>
          <w:szCs w:val="21"/>
        </w:rPr>
        <w:t>ICIs</w:t>
      </w:r>
      <w:r w:rsidRPr="00F45E36">
        <w:rPr>
          <w:rFonts w:ascii="Arial" w:hAnsi="Arial" w:cs="Arial"/>
          <w:sz w:val="21"/>
          <w:szCs w:val="21"/>
        </w:rPr>
        <w:t xml:space="preserve">. To ensure that our assessment of the existing evidence for the potential role of PA in cancer </w:t>
      </w:r>
      <w:r w:rsidR="007700D0">
        <w:rPr>
          <w:rFonts w:ascii="Arial" w:hAnsi="Arial" w:cs="Arial"/>
          <w:sz w:val="21"/>
          <w:szCs w:val="21"/>
        </w:rPr>
        <w:t>ICIs</w:t>
      </w:r>
      <w:r w:rsidRPr="00F45E36">
        <w:rPr>
          <w:rFonts w:ascii="Arial" w:hAnsi="Arial" w:cs="Arial"/>
          <w:sz w:val="21"/>
          <w:szCs w:val="21"/>
        </w:rPr>
        <w:t>, we also aim to include a consultation phase in this scoping review. The results from this scoping review combined with the consultation phase will then lead to development of a strategy for further research into this field – e.g. an RCT based on an exercise intervention for cancer patient</w:t>
      </w:r>
      <w:r>
        <w:rPr>
          <w:rFonts w:ascii="Arial" w:hAnsi="Arial" w:cs="Arial"/>
          <w:sz w:val="21"/>
          <w:szCs w:val="21"/>
        </w:rPr>
        <w:t>s</w:t>
      </w:r>
      <w:r w:rsidRPr="00F45E36">
        <w:rPr>
          <w:rFonts w:ascii="Arial" w:hAnsi="Arial" w:cs="Arial"/>
          <w:sz w:val="21"/>
          <w:szCs w:val="21"/>
        </w:rPr>
        <w:t xml:space="preserve"> on </w:t>
      </w:r>
      <w:r w:rsidR="007700D0">
        <w:rPr>
          <w:rFonts w:ascii="Arial" w:hAnsi="Arial" w:cs="Arial"/>
          <w:sz w:val="21"/>
          <w:szCs w:val="21"/>
        </w:rPr>
        <w:t>ICIs</w:t>
      </w:r>
      <w:r w:rsidR="007700D0" w:rsidRPr="00F45E36">
        <w:rPr>
          <w:rFonts w:ascii="Arial" w:hAnsi="Arial" w:cs="Arial"/>
          <w:sz w:val="21"/>
          <w:szCs w:val="21"/>
        </w:rPr>
        <w:t xml:space="preserve"> </w:t>
      </w:r>
      <w:r w:rsidRPr="00F45E36">
        <w:rPr>
          <w:rFonts w:ascii="Arial" w:hAnsi="Arial" w:cs="Arial"/>
          <w:sz w:val="21"/>
          <w:szCs w:val="21"/>
        </w:rPr>
        <w:t xml:space="preserve">with a translational component to investigate underlying biological mechanisms. </w:t>
      </w:r>
    </w:p>
    <w:p w14:paraId="6BF43900" w14:textId="77777777" w:rsidR="007A43D8" w:rsidRPr="00F45E36" w:rsidRDefault="007A43D8" w:rsidP="00127B33">
      <w:pPr>
        <w:spacing w:after="0" w:line="480" w:lineRule="auto"/>
        <w:rPr>
          <w:rFonts w:ascii="Arial" w:hAnsi="Arial" w:cs="Arial"/>
          <w:sz w:val="21"/>
          <w:szCs w:val="21"/>
        </w:rPr>
      </w:pPr>
    </w:p>
    <w:p w14:paraId="133B94D6" w14:textId="1D2EE2E7" w:rsidR="00127B33" w:rsidRDefault="00127B33" w:rsidP="00127B33">
      <w:pPr>
        <w:spacing w:after="0" w:line="480" w:lineRule="auto"/>
        <w:rPr>
          <w:rFonts w:ascii="Arial" w:hAnsi="Arial" w:cs="Arial"/>
          <w:sz w:val="21"/>
          <w:szCs w:val="21"/>
        </w:rPr>
      </w:pPr>
      <w:r w:rsidRPr="00F45E36">
        <w:rPr>
          <w:rFonts w:ascii="Arial" w:hAnsi="Arial" w:cs="Arial"/>
          <w:sz w:val="21"/>
          <w:szCs w:val="21"/>
        </w:rPr>
        <w:t xml:space="preserve">This consultation phase is part of our Patient and Public Involvement </w:t>
      </w:r>
      <w:r>
        <w:rPr>
          <w:rFonts w:ascii="Arial" w:hAnsi="Arial" w:cs="Arial"/>
          <w:sz w:val="21"/>
          <w:szCs w:val="21"/>
        </w:rPr>
        <w:t xml:space="preserve">(PPI) </w:t>
      </w:r>
      <w:r w:rsidRPr="00F45E36">
        <w:rPr>
          <w:rFonts w:ascii="Arial" w:hAnsi="Arial" w:cs="Arial"/>
          <w:sz w:val="21"/>
          <w:szCs w:val="21"/>
        </w:rPr>
        <w:t>strategy as we will work actively in partnership with</w:t>
      </w:r>
      <w:r w:rsidR="001E4B58">
        <w:rPr>
          <w:rFonts w:ascii="Arial" w:hAnsi="Arial" w:cs="Arial"/>
          <w:sz w:val="21"/>
          <w:szCs w:val="21"/>
        </w:rPr>
        <w:t xml:space="preserve"> patients,</w:t>
      </w:r>
      <w:r w:rsidRPr="00F45E36">
        <w:rPr>
          <w:rFonts w:ascii="Arial" w:hAnsi="Arial" w:cs="Arial"/>
          <w:sz w:val="21"/>
          <w:szCs w:val="21"/>
        </w:rPr>
        <w:t xml:space="preserve"> healthcare professionals and scientists to better understand how we can design future research into PA and </w:t>
      </w:r>
      <w:r w:rsidR="007700D0">
        <w:rPr>
          <w:rFonts w:ascii="Arial" w:hAnsi="Arial" w:cs="Arial"/>
          <w:sz w:val="21"/>
          <w:szCs w:val="21"/>
        </w:rPr>
        <w:t>ICIs</w:t>
      </w:r>
      <w:r w:rsidR="00A847FD">
        <w:rPr>
          <w:rFonts w:ascii="Arial" w:hAnsi="Arial" w:cs="Arial"/>
          <w:sz w:val="21"/>
          <w:szCs w:val="21"/>
        </w:rPr>
        <w:t xml:space="preserve"> </w:t>
      </w:r>
      <w:r w:rsidR="00A847FD">
        <w:rPr>
          <w:rFonts w:ascii="Arial" w:hAnsi="Arial" w:cs="Arial"/>
          <w:sz w:val="21"/>
          <w:szCs w:val="21"/>
        </w:rPr>
        <w:fldChar w:fldCharType="begin" w:fldLock="1"/>
      </w:r>
      <w:r w:rsidR="00A847FD">
        <w:rPr>
          <w:rFonts w:ascii="Arial" w:hAnsi="Arial" w:cs="Arial"/>
          <w:sz w:val="21"/>
          <w:szCs w:val="21"/>
        </w:rPr>
        <w:instrText>ADDIN CSL_CITATION {"citationItems":[{"id":"ITEM-1","itemData":{"DOI":"10.1111/hex.12491","ISBN":"1369-7625 (Electronic)\r1369-6513 (Linking)","PMID":"27535876","author":[{"dropping-particle":"","family":"Baxter","given":"S","non-dropping-particle":"","parse-names":false,"suffix":""},{"dropping-particle":"","family":"Clowes","given":"M","non-dropping-particle":"","parse-names":false,"suffix":""},{"dropping-particle":"","family":"Muir","given":"D","non-dropping-particle":"","parse-names":false,"suffix":""},{"dropping-particle":"","family":"Baird","given":"W","non-dropping-particle":"","parse-names":false,"suffix":""},{"dropping-particle":"","family":"Broadway-Parkinson","given":"A","non-dropping-particle":"","parse-names":false,"suffix":""},{"dropping-particle":"","family":"Bennett","given":"C","non-dropping-particle":"","parse-names":false,"suffix":""}],"container-title":"Health Expect","edition":"2016/08/19","id":"ITEM-1","issue":"5","issued":{"date-parts":[["2017"]]},"page":"807-817","title":"Supporting public involvement in interview and other panels: a systematic review","type":"article-journal","volume":"20"},"uris":["http://www.mendeley.com/documents/?uuid=060ac2ba-7b4c-40d0-b214-e2670a73dc99"]}],"mendeley":{"formattedCitation":"[14]","plainTextFormattedCitation":"[14]","previouslyFormattedCitation":"[14]"},"properties":{"noteIndex":0},"schema":"https://github.com/citation-style-language/schema/raw/master/csl-citation.json"}</w:instrText>
      </w:r>
      <w:r w:rsidR="00A847FD">
        <w:rPr>
          <w:rFonts w:ascii="Arial" w:hAnsi="Arial" w:cs="Arial"/>
          <w:sz w:val="21"/>
          <w:szCs w:val="21"/>
        </w:rPr>
        <w:fldChar w:fldCharType="separate"/>
      </w:r>
      <w:r w:rsidR="00A847FD" w:rsidRPr="00A847FD">
        <w:rPr>
          <w:rFonts w:ascii="Arial" w:hAnsi="Arial" w:cs="Arial"/>
          <w:noProof/>
          <w:sz w:val="21"/>
          <w:szCs w:val="21"/>
        </w:rPr>
        <w:t>[14]</w:t>
      </w:r>
      <w:r w:rsidR="00A847FD">
        <w:rPr>
          <w:rFonts w:ascii="Arial" w:hAnsi="Arial" w:cs="Arial"/>
          <w:sz w:val="21"/>
          <w:szCs w:val="21"/>
        </w:rPr>
        <w:fldChar w:fldCharType="end"/>
      </w:r>
      <w:r w:rsidRPr="00F45E36">
        <w:rPr>
          <w:rFonts w:ascii="Arial" w:hAnsi="Arial" w:cs="Arial"/>
          <w:sz w:val="21"/>
          <w:szCs w:val="21"/>
        </w:rPr>
        <w:t xml:space="preserve">. More specifically, we will run a focus group with </w:t>
      </w:r>
      <w:r w:rsidR="001E4B58">
        <w:rPr>
          <w:rFonts w:ascii="Arial" w:hAnsi="Arial" w:cs="Arial"/>
          <w:sz w:val="21"/>
          <w:szCs w:val="21"/>
        </w:rPr>
        <w:t xml:space="preserve">patient representatives, </w:t>
      </w:r>
      <w:r w:rsidRPr="00F45E36">
        <w:rPr>
          <w:rFonts w:ascii="Arial" w:hAnsi="Arial" w:cs="Arial"/>
          <w:sz w:val="21"/>
          <w:szCs w:val="21"/>
        </w:rPr>
        <w:t>immunologists, healthcare professionals, physiotherapists, and epidemiologist</w:t>
      </w:r>
      <w:r w:rsidR="007700D0">
        <w:rPr>
          <w:rFonts w:ascii="Arial" w:hAnsi="Arial" w:cs="Arial"/>
          <w:sz w:val="21"/>
          <w:szCs w:val="21"/>
        </w:rPr>
        <w:t>s</w:t>
      </w:r>
      <w:r w:rsidRPr="00F45E36">
        <w:rPr>
          <w:rFonts w:ascii="Arial" w:hAnsi="Arial" w:cs="Arial"/>
          <w:sz w:val="21"/>
          <w:szCs w:val="21"/>
        </w:rPr>
        <w:t xml:space="preserve"> to help identify whether the results of the scoping review truly reflect the gaps in current research. </w:t>
      </w:r>
    </w:p>
    <w:p w14:paraId="58D8B977" w14:textId="77777777" w:rsidR="00B02EF2" w:rsidRDefault="00B02EF2" w:rsidP="00127B33">
      <w:pPr>
        <w:spacing w:after="0" w:line="480" w:lineRule="auto"/>
        <w:rPr>
          <w:rFonts w:ascii="Arial" w:hAnsi="Arial" w:cs="Arial"/>
          <w:sz w:val="21"/>
          <w:szCs w:val="21"/>
        </w:rPr>
      </w:pPr>
    </w:p>
    <w:p w14:paraId="2EC78B1B" w14:textId="6F76E329" w:rsidR="00B02EF2" w:rsidRDefault="00B02EF2" w:rsidP="00127B33">
      <w:pPr>
        <w:spacing w:after="0" w:line="480" w:lineRule="auto"/>
        <w:outlineLvl w:val="1"/>
        <w:rPr>
          <w:rFonts w:ascii="Arial" w:hAnsi="Arial" w:cs="Arial"/>
          <w:b/>
          <w:sz w:val="21"/>
          <w:szCs w:val="21"/>
        </w:rPr>
      </w:pPr>
      <w:r>
        <w:rPr>
          <w:rFonts w:ascii="Arial" w:hAnsi="Arial" w:cs="Arial"/>
          <w:b/>
          <w:sz w:val="21"/>
          <w:szCs w:val="21"/>
        </w:rPr>
        <w:t xml:space="preserve">Patient and Public Involvement </w:t>
      </w:r>
    </w:p>
    <w:p w14:paraId="666D2D94" w14:textId="4B116DFE" w:rsidR="00B02EF2" w:rsidRPr="00251290" w:rsidRDefault="001E4B58" w:rsidP="00127B33">
      <w:pPr>
        <w:spacing w:after="0" w:line="480" w:lineRule="auto"/>
        <w:outlineLvl w:val="1"/>
        <w:rPr>
          <w:rFonts w:ascii="Arial" w:hAnsi="Arial" w:cs="Arial"/>
          <w:sz w:val="21"/>
          <w:szCs w:val="21"/>
        </w:rPr>
      </w:pPr>
      <w:r>
        <w:rPr>
          <w:rFonts w:ascii="Arial" w:hAnsi="Arial" w:cs="Arial"/>
          <w:sz w:val="21"/>
          <w:szCs w:val="21"/>
        </w:rPr>
        <w:t>Patients, h</w:t>
      </w:r>
      <w:r w:rsidR="00347B48">
        <w:rPr>
          <w:rFonts w:ascii="Arial" w:hAnsi="Arial" w:cs="Arial"/>
          <w:sz w:val="21"/>
          <w:szCs w:val="21"/>
        </w:rPr>
        <w:t xml:space="preserve">ealthcare professionals and scientists will be involved during the consultation phase (Stage 6) of the study. </w:t>
      </w:r>
    </w:p>
    <w:p w14:paraId="6FC99581" w14:textId="78B22CCA" w:rsidR="00127B33" w:rsidRPr="00F45E36" w:rsidRDefault="00127B33" w:rsidP="00127B33">
      <w:pPr>
        <w:spacing w:after="0" w:line="480" w:lineRule="auto"/>
        <w:outlineLvl w:val="1"/>
        <w:rPr>
          <w:rFonts w:ascii="Arial" w:hAnsi="Arial" w:cs="Arial"/>
          <w:b/>
          <w:sz w:val="21"/>
          <w:szCs w:val="21"/>
        </w:rPr>
      </w:pPr>
      <w:r>
        <w:rPr>
          <w:rFonts w:ascii="Arial" w:hAnsi="Arial" w:cs="Arial"/>
          <w:b/>
          <w:sz w:val="21"/>
          <w:szCs w:val="21"/>
        </w:rPr>
        <w:br/>
      </w:r>
      <w:r w:rsidRPr="00F45E36">
        <w:rPr>
          <w:rFonts w:ascii="Arial" w:hAnsi="Arial" w:cs="Arial"/>
          <w:b/>
          <w:sz w:val="21"/>
          <w:szCs w:val="21"/>
        </w:rPr>
        <w:t>Dissemination and ethics</w:t>
      </w:r>
    </w:p>
    <w:p w14:paraId="237965CF" w14:textId="77777777" w:rsidR="00127B33" w:rsidRDefault="00127B33" w:rsidP="00127B33">
      <w:pPr>
        <w:spacing w:after="0" w:line="480" w:lineRule="auto"/>
        <w:rPr>
          <w:rFonts w:ascii="Arial" w:hAnsi="Arial" w:cs="Arial"/>
          <w:sz w:val="21"/>
          <w:szCs w:val="21"/>
        </w:rPr>
      </w:pPr>
      <w:r w:rsidRPr="00F45E36">
        <w:rPr>
          <w:rFonts w:ascii="Arial" w:hAnsi="Arial" w:cs="Arial"/>
          <w:sz w:val="21"/>
          <w:szCs w:val="21"/>
        </w:rPr>
        <w:t xml:space="preserve">As outlined above, this scoping review with a consultation phase will constitute the first stage in a multistage research programme aimed at developing a PA intervention for cancer patients on </w:t>
      </w:r>
      <w:r w:rsidR="007700D0">
        <w:rPr>
          <w:rFonts w:ascii="Arial" w:hAnsi="Arial" w:cs="Arial"/>
          <w:sz w:val="21"/>
          <w:szCs w:val="21"/>
        </w:rPr>
        <w:t>ICIs</w:t>
      </w:r>
      <w:r w:rsidRPr="00F45E36">
        <w:rPr>
          <w:rFonts w:ascii="Arial" w:hAnsi="Arial" w:cs="Arial"/>
          <w:sz w:val="21"/>
          <w:szCs w:val="21"/>
        </w:rPr>
        <w:t>.</w:t>
      </w:r>
    </w:p>
    <w:p w14:paraId="03437811" w14:textId="77777777" w:rsidR="007700D0" w:rsidRPr="00F45E36" w:rsidRDefault="007700D0" w:rsidP="00127B33">
      <w:pPr>
        <w:spacing w:after="0" w:line="480" w:lineRule="auto"/>
        <w:rPr>
          <w:rFonts w:ascii="Arial" w:hAnsi="Arial" w:cs="Arial"/>
          <w:sz w:val="21"/>
          <w:szCs w:val="21"/>
        </w:rPr>
      </w:pPr>
    </w:p>
    <w:p w14:paraId="4E61CAB0" w14:textId="77777777" w:rsidR="00127B33" w:rsidRDefault="00127B33" w:rsidP="00127B33">
      <w:pPr>
        <w:spacing w:after="0" w:line="480" w:lineRule="auto"/>
        <w:rPr>
          <w:rFonts w:ascii="Arial" w:hAnsi="Arial" w:cs="Arial"/>
          <w:sz w:val="21"/>
          <w:szCs w:val="21"/>
        </w:rPr>
      </w:pPr>
      <w:r w:rsidRPr="00F45E36">
        <w:rPr>
          <w:rFonts w:ascii="Arial" w:hAnsi="Arial" w:cs="Arial"/>
          <w:sz w:val="21"/>
          <w:szCs w:val="21"/>
        </w:rPr>
        <w:t xml:space="preserve">As the scoping review methodology is based on reviewing and collecting data from publicly available materials, this study does not require ethics approval. </w:t>
      </w:r>
      <w:r w:rsidRPr="00F45E36">
        <w:rPr>
          <w:rFonts w:ascii="Arial" w:eastAsiaTheme="minorEastAsia" w:hAnsi="Arial" w:cs="Arial"/>
          <w:kern w:val="2"/>
          <w:sz w:val="21"/>
          <w:szCs w:val="21"/>
          <w:lang w:val="en-US" w:eastAsia="zh-CN"/>
        </w:rPr>
        <w:t>The consultation stage will be carried out as part of PPI, so does not require ethical approval</w:t>
      </w:r>
      <w:r w:rsidR="007700D0">
        <w:rPr>
          <w:rFonts w:ascii="Arial" w:eastAsiaTheme="minorEastAsia" w:hAnsi="Arial" w:cs="Arial"/>
          <w:kern w:val="2"/>
          <w:sz w:val="21"/>
          <w:szCs w:val="21"/>
          <w:lang w:val="en-US" w:eastAsia="zh-CN"/>
        </w:rPr>
        <w:t xml:space="preserve"> either</w:t>
      </w:r>
      <w:r w:rsidRPr="00F45E36">
        <w:rPr>
          <w:rFonts w:ascii="Arial" w:eastAsiaTheme="minorEastAsia" w:hAnsi="Arial" w:cs="Arial"/>
          <w:kern w:val="2"/>
          <w:sz w:val="21"/>
          <w:szCs w:val="21"/>
          <w:lang w:val="en-US" w:eastAsia="zh-CN"/>
        </w:rPr>
        <w:t xml:space="preserve">. </w:t>
      </w:r>
      <w:r w:rsidRPr="00F45E36">
        <w:rPr>
          <w:rFonts w:ascii="Arial" w:hAnsi="Arial" w:cs="Arial"/>
          <w:sz w:val="21"/>
          <w:szCs w:val="21"/>
        </w:rPr>
        <w:t xml:space="preserve">To facilitate knowledge </w:t>
      </w:r>
      <w:r w:rsidRPr="00F45E36">
        <w:rPr>
          <w:rFonts w:ascii="Arial" w:hAnsi="Arial" w:cs="Arial"/>
          <w:sz w:val="21"/>
          <w:szCs w:val="21"/>
        </w:rPr>
        <w:lastRenderedPageBreak/>
        <w:t>translation activities, we will liaise with relevant stakeholders through patient advocate and healthcare professional organisations.</w:t>
      </w:r>
    </w:p>
    <w:p w14:paraId="18A9A9B8" w14:textId="77777777" w:rsidR="00127B33" w:rsidRDefault="00127B33" w:rsidP="00127B33">
      <w:pPr>
        <w:spacing w:after="0" w:line="480" w:lineRule="auto"/>
        <w:rPr>
          <w:rFonts w:ascii="Arial" w:hAnsi="Arial" w:cs="Arial"/>
          <w:sz w:val="21"/>
          <w:szCs w:val="21"/>
        </w:rPr>
      </w:pPr>
    </w:p>
    <w:p w14:paraId="6788D9C7" w14:textId="77777777" w:rsidR="00942C11" w:rsidRDefault="00942C11" w:rsidP="00942C11">
      <w:pPr>
        <w:spacing w:line="276" w:lineRule="auto"/>
        <w:jc w:val="both"/>
        <w:rPr>
          <w:rFonts w:ascii="Arial" w:hAnsi="Arial" w:cs="Arial"/>
          <w:b/>
          <w:bCs/>
          <w:sz w:val="21"/>
          <w:szCs w:val="21"/>
          <w:lang w:val="en-US"/>
        </w:rPr>
      </w:pPr>
      <w:r>
        <w:rPr>
          <w:rFonts w:ascii="Arial" w:hAnsi="Arial" w:cs="Arial"/>
          <w:b/>
          <w:bCs/>
          <w:sz w:val="21"/>
          <w:szCs w:val="21"/>
          <w:lang w:val="en-US"/>
        </w:rPr>
        <w:t>Author contribution</w:t>
      </w:r>
    </w:p>
    <w:p w14:paraId="08178B1A" w14:textId="53499B50" w:rsidR="00942C11" w:rsidRPr="008A317F" w:rsidRDefault="00942C11" w:rsidP="00942C11">
      <w:pPr>
        <w:spacing w:line="276" w:lineRule="auto"/>
        <w:jc w:val="both"/>
        <w:rPr>
          <w:rFonts w:ascii="Arial" w:hAnsi="Arial" w:cs="Arial"/>
          <w:sz w:val="21"/>
          <w:szCs w:val="21"/>
        </w:rPr>
      </w:pPr>
      <w:r w:rsidRPr="008A317F">
        <w:rPr>
          <w:rFonts w:ascii="Arial" w:hAnsi="Arial" w:cs="Arial"/>
          <w:sz w:val="21"/>
          <w:szCs w:val="21"/>
        </w:rPr>
        <w:t xml:space="preserve">Study concept, design and </w:t>
      </w:r>
      <w:r w:rsidR="002154F6">
        <w:rPr>
          <w:rFonts w:ascii="Arial" w:hAnsi="Arial" w:cs="Arial"/>
          <w:sz w:val="21"/>
          <w:szCs w:val="21"/>
        </w:rPr>
        <w:t>planning: CM, RR, LF, CM, GG, S</w:t>
      </w:r>
      <w:r w:rsidRPr="008A317F">
        <w:rPr>
          <w:rFonts w:ascii="Arial" w:hAnsi="Arial" w:cs="Arial"/>
          <w:sz w:val="21"/>
          <w:szCs w:val="21"/>
        </w:rPr>
        <w:t>K, DE, MJ, NP, BR and MVH. Protocol writing an</w:t>
      </w:r>
      <w:r w:rsidR="002154F6">
        <w:rPr>
          <w:rFonts w:ascii="Arial" w:hAnsi="Arial" w:cs="Arial"/>
          <w:sz w:val="21"/>
          <w:szCs w:val="21"/>
        </w:rPr>
        <w:t>d review: CM, RR, LF, CM, GG, S</w:t>
      </w:r>
      <w:r w:rsidRPr="008A317F">
        <w:rPr>
          <w:rFonts w:ascii="Arial" w:hAnsi="Arial" w:cs="Arial"/>
          <w:sz w:val="21"/>
          <w:szCs w:val="21"/>
        </w:rPr>
        <w:t>K, DE, MJ, NP, BR and MVH.</w:t>
      </w:r>
    </w:p>
    <w:p w14:paraId="3FE0B1EA" w14:textId="77777777" w:rsidR="00127B33" w:rsidRDefault="00127B33" w:rsidP="00127B33">
      <w:pPr>
        <w:spacing w:line="276" w:lineRule="auto"/>
        <w:jc w:val="both"/>
        <w:rPr>
          <w:rFonts w:ascii="Arial" w:hAnsi="Arial" w:cs="Arial"/>
          <w:b/>
          <w:bCs/>
          <w:sz w:val="21"/>
          <w:szCs w:val="21"/>
          <w:lang w:val="en-US"/>
        </w:rPr>
      </w:pPr>
    </w:p>
    <w:p w14:paraId="27247F94" w14:textId="4797593F" w:rsidR="002154F6" w:rsidRDefault="002154F6" w:rsidP="002154F6">
      <w:pPr>
        <w:spacing w:after="0" w:line="360" w:lineRule="auto"/>
        <w:rPr>
          <w:rFonts w:ascii="Arial" w:eastAsiaTheme="minorEastAsia" w:hAnsi="Arial" w:cs="Arial"/>
          <w:kern w:val="2"/>
          <w:sz w:val="21"/>
          <w:szCs w:val="21"/>
          <w:lang w:val="en-US" w:eastAsia="zh-CN"/>
        </w:rPr>
      </w:pPr>
      <w:r w:rsidRPr="002154F6">
        <w:rPr>
          <w:rFonts w:ascii="Arial" w:eastAsiaTheme="minorEastAsia" w:hAnsi="Arial" w:cs="Arial"/>
          <w:b/>
          <w:kern w:val="2"/>
          <w:sz w:val="21"/>
          <w:szCs w:val="21"/>
          <w:lang w:val="en-US" w:eastAsia="zh-CN"/>
        </w:rPr>
        <w:t>Conflicts of interest</w:t>
      </w:r>
      <w:r>
        <w:rPr>
          <w:rFonts w:ascii="Arial" w:eastAsiaTheme="minorEastAsia" w:hAnsi="Arial" w:cs="Arial"/>
          <w:kern w:val="2"/>
          <w:sz w:val="21"/>
          <w:szCs w:val="21"/>
          <w:lang w:val="en-US" w:eastAsia="zh-CN"/>
        </w:rPr>
        <w:t xml:space="preserve">: </w:t>
      </w:r>
    </w:p>
    <w:p w14:paraId="3E3F19D2" w14:textId="77777777" w:rsidR="002154F6" w:rsidRDefault="002154F6" w:rsidP="002154F6">
      <w:pPr>
        <w:spacing w:after="0" w:line="360" w:lineRule="auto"/>
        <w:rPr>
          <w:rFonts w:ascii="Arial" w:eastAsiaTheme="minorEastAsia" w:hAnsi="Arial" w:cs="Arial"/>
          <w:kern w:val="2"/>
          <w:sz w:val="21"/>
          <w:szCs w:val="21"/>
          <w:lang w:val="en-US" w:eastAsia="zh-CN"/>
        </w:rPr>
      </w:pPr>
      <w:r>
        <w:rPr>
          <w:rFonts w:ascii="Arial" w:eastAsiaTheme="minorEastAsia" w:hAnsi="Arial" w:cs="Arial"/>
          <w:kern w:val="2"/>
          <w:sz w:val="21"/>
          <w:szCs w:val="21"/>
          <w:lang w:val="en-US" w:eastAsia="zh-CN"/>
        </w:rPr>
        <w:t xml:space="preserve">No, there are no competing interests for any author </w:t>
      </w:r>
    </w:p>
    <w:p w14:paraId="2A162F15" w14:textId="77777777" w:rsidR="00127B33" w:rsidRDefault="00127B33" w:rsidP="00127B33">
      <w:pPr>
        <w:spacing w:line="276" w:lineRule="auto"/>
        <w:jc w:val="both"/>
        <w:rPr>
          <w:rFonts w:ascii="Arial" w:hAnsi="Arial" w:cs="Arial"/>
          <w:b/>
          <w:bCs/>
          <w:sz w:val="21"/>
          <w:szCs w:val="21"/>
          <w:lang w:val="en-US"/>
        </w:rPr>
      </w:pPr>
    </w:p>
    <w:p w14:paraId="301900A3" w14:textId="77777777" w:rsidR="00127B33" w:rsidRDefault="00127B33" w:rsidP="00127B33">
      <w:pPr>
        <w:spacing w:line="276" w:lineRule="auto"/>
        <w:jc w:val="both"/>
        <w:rPr>
          <w:rFonts w:ascii="Arial" w:hAnsi="Arial" w:cs="Arial"/>
          <w:b/>
          <w:bCs/>
          <w:sz w:val="21"/>
          <w:szCs w:val="21"/>
          <w:lang w:val="en-US"/>
        </w:rPr>
      </w:pPr>
    </w:p>
    <w:p w14:paraId="5C987926" w14:textId="77777777" w:rsidR="001F4664" w:rsidRDefault="001F4664">
      <w:pPr>
        <w:rPr>
          <w:rFonts w:ascii="Arial" w:hAnsi="Arial" w:cs="Arial"/>
          <w:b/>
          <w:bCs/>
          <w:sz w:val="21"/>
          <w:szCs w:val="21"/>
          <w:lang w:val="en-US"/>
        </w:rPr>
      </w:pPr>
      <w:r>
        <w:rPr>
          <w:rFonts w:ascii="Arial" w:hAnsi="Arial" w:cs="Arial"/>
          <w:b/>
          <w:bCs/>
          <w:sz w:val="21"/>
          <w:szCs w:val="21"/>
          <w:lang w:val="en-US"/>
        </w:rPr>
        <w:br w:type="page"/>
      </w:r>
    </w:p>
    <w:p w14:paraId="3D2B2136" w14:textId="506C0F6C" w:rsidR="00127B33" w:rsidRPr="00A4075B" w:rsidRDefault="00127B33" w:rsidP="00A847FD">
      <w:pPr>
        <w:spacing w:line="276" w:lineRule="auto"/>
        <w:jc w:val="both"/>
        <w:rPr>
          <w:rFonts w:ascii="Arial" w:eastAsia="SimSun" w:hAnsi="Arial" w:cs="Arial"/>
          <w:color w:val="000000" w:themeColor="text1"/>
          <w:sz w:val="18"/>
          <w:szCs w:val="18"/>
          <w:shd w:val="clear" w:color="auto" w:fill="FFFFFF"/>
        </w:rPr>
      </w:pPr>
      <w:r w:rsidRPr="00A4075B">
        <w:rPr>
          <w:rFonts w:ascii="Arial" w:hAnsi="Arial" w:cs="Arial"/>
          <w:b/>
          <w:bCs/>
          <w:sz w:val="21"/>
          <w:szCs w:val="21"/>
          <w:lang w:val="en-US"/>
        </w:rPr>
        <w:lastRenderedPageBreak/>
        <w:t>REFERENCES</w:t>
      </w:r>
    </w:p>
    <w:p w14:paraId="650F1471" w14:textId="237667D5"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Pr>
          <w:rFonts w:ascii="Arial" w:hAnsi="Arial" w:cs="Arial"/>
          <w:sz w:val="21"/>
          <w:szCs w:val="21"/>
        </w:rPr>
        <w:fldChar w:fldCharType="begin" w:fldLock="1"/>
      </w:r>
      <w:r>
        <w:rPr>
          <w:rFonts w:ascii="Arial" w:hAnsi="Arial" w:cs="Arial"/>
          <w:sz w:val="21"/>
          <w:szCs w:val="21"/>
        </w:rPr>
        <w:instrText xml:space="preserve">ADDIN Mendeley Bibliography CSL_BIBLIOGRAPHY </w:instrText>
      </w:r>
      <w:r>
        <w:rPr>
          <w:rFonts w:ascii="Arial" w:hAnsi="Arial" w:cs="Arial"/>
          <w:sz w:val="21"/>
          <w:szCs w:val="21"/>
        </w:rPr>
        <w:fldChar w:fldCharType="separate"/>
      </w:r>
      <w:r w:rsidRPr="00A847FD">
        <w:rPr>
          <w:rFonts w:ascii="Arial" w:hAnsi="Arial" w:cs="Arial"/>
          <w:noProof/>
          <w:sz w:val="20"/>
          <w:szCs w:val="24"/>
        </w:rPr>
        <w:t xml:space="preserve">1. </w:t>
      </w:r>
      <w:r w:rsidRPr="00A847FD">
        <w:rPr>
          <w:rFonts w:ascii="Arial" w:hAnsi="Arial" w:cs="Arial"/>
          <w:noProof/>
          <w:sz w:val="20"/>
          <w:szCs w:val="24"/>
        </w:rPr>
        <w:tab/>
        <w:t>Cancer Research UK. Cancer Incidence Statistics [Internet]. 2020 [cited 2020 Oct 12]. Available from: https://www.cancerresearchuk.org/health-professional/cancer-statistics/incidence</w:t>
      </w:r>
    </w:p>
    <w:p w14:paraId="0E902492"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2. </w:t>
      </w:r>
      <w:r w:rsidRPr="00A847FD">
        <w:rPr>
          <w:rFonts w:ascii="Arial" w:hAnsi="Arial" w:cs="Arial"/>
          <w:noProof/>
          <w:sz w:val="20"/>
          <w:szCs w:val="24"/>
        </w:rPr>
        <w:tab/>
        <w:t>World Health Organisation. Physical Activity [Internet]. Vol. 2021. 2020. Available from: https://www.who.int/news-room/fact-sheets/detail/physical-activity</w:t>
      </w:r>
    </w:p>
    <w:p w14:paraId="4AD7AFA2"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3. </w:t>
      </w:r>
      <w:r w:rsidRPr="00A847FD">
        <w:rPr>
          <w:rFonts w:ascii="Arial" w:hAnsi="Arial" w:cs="Arial"/>
          <w:noProof/>
          <w:sz w:val="20"/>
          <w:szCs w:val="24"/>
        </w:rPr>
        <w:tab/>
        <w:t>Koelwyn GJ, Wennerberg E, Demaria S, et al. Exercise in Regulation of Inflammation-Immune Axis Function in Cancer Initiation and Progression. Oncology (Williston Park) [Internet]. 2015;29(12):908–22. Available from: https://www.ncbi.nlm.nih.gov/pubmed/26676894</w:t>
      </w:r>
    </w:p>
    <w:p w14:paraId="4F79B557"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4. </w:t>
      </w:r>
      <w:r w:rsidRPr="00A847FD">
        <w:rPr>
          <w:rFonts w:ascii="Arial" w:hAnsi="Arial" w:cs="Arial"/>
          <w:noProof/>
          <w:sz w:val="20"/>
          <w:szCs w:val="24"/>
        </w:rPr>
        <w:tab/>
        <w:t xml:space="preserve">Fox L, Cahill F, Burgess C, et al. Real World Evidence: A Quantitative and Qualitative Glance at Participant Feedback from a Free-Response Survey Investigating Experiences of a Structured Exercise Intervention for Men with Prostate Cancer. Biomed Res Int. 2017;2017:3507124–3507124. </w:t>
      </w:r>
    </w:p>
    <w:p w14:paraId="0B2E9C22"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5. </w:t>
      </w:r>
      <w:r w:rsidRPr="00A847FD">
        <w:rPr>
          <w:rFonts w:ascii="Arial" w:hAnsi="Arial" w:cs="Arial"/>
          <w:noProof/>
          <w:sz w:val="20"/>
          <w:szCs w:val="24"/>
        </w:rPr>
        <w:tab/>
        <w:t xml:space="preserve">Sheill G, Brady L, Guinan E, et al. The ExPeCT (Examining Exercise, Prostate Cancer and Circulating Tumour Cells) trial: study protocol for a randomised controlled trial. Trials. 2017;18(1):456–456. </w:t>
      </w:r>
    </w:p>
    <w:p w14:paraId="16286972"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6. </w:t>
      </w:r>
      <w:r w:rsidRPr="00A847FD">
        <w:rPr>
          <w:rFonts w:ascii="Arial" w:hAnsi="Arial" w:cs="Arial"/>
          <w:noProof/>
          <w:sz w:val="20"/>
          <w:szCs w:val="24"/>
        </w:rPr>
        <w:tab/>
        <w:t xml:space="preserve">Christensen J, Simonsen C, Hojman P. Exercise Training in Cancer Control and Treatment. Compr Physiol. 2020;9(1):165–205. </w:t>
      </w:r>
    </w:p>
    <w:p w14:paraId="2761EA85"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7. </w:t>
      </w:r>
      <w:r w:rsidRPr="00A847FD">
        <w:rPr>
          <w:rFonts w:ascii="Arial" w:hAnsi="Arial" w:cs="Arial"/>
          <w:noProof/>
          <w:sz w:val="20"/>
          <w:szCs w:val="24"/>
        </w:rPr>
        <w:tab/>
        <w:t>Idorn M, Thor Straten P. Exercise and cancer: from “healthy” to “therapeutic”? Cancer Immunol Immunother [Internet]. 2017/03/21. 2017;66(5):667–71. Available from: https://pubmed.ncbi.nlm.nih.gov/28324125</w:t>
      </w:r>
    </w:p>
    <w:p w14:paraId="726EBB51"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8. </w:t>
      </w:r>
      <w:r w:rsidRPr="00A847FD">
        <w:rPr>
          <w:rFonts w:ascii="Arial" w:hAnsi="Arial" w:cs="Arial"/>
          <w:noProof/>
          <w:sz w:val="20"/>
          <w:szCs w:val="24"/>
        </w:rPr>
        <w:tab/>
        <w:t>Wennerberg E, Lhuillier C, Rybstein MD, et al. Exercise reduces immune suppression and breast cancer progression in a preclinical model. Oncotarget [Internet]. 2020;11(4):452–61. Available from: https://pubmed.ncbi.nlm.nih.gov/32064049</w:t>
      </w:r>
    </w:p>
    <w:p w14:paraId="1D150BD0"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9. </w:t>
      </w:r>
      <w:r w:rsidRPr="00A847FD">
        <w:rPr>
          <w:rFonts w:ascii="Arial" w:hAnsi="Arial" w:cs="Arial"/>
          <w:noProof/>
          <w:sz w:val="20"/>
          <w:szCs w:val="24"/>
        </w:rPr>
        <w:tab/>
        <w:t xml:space="preserve">Belcher D, Enting D, Fox L, et al. Characteristics of bladder cancer patients underoing immunotherapy - are they a suitable population for an exercise intervention programme? Second Bladder Cancer Translational Research Meeting. Birmingham: Frontiers in Oncology; 2020. </w:t>
      </w:r>
    </w:p>
    <w:p w14:paraId="4B72E7EE"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10. </w:t>
      </w:r>
      <w:r w:rsidRPr="00A847FD">
        <w:rPr>
          <w:rFonts w:ascii="Arial" w:hAnsi="Arial" w:cs="Arial"/>
          <w:noProof/>
          <w:sz w:val="20"/>
          <w:szCs w:val="24"/>
        </w:rPr>
        <w:tab/>
        <w:t xml:space="preserve">Joseph M, Enting D. Immune Responses in Bladder Cancer-Role of Immune Cell Populations, Prognostic Factors and Therapeutic Implications. Front Oncol [Internet]. 2019;9:1270. </w:t>
      </w:r>
      <w:r w:rsidRPr="00A847FD">
        <w:rPr>
          <w:rFonts w:ascii="Arial" w:hAnsi="Arial" w:cs="Arial"/>
          <w:noProof/>
          <w:sz w:val="20"/>
          <w:szCs w:val="24"/>
        </w:rPr>
        <w:lastRenderedPageBreak/>
        <w:t>Available from: https://pubmed.ncbi.nlm.nih.gov/31824850</w:t>
      </w:r>
    </w:p>
    <w:p w14:paraId="1238663D"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11. </w:t>
      </w:r>
      <w:r w:rsidRPr="00A847FD">
        <w:rPr>
          <w:rFonts w:ascii="Arial" w:hAnsi="Arial" w:cs="Arial"/>
          <w:noProof/>
          <w:sz w:val="20"/>
          <w:szCs w:val="24"/>
        </w:rPr>
        <w:tab/>
        <w:t xml:space="preserve">Aromataris E, Munn Z. JBI Manual For Evidence Synthesis. 2020. </w:t>
      </w:r>
    </w:p>
    <w:p w14:paraId="18B6DE4C"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12. </w:t>
      </w:r>
      <w:r w:rsidRPr="00A847FD">
        <w:rPr>
          <w:rFonts w:ascii="Arial" w:hAnsi="Arial" w:cs="Arial"/>
          <w:noProof/>
          <w:sz w:val="20"/>
          <w:szCs w:val="24"/>
        </w:rPr>
        <w:tab/>
        <w:t xml:space="preserve">Levac D, Colquhoun H, O’Brien K. Scoping studies: advancing the methodology. Implement Sci. 2010;5(69). </w:t>
      </w:r>
    </w:p>
    <w:p w14:paraId="3A7ABC90"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szCs w:val="24"/>
        </w:rPr>
      </w:pPr>
      <w:r w:rsidRPr="00A847FD">
        <w:rPr>
          <w:rFonts w:ascii="Arial" w:hAnsi="Arial" w:cs="Arial"/>
          <w:noProof/>
          <w:sz w:val="20"/>
          <w:szCs w:val="24"/>
        </w:rPr>
        <w:t xml:space="preserve">13. </w:t>
      </w:r>
      <w:r w:rsidRPr="00A847FD">
        <w:rPr>
          <w:rFonts w:ascii="Arial" w:hAnsi="Arial" w:cs="Arial"/>
          <w:noProof/>
          <w:sz w:val="20"/>
          <w:szCs w:val="24"/>
        </w:rPr>
        <w:tab/>
        <w:t>Tricco AC, Lillie E, Zarin W, et al. PRISMA Extension for Scoping Reviews (PRISMA-ScR): Checklist and ExplanationThe PRISMA-ScR Statement. Ann Intern Med [Internet]. 2018;169(7):467–73. Available from: https://doi.org/10.7326/M18-0850</w:t>
      </w:r>
    </w:p>
    <w:p w14:paraId="11A0A793" w14:textId="77777777" w:rsidR="00A847FD" w:rsidRPr="00A847FD" w:rsidRDefault="00A847FD" w:rsidP="00A847FD">
      <w:pPr>
        <w:widowControl w:val="0"/>
        <w:autoSpaceDE w:val="0"/>
        <w:autoSpaceDN w:val="0"/>
        <w:adjustRightInd w:val="0"/>
        <w:spacing w:after="0" w:line="480" w:lineRule="auto"/>
        <w:ind w:left="640" w:hanging="640"/>
        <w:rPr>
          <w:rFonts w:ascii="Arial" w:hAnsi="Arial" w:cs="Arial"/>
          <w:noProof/>
          <w:sz w:val="20"/>
        </w:rPr>
      </w:pPr>
      <w:r w:rsidRPr="00A847FD">
        <w:rPr>
          <w:rFonts w:ascii="Arial" w:hAnsi="Arial" w:cs="Arial"/>
          <w:noProof/>
          <w:sz w:val="20"/>
          <w:szCs w:val="24"/>
        </w:rPr>
        <w:t xml:space="preserve">14. </w:t>
      </w:r>
      <w:r w:rsidRPr="00A847FD">
        <w:rPr>
          <w:rFonts w:ascii="Arial" w:hAnsi="Arial" w:cs="Arial"/>
          <w:noProof/>
          <w:sz w:val="20"/>
          <w:szCs w:val="24"/>
        </w:rPr>
        <w:tab/>
        <w:t>Baxter S, Clowes M, Muir D, et al. Supporting public involvement in interview and other panels: a systematic review. Heal Expect [Internet]. 2016/08/19. 2017;20(5):807–17. Available from: https://www.ncbi.nlm.nih.gov/pubmed/27535876</w:t>
      </w:r>
    </w:p>
    <w:p w14:paraId="3AA5F86C" w14:textId="7D258543" w:rsidR="00127B33" w:rsidRPr="00F45E36" w:rsidRDefault="00A847FD" w:rsidP="00127B33">
      <w:pPr>
        <w:spacing w:after="0" w:line="480" w:lineRule="auto"/>
        <w:rPr>
          <w:rFonts w:ascii="Arial" w:hAnsi="Arial" w:cs="Arial"/>
          <w:sz w:val="21"/>
          <w:szCs w:val="21"/>
        </w:rPr>
      </w:pPr>
      <w:r>
        <w:rPr>
          <w:rFonts w:ascii="Arial" w:hAnsi="Arial" w:cs="Arial"/>
          <w:sz w:val="21"/>
          <w:szCs w:val="21"/>
        </w:rPr>
        <w:fldChar w:fldCharType="end"/>
      </w:r>
    </w:p>
    <w:p w14:paraId="0C381EFB" w14:textId="77777777" w:rsidR="00127B33" w:rsidRPr="00127B33" w:rsidRDefault="00127B33" w:rsidP="00127B33">
      <w:pPr>
        <w:spacing w:after="0" w:line="480" w:lineRule="auto"/>
        <w:rPr>
          <w:rFonts w:ascii="Arial" w:eastAsiaTheme="minorEastAsia" w:hAnsi="Arial" w:cs="Arial"/>
          <w:kern w:val="2"/>
          <w:sz w:val="21"/>
          <w:szCs w:val="21"/>
          <w:lang w:val="en-US" w:eastAsia="zh-CN"/>
        </w:rPr>
      </w:pPr>
    </w:p>
    <w:p w14:paraId="60092B32" w14:textId="77777777" w:rsidR="00127B33" w:rsidRPr="00F45E36" w:rsidRDefault="00127B33" w:rsidP="00127B33">
      <w:pPr>
        <w:spacing w:after="0" w:line="480" w:lineRule="auto"/>
        <w:rPr>
          <w:rFonts w:ascii="Arial" w:hAnsi="Arial" w:cs="Arial"/>
          <w:sz w:val="21"/>
          <w:szCs w:val="21"/>
        </w:rPr>
      </w:pPr>
    </w:p>
    <w:p w14:paraId="5ACAF6DA" w14:textId="77777777" w:rsidR="00127B33" w:rsidRDefault="00127B33" w:rsidP="00127B33">
      <w:pPr>
        <w:spacing w:after="0" w:line="480" w:lineRule="auto"/>
        <w:rPr>
          <w:rFonts w:ascii="Arial" w:hAnsi="Arial" w:cs="Arial"/>
          <w:color w:val="000000" w:themeColor="text1"/>
          <w:sz w:val="21"/>
          <w:szCs w:val="21"/>
        </w:rPr>
      </w:pPr>
    </w:p>
    <w:p w14:paraId="376CF34B" w14:textId="77777777" w:rsidR="00127B33" w:rsidRDefault="00127B33" w:rsidP="00127B33">
      <w:pPr>
        <w:spacing w:after="0" w:line="480" w:lineRule="auto"/>
        <w:rPr>
          <w:sz w:val="21"/>
          <w:szCs w:val="21"/>
        </w:rPr>
      </w:pPr>
    </w:p>
    <w:p w14:paraId="69BE65E0" w14:textId="77777777" w:rsidR="00127B33" w:rsidRDefault="00127B33" w:rsidP="00127B33">
      <w:pPr>
        <w:spacing w:after="0" w:line="480" w:lineRule="auto"/>
        <w:rPr>
          <w:sz w:val="21"/>
          <w:szCs w:val="21"/>
        </w:rPr>
      </w:pPr>
    </w:p>
    <w:p w14:paraId="48573637" w14:textId="77777777" w:rsidR="00127B33" w:rsidRDefault="00127B33" w:rsidP="00127B33">
      <w:pPr>
        <w:spacing w:after="0" w:line="480" w:lineRule="auto"/>
        <w:rPr>
          <w:sz w:val="21"/>
          <w:szCs w:val="21"/>
        </w:rPr>
      </w:pPr>
    </w:p>
    <w:p w14:paraId="54C7AEC6" w14:textId="77777777" w:rsidR="00127B33" w:rsidRDefault="00127B33" w:rsidP="00127B33">
      <w:pPr>
        <w:spacing w:after="0" w:line="480" w:lineRule="auto"/>
        <w:rPr>
          <w:sz w:val="21"/>
          <w:szCs w:val="21"/>
        </w:rPr>
      </w:pPr>
    </w:p>
    <w:p w14:paraId="0B88D71F" w14:textId="77777777" w:rsidR="00127B33" w:rsidRDefault="00127B33" w:rsidP="00127B33">
      <w:pPr>
        <w:spacing w:after="0" w:line="480" w:lineRule="auto"/>
        <w:rPr>
          <w:sz w:val="21"/>
          <w:szCs w:val="21"/>
        </w:rPr>
      </w:pPr>
    </w:p>
    <w:p w14:paraId="1BB17709" w14:textId="77777777" w:rsidR="00127B33" w:rsidRDefault="00127B33" w:rsidP="00127B33">
      <w:pPr>
        <w:spacing w:after="0" w:line="480" w:lineRule="auto"/>
        <w:rPr>
          <w:sz w:val="21"/>
          <w:szCs w:val="21"/>
        </w:rPr>
      </w:pPr>
    </w:p>
    <w:p w14:paraId="023065A5" w14:textId="77777777" w:rsidR="00127B33" w:rsidRDefault="00127B33" w:rsidP="00127B33">
      <w:pPr>
        <w:spacing w:after="0" w:line="480" w:lineRule="auto"/>
        <w:rPr>
          <w:sz w:val="21"/>
          <w:szCs w:val="21"/>
        </w:rPr>
      </w:pPr>
    </w:p>
    <w:p w14:paraId="15B82876" w14:textId="77777777" w:rsidR="00127B33" w:rsidRDefault="00127B33" w:rsidP="00127B33">
      <w:pPr>
        <w:spacing w:after="0" w:line="480" w:lineRule="auto"/>
        <w:rPr>
          <w:sz w:val="21"/>
          <w:szCs w:val="21"/>
        </w:rPr>
      </w:pPr>
    </w:p>
    <w:p w14:paraId="68C47127" w14:textId="0FF44FE4" w:rsidR="00127B33" w:rsidRDefault="00127B33" w:rsidP="00127B33">
      <w:pPr>
        <w:spacing w:after="0" w:line="480" w:lineRule="auto"/>
        <w:rPr>
          <w:sz w:val="21"/>
          <w:szCs w:val="21"/>
        </w:rPr>
      </w:pPr>
    </w:p>
    <w:sectPr w:rsidR="00127B33" w:rsidSect="00DF0A91">
      <w:footerReference w:type="default" r:id="rId2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B03A" w14:textId="77777777" w:rsidR="00B1551B" w:rsidRDefault="00B1551B" w:rsidP="007700D0">
      <w:pPr>
        <w:spacing w:after="0" w:line="240" w:lineRule="auto"/>
      </w:pPr>
      <w:r>
        <w:separator/>
      </w:r>
    </w:p>
  </w:endnote>
  <w:endnote w:type="continuationSeparator" w:id="0">
    <w:p w14:paraId="2D0AE947" w14:textId="77777777" w:rsidR="00B1551B" w:rsidRDefault="00B1551B" w:rsidP="0077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885111"/>
      <w:docPartObj>
        <w:docPartGallery w:val="Page Numbers (Bottom of Page)"/>
        <w:docPartUnique/>
      </w:docPartObj>
    </w:sdtPr>
    <w:sdtEndPr>
      <w:rPr>
        <w:noProof/>
      </w:rPr>
    </w:sdtEndPr>
    <w:sdtContent>
      <w:p w14:paraId="739C9EE4" w14:textId="62EB305F" w:rsidR="007700D0" w:rsidRDefault="007700D0">
        <w:pPr>
          <w:pStyle w:val="Footer"/>
          <w:jc w:val="right"/>
        </w:pPr>
        <w:r>
          <w:fldChar w:fldCharType="begin"/>
        </w:r>
        <w:r>
          <w:instrText xml:space="preserve"> PAGE   \* MERGEFORMAT </w:instrText>
        </w:r>
        <w:r>
          <w:fldChar w:fldCharType="separate"/>
        </w:r>
        <w:r w:rsidR="00F22E40">
          <w:rPr>
            <w:noProof/>
          </w:rPr>
          <w:t>11</w:t>
        </w:r>
        <w:r>
          <w:rPr>
            <w:noProof/>
          </w:rPr>
          <w:fldChar w:fldCharType="end"/>
        </w:r>
      </w:p>
    </w:sdtContent>
  </w:sdt>
  <w:p w14:paraId="5A887B13" w14:textId="77777777" w:rsidR="007700D0" w:rsidRDefault="007700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C0C04" w14:textId="77777777" w:rsidR="00B1551B" w:rsidRDefault="00B1551B" w:rsidP="007700D0">
      <w:pPr>
        <w:spacing w:after="0" w:line="240" w:lineRule="auto"/>
      </w:pPr>
      <w:r>
        <w:separator/>
      </w:r>
    </w:p>
  </w:footnote>
  <w:footnote w:type="continuationSeparator" w:id="0">
    <w:p w14:paraId="2BFAF639" w14:textId="77777777" w:rsidR="00B1551B" w:rsidRDefault="00B1551B" w:rsidP="00770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7766"/>
    <w:multiLevelType w:val="hybridMultilevel"/>
    <w:tmpl w:val="8E2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80618"/>
    <w:multiLevelType w:val="hybridMultilevel"/>
    <w:tmpl w:val="11763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A0F1F"/>
    <w:multiLevelType w:val="hybridMultilevel"/>
    <w:tmpl w:val="A12247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783B2E"/>
    <w:multiLevelType w:val="hybridMultilevel"/>
    <w:tmpl w:val="22D0D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24101"/>
    <w:multiLevelType w:val="hybridMultilevel"/>
    <w:tmpl w:val="34425206"/>
    <w:lvl w:ilvl="0" w:tplc="03D8E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F7220B"/>
    <w:multiLevelType w:val="multilevel"/>
    <w:tmpl w:val="7B68BF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B318D"/>
    <w:multiLevelType w:val="hybridMultilevel"/>
    <w:tmpl w:val="3CC0D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41867"/>
    <w:multiLevelType w:val="hybridMultilevel"/>
    <w:tmpl w:val="DDA6B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4410B1"/>
    <w:multiLevelType w:val="hybridMultilevel"/>
    <w:tmpl w:val="093A6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365B5"/>
    <w:multiLevelType w:val="multilevel"/>
    <w:tmpl w:val="55703D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C6DAC"/>
    <w:multiLevelType w:val="hybridMultilevel"/>
    <w:tmpl w:val="48A2F926"/>
    <w:lvl w:ilvl="0" w:tplc="F3EAE76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27CBB"/>
    <w:multiLevelType w:val="multilevel"/>
    <w:tmpl w:val="EFD44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CD63D8"/>
    <w:multiLevelType w:val="hybridMultilevel"/>
    <w:tmpl w:val="2AF20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7462C5D"/>
    <w:multiLevelType w:val="multilevel"/>
    <w:tmpl w:val="6074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E6F62"/>
    <w:multiLevelType w:val="hybridMultilevel"/>
    <w:tmpl w:val="14961C08"/>
    <w:lvl w:ilvl="0" w:tplc="96C48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724259"/>
    <w:multiLevelType w:val="multilevel"/>
    <w:tmpl w:val="40402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EF2893"/>
    <w:multiLevelType w:val="hybridMultilevel"/>
    <w:tmpl w:val="A156F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CA553F"/>
    <w:multiLevelType w:val="multilevel"/>
    <w:tmpl w:val="1F50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E618E"/>
    <w:multiLevelType w:val="hybridMultilevel"/>
    <w:tmpl w:val="8A54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4"/>
  </w:num>
  <w:num w:numId="5">
    <w:abstractNumId w:val="4"/>
  </w:num>
  <w:num w:numId="6">
    <w:abstractNumId w:val="1"/>
  </w:num>
  <w:num w:numId="7">
    <w:abstractNumId w:val="0"/>
  </w:num>
  <w:num w:numId="8">
    <w:abstractNumId w:val="17"/>
  </w:num>
  <w:num w:numId="9">
    <w:abstractNumId w:val="16"/>
  </w:num>
  <w:num w:numId="10">
    <w:abstractNumId w:val="3"/>
  </w:num>
  <w:num w:numId="11">
    <w:abstractNumId w:val="13"/>
  </w:num>
  <w:num w:numId="12">
    <w:abstractNumId w:val="9"/>
  </w:num>
  <w:num w:numId="13">
    <w:abstractNumId w:val="15"/>
  </w:num>
  <w:num w:numId="14">
    <w:abstractNumId w:val="11"/>
  </w:num>
  <w:num w:numId="15">
    <w:abstractNumId w:val="5"/>
  </w:num>
  <w:num w:numId="16">
    <w:abstractNumId w:val="2"/>
  </w:num>
  <w:num w:numId="17">
    <w:abstractNumId w:val="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127B33"/>
    <w:rsid w:val="00030572"/>
    <w:rsid w:val="00056485"/>
    <w:rsid w:val="00065272"/>
    <w:rsid w:val="00083E87"/>
    <w:rsid w:val="00094898"/>
    <w:rsid w:val="000C3822"/>
    <w:rsid w:val="000E31AC"/>
    <w:rsid w:val="00116FC4"/>
    <w:rsid w:val="00127B33"/>
    <w:rsid w:val="00161DEB"/>
    <w:rsid w:val="00162525"/>
    <w:rsid w:val="00197429"/>
    <w:rsid w:val="001D2FE0"/>
    <w:rsid w:val="001E4B58"/>
    <w:rsid w:val="001F4664"/>
    <w:rsid w:val="002043AB"/>
    <w:rsid w:val="002154F6"/>
    <w:rsid w:val="00251290"/>
    <w:rsid w:val="00291B93"/>
    <w:rsid w:val="00297020"/>
    <w:rsid w:val="002B0247"/>
    <w:rsid w:val="002D02F5"/>
    <w:rsid w:val="002D203D"/>
    <w:rsid w:val="002E7428"/>
    <w:rsid w:val="0031203A"/>
    <w:rsid w:val="00347B48"/>
    <w:rsid w:val="003A37C9"/>
    <w:rsid w:val="003E1CB3"/>
    <w:rsid w:val="003F3469"/>
    <w:rsid w:val="004121AF"/>
    <w:rsid w:val="00450F1D"/>
    <w:rsid w:val="0045775F"/>
    <w:rsid w:val="004E3416"/>
    <w:rsid w:val="00507FCD"/>
    <w:rsid w:val="00524DA8"/>
    <w:rsid w:val="0057304E"/>
    <w:rsid w:val="005742F8"/>
    <w:rsid w:val="00592F81"/>
    <w:rsid w:val="00624E0D"/>
    <w:rsid w:val="0066228D"/>
    <w:rsid w:val="006C5EB7"/>
    <w:rsid w:val="006E6399"/>
    <w:rsid w:val="007700D0"/>
    <w:rsid w:val="007800D8"/>
    <w:rsid w:val="00787946"/>
    <w:rsid w:val="007A43D8"/>
    <w:rsid w:val="007B51DB"/>
    <w:rsid w:val="007B690A"/>
    <w:rsid w:val="007C15B5"/>
    <w:rsid w:val="007D1BC6"/>
    <w:rsid w:val="007E2535"/>
    <w:rsid w:val="007F6179"/>
    <w:rsid w:val="00852976"/>
    <w:rsid w:val="00865A12"/>
    <w:rsid w:val="008D735F"/>
    <w:rsid w:val="008E433D"/>
    <w:rsid w:val="008F1E4D"/>
    <w:rsid w:val="00932DF6"/>
    <w:rsid w:val="00942C11"/>
    <w:rsid w:val="00974651"/>
    <w:rsid w:val="009E0374"/>
    <w:rsid w:val="009F51D2"/>
    <w:rsid w:val="009F7B66"/>
    <w:rsid w:val="00A847FD"/>
    <w:rsid w:val="00AA0B1A"/>
    <w:rsid w:val="00AE2D95"/>
    <w:rsid w:val="00B02EF2"/>
    <w:rsid w:val="00B1551B"/>
    <w:rsid w:val="00B672EA"/>
    <w:rsid w:val="00B673D5"/>
    <w:rsid w:val="00B9670E"/>
    <w:rsid w:val="00BD1D57"/>
    <w:rsid w:val="00BE1FC0"/>
    <w:rsid w:val="00C0163A"/>
    <w:rsid w:val="00C80767"/>
    <w:rsid w:val="00C95130"/>
    <w:rsid w:val="00CB507E"/>
    <w:rsid w:val="00CE3A10"/>
    <w:rsid w:val="00D27344"/>
    <w:rsid w:val="00D609F4"/>
    <w:rsid w:val="00DA2D1F"/>
    <w:rsid w:val="00DE0B2B"/>
    <w:rsid w:val="00DF0A91"/>
    <w:rsid w:val="00E35F6F"/>
    <w:rsid w:val="00E629B8"/>
    <w:rsid w:val="00E63AB7"/>
    <w:rsid w:val="00E87577"/>
    <w:rsid w:val="00E926A2"/>
    <w:rsid w:val="00E9648D"/>
    <w:rsid w:val="00EE1047"/>
    <w:rsid w:val="00EE1FC8"/>
    <w:rsid w:val="00F07D69"/>
    <w:rsid w:val="00F22E40"/>
    <w:rsid w:val="00F260D7"/>
    <w:rsid w:val="00F7416B"/>
    <w:rsid w:val="00FA1AE4"/>
    <w:rsid w:val="00FA6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F0F85"/>
  <w15:chartTrackingRefBased/>
  <w15:docId w15:val="{4FFF35C0-4D02-486F-AC62-EABC0547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B33"/>
    <w:pPr>
      <w:spacing w:before="100" w:beforeAutospacing="1" w:after="100" w:afterAutospacing="1" w:line="240" w:lineRule="auto"/>
    </w:pPr>
    <w:rPr>
      <w:rFonts w:ascii="SimSun" w:eastAsia="SimSun" w:hAnsi="SimSun" w:cs="SimSun"/>
      <w:sz w:val="24"/>
      <w:szCs w:val="24"/>
      <w:lang w:val="en-US" w:eastAsia="zh-CN"/>
    </w:rPr>
  </w:style>
  <w:style w:type="paragraph" w:styleId="ListParagraph">
    <w:name w:val="List Paragraph"/>
    <w:basedOn w:val="Normal"/>
    <w:uiPriority w:val="34"/>
    <w:qFormat/>
    <w:rsid w:val="00127B33"/>
    <w:pPr>
      <w:widowControl w:val="0"/>
      <w:spacing w:after="0" w:line="240" w:lineRule="auto"/>
      <w:ind w:firstLineChars="200" w:firstLine="420"/>
      <w:jc w:val="both"/>
    </w:pPr>
    <w:rPr>
      <w:rFonts w:eastAsiaTheme="minorEastAsia"/>
      <w:kern w:val="2"/>
      <w:sz w:val="24"/>
      <w:szCs w:val="24"/>
      <w:lang w:val="en-US" w:eastAsia="zh-CN"/>
    </w:rPr>
  </w:style>
  <w:style w:type="paragraph" w:styleId="BalloonText">
    <w:name w:val="Balloon Text"/>
    <w:basedOn w:val="Normal"/>
    <w:link w:val="BalloonTextChar"/>
    <w:uiPriority w:val="99"/>
    <w:semiHidden/>
    <w:unhideWhenUsed/>
    <w:rsid w:val="00127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B33"/>
    <w:rPr>
      <w:rFonts w:ascii="Segoe UI" w:hAnsi="Segoe UI" w:cs="Segoe UI"/>
      <w:sz w:val="18"/>
      <w:szCs w:val="18"/>
    </w:rPr>
  </w:style>
  <w:style w:type="character" w:styleId="CommentReference">
    <w:name w:val="annotation reference"/>
    <w:basedOn w:val="DefaultParagraphFont"/>
    <w:uiPriority w:val="99"/>
    <w:semiHidden/>
    <w:unhideWhenUsed/>
    <w:rsid w:val="00127B33"/>
    <w:rPr>
      <w:sz w:val="16"/>
      <w:szCs w:val="16"/>
    </w:rPr>
  </w:style>
  <w:style w:type="paragraph" w:styleId="CommentText">
    <w:name w:val="annotation text"/>
    <w:basedOn w:val="Normal"/>
    <w:link w:val="CommentTextChar"/>
    <w:uiPriority w:val="99"/>
    <w:semiHidden/>
    <w:unhideWhenUsed/>
    <w:rsid w:val="00127B33"/>
    <w:pPr>
      <w:widowControl w:val="0"/>
      <w:spacing w:after="0" w:line="240" w:lineRule="auto"/>
      <w:jc w:val="both"/>
    </w:pPr>
    <w:rPr>
      <w:rFonts w:eastAsiaTheme="minorEastAsia"/>
      <w:kern w:val="2"/>
      <w:sz w:val="20"/>
      <w:szCs w:val="20"/>
      <w:lang w:val="en-US" w:eastAsia="zh-CN"/>
    </w:rPr>
  </w:style>
  <w:style w:type="character" w:customStyle="1" w:styleId="CommentTextChar">
    <w:name w:val="Comment Text Char"/>
    <w:basedOn w:val="DefaultParagraphFont"/>
    <w:link w:val="CommentText"/>
    <w:uiPriority w:val="99"/>
    <w:semiHidden/>
    <w:rsid w:val="00127B33"/>
    <w:rPr>
      <w:rFonts w:eastAsiaTheme="minorEastAsia"/>
      <w:kern w:val="2"/>
      <w:sz w:val="20"/>
      <w:szCs w:val="20"/>
      <w:lang w:val="en-US" w:eastAsia="zh-CN"/>
    </w:rPr>
  </w:style>
  <w:style w:type="character" w:styleId="Hyperlink">
    <w:name w:val="Hyperlink"/>
    <w:basedOn w:val="DefaultParagraphFont"/>
    <w:uiPriority w:val="99"/>
    <w:unhideWhenUsed/>
    <w:rsid w:val="00127B33"/>
    <w:rPr>
      <w:color w:val="0000FF"/>
      <w:u w:val="single"/>
    </w:rPr>
  </w:style>
  <w:style w:type="character" w:customStyle="1" w:styleId="normaltextrun">
    <w:name w:val="normaltextrun"/>
    <w:basedOn w:val="DefaultParagraphFont"/>
    <w:rsid w:val="00127B33"/>
  </w:style>
  <w:style w:type="character" w:styleId="Emphasis">
    <w:name w:val="Emphasis"/>
    <w:basedOn w:val="DefaultParagraphFont"/>
    <w:uiPriority w:val="20"/>
    <w:qFormat/>
    <w:rsid w:val="00127B33"/>
    <w:rPr>
      <w:i/>
      <w:iCs/>
    </w:rPr>
  </w:style>
  <w:style w:type="paragraph" w:styleId="Header">
    <w:name w:val="header"/>
    <w:basedOn w:val="Normal"/>
    <w:link w:val="HeaderChar"/>
    <w:uiPriority w:val="99"/>
    <w:unhideWhenUsed/>
    <w:rsid w:val="00770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0D0"/>
  </w:style>
  <w:style w:type="paragraph" w:styleId="Footer">
    <w:name w:val="footer"/>
    <w:basedOn w:val="Normal"/>
    <w:link w:val="FooterChar"/>
    <w:uiPriority w:val="99"/>
    <w:unhideWhenUsed/>
    <w:rsid w:val="00770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0D0"/>
  </w:style>
  <w:style w:type="character" w:customStyle="1" w:styleId="UnresolvedMention1">
    <w:name w:val="Unresolved Mention1"/>
    <w:basedOn w:val="DefaultParagraphFont"/>
    <w:uiPriority w:val="99"/>
    <w:semiHidden/>
    <w:unhideWhenUsed/>
    <w:rsid w:val="00507FC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043AB"/>
    <w:pPr>
      <w:widowControl/>
      <w:spacing w:after="160"/>
      <w:jc w:val="left"/>
    </w:pPr>
    <w:rPr>
      <w:rFonts w:eastAsiaTheme="minorHAnsi"/>
      <w:b/>
      <w:bCs/>
      <w:kern w:val="0"/>
      <w:lang w:val="en-GB" w:eastAsia="en-US"/>
    </w:rPr>
  </w:style>
  <w:style w:type="character" w:customStyle="1" w:styleId="CommentSubjectChar">
    <w:name w:val="Comment Subject Char"/>
    <w:basedOn w:val="CommentTextChar"/>
    <w:link w:val="CommentSubject"/>
    <w:uiPriority w:val="99"/>
    <w:semiHidden/>
    <w:rsid w:val="002043AB"/>
    <w:rPr>
      <w:rFonts w:eastAsiaTheme="minorEastAsia"/>
      <w:b/>
      <w:bCs/>
      <w:kern w:val="2"/>
      <w:sz w:val="20"/>
      <w:szCs w:val="20"/>
      <w:lang w:val="en-US" w:eastAsia="zh-CN"/>
    </w:rPr>
  </w:style>
  <w:style w:type="character" w:styleId="LineNumber">
    <w:name w:val="line number"/>
    <w:basedOn w:val="DefaultParagraphFont"/>
    <w:uiPriority w:val="99"/>
    <w:semiHidden/>
    <w:unhideWhenUsed/>
    <w:rsid w:val="006C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6797">
      <w:bodyDiv w:val="1"/>
      <w:marLeft w:val="0"/>
      <w:marRight w:val="0"/>
      <w:marTop w:val="0"/>
      <w:marBottom w:val="0"/>
      <w:divBdr>
        <w:top w:val="none" w:sz="0" w:space="0" w:color="auto"/>
        <w:left w:val="none" w:sz="0" w:space="0" w:color="auto"/>
        <w:bottom w:val="none" w:sz="0" w:space="0" w:color="auto"/>
        <w:right w:val="none" w:sz="0" w:space="0" w:color="auto"/>
      </w:divBdr>
    </w:div>
    <w:div w:id="2133163784">
      <w:bodyDiv w:val="1"/>
      <w:marLeft w:val="0"/>
      <w:marRight w:val="0"/>
      <w:marTop w:val="0"/>
      <w:marBottom w:val="0"/>
      <w:divBdr>
        <w:top w:val="none" w:sz="0" w:space="0" w:color="auto"/>
        <w:left w:val="none" w:sz="0" w:space="0" w:color="auto"/>
        <w:bottom w:val="none" w:sz="0" w:space="0" w:color="auto"/>
        <w:right w:val="none" w:sz="0" w:space="0" w:color="auto"/>
      </w:divBdr>
      <w:divsChild>
        <w:div w:id="79745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miaoqi@kcl.ac.uk" TargetMode="External"/><Relationship Id="rId13" Type="http://schemas.openxmlformats.org/officeDocument/2006/relationships/hyperlink" Target="mailto:Sophia.karagiannis@kcl.ac.uk" TargetMode="External"/><Relationship Id="rId18" Type="http://schemas.openxmlformats.org/officeDocument/2006/relationships/hyperlink" Target="mailto:mieke.vanhemelrijck@kcl.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incy.e.george@kcl.ac.uk" TargetMode="External"/><Relationship Id="rId17" Type="http://schemas.openxmlformats.org/officeDocument/2006/relationships/hyperlink" Target="mailto:beth.russell@kcl.ac.uk" TargetMode="External"/><Relationship Id="rId2" Type="http://schemas.openxmlformats.org/officeDocument/2006/relationships/numbering" Target="numbering.xml"/><Relationship Id="rId16" Type="http://schemas.openxmlformats.org/officeDocument/2006/relationships/hyperlink" Target="mailto:nicola.peat@gstt.nhs.uk" TargetMode="External"/><Relationship Id="rId20" Type="http://schemas.openxmlformats.org/officeDocument/2006/relationships/hyperlink" Target="https://osf.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moss@kcl.ac.uk" TargetMode="External"/><Relationship Id="rId5" Type="http://schemas.openxmlformats.org/officeDocument/2006/relationships/webSettings" Target="webSettings.xml"/><Relationship Id="rId15" Type="http://schemas.openxmlformats.org/officeDocument/2006/relationships/hyperlink" Target="mailto:Magdalene.joseph@kcl.ac.uk" TargetMode="External"/><Relationship Id="rId23" Type="http://schemas.openxmlformats.org/officeDocument/2006/relationships/theme" Target="theme/theme1.xml"/><Relationship Id="rId10" Type="http://schemas.openxmlformats.org/officeDocument/2006/relationships/hyperlink" Target="mailto:louis.fox@kcl.ac.uk" TargetMode="External"/><Relationship Id="rId19" Type="http://schemas.openxmlformats.org/officeDocument/2006/relationships/hyperlink" Target="mailto:beth.russell@kcl.ac.uk" TargetMode="External"/><Relationship Id="rId4" Type="http://schemas.openxmlformats.org/officeDocument/2006/relationships/settings" Target="settings.xml"/><Relationship Id="rId9" Type="http://schemas.openxmlformats.org/officeDocument/2006/relationships/hyperlink" Target="mailto:ridesh.raj@kcl.ac.uk" TargetMode="External"/><Relationship Id="rId14" Type="http://schemas.openxmlformats.org/officeDocument/2006/relationships/hyperlink" Target="mailto:Deborah.enting@kcl.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C5BA-34D6-4642-8C47-5BBB6327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Ridesh Rai</dc:creator>
  <cp:keywords/>
  <dc:description/>
  <cp:lastModifiedBy>Beth Russell</cp:lastModifiedBy>
  <cp:revision>10</cp:revision>
  <dcterms:created xsi:type="dcterms:W3CDTF">2021-07-05T13:59:00Z</dcterms:created>
  <dcterms:modified xsi:type="dcterms:W3CDTF">2021-08-31T12:59:00Z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http://csl.mendeley.com/styles/453294851/harvard-cite-them-right-2BETHR</vt:lpwstr>
  </property>
  <property fmtid="{D5CDD505-2E9C-101B-9397-08002B2CF9AE}" pid="7" name="Mendeley Recent Style Name 2_1">
    <vt:lpwstr>Cite Them Right 10th edition - Harvard - Beth Russell</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http://csl.mendeley.com/styles/453294851/vancouver-BRussell2</vt:lpwstr>
  </property>
  <property fmtid="{D5CDD505-2E9C-101B-9397-08002B2CF9AE}" pid="13" name="Mendeley Recent Style Name 5_1">
    <vt:lpwstr>Vancouver - Beth Russell</vt:lpwstr>
  </property>
  <property fmtid="{D5CDD505-2E9C-101B-9397-08002B2CF9AE}" pid="14" name="Mendeley Recent Style Id 6_1">
    <vt:lpwstr>https://csl.mendeley.com/styles/577099621/vancouver-BRussell-6authors</vt:lpwstr>
  </property>
  <property fmtid="{D5CDD505-2E9C-101B-9397-08002B2CF9AE}" pid="15" name="Mendeley Recent Style Name 6_1">
    <vt:lpwstr>Vancouver - Beth Russell 6authors</vt:lpwstr>
  </property>
  <property fmtid="{D5CDD505-2E9C-101B-9397-08002B2CF9AE}" pid="16" name="Mendeley Recent Style Id 7_1">
    <vt:lpwstr>http://csl.mendeley.com/styles/577099621/vancouver-BRussell-6authors</vt:lpwstr>
  </property>
  <property fmtid="{D5CDD505-2E9C-101B-9397-08002B2CF9AE}" pid="17" name="Mendeley Recent Style Name 7_1">
    <vt:lpwstr>Vancouver - Beth Russell 6authors</vt:lpwstr>
  </property>
  <property fmtid="{D5CDD505-2E9C-101B-9397-08002B2CF9AE}" pid="18" name="Mendeley Recent Style Id 8_1">
    <vt:lpwstr>http://csl.mendeley.com/styles/453294851/vancouver</vt:lpwstr>
  </property>
  <property fmtid="{D5CDD505-2E9C-101B-9397-08002B2CF9AE}" pid="19" name="Mendeley Recent Style Name 8_1">
    <vt:lpwstr>Vancouver - Beth Russell square - Beth Russell</vt:lpwstr>
  </property>
  <property fmtid="{D5CDD505-2E9C-101B-9397-08002B2CF9AE}" pid="20" name="Mendeley Recent Style Id 9_1">
    <vt:lpwstr>https://csl.mendeley.com/styles/453294851/vancouver</vt:lpwstr>
  </property>
  <property fmtid="{D5CDD505-2E9C-101B-9397-08002B2CF9AE}" pid="21" name="Mendeley Recent Style Name 9_1">
    <vt:lpwstr>Vancouver - Beth Russell square - Beth Russell</vt:lpwstr>
  </property>
  <property fmtid="{D5CDD505-2E9C-101B-9397-08002B2CF9AE}" pid="22" name="Mendeley Document_1">
    <vt:lpwstr>True</vt:lpwstr>
  </property>
  <property fmtid="{D5CDD505-2E9C-101B-9397-08002B2CF9AE}" pid="23" name="Mendeley Unique User Id_1">
    <vt:lpwstr>f6b07ec7-f92f-3d3c-91f4-fa140b9b1c1a</vt:lpwstr>
  </property>
  <property fmtid="{D5CDD505-2E9C-101B-9397-08002B2CF9AE}" pid="24" name="Mendeley Citation Style_1">
    <vt:lpwstr>https://csl.mendeley.com/styles/453294851/vancouver</vt:lpwstr>
  </property>
</Properties>
</file>