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B9227" w14:textId="77777777" w:rsidR="00101950" w:rsidRPr="00AB474C" w:rsidRDefault="00101950" w:rsidP="00101950">
      <w:pPr>
        <w:spacing w:after="200"/>
        <w:jc w:val="center"/>
        <w:rPr>
          <w:rFonts w:ascii="Calibri" w:hAnsi="Calibri" w:cs="Arial"/>
          <w:color w:val="000000" w:themeColor="text1"/>
          <w:sz w:val="36"/>
          <w:szCs w:val="36"/>
        </w:rPr>
      </w:pPr>
      <w:r w:rsidRPr="00AB474C">
        <w:rPr>
          <w:rFonts w:ascii="Calibri" w:hAnsi="Calibri" w:cs="Arial"/>
          <w:noProof/>
          <w:color w:val="000000" w:themeColor="text1"/>
          <w:sz w:val="36"/>
          <w:szCs w:val="36"/>
        </w:rPr>
        <w:drawing>
          <wp:inline distT="0" distB="0" distL="0" distR="0" wp14:anchorId="65A0372E" wp14:editId="5D1DD8AA">
            <wp:extent cx="1783798" cy="800100"/>
            <wp:effectExtent l="0" t="0" r="6985"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11929" cy="812718"/>
                    </a:xfrm>
                    <a:prstGeom prst="rect">
                      <a:avLst/>
                    </a:prstGeom>
                    <a:ln/>
                  </pic:spPr>
                </pic:pic>
              </a:graphicData>
            </a:graphic>
          </wp:inline>
        </w:drawing>
      </w:r>
    </w:p>
    <w:p w14:paraId="2172CC32" w14:textId="77777777" w:rsidR="00101950" w:rsidRPr="00AB474C" w:rsidRDefault="00101950" w:rsidP="00101950">
      <w:pPr>
        <w:spacing w:after="200"/>
        <w:ind w:firstLine="720"/>
        <w:rPr>
          <w:rFonts w:ascii="Arial" w:hAnsi="Arial" w:cs="Arial"/>
          <w:b/>
          <w:color w:val="000000" w:themeColor="text1"/>
          <w:sz w:val="28"/>
          <w:szCs w:val="28"/>
        </w:rPr>
      </w:pPr>
      <w:r w:rsidRPr="00AB474C">
        <w:rPr>
          <w:rFonts w:ascii="Arial" w:hAnsi="Arial" w:cs="Arial"/>
          <w:b/>
          <w:color w:val="000000" w:themeColor="text1"/>
          <w:sz w:val="28"/>
          <w:szCs w:val="28"/>
        </w:rPr>
        <w:t>Main Manuscript for</w:t>
      </w:r>
    </w:p>
    <w:p w14:paraId="4C104E77" w14:textId="4158532C" w:rsidR="00101950" w:rsidRPr="00AB474C" w:rsidRDefault="000D55C1" w:rsidP="00101950">
      <w:pPr>
        <w:spacing w:after="200"/>
        <w:ind w:left="720"/>
        <w:rPr>
          <w:rFonts w:ascii="Arial" w:hAnsi="Arial" w:cs="Arial"/>
          <w:color w:val="000000" w:themeColor="text1"/>
        </w:rPr>
      </w:pPr>
      <w:bookmarkStart w:id="0" w:name="_Hlk94365553"/>
      <w:bookmarkStart w:id="1" w:name="_Hlk94370054"/>
      <w:r w:rsidRPr="00AB474C">
        <w:rPr>
          <w:rFonts w:ascii="Arial" w:hAnsi="Arial" w:cs="Arial"/>
          <w:color w:val="000000" w:themeColor="text1"/>
          <w:sz w:val="28"/>
          <w:szCs w:val="28"/>
        </w:rPr>
        <w:t>Needleless</w:t>
      </w:r>
      <w:r w:rsidR="00A14589" w:rsidRPr="00AB474C">
        <w:rPr>
          <w:rFonts w:ascii="Arial" w:hAnsi="Arial" w:cs="Arial"/>
          <w:color w:val="000000" w:themeColor="text1"/>
          <w:sz w:val="28"/>
          <w:szCs w:val="28"/>
        </w:rPr>
        <w:t xml:space="preserve"> administration of </w:t>
      </w:r>
      <w:r w:rsidR="00B91814" w:rsidRPr="00AB474C">
        <w:rPr>
          <w:rFonts w:ascii="Arial" w:hAnsi="Arial" w:cs="Arial"/>
          <w:color w:val="000000" w:themeColor="text1"/>
          <w:sz w:val="28"/>
          <w:szCs w:val="28"/>
        </w:rPr>
        <w:t>advanced therapies</w:t>
      </w:r>
      <w:r w:rsidR="00A14589" w:rsidRPr="00AB474C">
        <w:rPr>
          <w:rFonts w:ascii="Arial" w:hAnsi="Arial" w:cs="Arial"/>
          <w:color w:val="000000" w:themeColor="text1"/>
          <w:sz w:val="28"/>
          <w:szCs w:val="28"/>
        </w:rPr>
        <w:t xml:space="preserve"> into</w:t>
      </w:r>
      <w:r w:rsidR="00B91814" w:rsidRPr="00AB474C">
        <w:rPr>
          <w:rFonts w:ascii="Arial" w:hAnsi="Arial" w:cs="Arial"/>
          <w:color w:val="000000" w:themeColor="text1"/>
          <w:sz w:val="28"/>
          <w:szCs w:val="28"/>
        </w:rPr>
        <w:t xml:space="preserve"> the</w:t>
      </w:r>
      <w:r w:rsidR="00101950" w:rsidRPr="00AB474C">
        <w:rPr>
          <w:rFonts w:ascii="Arial" w:hAnsi="Arial" w:cs="Arial"/>
          <w:color w:val="000000" w:themeColor="text1"/>
          <w:sz w:val="28"/>
          <w:szCs w:val="28"/>
        </w:rPr>
        <w:t xml:space="preserve"> </w:t>
      </w:r>
      <w:r w:rsidR="00A14589" w:rsidRPr="00AB474C">
        <w:rPr>
          <w:rFonts w:ascii="Arial" w:hAnsi="Arial" w:cs="Arial"/>
          <w:color w:val="000000" w:themeColor="text1"/>
          <w:sz w:val="28"/>
          <w:szCs w:val="28"/>
        </w:rPr>
        <w:t>skin</w:t>
      </w:r>
      <w:r w:rsidR="00B91814" w:rsidRPr="00AB474C">
        <w:rPr>
          <w:rFonts w:ascii="Arial" w:hAnsi="Arial" w:cs="Arial"/>
          <w:color w:val="000000" w:themeColor="text1"/>
          <w:sz w:val="28"/>
          <w:szCs w:val="28"/>
        </w:rPr>
        <w:t xml:space="preserve"> </w:t>
      </w:r>
      <w:r w:rsidR="0053644B" w:rsidRPr="00AB474C">
        <w:rPr>
          <w:rFonts w:ascii="Arial" w:hAnsi="Arial" w:cs="Arial"/>
          <w:color w:val="000000" w:themeColor="text1"/>
          <w:sz w:val="28"/>
          <w:szCs w:val="28"/>
        </w:rPr>
        <w:t xml:space="preserve">via the appendages </w:t>
      </w:r>
      <w:r w:rsidR="00B91814" w:rsidRPr="00AB474C">
        <w:rPr>
          <w:rFonts w:ascii="Arial" w:hAnsi="Arial" w:cs="Arial"/>
          <w:color w:val="000000" w:themeColor="text1"/>
          <w:sz w:val="28"/>
          <w:szCs w:val="28"/>
        </w:rPr>
        <w:t>using a hypobaric patch</w:t>
      </w:r>
      <w:bookmarkEnd w:id="0"/>
    </w:p>
    <w:bookmarkEnd w:id="1"/>
    <w:p w14:paraId="289EFCD4" w14:textId="220593C4" w:rsidR="00101950" w:rsidRPr="00AB474C" w:rsidRDefault="00101950" w:rsidP="00121D7A">
      <w:pPr>
        <w:spacing w:after="200"/>
        <w:ind w:left="720"/>
        <w:rPr>
          <w:rFonts w:ascii="Arial" w:hAnsi="Arial" w:cs="Arial"/>
          <w:color w:val="000000" w:themeColor="text1"/>
          <w:vertAlign w:val="superscript"/>
        </w:rPr>
      </w:pPr>
      <w:r w:rsidRPr="00AB474C">
        <w:rPr>
          <w:rFonts w:ascii="Arial" w:hAnsi="Arial" w:cs="Arial"/>
          <w:color w:val="000000" w:themeColor="text1"/>
        </w:rPr>
        <w:t>Faiza. Benaouda</w:t>
      </w:r>
      <w:r w:rsidRPr="00AB474C">
        <w:rPr>
          <w:rFonts w:ascii="Arial" w:hAnsi="Arial" w:cs="Arial"/>
          <w:color w:val="000000" w:themeColor="text1"/>
          <w:vertAlign w:val="superscript"/>
        </w:rPr>
        <w:t>1</w:t>
      </w:r>
      <w:r w:rsidRPr="00AB474C">
        <w:rPr>
          <w:rFonts w:ascii="Arial" w:hAnsi="Arial" w:cs="Arial"/>
          <w:color w:val="000000" w:themeColor="text1"/>
        </w:rPr>
        <w:t>*, Ricardo. Inacio</w:t>
      </w:r>
      <w:r w:rsidRPr="00AB474C">
        <w:rPr>
          <w:rFonts w:ascii="Arial" w:hAnsi="Arial" w:cs="Arial"/>
          <w:color w:val="000000" w:themeColor="text1"/>
          <w:vertAlign w:val="superscript"/>
        </w:rPr>
        <w:t>1</w:t>
      </w:r>
      <w:r w:rsidRPr="00AB474C">
        <w:rPr>
          <w:rFonts w:ascii="Arial" w:hAnsi="Arial" w:cs="Arial"/>
          <w:color w:val="000000" w:themeColor="text1"/>
        </w:rPr>
        <w:t>*, Chui Hua. Lim</w:t>
      </w:r>
      <w:r w:rsidRPr="00AB474C">
        <w:rPr>
          <w:rFonts w:ascii="Arial" w:hAnsi="Arial" w:cs="Arial"/>
          <w:color w:val="000000" w:themeColor="text1"/>
          <w:vertAlign w:val="superscript"/>
        </w:rPr>
        <w:t>1</w:t>
      </w:r>
      <w:r w:rsidRPr="00AB474C">
        <w:rPr>
          <w:rFonts w:ascii="Arial" w:hAnsi="Arial" w:cs="Arial"/>
          <w:color w:val="000000" w:themeColor="text1"/>
        </w:rPr>
        <w:t>, Haeeun. Park</w:t>
      </w:r>
      <w:r w:rsidRPr="00AB474C">
        <w:rPr>
          <w:rFonts w:ascii="Arial" w:hAnsi="Arial" w:cs="Arial"/>
          <w:color w:val="000000" w:themeColor="text1"/>
          <w:vertAlign w:val="superscript"/>
        </w:rPr>
        <w:t>1</w:t>
      </w:r>
      <w:r w:rsidRPr="00AB474C">
        <w:rPr>
          <w:rFonts w:ascii="Arial" w:hAnsi="Arial" w:cs="Arial"/>
          <w:color w:val="000000" w:themeColor="text1"/>
        </w:rPr>
        <w:t>, Thomas. Pitcher</w:t>
      </w:r>
      <w:r w:rsidRPr="00AB474C">
        <w:rPr>
          <w:rFonts w:ascii="Arial" w:hAnsi="Arial" w:cs="Arial"/>
          <w:color w:val="000000" w:themeColor="text1"/>
          <w:vertAlign w:val="superscript"/>
        </w:rPr>
        <w:t>2</w:t>
      </w:r>
      <w:r w:rsidRPr="00AB474C">
        <w:rPr>
          <w:rFonts w:ascii="Arial" w:hAnsi="Arial" w:cs="Arial"/>
          <w:color w:val="000000" w:themeColor="text1"/>
        </w:rPr>
        <w:t xml:space="preserve">, </w:t>
      </w:r>
      <w:r w:rsidR="00526736" w:rsidRPr="00AB474C">
        <w:rPr>
          <w:rFonts w:ascii="Arial" w:hAnsi="Arial" w:cs="Arial"/>
          <w:color w:val="000000" w:themeColor="text1"/>
        </w:rPr>
        <w:t xml:space="preserve">Mohamed </w:t>
      </w:r>
      <w:r w:rsidR="0024225B" w:rsidRPr="00AB474C">
        <w:rPr>
          <w:rFonts w:ascii="Arial" w:hAnsi="Arial" w:cs="Arial"/>
          <w:color w:val="000000" w:themeColor="text1"/>
        </w:rPr>
        <w:t xml:space="preserve">A. </w:t>
      </w:r>
      <w:r w:rsidR="00526736" w:rsidRPr="00AB474C">
        <w:rPr>
          <w:rFonts w:ascii="Arial" w:hAnsi="Arial" w:cs="Arial"/>
          <w:color w:val="000000" w:themeColor="text1"/>
        </w:rPr>
        <w:t>Alhnan</w:t>
      </w:r>
      <w:r w:rsidR="00526736" w:rsidRPr="00AB474C">
        <w:rPr>
          <w:rFonts w:ascii="Arial" w:hAnsi="Arial" w:cs="Arial"/>
          <w:color w:val="000000" w:themeColor="text1"/>
          <w:vertAlign w:val="superscript"/>
        </w:rPr>
        <w:t>1</w:t>
      </w:r>
      <w:r w:rsidR="00526736" w:rsidRPr="00AB474C">
        <w:rPr>
          <w:rFonts w:ascii="Arial" w:hAnsi="Arial" w:cs="Arial"/>
          <w:color w:val="000000" w:themeColor="text1"/>
        </w:rPr>
        <w:t>, Mazen Aly</w:t>
      </w:r>
      <w:r w:rsidR="00526736" w:rsidRPr="00AB474C">
        <w:rPr>
          <w:rFonts w:ascii="Arial" w:hAnsi="Arial" w:cs="Arial"/>
          <w:color w:val="000000" w:themeColor="text1"/>
          <w:vertAlign w:val="superscript"/>
        </w:rPr>
        <w:t>1</w:t>
      </w:r>
      <w:r w:rsidR="00526736" w:rsidRPr="00AB474C">
        <w:rPr>
          <w:rFonts w:ascii="Arial" w:hAnsi="Arial" w:cs="Arial"/>
          <w:color w:val="000000" w:themeColor="text1"/>
        </w:rPr>
        <w:t xml:space="preserve">, </w:t>
      </w:r>
      <w:r w:rsidRPr="00AB474C">
        <w:rPr>
          <w:rFonts w:ascii="Arial" w:hAnsi="Arial" w:cs="Arial"/>
          <w:color w:val="000000" w:themeColor="text1"/>
        </w:rPr>
        <w:t>K</w:t>
      </w:r>
      <w:r w:rsidR="00526736" w:rsidRPr="00AB474C">
        <w:rPr>
          <w:rFonts w:ascii="Arial" w:hAnsi="Arial" w:cs="Arial"/>
          <w:color w:val="000000" w:themeColor="text1"/>
        </w:rPr>
        <w:t>huloud</w:t>
      </w:r>
      <w:r w:rsidRPr="00AB474C">
        <w:rPr>
          <w:rFonts w:ascii="Arial" w:hAnsi="Arial" w:cs="Arial"/>
          <w:color w:val="000000" w:themeColor="text1"/>
        </w:rPr>
        <w:t>. Al-Jamal</w:t>
      </w:r>
      <w:r w:rsidRPr="00AB474C">
        <w:rPr>
          <w:rFonts w:ascii="Arial" w:hAnsi="Arial" w:cs="Arial"/>
          <w:color w:val="000000" w:themeColor="text1"/>
          <w:vertAlign w:val="superscript"/>
        </w:rPr>
        <w:t>1</w:t>
      </w:r>
      <w:r w:rsidRPr="00AB474C">
        <w:rPr>
          <w:rFonts w:ascii="Arial" w:hAnsi="Arial" w:cs="Arial"/>
          <w:color w:val="000000" w:themeColor="text1"/>
        </w:rPr>
        <w:t>, Ka-lung. Chan</w:t>
      </w:r>
      <w:r w:rsidRPr="00AB474C">
        <w:rPr>
          <w:rFonts w:ascii="Arial" w:hAnsi="Arial" w:cs="Arial"/>
          <w:color w:val="000000" w:themeColor="text1"/>
          <w:vertAlign w:val="superscript"/>
        </w:rPr>
        <w:t>1</w:t>
      </w:r>
      <w:r w:rsidRPr="00AB474C">
        <w:rPr>
          <w:rFonts w:ascii="Arial" w:hAnsi="Arial" w:cs="Arial"/>
          <w:color w:val="000000" w:themeColor="text1"/>
        </w:rPr>
        <w:t xml:space="preserve">, </w:t>
      </w:r>
      <w:r w:rsidR="00121D7A" w:rsidRPr="00AB474C">
        <w:rPr>
          <w:rFonts w:ascii="Arial" w:hAnsi="Arial" w:cs="Arial"/>
          <w:color w:val="000000" w:themeColor="text1"/>
        </w:rPr>
        <w:t>R</w:t>
      </w:r>
      <w:r w:rsidR="00526736" w:rsidRPr="00AB474C">
        <w:rPr>
          <w:rFonts w:ascii="Arial" w:hAnsi="Arial" w:cs="Arial"/>
          <w:color w:val="000000" w:themeColor="text1"/>
        </w:rPr>
        <w:t>ik</w:t>
      </w:r>
      <w:r w:rsidR="0024225B" w:rsidRPr="00AB474C">
        <w:rPr>
          <w:rFonts w:ascii="Arial" w:hAnsi="Arial" w:cs="Arial"/>
          <w:color w:val="000000" w:themeColor="text1"/>
        </w:rPr>
        <w:t>h</w:t>
      </w:r>
      <w:r w:rsidR="00526736" w:rsidRPr="00AB474C">
        <w:rPr>
          <w:rFonts w:ascii="Arial" w:hAnsi="Arial" w:cs="Arial"/>
          <w:color w:val="000000" w:themeColor="text1"/>
        </w:rPr>
        <w:t>av</w:t>
      </w:r>
      <w:r w:rsidR="00121D7A" w:rsidRPr="00AB474C">
        <w:rPr>
          <w:rFonts w:ascii="Arial" w:hAnsi="Arial" w:cs="Arial"/>
          <w:color w:val="000000" w:themeColor="text1"/>
        </w:rPr>
        <w:t xml:space="preserve"> </w:t>
      </w:r>
      <w:r w:rsidR="0024225B" w:rsidRPr="00AB474C">
        <w:rPr>
          <w:rFonts w:ascii="Arial" w:hAnsi="Arial" w:cs="Arial"/>
          <w:color w:val="000000" w:themeColor="text1"/>
        </w:rPr>
        <w:t xml:space="preserve">P. </w:t>
      </w:r>
      <w:r w:rsidR="00121D7A" w:rsidRPr="00AB474C">
        <w:rPr>
          <w:rFonts w:ascii="Arial" w:hAnsi="Arial" w:cs="Arial"/>
          <w:color w:val="000000" w:themeColor="text1"/>
        </w:rPr>
        <w:t>Gala</w:t>
      </w:r>
      <w:r w:rsidR="00121D7A" w:rsidRPr="00AB474C">
        <w:rPr>
          <w:rFonts w:ascii="Arial" w:hAnsi="Arial" w:cs="Arial"/>
          <w:color w:val="000000" w:themeColor="text1"/>
          <w:vertAlign w:val="superscript"/>
        </w:rPr>
        <w:t>5</w:t>
      </w:r>
      <w:r w:rsidR="00121D7A" w:rsidRPr="00AB474C">
        <w:rPr>
          <w:rFonts w:ascii="Arial" w:hAnsi="Arial" w:cs="Arial"/>
          <w:color w:val="000000" w:themeColor="text1"/>
        </w:rPr>
        <w:t>,</w:t>
      </w:r>
      <w:r w:rsidR="00121D7A" w:rsidRPr="00AB474C">
        <w:rPr>
          <w:rFonts w:ascii="Arial" w:hAnsi="Arial" w:cs="Arial"/>
          <w:color w:val="000000" w:themeColor="text1"/>
          <w:vertAlign w:val="superscript"/>
        </w:rPr>
        <w:t xml:space="preserve"> </w:t>
      </w:r>
      <w:r w:rsidRPr="00AB474C">
        <w:rPr>
          <w:rFonts w:ascii="Arial" w:hAnsi="Arial" w:cs="Arial"/>
          <w:color w:val="000000" w:themeColor="text1"/>
        </w:rPr>
        <w:t>Daniel. Sebastia-Saez</w:t>
      </w:r>
      <w:r w:rsidRPr="00AB474C">
        <w:rPr>
          <w:rFonts w:ascii="Arial" w:hAnsi="Arial" w:cs="Arial"/>
          <w:color w:val="000000" w:themeColor="text1"/>
          <w:vertAlign w:val="superscript"/>
        </w:rPr>
        <w:t>3</w:t>
      </w:r>
      <w:r w:rsidRPr="00AB474C">
        <w:rPr>
          <w:rFonts w:ascii="Arial" w:hAnsi="Arial" w:cs="Arial"/>
          <w:color w:val="000000" w:themeColor="text1"/>
        </w:rPr>
        <w:t>, Liang. Cui</w:t>
      </w:r>
      <w:r w:rsidRPr="00AB474C">
        <w:rPr>
          <w:rFonts w:ascii="Arial" w:hAnsi="Arial" w:cs="Arial"/>
          <w:color w:val="000000" w:themeColor="text1"/>
          <w:vertAlign w:val="superscript"/>
        </w:rPr>
        <w:t>4</w:t>
      </w:r>
      <w:r w:rsidRPr="00AB474C">
        <w:rPr>
          <w:rFonts w:ascii="Arial" w:hAnsi="Arial" w:cs="Arial"/>
          <w:color w:val="000000" w:themeColor="text1"/>
        </w:rPr>
        <w:t>,</w:t>
      </w:r>
      <w:r w:rsidRPr="00AB474C">
        <w:rPr>
          <w:rFonts w:ascii="Arial" w:hAnsi="Arial" w:cs="Arial"/>
          <w:color w:val="000000" w:themeColor="text1"/>
          <w:vertAlign w:val="superscript"/>
        </w:rPr>
        <w:t xml:space="preserve"> </w:t>
      </w:r>
      <w:r w:rsidRPr="00AB474C">
        <w:rPr>
          <w:rFonts w:ascii="Arial" w:hAnsi="Arial" w:cs="Arial"/>
          <w:color w:val="000000" w:themeColor="text1"/>
        </w:rPr>
        <w:t>Tao. Chen</w:t>
      </w:r>
      <w:r w:rsidRPr="00AB474C">
        <w:rPr>
          <w:rFonts w:ascii="Arial" w:hAnsi="Arial" w:cs="Arial"/>
          <w:color w:val="000000" w:themeColor="text1"/>
          <w:vertAlign w:val="superscript"/>
        </w:rPr>
        <w:t>3</w:t>
      </w:r>
      <w:r w:rsidRPr="00AB474C">
        <w:rPr>
          <w:rFonts w:ascii="Arial" w:hAnsi="Arial" w:cs="Arial"/>
          <w:color w:val="000000" w:themeColor="text1"/>
        </w:rPr>
        <w:t>, Julie. Keeble</w:t>
      </w:r>
      <w:r w:rsidRPr="00AB474C">
        <w:rPr>
          <w:rFonts w:ascii="Arial" w:hAnsi="Arial" w:cs="Arial"/>
          <w:color w:val="000000" w:themeColor="text1"/>
          <w:vertAlign w:val="superscript"/>
        </w:rPr>
        <w:t>2</w:t>
      </w:r>
      <w:r w:rsidRPr="00AB474C">
        <w:rPr>
          <w:rFonts w:ascii="Arial" w:hAnsi="Arial" w:cs="Arial"/>
          <w:color w:val="000000" w:themeColor="text1"/>
        </w:rPr>
        <w:t>, Stuart A. Jones</w:t>
      </w:r>
      <w:r w:rsidRPr="00AB474C">
        <w:rPr>
          <w:rFonts w:ascii="Arial" w:hAnsi="Arial" w:cs="Arial"/>
          <w:color w:val="000000" w:themeColor="text1"/>
          <w:vertAlign w:val="superscript"/>
        </w:rPr>
        <w:t>1</w:t>
      </w:r>
    </w:p>
    <w:p w14:paraId="1E88743B" w14:textId="0FC0A682" w:rsidR="00121D7A" w:rsidRPr="00AB474C" w:rsidRDefault="00101950" w:rsidP="00526736">
      <w:pPr>
        <w:ind w:left="720"/>
        <w:rPr>
          <w:rFonts w:ascii="Arial" w:hAnsi="Arial" w:cs="Arial"/>
          <w:color w:val="000000" w:themeColor="text1"/>
        </w:rPr>
      </w:pPr>
      <w:r w:rsidRPr="00AB474C">
        <w:rPr>
          <w:rFonts w:ascii="Arial" w:hAnsi="Arial" w:cs="Arial"/>
          <w:color w:val="000000" w:themeColor="text1"/>
        </w:rPr>
        <w:t>1 Institute of Pharmaceutical Science, Franklin-Wilkins Building. King’s College London, Faculty of Life Sciences &amp; Medicine, 150 Stamford Street, London. United Kingdom. 2 Basic &amp; Medical Biosciences, King’s College London, Faculty of Life Sciences &amp; Medicine, Hodgkin Building, Guy's Campus, London. United Kingdom.3 Department of Chemical and Process Engineering, University of Surrey, United Kingdom</w:t>
      </w:r>
      <w:r w:rsidR="00526736" w:rsidRPr="00AB474C">
        <w:rPr>
          <w:rFonts w:ascii="Arial" w:hAnsi="Arial" w:cs="Arial"/>
          <w:color w:val="000000" w:themeColor="text1"/>
        </w:rPr>
        <w:t xml:space="preserve"> </w:t>
      </w:r>
      <w:r w:rsidRPr="00AB474C">
        <w:rPr>
          <w:rFonts w:ascii="Arial" w:hAnsi="Arial" w:cs="Arial"/>
          <w:color w:val="000000" w:themeColor="text1"/>
        </w:rPr>
        <w:t>4 Department of Civil and Environmental Engineering, University of Surrey, United Kingdom</w:t>
      </w:r>
      <w:r w:rsidR="00526736" w:rsidRPr="00AB474C">
        <w:rPr>
          <w:rFonts w:ascii="Arial" w:hAnsi="Arial" w:cs="Arial"/>
          <w:color w:val="000000" w:themeColor="text1"/>
        </w:rPr>
        <w:t xml:space="preserve"> </w:t>
      </w:r>
      <w:r w:rsidR="00121D7A" w:rsidRPr="00AB474C">
        <w:rPr>
          <w:rFonts w:ascii="Arial" w:hAnsi="Arial" w:cs="Arial"/>
          <w:color w:val="000000" w:themeColor="text1"/>
        </w:rPr>
        <w:t>5 Fraunhofer USA Center for Molecular Biotechnology, United States.</w:t>
      </w:r>
    </w:p>
    <w:p w14:paraId="16DE8901" w14:textId="35E7DF1E" w:rsidR="00101950" w:rsidRPr="00AB474C" w:rsidRDefault="00101950" w:rsidP="00982FD4">
      <w:pPr>
        <w:ind w:firstLine="720"/>
        <w:rPr>
          <w:rFonts w:ascii="Arial" w:hAnsi="Arial" w:cs="Arial"/>
          <w:color w:val="000000" w:themeColor="text1"/>
        </w:rPr>
      </w:pPr>
      <w:r w:rsidRPr="00AB474C">
        <w:rPr>
          <w:rFonts w:ascii="Arial" w:hAnsi="Arial" w:cs="Arial"/>
          <w:color w:val="000000" w:themeColor="text1"/>
        </w:rPr>
        <w:t>*Joint first authors.</w:t>
      </w:r>
    </w:p>
    <w:p w14:paraId="1B67640F" w14:textId="77777777" w:rsidR="00982FD4" w:rsidRPr="00AB474C" w:rsidRDefault="00982FD4" w:rsidP="00982FD4">
      <w:pPr>
        <w:ind w:firstLine="720"/>
        <w:rPr>
          <w:rFonts w:ascii="Arial" w:hAnsi="Arial" w:cs="Arial"/>
          <w:color w:val="000000" w:themeColor="text1"/>
        </w:rPr>
      </w:pPr>
    </w:p>
    <w:p w14:paraId="4EFD837E" w14:textId="50C5DCDE" w:rsidR="00101950" w:rsidRPr="00AB474C" w:rsidRDefault="00101950" w:rsidP="00526736">
      <w:pPr>
        <w:spacing w:after="200"/>
        <w:ind w:firstLine="720"/>
        <w:rPr>
          <w:rFonts w:ascii="Arial" w:hAnsi="Arial" w:cs="Arial"/>
          <w:color w:val="000000" w:themeColor="text1"/>
        </w:rPr>
      </w:pPr>
      <w:r w:rsidRPr="00AB474C">
        <w:rPr>
          <w:rFonts w:ascii="Arial" w:hAnsi="Arial" w:cs="Arial"/>
          <w:b/>
          <w:bCs/>
          <w:color w:val="000000" w:themeColor="text1"/>
        </w:rPr>
        <w:t>Corresponding author</w:t>
      </w:r>
      <w:r w:rsidRPr="00AB474C">
        <w:rPr>
          <w:rFonts w:ascii="Arial" w:hAnsi="Arial" w:cs="Arial"/>
          <w:color w:val="000000" w:themeColor="text1"/>
        </w:rPr>
        <w:t>: Stuart A. Jones</w:t>
      </w:r>
      <w:r w:rsidR="00526736" w:rsidRPr="00AB474C">
        <w:rPr>
          <w:rFonts w:ascii="Arial" w:hAnsi="Arial" w:cs="Arial"/>
          <w:color w:val="000000" w:themeColor="text1"/>
        </w:rPr>
        <w:t xml:space="preserve"> </w:t>
      </w:r>
      <w:r w:rsidRPr="00AB474C">
        <w:rPr>
          <w:rFonts w:ascii="Arial" w:hAnsi="Arial" w:cs="Arial"/>
          <w:b/>
          <w:color w:val="000000" w:themeColor="text1"/>
        </w:rPr>
        <w:t xml:space="preserve">Email: </w:t>
      </w:r>
      <w:r w:rsidRPr="00AB474C">
        <w:rPr>
          <w:rFonts w:ascii="Arial" w:hAnsi="Arial" w:cs="Arial"/>
          <w:color w:val="000000" w:themeColor="text1"/>
        </w:rPr>
        <w:t xml:space="preserve"> stuart.jones</w:t>
      </w:r>
      <w:r w:rsidRPr="00AB474C">
        <w:rPr>
          <w:rFonts w:ascii="Calibri" w:hAnsi="Calibri" w:cs="Arial"/>
          <w:color w:val="000000" w:themeColor="text1"/>
          <w:sz w:val="22"/>
          <w:szCs w:val="22"/>
        </w:rPr>
        <w:t>@kcl.ac.uk</w:t>
      </w:r>
      <w:r w:rsidRPr="00AB474C">
        <w:rPr>
          <w:rFonts w:ascii="Arial" w:hAnsi="Arial" w:cs="Arial"/>
          <w:color w:val="000000" w:themeColor="text1"/>
        </w:rPr>
        <w:t xml:space="preserve"> </w:t>
      </w:r>
    </w:p>
    <w:p w14:paraId="6EAA4A5E" w14:textId="7D3757F7" w:rsidR="00101950" w:rsidRPr="00AB474C" w:rsidRDefault="00101950" w:rsidP="00101950">
      <w:pPr>
        <w:spacing w:after="200"/>
        <w:ind w:left="720"/>
        <w:rPr>
          <w:rFonts w:ascii="Arial" w:hAnsi="Arial" w:cs="Arial"/>
          <w:color w:val="000000" w:themeColor="text1"/>
        </w:rPr>
      </w:pPr>
      <w:r w:rsidRPr="00AB474C">
        <w:rPr>
          <w:rFonts w:ascii="Arial" w:hAnsi="Arial" w:cs="Arial"/>
          <w:b/>
          <w:color w:val="000000" w:themeColor="text1"/>
        </w:rPr>
        <w:t xml:space="preserve">Author Contributions: </w:t>
      </w:r>
      <w:r w:rsidRPr="00AB474C">
        <w:rPr>
          <w:rFonts w:ascii="Arial" w:hAnsi="Arial" w:cs="Arial"/>
          <w:color w:val="000000" w:themeColor="text1"/>
        </w:rPr>
        <w:t>R. Inacio: Investigation, Original draft preparation. F. Benaouda: Investigation. Original draft preparation. H. Park: Investigation. T. Pitcher: Investigation K. L. A. Chan, Formal analysis, Reviewing and Editing: J. Keeble: Conceptualization, Methodology, Supervision. S.A. Jones: Conceptualization, Methodology, Supervision, Reviewing and Editing. D. Sebastia-Saez: Investigation. Reviewing and Editing. L. Cui: Methodology, Supervision, Reviewing and Editing. T. Chen: Methodology, Supervision, Reviewing and Editing. K. Al-Jamal, Reviewing and Editing.</w:t>
      </w:r>
      <w:r w:rsidR="00526736" w:rsidRPr="00AB474C">
        <w:rPr>
          <w:color w:val="000000" w:themeColor="text1"/>
        </w:rPr>
        <w:t xml:space="preserve"> </w:t>
      </w:r>
      <w:r w:rsidR="00526736" w:rsidRPr="00AB474C">
        <w:rPr>
          <w:rFonts w:ascii="Arial" w:hAnsi="Arial" w:cs="Arial"/>
          <w:color w:val="000000" w:themeColor="text1"/>
        </w:rPr>
        <w:t xml:space="preserve">M Alhnan: Investigation, Mazen Aly: Investigation; R. Gala </w:t>
      </w:r>
      <w:proofErr w:type="spellStart"/>
      <w:r w:rsidR="00526736" w:rsidRPr="00AB474C">
        <w:rPr>
          <w:rFonts w:ascii="Arial" w:hAnsi="Arial" w:cs="Arial"/>
          <w:color w:val="000000" w:themeColor="text1"/>
        </w:rPr>
        <w:t>Investiagtion</w:t>
      </w:r>
      <w:proofErr w:type="spellEnd"/>
      <w:r w:rsidR="00526736" w:rsidRPr="00AB474C">
        <w:rPr>
          <w:rFonts w:ascii="Arial" w:hAnsi="Arial" w:cs="Arial"/>
          <w:color w:val="000000" w:themeColor="text1"/>
        </w:rPr>
        <w:t>.</w:t>
      </w:r>
    </w:p>
    <w:p w14:paraId="15F3F0F0" w14:textId="77777777" w:rsidR="00101950" w:rsidRPr="00AB474C" w:rsidRDefault="00101950" w:rsidP="00101950">
      <w:pPr>
        <w:spacing w:after="200"/>
        <w:ind w:firstLine="720"/>
        <w:rPr>
          <w:rFonts w:ascii="Arial" w:hAnsi="Arial" w:cs="Arial"/>
          <w:color w:val="000000" w:themeColor="text1"/>
        </w:rPr>
      </w:pPr>
      <w:r w:rsidRPr="00AB474C">
        <w:rPr>
          <w:rFonts w:ascii="Arial" w:hAnsi="Arial" w:cs="Arial"/>
          <w:b/>
          <w:color w:val="000000" w:themeColor="text1"/>
        </w:rPr>
        <w:t xml:space="preserve">Competing Interest Statement: </w:t>
      </w:r>
      <w:r w:rsidRPr="00AB474C">
        <w:rPr>
          <w:rFonts w:ascii="Arial" w:hAnsi="Arial" w:cs="Arial"/>
          <w:color w:val="000000" w:themeColor="text1"/>
        </w:rPr>
        <w:t xml:space="preserve">Authors have no competing interests </w:t>
      </w:r>
    </w:p>
    <w:p w14:paraId="4A6ED32C" w14:textId="77777777" w:rsidR="00101950" w:rsidRPr="00AB474C" w:rsidRDefault="00101950" w:rsidP="00101950">
      <w:pPr>
        <w:spacing w:after="200"/>
        <w:ind w:firstLine="720"/>
        <w:rPr>
          <w:rFonts w:ascii="Arial" w:hAnsi="Arial" w:cs="Arial"/>
          <w:color w:val="000000" w:themeColor="text1"/>
        </w:rPr>
      </w:pPr>
      <w:r w:rsidRPr="00AB474C">
        <w:rPr>
          <w:rFonts w:ascii="Arial" w:hAnsi="Arial" w:cs="Arial"/>
          <w:b/>
          <w:color w:val="000000" w:themeColor="text1"/>
        </w:rPr>
        <w:t xml:space="preserve">Classification: </w:t>
      </w:r>
      <w:r w:rsidRPr="00AB474C">
        <w:rPr>
          <w:rFonts w:ascii="Arial" w:hAnsi="Arial" w:cs="Arial"/>
          <w:bCs/>
          <w:color w:val="000000" w:themeColor="text1"/>
        </w:rPr>
        <w:t>Biological Sciences</w:t>
      </w:r>
    </w:p>
    <w:p w14:paraId="18A80A5D" w14:textId="55F82D8F" w:rsidR="00101950" w:rsidRPr="00AB474C" w:rsidRDefault="00101950" w:rsidP="00101950">
      <w:pPr>
        <w:spacing w:after="200"/>
        <w:ind w:left="720"/>
        <w:rPr>
          <w:rFonts w:ascii="Arial" w:hAnsi="Arial" w:cs="Arial"/>
          <w:color w:val="000000" w:themeColor="text1"/>
        </w:rPr>
      </w:pPr>
      <w:r w:rsidRPr="00AB474C">
        <w:rPr>
          <w:rFonts w:ascii="Arial" w:hAnsi="Arial" w:cs="Arial"/>
          <w:b/>
          <w:color w:val="000000" w:themeColor="text1"/>
        </w:rPr>
        <w:t xml:space="preserve">Keywords: </w:t>
      </w:r>
      <w:r w:rsidRPr="00AB474C">
        <w:rPr>
          <w:rFonts w:ascii="Arial" w:hAnsi="Arial" w:cs="Arial"/>
          <w:color w:val="000000" w:themeColor="text1"/>
        </w:rPr>
        <w:t>Non-invasive, drug delivery, skin stretching, hypobaric pressure, penetration, topical drug delivery, medical device, nanomaterials, macromolecules, diclofenac, dextran</w:t>
      </w:r>
      <w:r w:rsidR="00B91814" w:rsidRPr="00AB474C">
        <w:rPr>
          <w:rFonts w:ascii="Arial" w:hAnsi="Arial" w:cs="Arial"/>
          <w:color w:val="000000" w:themeColor="text1"/>
        </w:rPr>
        <w:t>, advanced therapies</w:t>
      </w:r>
    </w:p>
    <w:p w14:paraId="302B2535" w14:textId="7BA3A387" w:rsidR="00101950" w:rsidRPr="00AB474C" w:rsidRDefault="00101950" w:rsidP="00982FD4">
      <w:pPr>
        <w:spacing w:after="200"/>
        <w:ind w:firstLine="720"/>
        <w:rPr>
          <w:rFonts w:ascii="Arial" w:hAnsi="Arial" w:cs="Arial"/>
          <w:b/>
          <w:color w:val="000000" w:themeColor="text1"/>
        </w:rPr>
      </w:pPr>
      <w:r w:rsidRPr="00AB474C">
        <w:rPr>
          <w:rFonts w:ascii="Arial" w:hAnsi="Arial" w:cs="Arial"/>
          <w:b/>
          <w:color w:val="000000" w:themeColor="text1"/>
        </w:rPr>
        <w:t>This PDF file includes:</w:t>
      </w:r>
      <w:r w:rsidR="00982FD4" w:rsidRPr="00AB474C">
        <w:rPr>
          <w:rFonts w:ascii="Arial" w:hAnsi="Arial" w:cs="Arial"/>
          <w:b/>
          <w:color w:val="000000" w:themeColor="text1"/>
        </w:rPr>
        <w:t xml:space="preserve"> </w:t>
      </w:r>
      <w:r w:rsidRPr="00AB474C">
        <w:rPr>
          <w:rFonts w:ascii="Arial" w:hAnsi="Arial" w:cs="Arial"/>
          <w:color w:val="000000" w:themeColor="text1"/>
        </w:rPr>
        <w:t>Main Text</w:t>
      </w:r>
      <w:r w:rsidR="00AB5C7E" w:rsidRPr="00AB474C">
        <w:rPr>
          <w:rFonts w:ascii="Arial" w:hAnsi="Arial" w:cs="Arial"/>
          <w:color w:val="000000" w:themeColor="text1"/>
        </w:rPr>
        <w:t xml:space="preserve"> (4,200 words)</w:t>
      </w:r>
      <w:r w:rsidR="00982FD4" w:rsidRPr="00AB474C">
        <w:rPr>
          <w:rFonts w:ascii="Arial" w:hAnsi="Arial" w:cs="Arial"/>
          <w:b/>
          <w:color w:val="000000" w:themeColor="text1"/>
        </w:rPr>
        <w:t xml:space="preserve">, </w:t>
      </w:r>
      <w:r w:rsidRPr="00AB474C">
        <w:rPr>
          <w:rFonts w:ascii="Arial" w:hAnsi="Arial" w:cs="Arial"/>
          <w:color w:val="000000" w:themeColor="text1"/>
        </w:rPr>
        <w:t>Figures 1 to 5</w:t>
      </w:r>
    </w:p>
    <w:p w14:paraId="3B2E19E7" w14:textId="77777777" w:rsidR="00A27717" w:rsidRPr="00AB474C" w:rsidRDefault="00101950" w:rsidP="00A27717">
      <w:pPr>
        <w:keepNext/>
        <w:pBdr>
          <w:top w:val="nil"/>
          <w:left w:val="nil"/>
          <w:bottom w:val="nil"/>
          <w:right w:val="nil"/>
          <w:between w:val="nil"/>
        </w:pBdr>
        <w:spacing w:before="240" w:after="60"/>
        <w:ind w:firstLine="720"/>
        <w:rPr>
          <w:rFonts w:ascii="Arial" w:hAnsi="Arial" w:cs="Arial"/>
          <w:b/>
          <w:color w:val="000000" w:themeColor="text1"/>
        </w:rPr>
      </w:pPr>
      <w:bookmarkStart w:id="2" w:name="30j0zll" w:colFirst="0" w:colLast="0"/>
      <w:bookmarkStart w:id="3" w:name="1fob9te" w:colFirst="0" w:colLast="0"/>
      <w:bookmarkEnd w:id="2"/>
      <w:bookmarkEnd w:id="3"/>
      <w:r w:rsidRPr="00AB474C">
        <w:rPr>
          <w:rFonts w:ascii="Arial" w:hAnsi="Arial" w:cs="Arial"/>
          <w:b/>
          <w:color w:val="000000" w:themeColor="text1"/>
        </w:rPr>
        <w:t>Abstract</w:t>
      </w:r>
    </w:p>
    <w:p w14:paraId="4F786751" w14:textId="69A7F5F8" w:rsidR="00101950" w:rsidRPr="00AB474C" w:rsidRDefault="00A27717" w:rsidP="00372012">
      <w:pPr>
        <w:spacing w:after="100" w:afterAutospacing="1"/>
        <w:ind w:left="713"/>
        <w:jc w:val="both"/>
        <w:rPr>
          <w:rFonts w:asciiTheme="minorBidi" w:eastAsia="Times New Roman" w:hAnsiTheme="minorBidi" w:cstheme="minorBidi"/>
          <w:color w:val="000000" w:themeColor="text1"/>
          <w:lang w:val="en-GB"/>
        </w:rPr>
      </w:pPr>
      <w:bookmarkStart w:id="4" w:name="_Hlk94468018"/>
      <w:r w:rsidRPr="00AB474C">
        <w:rPr>
          <w:rFonts w:asciiTheme="minorBidi" w:eastAsia="Times New Roman" w:hAnsiTheme="minorBidi" w:cstheme="minorBidi"/>
          <w:color w:val="000000" w:themeColor="text1"/>
          <w:lang w:val="en-GB"/>
        </w:rPr>
        <w:t>Advance</w:t>
      </w:r>
      <w:r w:rsidR="00526736" w:rsidRPr="00AB474C">
        <w:rPr>
          <w:rFonts w:asciiTheme="minorBidi" w:eastAsia="Times New Roman" w:hAnsiTheme="minorBidi" w:cstheme="minorBidi"/>
          <w:color w:val="000000" w:themeColor="text1"/>
          <w:lang w:val="en-GB"/>
        </w:rPr>
        <w:t>d</w:t>
      </w:r>
      <w:r w:rsidRPr="00AB474C">
        <w:rPr>
          <w:rFonts w:asciiTheme="minorBidi" w:eastAsia="Times New Roman" w:hAnsiTheme="minorBidi" w:cstheme="minorBidi"/>
          <w:color w:val="000000" w:themeColor="text1"/>
          <w:lang w:val="en-GB"/>
        </w:rPr>
        <w:t xml:space="preserve"> therapies are commonly administered via injection even when they act within the</w:t>
      </w:r>
      <w:r w:rsidR="006C7FED">
        <w:rPr>
          <w:rFonts w:asciiTheme="minorBidi" w:eastAsia="Times New Roman" w:hAnsiTheme="minorBidi" w:cstheme="minorBidi"/>
          <w:color w:val="000000" w:themeColor="text1"/>
          <w:lang w:val="en-GB"/>
        </w:rPr>
        <w:t xml:space="preserve"> </w:t>
      </w:r>
      <w:r w:rsidRPr="00AB474C">
        <w:rPr>
          <w:rFonts w:asciiTheme="minorBidi" w:eastAsia="Times New Roman" w:hAnsiTheme="minorBidi" w:cstheme="minorBidi"/>
          <w:color w:val="000000" w:themeColor="text1"/>
          <w:lang w:val="en-GB"/>
        </w:rPr>
        <w:t xml:space="preserve">skin </w:t>
      </w:r>
      <w:r w:rsidR="00526736" w:rsidRPr="00AB474C">
        <w:rPr>
          <w:rFonts w:asciiTheme="minorBidi" w:eastAsia="Times New Roman" w:hAnsiTheme="minorBidi" w:cstheme="minorBidi"/>
          <w:color w:val="000000" w:themeColor="text1"/>
          <w:lang w:val="en-GB"/>
        </w:rPr>
        <w:tab/>
      </w:r>
      <w:r w:rsidRPr="00AB474C">
        <w:rPr>
          <w:rFonts w:asciiTheme="minorBidi" w:eastAsia="Times New Roman" w:hAnsiTheme="minorBidi" w:cstheme="minorBidi"/>
          <w:color w:val="000000" w:themeColor="text1"/>
          <w:lang w:val="en-GB"/>
        </w:rPr>
        <w:t xml:space="preserve">tissue </w:t>
      </w:r>
      <w:r w:rsidR="00526736" w:rsidRPr="00AB474C">
        <w:rPr>
          <w:rFonts w:asciiTheme="minorBidi" w:eastAsia="Times New Roman" w:hAnsiTheme="minorBidi" w:cstheme="minorBidi"/>
          <w:color w:val="000000" w:themeColor="text1"/>
          <w:lang w:val="en-GB"/>
        </w:rPr>
        <w:t xml:space="preserve">and this </w:t>
      </w:r>
      <w:r w:rsidRPr="00AB474C">
        <w:rPr>
          <w:rFonts w:asciiTheme="minorBidi" w:eastAsia="Times New Roman" w:hAnsiTheme="minorBidi" w:cstheme="minorBidi"/>
          <w:color w:val="000000" w:themeColor="text1"/>
          <w:lang w:val="en-GB"/>
        </w:rPr>
        <w:t>increases the chances of off-target effects</w:t>
      </w:r>
      <w:r w:rsidR="00101950" w:rsidRPr="00AB474C">
        <w:rPr>
          <w:rFonts w:asciiTheme="minorBidi" w:eastAsia="Times New Roman" w:hAnsiTheme="minorBidi" w:cstheme="minorBidi"/>
          <w:color w:val="000000" w:themeColor="text1"/>
          <w:lang w:val="en-GB"/>
        </w:rPr>
        <w:t xml:space="preserve">. Here we report the use of a skin patch </w:t>
      </w:r>
      <w:r w:rsidR="005E626A" w:rsidRPr="00AB474C">
        <w:rPr>
          <w:rFonts w:asciiTheme="minorBidi" w:eastAsia="Times New Roman" w:hAnsiTheme="minorBidi" w:cstheme="minorBidi"/>
          <w:color w:val="000000" w:themeColor="text1"/>
          <w:lang w:val="en-GB"/>
        </w:rPr>
        <w:tab/>
      </w:r>
      <w:r w:rsidR="00101950" w:rsidRPr="00AB474C">
        <w:rPr>
          <w:rFonts w:asciiTheme="minorBidi" w:eastAsia="Times New Roman" w:hAnsiTheme="minorBidi" w:cstheme="minorBidi"/>
          <w:color w:val="000000" w:themeColor="text1"/>
          <w:lang w:val="en-GB"/>
        </w:rPr>
        <w:t>containing a hypobaric chamber</w:t>
      </w:r>
      <w:r w:rsidRPr="00AB474C">
        <w:rPr>
          <w:rFonts w:asciiTheme="minorBidi" w:eastAsia="Times New Roman" w:hAnsiTheme="minorBidi" w:cstheme="minorBidi"/>
          <w:color w:val="000000" w:themeColor="text1"/>
          <w:lang w:val="en-GB"/>
        </w:rPr>
        <w:t xml:space="preserve"> t</w:t>
      </w:r>
      <w:r w:rsidR="00101950" w:rsidRPr="00AB474C">
        <w:rPr>
          <w:rFonts w:asciiTheme="minorBidi" w:eastAsia="Times New Roman" w:hAnsiTheme="minorBidi" w:cstheme="minorBidi"/>
          <w:color w:val="000000" w:themeColor="text1"/>
          <w:lang w:val="en-GB"/>
        </w:rPr>
        <w:t xml:space="preserve">hat induces </w:t>
      </w:r>
      <w:r w:rsidR="00BC332F" w:rsidRPr="00AB474C">
        <w:rPr>
          <w:rFonts w:asciiTheme="minorBidi" w:eastAsia="Times New Roman" w:hAnsiTheme="minorBidi" w:cstheme="minorBidi"/>
          <w:color w:val="000000" w:themeColor="text1"/>
          <w:lang w:val="en-GB"/>
        </w:rPr>
        <w:t>skin dome formation</w:t>
      </w:r>
      <w:r w:rsidR="00101950" w:rsidRPr="00AB474C">
        <w:rPr>
          <w:rFonts w:asciiTheme="minorBidi" w:eastAsia="Times New Roman" w:hAnsiTheme="minorBidi" w:cstheme="minorBidi"/>
          <w:color w:val="000000" w:themeColor="text1"/>
          <w:lang w:val="en-GB"/>
        </w:rPr>
        <w:t xml:space="preserve"> to </w:t>
      </w:r>
      <w:r w:rsidRPr="00AB474C">
        <w:rPr>
          <w:rFonts w:asciiTheme="minorBidi" w:eastAsia="Times New Roman" w:hAnsiTheme="minorBidi" w:cstheme="minorBidi"/>
          <w:color w:val="000000" w:themeColor="text1"/>
          <w:lang w:val="en-GB"/>
        </w:rPr>
        <w:t xml:space="preserve">enable needleless delivery of </w:t>
      </w:r>
      <w:r w:rsidR="00BC332F" w:rsidRPr="00AB474C">
        <w:rPr>
          <w:rFonts w:asciiTheme="minorBidi" w:eastAsia="Times New Roman" w:hAnsiTheme="minorBidi" w:cstheme="minorBidi"/>
          <w:color w:val="000000" w:themeColor="text1"/>
          <w:lang w:val="en-GB"/>
        </w:rPr>
        <w:tab/>
      </w:r>
      <w:r w:rsidRPr="00AB474C">
        <w:rPr>
          <w:rFonts w:asciiTheme="minorBidi" w:eastAsia="Times New Roman" w:hAnsiTheme="minorBidi" w:cstheme="minorBidi"/>
          <w:color w:val="000000" w:themeColor="text1"/>
          <w:lang w:val="en-GB"/>
        </w:rPr>
        <w:t xml:space="preserve">advanced therapies directly into </w:t>
      </w:r>
      <w:r w:rsidR="00372012">
        <w:rPr>
          <w:rFonts w:asciiTheme="minorBidi" w:eastAsia="Times New Roman" w:hAnsiTheme="minorBidi" w:cstheme="minorBidi"/>
          <w:color w:val="000000" w:themeColor="text1"/>
          <w:lang w:val="en-GB"/>
        </w:rPr>
        <w:t>porcine, rat</w:t>
      </w:r>
      <w:r w:rsidR="006C7FED">
        <w:rPr>
          <w:rFonts w:asciiTheme="minorBidi" w:eastAsia="Times New Roman" w:hAnsiTheme="minorBidi" w:cstheme="minorBidi"/>
          <w:color w:val="000000" w:themeColor="text1"/>
          <w:lang w:val="en-GB"/>
        </w:rPr>
        <w:t>,</w:t>
      </w:r>
      <w:r w:rsidR="00372012">
        <w:rPr>
          <w:rFonts w:asciiTheme="minorBidi" w:eastAsia="Times New Roman" w:hAnsiTheme="minorBidi" w:cstheme="minorBidi"/>
          <w:color w:val="000000" w:themeColor="text1"/>
          <w:lang w:val="en-GB"/>
        </w:rPr>
        <w:t xml:space="preserve"> and mouse </w:t>
      </w:r>
      <w:r w:rsidRPr="00AB474C">
        <w:rPr>
          <w:rFonts w:asciiTheme="minorBidi" w:eastAsia="Times New Roman" w:hAnsiTheme="minorBidi" w:cstheme="minorBidi"/>
          <w:color w:val="000000" w:themeColor="text1"/>
          <w:lang w:val="en-GB"/>
        </w:rPr>
        <w:t>skin</w:t>
      </w:r>
      <w:r w:rsidR="00101950" w:rsidRPr="00AB474C">
        <w:rPr>
          <w:rFonts w:asciiTheme="minorBidi" w:eastAsia="Times New Roman" w:hAnsiTheme="minorBidi" w:cstheme="minorBidi"/>
          <w:color w:val="000000" w:themeColor="text1"/>
          <w:lang w:val="en-GB"/>
        </w:rPr>
        <w:t xml:space="preserve">. Finite element method (FEM) </w:t>
      </w:r>
      <w:proofErr w:type="spellStart"/>
      <w:r w:rsidR="00101950" w:rsidRPr="00AB474C">
        <w:rPr>
          <w:rFonts w:asciiTheme="minorBidi" w:eastAsia="Times New Roman" w:hAnsiTheme="minorBidi" w:cstheme="minorBidi"/>
          <w:color w:val="000000" w:themeColor="text1"/>
          <w:lang w:val="en-GB"/>
        </w:rPr>
        <w:t>modeling</w:t>
      </w:r>
      <w:proofErr w:type="spellEnd"/>
      <w:r w:rsidR="005E626A" w:rsidRPr="00AB474C">
        <w:rPr>
          <w:rFonts w:asciiTheme="minorBidi" w:eastAsia="Times New Roman" w:hAnsiTheme="minorBidi" w:cstheme="minorBidi"/>
          <w:color w:val="000000" w:themeColor="text1"/>
          <w:lang w:val="en-GB"/>
        </w:rPr>
        <w:t xml:space="preserve"> </w:t>
      </w:r>
      <w:r w:rsidR="00101950" w:rsidRPr="00AB474C">
        <w:rPr>
          <w:rFonts w:asciiTheme="minorBidi" w:eastAsia="Times New Roman" w:hAnsiTheme="minorBidi" w:cstheme="minorBidi"/>
          <w:color w:val="000000" w:themeColor="text1"/>
          <w:lang w:val="en-GB"/>
        </w:rPr>
        <w:t>showed that the hypobaric chamber in the patch opened the skin appendages by 32%, thinned the skin</w:t>
      </w:r>
      <w:r w:rsidR="006C7FED">
        <w:rPr>
          <w:rFonts w:asciiTheme="minorBidi" w:eastAsia="Times New Roman" w:hAnsiTheme="minorBidi" w:cstheme="minorBidi"/>
          <w:color w:val="000000" w:themeColor="text1"/>
          <w:lang w:val="en-GB"/>
        </w:rPr>
        <w:t>,</w:t>
      </w:r>
      <w:r w:rsidR="00BC332F" w:rsidRPr="00AB474C">
        <w:rPr>
          <w:rFonts w:asciiTheme="minorBidi" w:eastAsia="Times New Roman" w:hAnsiTheme="minorBidi" w:cstheme="minorBidi"/>
          <w:color w:val="000000" w:themeColor="text1"/>
          <w:lang w:val="en-GB"/>
        </w:rPr>
        <w:t xml:space="preserve"> </w:t>
      </w:r>
      <w:r w:rsidR="00101950" w:rsidRPr="00AB474C">
        <w:rPr>
          <w:rFonts w:asciiTheme="minorBidi" w:eastAsia="Times New Roman" w:hAnsiTheme="minorBidi" w:cstheme="minorBidi"/>
          <w:color w:val="000000" w:themeColor="text1"/>
          <w:lang w:val="en-GB"/>
        </w:rPr>
        <w:t xml:space="preserve">and compressed the appendage wall epithelia. These changes </w:t>
      </w:r>
      <w:r w:rsidR="00926591" w:rsidRPr="00AB474C">
        <w:rPr>
          <w:rFonts w:asciiTheme="minorBidi" w:eastAsia="Times New Roman" w:hAnsiTheme="minorBidi" w:cstheme="minorBidi"/>
          <w:color w:val="000000" w:themeColor="text1"/>
          <w:lang w:val="en-GB"/>
        </w:rPr>
        <w:t>allowed direct delivery of a</w:t>
      </w:r>
      <w:r w:rsidR="006C7FED">
        <w:rPr>
          <w:rFonts w:asciiTheme="minorBidi" w:eastAsia="Times New Roman" w:hAnsiTheme="minorBidi" w:cstheme="minorBidi"/>
          <w:color w:val="000000" w:themeColor="text1"/>
          <w:lang w:val="en-GB"/>
        </w:rPr>
        <w:t>n</w:t>
      </w:r>
      <w:r w:rsidR="00926591" w:rsidRPr="00AB474C">
        <w:rPr>
          <w:rFonts w:asciiTheme="minorBidi" w:eastAsia="Times New Roman" w:hAnsiTheme="minorBidi" w:cstheme="minorBidi"/>
          <w:color w:val="000000" w:themeColor="text1"/>
          <w:lang w:val="en-GB"/>
        </w:rPr>
        <w:t xml:space="preserve"> H1N1 </w:t>
      </w:r>
      <w:r w:rsidR="0053644B" w:rsidRPr="00AB474C">
        <w:rPr>
          <w:rFonts w:asciiTheme="minorBidi" w:eastAsia="Times New Roman" w:hAnsiTheme="minorBidi" w:cstheme="minorBidi"/>
          <w:color w:val="000000" w:themeColor="text1"/>
          <w:lang w:val="en-GB"/>
        </w:rPr>
        <w:t xml:space="preserve">vaccine </w:t>
      </w:r>
      <w:r w:rsidR="00926591" w:rsidRPr="00AB474C">
        <w:rPr>
          <w:rFonts w:asciiTheme="minorBidi" w:eastAsia="Times New Roman" w:hAnsiTheme="minorBidi" w:cstheme="minorBidi"/>
          <w:color w:val="000000" w:themeColor="text1"/>
          <w:lang w:val="en-GB"/>
        </w:rPr>
        <w:t>antigen and</w:t>
      </w:r>
      <w:r w:rsidR="00101950" w:rsidRPr="00AB474C">
        <w:rPr>
          <w:rFonts w:asciiTheme="minorBidi" w:eastAsia="Times New Roman" w:hAnsiTheme="minorBidi" w:cstheme="minorBidi"/>
          <w:color w:val="000000" w:themeColor="text1"/>
          <w:lang w:val="en-GB"/>
        </w:rPr>
        <w:t xml:space="preserve"> </w:t>
      </w:r>
      <w:r w:rsidR="00926591" w:rsidRPr="00AB474C">
        <w:rPr>
          <w:rFonts w:asciiTheme="minorBidi" w:eastAsia="Times New Roman" w:hAnsiTheme="minorBidi" w:cstheme="minorBidi"/>
          <w:color w:val="000000" w:themeColor="text1"/>
          <w:lang w:val="en-GB"/>
        </w:rPr>
        <w:t xml:space="preserve">a diclofenac </w:t>
      </w:r>
      <w:r w:rsidR="00101950" w:rsidRPr="00AB474C">
        <w:rPr>
          <w:rFonts w:asciiTheme="minorBidi" w:eastAsia="Times New Roman" w:hAnsiTheme="minorBidi" w:cstheme="minorBidi"/>
          <w:color w:val="000000" w:themeColor="text1"/>
          <w:lang w:val="en-GB"/>
        </w:rPr>
        <w:t>nanotherapeutic</w:t>
      </w:r>
      <w:r w:rsidR="00926591" w:rsidRPr="00AB474C">
        <w:rPr>
          <w:rFonts w:asciiTheme="minorBidi" w:eastAsia="Times New Roman" w:hAnsiTheme="minorBidi" w:cstheme="minorBidi"/>
          <w:color w:val="000000" w:themeColor="text1"/>
          <w:lang w:val="en-GB"/>
        </w:rPr>
        <w:t xml:space="preserve"> into the skin</w:t>
      </w:r>
      <w:r w:rsidR="00101950" w:rsidRPr="00AB474C">
        <w:rPr>
          <w:rFonts w:asciiTheme="minorBidi" w:eastAsia="Times New Roman" w:hAnsiTheme="minorBidi" w:cstheme="minorBidi"/>
          <w:color w:val="000000" w:themeColor="text1"/>
          <w:lang w:val="en-GB"/>
        </w:rPr>
        <w:t xml:space="preserve">. </w:t>
      </w:r>
      <w:bookmarkStart w:id="5" w:name="_Hlk94367917"/>
      <w:r w:rsidR="00101950" w:rsidRPr="00AB474C">
        <w:rPr>
          <w:rFonts w:asciiTheme="minorBidi" w:eastAsia="Times New Roman" w:hAnsiTheme="minorBidi" w:cstheme="minorBidi"/>
          <w:color w:val="000000" w:themeColor="text1"/>
          <w:lang w:val="en-GB"/>
        </w:rPr>
        <w:t xml:space="preserve">Fluorescence imaging and infrared mapping of the skin showed </w:t>
      </w:r>
      <w:r w:rsidR="0053644B" w:rsidRPr="00AB474C">
        <w:rPr>
          <w:rFonts w:asciiTheme="minorBidi" w:eastAsia="Times New Roman" w:hAnsiTheme="minorBidi" w:cstheme="minorBidi"/>
          <w:color w:val="000000" w:themeColor="text1"/>
          <w:lang w:val="en-GB"/>
        </w:rPr>
        <w:t xml:space="preserve">needleless </w:t>
      </w:r>
      <w:r w:rsidR="00101950" w:rsidRPr="00AB474C">
        <w:rPr>
          <w:rFonts w:asciiTheme="minorBidi" w:eastAsia="Times New Roman" w:hAnsiTheme="minorBidi" w:cstheme="minorBidi"/>
          <w:color w:val="000000" w:themeColor="text1"/>
          <w:lang w:val="en-GB"/>
        </w:rPr>
        <w:t>delivery via the appendages</w:t>
      </w:r>
      <w:bookmarkEnd w:id="5"/>
      <w:r w:rsidR="00101950" w:rsidRPr="00AB474C">
        <w:rPr>
          <w:rFonts w:asciiTheme="minorBidi" w:eastAsia="Times New Roman" w:hAnsiTheme="minorBidi" w:cstheme="minorBidi"/>
          <w:color w:val="000000" w:themeColor="text1"/>
          <w:lang w:val="en-GB"/>
        </w:rPr>
        <w:t xml:space="preserve">. </w:t>
      </w:r>
      <w:bookmarkStart w:id="6" w:name="_Hlk97187940"/>
      <w:r w:rsidR="00101950" w:rsidRPr="00372012">
        <w:rPr>
          <w:rFonts w:asciiTheme="minorBidi" w:eastAsia="Times New Roman" w:hAnsiTheme="minorBidi" w:cstheme="minorBidi"/>
          <w:color w:val="FF0000"/>
          <w:lang w:val="en-GB"/>
        </w:rPr>
        <w:t xml:space="preserve">The </w:t>
      </w:r>
      <w:r w:rsidR="00372012" w:rsidRPr="00372012">
        <w:rPr>
          <w:rFonts w:asciiTheme="minorBidi" w:eastAsia="Times New Roman" w:hAnsiTheme="minorBidi" w:cstheme="minorBidi"/>
          <w:color w:val="FF0000"/>
          <w:lang w:val="en-GB"/>
        </w:rPr>
        <w:t>in vivo</w:t>
      </w:r>
      <w:r w:rsidR="00101950" w:rsidRPr="00372012">
        <w:rPr>
          <w:rFonts w:asciiTheme="minorBidi" w:eastAsia="Times New Roman" w:hAnsiTheme="minorBidi" w:cstheme="minorBidi"/>
          <w:color w:val="FF0000"/>
          <w:lang w:val="en-GB"/>
        </w:rPr>
        <w:t xml:space="preserve"> </w:t>
      </w:r>
      <w:r w:rsidR="00101950" w:rsidRPr="00AB474C">
        <w:rPr>
          <w:rFonts w:asciiTheme="minorBidi" w:eastAsia="Times New Roman" w:hAnsiTheme="minorBidi" w:cstheme="minorBidi"/>
          <w:color w:val="000000" w:themeColor="text1"/>
          <w:lang w:val="en-GB"/>
        </w:rPr>
        <w:t xml:space="preserve">utility of the patch was demonstrated by a </w:t>
      </w:r>
      <w:r w:rsidR="00BC332F" w:rsidRPr="00AB474C">
        <w:rPr>
          <w:rFonts w:asciiTheme="minorBidi" w:eastAsia="Times New Roman" w:hAnsiTheme="minorBidi" w:cstheme="minorBidi"/>
          <w:color w:val="000000" w:themeColor="text1"/>
          <w:lang w:val="en-GB"/>
        </w:rPr>
        <w:t xml:space="preserve">superior IgG response to the vaccine antigen </w:t>
      </w:r>
      <w:r w:rsidR="00372012">
        <w:rPr>
          <w:rFonts w:asciiTheme="minorBidi" w:eastAsia="Times New Roman" w:hAnsiTheme="minorBidi" w:cstheme="minorBidi"/>
          <w:color w:val="000000" w:themeColor="text1"/>
          <w:lang w:val="en-GB"/>
        </w:rPr>
        <w:t xml:space="preserve">in </w:t>
      </w:r>
      <w:r w:rsidR="00372012" w:rsidRPr="00372012">
        <w:rPr>
          <w:rFonts w:asciiTheme="minorBidi" w:eastAsia="Times New Roman" w:hAnsiTheme="minorBidi" w:cstheme="minorBidi"/>
          <w:color w:val="FF0000"/>
          <w:lang w:val="en-GB"/>
        </w:rPr>
        <w:t xml:space="preserve">mice </w:t>
      </w:r>
      <w:r w:rsidR="00BC332F" w:rsidRPr="00AB474C">
        <w:rPr>
          <w:rFonts w:asciiTheme="minorBidi" w:eastAsia="Times New Roman" w:hAnsiTheme="minorBidi" w:cstheme="minorBidi"/>
          <w:color w:val="000000" w:themeColor="text1"/>
          <w:lang w:val="en-GB"/>
        </w:rPr>
        <w:t xml:space="preserve">compared to intramuscular injection and a </w:t>
      </w:r>
      <w:r w:rsidR="00101950" w:rsidRPr="00AB474C">
        <w:rPr>
          <w:rFonts w:asciiTheme="minorBidi" w:eastAsia="Times New Roman" w:hAnsiTheme="minorBidi" w:cstheme="minorBidi"/>
          <w:color w:val="000000" w:themeColor="text1"/>
          <w:lang w:val="en-GB"/>
        </w:rPr>
        <w:t>70% reduction in rat paw swelling in vivo over 5 h</w:t>
      </w:r>
      <w:r w:rsidR="00926591" w:rsidRPr="00AB474C">
        <w:rPr>
          <w:rFonts w:asciiTheme="minorBidi" w:eastAsia="Times New Roman" w:hAnsiTheme="minorBidi" w:cstheme="minorBidi"/>
          <w:color w:val="000000" w:themeColor="text1"/>
          <w:lang w:val="en-GB"/>
        </w:rPr>
        <w:t xml:space="preserve"> with diclofenac without</w:t>
      </w:r>
      <w:r w:rsidR="00101950" w:rsidRPr="00AB474C">
        <w:rPr>
          <w:rFonts w:asciiTheme="minorBidi" w:eastAsia="Times New Roman" w:hAnsiTheme="minorBidi" w:cstheme="minorBidi"/>
          <w:color w:val="000000" w:themeColor="text1"/>
          <w:lang w:val="en-GB"/>
        </w:rPr>
        <w:t xml:space="preserve"> skin histology changes.</w:t>
      </w:r>
      <w:bookmarkEnd w:id="4"/>
      <w:bookmarkEnd w:id="6"/>
    </w:p>
    <w:p w14:paraId="59205CE0" w14:textId="77777777" w:rsidR="00101950" w:rsidRPr="00AB474C" w:rsidRDefault="00101950" w:rsidP="00101950">
      <w:pPr>
        <w:keepNext/>
        <w:pBdr>
          <w:top w:val="nil"/>
          <w:left w:val="nil"/>
          <w:bottom w:val="nil"/>
          <w:right w:val="nil"/>
          <w:between w:val="nil"/>
        </w:pBdr>
        <w:spacing w:before="240" w:after="60"/>
        <w:ind w:firstLine="720"/>
        <w:rPr>
          <w:rFonts w:ascii="Arial" w:hAnsi="Arial" w:cs="Arial"/>
          <w:b/>
          <w:color w:val="000000" w:themeColor="text1"/>
        </w:rPr>
      </w:pPr>
      <w:r w:rsidRPr="00AB474C">
        <w:rPr>
          <w:rFonts w:ascii="Arial" w:hAnsi="Arial" w:cs="Arial"/>
          <w:b/>
          <w:color w:val="000000" w:themeColor="text1"/>
        </w:rPr>
        <w:lastRenderedPageBreak/>
        <w:t>Significance Statement</w:t>
      </w:r>
    </w:p>
    <w:p w14:paraId="4997F509" w14:textId="0F37BCDE" w:rsidR="00101950" w:rsidRPr="00AB474C" w:rsidRDefault="00526736" w:rsidP="00101950">
      <w:pPr>
        <w:keepNext/>
        <w:pBdr>
          <w:top w:val="nil"/>
          <w:left w:val="nil"/>
          <w:bottom w:val="nil"/>
          <w:right w:val="nil"/>
          <w:between w:val="nil"/>
        </w:pBdr>
        <w:spacing w:before="240" w:after="60"/>
        <w:ind w:left="720"/>
        <w:rPr>
          <w:rFonts w:ascii="Arial" w:hAnsi="Arial" w:cs="Arial"/>
          <w:color w:val="000000" w:themeColor="text1"/>
        </w:rPr>
      </w:pPr>
      <w:bookmarkStart w:id="7" w:name="_Hlk97185905"/>
      <w:r w:rsidRPr="00AB474C">
        <w:rPr>
          <w:rFonts w:ascii="Arial" w:hAnsi="Arial" w:cs="Arial"/>
          <w:color w:val="000000" w:themeColor="text1"/>
        </w:rPr>
        <w:t xml:space="preserve">Needleless delivery </w:t>
      </w:r>
      <w:r w:rsidR="00101950" w:rsidRPr="00AB474C">
        <w:rPr>
          <w:rFonts w:ascii="Arial" w:hAnsi="Arial" w:cs="Arial"/>
          <w:color w:val="000000" w:themeColor="text1"/>
        </w:rPr>
        <w:t xml:space="preserve">into the skin </w:t>
      </w:r>
      <w:r w:rsidR="00AB474C">
        <w:rPr>
          <w:rFonts w:ascii="Arial" w:hAnsi="Arial" w:cs="Arial"/>
          <w:color w:val="FF0000"/>
        </w:rPr>
        <w:t>would overcome a</w:t>
      </w:r>
      <w:r w:rsidR="00101950" w:rsidRPr="00AB474C">
        <w:rPr>
          <w:rFonts w:ascii="Arial" w:hAnsi="Arial" w:cs="Arial"/>
          <w:color w:val="000000" w:themeColor="text1"/>
        </w:rPr>
        <w:t xml:space="preserve"> major barrier to efficient clinical utilization of </w:t>
      </w:r>
      <w:r w:rsidR="00B91814" w:rsidRPr="00AB474C">
        <w:rPr>
          <w:rFonts w:ascii="Arial" w:hAnsi="Arial" w:cs="Arial"/>
          <w:color w:val="000000" w:themeColor="text1"/>
        </w:rPr>
        <w:t>advanced</w:t>
      </w:r>
      <w:r w:rsidR="00101950" w:rsidRPr="00AB474C">
        <w:rPr>
          <w:rFonts w:ascii="Arial" w:hAnsi="Arial" w:cs="Arial"/>
          <w:color w:val="000000" w:themeColor="text1"/>
        </w:rPr>
        <w:t xml:space="preserve"> therap</w:t>
      </w:r>
      <w:r w:rsidR="00B91814" w:rsidRPr="00AB474C">
        <w:rPr>
          <w:rFonts w:ascii="Arial" w:hAnsi="Arial" w:cs="Arial"/>
          <w:color w:val="000000" w:themeColor="text1"/>
        </w:rPr>
        <w:t>ies</w:t>
      </w:r>
      <w:r w:rsidR="00101950" w:rsidRPr="00AB474C">
        <w:rPr>
          <w:rFonts w:ascii="Arial" w:hAnsi="Arial" w:cs="Arial"/>
          <w:color w:val="000000" w:themeColor="text1"/>
        </w:rPr>
        <w:t xml:space="preserve"> such as nanomaterials and macromolecules. </w:t>
      </w:r>
      <w:bookmarkStart w:id="8" w:name="_Hlk97187662"/>
      <w:bookmarkStart w:id="9" w:name="_Hlk97186138"/>
      <w:bookmarkEnd w:id="7"/>
      <w:r w:rsidR="00101950" w:rsidRPr="00AB474C">
        <w:rPr>
          <w:rFonts w:ascii="Arial" w:hAnsi="Arial" w:cs="Arial"/>
          <w:color w:val="000000" w:themeColor="text1"/>
        </w:rPr>
        <w:t>This study demonstrates that controlled skin stretching</w:t>
      </w:r>
      <w:r w:rsidR="00AB474C">
        <w:rPr>
          <w:rFonts w:ascii="Arial" w:hAnsi="Arial" w:cs="Arial"/>
          <w:color w:val="000000" w:themeColor="text1"/>
        </w:rPr>
        <w:t xml:space="preserve"> </w:t>
      </w:r>
      <w:r w:rsidR="00372012" w:rsidRPr="00372012">
        <w:rPr>
          <w:rFonts w:ascii="Arial" w:hAnsi="Arial" w:cs="Arial"/>
          <w:color w:val="FF0000"/>
        </w:rPr>
        <w:t>(</w:t>
      </w:r>
      <w:r w:rsidR="00AB474C" w:rsidRPr="00372012">
        <w:rPr>
          <w:rFonts w:ascii="Arial" w:hAnsi="Arial" w:cs="Arial"/>
          <w:color w:val="FF0000"/>
        </w:rPr>
        <w:t>in porcine</w:t>
      </w:r>
      <w:r w:rsidR="00372012" w:rsidRPr="00372012">
        <w:rPr>
          <w:rFonts w:ascii="Arial" w:hAnsi="Arial" w:cs="Arial"/>
          <w:color w:val="FF0000"/>
        </w:rPr>
        <w:t xml:space="preserve">, </w:t>
      </w:r>
      <w:r w:rsidR="00AB474C" w:rsidRPr="00372012">
        <w:rPr>
          <w:rFonts w:ascii="Arial" w:hAnsi="Arial" w:cs="Arial"/>
          <w:color w:val="FF0000"/>
        </w:rPr>
        <w:t>rat</w:t>
      </w:r>
      <w:r w:rsidR="006C7FED">
        <w:rPr>
          <w:rFonts w:ascii="Arial" w:hAnsi="Arial" w:cs="Arial"/>
          <w:color w:val="FF0000"/>
        </w:rPr>
        <w:t>,</w:t>
      </w:r>
      <w:r w:rsidR="00AB474C" w:rsidRPr="00372012">
        <w:rPr>
          <w:rFonts w:ascii="Arial" w:hAnsi="Arial" w:cs="Arial"/>
          <w:color w:val="FF0000"/>
        </w:rPr>
        <w:t xml:space="preserve"> </w:t>
      </w:r>
      <w:r w:rsidR="00372012" w:rsidRPr="00372012">
        <w:rPr>
          <w:rFonts w:ascii="Arial" w:hAnsi="Arial" w:cs="Arial"/>
          <w:color w:val="FF0000"/>
        </w:rPr>
        <w:t xml:space="preserve">and mouse </w:t>
      </w:r>
      <w:r w:rsidR="006C7FED">
        <w:rPr>
          <w:rFonts w:ascii="Arial" w:hAnsi="Arial" w:cs="Arial"/>
          <w:color w:val="FF0000"/>
        </w:rPr>
        <w:t>models</w:t>
      </w:r>
      <w:r w:rsidR="00372012" w:rsidRPr="00372012">
        <w:rPr>
          <w:rFonts w:ascii="Arial" w:hAnsi="Arial" w:cs="Arial"/>
          <w:color w:val="FF0000"/>
        </w:rPr>
        <w:t>)</w:t>
      </w:r>
      <w:r w:rsidR="00101950" w:rsidRPr="00372012">
        <w:rPr>
          <w:rFonts w:ascii="Arial" w:hAnsi="Arial" w:cs="Arial"/>
          <w:color w:val="FF0000"/>
        </w:rPr>
        <w:t xml:space="preserve"> </w:t>
      </w:r>
      <w:r w:rsidR="00101950" w:rsidRPr="00AB474C">
        <w:rPr>
          <w:rFonts w:ascii="Arial" w:hAnsi="Arial" w:cs="Arial"/>
          <w:color w:val="000000" w:themeColor="text1"/>
        </w:rPr>
        <w:t>using a patch comprising</w:t>
      </w:r>
      <w:bookmarkEnd w:id="8"/>
      <w:r w:rsidR="00101950" w:rsidRPr="00AB474C">
        <w:rPr>
          <w:rFonts w:ascii="Arial" w:hAnsi="Arial" w:cs="Arial"/>
          <w:color w:val="000000" w:themeColor="text1"/>
        </w:rPr>
        <w:t xml:space="preserve"> a hypobaric chamber</w:t>
      </w:r>
      <w:bookmarkEnd w:id="9"/>
      <w:r w:rsidR="00101950" w:rsidRPr="00AB474C">
        <w:rPr>
          <w:rFonts w:ascii="Arial" w:hAnsi="Arial" w:cs="Arial"/>
          <w:color w:val="000000" w:themeColor="text1"/>
        </w:rPr>
        <w:t xml:space="preserve">, to open the skin appendages, can increase the permeability of the tissue and provide a means to enable direct delivery of </w:t>
      </w:r>
      <w:r w:rsidR="00B91814" w:rsidRPr="00AB474C">
        <w:rPr>
          <w:rFonts w:ascii="Arial" w:hAnsi="Arial" w:cs="Arial"/>
          <w:color w:val="000000" w:themeColor="text1"/>
        </w:rPr>
        <w:t>advanced</w:t>
      </w:r>
      <w:r w:rsidR="00101950" w:rsidRPr="00AB474C">
        <w:rPr>
          <w:rFonts w:ascii="Arial" w:hAnsi="Arial" w:cs="Arial"/>
          <w:color w:val="000000" w:themeColor="text1"/>
        </w:rPr>
        <w:t xml:space="preserve"> therap</w:t>
      </w:r>
      <w:r w:rsidR="00B91814" w:rsidRPr="00AB474C">
        <w:rPr>
          <w:rFonts w:ascii="Arial" w:hAnsi="Arial" w:cs="Arial"/>
          <w:color w:val="000000" w:themeColor="text1"/>
        </w:rPr>
        <w:t>ies</w:t>
      </w:r>
      <w:r w:rsidR="00101950" w:rsidRPr="00AB474C">
        <w:rPr>
          <w:rFonts w:ascii="Arial" w:hAnsi="Arial" w:cs="Arial"/>
          <w:color w:val="000000" w:themeColor="text1"/>
        </w:rPr>
        <w:t xml:space="preserve"> directly into the skin without </w:t>
      </w:r>
      <w:r w:rsidRPr="00AB474C">
        <w:rPr>
          <w:rFonts w:ascii="Arial" w:hAnsi="Arial" w:cs="Arial"/>
          <w:color w:val="000000" w:themeColor="text1"/>
        </w:rPr>
        <w:t>the use of a needle</w:t>
      </w:r>
      <w:r w:rsidR="0024225B" w:rsidRPr="00AB474C">
        <w:rPr>
          <w:rFonts w:ascii="Arial" w:hAnsi="Arial" w:cs="Arial"/>
          <w:color w:val="000000" w:themeColor="text1"/>
        </w:rPr>
        <w:t xml:space="preserve"> or injection system</w:t>
      </w:r>
      <w:r w:rsidR="00101950" w:rsidRPr="00AB474C">
        <w:rPr>
          <w:rFonts w:ascii="Arial" w:hAnsi="Arial" w:cs="Arial"/>
          <w:color w:val="000000" w:themeColor="text1"/>
        </w:rPr>
        <w:t>. This first</w:t>
      </w:r>
      <w:r w:rsidR="006C7FED">
        <w:rPr>
          <w:rFonts w:ascii="Arial" w:hAnsi="Arial" w:cs="Arial"/>
          <w:color w:val="000000" w:themeColor="text1"/>
        </w:rPr>
        <w:t>-in-</w:t>
      </w:r>
      <w:r w:rsidR="00101950" w:rsidRPr="00AB474C">
        <w:rPr>
          <w:rFonts w:ascii="Arial" w:hAnsi="Arial" w:cs="Arial"/>
          <w:color w:val="000000" w:themeColor="text1"/>
        </w:rPr>
        <w:t xml:space="preserve">class technology can facilitate the self-administration </w:t>
      </w:r>
      <w:r w:rsidR="006C7FED">
        <w:rPr>
          <w:rFonts w:ascii="Arial" w:hAnsi="Arial" w:cs="Arial"/>
          <w:color w:val="000000" w:themeColor="text1"/>
        </w:rPr>
        <w:t>of</w:t>
      </w:r>
      <w:r w:rsidR="00101950" w:rsidRPr="00AB474C">
        <w:rPr>
          <w:rFonts w:ascii="Arial" w:hAnsi="Arial" w:cs="Arial"/>
          <w:color w:val="000000" w:themeColor="text1"/>
        </w:rPr>
        <w:t xml:space="preserve"> therapeutics including vaccines, RNA, and antigens, thus improv</w:t>
      </w:r>
      <w:r w:rsidR="006C7FED">
        <w:rPr>
          <w:rFonts w:ascii="Arial" w:hAnsi="Arial" w:cs="Arial"/>
          <w:color w:val="000000" w:themeColor="text1"/>
        </w:rPr>
        <w:t>ing</w:t>
      </w:r>
      <w:r w:rsidR="00101950" w:rsidRPr="00AB474C">
        <w:rPr>
          <w:rFonts w:ascii="Arial" w:hAnsi="Arial" w:cs="Arial"/>
          <w:color w:val="000000" w:themeColor="text1"/>
        </w:rPr>
        <w:t xml:space="preserve"> </w:t>
      </w:r>
      <w:r w:rsidR="006C7FED">
        <w:rPr>
          <w:rFonts w:ascii="Arial" w:hAnsi="Arial" w:cs="Arial"/>
          <w:color w:val="000000" w:themeColor="text1"/>
        </w:rPr>
        <w:t xml:space="preserve">the </w:t>
      </w:r>
      <w:r w:rsidR="00101950" w:rsidRPr="00AB474C">
        <w:rPr>
          <w:rFonts w:ascii="Arial" w:hAnsi="Arial" w:cs="Arial"/>
          <w:color w:val="000000" w:themeColor="text1"/>
        </w:rPr>
        <w:t xml:space="preserve">translation of these products into effective clinical use.   </w:t>
      </w:r>
    </w:p>
    <w:p w14:paraId="77005557" w14:textId="77777777" w:rsidR="00101950" w:rsidRPr="00AB474C" w:rsidRDefault="00101950" w:rsidP="00101950">
      <w:pPr>
        <w:ind w:firstLine="720"/>
        <w:rPr>
          <w:rFonts w:ascii="Arial" w:hAnsi="Arial" w:cs="Arial"/>
          <w:b/>
          <w:color w:val="000000" w:themeColor="text1"/>
        </w:rPr>
      </w:pPr>
    </w:p>
    <w:p w14:paraId="334D1545" w14:textId="43A39E65" w:rsidR="00522EC1" w:rsidRPr="00AB474C" w:rsidRDefault="004A10BE" w:rsidP="00101950">
      <w:pPr>
        <w:ind w:firstLine="720"/>
        <w:rPr>
          <w:rFonts w:ascii="Arial" w:eastAsia="Times New Roman" w:hAnsi="Arial" w:cs="Arial"/>
          <w:b/>
          <w:color w:val="000000" w:themeColor="text1"/>
          <w:sz w:val="24"/>
          <w:szCs w:val="24"/>
        </w:rPr>
      </w:pPr>
      <w:r w:rsidRPr="00AB474C">
        <w:rPr>
          <w:rFonts w:ascii="Arial" w:hAnsi="Arial" w:cs="Arial"/>
          <w:b/>
          <w:color w:val="000000" w:themeColor="text1"/>
        </w:rPr>
        <w:t>Introduction</w:t>
      </w:r>
    </w:p>
    <w:p w14:paraId="1B8564DE" w14:textId="77777777" w:rsidR="00C409CF" w:rsidRPr="00AB474C" w:rsidRDefault="00C409CF" w:rsidP="00C409CF">
      <w:pPr>
        <w:pStyle w:val="Paragraph"/>
        <w:spacing w:before="0"/>
        <w:ind w:firstLine="0"/>
        <w:rPr>
          <w:b/>
          <w:color w:val="000000" w:themeColor="text1"/>
        </w:rPr>
      </w:pPr>
    </w:p>
    <w:p w14:paraId="6CB535EE" w14:textId="4F5A585C" w:rsidR="00522EC1" w:rsidRPr="00AB474C" w:rsidRDefault="0053644B" w:rsidP="00522EC1">
      <w:pPr>
        <w:spacing w:after="100" w:afterAutospacing="1"/>
        <w:ind w:left="720"/>
        <w:jc w:val="lowKashida"/>
        <w:rPr>
          <w:rFonts w:asciiTheme="minorBidi" w:eastAsia="Times New Roman" w:hAnsiTheme="minorBidi" w:cstheme="minorBidi"/>
          <w:color w:val="000000" w:themeColor="text1"/>
        </w:rPr>
      </w:pPr>
      <w:r w:rsidRPr="00AB474C">
        <w:rPr>
          <w:rFonts w:asciiTheme="minorBidi" w:eastAsia="Times New Roman" w:hAnsiTheme="minorBidi" w:cstheme="minorBidi"/>
          <w:color w:val="000000" w:themeColor="text1"/>
        </w:rPr>
        <w:t>The skin</w:t>
      </w:r>
      <w:r w:rsidR="005E626A" w:rsidRPr="00AB474C">
        <w:rPr>
          <w:rFonts w:asciiTheme="minorBidi" w:eastAsia="Times New Roman" w:hAnsiTheme="minorBidi" w:cstheme="minorBidi"/>
          <w:color w:val="000000" w:themeColor="text1"/>
        </w:rPr>
        <w:t xml:space="preserve"> </w:t>
      </w:r>
      <w:r w:rsidR="00522EC1" w:rsidRPr="00AB474C">
        <w:rPr>
          <w:rFonts w:asciiTheme="minorBidi" w:eastAsia="Times New Roman" w:hAnsiTheme="minorBidi" w:cstheme="minorBidi"/>
          <w:color w:val="000000" w:themeColor="text1"/>
        </w:rPr>
        <w:t>viable epidermis</w:t>
      </w:r>
      <w:r w:rsidRPr="00AB474C">
        <w:rPr>
          <w:rFonts w:asciiTheme="minorBidi" w:eastAsia="Times New Roman" w:hAnsiTheme="minorBidi" w:cstheme="minorBidi"/>
          <w:color w:val="000000" w:themeColor="text1"/>
        </w:rPr>
        <w:t xml:space="preserve"> is an important target site for both locally acting therapeutics and immunotherapies</w:t>
      </w:r>
      <w:r w:rsidR="00522EC1" w:rsidRPr="00AB474C">
        <w:rPr>
          <w:rFonts w:asciiTheme="minorBidi" w:eastAsia="Times New Roman" w:hAnsiTheme="minorBidi" w:cstheme="minorBidi"/>
          <w:color w:val="000000" w:themeColor="text1"/>
        </w:rPr>
        <w:t xml:space="preserve">. However, this layer is sandwiched between the outer, lipidic, </w:t>
      </w:r>
      <w:r w:rsidR="00FC3D9B" w:rsidRPr="00AB474C">
        <w:rPr>
          <w:rFonts w:asciiTheme="minorBidi" w:eastAsia="Times New Roman" w:hAnsiTheme="minorBidi" w:cstheme="minorBidi"/>
          <w:i/>
          <w:iCs/>
          <w:color w:val="000000" w:themeColor="text1"/>
        </w:rPr>
        <w:t>S</w:t>
      </w:r>
      <w:r w:rsidR="00522EC1" w:rsidRPr="00AB474C">
        <w:rPr>
          <w:rFonts w:asciiTheme="minorBidi" w:eastAsia="Times New Roman" w:hAnsiTheme="minorBidi" w:cstheme="minorBidi"/>
          <w:i/>
          <w:iCs/>
          <w:color w:val="000000" w:themeColor="text1"/>
        </w:rPr>
        <w:t>tratum corneum</w:t>
      </w:r>
      <w:r w:rsidR="00522EC1" w:rsidRPr="00AB474C">
        <w:rPr>
          <w:rFonts w:asciiTheme="minorBidi" w:eastAsia="Times New Roman" w:hAnsiTheme="minorBidi" w:cstheme="minorBidi"/>
          <w:color w:val="000000" w:themeColor="text1"/>
        </w:rPr>
        <w:t xml:space="preserve"> (SC) and </w:t>
      </w:r>
      <w:r w:rsidR="00FC3D9B" w:rsidRPr="00AB474C">
        <w:rPr>
          <w:rFonts w:asciiTheme="minorBidi" w:eastAsia="Times New Roman" w:hAnsiTheme="minorBidi" w:cstheme="minorBidi"/>
          <w:color w:val="000000" w:themeColor="text1"/>
        </w:rPr>
        <w:t xml:space="preserve">the </w:t>
      </w:r>
      <w:r w:rsidR="00522EC1" w:rsidRPr="00AB474C">
        <w:rPr>
          <w:rFonts w:asciiTheme="minorBidi" w:eastAsia="Times New Roman" w:hAnsiTheme="minorBidi" w:cstheme="minorBidi"/>
          <w:color w:val="000000" w:themeColor="text1"/>
        </w:rPr>
        <w:t>underlying, blood-rich dermis</w:t>
      </w:r>
      <w:r w:rsidR="00ED5081" w:rsidRPr="00AB474C">
        <w:rPr>
          <w:rFonts w:asciiTheme="minorBidi" w:eastAsia="Times New Roman" w:hAnsiTheme="minorBidi" w:cstheme="minorBidi"/>
          <w:color w:val="000000" w:themeColor="text1"/>
        </w:rPr>
        <w:t xml:space="preserve">, thus </w:t>
      </w:r>
      <w:r w:rsidR="003B6E46" w:rsidRPr="00AB474C">
        <w:rPr>
          <w:rFonts w:asciiTheme="minorBidi" w:eastAsia="Times New Roman" w:hAnsiTheme="minorBidi" w:cstheme="minorBidi"/>
          <w:color w:val="000000" w:themeColor="text1"/>
        </w:rPr>
        <w:t>it is very difficult to access.</w:t>
      </w:r>
      <w:r w:rsidR="00522EC1" w:rsidRPr="00AB474C">
        <w:rPr>
          <w:rFonts w:asciiTheme="minorBidi" w:eastAsia="Times New Roman" w:hAnsiTheme="minorBidi" w:cstheme="minorBidi"/>
          <w:color w:val="000000" w:themeColor="text1"/>
        </w:rPr>
        <w:t xml:space="preserve"> </w:t>
      </w:r>
      <w:r w:rsidR="003B6E46" w:rsidRPr="00AB474C">
        <w:rPr>
          <w:rFonts w:asciiTheme="minorBidi" w:eastAsia="Times New Roman" w:hAnsiTheme="minorBidi" w:cstheme="minorBidi"/>
          <w:color w:val="000000" w:themeColor="text1"/>
        </w:rPr>
        <w:t>H</w:t>
      </w:r>
      <w:r w:rsidR="00522EC1" w:rsidRPr="00AB474C">
        <w:rPr>
          <w:rFonts w:asciiTheme="minorBidi" w:eastAsia="Times New Roman" w:hAnsiTheme="minorBidi" w:cstheme="minorBidi"/>
          <w:color w:val="000000" w:themeColor="text1"/>
        </w:rPr>
        <w:t xml:space="preserve">ydrophobic </w:t>
      </w:r>
      <w:r w:rsidR="003B6E46" w:rsidRPr="00AB474C">
        <w:rPr>
          <w:rFonts w:asciiTheme="minorBidi" w:eastAsia="Times New Roman" w:hAnsiTheme="minorBidi" w:cstheme="minorBidi"/>
          <w:color w:val="000000" w:themeColor="text1"/>
        </w:rPr>
        <w:t xml:space="preserve">agents </w:t>
      </w:r>
      <w:r w:rsidR="00A1279D" w:rsidRPr="00AB474C">
        <w:rPr>
          <w:rFonts w:asciiTheme="minorBidi" w:eastAsia="Times New Roman" w:hAnsiTheme="minorBidi" w:cstheme="minorBidi"/>
          <w:color w:val="000000" w:themeColor="text1"/>
        </w:rPr>
        <w:t xml:space="preserve">that are </w:t>
      </w:r>
      <w:r w:rsidR="0060139F" w:rsidRPr="00AB474C">
        <w:rPr>
          <w:rFonts w:asciiTheme="minorBidi" w:eastAsia="Times New Roman" w:hAnsiTheme="minorBidi" w:cstheme="minorBidi"/>
          <w:color w:val="000000" w:themeColor="text1"/>
        </w:rPr>
        <w:t xml:space="preserve">applied to the surface of the skin </w:t>
      </w:r>
      <w:r w:rsidR="002340BF" w:rsidRPr="00AB474C">
        <w:rPr>
          <w:rFonts w:asciiTheme="minorBidi" w:eastAsia="Times New Roman" w:hAnsiTheme="minorBidi" w:cstheme="minorBidi"/>
          <w:color w:val="000000" w:themeColor="text1"/>
        </w:rPr>
        <w:t xml:space="preserve">have </w:t>
      </w:r>
      <w:r w:rsidR="00A1279D" w:rsidRPr="00AB474C">
        <w:rPr>
          <w:rFonts w:asciiTheme="minorBidi" w:eastAsia="Times New Roman" w:hAnsiTheme="minorBidi" w:cstheme="minorBidi"/>
          <w:color w:val="000000" w:themeColor="text1"/>
        </w:rPr>
        <w:t>a</w:t>
      </w:r>
      <w:r w:rsidR="00B8557E" w:rsidRPr="00AB474C">
        <w:rPr>
          <w:rFonts w:asciiTheme="minorBidi" w:eastAsia="Times New Roman" w:hAnsiTheme="minorBidi" w:cstheme="minorBidi"/>
          <w:color w:val="000000" w:themeColor="text1"/>
        </w:rPr>
        <w:t xml:space="preserve"> good</w:t>
      </w:r>
      <w:r w:rsidR="00A1279D" w:rsidRPr="00AB474C">
        <w:rPr>
          <w:rFonts w:asciiTheme="minorBidi" w:eastAsia="Times New Roman" w:hAnsiTheme="minorBidi" w:cstheme="minorBidi"/>
          <w:color w:val="000000" w:themeColor="text1"/>
        </w:rPr>
        <w:t xml:space="preserve"> </w:t>
      </w:r>
      <w:r w:rsidR="002340BF" w:rsidRPr="00AB474C">
        <w:rPr>
          <w:rFonts w:asciiTheme="minorBidi" w:eastAsia="Times New Roman" w:hAnsiTheme="minorBidi" w:cstheme="minorBidi"/>
          <w:color w:val="000000" w:themeColor="text1"/>
        </w:rPr>
        <w:t>affinity with</w:t>
      </w:r>
      <w:r w:rsidR="003B6E46" w:rsidRPr="00AB474C">
        <w:rPr>
          <w:rFonts w:asciiTheme="minorBidi" w:eastAsia="Times New Roman" w:hAnsiTheme="minorBidi" w:cstheme="minorBidi"/>
          <w:color w:val="000000" w:themeColor="text1"/>
        </w:rPr>
        <w:t xml:space="preserve"> the </w:t>
      </w:r>
      <w:r w:rsidR="00522EC1" w:rsidRPr="00AB474C">
        <w:rPr>
          <w:rFonts w:asciiTheme="minorBidi" w:eastAsia="Times New Roman" w:hAnsiTheme="minorBidi" w:cstheme="minorBidi"/>
          <w:color w:val="000000" w:themeColor="text1"/>
        </w:rPr>
        <w:t>SC</w:t>
      </w:r>
      <w:r w:rsidR="00A41B72" w:rsidRPr="00AB474C">
        <w:rPr>
          <w:rFonts w:asciiTheme="minorBidi" w:eastAsia="Times New Roman" w:hAnsiTheme="minorBidi" w:cstheme="minorBidi"/>
          <w:color w:val="000000" w:themeColor="text1"/>
        </w:rPr>
        <w:t xml:space="preserve">, but </w:t>
      </w:r>
      <w:r w:rsidR="00A1279D" w:rsidRPr="00AB474C">
        <w:rPr>
          <w:rFonts w:asciiTheme="minorBidi" w:eastAsia="Times New Roman" w:hAnsiTheme="minorBidi" w:cstheme="minorBidi"/>
          <w:color w:val="000000" w:themeColor="text1"/>
        </w:rPr>
        <w:t xml:space="preserve">they </w:t>
      </w:r>
      <w:r w:rsidR="002340BF" w:rsidRPr="00AB474C">
        <w:rPr>
          <w:rFonts w:asciiTheme="minorBidi" w:eastAsia="Times New Roman" w:hAnsiTheme="minorBidi" w:cstheme="minorBidi"/>
          <w:color w:val="000000" w:themeColor="text1"/>
        </w:rPr>
        <w:t xml:space="preserve">have difficulty </w:t>
      </w:r>
      <w:r w:rsidR="003B6E46" w:rsidRPr="00AB474C">
        <w:rPr>
          <w:rFonts w:asciiTheme="minorBidi" w:eastAsia="Times New Roman" w:hAnsiTheme="minorBidi" w:cstheme="minorBidi"/>
          <w:color w:val="000000" w:themeColor="text1"/>
        </w:rPr>
        <w:t>pass</w:t>
      </w:r>
      <w:r w:rsidR="002340BF" w:rsidRPr="00AB474C">
        <w:rPr>
          <w:rFonts w:asciiTheme="minorBidi" w:eastAsia="Times New Roman" w:hAnsiTheme="minorBidi" w:cstheme="minorBidi"/>
          <w:color w:val="000000" w:themeColor="text1"/>
        </w:rPr>
        <w:t>ing</w:t>
      </w:r>
      <w:r w:rsidR="003B6E46" w:rsidRPr="00AB474C">
        <w:rPr>
          <w:rFonts w:asciiTheme="minorBidi" w:eastAsia="Times New Roman" w:hAnsiTheme="minorBidi" w:cstheme="minorBidi"/>
          <w:color w:val="000000" w:themeColor="text1"/>
        </w:rPr>
        <w:t xml:space="preserve"> </w:t>
      </w:r>
      <w:r w:rsidR="00A1279D" w:rsidRPr="00AB474C">
        <w:rPr>
          <w:rFonts w:asciiTheme="minorBidi" w:eastAsia="Times New Roman" w:hAnsiTheme="minorBidi" w:cstheme="minorBidi"/>
          <w:color w:val="000000" w:themeColor="text1"/>
        </w:rPr>
        <w:t xml:space="preserve">out of </w:t>
      </w:r>
      <w:r w:rsidR="00B8557E" w:rsidRPr="00AB474C">
        <w:rPr>
          <w:rFonts w:asciiTheme="minorBidi" w:eastAsia="Times New Roman" w:hAnsiTheme="minorBidi" w:cstheme="minorBidi"/>
          <w:color w:val="000000" w:themeColor="text1"/>
        </w:rPr>
        <w:t>this layer</w:t>
      </w:r>
      <w:r w:rsidR="00A1279D" w:rsidRPr="00AB474C">
        <w:rPr>
          <w:rFonts w:asciiTheme="minorBidi" w:eastAsia="Times New Roman" w:hAnsiTheme="minorBidi" w:cstheme="minorBidi"/>
          <w:color w:val="000000" w:themeColor="text1"/>
        </w:rPr>
        <w:t xml:space="preserve"> </w:t>
      </w:r>
      <w:r w:rsidR="003B6E46" w:rsidRPr="00AB474C">
        <w:rPr>
          <w:rFonts w:asciiTheme="minorBidi" w:eastAsia="Times New Roman" w:hAnsiTheme="minorBidi" w:cstheme="minorBidi"/>
          <w:color w:val="000000" w:themeColor="text1"/>
        </w:rPr>
        <w:t xml:space="preserve">into the </w:t>
      </w:r>
      <w:r w:rsidR="00ED5081" w:rsidRPr="00AB474C">
        <w:rPr>
          <w:rFonts w:asciiTheme="minorBidi" w:eastAsia="Times New Roman" w:hAnsiTheme="minorBidi" w:cstheme="minorBidi"/>
          <w:color w:val="000000" w:themeColor="text1"/>
        </w:rPr>
        <w:t xml:space="preserve">underlying </w:t>
      </w:r>
      <w:r w:rsidR="00B8557E" w:rsidRPr="00AB474C">
        <w:rPr>
          <w:rFonts w:asciiTheme="minorBidi" w:eastAsia="Times New Roman" w:hAnsiTheme="minorBidi" w:cstheme="minorBidi"/>
          <w:color w:val="000000" w:themeColor="text1"/>
        </w:rPr>
        <w:t xml:space="preserve">hydrophilic </w:t>
      </w:r>
      <w:r w:rsidR="003B6E46" w:rsidRPr="00AB474C">
        <w:rPr>
          <w:rFonts w:asciiTheme="minorBidi" w:eastAsia="Times New Roman" w:hAnsiTheme="minorBidi" w:cstheme="minorBidi"/>
          <w:color w:val="000000" w:themeColor="text1"/>
        </w:rPr>
        <w:t>epidermis</w:t>
      </w:r>
      <w:r w:rsidR="00B8557E" w:rsidRPr="00AB474C">
        <w:rPr>
          <w:rFonts w:asciiTheme="minorBidi" w:eastAsia="Times New Roman" w:hAnsiTheme="minorBidi" w:cstheme="minorBidi"/>
          <w:color w:val="000000" w:themeColor="text1"/>
        </w:rPr>
        <w:t xml:space="preserve">. In contrast, </w:t>
      </w:r>
      <w:r w:rsidR="003B6E46" w:rsidRPr="00AB474C">
        <w:rPr>
          <w:rFonts w:asciiTheme="minorBidi" w:eastAsia="Times New Roman" w:hAnsiTheme="minorBidi" w:cstheme="minorBidi"/>
          <w:color w:val="000000" w:themeColor="text1"/>
        </w:rPr>
        <w:t>hydrophilic agents</w:t>
      </w:r>
      <w:r w:rsidR="004C4E55" w:rsidRPr="00AB474C">
        <w:rPr>
          <w:rFonts w:asciiTheme="minorBidi" w:eastAsia="Times New Roman" w:hAnsiTheme="minorBidi" w:cstheme="minorBidi"/>
          <w:color w:val="000000" w:themeColor="text1"/>
        </w:rPr>
        <w:t xml:space="preserve"> </w:t>
      </w:r>
      <w:r w:rsidR="00B8557E" w:rsidRPr="00AB474C">
        <w:rPr>
          <w:rFonts w:asciiTheme="minorBidi" w:eastAsia="Times New Roman" w:hAnsiTheme="minorBidi" w:cstheme="minorBidi"/>
          <w:color w:val="000000" w:themeColor="text1"/>
        </w:rPr>
        <w:t>have difficulties</w:t>
      </w:r>
      <w:r w:rsidR="003B6E46" w:rsidRPr="00AB474C">
        <w:rPr>
          <w:rFonts w:asciiTheme="minorBidi" w:eastAsia="Times New Roman" w:hAnsiTheme="minorBidi" w:cstheme="minorBidi"/>
          <w:color w:val="000000" w:themeColor="text1"/>
        </w:rPr>
        <w:t xml:space="preserve"> </w:t>
      </w:r>
      <w:r w:rsidR="00C042C4" w:rsidRPr="00AB474C">
        <w:rPr>
          <w:rFonts w:asciiTheme="minorBidi" w:eastAsia="Times New Roman" w:hAnsiTheme="minorBidi" w:cstheme="minorBidi"/>
          <w:color w:val="000000" w:themeColor="text1"/>
        </w:rPr>
        <w:t xml:space="preserve">penetrating </w:t>
      </w:r>
      <w:r w:rsidR="003B6E46" w:rsidRPr="00AB474C">
        <w:rPr>
          <w:rFonts w:asciiTheme="minorBidi" w:eastAsia="Times New Roman" w:hAnsiTheme="minorBidi" w:cstheme="minorBidi"/>
          <w:color w:val="000000" w:themeColor="text1"/>
        </w:rPr>
        <w:t>the SC</w:t>
      </w:r>
      <w:r w:rsidR="00522EC1" w:rsidRPr="00AB474C">
        <w:rPr>
          <w:rFonts w:asciiTheme="minorBidi" w:eastAsia="Times New Roman" w:hAnsiTheme="minorBidi" w:cstheme="minorBidi"/>
          <w:color w:val="000000" w:themeColor="text1"/>
        </w:rPr>
        <w:t xml:space="preserve"> </w:t>
      </w:r>
      <w:r w:rsidR="00A1279D" w:rsidRPr="00AB474C">
        <w:rPr>
          <w:rFonts w:asciiTheme="minorBidi" w:eastAsia="Times New Roman" w:hAnsiTheme="minorBidi" w:cstheme="minorBidi"/>
          <w:color w:val="000000" w:themeColor="text1"/>
        </w:rPr>
        <w:t>due to a lack of affinity with the tissue</w:t>
      </w:r>
      <w:r w:rsidR="006C7FED">
        <w:rPr>
          <w:rFonts w:asciiTheme="minorBidi" w:eastAsia="Times New Roman" w:hAnsiTheme="minorBidi" w:cstheme="minorBidi"/>
          <w:color w:val="000000" w:themeColor="text1"/>
        </w:rPr>
        <w:t>'</w:t>
      </w:r>
      <w:r w:rsidR="00A41B72" w:rsidRPr="00AB474C">
        <w:rPr>
          <w:rFonts w:asciiTheme="minorBidi" w:eastAsia="Times New Roman" w:hAnsiTheme="minorBidi" w:cstheme="minorBidi"/>
          <w:color w:val="000000" w:themeColor="text1"/>
        </w:rPr>
        <w:t>s</w:t>
      </w:r>
      <w:r w:rsidR="00A1279D" w:rsidRPr="00AB474C">
        <w:rPr>
          <w:rFonts w:asciiTheme="minorBidi" w:eastAsia="Times New Roman" w:hAnsiTheme="minorBidi" w:cstheme="minorBidi"/>
          <w:color w:val="000000" w:themeColor="text1"/>
        </w:rPr>
        <w:t xml:space="preserve"> lipid</w:t>
      </w:r>
      <w:r w:rsidR="00A41B72" w:rsidRPr="00AB474C">
        <w:rPr>
          <w:rFonts w:asciiTheme="minorBidi" w:eastAsia="Times New Roman" w:hAnsiTheme="minorBidi" w:cstheme="minorBidi"/>
          <w:color w:val="000000" w:themeColor="text1"/>
        </w:rPr>
        <w:t>s</w:t>
      </w:r>
      <w:r w:rsidR="00A1279D" w:rsidRPr="00AB474C">
        <w:rPr>
          <w:rFonts w:asciiTheme="minorBidi" w:eastAsia="Times New Roman" w:hAnsiTheme="minorBidi" w:cstheme="minorBidi"/>
          <w:color w:val="000000" w:themeColor="text1"/>
        </w:rPr>
        <w:t xml:space="preserve"> and its </w:t>
      </w:r>
      <w:r w:rsidR="00C042C4" w:rsidRPr="00AB474C">
        <w:rPr>
          <w:rFonts w:asciiTheme="minorBidi" w:eastAsia="Times New Roman" w:hAnsiTheme="minorBidi" w:cstheme="minorBidi"/>
          <w:color w:val="000000" w:themeColor="text1"/>
        </w:rPr>
        <w:t xml:space="preserve">very </w:t>
      </w:r>
      <w:r w:rsidR="00A1279D" w:rsidRPr="00AB474C">
        <w:rPr>
          <w:rFonts w:asciiTheme="minorBidi" w:eastAsia="Times New Roman" w:hAnsiTheme="minorBidi" w:cstheme="minorBidi"/>
          <w:color w:val="000000" w:themeColor="text1"/>
        </w:rPr>
        <w:t xml:space="preserve">small pores </w:t>
      </w:r>
      <w:r w:rsidR="00522EC1" w:rsidRPr="00AB474C">
        <w:rPr>
          <w:rFonts w:asciiTheme="minorBidi" w:eastAsia="Times New Roman" w:hAnsiTheme="minorBidi" w:cstheme="minorBidi"/>
          <w:color w:val="000000" w:themeColor="text1"/>
        </w:rPr>
        <w:t xml:space="preserve">[1]. </w:t>
      </w:r>
      <w:bookmarkStart w:id="10" w:name="_Hlk72827700"/>
      <w:r w:rsidRPr="00AB474C">
        <w:rPr>
          <w:rFonts w:asciiTheme="minorBidi" w:eastAsia="Times New Roman" w:hAnsiTheme="minorBidi" w:cstheme="minorBidi"/>
          <w:color w:val="000000" w:themeColor="text1"/>
        </w:rPr>
        <w:t xml:space="preserve">Agents administered via injection into the blood are diluted in the circulation and thus produce a low local tissue concentration. </w:t>
      </w:r>
      <w:r w:rsidR="005E626A" w:rsidRPr="00AB474C">
        <w:rPr>
          <w:rFonts w:asciiTheme="minorBidi" w:eastAsia="Times New Roman" w:hAnsiTheme="minorBidi" w:cstheme="minorBidi"/>
          <w:color w:val="000000" w:themeColor="text1"/>
        </w:rPr>
        <w:t>The</w:t>
      </w:r>
      <w:r w:rsidR="004C4E55" w:rsidRPr="00AB474C">
        <w:rPr>
          <w:rFonts w:asciiTheme="minorBidi" w:eastAsia="Times New Roman" w:hAnsiTheme="minorBidi" w:cstheme="minorBidi"/>
          <w:color w:val="000000" w:themeColor="text1"/>
        </w:rPr>
        <w:t xml:space="preserve"> difficulties encountered when trying to access the</w:t>
      </w:r>
      <w:r w:rsidR="00522EC1" w:rsidRPr="00AB474C">
        <w:rPr>
          <w:rFonts w:asciiTheme="minorBidi" w:eastAsia="Times New Roman" w:hAnsiTheme="minorBidi" w:cstheme="minorBidi"/>
          <w:color w:val="000000" w:themeColor="text1"/>
        </w:rPr>
        <w:t xml:space="preserve"> epidermis diminishes the clinical impact of </w:t>
      </w:r>
      <w:r w:rsidR="003F596F" w:rsidRPr="00AB474C">
        <w:rPr>
          <w:rFonts w:asciiTheme="minorBidi" w:eastAsia="Times New Roman" w:hAnsiTheme="minorBidi" w:cstheme="minorBidi"/>
          <w:color w:val="000000" w:themeColor="text1"/>
        </w:rPr>
        <w:t>numerous</w:t>
      </w:r>
      <w:r w:rsidR="0060139F" w:rsidRPr="00AB474C">
        <w:rPr>
          <w:rFonts w:asciiTheme="minorBidi" w:eastAsia="Times New Roman" w:hAnsiTheme="minorBidi" w:cstheme="minorBidi"/>
          <w:color w:val="000000" w:themeColor="text1"/>
        </w:rPr>
        <w:t xml:space="preserve"> frequently used medicines </w:t>
      </w:r>
      <w:r w:rsidR="003F596F" w:rsidRPr="00AB474C">
        <w:rPr>
          <w:rFonts w:asciiTheme="minorBidi" w:eastAsia="Times New Roman" w:hAnsiTheme="minorBidi" w:cstheme="minorBidi"/>
          <w:color w:val="000000" w:themeColor="text1"/>
        </w:rPr>
        <w:t>including</w:t>
      </w:r>
      <w:r w:rsidR="0060139F" w:rsidRPr="00AB474C">
        <w:rPr>
          <w:rFonts w:asciiTheme="minorBidi" w:eastAsia="Times New Roman" w:hAnsiTheme="minorBidi" w:cstheme="minorBidi"/>
          <w:color w:val="000000" w:themeColor="text1"/>
        </w:rPr>
        <w:t xml:space="preserve"> </w:t>
      </w:r>
      <w:r w:rsidR="00522EC1" w:rsidRPr="00AB474C">
        <w:rPr>
          <w:rFonts w:asciiTheme="minorBidi" w:eastAsia="Times New Roman" w:hAnsiTheme="minorBidi" w:cstheme="minorBidi"/>
          <w:color w:val="000000" w:themeColor="text1"/>
        </w:rPr>
        <w:t xml:space="preserve">locally delivered corticosteroids [2], nonsteroidal anti-inflammatory agents [3], topical cancer chemotherapy [4], and agents used to treat superficial manifestations of viral infections </w:t>
      </w:r>
      <w:bookmarkEnd w:id="10"/>
      <w:r w:rsidR="00522EC1" w:rsidRPr="00AB474C">
        <w:rPr>
          <w:rFonts w:asciiTheme="minorBidi" w:eastAsia="Times New Roman" w:hAnsiTheme="minorBidi" w:cstheme="minorBidi"/>
          <w:color w:val="000000" w:themeColor="text1"/>
        </w:rPr>
        <w:t xml:space="preserve">[5]. It also makes it very difficult to administer </w:t>
      </w:r>
      <w:r w:rsidR="00B91814" w:rsidRPr="00AB474C">
        <w:rPr>
          <w:rFonts w:asciiTheme="minorBidi" w:eastAsia="Times New Roman" w:hAnsiTheme="minorBidi" w:cstheme="minorBidi"/>
          <w:color w:val="000000" w:themeColor="text1"/>
        </w:rPr>
        <w:t xml:space="preserve">advanced therapies such as </w:t>
      </w:r>
      <w:r w:rsidR="00522EC1" w:rsidRPr="00AB474C">
        <w:rPr>
          <w:rFonts w:asciiTheme="minorBidi" w:eastAsia="Times New Roman" w:hAnsiTheme="minorBidi" w:cstheme="minorBidi"/>
          <w:color w:val="000000" w:themeColor="text1"/>
        </w:rPr>
        <w:t xml:space="preserve">tissue regenerative therapy and </w:t>
      </w:r>
      <w:r w:rsidRPr="00AB474C">
        <w:rPr>
          <w:rFonts w:asciiTheme="minorBidi" w:eastAsia="Times New Roman" w:hAnsiTheme="minorBidi" w:cstheme="minorBidi"/>
          <w:color w:val="000000" w:themeColor="text1"/>
        </w:rPr>
        <w:t>immunotherapies</w:t>
      </w:r>
      <w:r w:rsidR="00522EC1" w:rsidRPr="00AB474C">
        <w:rPr>
          <w:rFonts w:asciiTheme="minorBidi" w:eastAsia="Times New Roman" w:hAnsiTheme="minorBidi" w:cstheme="minorBidi"/>
          <w:color w:val="000000" w:themeColor="text1"/>
        </w:rPr>
        <w:t xml:space="preserve"> </w:t>
      </w:r>
      <w:r w:rsidRPr="00AB474C">
        <w:rPr>
          <w:rFonts w:asciiTheme="minorBidi" w:eastAsia="Times New Roman" w:hAnsiTheme="minorBidi" w:cstheme="minorBidi"/>
          <w:color w:val="000000" w:themeColor="text1"/>
        </w:rPr>
        <w:t xml:space="preserve">that can stimulate effective responses if they reside in the skin </w:t>
      </w:r>
      <w:r w:rsidR="00522EC1" w:rsidRPr="00AB474C">
        <w:rPr>
          <w:rFonts w:asciiTheme="minorBidi" w:eastAsia="Times New Roman" w:hAnsiTheme="minorBidi" w:cstheme="minorBidi"/>
          <w:color w:val="000000" w:themeColor="text1"/>
        </w:rPr>
        <w:t>[6].</w:t>
      </w:r>
    </w:p>
    <w:p w14:paraId="7EE2D09C" w14:textId="357C01F6" w:rsidR="00522EC1" w:rsidRPr="00AB474C" w:rsidRDefault="004D2947" w:rsidP="00522EC1">
      <w:pPr>
        <w:spacing w:after="100" w:afterAutospacing="1"/>
        <w:ind w:left="720"/>
        <w:jc w:val="lowKashida"/>
        <w:rPr>
          <w:rFonts w:asciiTheme="minorBidi" w:eastAsia="Times New Roman" w:hAnsiTheme="minorBidi" w:cstheme="minorBidi"/>
          <w:color w:val="000000" w:themeColor="text1"/>
        </w:rPr>
      </w:pPr>
      <w:r w:rsidRPr="00AB474C">
        <w:rPr>
          <w:rFonts w:asciiTheme="minorBidi" w:eastAsia="Times New Roman" w:hAnsiTheme="minorBidi" w:cstheme="minorBidi"/>
          <w:color w:val="000000" w:themeColor="text1"/>
        </w:rPr>
        <w:t xml:space="preserve">Some of the most exciting new therapeutic agents that are in development for skin diseases take the form of </w:t>
      </w:r>
      <w:r w:rsidR="005E626A" w:rsidRPr="00AB474C">
        <w:rPr>
          <w:rFonts w:asciiTheme="minorBidi" w:eastAsia="Times New Roman" w:hAnsiTheme="minorBidi" w:cstheme="minorBidi"/>
          <w:color w:val="000000" w:themeColor="text1"/>
        </w:rPr>
        <w:t>macromolecules</w:t>
      </w:r>
      <w:r w:rsidRPr="00AB474C">
        <w:rPr>
          <w:rFonts w:asciiTheme="minorBidi" w:eastAsia="Times New Roman" w:hAnsiTheme="minorBidi" w:cstheme="minorBidi"/>
          <w:color w:val="000000" w:themeColor="text1"/>
        </w:rPr>
        <w:t xml:space="preserve"> or nanomaterials. These l</w:t>
      </w:r>
      <w:r w:rsidR="006E66D6" w:rsidRPr="00AB474C">
        <w:rPr>
          <w:rFonts w:asciiTheme="minorBidi" w:eastAsia="Times New Roman" w:hAnsiTheme="minorBidi" w:cstheme="minorBidi"/>
          <w:color w:val="000000" w:themeColor="text1"/>
        </w:rPr>
        <w:t>arge molecules</w:t>
      </w:r>
      <w:r w:rsidRPr="00AB474C">
        <w:rPr>
          <w:rFonts w:asciiTheme="minorBidi" w:eastAsia="Times New Roman" w:hAnsiTheme="minorBidi" w:cstheme="minorBidi"/>
          <w:color w:val="000000" w:themeColor="text1"/>
        </w:rPr>
        <w:t xml:space="preserve"> </w:t>
      </w:r>
      <w:r w:rsidR="00522EC1" w:rsidRPr="00AB474C">
        <w:rPr>
          <w:rFonts w:asciiTheme="minorBidi" w:eastAsia="Times New Roman" w:hAnsiTheme="minorBidi" w:cstheme="minorBidi"/>
          <w:color w:val="000000" w:themeColor="text1"/>
        </w:rPr>
        <w:t xml:space="preserve">(typically with a size of &gt; </w:t>
      </w:r>
      <w:r w:rsidR="004C4E55" w:rsidRPr="00AB474C">
        <w:rPr>
          <w:rFonts w:asciiTheme="minorBidi" w:eastAsia="Times New Roman" w:hAnsiTheme="minorBidi" w:cstheme="minorBidi"/>
          <w:color w:val="000000" w:themeColor="text1"/>
        </w:rPr>
        <w:t>1</w:t>
      </w:r>
      <w:r w:rsidR="00522EC1" w:rsidRPr="00AB474C">
        <w:rPr>
          <w:rFonts w:asciiTheme="minorBidi" w:eastAsia="Times New Roman" w:hAnsiTheme="minorBidi" w:cstheme="minorBidi"/>
          <w:color w:val="000000" w:themeColor="text1"/>
        </w:rPr>
        <w:t>0 nm) can locali</w:t>
      </w:r>
      <w:r w:rsidR="006C7FED">
        <w:rPr>
          <w:rFonts w:asciiTheme="minorBidi" w:eastAsia="Times New Roman" w:hAnsiTheme="minorBidi" w:cstheme="minorBidi"/>
          <w:color w:val="000000" w:themeColor="text1"/>
        </w:rPr>
        <w:t>z</w:t>
      </w:r>
      <w:r w:rsidR="00522EC1" w:rsidRPr="00AB474C">
        <w:rPr>
          <w:rFonts w:asciiTheme="minorBidi" w:eastAsia="Times New Roman" w:hAnsiTheme="minorBidi" w:cstheme="minorBidi"/>
          <w:color w:val="000000" w:themeColor="text1"/>
        </w:rPr>
        <w:t xml:space="preserve">e in the skin epidermis </w:t>
      </w:r>
      <w:r w:rsidR="009045F9" w:rsidRPr="00AB474C">
        <w:rPr>
          <w:rFonts w:asciiTheme="minorBidi" w:eastAsia="Times New Roman" w:hAnsiTheme="minorBidi" w:cstheme="minorBidi"/>
          <w:color w:val="000000" w:themeColor="text1"/>
        </w:rPr>
        <w:t xml:space="preserve">if they can </w:t>
      </w:r>
      <w:r w:rsidR="00A41B72" w:rsidRPr="00AB474C">
        <w:rPr>
          <w:rFonts w:asciiTheme="minorBidi" w:eastAsia="Times New Roman" w:hAnsiTheme="minorBidi" w:cstheme="minorBidi"/>
          <w:color w:val="000000" w:themeColor="text1"/>
        </w:rPr>
        <w:t xml:space="preserve">be </w:t>
      </w:r>
      <w:r w:rsidR="009045F9" w:rsidRPr="00AB474C">
        <w:rPr>
          <w:rFonts w:asciiTheme="minorBidi" w:eastAsia="Times New Roman" w:hAnsiTheme="minorBidi" w:cstheme="minorBidi"/>
          <w:color w:val="000000" w:themeColor="text1"/>
        </w:rPr>
        <w:t>delivered through the SC</w:t>
      </w:r>
      <w:r w:rsidR="002340BF" w:rsidRPr="00AB474C">
        <w:rPr>
          <w:rFonts w:asciiTheme="minorBidi" w:eastAsia="Times New Roman" w:hAnsiTheme="minorBidi" w:cstheme="minorBidi"/>
          <w:color w:val="000000" w:themeColor="text1"/>
        </w:rPr>
        <w:t xml:space="preserve"> </w:t>
      </w:r>
      <w:r w:rsidR="009045F9" w:rsidRPr="00AB474C">
        <w:rPr>
          <w:rFonts w:asciiTheme="minorBidi" w:eastAsia="Times New Roman" w:hAnsiTheme="minorBidi" w:cstheme="minorBidi"/>
          <w:color w:val="000000" w:themeColor="text1"/>
        </w:rPr>
        <w:t>because the</w:t>
      </w:r>
      <w:r w:rsidR="00522EC1" w:rsidRPr="00AB474C">
        <w:rPr>
          <w:rFonts w:asciiTheme="minorBidi" w:eastAsia="Times New Roman" w:hAnsiTheme="minorBidi" w:cstheme="minorBidi"/>
          <w:color w:val="000000" w:themeColor="text1"/>
        </w:rPr>
        <w:t xml:space="preserve"> basement membrane, a region that separates the epidermis from the dermis, </w:t>
      </w:r>
      <w:r w:rsidR="002340BF" w:rsidRPr="00AB474C">
        <w:rPr>
          <w:rFonts w:asciiTheme="minorBidi" w:eastAsia="Times New Roman" w:hAnsiTheme="minorBidi" w:cstheme="minorBidi"/>
          <w:color w:val="000000" w:themeColor="text1"/>
        </w:rPr>
        <w:t>slows drug clearance from the epidermis</w:t>
      </w:r>
      <w:r w:rsidR="00522EC1" w:rsidRPr="00AB474C">
        <w:rPr>
          <w:rFonts w:asciiTheme="minorBidi" w:eastAsia="Times New Roman" w:hAnsiTheme="minorBidi" w:cstheme="minorBidi"/>
          <w:color w:val="000000" w:themeColor="text1"/>
        </w:rPr>
        <w:t xml:space="preserve"> into the dermal tissue</w:t>
      </w:r>
      <w:r w:rsidR="00370F9A" w:rsidRPr="00AB474C">
        <w:rPr>
          <w:rFonts w:asciiTheme="minorBidi" w:eastAsia="Times New Roman" w:hAnsiTheme="minorBidi" w:cstheme="minorBidi"/>
          <w:color w:val="000000" w:themeColor="text1"/>
        </w:rPr>
        <w:t xml:space="preserve">, thus </w:t>
      </w:r>
      <w:r w:rsidR="00A41B72" w:rsidRPr="00AB474C">
        <w:rPr>
          <w:rFonts w:asciiTheme="minorBidi" w:eastAsia="Times New Roman" w:hAnsiTheme="minorBidi" w:cstheme="minorBidi"/>
          <w:color w:val="000000" w:themeColor="text1"/>
        </w:rPr>
        <w:t xml:space="preserve">to </w:t>
      </w:r>
      <w:r w:rsidR="00370F9A" w:rsidRPr="00AB474C">
        <w:rPr>
          <w:rFonts w:asciiTheme="minorBidi" w:eastAsia="Times New Roman" w:hAnsiTheme="minorBidi" w:cstheme="minorBidi"/>
          <w:color w:val="000000" w:themeColor="text1"/>
        </w:rPr>
        <w:t>the systemic circulation</w:t>
      </w:r>
      <w:r w:rsidR="00522EC1" w:rsidRPr="00AB474C">
        <w:rPr>
          <w:rFonts w:asciiTheme="minorBidi" w:eastAsia="Times New Roman" w:hAnsiTheme="minorBidi" w:cstheme="minorBidi"/>
          <w:color w:val="000000" w:themeColor="text1"/>
        </w:rPr>
        <w:t xml:space="preserve"> [7]. For example, liposomes </w:t>
      </w:r>
      <w:r w:rsidR="003B6E46" w:rsidRPr="00AB474C">
        <w:rPr>
          <w:rFonts w:asciiTheme="minorBidi" w:eastAsia="Times New Roman" w:hAnsiTheme="minorBidi" w:cstheme="minorBidi"/>
          <w:color w:val="000000" w:themeColor="text1"/>
        </w:rPr>
        <w:t>c</w:t>
      </w:r>
      <w:r w:rsidR="00522EC1" w:rsidRPr="00AB474C">
        <w:rPr>
          <w:rFonts w:asciiTheme="minorBidi" w:eastAsia="Times New Roman" w:hAnsiTheme="minorBidi" w:cstheme="minorBidi"/>
          <w:color w:val="000000" w:themeColor="text1"/>
        </w:rPr>
        <w:t xml:space="preserve">an localize </w:t>
      </w:r>
      <w:r w:rsidR="003B6E46" w:rsidRPr="00AB474C">
        <w:rPr>
          <w:rFonts w:asciiTheme="minorBidi" w:eastAsia="Times New Roman" w:hAnsiTheme="minorBidi" w:cstheme="minorBidi"/>
          <w:color w:val="000000" w:themeColor="text1"/>
        </w:rPr>
        <w:t>hydrocortisone in the epidermis</w:t>
      </w:r>
      <w:r w:rsidR="00522EC1" w:rsidRPr="00AB474C">
        <w:rPr>
          <w:rFonts w:asciiTheme="minorBidi" w:eastAsia="Times New Roman" w:hAnsiTheme="minorBidi" w:cstheme="minorBidi"/>
          <w:color w:val="000000" w:themeColor="text1"/>
        </w:rPr>
        <w:t xml:space="preserve"> and limit clearance into the systemic circulation [8]. However, to date, this effect has only been observed when the SC is removed </w:t>
      </w:r>
      <w:r w:rsidR="004D6CB7" w:rsidRPr="00AB474C">
        <w:rPr>
          <w:rFonts w:asciiTheme="minorBidi" w:eastAsia="Times New Roman" w:hAnsiTheme="minorBidi" w:cstheme="minorBidi"/>
          <w:color w:val="000000" w:themeColor="text1"/>
        </w:rPr>
        <w:t>before</w:t>
      </w:r>
      <w:r w:rsidR="002340BF" w:rsidRPr="00AB474C">
        <w:rPr>
          <w:rFonts w:asciiTheme="minorBidi" w:eastAsia="Times New Roman" w:hAnsiTheme="minorBidi" w:cstheme="minorBidi"/>
          <w:color w:val="000000" w:themeColor="text1"/>
        </w:rPr>
        <w:t xml:space="preserve"> </w:t>
      </w:r>
      <w:r w:rsidR="00370F9A" w:rsidRPr="00AB474C">
        <w:rPr>
          <w:rFonts w:asciiTheme="minorBidi" w:eastAsia="Times New Roman" w:hAnsiTheme="minorBidi" w:cstheme="minorBidi"/>
          <w:color w:val="000000" w:themeColor="text1"/>
        </w:rPr>
        <w:t xml:space="preserve">drug </w:t>
      </w:r>
      <w:r w:rsidR="002340BF" w:rsidRPr="00AB474C">
        <w:rPr>
          <w:rFonts w:asciiTheme="minorBidi" w:eastAsia="Times New Roman" w:hAnsiTheme="minorBidi" w:cstheme="minorBidi"/>
          <w:color w:val="000000" w:themeColor="text1"/>
        </w:rPr>
        <w:t xml:space="preserve">administration using tape stripping </w:t>
      </w:r>
      <w:r w:rsidR="00522EC1" w:rsidRPr="00AB474C">
        <w:rPr>
          <w:rFonts w:asciiTheme="minorBidi" w:eastAsia="Times New Roman" w:hAnsiTheme="minorBidi" w:cstheme="minorBidi"/>
          <w:color w:val="000000" w:themeColor="text1"/>
        </w:rPr>
        <w:t xml:space="preserve">because </w:t>
      </w:r>
      <w:r w:rsidR="009045F9" w:rsidRPr="00AB474C">
        <w:rPr>
          <w:rFonts w:asciiTheme="minorBidi" w:eastAsia="Times New Roman" w:hAnsiTheme="minorBidi" w:cstheme="minorBidi"/>
          <w:color w:val="000000" w:themeColor="text1"/>
        </w:rPr>
        <w:t>liposomes, like</w:t>
      </w:r>
      <w:r w:rsidR="00522EC1" w:rsidRPr="00AB474C">
        <w:rPr>
          <w:rFonts w:asciiTheme="minorBidi" w:eastAsia="Times New Roman" w:hAnsiTheme="minorBidi" w:cstheme="minorBidi"/>
          <w:color w:val="000000" w:themeColor="text1"/>
        </w:rPr>
        <w:t xml:space="preserve"> nanostructured lipid carriers [9], </w:t>
      </w:r>
      <w:proofErr w:type="spellStart"/>
      <w:r w:rsidR="00522EC1" w:rsidRPr="00AB474C">
        <w:rPr>
          <w:rFonts w:asciiTheme="minorBidi" w:eastAsia="Times New Roman" w:hAnsiTheme="minorBidi" w:cstheme="minorBidi"/>
          <w:color w:val="000000" w:themeColor="text1"/>
        </w:rPr>
        <w:t>n</w:t>
      </w:r>
      <w:r w:rsidR="006C7FED">
        <w:rPr>
          <w:rFonts w:asciiTheme="minorBidi" w:eastAsia="Times New Roman" w:hAnsiTheme="minorBidi" w:cstheme="minorBidi"/>
          <w:color w:val="000000" w:themeColor="text1"/>
        </w:rPr>
        <w:t>io</w:t>
      </w:r>
      <w:r w:rsidR="00522EC1" w:rsidRPr="00AB474C">
        <w:rPr>
          <w:rFonts w:asciiTheme="minorBidi" w:eastAsia="Times New Roman" w:hAnsiTheme="minorBidi" w:cstheme="minorBidi"/>
          <w:color w:val="000000" w:themeColor="text1"/>
        </w:rPr>
        <w:t>some</w:t>
      </w:r>
      <w:proofErr w:type="spellEnd"/>
      <w:r w:rsidR="00522EC1" w:rsidRPr="00AB474C">
        <w:rPr>
          <w:rFonts w:asciiTheme="minorBidi" w:eastAsia="Times New Roman" w:hAnsiTheme="minorBidi" w:cstheme="minorBidi"/>
          <w:color w:val="000000" w:themeColor="text1"/>
        </w:rPr>
        <w:t xml:space="preserve"> [10], and dendrimers [11]</w:t>
      </w:r>
      <w:r w:rsidR="002340BF" w:rsidRPr="00AB474C">
        <w:rPr>
          <w:rFonts w:asciiTheme="minorBidi" w:eastAsia="Times New Roman" w:hAnsiTheme="minorBidi" w:cstheme="minorBidi"/>
          <w:color w:val="000000" w:themeColor="text1"/>
        </w:rPr>
        <w:t>,</w:t>
      </w:r>
      <w:r w:rsidR="00522EC1" w:rsidRPr="00AB474C">
        <w:rPr>
          <w:rFonts w:asciiTheme="minorBidi" w:eastAsia="Times New Roman" w:hAnsiTheme="minorBidi" w:cstheme="minorBidi"/>
          <w:color w:val="000000" w:themeColor="text1"/>
        </w:rPr>
        <w:t xml:space="preserve"> </w:t>
      </w:r>
      <w:r w:rsidR="003B6E46" w:rsidRPr="00AB474C">
        <w:rPr>
          <w:rFonts w:asciiTheme="minorBidi" w:eastAsia="Times New Roman" w:hAnsiTheme="minorBidi" w:cstheme="minorBidi"/>
          <w:color w:val="000000" w:themeColor="text1"/>
        </w:rPr>
        <w:t>have difficulty in passing through the SC</w:t>
      </w:r>
      <w:r w:rsidR="00370F9A" w:rsidRPr="00AB474C">
        <w:rPr>
          <w:rFonts w:asciiTheme="minorBidi" w:eastAsia="Times New Roman" w:hAnsiTheme="minorBidi" w:cstheme="minorBidi"/>
          <w:color w:val="000000" w:themeColor="text1"/>
        </w:rPr>
        <w:t xml:space="preserve"> after topical application to the skin</w:t>
      </w:r>
      <w:r w:rsidR="00522EC1" w:rsidRPr="00AB474C">
        <w:rPr>
          <w:rFonts w:asciiTheme="minorBidi" w:eastAsia="Times New Roman" w:hAnsiTheme="minorBidi" w:cstheme="minorBidi"/>
          <w:color w:val="000000" w:themeColor="text1"/>
        </w:rPr>
        <w:t xml:space="preserve">. </w:t>
      </w:r>
    </w:p>
    <w:p w14:paraId="2AE3F954" w14:textId="6A6509F6" w:rsidR="002340BF" w:rsidRPr="00AB474C" w:rsidRDefault="003B6E46" w:rsidP="00606735">
      <w:pPr>
        <w:spacing w:after="100" w:afterAutospacing="1"/>
        <w:ind w:left="720"/>
        <w:jc w:val="lowKashida"/>
        <w:rPr>
          <w:rFonts w:asciiTheme="minorBidi" w:eastAsia="Times New Roman" w:hAnsiTheme="minorBidi" w:cstheme="minorBidi"/>
          <w:color w:val="000000" w:themeColor="text1"/>
        </w:rPr>
      </w:pPr>
      <w:r w:rsidRPr="00AB474C">
        <w:rPr>
          <w:rFonts w:asciiTheme="minorBidi" w:eastAsia="Times New Roman" w:hAnsiTheme="minorBidi" w:cstheme="minorBidi"/>
          <w:color w:val="000000" w:themeColor="text1"/>
        </w:rPr>
        <w:t>F</w:t>
      </w:r>
      <w:r w:rsidR="00522EC1" w:rsidRPr="00AB474C">
        <w:rPr>
          <w:rFonts w:asciiTheme="minorBidi" w:eastAsia="Times New Roman" w:hAnsiTheme="minorBidi" w:cstheme="minorBidi"/>
          <w:color w:val="000000" w:themeColor="text1"/>
        </w:rPr>
        <w:t>orm</w:t>
      </w:r>
      <w:r w:rsidRPr="00AB474C">
        <w:rPr>
          <w:rFonts w:asciiTheme="minorBidi" w:eastAsia="Times New Roman" w:hAnsiTheme="minorBidi" w:cstheme="minorBidi"/>
          <w:color w:val="000000" w:themeColor="text1"/>
        </w:rPr>
        <w:t>ing</w:t>
      </w:r>
      <w:r w:rsidR="00522EC1" w:rsidRPr="00AB474C">
        <w:rPr>
          <w:rFonts w:asciiTheme="minorBidi" w:eastAsia="Times New Roman" w:hAnsiTheme="minorBidi" w:cstheme="minorBidi"/>
          <w:color w:val="000000" w:themeColor="text1"/>
        </w:rPr>
        <w:t xml:space="preserve"> micropores in the </w:t>
      </w:r>
      <w:r w:rsidRPr="00AB474C">
        <w:rPr>
          <w:rFonts w:asciiTheme="minorBidi" w:eastAsia="Times New Roman" w:hAnsiTheme="minorBidi" w:cstheme="minorBidi"/>
          <w:color w:val="000000" w:themeColor="text1"/>
        </w:rPr>
        <w:t xml:space="preserve">skin can increase </w:t>
      </w:r>
      <w:r w:rsidR="00B8557E" w:rsidRPr="00AB474C">
        <w:rPr>
          <w:rFonts w:asciiTheme="minorBidi" w:eastAsia="Times New Roman" w:hAnsiTheme="minorBidi" w:cstheme="minorBidi"/>
          <w:color w:val="000000" w:themeColor="text1"/>
        </w:rPr>
        <w:t xml:space="preserve">the </w:t>
      </w:r>
      <w:r w:rsidR="00C63EC2" w:rsidRPr="00AB474C">
        <w:rPr>
          <w:rFonts w:asciiTheme="minorBidi" w:eastAsia="Times New Roman" w:hAnsiTheme="minorBidi" w:cstheme="minorBidi"/>
          <w:color w:val="000000" w:themeColor="text1"/>
        </w:rPr>
        <w:t xml:space="preserve">permeability </w:t>
      </w:r>
      <w:r w:rsidR="009045F9" w:rsidRPr="00AB474C">
        <w:rPr>
          <w:rFonts w:asciiTheme="minorBidi" w:eastAsia="Times New Roman" w:hAnsiTheme="minorBidi" w:cstheme="minorBidi"/>
          <w:color w:val="000000" w:themeColor="text1"/>
        </w:rPr>
        <w:t>of the SC</w:t>
      </w:r>
      <w:r w:rsidR="003F596F" w:rsidRPr="00AB474C">
        <w:rPr>
          <w:rFonts w:asciiTheme="minorBidi" w:eastAsia="Times New Roman" w:hAnsiTheme="minorBidi" w:cstheme="minorBidi"/>
          <w:color w:val="000000" w:themeColor="text1"/>
        </w:rPr>
        <w:t xml:space="preserve"> </w:t>
      </w:r>
      <w:r w:rsidR="009045F9" w:rsidRPr="00AB474C">
        <w:rPr>
          <w:rFonts w:asciiTheme="minorBidi" w:eastAsia="Times New Roman" w:hAnsiTheme="minorBidi" w:cstheme="minorBidi"/>
          <w:color w:val="000000" w:themeColor="text1"/>
        </w:rPr>
        <w:t>to large therapeutic agents</w:t>
      </w:r>
      <w:r w:rsidR="00522EC1" w:rsidRPr="00AB474C">
        <w:rPr>
          <w:rFonts w:asciiTheme="minorBidi" w:eastAsia="Times New Roman" w:hAnsiTheme="minorBidi" w:cstheme="minorBidi"/>
          <w:color w:val="000000" w:themeColor="text1"/>
        </w:rPr>
        <w:t xml:space="preserve">. This can be achieved </w:t>
      </w:r>
      <w:r w:rsidR="00257717" w:rsidRPr="00AB474C">
        <w:rPr>
          <w:rFonts w:asciiTheme="minorBidi" w:eastAsia="Times New Roman" w:hAnsiTheme="minorBidi" w:cstheme="minorBidi"/>
          <w:color w:val="000000" w:themeColor="text1"/>
        </w:rPr>
        <w:t xml:space="preserve">temporarily </w:t>
      </w:r>
      <w:r w:rsidR="00BF3CB0" w:rsidRPr="00AB474C">
        <w:rPr>
          <w:rFonts w:asciiTheme="minorBidi" w:eastAsia="Times New Roman" w:hAnsiTheme="minorBidi" w:cstheme="minorBidi"/>
          <w:color w:val="000000" w:themeColor="text1"/>
        </w:rPr>
        <w:t xml:space="preserve">and </w:t>
      </w:r>
      <w:r w:rsidR="00257717" w:rsidRPr="00AB474C">
        <w:rPr>
          <w:rFonts w:asciiTheme="minorBidi" w:eastAsia="Times New Roman" w:hAnsiTheme="minorBidi" w:cstheme="minorBidi"/>
          <w:color w:val="000000" w:themeColor="text1"/>
        </w:rPr>
        <w:t>non-</w:t>
      </w:r>
      <w:r w:rsidR="00D72539" w:rsidRPr="00AB474C">
        <w:rPr>
          <w:rFonts w:asciiTheme="minorBidi" w:eastAsia="Times New Roman" w:hAnsiTheme="minorBidi" w:cstheme="minorBidi"/>
          <w:color w:val="000000" w:themeColor="text1"/>
        </w:rPr>
        <w:t>invasively</w:t>
      </w:r>
      <w:r w:rsidR="00257717" w:rsidRPr="00AB474C">
        <w:rPr>
          <w:rFonts w:asciiTheme="minorBidi" w:eastAsia="Times New Roman" w:hAnsiTheme="minorBidi" w:cstheme="minorBidi"/>
          <w:color w:val="000000" w:themeColor="text1"/>
        </w:rPr>
        <w:t xml:space="preserve"> </w:t>
      </w:r>
      <w:r w:rsidR="00D72539" w:rsidRPr="00AB474C">
        <w:rPr>
          <w:rFonts w:asciiTheme="minorBidi" w:eastAsia="Times New Roman" w:hAnsiTheme="minorBidi" w:cstheme="minorBidi"/>
          <w:color w:val="000000" w:themeColor="text1"/>
        </w:rPr>
        <w:t>by</w:t>
      </w:r>
      <w:r w:rsidR="00257717" w:rsidRPr="00AB474C">
        <w:rPr>
          <w:rFonts w:asciiTheme="minorBidi" w:eastAsia="Times New Roman" w:hAnsiTheme="minorBidi" w:cstheme="minorBidi"/>
          <w:color w:val="000000" w:themeColor="text1"/>
        </w:rPr>
        <w:t xml:space="preserve"> </w:t>
      </w:r>
      <w:r w:rsidR="00522EC1" w:rsidRPr="00AB474C">
        <w:rPr>
          <w:rFonts w:asciiTheme="minorBidi" w:eastAsia="Times New Roman" w:hAnsiTheme="minorBidi" w:cstheme="minorBidi"/>
          <w:color w:val="000000" w:themeColor="text1"/>
        </w:rPr>
        <w:t xml:space="preserve">applying </w:t>
      </w:r>
      <w:r w:rsidR="00A41B72" w:rsidRPr="00AB474C">
        <w:rPr>
          <w:rFonts w:asciiTheme="minorBidi" w:eastAsia="Times New Roman" w:hAnsiTheme="minorBidi" w:cstheme="minorBidi"/>
          <w:color w:val="000000" w:themeColor="text1"/>
        </w:rPr>
        <w:t xml:space="preserve">mechanical </w:t>
      </w:r>
      <w:r w:rsidR="00257717" w:rsidRPr="00AB474C">
        <w:rPr>
          <w:rFonts w:asciiTheme="minorBidi" w:eastAsia="Times New Roman" w:hAnsiTheme="minorBidi" w:cstheme="minorBidi"/>
          <w:color w:val="000000" w:themeColor="text1"/>
        </w:rPr>
        <w:t>pressure to the skin [12].</w:t>
      </w:r>
      <w:r w:rsidR="00522EC1" w:rsidRPr="00AB474C">
        <w:rPr>
          <w:rFonts w:asciiTheme="minorBidi" w:eastAsia="Times New Roman" w:hAnsiTheme="minorBidi" w:cstheme="minorBidi"/>
          <w:color w:val="000000" w:themeColor="text1"/>
        </w:rPr>
        <w:t xml:space="preserve"> </w:t>
      </w:r>
      <w:r w:rsidR="0060139F" w:rsidRPr="00AB474C">
        <w:rPr>
          <w:rFonts w:asciiTheme="minorBidi" w:eastAsia="Times New Roman" w:hAnsiTheme="minorBidi" w:cstheme="minorBidi"/>
          <w:color w:val="000000" w:themeColor="text1"/>
        </w:rPr>
        <w:t xml:space="preserve">However, </w:t>
      </w:r>
      <w:r w:rsidR="004D6CB7" w:rsidRPr="00AB474C">
        <w:rPr>
          <w:rFonts w:asciiTheme="minorBidi" w:eastAsia="Times New Roman" w:hAnsiTheme="minorBidi" w:cstheme="minorBidi"/>
          <w:color w:val="000000" w:themeColor="text1"/>
        </w:rPr>
        <w:t>a micropore formation approach that can be rapidly reversed</w:t>
      </w:r>
      <w:r w:rsidR="00C0342B" w:rsidRPr="00AB474C">
        <w:rPr>
          <w:rFonts w:asciiTheme="minorBidi" w:eastAsia="Times New Roman" w:hAnsiTheme="minorBidi" w:cstheme="minorBidi"/>
          <w:color w:val="000000" w:themeColor="text1"/>
        </w:rPr>
        <w:t xml:space="preserve">, to limit the ingress of foreign material, </w:t>
      </w:r>
      <w:r w:rsidR="00617C22" w:rsidRPr="00AB474C">
        <w:rPr>
          <w:rFonts w:asciiTheme="minorBidi" w:eastAsia="Times New Roman" w:hAnsiTheme="minorBidi" w:cstheme="minorBidi"/>
          <w:color w:val="000000" w:themeColor="text1"/>
        </w:rPr>
        <w:t xml:space="preserve">has yet to be developed to meet the need of chronic </w:t>
      </w:r>
      <w:r w:rsidR="004D6CB7" w:rsidRPr="00AB474C">
        <w:rPr>
          <w:rFonts w:asciiTheme="minorBidi" w:eastAsia="Times New Roman" w:hAnsiTheme="minorBidi" w:cstheme="minorBidi"/>
          <w:color w:val="000000" w:themeColor="text1"/>
        </w:rPr>
        <w:t>skin conditions</w:t>
      </w:r>
      <w:r w:rsidR="00C0342B" w:rsidRPr="00AB474C">
        <w:rPr>
          <w:rFonts w:asciiTheme="minorBidi" w:eastAsia="Times New Roman" w:hAnsiTheme="minorBidi" w:cstheme="minorBidi"/>
          <w:color w:val="000000" w:themeColor="text1"/>
        </w:rPr>
        <w:t>,</w:t>
      </w:r>
      <w:r w:rsidR="004D6CB7" w:rsidRPr="00AB474C">
        <w:rPr>
          <w:rFonts w:asciiTheme="minorBidi" w:eastAsia="Times New Roman" w:hAnsiTheme="minorBidi" w:cstheme="minorBidi"/>
          <w:color w:val="000000" w:themeColor="text1"/>
        </w:rPr>
        <w:t xml:space="preserve"> </w:t>
      </w:r>
      <w:r w:rsidR="00617C22" w:rsidRPr="00AB474C">
        <w:rPr>
          <w:rFonts w:asciiTheme="minorBidi" w:eastAsia="Times New Roman" w:hAnsiTheme="minorBidi" w:cstheme="minorBidi"/>
          <w:color w:val="000000" w:themeColor="text1"/>
        </w:rPr>
        <w:t>which</w:t>
      </w:r>
      <w:r w:rsidR="004D6CB7" w:rsidRPr="00AB474C">
        <w:rPr>
          <w:rFonts w:asciiTheme="minorBidi" w:eastAsia="Times New Roman" w:hAnsiTheme="minorBidi" w:cstheme="minorBidi"/>
          <w:color w:val="000000" w:themeColor="text1"/>
        </w:rPr>
        <w:t xml:space="preserve"> require repeat</w:t>
      </w:r>
      <w:r w:rsidR="00617C22" w:rsidRPr="00AB474C">
        <w:rPr>
          <w:rFonts w:asciiTheme="minorBidi" w:eastAsia="Times New Roman" w:hAnsiTheme="minorBidi" w:cstheme="minorBidi"/>
          <w:color w:val="000000" w:themeColor="text1"/>
        </w:rPr>
        <w:t>able</w:t>
      </w:r>
      <w:r w:rsidR="004D6CB7" w:rsidRPr="00AB474C">
        <w:rPr>
          <w:rFonts w:asciiTheme="minorBidi" w:eastAsia="Times New Roman" w:hAnsiTheme="minorBidi" w:cstheme="minorBidi"/>
          <w:color w:val="000000" w:themeColor="text1"/>
        </w:rPr>
        <w:t xml:space="preserve"> daily drug administration</w:t>
      </w:r>
      <w:r w:rsidR="0060139F" w:rsidRPr="00AB474C">
        <w:rPr>
          <w:rFonts w:asciiTheme="minorBidi" w:eastAsia="Times New Roman" w:hAnsiTheme="minorBidi" w:cstheme="minorBidi"/>
          <w:color w:val="000000" w:themeColor="text1"/>
        </w:rPr>
        <w:t xml:space="preserve">. </w:t>
      </w:r>
    </w:p>
    <w:p w14:paraId="7D031F51" w14:textId="20F65292" w:rsidR="002820D6" w:rsidRPr="00AB474C" w:rsidRDefault="009045F9" w:rsidP="00251551">
      <w:pPr>
        <w:spacing w:after="100" w:afterAutospacing="1"/>
        <w:ind w:left="720"/>
        <w:jc w:val="lowKashida"/>
        <w:rPr>
          <w:rFonts w:asciiTheme="minorBidi" w:eastAsia="Times New Roman" w:hAnsiTheme="minorBidi" w:cstheme="minorBidi"/>
          <w:color w:val="000000" w:themeColor="text1"/>
        </w:rPr>
      </w:pPr>
      <w:r w:rsidRPr="00AB474C">
        <w:rPr>
          <w:rFonts w:asciiTheme="minorBidi" w:eastAsia="Times New Roman" w:hAnsiTheme="minorBidi" w:cstheme="minorBidi"/>
          <w:color w:val="000000" w:themeColor="text1"/>
        </w:rPr>
        <w:t xml:space="preserve">The </w:t>
      </w:r>
      <w:r w:rsidR="00370F9A" w:rsidRPr="00AB474C">
        <w:rPr>
          <w:rFonts w:asciiTheme="minorBidi" w:eastAsia="Times New Roman" w:hAnsiTheme="minorBidi" w:cstheme="minorBidi"/>
          <w:color w:val="000000" w:themeColor="text1"/>
        </w:rPr>
        <w:t xml:space="preserve">stretching </w:t>
      </w:r>
      <w:r w:rsidRPr="00AB474C">
        <w:rPr>
          <w:rFonts w:asciiTheme="minorBidi" w:eastAsia="Times New Roman" w:hAnsiTheme="minorBidi" w:cstheme="minorBidi"/>
          <w:color w:val="000000" w:themeColor="text1"/>
        </w:rPr>
        <w:t xml:space="preserve">of the skin that occurs </w:t>
      </w:r>
      <w:r w:rsidR="00370F9A" w:rsidRPr="00AB474C">
        <w:rPr>
          <w:rFonts w:asciiTheme="minorBidi" w:eastAsia="Times New Roman" w:hAnsiTheme="minorBidi" w:cstheme="minorBidi"/>
          <w:color w:val="000000" w:themeColor="text1"/>
        </w:rPr>
        <w:t>during massage has been shown to open the</w:t>
      </w:r>
      <w:r w:rsidR="004D6CB7" w:rsidRPr="00AB474C">
        <w:rPr>
          <w:rFonts w:asciiTheme="minorBidi" w:eastAsia="Times New Roman" w:hAnsiTheme="minorBidi" w:cstheme="minorBidi"/>
          <w:color w:val="000000" w:themeColor="text1"/>
        </w:rPr>
        <w:t xml:space="preserve"> </w:t>
      </w:r>
      <w:r w:rsidR="002340BF" w:rsidRPr="00AB474C">
        <w:rPr>
          <w:rFonts w:asciiTheme="minorBidi" w:eastAsia="Times New Roman" w:hAnsiTheme="minorBidi" w:cstheme="minorBidi"/>
          <w:color w:val="000000" w:themeColor="text1"/>
        </w:rPr>
        <w:t>skin appendages</w:t>
      </w:r>
      <w:r w:rsidR="00C0342B" w:rsidRPr="00AB474C">
        <w:rPr>
          <w:rFonts w:asciiTheme="minorBidi" w:eastAsia="Times New Roman" w:hAnsiTheme="minorBidi" w:cstheme="minorBidi"/>
          <w:color w:val="000000" w:themeColor="text1"/>
        </w:rPr>
        <w:t xml:space="preserve"> </w:t>
      </w:r>
      <w:r w:rsidR="00370F9A" w:rsidRPr="00AB474C">
        <w:rPr>
          <w:rFonts w:asciiTheme="minorBidi" w:eastAsia="Times New Roman" w:hAnsiTheme="minorBidi" w:cstheme="minorBidi"/>
          <w:color w:val="000000" w:themeColor="text1"/>
        </w:rPr>
        <w:t>and enhance the delivery of agents into the</w:t>
      </w:r>
      <w:r w:rsidR="00C0342B" w:rsidRPr="00AB474C">
        <w:rPr>
          <w:rFonts w:asciiTheme="minorBidi" w:eastAsia="Times New Roman" w:hAnsiTheme="minorBidi" w:cstheme="minorBidi"/>
          <w:color w:val="000000" w:themeColor="text1"/>
        </w:rPr>
        <w:t xml:space="preserve"> skin</w:t>
      </w:r>
      <w:r w:rsidR="00370F9A" w:rsidRPr="00AB474C">
        <w:rPr>
          <w:rFonts w:asciiTheme="minorBidi" w:eastAsia="Times New Roman" w:hAnsiTheme="minorBidi" w:cstheme="minorBidi"/>
          <w:color w:val="000000" w:themeColor="text1"/>
        </w:rPr>
        <w:t xml:space="preserve"> after topical application</w:t>
      </w:r>
      <w:r w:rsidR="00CE2F6F" w:rsidRPr="00AB474C">
        <w:rPr>
          <w:rFonts w:asciiTheme="minorBidi" w:eastAsia="Times New Roman" w:hAnsiTheme="minorBidi" w:cstheme="minorBidi"/>
          <w:color w:val="000000" w:themeColor="text1"/>
        </w:rPr>
        <w:t xml:space="preserve"> [</w:t>
      </w:r>
      <w:r w:rsidR="0053644B" w:rsidRPr="00AB474C">
        <w:rPr>
          <w:rFonts w:asciiTheme="minorBidi" w:eastAsia="Times New Roman" w:hAnsiTheme="minorBidi" w:cstheme="minorBidi"/>
          <w:color w:val="000000" w:themeColor="text1"/>
        </w:rPr>
        <w:t>13,</w:t>
      </w:r>
      <w:r w:rsidR="00CE2F6F" w:rsidRPr="00AB474C">
        <w:rPr>
          <w:rFonts w:asciiTheme="minorBidi" w:eastAsia="Times New Roman" w:hAnsiTheme="minorBidi" w:cstheme="minorBidi"/>
          <w:color w:val="000000" w:themeColor="text1"/>
        </w:rPr>
        <w:t>14]</w:t>
      </w:r>
      <w:r w:rsidR="00C0342B" w:rsidRPr="00AB474C">
        <w:rPr>
          <w:rFonts w:asciiTheme="minorBidi" w:eastAsia="Times New Roman" w:hAnsiTheme="minorBidi" w:cstheme="minorBidi"/>
          <w:color w:val="000000" w:themeColor="text1"/>
        </w:rPr>
        <w:t xml:space="preserve">. Skin stretching </w:t>
      </w:r>
      <w:r w:rsidRPr="00AB474C">
        <w:rPr>
          <w:rFonts w:asciiTheme="minorBidi" w:eastAsia="Times New Roman" w:hAnsiTheme="minorBidi" w:cstheme="minorBidi"/>
          <w:color w:val="000000" w:themeColor="text1"/>
        </w:rPr>
        <w:t xml:space="preserve">has the advantage over micropore formation </w:t>
      </w:r>
      <w:r w:rsidR="004C4E55" w:rsidRPr="00AB474C">
        <w:rPr>
          <w:rFonts w:asciiTheme="minorBidi" w:eastAsia="Times New Roman" w:hAnsiTheme="minorBidi" w:cstheme="minorBidi"/>
          <w:color w:val="000000" w:themeColor="text1"/>
        </w:rPr>
        <w:t xml:space="preserve">when attempting to administer therapeutic agents into the skin </w:t>
      </w:r>
      <w:r w:rsidRPr="00AB474C">
        <w:rPr>
          <w:rFonts w:asciiTheme="minorBidi" w:eastAsia="Times New Roman" w:hAnsiTheme="minorBidi" w:cstheme="minorBidi"/>
          <w:color w:val="000000" w:themeColor="text1"/>
        </w:rPr>
        <w:t xml:space="preserve">in that it </w:t>
      </w:r>
      <w:r w:rsidR="00370F9A" w:rsidRPr="00AB474C">
        <w:rPr>
          <w:rFonts w:asciiTheme="minorBidi" w:eastAsia="Times New Roman" w:hAnsiTheme="minorBidi" w:cstheme="minorBidi"/>
          <w:color w:val="000000" w:themeColor="text1"/>
        </w:rPr>
        <w:t>is non-invasive</w:t>
      </w:r>
      <w:r w:rsidRPr="00AB474C">
        <w:rPr>
          <w:rFonts w:asciiTheme="minorBidi" w:eastAsia="Times New Roman" w:hAnsiTheme="minorBidi" w:cstheme="minorBidi"/>
          <w:color w:val="000000" w:themeColor="text1"/>
        </w:rPr>
        <w:t xml:space="preserve">, but also </w:t>
      </w:r>
      <w:r w:rsidR="00C0342B" w:rsidRPr="00AB474C">
        <w:rPr>
          <w:rFonts w:asciiTheme="minorBidi" w:eastAsia="Times New Roman" w:hAnsiTheme="minorBidi" w:cstheme="minorBidi"/>
          <w:color w:val="000000" w:themeColor="text1"/>
        </w:rPr>
        <w:t>rapidly</w:t>
      </w:r>
      <w:r w:rsidR="00487240" w:rsidRPr="00AB474C">
        <w:rPr>
          <w:rFonts w:asciiTheme="minorBidi" w:eastAsia="Times New Roman" w:hAnsiTheme="minorBidi" w:cstheme="minorBidi"/>
          <w:color w:val="000000" w:themeColor="text1"/>
        </w:rPr>
        <w:t xml:space="preserve"> reversed by</w:t>
      </w:r>
      <w:r w:rsidR="00C77A5A" w:rsidRPr="00AB474C">
        <w:rPr>
          <w:rFonts w:asciiTheme="minorBidi" w:eastAsia="Times New Roman" w:hAnsiTheme="minorBidi" w:cstheme="minorBidi"/>
          <w:color w:val="000000" w:themeColor="text1"/>
        </w:rPr>
        <w:t xml:space="preserve"> </w:t>
      </w:r>
      <w:r w:rsidR="00C0342B" w:rsidRPr="00AB474C">
        <w:rPr>
          <w:rFonts w:asciiTheme="minorBidi" w:eastAsia="Times New Roman" w:hAnsiTheme="minorBidi" w:cstheme="minorBidi"/>
          <w:color w:val="000000" w:themeColor="text1"/>
        </w:rPr>
        <w:t xml:space="preserve">the </w:t>
      </w:r>
      <w:r w:rsidR="00487240" w:rsidRPr="00AB474C">
        <w:rPr>
          <w:rFonts w:asciiTheme="minorBidi" w:eastAsia="Times New Roman" w:hAnsiTheme="minorBidi" w:cstheme="minorBidi"/>
          <w:color w:val="000000" w:themeColor="text1"/>
        </w:rPr>
        <w:t>energy stor</w:t>
      </w:r>
      <w:r w:rsidR="00C0342B" w:rsidRPr="00AB474C">
        <w:rPr>
          <w:rFonts w:asciiTheme="minorBidi" w:eastAsia="Times New Roman" w:hAnsiTheme="minorBidi" w:cstheme="minorBidi"/>
          <w:color w:val="000000" w:themeColor="text1"/>
        </w:rPr>
        <w:t>ed</w:t>
      </w:r>
      <w:r w:rsidR="00487240" w:rsidRPr="00AB474C">
        <w:rPr>
          <w:rFonts w:asciiTheme="minorBidi" w:eastAsia="Times New Roman" w:hAnsiTheme="minorBidi" w:cstheme="minorBidi"/>
          <w:color w:val="000000" w:themeColor="text1"/>
        </w:rPr>
        <w:t xml:space="preserve"> in the skin </w:t>
      </w:r>
      <w:r w:rsidR="002340BF" w:rsidRPr="00AB474C">
        <w:rPr>
          <w:rFonts w:asciiTheme="minorBidi" w:eastAsia="Times New Roman" w:hAnsiTheme="minorBidi" w:cstheme="minorBidi"/>
          <w:color w:val="000000" w:themeColor="text1"/>
        </w:rPr>
        <w:t>collagen</w:t>
      </w:r>
      <w:r w:rsidR="00487240" w:rsidRPr="00AB474C">
        <w:rPr>
          <w:rFonts w:asciiTheme="minorBidi" w:eastAsia="Times New Roman" w:hAnsiTheme="minorBidi" w:cstheme="minorBidi"/>
          <w:color w:val="000000" w:themeColor="text1"/>
        </w:rPr>
        <w:t xml:space="preserve">, which relaxes the tissue after </w:t>
      </w:r>
      <w:r w:rsidR="00C0342B" w:rsidRPr="00AB474C">
        <w:rPr>
          <w:rFonts w:asciiTheme="minorBidi" w:eastAsia="Times New Roman" w:hAnsiTheme="minorBidi" w:cstheme="minorBidi"/>
          <w:color w:val="000000" w:themeColor="text1"/>
        </w:rPr>
        <w:t xml:space="preserve">the application of tissue strain </w:t>
      </w:r>
      <w:r w:rsidR="00C5765B" w:rsidRPr="00AB474C">
        <w:rPr>
          <w:rFonts w:asciiTheme="minorBidi" w:eastAsia="Times New Roman" w:hAnsiTheme="minorBidi" w:cstheme="minorBidi"/>
          <w:color w:val="000000" w:themeColor="text1"/>
        </w:rPr>
        <w:t>[</w:t>
      </w:r>
      <w:r w:rsidR="00F73071" w:rsidRPr="00AB474C">
        <w:rPr>
          <w:rFonts w:asciiTheme="minorBidi" w:eastAsia="Times New Roman" w:hAnsiTheme="minorBidi" w:cstheme="minorBidi"/>
          <w:color w:val="000000" w:themeColor="text1"/>
        </w:rPr>
        <w:t>1</w:t>
      </w:r>
      <w:r w:rsidR="00CE2F6F" w:rsidRPr="00AB474C">
        <w:rPr>
          <w:rFonts w:asciiTheme="minorBidi" w:eastAsia="Times New Roman" w:hAnsiTheme="minorBidi" w:cstheme="minorBidi"/>
          <w:color w:val="000000" w:themeColor="text1"/>
        </w:rPr>
        <w:t>5</w:t>
      </w:r>
      <w:r w:rsidR="00C5765B" w:rsidRPr="00AB474C">
        <w:rPr>
          <w:rFonts w:asciiTheme="minorBidi" w:eastAsia="Times New Roman" w:hAnsiTheme="minorBidi" w:cstheme="minorBidi"/>
          <w:color w:val="000000" w:themeColor="text1"/>
        </w:rPr>
        <w:t>]</w:t>
      </w:r>
      <w:r w:rsidR="00522EC1" w:rsidRPr="00AB474C">
        <w:rPr>
          <w:rFonts w:asciiTheme="minorBidi" w:eastAsia="Times New Roman" w:hAnsiTheme="minorBidi" w:cstheme="minorBidi"/>
          <w:color w:val="000000" w:themeColor="text1"/>
        </w:rPr>
        <w:t xml:space="preserve">. </w:t>
      </w:r>
      <w:r w:rsidR="004C4E55" w:rsidRPr="00AB474C">
        <w:rPr>
          <w:rFonts w:asciiTheme="minorBidi" w:eastAsia="Times New Roman" w:hAnsiTheme="minorBidi" w:cstheme="minorBidi"/>
          <w:color w:val="000000" w:themeColor="text1"/>
        </w:rPr>
        <w:t xml:space="preserve">In addition, skin stretching can open hair follicles blocked with sebum to allow the passage of agents into the skin after topical administration [16-18]. </w:t>
      </w:r>
      <w:r w:rsidRPr="00AB474C">
        <w:rPr>
          <w:rFonts w:asciiTheme="minorBidi" w:eastAsia="Times New Roman" w:hAnsiTheme="minorBidi" w:cstheme="minorBidi"/>
          <w:color w:val="000000" w:themeColor="text1"/>
        </w:rPr>
        <w:t>However, skin massage does not impart a controlled skin stretching and there is a need to</w:t>
      </w:r>
      <w:r w:rsidR="00370F9A" w:rsidRPr="00AB474C">
        <w:rPr>
          <w:rFonts w:asciiTheme="minorBidi" w:eastAsia="Times New Roman" w:hAnsiTheme="minorBidi" w:cstheme="minorBidi"/>
          <w:color w:val="000000" w:themeColor="text1"/>
        </w:rPr>
        <w:t xml:space="preserve"> develop </w:t>
      </w:r>
      <w:r w:rsidRPr="00AB474C">
        <w:rPr>
          <w:rFonts w:asciiTheme="minorBidi" w:eastAsia="Times New Roman" w:hAnsiTheme="minorBidi" w:cstheme="minorBidi"/>
          <w:color w:val="000000" w:themeColor="text1"/>
        </w:rPr>
        <w:t xml:space="preserve">a </w:t>
      </w:r>
      <w:r w:rsidR="00370F9A" w:rsidRPr="00AB474C">
        <w:rPr>
          <w:rFonts w:asciiTheme="minorBidi" w:eastAsia="Times New Roman" w:hAnsiTheme="minorBidi" w:cstheme="minorBidi"/>
          <w:color w:val="000000" w:themeColor="text1"/>
        </w:rPr>
        <w:t>simple low</w:t>
      </w:r>
      <w:r w:rsidR="005A7F6A" w:rsidRPr="00AB474C">
        <w:rPr>
          <w:rFonts w:asciiTheme="minorBidi" w:eastAsia="Times New Roman" w:hAnsiTheme="minorBidi" w:cstheme="minorBidi"/>
          <w:color w:val="000000" w:themeColor="text1"/>
        </w:rPr>
        <w:t>-</w:t>
      </w:r>
      <w:r w:rsidR="00370F9A" w:rsidRPr="00AB474C">
        <w:rPr>
          <w:rFonts w:asciiTheme="minorBidi" w:eastAsia="Times New Roman" w:hAnsiTheme="minorBidi" w:cstheme="minorBidi"/>
          <w:color w:val="000000" w:themeColor="text1"/>
        </w:rPr>
        <w:t xml:space="preserve">cost device that </w:t>
      </w:r>
      <w:r w:rsidRPr="00AB474C">
        <w:rPr>
          <w:rFonts w:asciiTheme="minorBidi" w:eastAsia="Times New Roman" w:hAnsiTheme="minorBidi" w:cstheme="minorBidi"/>
          <w:color w:val="000000" w:themeColor="text1"/>
        </w:rPr>
        <w:t>can reproducibly stretch the skin</w:t>
      </w:r>
      <w:r w:rsidR="00370F9A" w:rsidRPr="00AB474C">
        <w:rPr>
          <w:rFonts w:asciiTheme="minorBidi" w:eastAsia="Times New Roman" w:hAnsiTheme="minorBidi" w:cstheme="minorBidi"/>
          <w:color w:val="000000" w:themeColor="text1"/>
        </w:rPr>
        <w:t xml:space="preserve"> </w:t>
      </w:r>
      <w:r w:rsidRPr="00AB474C">
        <w:rPr>
          <w:rFonts w:asciiTheme="minorBidi" w:eastAsia="Times New Roman" w:hAnsiTheme="minorBidi" w:cstheme="minorBidi"/>
          <w:color w:val="000000" w:themeColor="text1"/>
        </w:rPr>
        <w:t>and</w:t>
      </w:r>
      <w:r w:rsidR="00370F9A" w:rsidRPr="00AB474C">
        <w:rPr>
          <w:rFonts w:asciiTheme="minorBidi" w:eastAsia="Times New Roman" w:hAnsiTheme="minorBidi" w:cstheme="minorBidi"/>
          <w:color w:val="000000" w:themeColor="text1"/>
        </w:rPr>
        <w:t xml:space="preserve"> facilitate drug delivery</w:t>
      </w:r>
      <w:r w:rsidR="0081131D" w:rsidRPr="00AB474C">
        <w:rPr>
          <w:rFonts w:asciiTheme="minorBidi" w:eastAsia="Times New Roman" w:hAnsiTheme="minorBidi" w:cstheme="minorBidi"/>
          <w:color w:val="000000" w:themeColor="text1"/>
        </w:rPr>
        <w:t xml:space="preserve"> </w:t>
      </w:r>
      <w:r w:rsidR="001121EB" w:rsidRPr="00AB474C">
        <w:rPr>
          <w:rFonts w:asciiTheme="minorBidi" w:eastAsia="Times New Roman" w:hAnsiTheme="minorBidi" w:cstheme="minorBidi"/>
          <w:color w:val="000000" w:themeColor="text1"/>
        </w:rPr>
        <w:t>directly into the tissue.</w:t>
      </w:r>
    </w:p>
    <w:p w14:paraId="1C080EE6" w14:textId="4E4825E4" w:rsidR="009045F9" w:rsidRPr="00AB474C" w:rsidRDefault="002A7D2E" w:rsidP="00A41B72">
      <w:pPr>
        <w:spacing w:after="100" w:afterAutospacing="1"/>
        <w:ind w:left="720"/>
        <w:jc w:val="lowKashida"/>
        <w:rPr>
          <w:rFonts w:asciiTheme="minorBidi" w:eastAsia="Times New Roman" w:hAnsiTheme="minorBidi" w:cstheme="minorBidi"/>
          <w:color w:val="000000" w:themeColor="text1"/>
        </w:rPr>
      </w:pPr>
      <w:r w:rsidRPr="00AB474C">
        <w:rPr>
          <w:rFonts w:asciiTheme="minorBidi" w:eastAsia="Times New Roman" w:hAnsiTheme="minorBidi" w:cstheme="minorBidi"/>
          <w:color w:val="000000" w:themeColor="text1"/>
        </w:rPr>
        <w:t xml:space="preserve">Suction devices that </w:t>
      </w:r>
      <w:r w:rsidR="001121EB" w:rsidRPr="00AB474C">
        <w:rPr>
          <w:rFonts w:asciiTheme="minorBidi" w:eastAsia="Times New Roman" w:hAnsiTheme="minorBidi" w:cstheme="minorBidi"/>
          <w:color w:val="000000" w:themeColor="text1"/>
        </w:rPr>
        <w:t>stretch the skin using</w:t>
      </w:r>
      <w:r w:rsidRPr="00AB474C">
        <w:rPr>
          <w:rFonts w:asciiTheme="minorBidi" w:eastAsia="Times New Roman" w:hAnsiTheme="minorBidi" w:cstheme="minorBidi"/>
          <w:color w:val="000000" w:themeColor="text1"/>
        </w:rPr>
        <w:t xml:space="preserve"> h</w:t>
      </w:r>
      <w:r w:rsidR="00522EC1" w:rsidRPr="00AB474C">
        <w:rPr>
          <w:rFonts w:asciiTheme="minorBidi" w:eastAsia="Times New Roman" w:hAnsiTheme="minorBidi" w:cstheme="minorBidi"/>
          <w:color w:val="000000" w:themeColor="text1"/>
        </w:rPr>
        <w:t xml:space="preserve">ypobaric </w:t>
      </w:r>
      <w:r w:rsidRPr="00AB474C">
        <w:rPr>
          <w:rFonts w:asciiTheme="minorBidi" w:eastAsia="Times New Roman" w:hAnsiTheme="minorBidi" w:cstheme="minorBidi"/>
          <w:color w:val="000000" w:themeColor="text1"/>
        </w:rPr>
        <w:t xml:space="preserve">pressure </w:t>
      </w:r>
      <w:r w:rsidR="00522EC1" w:rsidRPr="00AB474C">
        <w:rPr>
          <w:rFonts w:asciiTheme="minorBidi" w:eastAsia="Times New Roman" w:hAnsiTheme="minorBidi" w:cstheme="minorBidi"/>
          <w:color w:val="000000" w:themeColor="text1"/>
        </w:rPr>
        <w:t>have been developed to improve burn therapy [1</w:t>
      </w:r>
      <w:r w:rsidR="00F73071" w:rsidRPr="00AB474C">
        <w:rPr>
          <w:rFonts w:asciiTheme="minorBidi" w:eastAsia="Times New Roman" w:hAnsiTheme="minorBidi" w:cstheme="minorBidi"/>
          <w:color w:val="000000" w:themeColor="text1"/>
        </w:rPr>
        <w:t>9</w:t>
      </w:r>
      <w:r w:rsidR="00522EC1" w:rsidRPr="00AB474C">
        <w:rPr>
          <w:rFonts w:asciiTheme="minorBidi" w:eastAsia="Times New Roman" w:hAnsiTheme="minorBidi" w:cstheme="minorBidi"/>
          <w:color w:val="000000" w:themeColor="text1"/>
        </w:rPr>
        <w:t>], wound healing [</w:t>
      </w:r>
      <w:r w:rsidR="00F73071" w:rsidRPr="00AB474C">
        <w:rPr>
          <w:rFonts w:asciiTheme="minorBidi" w:eastAsia="Times New Roman" w:hAnsiTheme="minorBidi" w:cstheme="minorBidi"/>
          <w:color w:val="000000" w:themeColor="text1"/>
        </w:rPr>
        <w:t>20</w:t>
      </w:r>
      <w:r w:rsidR="00522EC1" w:rsidRPr="00AB474C">
        <w:rPr>
          <w:rFonts w:asciiTheme="minorBidi" w:eastAsia="Times New Roman" w:hAnsiTheme="minorBidi" w:cstheme="minorBidi"/>
          <w:color w:val="000000" w:themeColor="text1"/>
        </w:rPr>
        <w:t>], skin laser therapy [2</w:t>
      </w:r>
      <w:r w:rsidR="00F73071" w:rsidRPr="00AB474C">
        <w:rPr>
          <w:rFonts w:asciiTheme="minorBidi" w:eastAsia="Times New Roman" w:hAnsiTheme="minorBidi" w:cstheme="minorBidi"/>
          <w:color w:val="000000" w:themeColor="text1"/>
        </w:rPr>
        <w:t>1</w:t>
      </w:r>
      <w:r w:rsidR="00522EC1" w:rsidRPr="00AB474C">
        <w:rPr>
          <w:rFonts w:asciiTheme="minorBidi" w:eastAsia="Times New Roman" w:hAnsiTheme="minorBidi" w:cstheme="minorBidi"/>
          <w:color w:val="000000" w:themeColor="text1"/>
        </w:rPr>
        <w:t>]</w:t>
      </w:r>
      <w:r w:rsidR="006C7FED">
        <w:rPr>
          <w:rFonts w:asciiTheme="minorBidi" w:eastAsia="Times New Roman" w:hAnsiTheme="minorBidi" w:cstheme="minorBidi"/>
          <w:color w:val="000000" w:themeColor="text1"/>
        </w:rPr>
        <w:t>,</w:t>
      </w:r>
      <w:r w:rsidR="005E626A" w:rsidRPr="00AB474C">
        <w:rPr>
          <w:rFonts w:asciiTheme="minorBidi" w:eastAsia="Times New Roman" w:hAnsiTheme="minorBidi" w:cstheme="minorBidi"/>
          <w:color w:val="000000" w:themeColor="text1"/>
        </w:rPr>
        <w:t xml:space="preserve"> </w:t>
      </w:r>
      <w:bookmarkStart w:id="11" w:name="_Hlk94384052"/>
      <w:r w:rsidR="005E626A" w:rsidRPr="00AB474C">
        <w:rPr>
          <w:rFonts w:asciiTheme="minorBidi" w:eastAsia="Times New Roman" w:hAnsiTheme="minorBidi" w:cstheme="minorBidi"/>
          <w:color w:val="000000" w:themeColor="text1"/>
        </w:rPr>
        <w:t>and the in vivo transfection of DNA after intradermal injection [22]</w:t>
      </w:r>
      <w:bookmarkEnd w:id="11"/>
      <w:r w:rsidR="009045F9" w:rsidRPr="00AB474C">
        <w:rPr>
          <w:rFonts w:asciiTheme="minorBidi" w:eastAsia="Times New Roman" w:hAnsiTheme="minorBidi" w:cstheme="minorBidi"/>
          <w:color w:val="000000" w:themeColor="text1"/>
        </w:rPr>
        <w:t>.</w:t>
      </w:r>
      <w:r w:rsidR="00522EC1" w:rsidRPr="00AB474C">
        <w:rPr>
          <w:rFonts w:asciiTheme="minorBidi" w:eastAsia="Times New Roman" w:hAnsiTheme="minorBidi" w:cstheme="minorBidi"/>
          <w:color w:val="000000" w:themeColor="text1"/>
        </w:rPr>
        <w:t xml:space="preserve"> </w:t>
      </w:r>
      <w:r w:rsidR="00A41B72" w:rsidRPr="00AB474C">
        <w:rPr>
          <w:rFonts w:asciiTheme="minorBidi" w:eastAsia="Times New Roman" w:hAnsiTheme="minorBidi" w:cstheme="minorBidi"/>
          <w:color w:val="000000" w:themeColor="text1"/>
        </w:rPr>
        <w:t>The</w:t>
      </w:r>
      <w:r w:rsidR="009045F9" w:rsidRPr="00AB474C">
        <w:rPr>
          <w:rFonts w:asciiTheme="minorBidi" w:eastAsia="Times New Roman" w:hAnsiTheme="minorBidi" w:cstheme="minorBidi"/>
          <w:color w:val="000000" w:themeColor="text1"/>
        </w:rPr>
        <w:t xml:space="preserve"> safety of skin stretching </w:t>
      </w:r>
      <w:r w:rsidR="001121EB" w:rsidRPr="00AB474C">
        <w:rPr>
          <w:rFonts w:asciiTheme="minorBidi" w:eastAsia="Times New Roman" w:hAnsiTheme="minorBidi" w:cstheme="minorBidi"/>
          <w:color w:val="000000" w:themeColor="text1"/>
        </w:rPr>
        <w:t xml:space="preserve">using suction </w:t>
      </w:r>
      <w:r w:rsidR="009045F9" w:rsidRPr="00AB474C">
        <w:rPr>
          <w:rFonts w:asciiTheme="minorBidi" w:eastAsia="Times New Roman" w:hAnsiTheme="minorBidi" w:cstheme="minorBidi"/>
          <w:color w:val="000000" w:themeColor="text1"/>
        </w:rPr>
        <w:t xml:space="preserve">has been </w:t>
      </w:r>
      <w:r w:rsidR="00A41B72" w:rsidRPr="00AB474C">
        <w:rPr>
          <w:rFonts w:asciiTheme="minorBidi" w:eastAsia="Times New Roman" w:hAnsiTheme="minorBidi" w:cstheme="minorBidi"/>
          <w:color w:val="000000" w:themeColor="text1"/>
        </w:rPr>
        <w:t xml:space="preserve">well </w:t>
      </w:r>
      <w:r w:rsidR="009045F9" w:rsidRPr="00AB474C">
        <w:rPr>
          <w:rFonts w:asciiTheme="minorBidi" w:eastAsia="Times New Roman" w:hAnsiTheme="minorBidi" w:cstheme="minorBidi"/>
          <w:color w:val="000000" w:themeColor="text1"/>
        </w:rPr>
        <w:t xml:space="preserve">established using </w:t>
      </w:r>
      <w:r w:rsidR="00A41B72" w:rsidRPr="00AB474C">
        <w:rPr>
          <w:rFonts w:asciiTheme="minorBidi" w:eastAsia="Times New Roman" w:hAnsiTheme="minorBidi" w:cstheme="minorBidi"/>
          <w:color w:val="000000" w:themeColor="text1"/>
        </w:rPr>
        <w:t xml:space="preserve">these devices and it has been extensively studied </w:t>
      </w:r>
      <w:proofErr w:type="gramStart"/>
      <w:r w:rsidR="00A41B72" w:rsidRPr="00AB474C">
        <w:rPr>
          <w:rFonts w:asciiTheme="minorBidi" w:eastAsia="Times New Roman" w:hAnsiTheme="minorBidi" w:cstheme="minorBidi"/>
          <w:color w:val="000000" w:themeColor="text1"/>
        </w:rPr>
        <w:t>as a means to</w:t>
      </w:r>
      <w:proofErr w:type="gramEnd"/>
      <w:r w:rsidR="00A41B72" w:rsidRPr="00AB474C">
        <w:rPr>
          <w:rFonts w:asciiTheme="minorBidi" w:eastAsia="Times New Roman" w:hAnsiTheme="minorBidi" w:cstheme="minorBidi"/>
          <w:color w:val="000000" w:themeColor="text1"/>
        </w:rPr>
        <w:t xml:space="preserve"> determine skin elasticity, for example</w:t>
      </w:r>
      <w:r w:rsidR="006C7FED">
        <w:rPr>
          <w:rFonts w:asciiTheme="minorBidi" w:eastAsia="Times New Roman" w:hAnsiTheme="minorBidi" w:cstheme="minorBidi"/>
          <w:color w:val="000000" w:themeColor="text1"/>
        </w:rPr>
        <w:t>,</w:t>
      </w:r>
      <w:r w:rsidR="00A41B72" w:rsidRPr="00AB474C">
        <w:rPr>
          <w:rFonts w:asciiTheme="minorBidi" w:eastAsia="Times New Roman" w:hAnsiTheme="minorBidi" w:cstheme="minorBidi"/>
          <w:color w:val="000000" w:themeColor="text1"/>
        </w:rPr>
        <w:t xml:space="preserve"> the</w:t>
      </w:r>
      <w:r w:rsidR="009045F9" w:rsidRPr="00AB474C">
        <w:rPr>
          <w:rFonts w:asciiTheme="minorBidi" w:eastAsia="Times New Roman" w:hAnsiTheme="minorBidi" w:cstheme="minorBidi"/>
          <w:color w:val="000000" w:themeColor="text1"/>
        </w:rPr>
        <w:t xml:space="preserve"> Cutometer</w:t>
      </w:r>
      <w:r w:rsidR="00A41B72" w:rsidRPr="00AB474C">
        <w:rPr>
          <w:rFonts w:asciiTheme="minorBidi" w:eastAsia="Times New Roman" w:hAnsiTheme="minorBidi" w:cstheme="minorBidi"/>
          <w:color w:val="000000" w:themeColor="text1"/>
        </w:rPr>
        <w:t>,</w:t>
      </w:r>
      <w:r w:rsidR="009045F9" w:rsidRPr="00AB474C">
        <w:rPr>
          <w:rFonts w:asciiTheme="minorBidi" w:eastAsia="Times New Roman" w:hAnsiTheme="minorBidi" w:cstheme="minorBidi"/>
          <w:color w:val="000000" w:themeColor="text1"/>
        </w:rPr>
        <w:t xml:space="preserve"> a commercial hypobaric system that uses 500 mbar of pressure to </w:t>
      </w:r>
      <w:r w:rsidR="009045F9" w:rsidRPr="00AB474C">
        <w:rPr>
          <w:rFonts w:asciiTheme="minorBidi" w:eastAsia="Times New Roman" w:hAnsiTheme="minorBidi" w:cstheme="minorBidi"/>
          <w:color w:val="000000" w:themeColor="text1"/>
        </w:rPr>
        <w:lastRenderedPageBreak/>
        <w:t>measure skin elasticity in humans</w:t>
      </w:r>
      <w:r w:rsidR="00A41B72" w:rsidRPr="00AB474C">
        <w:rPr>
          <w:rFonts w:asciiTheme="minorBidi" w:eastAsia="Times New Roman" w:hAnsiTheme="minorBidi" w:cstheme="minorBidi"/>
          <w:color w:val="000000" w:themeColor="text1"/>
        </w:rPr>
        <w:t xml:space="preserve">, has been reported in &gt;200 studies. </w:t>
      </w:r>
      <w:r w:rsidR="009045F9" w:rsidRPr="00AB474C">
        <w:rPr>
          <w:rFonts w:asciiTheme="minorBidi" w:eastAsia="Times New Roman" w:hAnsiTheme="minorBidi" w:cstheme="minorBidi"/>
          <w:color w:val="000000" w:themeColor="text1"/>
        </w:rPr>
        <w:t>The literature published on the in vivo use of the Cutometer has shown that the device parameters drive how hypobaric pressure modifies the skin, for example, the device aperture size influences the depth of tissue deformation [2</w:t>
      </w:r>
      <w:r w:rsidR="005E626A" w:rsidRPr="00AB474C">
        <w:rPr>
          <w:rFonts w:asciiTheme="minorBidi" w:eastAsia="Times New Roman" w:hAnsiTheme="minorBidi" w:cstheme="minorBidi"/>
          <w:color w:val="000000" w:themeColor="text1"/>
        </w:rPr>
        <w:t>3</w:t>
      </w:r>
      <w:r w:rsidR="009045F9" w:rsidRPr="00AB474C">
        <w:rPr>
          <w:rFonts w:asciiTheme="minorBidi" w:eastAsia="Times New Roman" w:hAnsiTheme="minorBidi" w:cstheme="minorBidi"/>
          <w:color w:val="000000" w:themeColor="text1"/>
        </w:rPr>
        <w:t>]. However,</w:t>
      </w:r>
      <w:r w:rsidR="00522EC1" w:rsidRPr="00AB474C">
        <w:rPr>
          <w:rFonts w:asciiTheme="minorBidi" w:eastAsia="Times New Roman" w:hAnsiTheme="minorBidi" w:cstheme="minorBidi"/>
          <w:color w:val="000000" w:themeColor="text1"/>
        </w:rPr>
        <w:t xml:space="preserve"> at present, there </w:t>
      </w:r>
      <w:r w:rsidR="00580BAC" w:rsidRPr="00AB474C">
        <w:rPr>
          <w:rFonts w:asciiTheme="minorBidi" w:eastAsia="Times New Roman" w:hAnsiTheme="minorBidi" w:cstheme="minorBidi"/>
          <w:color w:val="000000" w:themeColor="text1"/>
        </w:rPr>
        <w:t>are</w:t>
      </w:r>
      <w:r w:rsidR="00522EC1" w:rsidRPr="00AB474C">
        <w:rPr>
          <w:rFonts w:asciiTheme="minorBidi" w:eastAsia="Times New Roman" w:hAnsiTheme="minorBidi" w:cstheme="minorBidi"/>
          <w:color w:val="000000" w:themeColor="text1"/>
        </w:rPr>
        <w:t xml:space="preserve"> no </w:t>
      </w:r>
      <w:r w:rsidR="00C77A5A" w:rsidRPr="00AB474C">
        <w:rPr>
          <w:rFonts w:asciiTheme="minorBidi" w:eastAsia="Times New Roman" w:hAnsiTheme="minorBidi" w:cstheme="minorBidi"/>
          <w:color w:val="000000" w:themeColor="text1"/>
        </w:rPr>
        <w:t xml:space="preserve">commercially available </w:t>
      </w:r>
      <w:r w:rsidR="009045F9" w:rsidRPr="00AB474C">
        <w:rPr>
          <w:rFonts w:asciiTheme="minorBidi" w:eastAsia="Times New Roman" w:hAnsiTheme="minorBidi" w:cstheme="minorBidi"/>
          <w:color w:val="000000" w:themeColor="text1"/>
        </w:rPr>
        <w:t>device</w:t>
      </w:r>
      <w:r w:rsidR="00580BAC" w:rsidRPr="00AB474C">
        <w:rPr>
          <w:rFonts w:asciiTheme="minorBidi" w:eastAsia="Times New Roman" w:hAnsiTheme="minorBidi" w:cstheme="minorBidi"/>
          <w:color w:val="000000" w:themeColor="text1"/>
        </w:rPr>
        <w:t>s</w:t>
      </w:r>
      <w:r w:rsidR="009045F9" w:rsidRPr="00AB474C">
        <w:rPr>
          <w:rFonts w:asciiTheme="minorBidi" w:eastAsia="Times New Roman" w:hAnsiTheme="minorBidi" w:cstheme="minorBidi"/>
          <w:color w:val="000000" w:themeColor="text1"/>
        </w:rPr>
        <w:t xml:space="preserve"> that stretch the skin to</w:t>
      </w:r>
      <w:r w:rsidR="00522EC1" w:rsidRPr="00AB474C">
        <w:rPr>
          <w:rFonts w:asciiTheme="minorBidi" w:eastAsia="Times New Roman" w:hAnsiTheme="minorBidi" w:cstheme="minorBidi"/>
          <w:color w:val="000000" w:themeColor="text1"/>
        </w:rPr>
        <w:t xml:space="preserve"> </w:t>
      </w:r>
      <w:r w:rsidR="009045F9" w:rsidRPr="00AB474C">
        <w:rPr>
          <w:rFonts w:asciiTheme="minorBidi" w:eastAsia="Times New Roman" w:hAnsiTheme="minorBidi" w:cstheme="minorBidi"/>
          <w:color w:val="000000" w:themeColor="text1"/>
        </w:rPr>
        <w:t xml:space="preserve">allow the direct delivery of therapeutic agents into the tissue. </w:t>
      </w:r>
    </w:p>
    <w:p w14:paraId="1000A954" w14:textId="672602B0" w:rsidR="00ED4279" w:rsidRPr="00AB474C" w:rsidRDefault="009045F9" w:rsidP="00AE3BC3">
      <w:pPr>
        <w:spacing w:after="100" w:afterAutospacing="1"/>
        <w:ind w:left="720"/>
        <w:jc w:val="lowKashida"/>
        <w:rPr>
          <w:rFonts w:asciiTheme="minorBidi" w:eastAsia="Times New Roman" w:hAnsiTheme="minorBidi" w:cstheme="minorBidi"/>
          <w:color w:val="000000" w:themeColor="text1"/>
          <w:lang w:val="en-GB"/>
        </w:rPr>
      </w:pPr>
      <w:bookmarkStart w:id="12" w:name="_Hlk97188444"/>
      <w:r w:rsidRPr="00AB474C">
        <w:rPr>
          <w:rFonts w:asciiTheme="minorBidi" w:eastAsia="Times New Roman" w:hAnsiTheme="minorBidi" w:cstheme="minorBidi"/>
          <w:color w:val="000000" w:themeColor="text1"/>
        </w:rPr>
        <w:t xml:space="preserve">In this work, we demonstrate that applying a patch containing a </w:t>
      </w:r>
      <w:r w:rsidR="006F2305" w:rsidRPr="00AB474C">
        <w:rPr>
          <w:rFonts w:asciiTheme="minorBidi" w:eastAsia="Times New Roman" w:hAnsiTheme="minorBidi" w:cstheme="minorBidi"/>
          <w:color w:val="000000" w:themeColor="text1"/>
        </w:rPr>
        <w:t>hypobaric drug delivery chamber</w:t>
      </w:r>
      <w:r w:rsidR="004D2947" w:rsidRPr="00AB474C">
        <w:rPr>
          <w:rFonts w:asciiTheme="minorBidi" w:eastAsia="Times New Roman" w:hAnsiTheme="minorBidi" w:cstheme="minorBidi"/>
          <w:color w:val="000000" w:themeColor="text1"/>
        </w:rPr>
        <w:t xml:space="preserve"> can generate controlled</w:t>
      </w:r>
      <w:r w:rsidRPr="00AB474C">
        <w:rPr>
          <w:rFonts w:asciiTheme="minorBidi" w:eastAsia="Times New Roman" w:hAnsiTheme="minorBidi" w:cstheme="minorBidi"/>
          <w:color w:val="000000" w:themeColor="text1"/>
        </w:rPr>
        <w:t xml:space="preserve"> tissue stretching</w:t>
      </w:r>
      <w:r w:rsidR="004D2947" w:rsidRPr="00AB474C">
        <w:rPr>
          <w:rFonts w:asciiTheme="minorBidi" w:eastAsia="Times New Roman" w:hAnsiTheme="minorBidi" w:cstheme="minorBidi"/>
          <w:color w:val="000000" w:themeColor="text1"/>
        </w:rPr>
        <w:t xml:space="preserve"> that enhances the direct delivery of macromolecules and nanomaterials </w:t>
      </w:r>
      <w:r w:rsidR="004D2947" w:rsidRPr="002D6BAC">
        <w:rPr>
          <w:rFonts w:asciiTheme="minorBidi" w:eastAsia="Times New Roman" w:hAnsiTheme="minorBidi" w:cstheme="minorBidi"/>
          <w:color w:val="FF0000"/>
        </w:rPr>
        <w:t xml:space="preserve">into </w:t>
      </w:r>
      <w:r w:rsidR="002D6BAC" w:rsidRPr="002D6BAC">
        <w:rPr>
          <w:rFonts w:asciiTheme="minorBidi" w:eastAsia="Times New Roman" w:hAnsiTheme="minorBidi" w:cstheme="minorBidi"/>
          <w:color w:val="FF0000"/>
        </w:rPr>
        <w:t>porcine and rodent</w:t>
      </w:r>
      <w:r w:rsidR="004D2947" w:rsidRPr="002D6BAC">
        <w:rPr>
          <w:rFonts w:asciiTheme="minorBidi" w:eastAsia="Times New Roman" w:hAnsiTheme="minorBidi" w:cstheme="minorBidi"/>
          <w:color w:val="FF0000"/>
        </w:rPr>
        <w:t xml:space="preserve"> skin</w:t>
      </w:r>
      <w:r w:rsidR="00221D9D" w:rsidRPr="002D6BAC">
        <w:rPr>
          <w:rFonts w:asciiTheme="minorBidi" w:eastAsia="Times New Roman" w:hAnsiTheme="minorBidi" w:cstheme="minorBidi"/>
          <w:color w:val="FF0000"/>
        </w:rPr>
        <w:t xml:space="preserve"> </w:t>
      </w:r>
      <w:r w:rsidR="00221D9D" w:rsidRPr="00AB474C">
        <w:rPr>
          <w:rFonts w:asciiTheme="minorBidi" w:eastAsia="Times New Roman" w:hAnsiTheme="minorBidi" w:cstheme="minorBidi"/>
          <w:color w:val="000000" w:themeColor="text1"/>
        </w:rPr>
        <w:t xml:space="preserve">through depressurization that can be achieved using </w:t>
      </w:r>
      <w:r w:rsidR="006C7FED">
        <w:rPr>
          <w:rFonts w:asciiTheme="minorBidi" w:eastAsia="Times New Roman" w:hAnsiTheme="minorBidi" w:cstheme="minorBidi"/>
          <w:color w:val="000000" w:themeColor="text1"/>
        </w:rPr>
        <w:t xml:space="preserve">a </w:t>
      </w:r>
      <w:r w:rsidR="00221D9D" w:rsidRPr="00AB474C">
        <w:rPr>
          <w:rFonts w:asciiTheme="minorBidi" w:eastAsia="Times New Roman" w:hAnsiTheme="minorBidi" w:cstheme="minorBidi"/>
          <w:color w:val="000000" w:themeColor="text1"/>
        </w:rPr>
        <w:t>vacuum</w:t>
      </w:r>
      <w:r w:rsidRPr="00AB474C">
        <w:rPr>
          <w:rFonts w:asciiTheme="minorBidi" w:eastAsia="Times New Roman" w:hAnsiTheme="minorBidi" w:cstheme="minorBidi"/>
          <w:color w:val="000000" w:themeColor="text1"/>
        </w:rPr>
        <w:t xml:space="preserve">. </w:t>
      </w:r>
      <w:bookmarkEnd w:id="12"/>
      <w:r w:rsidRPr="00AB474C">
        <w:rPr>
          <w:rFonts w:asciiTheme="minorBidi" w:eastAsia="Times New Roman" w:hAnsiTheme="minorBidi" w:cstheme="minorBidi"/>
          <w:color w:val="000000" w:themeColor="text1"/>
        </w:rPr>
        <w:t xml:space="preserve">We follow the distribution of the </w:t>
      </w:r>
      <w:r w:rsidR="004D2947" w:rsidRPr="00AB474C">
        <w:rPr>
          <w:rFonts w:asciiTheme="minorBidi" w:eastAsia="Times New Roman" w:hAnsiTheme="minorBidi" w:cstheme="minorBidi"/>
          <w:color w:val="000000" w:themeColor="text1"/>
        </w:rPr>
        <w:t xml:space="preserve">administered </w:t>
      </w:r>
      <w:r w:rsidRPr="00AB474C">
        <w:rPr>
          <w:rFonts w:asciiTheme="minorBidi" w:eastAsia="Times New Roman" w:hAnsiTheme="minorBidi" w:cstheme="minorBidi"/>
          <w:color w:val="000000" w:themeColor="text1"/>
        </w:rPr>
        <w:t xml:space="preserve">materials in the tissue and show that they </w:t>
      </w:r>
      <w:r w:rsidR="004D2947" w:rsidRPr="00AB474C">
        <w:rPr>
          <w:rFonts w:asciiTheme="minorBidi" w:eastAsia="Times New Roman" w:hAnsiTheme="minorBidi" w:cstheme="minorBidi"/>
          <w:color w:val="000000" w:themeColor="text1"/>
        </w:rPr>
        <w:t>pass into the skin through</w:t>
      </w:r>
      <w:r w:rsidRPr="00AB474C">
        <w:rPr>
          <w:rFonts w:asciiTheme="minorBidi" w:eastAsia="Times New Roman" w:hAnsiTheme="minorBidi" w:cstheme="minorBidi"/>
          <w:color w:val="000000" w:themeColor="text1"/>
        </w:rPr>
        <w:t xml:space="preserve"> </w:t>
      </w:r>
      <w:r w:rsidR="00B91814" w:rsidRPr="00AB474C">
        <w:rPr>
          <w:rFonts w:asciiTheme="minorBidi" w:eastAsia="Times New Roman" w:hAnsiTheme="minorBidi" w:cstheme="minorBidi"/>
          <w:color w:val="000000" w:themeColor="text1"/>
        </w:rPr>
        <w:t>appendages</w:t>
      </w:r>
      <w:r w:rsidRPr="00AB474C">
        <w:rPr>
          <w:rFonts w:asciiTheme="minorBidi" w:eastAsia="Times New Roman" w:hAnsiTheme="minorBidi" w:cstheme="minorBidi"/>
          <w:color w:val="000000" w:themeColor="text1"/>
        </w:rPr>
        <w:t xml:space="preserve"> </w:t>
      </w:r>
      <w:r w:rsidR="004D2947" w:rsidRPr="00AB474C">
        <w:rPr>
          <w:rFonts w:asciiTheme="minorBidi" w:eastAsia="Times New Roman" w:hAnsiTheme="minorBidi" w:cstheme="minorBidi"/>
          <w:color w:val="000000" w:themeColor="text1"/>
        </w:rPr>
        <w:t>that were opened by the hypobaric c</w:t>
      </w:r>
      <w:r w:rsidR="00A41B72" w:rsidRPr="00AB474C">
        <w:rPr>
          <w:rFonts w:asciiTheme="minorBidi" w:eastAsia="Times New Roman" w:hAnsiTheme="minorBidi" w:cstheme="minorBidi"/>
          <w:color w:val="000000" w:themeColor="text1"/>
        </w:rPr>
        <w:t>h</w:t>
      </w:r>
      <w:r w:rsidR="004D2947" w:rsidRPr="00AB474C">
        <w:rPr>
          <w:rFonts w:asciiTheme="minorBidi" w:eastAsia="Times New Roman" w:hAnsiTheme="minorBidi" w:cstheme="minorBidi"/>
          <w:color w:val="000000" w:themeColor="text1"/>
        </w:rPr>
        <w:t xml:space="preserve">amber in the patch. We demonstrate the </w:t>
      </w:r>
      <w:r w:rsidR="00372012">
        <w:rPr>
          <w:rFonts w:asciiTheme="minorBidi" w:eastAsia="Times New Roman" w:hAnsiTheme="minorBidi" w:cstheme="minorBidi"/>
          <w:color w:val="000000" w:themeColor="text1"/>
        </w:rPr>
        <w:t>in vivo</w:t>
      </w:r>
      <w:r w:rsidR="004D2947" w:rsidRPr="00AB474C">
        <w:rPr>
          <w:rFonts w:asciiTheme="minorBidi" w:eastAsia="Times New Roman" w:hAnsiTheme="minorBidi" w:cstheme="minorBidi"/>
          <w:color w:val="000000" w:themeColor="text1"/>
        </w:rPr>
        <w:t xml:space="preserve"> viability of the </w:t>
      </w:r>
      <w:r w:rsidR="006F2305" w:rsidRPr="00AB474C">
        <w:rPr>
          <w:rFonts w:asciiTheme="minorBidi" w:eastAsia="Times New Roman" w:hAnsiTheme="minorBidi" w:cstheme="minorBidi"/>
          <w:color w:val="000000" w:themeColor="text1"/>
        </w:rPr>
        <w:t>patch</w:t>
      </w:r>
      <w:r w:rsidR="004D2947" w:rsidRPr="00AB474C">
        <w:rPr>
          <w:rFonts w:asciiTheme="minorBidi" w:eastAsia="Times New Roman" w:hAnsiTheme="minorBidi" w:cstheme="minorBidi"/>
          <w:color w:val="000000" w:themeColor="text1"/>
        </w:rPr>
        <w:t xml:space="preserve"> in vivo </w:t>
      </w:r>
      <w:r w:rsidR="0053644B" w:rsidRPr="00AB474C">
        <w:rPr>
          <w:rFonts w:asciiTheme="minorBidi" w:eastAsia="Times New Roman" w:hAnsiTheme="minorBidi" w:cstheme="minorBidi"/>
          <w:color w:val="000000" w:themeColor="text1"/>
        </w:rPr>
        <w:t>using a</w:t>
      </w:r>
      <w:r w:rsidR="004D2947" w:rsidRPr="00AB474C">
        <w:rPr>
          <w:rFonts w:asciiTheme="minorBidi" w:eastAsia="Times New Roman" w:hAnsiTheme="minorBidi" w:cstheme="minorBidi"/>
          <w:color w:val="000000" w:themeColor="text1"/>
        </w:rPr>
        <w:t xml:space="preserve"> rat inflamed paw model and </w:t>
      </w:r>
      <w:r w:rsidR="00522640" w:rsidRPr="00AB474C">
        <w:rPr>
          <w:rFonts w:asciiTheme="minorBidi" w:eastAsia="Times New Roman" w:hAnsiTheme="minorBidi" w:cstheme="minorBidi"/>
          <w:color w:val="000000" w:themeColor="text1"/>
        </w:rPr>
        <w:t>through the efficacy of a</w:t>
      </w:r>
      <w:r w:rsidR="006C7FED">
        <w:rPr>
          <w:rFonts w:asciiTheme="minorBidi" w:eastAsia="Times New Roman" w:hAnsiTheme="minorBidi" w:cstheme="minorBidi"/>
          <w:color w:val="000000" w:themeColor="text1"/>
        </w:rPr>
        <w:t>n</w:t>
      </w:r>
      <w:r w:rsidR="00522640" w:rsidRPr="00AB474C">
        <w:rPr>
          <w:rFonts w:asciiTheme="minorBidi" w:eastAsia="Times New Roman" w:hAnsiTheme="minorBidi" w:cstheme="minorBidi"/>
          <w:color w:val="000000" w:themeColor="text1"/>
        </w:rPr>
        <w:t xml:space="preserve"> H1N1 antigen vaccine. </w:t>
      </w:r>
      <w:bookmarkStart w:id="13" w:name="_Hlk97188508"/>
      <w:r w:rsidR="00AE3BC3" w:rsidRPr="00AB474C">
        <w:rPr>
          <w:rFonts w:asciiTheme="minorBidi" w:eastAsia="Times New Roman" w:hAnsiTheme="minorBidi" w:cstheme="minorBidi"/>
          <w:color w:val="000000" w:themeColor="text1"/>
          <w:lang w:val="en-GB"/>
        </w:rPr>
        <w:t>This innovative patch can be cost</w:t>
      </w:r>
      <w:r w:rsidR="006C7FED">
        <w:rPr>
          <w:rFonts w:asciiTheme="minorBidi" w:eastAsia="Times New Roman" w:hAnsiTheme="minorBidi" w:cstheme="minorBidi"/>
          <w:color w:val="000000" w:themeColor="text1"/>
          <w:lang w:val="en-GB"/>
        </w:rPr>
        <w:t>-</w:t>
      </w:r>
      <w:r w:rsidR="00AE3BC3" w:rsidRPr="00AB474C">
        <w:rPr>
          <w:rFonts w:asciiTheme="minorBidi" w:eastAsia="Times New Roman" w:hAnsiTheme="minorBidi" w:cstheme="minorBidi"/>
          <w:color w:val="000000" w:themeColor="text1"/>
          <w:lang w:val="en-GB"/>
        </w:rPr>
        <w:t>effectively mass</w:t>
      </w:r>
      <w:r w:rsidR="006C7FED">
        <w:rPr>
          <w:rFonts w:asciiTheme="minorBidi" w:eastAsia="Times New Roman" w:hAnsiTheme="minorBidi" w:cstheme="minorBidi"/>
          <w:color w:val="000000" w:themeColor="text1"/>
          <w:lang w:val="en-GB"/>
        </w:rPr>
        <w:t>-</w:t>
      </w:r>
      <w:r w:rsidR="00AE3BC3" w:rsidRPr="00AB474C">
        <w:rPr>
          <w:rFonts w:asciiTheme="minorBidi" w:eastAsia="Times New Roman" w:hAnsiTheme="minorBidi" w:cstheme="minorBidi"/>
          <w:color w:val="000000" w:themeColor="text1"/>
          <w:lang w:val="en-GB"/>
        </w:rPr>
        <w:t xml:space="preserve">produced, </w:t>
      </w:r>
      <w:r w:rsidR="006C7FED">
        <w:rPr>
          <w:rFonts w:asciiTheme="minorBidi" w:eastAsia="Times New Roman" w:hAnsiTheme="minorBidi" w:cstheme="minorBidi"/>
          <w:color w:val="000000" w:themeColor="text1"/>
          <w:lang w:val="en-GB"/>
        </w:rPr>
        <w:t xml:space="preserve">it </w:t>
      </w:r>
      <w:r w:rsidR="00AE3BC3" w:rsidRPr="00AB474C">
        <w:rPr>
          <w:rFonts w:asciiTheme="minorBidi" w:eastAsia="Times New Roman" w:hAnsiTheme="minorBidi" w:cstheme="minorBidi"/>
          <w:color w:val="000000" w:themeColor="text1"/>
          <w:lang w:val="en-GB"/>
        </w:rPr>
        <w:t>is needle and pain</w:t>
      </w:r>
      <w:r w:rsidR="006C7FED">
        <w:rPr>
          <w:rFonts w:asciiTheme="minorBidi" w:eastAsia="Times New Roman" w:hAnsiTheme="minorBidi" w:cstheme="minorBidi"/>
          <w:color w:val="000000" w:themeColor="text1"/>
          <w:lang w:val="en-GB"/>
        </w:rPr>
        <w:t>-</w:t>
      </w:r>
      <w:r w:rsidR="00AE3BC3" w:rsidRPr="00AB474C">
        <w:rPr>
          <w:rFonts w:asciiTheme="minorBidi" w:eastAsia="Times New Roman" w:hAnsiTheme="minorBidi" w:cstheme="minorBidi"/>
          <w:color w:val="000000" w:themeColor="text1"/>
          <w:lang w:val="en-GB"/>
        </w:rPr>
        <w:t>free, and it can be attached to a vacuum tube, syringe</w:t>
      </w:r>
      <w:r w:rsidR="006C7FED">
        <w:rPr>
          <w:rFonts w:asciiTheme="minorBidi" w:eastAsia="Times New Roman" w:hAnsiTheme="minorBidi" w:cstheme="minorBidi"/>
          <w:color w:val="000000" w:themeColor="text1"/>
          <w:lang w:val="en-GB"/>
        </w:rPr>
        <w:t>,</w:t>
      </w:r>
      <w:r w:rsidR="00AE3BC3" w:rsidRPr="00AB474C">
        <w:rPr>
          <w:rFonts w:asciiTheme="minorBidi" w:eastAsia="Times New Roman" w:hAnsiTheme="minorBidi" w:cstheme="minorBidi"/>
          <w:color w:val="000000" w:themeColor="text1"/>
          <w:lang w:val="en-GB"/>
        </w:rPr>
        <w:t xml:space="preserve"> or vacuum box </w:t>
      </w:r>
      <w:r w:rsidR="00166A6F" w:rsidRPr="00AB474C">
        <w:rPr>
          <w:rFonts w:asciiTheme="minorBidi" w:eastAsia="Times New Roman" w:hAnsiTheme="minorBidi" w:cstheme="minorBidi"/>
          <w:color w:val="000000" w:themeColor="text1"/>
          <w:lang w:val="en-GB"/>
        </w:rPr>
        <w:t>(</w:t>
      </w:r>
      <w:r w:rsidR="00AE3BC3" w:rsidRPr="00AB474C">
        <w:rPr>
          <w:rFonts w:asciiTheme="minorBidi" w:eastAsia="Times New Roman" w:hAnsiTheme="minorBidi" w:cstheme="minorBidi"/>
          <w:color w:val="000000" w:themeColor="text1"/>
          <w:lang w:val="en-GB"/>
        </w:rPr>
        <w:t>the size of a heart monitor</w:t>
      </w:r>
      <w:r w:rsidR="00166A6F" w:rsidRPr="00AB474C">
        <w:rPr>
          <w:rFonts w:asciiTheme="minorBidi" w:eastAsia="Times New Roman" w:hAnsiTheme="minorBidi" w:cstheme="minorBidi"/>
          <w:color w:val="000000" w:themeColor="text1"/>
          <w:lang w:val="en-GB"/>
        </w:rPr>
        <w:t>)</w:t>
      </w:r>
      <w:r w:rsidR="00AE3BC3" w:rsidRPr="00AB474C">
        <w:rPr>
          <w:rFonts w:asciiTheme="minorBidi" w:eastAsia="Times New Roman" w:hAnsiTheme="minorBidi" w:cstheme="minorBidi"/>
          <w:color w:val="000000" w:themeColor="text1"/>
          <w:lang w:val="en-GB"/>
        </w:rPr>
        <w:t xml:space="preserve"> for 5 seconds to actuate the hypobaric pressure</w:t>
      </w:r>
      <w:r w:rsidR="00166A6F" w:rsidRPr="00AB474C">
        <w:rPr>
          <w:rFonts w:asciiTheme="minorBidi" w:eastAsia="Times New Roman" w:hAnsiTheme="minorBidi" w:cstheme="minorBidi"/>
          <w:color w:val="000000" w:themeColor="text1"/>
          <w:lang w:val="en-GB"/>
        </w:rPr>
        <w:t>,</w:t>
      </w:r>
      <w:r w:rsidR="00AE3BC3" w:rsidRPr="00AB474C">
        <w:rPr>
          <w:rFonts w:asciiTheme="minorBidi" w:eastAsia="Times New Roman" w:hAnsiTheme="minorBidi" w:cstheme="minorBidi"/>
          <w:color w:val="000000" w:themeColor="text1"/>
          <w:lang w:val="en-GB"/>
        </w:rPr>
        <w:t xml:space="preserve"> which initiates drug administration</w:t>
      </w:r>
      <w:r w:rsidR="002D6BAC">
        <w:rPr>
          <w:rFonts w:asciiTheme="minorBidi" w:eastAsia="Times New Roman" w:hAnsiTheme="minorBidi" w:cstheme="minorBidi"/>
          <w:color w:val="000000" w:themeColor="text1"/>
          <w:lang w:val="en-GB"/>
        </w:rPr>
        <w:t xml:space="preserve">, </w:t>
      </w:r>
      <w:r w:rsidR="002D6BAC" w:rsidRPr="002D6BAC">
        <w:rPr>
          <w:rFonts w:asciiTheme="minorBidi" w:eastAsia="Times New Roman" w:hAnsiTheme="minorBidi" w:cstheme="minorBidi"/>
          <w:color w:val="FF0000"/>
          <w:lang w:val="en-GB"/>
        </w:rPr>
        <w:t>thus it is an attractive technology for future clinical application in humans (Figure 1)</w:t>
      </w:r>
      <w:r w:rsidR="00AE3BC3" w:rsidRPr="002D6BAC">
        <w:rPr>
          <w:rFonts w:asciiTheme="minorBidi" w:eastAsia="Times New Roman" w:hAnsiTheme="minorBidi" w:cstheme="minorBidi"/>
          <w:color w:val="FF0000"/>
          <w:lang w:val="en-GB"/>
        </w:rPr>
        <w:t>.</w:t>
      </w:r>
      <w:bookmarkEnd w:id="13"/>
    </w:p>
    <w:p w14:paraId="2DA50EFE" w14:textId="0016331C" w:rsidR="00665397" w:rsidRPr="00AB474C" w:rsidRDefault="004A10BE" w:rsidP="00101950">
      <w:pPr>
        <w:pStyle w:val="Paragraph"/>
        <w:spacing w:before="0"/>
        <w:ind w:firstLine="578"/>
        <w:rPr>
          <w:rFonts w:asciiTheme="minorBidi" w:hAnsiTheme="minorBidi" w:cstheme="minorBidi"/>
          <w:color w:val="000000" w:themeColor="text1"/>
          <w:sz w:val="20"/>
          <w:szCs w:val="20"/>
        </w:rPr>
      </w:pPr>
      <w:r w:rsidRPr="00AB474C">
        <w:rPr>
          <w:rFonts w:asciiTheme="minorBidi" w:hAnsiTheme="minorBidi" w:cstheme="minorBidi"/>
          <w:b/>
          <w:color w:val="000000" w:themeColor="text1"/>
          <w:sz w:val="20"/>
          <w:szCs w:val="20"/>
        </w:rPr>
        <w:t>Results</w:t>
      </w:r>
      <w:r w:rsidRPr="00AB474C">
        <w:rPr>
          <w:rFonts w:asciiTheme="minorBidi" w:hAnsiTheme="minorBidi" w:cstheme="minorBidi"/>
          <w:color w:val="000000" w:themeColor="text1"/>
          <w:sz w:val="20"/>
          <w:szCs w:val="20"/>
        </w:rPr>
        <w:t xml:space="preserve"> </w:t>
      </w:r>
    </w:p>
    <w:p w14:paraId="6EB36D2B" w14:textId="77777777" w:rsidR="00DB320F" w:rsidRPr="00AB474C" w:rsidRDefault="00DB320F" w:rsidP="00DB320F">
      <w:pPr>
        <w:pStyle w:val="Paragraph"/>
        <w:spacing w:before="0"/>
        <w:ind w:firstLine="0"/>
        <w:rPr>
          <w:rFonts w:asciiTheme="minorBidi" w:hAnsiTheme="minorBidi" w:cstheme="minorBidi"/>
          <w:color w:val="000000" w:themeColor="text1"/>
          <w:sz w:val="20"/>
          <w:szCs w:val="20"/>
        </w:rPr>
      </w:pPr>
    </w:p>
    <w:p w14:paraId="4B8A6DAB" w14:textId="2BA4464D" w:rsidR="00421A56" w:rsidRPr="00AB474C" w:rsidRDefault="00580BAC" w:rsidP="00101950">
      <w:pPr>
        <w:spacing w:after="100" w:afterAutospacing="1"/>
        <w:ind w:left="578"/>
        <w:jc w:val="both"/>
        <w:rPr>
          <w:rFonts w:asciiTheme="minorBidi" w:eastAsia="Times New Roman" w:hAnsiTheme="minorBidi" w:cstheme="minorBidi"/>
          <w:b/>
          <w:bCs/>
          <w:color w:val="000000" w:themeColor="text1"/>
        </w:rPr>
      </w:pPr>
      <w:r w:rsidRPr="00AB474C">
        <w:rPr>
          <w:rFonts w:asciiTheme="minorBidi" w:eastAsia="Times New Roman" w:hAnsiTheme="minorBidi" w:cstheme="minorBidi"/>
          <w:b/>
          <w:bCs/>
          <w:color w:val="000000" w:themeColor="text1"/>
        </w:rPr>
        <w:t xml:space="preserve">The hypobaric chamber in the patch induced </w:t>
      </w:r>
      <w:r w:rsidR="00BC332F" w:rsidRPr="00AB474C">
        <w:rPr>
          <w:rFonts w:asciiTheme="minorBidi" w:eastAsia="Times New Roman" w:hAnsiTheme="minorBidi" w:cstheme="minorBidi"/>
          <w:b/>
          <w:bCs/>
          <w:color w:val="000000" w:themeColor="text1"/>
        </w:rPr>
        <w:t>skin dome formation</w:t>
      </w:r>
      <w:r w:rsidRPr="00AB474C">
        <w:rPr>
          <w:rFonts w:asciiTheme="minorBidi" w:eastAsia="Times New Roman" w:hAnsiTheme="minorBidi" w:cstheme="minorBidi"/>
          <w:b/>
          <w:bCs/>
          <w:color w:val="000000" w:themeColor="text1"/>
        </w:rPr>
        <w:t xml:space="preserve"> that opened the appendages</w:t>
      </w:r>
    </w:p>
    <w:p w14:paraId="01A10BAE" w14:textId="13B47251" w:rsidR="000B3C8E" w:rsidRPr="00AB474C" w:rsidRDefault="000B3C8E" w:rsidP="00251551">
      <w:pPr>
        <w:spacing w:after="100" w:afterAutospacing="1"/>
        <w:ind w:left="578"/>
        <w:jc w:val="both"/>
        <w:rPr>
          <w:rFonts w:asciiTheme="minorBidi" w:eastAsia="Times New Roman" w:hAnsiTheme="minorBidi" w:cstheme="minorBidi"/>
          <w:color w:val="000000" w:themeColor="text1"/>
        </w:rPr>
      </w:pPr>
      <w:r w:rsidRPr="00AB474C">
        <w:rPr>
          <w:rFonts w:asciiTheme="minorBidi" w:eastAsia="Times New Roman" w:hAnsiTheme="minorBidi" w:cstheme="minorBidi"/>
          <w:color w:val="000000" w:themeColor="text1"/>
        </w:rPr>
        <w:t>The</w:t>
      </w:r>
      <w:r w:rsidR="009D2761" w:rsidRPr="00AB474C">
        <w:rPr>
          <w:rFonts w:asciiTheme="minorBidi" w:eastAsia="Times New Roman" w:hAnsiTheme="minorBidi" w:cstheme="minorBidi"/>
          <w:color w:val="000000" w:themeColor="text1"/>
        </w:rPr>
        <w:t xml:space="preserve"> </w:t>
      </w:r>
      <w:r w:rsidR="00345D49" w:rsidRPr="00AB474C">
        <w:rPr>
          <w:rFonts w:asciiTheme="minorBidi" w:eastAsia="Times New Roman" w:hAnsiTheme="minorBidi" w:cstheme="minorBidi"/>
          <w:color w:val="000000" w:themeColor="text1"/>
        </w:rPr>
        <w:t xml:space="preserve">depressurization of the chamber in the patch generated a controllable hypobaric pressure when applied to the surface of the skin that could be measured using a digital manometer. This process </w:t>
      </w:r>
      <w:r w:rsidR="00B465BC" w:rsidRPr="00AB474C">
        <w:rPr>
          <w:rFonts w:asciiTheme="minorBidi" w:eastAsia="Times New Roman" w:hAnsiTheme="minorBidi" w:cstheme="minorBidi"/>
          <w:color w:val="000000" w:themeColor="text1"/>
        </w:rPr>
        <w:t xml:space="preserve">was modeled using </w:t>
      </w:r>
      <w:r w:rsidR="003C6237" w:rsidRPr="00AB474C">
        <w:rPr>
          <w:rFonts w:asciiTheme="minorBidi" w:eastAsia="Times New Roman" w:hAnsiTheme="minorBidi" w:cstheme="minorBidi"/>
          <w:color w:val="000000" w:themeColor="text1"/>
        </w:rPr>
        <w:t>FEM</w:t>
      </w:r>
      <w:r w:rsidR="00F31E36" w:rsidRPr="00AB474C">
        <w:rPr>
          <w:rFonts w:asciiTheme="minorBidi" w:eastAsia="Times New Roman" w:hAnsiTheme="minorBidi" w:cstheme="minorBidi"/>
          <w:color w:val="000000" w:themeColor="text1"/>
        </w:rPr>
        <w:t xml:space="preserve"> </w:t>
      </w:r>
      <w:r w:rsidR="0021140B" w:rsidRPr="00AB474C">
        <w:rPr>
          <w:rFonts w:asciiTheme="minorBidi" w:eastAsia="Times New Roman" w:hAnsiTheme="minorBidi" w:cstheme="minorBidi"/>
          <w:color w:val="000000" w:themeColor="text1"/>
        </w:rPr>
        <w:t xml:space="preserve">modeling </w:t>
      </w:r>
      <w:r w:rsidRPr="00AB474C">
        <w:rPr>
          <w:rFonts w:asciiTheme="minorBidi" w:eastAsia="Times New Roman" w:hAnsiTheme="minorBidi" w:cstheme="minorBidi"/>
          <w:color w:val="000000" w:themeColor="text1"/>
        </w:rPr>
        <w:t>to understand the stresses applied to the skin and the resultant tissue deformation</w:t>
      </w:r>
      <w:r w:rsidR="009E4A25" w:rsidRPr="00AB474C">
        <w:rPr>
          <w:rFonts w:asciiTheme="minorBidi" w:eastAsia="Times New Roman" w:hAnsiTheme="minorBidi" w:cstheme="minorBidi"/>
          <w:color w:val="000000" w:themeColor="text1"/>
        </w:rPr>
        <w:t xml:space="preserve">. The </w:t>
      </w:r>
      <w:r w:rsidR="0021140B" w:rsidRPr="00AB474C">
        <w:rPr>
          <w:rFonts w:asciiTheme="minorBidi" w:eastAsia="Times New Roman" w:hAnsiTheme="minorBidi" w:cstheme="minorBidi"/>
          <w:color w:val="000000" w:themeColor="text1"/>
        </w:rPr>
        <w:t xml:space="preserve">model predicted that </w:t>
      </w:r>
      <w:r w:rsidR="00A47897" w:rsidRPr="00AB474C">
        <w:rPr>
          <w:rFonts w:asciiTheme="minorBidi" w:eastAsia="Times New Roman" w:hAnsiTheme="minorBidi" w:cstheme="minorBidi"/>
          <w:color w:val="000000" w:themeColor="text1"/>
        </w:rPr>
        <w:t>applying hypobaric conditions to the</w:t>
      </w:r>
      <w:r w:rsidR="0021140B" w:rsidRPr="00AB474C">
        <w:rPr>
          <w:rFonts w:asciiTheme="minorBidi" w:eastAsia="Times New Roman" w:hAnsiTheme="minorBidi" w:cstheme="minorBidi"/>
          <w:color w:val="000000" w:themeColor="text1"/>
        </w:rPr>
        <w:t xml:space="preserve"> </w:t>
      </w:r>
      <w:r w:rsidR="009E4A25" w:rsidRPr="00AB474C">
        <w:rPr>
          <w:rFonts w:asciiTheme="minorBidi" w:eastAsia="Times New Roman" w:hAnsiTheme="minorBidi" w:cstheme="minorBidi"/>
          <w:color w:val="000000" w:themeColor="text1"/>
        </w:rPr>
        <w:t>chamber</w:t>
      </w:r>
      <w:r w:rsidR="00345D49" w:rsidRPr="00AB474C">
        <w:rPr>
          <w:rFonts w:asciiTheme="minorBidi" w:eastAsia="Times New Roman" w:hAnsiTheme="minorBidi" w:cstheme="minorBidi"/>
          <w:color w:val="000000" w:themeColor="text1"/>
        </w:rPr>
        <w:t xml:space="preserve"> in the patch</w:t>
      </w:r>
      <w:r w:rsidR="00F2155E" w:rsidRPr="00AB474C">
        <w:rPr>
          <w:rFonts w:asciiTheme="minorBidi" w:eastAsia="Times New Roman" w:hAnsiTheme="minorBidi" w:cstheme="minorBidi"/>
          <w:color w:val="000000" w:themeColor="text1"/>
        </w:rPr>
        <w:t xml:space="preserve">, </w:t>
      </w:r>
      <w:r w:rsidR="009E4A25" w:rsidRPr="00AB474C">
        <w:rPr>
          <w:rFonts w:asciiTheme="minorBidi" w:eastAsia="Times New Roman" w:hAnsiTheme="minorBidi" w:cstheme="minorBidi"/>
          <w:color w:val="000000" w:themeColor="text1"/>
        </w:rPr>
        <w:t>which had</w:t>
      </w:r>
      <w:r w:rsidR="00DB320F" w:rsidRPr="00AB474C">
        <w:rPr>
          <w:rFonts w:asciiTheme="minorBidi" w:eastAsia="Times New Roman" w:hAnsiTheme="minorBidi" w:cstheme="minorBidi"/>
          <w:color w:val="000000" w:themeColor="text1"/>
        </w:rPr>
        <w:t xml:space="preserve"> </w:t>
      </w:r>
      <w:r w:rsidR="006C7FED">
        <w:rPr>
          <w:rFonts w:asciiTheme="minorBidi" w:eastAsia="Times New Roman" w:hAnsiTheme="minorBidi" w:cstheme="minorBidi"/>
          <w:color w:val="000000" w:themeColor="text1"/>
        </w:rPr>
        <w:t xml:space="preserve">a </w:t>
      </w:r>
      <w:r w:rsidR="00DB320F" w:rsidRPr="00AB474C">
        <w:rPr>
          <w:rFonts w:asciiTheme="minorBidi" w:eastAsia="Times New Roman" w:hAnsiTheme="minorBidi" w:cstheme="minorBidi"/>
          <w:color w:val="000000" w:themeColor="text1"/>
        </w:rPr>
        <w:t>circular aperture</w:t>
      </w:r>
      <w:r w:rsidR="003C6237" w:rsidRPr="00AB474C">
        <w:rPr>
          <w:rFonts w:asciiTheme="minorBidi" w:eastAsia="Times New Roman" w:hAnsiTheme="minorBidi" w:cstheme="minorBidi"/>
          <w:color w:val="000000" w:themeColor="text1"/>
        </w:rPr>
        <w:t xml:space="preserve"> </w:t>
      </w:r>
      <w:r w:rsidR="009E4A25" w:rsidRPr="00AB474C">
        <w:rPr>
          <w:rFonts w:asciiTheme="minorBidi" w:eastAsia="Times New Roman" w:hAnsiTheme="minorBidi" w:cstheme="minorBidi"/>
          <w:color w:val="000000" w:themeColor="text1"/>
        </w:rPr>
        <w:t xml:space="preserve">that sealed on the </w:t>
      </w:r>
      <w:r w:rsidR="00F31E36" w:rsidRPr="00AB474C">
        <w:rPr>
          <w:rFonts w:asciiTheme="minorBidi" w:eastAsia="Times New Roman" w:hAnsiTheme="minorBidi" w:cstheme="minorBidi"/>
          <w:color w:val="000000" w:themeColor="text1"/>
        </w:rPr>
        <w:t xml:space="preserve">skin </w:t>
      </w:r>
      <w:r w:rsidR="009E4A25" w:rsidRPr="00AB474C">
        <w:rPr>
          <w:rFonts w:asciiTheme="minorBidi" w:eastAsia="Times New Roman" w:hAnsiTheme="minorBidi" w:cstheme="minorBidi"/>
          <w:color w:val="000000" w:themeColor="text1"/>
        </w:rPr>
        <w:t>surface</w:t>
      </w:r>
      <w:r w:rsidR="00F2155E" w:rsidRPr="00AB474C">
        <w:rPr>
          <w:rFonts w:asciiTheme="minorBidi" w:eastAsia="Times New Roman" w:hAnsiTheme="minorBidi" w:cstheme="minorBidi"/>
          <w:color w:val="000000" w:themeColor="text1"/>
        </w:rPr>
        <w:t>,</w:t>
      </w:r>
      <w:r w:rsidR="003C6237" w:rsidRPr="00AB474C">
        <w:rPr>
          <w:rFonts w:asciiTheme="minorBidi" w:eastAsia="Times New Roman" w:hAnsiTheme="minorBidi" w:cstheme="minorBidi"/>
          <w:color w:val="000000" w:themeColor="text1"/>
        </w:rPr>
        <w:t xml:space="preserve"> </w:t>
      </w:r>
      <w:r w:rsidR="009E4A25" w:rsidRPr="00AB474C">
        <w:rPr>
          <w:rFonts w:asciiTheme="minorBidi" w:eastAsia="Times New Roman" w:hAnsiTheme="minorBidi" w:cstheme="minorBidi"/>
          <w:color w:val="000000" w:themeColor="text1"/>
        </w:rPr>
        <w:t xml:space="preserve">resulted in </w:t>
      </w:r>
      <w:r w:rsidR="00BC332F" w:rsidRPr="00AB474C">
        <w:rPr>
          <w:rFonts w:asciiTheme="minorBidi" w:eastAsia="Times New Roman" w:hAnsiTheme="minorBidi" w:cstheme="minorBidi"/>
          <w:color w:val="000000" w:themeColor="text1"/>
        </w:rPr>
        <w:t>skin dome formation</w:t>
      </w:r>
      <w:r w:rsidR="009E4A25" w:rsidRPr="00AB474C">
        <w:rPr>
          <w:rFonts w:asciiTheme="minorBidi" w:eastAsia="Times New Roman" w:hAnsiTheme="minorBidi" w:cstheme="minorBidi"/>
          <w:color w:val="000000" w:themeColor="text1"/>
        </w:rPr>
        <w:t xml:space="preserve"> </w:t>
      </w:r>
      <w:r w:rsidR="00F2155E" w:rsidRPr="00AB474C">
        <w:rPr>
          <w:rFonts w:asciiTheme="minorBidi" w:eastAsia="Times New Roman" w:hAnsiTheme="minorBidi" w:cstheme="minorBidi"/>
          <w:color w:val="000000" w:themeColor="text1"/>
        </w:rPr>
        <w:t>with strain in the axial (</w:t>
      </w:r>
      <w:r w:rsidR="00953A1C" w:rsidRPr="00AB474C">
        <w:rPr>
          <w:rFonts w:asciiTheme="minorBidi" w:eastAsia="Times New Roman" w:hAnsiTheme="minorBidi" w:cstheme="minorBidi"/>
          <w:color w:val="000000" w:themeColor="text1"/>
        </w:rPr>
        <w:t>y</w:t>
      </w:r>
      <w:r w:rsidR="00F2155E" w:rsidRPr="00AB474C">
        <w:rPr>
          <w:rFonts w:asciiTheme="minorBidi" w:eastAsia="Times New Roman" w:hAnsiTheme="minorBidi" w:cstheme="minorBidi"/>
          <w:color w:val="000000" w:themeColor="text1"/>
        </w:rPr>
        <w:t>), radial (r)</w:t>
      </w:r>
      <w:r w:rsidR="006C7FED">
        <w:rPr>
          <w:rFonts w:asciiTheme="minorBidi" w:eastAsia="Times New Roman" w:hAnsiTheme="minorBidi" w:cstheme="minorBidi"/>
          <w:color w:val="000000" w:themeColor="text1"/>
        </w:rPr>
        <w:t>,</w:t>
      </w:r>
      <w:r w:rsidR="00F2155E" w:rsidRPr="00AB474C">
        <w:rPr>
          <w:rFonts w:asciiTheme="minorBidi" w:eastAsia="Times New Roman" w:hAnsiTheme="minorBidi" w:cstheme="minorBidi"/>
          <w:color w:val="000000" w:themeColor="text1"/>
        </w:rPr>
        <w:t xml:space="preserve"> and angular </w:t>
      </w:r>
      <w:r w:rsidR="00345D49" w:rsidRPr="00AB474C">
        <w:rPr>
          <w:rFonts w:asciiTheme="minorBidi" w:eastAsia="Times New Roman" w:hAnsiTheme="minorBidi" w:cstheme="minorBidi"/>
          <w:color w:val="000000" w:themeColor="text1"/>
        </w:rPr>
        <w:t>directions</w:t>
      </w:r>
      <w:r w:rsidR="00F2155E" w:rsidRPr="00AB474C">
        <w:rPr>
          <w:rFonts w:asciiTheme="minorBidi" w:eastAsia="Times New Roman" w:hAnsiTheme="minorBidi" w:cstheme="minorBidi"/>
          <w:color w:val="000000" w:themeColor="text1"/>
        </w:rPr>
        <w:t xml:space="preserve"> (ϕ) </w:t>
      </w:r>
      <w:r w:rsidR="003C6237" w:rsidRPr="00AB474C">
        <w:rPr>
          <w:rFonts w:asciiTheme="minorBidi" w:eastAsia="Times New Roman" w:hAnsiTheme="minorBidi" w:cstheme="minorBidi"/>
          <w:color w:val="000000" w:themeColor="text1"/>
        </w:rPr>
        <w:t>(Figure</w:t>
      </w:r>
      <w:r w:rsidR="00F2155E" w:rsidRPr="00AB474C">
        <w:rPr>
          <w:rFonts w:asciiTheme="minorBidi" w:eastAsia="Times New Roman" w:hAnsiTheme="minorBidi" w:cstheme="minorBidi"/>
          <w:color w:val="000000" w:themeColor="text1"/>
        </w:rPr>
        <w:t>s</w:t>
      </w:r>
      <w:r w:rsidR="003C6237" w:rsidRPr="00AB474C">
        <w:rPr>
          <w:rFonts w:asciiTheme="minorBidi" w:eastAsia="Times New Roman" w:hAnsiTheme="minorBidi" w:cstheme="minorBidi"/>
          <w:color w:val="000000" w:themeColor="text1"/>
        </w:rPr>
        <w:t xml:space="preserve"> 2</w:t>
      </w:r>
      <w:r w:rsidR="00F2155E" w:rsidRPr="00AB474C">
        <w:rPr>
          <w:rFonts w:asciiTheme="minorBidi" w:eastAsia="Times New Roman" w:hAnsiTheme="minorBidi" w:cstheme="minorBidi"/>
          <w:color w:val="000000" w:themeColor="text1"/>
        </w:rPr>
        <w:t>a, 2</w:t>
      </w:r>
      <w:r w:rsidR="003C6237" w:rsidRPr="00AB474C">
        <w:rPr>
          <w:rFonts w:asciiTheme="minorBidi" w:eastAsia="Times New Roman" w:hAnsiTheme="minorBidi" w:cstheme="minorBidi"/>
          <w:color w:val="000000" w:themeColor="text1"/>
        </w:rPr>
        <w:t>b</w:t>
      </w:r>
      <w:r w:rsidR="00F2155E" w:rsidRPr="00AB474C">
        <w:rPr>
          <w:rFonts w:asciiTheme="minorBidi" w:eastAsia="Times New Roman" w:hAnsiTheme="minorBidi" w:cstheme="minorBidi"/>
          <w:color w:val="000000" w:themeColor="text1"/>
        </w:rPr>
        <w:t>, 2c</w:t>
      </w:r>
      <w:r w:rsidR="005D37F5" w:rsidRPr="00AB474C">
        <w:rPr>
          <w:rFonts w:asciiTheme="minorBidi" w:eastAsia="Times New Roman" w:hAnsiTheme="minorBidi" w:cstheme="minorBidi"/>
          <w:color w:val="000000" w:themeColor="text1"/>
        </w:rPr>
        <w:t>, 2d</w:t>
      </w:r>
      <w:r w:rsidR="003C6237" w:rsidRPr="00AB474C">
        <w:rPr>
          <w:rFonts w:asciiTheme="minorBidi" w:eastAsia="Times New Roman" w:hAnsiTheme="minorBidi" w:cstheme="minorBidi"/>
          <w:color w:val="000000" w:themeColor="text1"/>
        </w:rPr>
        <w:t>)</w:t>
      </w:r>
      <w:r w:rsidR="00B465BC" w:rsidRPr="00AB474C">
        <w:rPr>
          <w:rFonts w:asciiTheme="minorBidi" w:eastAsia="Times New Roman" w:hAnsiTheme="minorBidi" w:cstheme="minorBidi"/>
          <w:color w:val="000000" w:themeColor="text1"/>
        </w:rPr>
        <w:t xml:space="preserve">. </w:t>
      </w:r>
      <w:r w:rsidR="00A47897" w:rsidRPr="00AB474C">
        <w:rPr>
          <w:rFonts w:asciiTheme="minorBidi" w:eastAsia="Times New Roman" w:hAnsiTheme="minorBidi" w:cstheme="minorBidi"/>
          <w:color w:val="000000" w:themeColor="text1"/>
        </w:rPr>
        <w:t xml:space="preserve">The application </w:t>
      </w:r>
      <w:r w:rsidR="004D2947" w:rsidRPr="00AB474C">
        <w:rPr>
          <w:rFonts w:asciiTheme="minorBidi" w:eastAsia="Times New Roman" w:hAnsiTheme="minorBidi" w:cstheme="minorBidi"/>
          <w:color w:val="000000" w:themeColor="text1"/>
        </w:rPr>
        <w:t xml:space="preserve">of the </w:t>
      </w:r>
      <w:r w:rsidR="00A47897" w:rsidRPr="00AB474C">
        <w:rPr>
          <w:rFonts w:asciiTheme="minorBidi" w:eastAsia="Times New Roman" w:hAnsiTheme="minorBidi" w:cstheme="minorBidi"/>
          <w:color w:val="000000" w:themeColor="text1"/>
        </w:rPr>
        <w:t>microchamber cause</w:t>
      </w:r>
      <w:r w:rsidR="005D37F5" w:rsidRPr="00AB474C">
        <w:rPr>
          <w:rFonts w:asciiTheme="minorBidi" w:eastAsia="Times New Roman" w:hAnsiTheme="minorBidi" w:cstheme="minorBidi"/>
          <w:color w:val="000000" w:themeColor="text1"/>
        </w:rPr>
        <w:t>d</w:t>
      </w:r>
      <w:r w:rsidR="00A47897" w:rsidRPr="00AB474C">
        <w:rPr>
          <w:rFonts w:asciiTheme="minorBidi" w:eastAsia="Times New Roman" w:hAnsiTheme="minorBidi" w:cstheme="minorBidi"/>
          <w:color w:val="000000" w:themeColor="text1"/>
        </w:rPr>
        <w:t xml:space="preserve"> the most significant skin displacement in the axial direction</w:t>
      </w:r>
      <w:r w:rsidR="005D37F5" w:rsidRPr="00AB474C">
        <w:rPr>
          <w:rFonts w:asciiTheme="minorBidi" w:eastAsia="Times New Roman" w:hAnsiTheme="minorBidi" w:cstheme="minorBidi"/>
          <w:color w:val="000000" w:themeColor="text1"/>
        </w:rPr>
        <w:t xml:space="preserve"> (Figure 2b). I</w:t>
      </w:r>
      <w:r w:rsidR="00A47897" w:rsidRPr="00AB474C">
        <w:rPr>
          <w:rFonts w:asciiTheme="minorBidi" w:eastAsia="Times New Roman" w:hAnsiTheme="minorBidi" w:cstheme="minorBidi"/>
          <w:color w:val="000000" w:themeColor="text1"/>
        </w:rPr>
        <w:t>t was also notable that the</w:t>
      </w:r>
      <w:r w:rsidR="003C6237" w:rsidRPr="00AB474C">
        <w:rPr>
          <w:rFonts w:asciiTheme="minorBidi" w:eastAsia="Times New Roman" w:hAnsiTheme="minorBidi" w:cstheme="minorBidi"/>
          <w:color w:val="000000" w:themeColor="text1"/>
        </w:rPr>
        <w:t xml:space="preserve"> overall skin thickness decreased</w:t>
      </w:r>
      <w:r w:rsidR="00461C90" w:rsidRPr="00AB474C">
        <w:rPr>
          <w:rFonts w:asciiTheme="minorBidi" w:eastAsia="Times New Roman" w:hAnsiTheme="minorBidi" w:cstheme="minorBidi"/>
          <w:color w:val="000000" w:themeColor="text1"/>
        </w:rPr>
        <w:t xml:space="preserve"> by 13-20% across the tissue</w:t>
      </w:r>
      <w:r w:rsidR="003C6237" w:rsidRPr="00AB474C">
        <w:rPr>
          <w:rFonts w:asciiTheme="minorBidi" w:eastAsia="Times New Roman" w:hAnsiTheme="minorBidi" w:cstheme="minorBidi"/>
          <w:color w:val="000000" w:themeColor="text1"/>
        </w:rPr>
        <w:t>. The radial and angular skin stretch decrease</w:t>
      </w:r>
      <w:r w:rsidR="00213061" w:rsidRPr="00AB474C">
        <w:rPr>
          <w:rFonts w:asciiTheme="minorBidi" w:eastAsia="Times New Roman" w:hAnsiTheme="minorBidi" w:cstheme="minorBidi"/>
          <w:color w:val="000000" w:themeColor="text1"/>
        </w:rPr>
        <w:t>d</w:t>
      </w:r>
      <w:r w:rsidR="003C6237" w:rsidRPr="00AB474C">
        <w:rPr>
          <w:rFonts w:asciiTheme="minorBidi" w:eastAsia="Times New Roman" w:hAnsiTheme="minorBidi" w:cstheme="minorBidi"/>
          <w:color w:val="000000" w:themeColor="text1"/>
        </w:rPr>
        <w:t xml:space="preserve"> from the top skin surface to the bottom surface and from the center to the edge (Figure 2</w:t>
      </w:r>
      <w:r w:rsidR="00F2155E" w:rsidRPr="00AB474C">
        <w:rPr>
          <w:rFonts w:asciiTheme="minorBidi" w:eastAsia="Times New Roman" w:hAnsiTheme="minorBidi" w:cstheme="minorBidi"/>
          <w:color w:val="000000" w:themeColor="text1"/>
        </w:rPr>
        <w:t>c</w:t>
      </w:r>
      <w:r w:rsidR="003C6237" w:rsidRPr="00AB474C">
        <w:rPr>
          <w:rFonts w:asciiTheme="minorBidi" w:eastAsia="Times New Roman" w:hAnsiTheme="minorBidi" w:cstheme="minorBidi"/>
          <w:color w:val="000000" w:themeColor="text1"/>
        </w:rPr>
        <w:t xml:space="preserve">). </w:t>
      </w:r>
      <w:r w:rsidR="00213061" w:rsidRPr="00AB474C">
        <w:rPr>
          <w:rFonts w:asciiTheme="minorBidi" w:eastAsia="Times New Roman" w:hAnsiTheme="minorBidi" w:cstheme="minorBidi"/>
          <w:color w:val="000000" w:themeColor="text1"/>
        </w:rPr>
        <w:t>Inserting a skin appendage</w:t>
      </w:r>
      <w:r w:rsidR="0021140B" w:rsidRPr="00AB474C">
        <w:rPr>
          <w:rFonts w:asciiTheme="minorBidi" w:eastAsia="Times New Roman" w:hAnsiTheme="minorBidi" w:cstheme="minorBidi"/>
          <w:color w:val="000000" w:themeColor="text1"/>
        </w:rPr>
        <w:t>,</w:t>
      </w:r>
      <w:r w:rsidR="00213061" w:rsidRPr="00AB474C">
        <w:rPr>
          <w:rFonts w:asciiTheme="minorBidi" w:eastAsia="Times New Roman" w:hAnsiTheme="minorBidi" w:cstheme="minorBidi"/>
          <w:color w:val="000000" w:themeColor="text1"/>
        </w:rPr>
        <w:t xml:space="preserve"> with dimensions that mimicked in vivo morphometric data of a hair follicle</w:t>
      </w:r>
      <w:r w:rsidR="0021140B" w:rsidRPr="00AB474C">
        <w:rPr>
          <w:rFonts w:asciiTheme="minorBidi" w:eastAsia="Times New Roman" w:hAnsiTheme="minorBidi" w:cstheme="minorBidi"/>
          <w:color w:val="000000" w:themeColor="text1"/>
        </w:rPr>
        <w:t>,</w:t>
      </w:r>
      <w:r w:rsidR="00213061" w:rsidRPr="00AB474C">
        <w:rPr>
          <w:rFonts w:asciiTheme="minorBidi" w:eastAsia="Times New Roman" w:hAnsiTheme="minorBidi" w:cstheme="minorBidi"/>
          <w:color w:val="000000" w:themeColor="text1"/>
        </w:rPr>
        <w:t xml:space="preserve"> indicated that the appendage epidermis was compressed</w:t>
      </w:r>
      <w:r w:rsidR="00A47897" w:rsidRPr="00AB474C">
        <w:rPr>
          <w:rFonts w:asciiTheme="minorBidi" w:eastAsia="Times New Roman" w:hAnsiTheme="minorBidi" w:cstheme="minorBidi"/>
          <w:color w:val="000000" w:themeColor="text1"/>
        </w:rPr>
        <w:t xml:space="preserve"> (generating negative strain values)</w:t>
      </w:r>
      <w:r w:rsidR="00213061" w:rsidRPr="00AB474C">
        <w:rPr>
          <w:rFonts w:asciiTheme="minorBidi" w:eastAsia="Times New Roman" w:hAnsiTheme="minorBidi" w:cstheme="minorBidi"/>
          <w:color w:val="000000" w:themeColor="text1"/>
        </w:rPr>
        <w:t>, especially towards the outer surface of the skin (Figure 2</w:t>
      </w:r>
      <w:r w:rsidR="00F2155E" w:rsidRPr="00AB474C">
        <w:rPr>
          <w:rFonts w:asciiTheme="minorBidi" w:eastAsia="Times New Roman" w:hAnsiTheme="minorBidi" w:cstheme="minorBidi"/>
          <w:color w:val="000000" w:themeColor="text1"/>
        </w:rPr>
        <w:t>d</w:t>
      </w:r>
      <w:r w:rsidR="00213061" w:rsidRPr="00AB474C">
        <w:rPr>
          <w:rFonts w:asciiTheme="minorBidi" w:eastAsia="Times New Roman" w:hAnsiTheme="minorBidi" w:cstheme="minorBidi"/>
          <w:color w:val="000000" w:themeColor="text1"/>
        </w:rPr>
        <w:t xml:space="preserve">). The </w:t>
      </w:r>
      <w:r w:rsidR="00F2155E" w:rsidRPr="00AB474C">
        <w:rPr>
          <w:rFonts w:asciiTheme="minorBidi" w:eastAsia="Times New Roman" w:hAnsiTheme="minorBidi" w:cstheme="minorBidi"/>
          <w:color w:val="000000" w:themeColor="text1"/>
        </w:rPr>
        <w:t>model predicted that using 500 m</w:t>
      </w:r>
      <w:r w:rsidR="003E14F9" w:rsidRPr="00AB474C">
        <w:rPr>
          <w:rFonts w:asciiTheme="minorBidi" w:eastAsia="Times New Roman" w:hAnsiTheme="minorBidi" w:cstheme="minorBidi"/>
          <w:color w:val="000000" w:themeColor="text1"/>
        </w:rPr>
        <w:t>ba</w:t>
      </w:r>
      <w:r w:rsidR="00F2155E" w:rsidRPr="00AB474C">
        <w:rPr>
          <w:rFonts w:asciiTheme="minorBidi" w:eastAsia="Times New Roman" w:hAnsiTheme="minorBidi" w:cstheme="minorBidi"/>
          <w:color w:val="000000" w:themeColor="text1"/>
        </w:rPr>
        <w:t xml:space="preserve">r of pressure </w:t>
      </w:r>
      <w:r w:rsidR="0021140B" w:rsidRPr="00AB474C">
        <w:rPr>
          <w:rFonts w:asciiTheme="minorBidi" w:eastAsia="Times New Roman" w:hAnsiTheme="minorBidi" w:cstheme="minorBidi"/>
          <w:color w:val="000000" w:themeColor="text1"/>
        </w:rPr>
        <w:t xml:space="preserve">would cause </w:t>
      </w:r>
      <w:r w:rsidR="00F2155E" w:rsidRPr="00AB474C">
        <w:rPr>
          <w:rFonts w:asciiTheme="minorBidi" w:eastAsia="Times New Roman" w:hAnsiTheme="minorBidi" w:cstheme="minorBidi"/>
          <w:color w:val="000000" w:themeColor="text1"/>
        </w:rPr>
        <w:t xml:space="preserve">the </w:t>
      </w:r>
      <w:r w:rsidR="00213061" w:rsidRPr="00AB474C">
        <w:rPr>
          <w:rFonts w:asciiTheme="minorBidi" w:eastAsia="Times New Roman" w:hAnsiTheme="minorBidi" w:cstheme="minorBidi"/>
          <w:color w:val="000000" w:themeColor="text1"/>
        </w:rPr>
        <w:t xml:space="preserve">appendage </w:t>
      </w:r>
      <w:r w:rsidR="0021140B" w:rsidRPr="00AB474C">
        <w:rPr>
          <w:rFonts w:asciiTheme="minorBidi" w:eastAsia="Times New Roman" w:hAnsiTheme="minorBidi" w:cstheme="minorBidi"/>
          <w:color w:val="000000" w:themeColor="text1"/>
        </w:rPr>
        <w:t>to</w:t>
      </w:r>
      <w:r w:rsidR="00213061" w:rsidRPr="00AB474C">
        <w:rPr>
          <w:rFonts w:asciiTheme="minorBidi" w:eastAsia="Times New Roman" w:hAnsiTheme="minorBidi" w:cstheme="minorBidi"/>
          <w:color w:val="000000" w:themeColor="text1"/>
        </w:rPr>
        <w:t xml:space="preserve"> open by 34% at the surface and 15% in the lower regions of the dermis when positioned in the middle of the dome.</w:t>
      </w:r>
      <w:r w:rsidR="003E14F9" w:rsidRPr="00AB474C">
        <w:rPr>
          <w:rFonts w:asciiTheme="minorBidi" w:eastAsia="Times New Roman" w:hAnsiTheme="minorBidi" w:cstheme="minorBidi"/>
          <w:color w:val="000000" w:themeColor="text1"/>
        </w:rPr>
        <w:t xml:space="preserve"> Inserting appendages at different places across the skin dome gave an average appendage opening of 32 ±3 %.</w:t>
      </w:r>
    </w:p>
    <w:p w14:paraId="1A49CAC9" w14:textId="52BFE5E7" w:rsidR="000B3C8E" w:rsidRPr="00AB474C" w:rsidRDefault="003E14F9" w:rsidP="000B3C8E">
      <w:pPr>
        <w:spacing w:after="100" w:afterAutospacing="1"/>
        <w:ind w:left="578"/>
        <w:jc w:val="both"/>
        <w:rPr>
          <w:rFonts w:asciiTheme="minorBidi" w:hAnsiTheme="minorBidi" w:cstheme="minorBidi"/>
          <w:color w:val="000000" w:themeColor="text1"/>
        </w:rPr>
      </w:pPr>
      <w:r w:rsidRPr="00AB474C">
        <w:rPr>
          <w:rFonts w:asciiTheme="minorBidi" w:eastAsia="Times New Roman" w:hAnsiTheme="minorBidi" w:cstheme="minorBidi"/>
          <w:color w:val="000000" w:themeColor="text1"/>
        </w:rPr>
        <w:t xml:space="preserve">To verify FEM modeling </w:t>
      </w:r>
      <w:r w:rsidR="00580BAC" w:rsidRPr="00AB474C">
        <w:rPr>
          <w:rFonts w:asciiTheme="minorBidi" w:eastAsia="Times New Roman" w:hAnsiTheme="minorBidi" w:cstheme="minorBidi"/>
          <w:color w:val="000000" w:themeColor="text1"/>
        </w:rPr>
        <w:t>data</w:t>
      </w:r>
      <w:r w:rsidR="00A41B72" w:rsidRPr="00AB474C">
        <w:rPr>
          <w:rFonts w:asciiTheme="minorBidi" w:eastAsia="Times New Roman" w:hAnsiTheme="minorBidi" w:cstheme="minorBidi"/>
          <w:color w:val="000000" w:themeColor="text1"/>
        </w:rPr>
        <w:t>,</w:t>
      </w:r>
      <w:r w:rsidR="00580BAC" w:rsidRPr="00AB474C">
        <w:rPr>
          <w:rFonts w:asciiTheme="minorBidi" w:eastAsia="Times New Roman" w:hAnsiTheme="minorBidi" w:cstheme="minorBidi"/>
          <w:color w:val="000000" w:themeColor="text1"/>
        </w:rPr>
        <w:t xml:space="preserve"> </w:t>
      </w:r>
      <w:r w:rsidR="0084590C" w:rsidRPr="00AB474C">
        <w:rPr>
          <w:rFonts w:asciiTheme="minorBidi" w:eastAsia="Times New Roman" w:hAnsiTheme="minorBidi" w:cstheme="minorBidi"/>
          <w:color w:val="000000" w:themeColor="text1"/>
        </w:rPr>
        <w:t xml:space="preserve">we </w:t>
      </w:r>
      <w:r w:rsidR="00580BAC" w:rsidRPr="00AB474C">
        <w:rPr>
          <w:rFonts w:asciiTheme="minorBidi" w:eastAsia="Times New Roman" w:hAnsiTheme="minorBidi" w:cstheme="minorBidi"/>
          <w:color w:val="000000" w:themeColor="text1"/>
        </w:rPr>
        <w:t>assessed the nature of the</w:t>
      </w:r>
      <w:r w:rsidR="0084590C" w:rsidRPr="00AB474C">
        <w:rPr>
          <w:rFonts w:asciiTheme="minorBidi" w:eastAsia="Times New Roman" w:hAnsiTheme="minorBidi" w:cstheme="minorBidi"/>
          <w:color w:val="000000" w:themeColor="text1"/>
        </w:rPr>
        <w:t xml:space="preserve"> skin deformation </w:t>
      </w:r>
      <w:r w:rsidR="00580BAC" w:rsidRPr="00AB474C">
        <w:rPr>
          <w:rFonts w:asciiTheme="minorBidi" w:eastAsia="Times New Roman" w:hAnsiTheme="minorBidi" w:cstheme="minorBidi"/>
          <w:color w:val="000000" w:themeColor="text1"/>
        </w:rPr>
        <w:t>upon the application of a glass hypobaric chamber visually</w:t>
      </w:r>
      <w:r w:rsidR="00863ECC" w:rsidRPr="00AB474C">
        <w:rPr>
          <w:rFonts w:asciiTheme="minorBidi" w:eastAsia="Times New Roman" w:hAnsiTheme="minorBidi" w:cstheme="minorBidi"/>
          <w:color w:val="000000" w:themeColor="text1"/>
        </w:rPr>
        <w:t xml:space="preserve"> </w:t>
      </w:r>
      <w:r w:rsidR="00F2155E" w:rsidRPr="00AB474C">
        <w:rPr>
          <w:rFonts w:asciiTheme="minorBidi" w:eastAsia="Times New Roman" w:hAnsiTheme="minorBidi" w:cstheme="minorBidi"/>
          <w:color w:val="000000" w:themeColor="text1"/>
        </w:rPr>
        <w:t>(Figure 2e</w:t>
      </w:r>
      <w:r w:rsidR="0021140B" w:rsidRPr="00AB474C">
        <w:rPr>
          <w:rFonts w:asciiTheme="minorBidi" w:eastAsia="Times New Roman" w:hAnsiTheme="minorBidi" w:cstheme="minorBidi"/>
          <w:color w:val="000000" w:themeColor="text1"/>
        </w:rPr>
        <w:t>)</w:t>
      </w:r>
      <w:r w:rsidR="000B3C8E" w:rsidRPr="00AB474C">
        <w:rPr>
          <w:rFonts w:asciiTheme="minorBidi" w:eastAsia="Times New Roman" w:hAnsiTheme="minorBidi" w:cstheme="minorBidi"/>
          <w:color w:val="000000" w:themeColor="text1"/>
        </w:rPr>
        <w:t xml:space="preserve">. </w:t>
      </w:r>
      <w:r w:rsidR="0084590C" w:rsidRPr="00AB474C">
        <w:rPr>
          <w:rFonts w:asciiTheme="minorBidi" w:eastAsia="Times New Roman" w:hAnsiTheme="minorBidi" w:cstheme="minorBidi"/>
          <w:color w:val="000000" w:themeColor="text1"/>
        </w:rPr>
        <w:t xml:space="preserve">A </w:t>
      </w:r>
      <w:r w:rsidR="00BC332F" w:rsidRPr="00AB474C">
        <w:rPr>
          <w:rFonts w:asciiTheme="minorBidi" w:eastAsia="Times New Roman" w:hAnsiTheme="minorBidi" w:cstheme="minorBidi"/>
          <w:color w:val="000000" w:themeColor="text1"/>
        </w:rPr>
        <w:t>skin dome</w:t>
      </w:r>
      <w:r w:rsidR="0084590C" w:rsidRPr="00AB474C">
        <w:rPr>
          <w:rFonts w:asciiTheme="minorBidi" w:eastAsia="Times New Roman" w:hAnsiTheme="minorBidi" w:cstheme="minorBidi"/>
          <w:color w:val="000000" w:themeColor="text1"/>
        </w:rPr>
        <w:t xml:space="preserve"> was </w:t>
      </w:r>
      <w:r w:rsidR="00580BAC" w:rsidRPr="00AB474C">
        <w:rPr>
          <w:rFonts w:asciiTheme="minorBidi" w:eastAsia="Times New Roman" w:hAnsiTheme="minorBidi" w:cstheme="minorBidi"/>
          <w:color w:val="000000" w:themeColor="text1"/>
        </w:rPr>
        <w:t>observed,</w:t>
      </w:r>
      <w:r w:rsidR="0084590C" w:rsidRPr="00AB474C">
        <w:rPr>
          <w:rFonts w:asciiTheme="minorBidi" w:eastAsia="Times New Roman" w:hAnsiTheme="minorBidi" w:cstheme="minorBidi"/>
          <w:color w:val="000000" w:themeColor="text1"/>
        </w:rPr>
        <w:t xml:space="preserve"> and the skin appendages were visibly larger </w:t>
      </w:r>
      <w:r w:rsidR="00580BAC" w:rsidRPr="00AB474C">
        <w:rPr>
          <w:rFonts w:asciiTheme="minorBidi" w:eastAsia="Times New Roman" w:hAnsiTheme="minorBidi" w:cstheme="minorBidi"/>
          <w:color w:val="000000" w:themeColor="text1"/>
        </w:rPr>
        <w:t>when the chamber was applied to the tissue</w:t>
      </w:r>
      <w:r w:rsidR="0084590C" w:rsidRPr="00AB474C">
        <w:rPr>
          <w:rFonts w:asciiTheme="minorBidi" w:eastAsia="Times New Roman" w:hAnsiTheme="minorBidi" w:cstheme="minorBidi"/>
          <w:color w:val="000000" w:themeColor="text1"/>
        </w:rPr>
        <w:t>, so we</w:t>
      </w:r>
      <w:r w:rsidR="000B3C8E" w:rsidRPr="00AB474C">
        <w:rPr>
          <w:rFonts w:asciiTheme="minorBidi" w:eastAsia="Times New Roman" w:hAnsiTheme="minorBidi" w:cstheme="minorBidi"/>
          <w:color w:val="000000" w:themeColor="text1"/>
        </w:rPr>
        <w:t xml:space="preserve"> </w:t>
      </w:r>
      <w:r w:rsidR="0084590C" w:rsidRPr="00AB474C">
        <w:rPr>
          <w:rFonts w:asciiTheme="minorBidi" w:eastAsia="Times New Roman" w:hAnsiTheme="minorBidi" w:cstheme="minorBidi"/>
          <w:color w:val="000000" w:themeColor="text1"/>
        </w:rPr>
        <w:t xml:space="preserve">then </w:t>
      </w:r>
      <w:r w:rsidR="000B3C8E" w:rsidRPr="00AB474C">
        <w:rPr>
          <w:rFonts w:asciiTheme="minorBidi" w:eastAsia="Times New Roman" w:hAnsiTheme="minorBidi" w:cstheme="minorBidi"/>
          <w:color w:val="000000" w:themeColor="text1"/>
        </w:rPr>
        <w:t xml:space="preserve">used </w:t>
      </w:r>
      <w:r w:rsidR="0084590C" w:rsidRPr="00AB474C">
        <w:rPr>
          <w:rFonts w:asciiTheme="minorBidi" w:eastAsia="Times New Roman" w:hAnsiTheme="minorBidi" w:cstheme="minorBidi"/>
          <w:color w:val="000000" w:themeColor="text1"/>
        </w:rPr>
        <w:t xml:space="preserve">a </w:t>
      </w:r>
      <w:proofErr w:type="spellStart"/>
      <w:r w:rsidR="0084590C" w:rsidRPr="00AB474C">
        <w:rPr>
          <w:rFonts w:asciiTheme="minorBidi" w:eastAsia="Times New Roman" w:hAnsiTheme="minorBidi" w:cstheme="minorBidi"/>
          <w:color w:val="000000" w:themeColor="text1"/>
        </w:rPr>
        <w:t>StageFlexer</w:t>
      </w:r>
      <w:proofErr w:type="spellEnd"/>
      <w:r w:rsidR="00166A6F" w:rsidRPr="00AB474C">
        <w:rPr>
          <w:rFonts w:asciiTheme="minorBidi" w:eastAsia="Times New Roman" w:hAnsiTheme="minorBidi" w:cstheme="minorBidi"/>
          <w:color w:val="000000" w:themeColor="text1"/>
        </w:rPr>
        <w:t>®</w:t>
      </w:r>
      <w:r w:rsidR="0084590C" w:rsidRPr="00AB474C">
        <w:rPr>
          <w:rFonts w:asciiTheme="minorBidi" w:eastAsia="Times New Roman" w:hAnsiTheme="minorBidi" w:cstheme="minorBidi"/>
          <w:color w:val="000000" w:themeColor="text1"/>
        </w:rPr>
        <w:t xml:space="preserve"> hypobaric cell </w:t>
      </w:r>
      <w:r w:rsidR="000B3C8E" w:rsidRPr="00AB474C">
        <w:rPr>
          <w:rFonts w:asciiTheme="minorBidi" w:hAnsiTheme="minorBidi" w:cstheme="minorBidi"/>
          <w:color w:val="000000" w:themeColor="text1"/>
        </w:rPr>
        <w:t>to quantify the extent of skin appendage opening</w:t>
      </w:r>
      <w:r w:rsidR="00580BAC" w:rsidRPr="00AB474C">
        <w:rPr>
          <w:rFonts w:asciiTheme="minorBidi" w:hAnsiTheme="minorBidi" w:cstheme="minorBidi"/>
          <w:color w:val="000000" w:themeColor="text1"/>
        </w:rPr>
        <w:t xml:space="preserve"> using confocal microscopy</w:t>
      </w:r>
      <w:r w:rsidR="00166A6F" w:rsidRPr="00AB474C">
        <w:rPr>
          <w:rFonts w:asciiTheme="minorBidi" w:hAnsiTheme="minorBidi" w:cstheme="minorBidi"/>
          <w:color w:val="000000" w:themeColor="text1"/>
        </w:rPr>
        <w:t xml:space="preserve"> (Figure S</w:t>
      </w:r>
      <w:r w:rsidR="00704BDE" w:rsidRPr="00AB474C">
        <w:rPr>
          <w:rFonts w:asciiTheme="minorBidi" w:hAnsiTheme="minorBidi" w:cstheme="minorBidi"/>
          <w:color w:val="000000" w:themeColor="text1"/>
        </w:rPr>
        <w:t>1</w:t>
      </w:r>
      <w:r w:rsidR="00166A6F" w:rsidRPr="00AB474C">
        <w:rPr>
          <w:rFonts w:asciiTheme="minorBidi" w:hAnsiTheme="minorBidi" w:cstheme="minorBidi"/>
          <w:color w:val="000000" w:themeColor="text1"/>
        </w:rPr>
        <w:t>, S</w:t>
      </w:r>
      <w:r w:rsidR="00704BDE" w:rsidRPr="00AB474C">
        <w:rPr>
          <w:rFonts w:asciiTheme="minorBidi" w:hAnsiTheme="minorBidi" w:cstheme="minorBidi"/>
          <w:color w:val="000000" w:themeColor="text1"/>
        </w:rPr>
        <w:t>2</w:t>
      </w:r>
      <w:r w:rsidR="00166A6F" w:rsidRPr="00AB474C">
        <w:rPr>
          <w:rFonts w:asciiTheme="minorBidi" w:hAnsiTheme="minorBidi" w:cstheme="minorBidi"/>
          <w:color w:val="000000" w:themeColor="text1"/>
        </w:rPr>
        <w:t>)</w:t>
      </w:r>
      <w:r w:rsidR="000B3C8E" w:rsidRPr="00AB474C">
        <w:rPr>
          <w:rFonts w:asciiTheme="minorBidi" w:hAnsiTheme="minorBidi" w:cstheme="minorBidi"/>
          <w:color w:val="000000" w:themeColor="text1"/>
        </w:rPr>
        <w:t xml:space="preserve">. </w:t>
      </w:r>
      <w:r w:rsidR="0021140B" w:rsidRPr="00AB474C">
        <w:rPr>
          <w:rFonts w:asciiTheme="minorBidi" w:hAnsiTheme="minorBidi" w:cstheme="minorBidi"/>
          <w:color w:val="000000" w:themeColor="text1"/>
        </w:rPr>
        <w:t>At</w:t>
      </w:r>
      <w:r w:rsidR="000B3C8E" w:rsidRPr="00AB474C">
        <w:rPr>
          <w:rFonts w:asciiTheme="minorBidi" w:hAnsiTheme="minorBidi" w:cstheme="minorBidi"/>
          <w:color w:val="000000" w:themeColor="text1"/>
        </w:rPr>
        <w:t xml:space="preserve"> </w:t>
      </w:r>
      <w:r w:rsidRPr="00AB474C">
        <w:rPr>
          <w:rFonts w:asciiTheme="minorBidi" w:hAnsiTheme="minorBidi" w:cstheme="minorBidi"/>
          <w:color w:val="000000" w:themeColor="text1"/>
        </w:rPr>
        <w:t>440</w:t>
      </w:r>
      <w:r w:rsidR="000B3C8E" w:rsidRPr="00AB474C">
        <w:rPr>
          <w:rFonts w:asciiTheme="minorBidi" w:hAnsiTheme="minorBidi" w:cstheme="minorBidi"/>
          <w:color w:val="000000" w:themeColor="text1"/>
        </w:rPr>
        <w:t xml:space="preserve"> mbar the average increase in the appendage width </w:t>
      </w:r>
      <w:r w:rsidR="002752CB" w:rsidRPr="00AB474C">
        <w:rPr>
          <w:rFonts w:asciiTheme="minorBidi" w:hAnsiTheme="minorBidi" w:cstheme="minorBidi"/>
          <w:color w:val="000000" w:themeColor="text1"/>
        </w:rPr>
        <w:t xml:space="preserve">across the skin dome </w:t>
      </w:r>
      <w:r w:rsidR="000B3C8E" w:rsidRPr="00AB474C">
        <w:rPr>
          <w:rFonts w:asciiTheme="minorBidi" w:hAnsiTheme="minorBidi" w:cstheme="minorBidi"/>
          <w:color w:val="000000" w:themeColor="text1"/>
        </w:rPr>
        <w:t>was 27</w:t>
      </w:r>
      <w:r w:rsidRPr="00AB474C">
        <w:rPr>
          <w:rFonts w:asciiTheme="minorBidi" w:hAnsiTheme="minorBidi" w:cstheme="minorBidi"/>
          <w:color w:val="000000" w:themeColor="text1"/>
        </w:rPr>
        <w:t xml:space="preserve"> ± </w:t>
      </w:r>
      <w:r w:rsidR="0084590C" w:rsidRPr="00AB474C">
        <w:rPr>
          <w:rFonts w:asciiTheme="minorBidi" w:hAnsiTheme="minorBidi" w:cstheme="minorBidi"/>
          <w:color w:val="000000" w:themeColor="text1"/>
        </w:rPr>
        <w:t>7</w:t>
      </w:r>
      <w:r w:rsidR="000B3C8E" w:rsidRPr="00AB474C">
        <w:rPr>
          <w:rFonts w:asciiTheme="minorBidi" w:hAnsiTheme="minorBidi" w:cstheme="minorBidi"/>
          <w:color w:val="000000" w:themeColor="text1"/>
        </w:rPr>
        <w:t xml:space="preserve">%, which was </w:t>
      </w:r>
      <w:r w:rsidRPr="00AB474C">
        <w:rPr>
          <w:rFonts w:asciiTheme="minorBidi" w:hAnsiTheme="minorBidi" w:cstheme="minorBidi"/>
          <w:color w:val="000000" w:themeColor="text1"/>
        </w:rPr>
        <w:t xml:space="preserve">not significantly different </w:t>
      </w:r>
      <w:r w:rsidR="006C7FED">
        <w:rPr>
          <w:rFonts w:asciiTheme="minorBidi" w:hAnsiTheme="minorBidi" w:cstheme="minorBidi"/>
          <w:color w:val="000000" w:themeColor="text1"/>
        </w:rPr>
        <w:t>from</w:t>
      </w:r>
      <w:r w:rsidR="000B3C8E" w:rsidRPr="00AB474C">
        <w:rPr>
          <w:rFonts w:asciiTheme="minorBidi" w:hAnsiTheme="minorBidi" w:cstheme="minorBidi"/>
          <w:color w:val="000000" w:themeColor="text1"/>
        </w:rPr>
        <w:t xml:space="preserve"> the FEM model prediction </w:t>
      </w:r>
      <w:r w:rsidR="0084590C" w:rsidRPr="00AB474C">
        <w:rPr>
          <w:rFonts w:asciiTheme="minorBidi" w:hAnsiTheme="minorBidi" w:cstheme="minorBidi"/>
          <w:color w:val="000000" w:themeColor="text1"/>
        </w:rPr>
        <w:t xml:space="preserve">(p &gt; 0.05) </w:t>
      </w:r>
      <w:r w:rsidR="000B3C8E" w:rsidRPr="00AB474C">
        <w:rPr>
          <w:rFonts w:asciiTheme="minorBidi" w:hAnsiTheme="minorBidi" w:cstheme="minorBidi"/>
          <w:color w:val="000000" w:themeColor="text1"/>
        </w:rPr>
        <w:t xml:space="preserve">(Figure 2f). </w:t>
      </w:r>
      <w:r w:rsidR="0021140B" w:rsidRPr="00AB474C">
        <w:rPr>
          <w:rFonts w:asciiTheme="minorBidi" w:hAnsiTheme="minorBidi" w:cstheme="minorBidi"/>
          <w:color w:val="000000" w:themeColor="text1"/>
        </w:rPr>
        <w:t>When different hypobaric pressures were applied to the skin</w:t>
      </w:r>
      <w:r w:rsidR="00A41B72" w:rsidRPr="00AB474C">
        <w:rPr>
          <w:rFonts w:asciiTheme="minorBidi" w:hAnsiTheme="minorBidi" w:cstheme="minorBidi"/>
          <w:color w:val="000000" w:themeColor="text1"/>
        </w:rPr>
        <w:t>,</w:t>
      </w:r>
      <w:r w:rsidR="0021140B" w:rsidRPr="00AB474C">
        <w:rPr>
          <w:rFonts w:asciiTheme="minorBidi" w:hAnsiTheme="minorBidi" w:cstheme="minorBidi"/>
          <w:color w:val="000000" w:themeColor="text1"/>
        </w:rPr>
        <w:t xml:space="preserve"> an increase in pressure did produce a greater widening of the appendages</w:t>
      </w:r>
      <w:r w:rsidR="000B3C8E" w:rsidRPr="00AB474C">
        <w:rPr>
          <w:rFonts w:asciiTheme="minorBidi" w:hAnsiTheme="minorBidi" w:cstheme="minorBidi"/>
          <w:color w:val="000000" w:themeColor="text1"/>
        </w:rPr>
        <w:t xml:space="preserve"> </w:t>
      </w:r>
      <w:r w:rsidR="0021140B" w:rsidRPr="00AB474C">
        <w:rPr>
          <w:rFonts w:asciiTheme="minorBidi" w:hAnsiTheme="minorBidi" w:cstheme="minorBidi"/>
          <w:color w:val="000000" w:themeColor="text1"/>
        </w:rPr>
        <w:t>with a</w:t>
      </w:r>
      <w:r w:rsidR="000B3C8E" w:rsidRPr="00AB474C">
        <w:rPr>
          <w:rFonts w:asciiTheme="minorBidi" w:hAnsiTheme="minorBidi" w:cstheme="minorBidi"/>
          <w:color w:val="000000" w:themeColor="text1"/>
        </w:rPr>
        <w:t xml:space="preserve"> hypobaric pressure of 600 and 440 mbar </w:t>
      </w:r>
      <w:r w:rsidR="0021140B" w:rsidRPr="00AB474C">
        <w:rPr>
          <w:rFonts w:asciiTheme="minorBidi" w:hAnsiTheme="minorBidi" w:cstheme="minorBidi"/>
          <w:color w:val="000000" w:themeColor="text1"/>
        </w:rPr>
        <w:t xml:space="preserve">generating </w:t>
      </w:r>
      <w:r w:rsidR="000B3C8E" w:rsidRPr="00AB474C">
        <w:rPr>
          <w:rFonts w:asciiTheme="minorBidi" w:hAnsiTheme="minorBidi" w:cstheme="minorBidi"/>
          <w:color w:val="000000" w:themeColor="text1"/>
        </w:rPr>
        <w:t xml:space="preserve">a statistically significant increase in skin appendage diameter compared </w:t>
      </w:r>
      <w:r w:rsidR="0037202B" w:rsidRPr="00AB474C">
        <w:rPr>
          <w:rFonts w:asciiTheme="minorBidi" w:hAnsiTheme="minorBidi" w:cstheme="minorBidi"/>
          <w:color w:val="000000" w:themeColor="text1"/>
        </w:rPr>
        <w:t xml:space="preserve">to the </w:t>
      </w:r>
      <w:r w:rsidR="000B3C8E" w:rsidRPr="00AB474C">
        <w:rPr>
          <w:rFonts w:asciiTheme="minorBidi" w:hAnsiTheme="minorBidi" w:cstheme="minorBidi"/>
          <w:color w:val="000000" w:themeColor="text1"/>
        </w:rPr>
        <w:t xml:space="preserve">non-stretched skin (p </w:t>
      </w:r>
      <w:r w:rsidR="0084590C" w:rsidRPr="00AB474C">
        <w:rPr>
          <w:rFonts w:asciiTheme="minorBidi" w:hAnsiTheme="minorBidi" w:cstheme="minorBidi"/>
          <w:color w:val="000000" w:themeColor="text1"/>
        </w:rPr>
        <w:t>&lt;</w:t>
      </w:r>
      <w:r w:rsidR="000B3C8E" w:rsidRPr="00AB474C">
        <w:rPr>
          <w:rFonts w:asciiTheme="minorBidi" w:hAnsiTheme="minorBidi" w:cstheme="minorBidi"/>
          <w:color w:val="000000" w:themeColor="text1"/>
        </w:rPr>
        <w:t xml:space="preserve"> 0.05)</w:t>
      </w:r>
      <w:r w:rsidR="00863ECC" w:rsidRPr="00AB474C">
        <w:rPr>
          <w:rFonts w:asciiTheme="minorBidi" w:hAnsiTheme="minorBidi" w:cstheme="minorBidi"/>
          <w:color w:val="000000" w:themeColor="text1"/>
        </w:rPr>
        <w:t xml:space="preserve"> (Figure 2f)</w:t>
      </w:r>
      <w:r w:rsidR="000B3C8E" w:rsidRPr="00AB474C">
        <w:rPr>
          <w:rFonts w:asciiTheme="minorBidi" w:hAnsiTheme="minorBidi" w:cstheme="minorBidi"/>
          <w:color w:val="000000" w:themeColor="text1"/>
        </w:rPr>
        <w:t xml:space="preserve">. </w:t>
      </w:r>
      <w:r w:rsidRPr="00AB474C">
        <w:rPr>
          <w:rFonts w:asciiTheme="minorBidi" w:hAnsiTheme="minorBidi" w:cstheme="minorBidi"/>
          <w:color w:val="000000" w:themeColor="text1"/>
        </w:rPr>
        <w:t xml:space="preserve">However, there was a plateau in the </w:t>
      </w:r>
      <w:r w:rsidR="0084590C" w:rsidRPr="00AB474C">
        <w:rPr>
          <w:rFonts w:asciiTheme="minorBidi" w:hAnsiTheme="minorBidi" w:cstheme="minorBidi"/>
          <w:color w:val="000000" w:themeColor="text1"/>
        </w:rPr>
        <w:t xml:space="preserve">appendage opening </w:t>
      </w:r>
      <w:r w:rsidRPr="00AB474C">
        <w:rPr>
          <w:rFonts w:asciiTheme="minorBidi" w:hAnsiTheme="minorBidi" w:cstheme="minorBidi"/>
          <w:color w:val="000000" w:themeColor="text1"/>
        </w:rPr>
        <w:t>effect with 600 and 440 mbar not being statistically different from each other</w:t>
      </w:r>
      <w:r w:rsidR="0084590C" w:rsidRPr="00AB474C">
        <w:rPr>
          <w:rFonts w:asciiTheme="minorBidi" w:hAnsiTheme="minorBidi" w:cstheme="minorBidi"/>
          <w:color w:val="000000" w:themeColor="text1"/>
        </w:rPr>
        <w:t xml:space="preserve"> (p &gt; 0.05)</w:t>
      </w:r>
      <w:r w:rsidRPr="00AB474C">
        <w:rPr>
          <w:rFonts w:asciiTheme="minorBidi" w:hAnsiTheme="minorBidi" w:cstheme="minorBidi"/>
          <w:color w:val="000000" w:themeColor="text1"/>
        </w:rPr>
        <w:t xml:space="preserve">. </w:t>
      </w:r>
      <w:r w:rsidR="000B3C8E" w:rsidRPr="00AB474C">
        <w:rPr>
          <w:rFonts w:asciiTheme="minorBidi" w:hAnsiTheme="minorBidi" w:cstheme="minorBidi"/>
          <w:color w:val="000000" w:themeColor="text1"/>
        </w:rPr>
        <w:t xml:space="preserve">The depth of the skin appendages also appeared to decrease as the applied hypobaric pressure increased, and this </w:t>
      </w:r>
      <w:r w:rsidR="00863ECC" w:rsidRPr="00AB474C">
        <w:rPr>
          <w:rFonts w:asciiTheme="minorBidi" w:hAnsiTheme="minorBidi" w:cstheme="minorBidi"/>
          <w:color w:val="000000" w:themeColor="text1"/>
        </w:rPr>
        <w:t>agreed</w:t>
      </w:r>
      <w:r w:rsidR="000B3C8E" w:rsidRPr="00AB474C">
        <w:rPr>
          <w:rFonts w:asciiTheme="minorBidi" w:hAnsiTheme="minorBidi" w:cstheme="minorBidi"/>
          <w:color w:val="000000" w:themeColor="text1"/>
        </w:rPr>
        <w:t xml:space="preserve"> with the skin thinning shown in the modeling, but this trend was not as strong as the </w:t>
      </w:r>
      <w:r w:rsidR="002752CB" w:rsidRPr="00AB474C">
        <w:rPr>
          <w:rFonts w:asciiTheme="minorBidi" w:hAnsiTheme="minorBidi" w:cstheme="minorBidi"/>
          <w:color w:val="000000" w:themeColor="text1"/>
        </w:rPr>
        <w:t xml:space="preserve">changes in appendage </w:t>
      </w:r>
      <w:r w:rsidR="0037202B" w:rsidRPr="00AB474C">
        <w:rPr>
          <w:rFonts w:asciiTheme="minorBidi" w:hAnsiTheme="minorBidi" w:cstheme="minorBidi"/>
          <w:color w:val="000000" w:themeColor="text1"/>
        </w:rPr>
        <w:t>width,</w:t>
      </w:r>
      <w:r w:rsidR="002752CB" w:rsidRPr="00AB474C">
        <w:rPr>
          <w:rFonts w:asciiTheme="minorBidi" w:hAnsiTheme="minorBidi" w:cstheme="minorBidi"/>
          <w:color w:val="000000" w:themeColor="text1"/>
        </w:rPr>
        <w:t xml:space="preserve"> </w:t>
      </w:r>
      <w:r w:rsidR="000B3C8E" w:rsidRPr="00AB474C">
        <w:rPr>
          <w:rFonts w:asciiTheme="minorBidi" w:hAnsiTheme="minorBidi" w:cstheme="minorBidi"/>
          <w:color w:val="000000" w:themeColor="text1"/>
        </w:rPr>
        <w:t xml:space="preserve">and they did not prove to be statistically significant across the series of measurements. </w:t>
      </w:r>
    </w:p>
    <w:p w14:paraId="6B2FCCAB" w14:textId="571EEC6D" w:rsidR="00580BAC" w:rsidRPr="00AB474C" w:rsidRDefault="00CA7774" w:rsidP="00101950">
      <w:pPr>
        <w:spacing w:after="100" w:afterAutospacing="1"/>
        <w:ind w:left="578"/>
        <w:jc w:val="both"/>
        <w:rPr>
          <w:rFonts w:asciiTheme="minorBidi" w:hAnsiTheme="minorBidi" w:cstheme="minorBidi"/>
          <w:b/>
          <w:bCs/>
          <w:color w:val="000000" w:themeColor="text1"/>
        </w:rPr>
      </w:pPr>
      <w:r>
        <w:rPr>
          <w:rFonts w:asciiTheme="minorBidi" w:hAnsiTheme="minorBidi" w:cstheme="minorBidi"/>
          <w:b/>
          <w:bCs/>
          <w:color w:val="000000" w:themeColor="text1"/>
        </w:rPr>
        <w:t>A</w:t>
      </w:r>
      <w:r w:rsidRPr="00CA7774">
        <w:rPr>
          <w:rFonts w:asciiTheme="minorBidi" w:hAnsiTheme="minorBidi" w:cstheme="minorBidi"/>
          <w:b/>
          <w:bCs/>
          <w:color w:val="000000" w:themeColor="text1"/>
        </w:rPr>
        <w:t>cyclovir</w:t>
      </w:r>
      <w:r w:rsidR="00580BAC" w:rsidRPr="00AB474C">
        <w:rPr>
          <w:rFonts w:asciiTheme="minorBidi" w:hAnsiTheme="minorBidi" w:cstheme="minorBidi"/>
          <w:b/>
          <w:bCs/>
          <w:color w:val="000000" w:themeColor="text1"/>
        </w:rPr>
        <w:t xml:space="preserve">, tetracaine and diclofenac </w:t>
      </w:r>
      <w:proofErr w:type="spellStart"/>
      <w:r w:rsidR="00580BAC" w:rsidRPr="00AB474C">
        <w:rPr>
          <w:rFonts w:asciiTheme="minorBidi" w:hAnsiTheme="minorBidi" w:cstheme="minorBidi"/>
          <w:b/>
          <w:bCs/>
          <w:color w:val="000000" w:themeColor="text1"/>
        </w:rPr>
        <w:t>diethylamine</w:t>
      </w:r>
      <w:proofErr w:type="spellEnd"/>
      <w:r w:rsidR="00580BAC" w:rsidRPr="00AB474C">
        <w:rPr>
          <w:rFonts w:asciiTheme="minorBidi" w:hAnsiTheme="minorBidi" w:cstheme="minorBidi"/>
          <w:b/>
          <w:bCs/>
          <w:color w:val="000000" w:themeColor="text1"/>
        </w:rPr>
        <w:t xml:space="preserve"> formed nanoaggregates through self-assembly in aqueous solutions </w:t>
      </w:r>
    </w:p>
    <w:p w14:paraId="119D86D9" w14:textId="65CCC34F" w:rsidR="00B91814" w:rsidRPr="00AB474C" w:rsidRDefault="00580BAC" w:rsidP="002509EC">
      <w:pPr>
        <w:spacing w:after="100" w:afterAutospacing="1"/>
        <w:ind w:left="578"/>
        <w:jc w:val="both"/>
        <w:rPr>
          <w:rFonts w:asciiTheme="minorBidi" w:eastAsia="Times New Roman" w:hAnsiTheme="minorBidi" w:cstheme="minorBidi"/>
          <w:color w:val="000000" w:themeColor="text1"/>
        </w:rPr>
      </w:pPr>
      <w:r w:rsidRPr="00AB474C">
        <w:rPr>
          <w:rFonts w:asciiTheme="minorBidi" w:eastAsia="Times New Roman" w:hAnsiTheme="minorBidi" w:cstheme="minorBidi"/>
          <w:color w:val="000000" w:themeColor="text1"/>
        </w:rPr>
        <w:t>To assess the ability of the patch to deliver large molecules directly into the skin</w:t>
      </w:r>
      <w:r w:rsidR="00A41B72" w:rsidRPr="00AB474C">
        <w:rPr>
          <w:rFonts w:asciiTheme="minorBidi" w:eastAsia="Times New Roman" w:hAnsiTheme="minorBidi" w:cstheme="minorBidi"/>
          <w:color w:val="000000" w:themeColor="text1"/>
        </w:rPr>
        <w:t>,</w:t>
      </w:r>
      <w:r w:rsidRPr="00AB474C">
        <w:rPr>
          <w:rFonts w:asciiTheme="minorBidi" w:eastAsia="Times New Roman" w:hAnsiTheme="minorBidi" w:cstheme="minorBidi"/>
          <w:color w:val="000000" w:themeColor="text1"/>
        </w:rPr>
        <w:t xml:space="preserve"> we decided to use drug nanoaggregates and labeled dextran macromolecules. Using drug nanoaggregates to test the </w:t>
      </w:r>
      <w:r w:rsidRPr="00AB474C">
        <w:rPr>
          <w:rFonts w:asciiTheme="minorBidi" w:eastAsia="Times New Roman" w:hAnsiTheme="minorBidi" w:cstheme="minorBidi"/>
          <w:color w:val="000000" w:themeColor="text1"/>
        </w:rPr>
        <w:lastRenderedPageBreak/>
        <w:t>ability of the patch to deliver large molecules into the skin afforded the opportunity to assess the administration of the monomeric drugs, presented to the skin using a concentration below their critical aggregation constant, and nanoaggregates</w:t>
      </w:r>
      <w:r w:rsidR="00166A6F" w:rsidRPr="00AB474C">
        <w:rPr>
          <w:rFonts w:asciiTheme="minorBidi" w:eastAsia="Times New Roman" w:hAnsiTheme="minorBidi" w:cstheme="minorBidi"/>
          <w:color w:val="000000" w:themeColor="text1"/>
        </w:rPr>
        <w:t>,</w:t>
      </w:r>
      <w:r w:rsidRPr="00AB474C">
        <w:rPr>
          <w:rFonts w:asciiTheme="minorBidi" w:eastAsia="Times New Roman" w:hAnsiTheme="minorBidi" w:cstheme="minorBidi"/>
          <w:color w:val="000000" w:themeColor="text1"/>
        </w:rPr>
        <w:t xml:space="preserve"> using a concentration above their critical aggregation constant (Figure S</w:t>
      </w:r>
      <w:r w:rsidR="00704BDE" w:rsidRPr="00AB474C">
        <w:rPr>
          <w:rFonts w:asciiTheme="minorBidi" w:eastAsia="Times New Roman" w:hAnsiTheme="minorBidi" w:cstheme="minorBidi"/>
          <w:color w:val="000000" w:themeColor="text1"/>
        </w:rPr>
        <w:t>3</w:t>
      </w:r>
      <w:r w:rsidRPr="00AB474C">
        <w:rPr>
          <w:rFonts w:asciiTheme="minorBidi" w:eastAsia="Times New Roman" w:hAnsiTheme="minorBidi" w:cstheme="minorBidi"/>
          <w:color w:val="000000" w:themeColor="text1"/>
        </w:rPr>
        <w:t xml:space="preserve">). </w:t>
      </w:r>
      <w:r w:rsidR="00166A6F" w:rsidRPr="00AB474C">
        <w:rPr>
          <w:rFonts w:asciiTheme="minorBidi" w:eastAsia="Times New Roman" w:hAnsiTheme="minorBidi" w:cstheme="minorBidi"/>
          <w:color w:val="000000" w:themeColor="text1"/>
        </w:rPr>
        <w:t>The skin permeation of both the</w:t>
      </w:r>
      <w:r w:rsidRPr="00AB474C">
        <w:rPr>
          <w:rFonts w:asciiTheme="minorBidi" w:eastAsia="Times New Roman" w:hAnsiTheme="minorBidi" w:cstheme="minorBidi"/>
          <w:color w:val="000000" w:themeColor="text1"/>
        </w:rPr>
        <w:t xml:space="preserve"> drug monomers and nanoaggregates could be tracked using traditional </w:t>
      </w:r>
      <w:r w:rsidR="00166A6F" w:rsidRPr="00AB474C">
        <w:rPr>
          <w:rFonts w:asciiTheme="minorBidi" w:eastAsia="Times New Roman" w:hAnsiTheme="minorBidi" w:cstheme="minorBidi"/>
          <w:color w:val="000000" w:themeColor="text1"/>
        </w:rPr>
        <w:t xml:space="preserve">permeation cells with </w:t>
      </w:r>
      <w:r w:rsidRPr="00AB474C">
        <w:rPr>
          <w:rFonts w:asciiTheme="minorBidi" w:eastAsia="Times New Roman" w:hAnsiTheme="minorBidi" w:cstheme="minorBidi"/>
          <w:color w:val="000000" w:themeColor="text1"/>
        </w:rPr>
        <w:t xml:space="preserve">liquid chromatography. Photon correlation spectroscopy was used to show that the drug monomers aggregated to form nanoaggregates at 0.62 ± 0.1 mM and 0.15 ± 0.02 mM for tetracaine and diclofenac </w:t>
      </w:r>
      <w:proofErr w:type="spellStart"/>
      <w:r w:rsidRPr="00AB474C">
        <w:rPr>
          <w:rFonts w:asciiTheme="minorBidi" w:eastAsia="Times New Roman" w:hAnsiTheme="minorBidi" w:cstheme="minorBidi"/>
          <w:color w:val="000000" w:themeColor="text1"/>
        </w:rPr>
        <w:t>diethylamine</w:t>
      </w:r>
      <w:proofErr w:type="spellEnd"/>
      <w:r w:rsidRPr="00AB474C">
        <w:rPr>
          <w:rFonts w:asciiTheme="minorBidi" w:eastAsia="Times New Roman" w:hAnsiTheme="minorBidi" w:cstheme="minorBidi"/>
          <w:color w:val="000000" w:themeColor="text1"/>
        </w:rPr>
        <w:t xml:space="preserve"> at pH 9 and 7.6 (these </w:t>
      </w:r>
      <w:proofErr w:type="spellStart"/>
      <w:r w:rsidRPr="00AB474C">
        <w:rPr>
          <w:rFonts w:asciiTheme="minorBidi" w:eastAsia="Times New Roman" w:hAnsiTheme="minorBidi" w:cstheme="minorBidi"/>
          <w:color w:val="000000" w:themeColor="text1"/>
        </w:rPr>
        <w:t>pHs</w:t>
      </w:r>
      <w:proofErr w:type="spellEnd"/>
      <w:r w:rsidRPr="00AB474C">
        <w:rPr>
          <w:rFonts w:asciiTheme="minorBidi" w:eastAsia="Times New Roman" w:hAnsiTheme="minorBidi" w:cstheme="minorBidi"/>
          <w:color w:val="000000" w:themeColor="text1"/>
        </w:rPr>
        <w:t xml:space="preserve"> were used to mimic the commercial topical product pH), respectively (Figure S</w:t>
      </w:r>
      <w:r w:rsidR="00704BDE" w:rsidRPr="00AB474C">
        <w:rPr>
          <w:rFonts w:asciiTheme="minorBidi" w:eastAsia="Times New Roman" w:hAnsiTheme="minorBidi" w:cstheme="minorBidi"/>
          <w:color w:val="000000" w:themeColor="text1"/>
        </w:rPr>
        <w:t>3</w:t>
      </w:r>
      <w:r w:rsidRPr="00AB474C">
        <w:rPr>
          <w:rFonts w:asciiTheme="minorBidi" w:eastAsia="Times New Roman" w:hAnsiTheme="minorBidi" w:cstheme="minorBidi"/>
          <w:color w:val="000000" w:themeColor="text1"/>
        </w:rPr>
        <w:t xml:space="preserve">a-c). No acyclovir self-association was detected at pH 7.6 (data not shown), but when the pH was changed to 5 </w:t>
      </w:r>
      <w:r w:rsidR="00A41B72" w:rsidRPr="00AB474C">
        <w:rPr>
          <w:rFonts w:asciiTheme="minorBidi" w:eastAsia="Times New Roman" w:hAnsiTheme="minorBidi" w:cstheme="minorBidi"/>
          <w:color w:val="000000" w:themeColor="text1"/>
        </w:rPr>
        <w:t xml:space="preserve">(the pH of the skin surface) </w:t>
      </w:r>
      <w:r w:rsidRPr="00AB474C">
        <w:rPr>
          <w:rFonts w:asciiTheme="minorBidi" w:eastAsia="Times New Roman" w:hAnsiTheme="minorBidi" w:cstheme="minorBidi"/>
          <w:color w:val="000000" w:themeColor="text1"/>
        </w:rPr>
        <w:t>the acyclovir monomer aggregated to form nanoaggregates at 0.3 ± 0.02 mM (Figure S</w:t>
      </w:r>
      <w:r w:rsidR="00704BDE" w:rsidRPr="00AB474C">
        <w:rPr>
          <w:rFonts w:asciiTheme="minorBidi" w:eastAsia="Times New Roman" w:hAnsiTheme="minorBidi" w:cstheme="minorBidi"/>
          <w:color w:val="000000" w:themeColor="text1"/>
        </w:rPr>
        <w:t>3</w:t>
      </w:r>
      <w:r w:rsidRPr="00AB474C">
        <w:rPr>
          <w:rFonts w:asciiTheme="minorBidi" w:eastAsia="Times New Roman" w:hAnsiTheme="minorBidi" w:cstheme="minorBidi"/>
          <w:color w:val="000000" w:themeColor="text1"/>
        </w:rPr>
        <w:t xml:space="preserve">c). Diclofenac </w:t>
      </w:r>
      <w:proofErr w:type="spellStart"/>
      <w:r w:rsidRPr="00AB474C">
        <w:rPr>
          <w:rFonts w:asciiTheme="minorBidi" w:eastAsia="Times New Roman" w:hAnsiTheme="minorBidi" w:cstheme="minorBidi"/>
          <w:color w:val="000000" w:themeColor="text1"/>
        </w:rPr>
        <w:t>diethylamine</w:t>
      </w:r>
      <w:proofErr w:type="spellEnd"/>
      <w:r w:rsidRPr="00AB474C">
        <w:rPr>
          <w:rFonts w:asciiTheme="minorBidi" w:eastAsia="Times New Roman" w:hAnsiTheme="minorBidi" w:cstheme="minorBidi"/>
          <w:color w:val="000000" w:themeColor="text1"/>
        </w:rPr>
        <w:t xml:space="preserve"> nanoaggregates were significantly smaller (p &lt; 0.001) at 59.3 ± 10.2 nm compared to tetracaine at 190.2 ± 23.2 nm and acyclovir at 130.9 ± 17 nm (</w:t>
      </w:r>
      <w:bookmarkStart w:id="14" w:name="_Hlk75471184"/>
      <w:r w:rsidRPr="00AB474C">
        <w:rPr>
          <w:rFonts w:asciiTheme="minorBidi" w:eastAsia="Times New Roman" w:hAnsiTheme="minorBidi" w:cstheme="minorBidi"/>
          <w:color w:val="000000" w:themeColor="text1"/>
        </w:rPr>
        <w:t>Table S1</w:t>
      </w:r>
      <w:bookmarkEnd w:id="14"/>
      <w:r w:rsidRPr="00AB474C">
        <w:rPr>
          <w:rFonts w:asciiTheme="minorBidi" w:eastAsia="Times New Roman" w:hAnsiTheme="minorBidi" w:cstheme="minorBidi"/>
          <w:color w:val="000000" w:themeColor="text1"/>
        </w:rPr>
        <w:t xml:space="preserve">). The relatively high polydispersity index (≥ 0.28) measured for all the test systems was indicative of the presence of different sized nanoaggregates in </w:t>
      </w:r>
      <w:r w:rsidR="001C37FD" w:rsidRPr="00AB474C">
        <w:rPr>
          <w:rFonts w:asciiTheme="minorBidi" w:eastAsia="Times New Roman" w:hAnsiTheme="minorBidi" w:cstheme="minorBidi"/>
          <w:color w:val="000000" w:themeColor="text1"/>
        </w:rPr>
        <w:t xml:space="preserve">the test </w:t>
      </w:r>
      <w:r w:rsidRPr="00AB474C">
        <w:rPr>
          <w:rFonts w:asciiTheme="minorBidi" w:eastAsia="Times New Roman" w:hAnsiTheme="minorBidi" w:cstheme="minorBidi"/>
          <w:color w:val="000000" w:themeColor="text1"/>
        </w:rPr>
        <w:t>solution</w:t>
      </w:r>
      <w:r w:rsidR="001C37FD" w:rsidRPr="00AB474C">
        <w:rPr>
          <w:rFonts w:asciiTheme="minorBidi" w:eastAsia="Times New Roman" w:hAnsiTheme="minorBidi" w:cstheme="minorBidi"/>
          <w:color w:val="000000" w:themeColor="text1"/>
        </w:rPr>
        <w:t>s</w:t>
      </w:r>
      <w:r w:rsidRPr="00AB474C">
        <w:rPr>
          <w:rFonts w:asciiTheme="minorBidi" w:eastAsia="Times New Roman" w:hAnsiTheme="minorBidi" w:cstheme="minorBidi"/>
          <w:color w:val="000000" w:themeColor="text1"/>
        </w:rPr>
        <w:t xml:space="preserve"> (Table S1), but they each showed a monomodal size distribution in the light scattering measurements. The zeta potential values obtained for diclofenac </w:t>
      </w:r>
      <w:proofErr w:type="spellStart"/>
      <w:r w:rsidRPr="00AB474C">
        <w:rPr>
          <w:rFonts w:asciiTheme="minorBidi" w:eastAsia="Times New Roman" w:hAnsiTheme="minorBidi" w:cstheme="minorBidi"/>
          <w:color w:val="000000" w:themeColor="text1"/>
        </w:rPr>
        <w:t>diethylamine</w:t>
      </w:r>
      <w:proofErr w:type="spellEnd"/>
      <w:r w:rsidRPr="00AB474C">
        <w:rPr>
          <w:rFonts w:asciiTheme="minorBidi" w:eastAsia="Times New Roman" w:hAnsiTheme="minorBidi" w:cstheme="minorBidi"/>
          <w:color w:val="000000" w:themeColor="text1"/>
        </w:rPr>
        <w:t xml:space="preserve"> (-9.19 ± 0.8 mV) indicated that a negatively charged nanoaggregate was formed, whilst the values were close to neutral for tetracaine (0.98 ± 0.5 mV) and acyclovir (-0.62 ± 0.3 mV) (Table S1). The experimentally determined distribution coefficients for tetracaine (Log D 2.1 ± 0.16) and diclofenac </w:t>
      </w:r>
      <w:proofErr w:type="spellStart"/>
      <w:r w:rsidRPr="00AB474C">
        <w:rPr>
          <w:rFonts w:asciiTheme="minorBidi" w:eastAsia="Times New Roman" w:hAnsiTheme="minorBidi" w:cstheme="minorBidi"/>
          <w:color w:val="000000" w:themeColor="text1"/>
        </w:rPr>
        <w:t>diethylamine</w:t>
      </w:r>
      <w:proofErr w:type="spellEnd"/>
      <w:r w:rsidRPr="00AB474C">
        <w:rPr>
          <w:rFonts w:asciiTheme="minorBidi" w:eastAsia="Times New Roman" w:hAnsiTheme="minorBidi" w:cstheme="minorBidi"/>
          <w:color w:val="000000" w:themeColor="text1"/>
        </w:rPr>
        <w:t xml:space="preserve"> (Log D 0.58 ± 0.06) nanoaggregates were significantly lower (p &lt; 0.05) when compared with the drug monomers (2.6 ± 0.12 and 0.8 ± 0.04) </w:t>
      </w:r>
      <w:r w:rsidR="001C37FD" w:rsidRPr="00AB474C">
        <w:rPr>
          <w:rFonts w:asciiTheme="minorBidi" w:eastAsia="Times New Roman" w:hAnsiTheme="minorBidi" w:cstheme="minorBidi"/>
          <w:color w:val="000000" w:themeColor="text1"/>
        </w:rPr>
        <w:t xml:space="preserve">respectively </w:t>
      </w:r>
      <w:r w:rsidRPr="00AB474C">
        <w:rPr>
          <w:rFonts w:asciiTheme="minorBidi" w:eastAsia="Times New Roman" w:hAnsiTheme="minorBidi" w:cstheme="minorBidi"/>
          <w:color w:val="000000" w:themeColor="text1"/>
        </w:rPr>
        <w:t>(Table S1). This suggested that the self-assembly of the drugs into nanoaggregates enabled the agents to have more favorable interactions with the aqueous vehicle compared to the drug monomers, which accords with the traditional understanding of such agents self-assembling in water [2</w:t>
      </w:r>
      <w:r w:rsidR="00C07CB1" w:rsidRPr="00AB474C">
        <w:rPr>
          <w:rFonts w:asciiTheme="minorBidi" w:eastAsia="Times New Roman" w:hAnsiTheme="minorBidi" w:cstheme="minorBidi"/>
          <w:color w:val="000000" w:themeColor="text1"/>
        </w:rPr>
        <w:t>4</w:t>
      </w:r>
      <w:r w:rsidRPr="00AB474C">
        <w:rPr>
          <w:rFonts w:asciiTheme="minorBidi" w:eastAsia="Times New Roman" w:hAnsiTheme="minorBidi" w:cstheme="minorBidi"/>
          <w:color w:val="000000" w:themeColor="text1"/>
        </w:rPr>
        <w:t>]. The same trend was not seen for acyclovir suggesting the thermodynamic drive to aggregate was weaker.</w:t>
      </w:r>
      <w:bookmarkStart w:id="15" w:name="_Hlk75359809"/>
    </w:p>
    <w:p w14:paraId="454DCC98" w14:textId="64CD503F" w:rsidR="00B91814" w:rsidRPr="00AB474C" w:rsidRDefault="00161D24" w:rsidP="008C4900">
      <w:pPr>
        <w:spacing w:after="100" w:afterAutospacing="1"/>
        <w:ind w:left="578"/>
        <w:jc w:val="both"/>
        <w:rPr>
          <w:rFonts w:ascii="Arial" w:eastAsia="Times New Roman" w:hAnsi="Arial" w:cs="Arial"/>
          <w:color w:val="000000" w:themeColor="text1"/>
        </w:rPr>
      </w:pPr>
      <w:r w:rsidRPr="00AB474C">
        <w:rPr>
          <w:rFonts w:ascii="Arial" w:eastAsia="Times New Roman" w:hAnsi="Arial" w:cs="Arial"/>
          <w:b/>
          <w:bCs/>
          <w:color w:val="000000" w:themeColor="text1"/>
        </w:rPr>
        <w:t>The patch enhance</w:t>
      </w:r>
      <w:r w:rsidR="00580BAC" w:rsidRPr="00AB474C">
        <w:rPr>
          <w:rFonts w:ascii="Arial" w:eastAsia="Times New Roman" w:hAnsi="Arial" w:cs="Arial"/>
          <w:b/>
          <w:bCs/>
          <w:color w:val="000000" w:themeColor="text1"/>
        </w:rPr>
        <w:t>d</w:t>
      </w:r>
      <w:r w:rsidRPr="00AB474C">
        <w:rPr>
          <w:rFonts w:ascii="Arial" w:eastAsia="Times New Roman" w:hAnsi="Arial" w:cs="Arial"/>
          <w:b/>
          <w:bCs/>
          <w:color w:val="000000" w:themeColor="text1"/>
        </w:rPr>
        <w:t xml:space="preserve"> the </w:t>
      </w:r>
      <w:r w:rsidR="00166A6F" w:rsidRPr="00AB474C">
        <w:rPr>
          <w:rFonts w:ascii="Arial" w:eastAsia="Times New Roman" w:hAnsi="Arial" w:cs="Arial"/>
          <w:b/>
          <w:bCs/>
          <w:color w:val="000000" w:themeColor="text1"/>
        </w:rPr>
        <w:t xml:space="preserve">skin </w:t>
      </w:r>
      <w:r w:rsidRPr="00AB474C">
        <w:rPr>
          <w:rFonts w:ascii="Arial" w:eastAsia="Times New Roman" w:hAnsi="Arial" w:cs="Arial"/>
          <w:b/>
          <w:bCs/>
          <w:color w:val="000000" w:themeColor="text1"/>
        </w:rPr>
        <w:t xml:space="preserve">delivery of diclofenac nanoaggregates via the </w:t>
      </w:r>
      <w:r w:rsidR="00580BAC" w:rsidRPr="00AB474C">
        <w:rPr>
          <w:rFonts w:ascii="Arial" w:eastAsia="Times New Roman" w:hAnsi="Arial" w:cs="Arial"/>
          <w:b/>
          <w:bCs/>
          <w:color w:val="000000" w:themeColor="text1"/>
        </w:rPr>
        <w:t>appendages</w:t>
      </w:r>
      <w:r w:rsidRPr="00AB474C">
        <w:rPr>
          <w:rFonts w:ascii="Arial" w:eastAsia="Times New Roman" w:hAnsi="Arial" w:cs="Arial"/>
          <w:b/>
          <w:bCs/>
          <w:color w:val="000000" w:themeColor="text1"/>
        </w:rPr>
        <w:t xml:space="preserve"> </w:t>
      </w:r>
      <w:bookmarkEnd w:id="15"/>
      <w:r w:rsidR="00101950" w:rsidRPr="00AB474C">
        <w:rPr>
          <w:rFonts w:ascii="Arial" w:eastAsia="Times New Roman" w:hAnsi="Arial" w:cs="Arial"/>
          <w:color w:val="000000" w:themeColor="text1"/>
        </w:rPr>
        <w:t xml:space="preserve"> </w:t>
      </w:r>
    </w:p>
    <w:p w14:paraId="4CDA0500" w14:textId="4D50CB24" w:rsidR="002509EC" w:rsidRPr="00AB474C" w:rsidRDefault="00004CDF" w:rsidP="002509EC">
      <w:pPr>
        <w:spacing w:after="100" w:afterAutospacing="1"/>
        <w:ind w:left="578"/>
        <w:jc w:val="both"/>
        <w:rPr>
          <w:rFonts w:ascii="Arial" w:eastAsia="Times New Roman" w:hAnsi="Arial" w:cs="Arial"/>
          <w:color w:val="000000" w:themeColor="text1"/>
        </w:rPr>
      </w:pPr>
      <w:r w:rsidRPr="00AB474C">
        <w:rPr>
          <w:rFonts w:asciiTheme="minorBidi" w:eastAsia="Times New Roman" w:hAnsiTheme="minorBidi" w:cstheme="minorBidi"/>
          <w:color w:val="000000" w:themeColor="text1"/>
        </w:rPr>
        <w:t xml:space="preserve">We next performed </w:t>
      </w:r>
      <w:r w:rsidRPr="00AB474C">
        <w:rPr>
          <w:rFonts w:asciiTheme="minorBidi" w:eastAsia="Times New Roman" w:hAnsiTheme="minorBidi" w:cstheme="minorBidi"/>
          <w:i/>
          <w:iCs/>
          <w:color w:val="000000" w:themeColor="text1"/>
        </w:rPr>
        <w:t>e</w:t>
      </w:r>
      <w:r w:rsidR="002068B6" w:rsidRPr="00AB474C">
        <w:rPr>
          <w:rFonts w:asciiTheme="minorBidi" w:eastAsia="Times New Roman" w:hAnsiTheme="minorBidi" w:cstheme="minorBidi"/>
          <w:i/>
          <w:iCs/>
          <w:color w:val="000000" w:themeColor="text1"/>
        </w:rPr>
        <w:t>x</w:t>
      </w:r>
      <w:r w:rsidRPr="00AB474C">
        <w:rPr>
          <w:rFonts w:asciiTheme="minorBidi" w:eastAsia="Times New Roman" w:hAnsiTheme="minorBidi" w:cstheme="minorBidi"/>
          <w:i/>
          <w:iCs/>
          <w:color w:val="000000" w:themeColor="text1"/>
        </w:rPr>
        <w:t xml:space="preserve"> </w:t>
      </w:r>
      <w:r w:rsidR="002068B6" w:rsidRPr="00AB474C">
        <w:rPr>
          <w:rFonts w:asciiTheme="minorBidi" w:eastAsia="Times New Roman" w:hAnsiTheme="minorBidi" w:cstheme="minorBidi"/>
          <w:i/>
          <w:iCs/>
          <w:color w:val="000000" w:themeColor="text1"/>
        </w:rPr>
        <w:t>vivo</w:t>
      </w:r>
      <w:r w:rsidR="002068B6" w:rsidRPr="00AB474C">
        <w:rPr>
          <w:rFonts w:asciiTheme="minorBidi" w:eastAsia="Times New Roman" w:hAnsiTheme="minorBidi" w:cstheme="minorBidi"/>
          <w:color w:val="000000" w:themeColor="text1"/>
        </w:rPr>
        <w:t xml:space="preserve"> </w:t>
      </w:r>
      <w:r w:rsidR="00E8369E" w:rsidRPr="00AB474C">
        <w:rPr>
          <w:rFonts w:asciiTheme="minorBidi" w:eastAsia="Times New Roman" w:hAnsiTheme="minorBidi" w:cstheme="minorBidi"/>
          <w:color w:val="000000" w:themeColor="text1"/>
        </w:rPr>
        <w:t xml:space="preserve">deposition </w:t>
      </w:r>
      <w:r w:rsidR="002068B6" w:rsidRPr="00AB474C">
        <w:rPr>
          <w:rFonts w:asciiTheme="minorBidi" w:eastAsia="Times New Roman" w:hAnsiTheme="minorBidi" w:cstheme="minorBidi"/>
          <w:color w:val="000000" w:themeColor="text1"/>
        </w:rPr>
        <w:t xml:space="preserve">studies in porcine skin </w:t>
      </w:r>
      <w:r w:rsidR="00952170" w:rsidRPr="00AB474C">
        <w:rPr>
          <w:rFonts w:asciiTheme="minorBidi" w:eastAsia="Times New Roman" w:hAnsiTheme="minorBidi" w:cstheme="minorBidi"/>
          <w:color w:val="000000" w:themeColor="text1"/>
        </w:rPr>
        <w:t xml:space="preserve">where </w:t>
      </w:r>
      <w:r w:rsidR="0094314B" w:rsidRPr="00AB474C">
        <w:rPr>
          <w:rFonts w:asciiTheme="minorBidi" w:eastAsia="Times New Roman" w:hAnsiTheme="minorBidi" w:cstheme="minorBidi"/>
          <w:color w:val="000000" w:themeColor="text1"/>
        </w:rPr>
        <w:t>acyclovir, tetracaine</w:t>
      </w:r>
      <w:r w:rsidR="006C7FED">
        <w:rPr>
          <w:rFonts w:asciiTheme="minorBidi" w:eastAsia="Times New Roman" w:hAnsiTheme="minorBidi" w:cstheme="minorBidi"/>
          <w:color w:val="000000" w:themeColor="text1"/>
        </w:rPr>
        <w:t>,</w:t>
      </w:r>
      <w:r w:rsidR="0094314B" w:rsidRPr="00AB474C">
        <w:rPr>
          <w:rFonts w:asciiTheme="minorBidi" w:eastAsia="Times New Roman" w:hAnsiTheme="minorBidi" w:cstheme="minorBidi"/>
          <w:color w:val="000000" w:themeColor="text1"/>
        </w:rPr>
        <w:t xml:space="preserve"> and </w:t>
      </w:r>
      <w:r w:rsidR="0068415B" w:rsidRPr="00AB474C">
        <w:rPr>
          <w:rFonts w:asciiTheme="minorBidi" w:eastAsia="Times New Roman" w:hAnsiTheme="minorBidi" w:cstheme="minorBidi"/>
          <w:color w:val="000000" w:themeColor="text1"/>
        </w:rPr>
        <w:t xml:space="preserve">diclofenac </w:t>
      </w:r>
      <w:proofErr w:type="spellStart"/>
      <w:r w:rsidR="0068415B" w:rsidRPr="00AB474C">
        <w:rPr>
          <w:rFonts w:asciiTheme="minorBidi" w:eastAsia="Times New Roman" w:hAnsiTheme="minorBidi" w:cstheme="minorBidi"/>
          <w:color w:val="000000" w:themeColor="text1"/>
        </w:rPr>
        <w:t>diethylamine</w:t>
      </w:r>
      <w:proofErr w:type="spellEnd"/>
      <w:r w:rsidR="0068415B" w:rsidRPr="00AB474C">
        <w:rPr>
          <w:rFonts w:asciiTheme="minorBidi" w:eastAsia="Times New Roman" w:hAnsiTheme="minorBidi" w:cstheme="minorBidi"/>
          <w:color w:val="000000" w:themeColor="text1"/>
        </w:rPr>
        <w:t xml:space="preserve"> </w:t>
      </w:r>
      <w:r w:rsidR="00952170" w:rsidRPr="00AB474C">
        <w:rPr>
          <w:rFonts w:asciiTheme="minorBidi" w:eastAsia="Times New Roman" w:hAnsiTheme="minorBidi" w:cstheme="minorBidi"/>
          <w:color w:val="000000" w:themeColor="text1"/>
        </w:rPr>
        <w:t xml:space="preserve">were applied topically </w:t>
      </w:r>
      <w:r w:rsidR="002068B6" w:rsidRPr="00AB474C">
        <w:rPr>
          <w:rFonts w:asciiTheme="minorBidi" w:eastAsia="Times New Roman" w:hAnsiTheme="minorBidi" w:cstheme="minorBidi"/>
          <w:color w:val="000000" w:themeColor="text1"/>
        </w:rPr>
        <w:t xml:space="preserve">as either </w:t>
      </w:r>
      <w:r w:rsidR="00161D24" w:rsidRPr="00AB474C">
        <w:rPr>
          <w:rFonts w:asciiTheme="minorBidi" w:eastAsia="Times New Roman" w:hAnsiTheme="minorBidi" w:cstheme="minorBidi"/>
          <w:color w:val="000000" w:themeColor="text1"/>
        </w:rPr>
        <w:t xml:space="preserve">drug </w:t>
      </w:r>
      <w:r w:rsidR="002068B6" w:rsidRPr="00AB474C">
        <w:rPr>
          <w:rFonts w:asciiTheme="minorBidi" w:eastAsia="Times New Roman" w:hAnsiTheme="minorBidi" w:cstheme="minorBidi"/>
          <w:color w:val="000000" w:themeColor="text1"/>
        </w:rPr>
        <w:t xml:space="preserve">monomers </w:t>
      </w:r>
      <w:r w:rsidR="0094314B" w:rsidRPr="00AB474C">
        <w:rPr>
          <w:rFonts w:asciiTheme="minorBidi" w:eastAsia="Times New Roman" w:hAnsiTheme="minorBidi" w:cstheme="minorBidi"/>
          <w:color w:val="000000" w:themeColor="text1"/>
        </w:rPr>
        <w:t xml:space="preserve">(0.5 mM) </w:t>
      </w:r>
      <w:r w:rsidR="002068B6" w:rsidRPr="00AB474C">
        <w:rPr>
          <w:rFonts w:asciiTheme="minorBidi" w:eastAsia="Times New Roman" w:hAnsiTheme="minorBidi" w:cstheme="minorBidi"/>
          <w:color w:val="000000" w:themeColor="text1"/>
        </w:rPr>
        <w:t xml:space="preserve">or </w:t>
      </w:r>
      <w:r w:rsidR="00952170" w:rsidRPr="00AB474C">
        <w:rPr>
          <w:rFonts w:asciiTheme="minorBidi" w:eastAsia="Times New Roman" w:hAnsiTheme="minorBidi" w:cstheme="minorBidi"/>
          <w:color w:val="000000" w:themeColor="text1"/>
        </w:rPr>
        <w:t>nanoaggregate</w:t>
      </w:r>
      <w:r w:rsidR="002068B6" w:rsidRPr="00AB474C">
        <w:rPr>
          <w:rFonts w:asciiTheme="minorBidi" w:eastAsia="Times New Roman" w:hAnsiTheme="minorBidi" w:cstheme="minorBidi"/>
          <w:color w:val="000000" w:themeColor="text1"/>
        </w:rPr>
        <w:t xml:space="preserve">s </w:t>
      </w:r>
      <w:r w:rsidR="0094314B" w:rsidRPr="00AB474C">
        <w:rPr>
          <w:rFonts w:asciiTheme="minorBidi" w:eastAsia="Times New Roman" w:hAnsiTheme="minorBidi" w:cstheme="minorBidi"/>
          <w:color w:val="000000" w:themeColor="text1"/>
        </w:rPr>
        <w:t xml:space="preserve">(151 mM) </w:t>
      </w:r>
      <w:r w:rsidRPr="00AB474C">
        <w:rPr>
          <w:rFonts w:asciiTheme="minorBidi" w:eastAsia="Times New Roman" w:hAnsiTheme="minorBidi" w:cstheme="minorBidi"/>
          <w:color w:val="000000" w:themeColor="text1"/>
        </w:rPr>
        <w:t xml:space="preserve">to determine the </w:t>
      </w:r>
      <w:r w:rsidR="002068B6" w:rsidRPr="00AB474C">
        <w:rPr>
          <w:rFonts w:asciiTheme="minorBidi" w:eastAsia="Times New Roman" w:hAnsiTheme="minorBidi" w:cstheme="minorBidi"/>
          <w:color w:val="000000" w:themeColor="text1"/>
        </w:rPr>
        <w:t xml:space="preserve">effects of </w:t>
      </w:r>
      <w:r w:rsidR="00952170" w:rsidRPr="00AB474C">
        <w:rPr>
          <w:rFonts w:asciiTheme="minorBidi" w:eastAsia="Times New Roman" w:hAnsiTheme="minorBidi" w:cstheme="minorBidi"/>
          <w:color w:val="000000" w:themeColor="text1"/>
        </w:rPr>
        <w:t>the hypobaric chamber</w:t>
      </w:r>
      <w:r w:rsidR="002068B6" w:rsidRPr="00AB474C">
        <w:rPr>
          <w:rFonts w:asciiTheme="minorBidi" w:eastAsia="Times New Roman" w:hAnsiTheme="minorBidi" w:cstheme="minorBidi"/>
          <w:color w:val="000000" w:themeColor="text1"/>
        </w:rPr>
        <w:t xml:space="preserve"> </w:t>
      </w:r>
      <w:r w:rsidR="00124060" w:rsidRPr="00AB474C">
        <w:rPr>
          <w:rFonts w:asciiTheme="minorBidi" w:eastAsia="Times New Roman" w:hAnsiTheme="minorBidi" w:cstheme="minorBidi"/>
          <w:color w:val="000000" w:themeColor="text1"/>
        </w:rPr>
        <w:t xml:space="preserve">in the patch </w:t>
      </w:r>
      <w:r w:rsidRPr="00AB474C">
        <w:rPr>
          <w:rFonts w:asciiTheme="minorBidi" w:eastAsia="Times New Roman" w:hAnsiTheme="minorBidi" w:cstheme="minorBidi"/>
          <w:color w:val="000000" w:themeColor="text1"/>
        </w:rPr>
        <w:t xml:space="preserve">on </w:t>
      </w:r>
      <w:r w:rsidR="00952170" w:rsidRPr="00AB474C">
        <w:rPr>
          <w:rFonts w:asciiTheme="minorBidi" w:eastAsia="Times New Roman" w:hAnsiTheme="minorBidi" w:cstheme="minorBidi"/>
          <w:color w:val="000000" w:themeColor="text1"/>
        </w:rPr>
        <w:t xml:space="preserve">skin </w:t>
      </w:r>
      <w:r w:rsidR="00E8369E" w:rsidRPr="00AB474C">
        <w:rPr>
          <w:rFonts w:asciiTheme="minorBidi" w:eastAsia="Times New Roman" w:hAnsiTheme="minorBidi" w:cstheme="minorBidi"/>
          <w:color w:val="000000" w:themeColor="text1"/>
        </w:rPr>
        <w:t>delivery</w:t>
      </w:r>
      <w:r w:rsidRPr="00AB474C">
        <w:rPr>
          <w:rFonts w:asciiTheme="minorBidi" w:eastAsia="Times New Roman" w:hAnsiTheme="minorBidi" w:cstheme="minorBidi"/>
          <w:color w:val="000000" w:themeColor="text1"/>
        </w:rPr>
        <w:t>.</w:t>
      </w:r>
      <w:r w:rsidR="002068B6" w:rsidRPr="00AB474C">
        <w:rPr>
          <w:rFonts w:asciiTheme="minorBidi" w:eastAsia="Times New Roman" w:hAnsiTheme="minorBidi" w:cstheme="minorBidi"/>
          <w:color w:val="000000" w:themeColor="text1"/>
        </w:rPr>
        <w:t xml:space="preserve"> The drug monomers showed no changes </w:t>
      </w:r>
      <w:r w:rsidR="00580BAC" w:rsidRPr="00AB474C">
        <w:rPr>
          <w:rFonts w:asciiTheme="minorBidi" w:eastAsia="Times New Roman" w:hAnsiTheme="minorBidi" w:cstheme="minorBidi"/>
          <w:color w:val="000000" w:themeColor="text1"/>
        </w:rPr>
        <w:t xml:space="preserve">in </w:t>
      </w:r>
      <w:r w:rsidR="009B6FF9" w:rsidRPr="00AB474C">
        <w:rPr>
          <w:rFonts w:asciiTheme="minorBidi" w:eastAsia="Times New Roman" w:hAnsiTheme="minorBidi" w:cstheme="minorBidi"/>
          <w:color w:val="000000" w:themeColor="text1"/>
        </w:rPr>
        <w:t xml:space="preserve">skin </w:t>
      </w:r>
      <w:r w:rsidR="00952170" w:rsidRPr="00AB474C">
        <w:rPr>
          <w:rFonts w:asciiTheme="minorBidi" w:eastAsia="Times New Roman" w:hAnsiTheme="minorBidi" w:cstheme="minorBidi"/>
          <w:color w:val="000000" w:themeColor="text1"/>
        </w:rPr>
        <w:t xml:space="preserve">deposition </w:t>
      </w:r>
      <w:r w:rsidR="002068B6" w:rsidRPr="00AB474C">
        <w:rPr>
          <w:rFonts w:asciiTheme="minorBidi" w:eastAsia="Times New Roman" w:hAnsiTheme="minorBidi" w:cstheme="minorBidi"/>
          <w:color w:val="000000" w:themeColor="text1"/>
        </w:rPr>
        <w:t>nor in their</w:t>
      </w:r>
      <w:r w:rsidR="009B6FF9" w:rsidRPr="00AB474C">
        <w:rPr>
          <w:rFonts w:asciiTheme="minorBidi" w:eastAsia="Times New Roman" w:hAnsiTheme="minorBidi" w:cstheme="minorBidi"/>
          <w:color w:val="000000" w:themeColor="text1"/>
        </w:rPr>
        <w:t xml:space="preserve"> transdermal permeation </w:t>
      </w:r>
      <w:r w:rsidR="00952170" w:rsidRPr="00AB474C">
        <w:rPr>
          <w:rFonts w:asciiTheme="minorBidi" w:eastAsia="Times New Roman" w:hAnsiTheme="minorBidi" w:cstheme="minorBidi"/>
          <w:color w:val="000000" w:themeColor="text1"/>
        </w:rPr>
        <w:t>upon application of the hypobaric chamber</w:t>
      </w:r>
      <w:r w:rsidR="009B6FF9" w:rsidRPr="00AB474C">
        <w:rPr>
          <w:rFonts w:asciiTheme="minorBidi" w:eastAsia="Times New Roman" w:hAnsiTheme="minorBidi" w:cstheme="minorBidi"/>
          <w:color w:val="000000" w:themeColor="text1"/>
        </w:rPr>
        <w:t xml:space="preserve"> (</w:t>
      </w:r>
      <w:r w:rsidR="009B6FF9" w:rsidRPr="00AB474C">
        <w:rPr>
          <w:rFonts w:asciiTheme="minorBidi" w:eastAsia="Times New Roman" w:hAnsiTheme="minorBidi" w:cstheme="minorBidi"/>
          <w:i/>
          <w:color w:val="000000" w:themeColor="text1"/>
        </w:rPr>
        <w:t xml:space="preserve">p </w:t>
      </w:r>
      <w:r w:rsidR="009B6FF9" w:rsidRPr="00AB474C">
        <w:rPr>
          <w:rFonts w:asciiTheme="minorBidi" w:eastAsia="Times New Roman" w:hAnsiTheme="minorBidi" w:cstheme="minorBidi"/>
          <w:color w:val="000000" w:themeColor="text1"/>
        </w:rPr>
        <w:t>&lt; 0.05) (</w:t>
      </w:r>
      <w:r w:rsidR="0068415B" w:rsidRPr="00AB474C">
        <w:rPr>
          <w:rFonts w:asciiTheme="minorBidi" w:eastAsia="Times New Roman" w:hAnsiTheme="minorBidi" w:cstheme="minorBidi"/>
          <w:color w:val="000000" w:themeColor="text1"/>
        </w:rPr>
        <w:t xml:space="preserve">Figure </w:t>
      </w:r>
      <w:r w:rsidR="00161D24" w:rsidRPr="00AB474C">
        <w:rPr>
          <w:rFonts w:asciiTheme="minorBidi" w:eastAsia="Times New Roman" w:hAnsiTheme="minorBidi" w:cstheme="minorBidi"/>
          <w:color w:val="000000" w:themeColor="text1"/>
        </w:rPr>
        <w:t xml:space="preserve">3, </w:t>
      </w:r>
      <w:r w:rsidR="00ED25D4" w:rsidRPr="00AB474C">
        <w:rPr>
          <w:rFonts w:asciiTheme="minorBidi" w:eastAsia="Times New Roman" w:hAnsiTheme="minorBidi" w:cstheme="minorBidi"/>
          <w:color w:val="000000" w:themeColor="text1"/>
        </w:rPr>
        <w:t>S</w:t>
      </w:r>
      <w:r w:rsidR="00704BDE" w:rsidRPr="00AB474C">
        <w:rPr>
          <w:rFonts w:asciiTheme="minorBidi" w:eastAsia="Times New Roman" w:hAnsiTheme="minorBidi" w:cstheme="minorBidi"/>
          <w:color w:val="000000" w:themeColor="text1"/>
        </w:rPr>
        <w:t>4</w:t>
      </w:r>
      <w:r w:rsidR="00CF749E" w:rsidRPr="00AB474C">
        <w:rPr>
          <w:rFonts w:asciiTheme="minorBidi" w:eastAsia="Times New Roman" w:hAnsiTheme="minorBidi" w:cstheme="minorBidi"/>
          <w:color w:val="000000" w:themeColor="text1"/>
        </w:rPr>
        <w:t>)</w:t>
      </w:r>
      <w:r w:rsidR="009B6FF9" w:rsidRPr="00AB474C">
        <w:rPr>
          <w:rFonts w:asciiTheme="minorBidi" w:eastAsia="Times New Roman" w:hAnsiTheme="minorBidi" w:cstheme="minorBidi"/>
          <w:color w:val="000000" w:themeColor="text1"/>
        </w:rPr>
        <w:t xml:space="preserve">. In contrast, </w:t>
      </w:r>
      <w:r w:rsidR="00952170" w:rsidRPr="00AB474C">
        <w:rPr>
          <w:rFonts w:asciiTheme="minorBidi" w:eastAsia="Times New Roman" w:hAnsiTheme="minorBidi" w:cstheme="minorBidi"/>
          <w:color w:val="000000" w:themeColor="text1"/>
        </w:rPr>
        <w:t>concurrent</w:t>
      </w:r>
      <w:r w:rsidR="002068B6" w:rsidRPr="00AB474C">
        <w:rPr>
          <w:rFonts w:asciiTheme="minorBidi" w:eastAsia="Times New Roman" w:hAnsiTheme="minorBidi" w:cstheme="minorBidi"/>
          <w:color w:val="000000" w:themeColor="text1"/>
        </w:rPr>
        <w:t xml:space="preserve"> </w:t>
      </w:r>
      <w:r w:rsidR="00952170" w:rsidRPr="00AB474C">
        <w:rPr>
          <w:rFonts w:asciiTheme="minorBidi" w:eastAsia="Times New Roman" w:hAnsiTheme="minorBidi" w:cstheme="minorBidi"/>
          <w:color w:val="000000" w:themeColor="text1"/>
        </w:rPr>
        <w:t>nanoaggregate</w:t>
      </w:r>
      <w:r w:rsidR="002068B6" w:rsidRPr="00AB474C">
        <w:rPr>
          <w:rFonts w:asciiTheme="minorBidi" w:eastAsia="Times New Roman" w:hAnsiTheme="minorBidi" w:cstheme="minorBidi"/>
          <w:color w:val="000000" w:themeColor="text1"/>
        </w:rPr>
        <w:t xml:space="preserve"> </w:t>
      </w:r>
      <w:r w:rsidR="00952170" w:rsidRPr="00AB474C">
        <w:rPr>
          <w:rFonts w:asciiTheme="minorBidi" w:eastAsia="Times New Roman" w:hAnsiTheme="minorBidi" w:cstheme="minorBidi"/>
          <w:color w:val="000000" w:themeColor="text1"/>
        </w:rPr>
        <w:t xml:space="preserve">and hypobaric chamber </w:t>
      </w:r>
      <w:r w:rsidR="00124060" w:rsidRPr="00AB474C">
        <w:rPr>
          <w:rFonts w:asciiTheme="minorBidi" w:eastAsia="Times New Roman" w:hAnsiTheme="minorBidi" w:cstheme="minorBidi"/>
          <w:color w:val="000000" w:themeColor="text1"/>
        </w:rPr>
        <w:t xml:space="preserve">patch </w:t>
      </w:r>
      <w:r w:rsidR="00952170" w:rsidRPr="00AB474C">
        <w:rPr>
          <w:rFonts w:asciiTheme="minorBidi" w:eastAsia="Times New Roman" w:hAnsiTheme="minorBidi" w:cstheme="minorBidi"/>
          <w:color w:val="000000" w:themeColor="text1"/>
        </w:rPr>
        <w:t xml:space="preserve">application modified the </w:t>
      </w:r>
      <w:r w:rsidR="00EE5DDE" w:rsidRPr="00AB474C">
        <w:rPr>
          <w:rFonts w:asciiTheme="minorBidi" w:eastAsia="Times New Roman" w:hAnsiTheme="minorBidi" w:cstheme="minorBidi"/>
          <w:color w:val="000000" w:themeColor="text1"/>
        </w:rPr>
        <w:t>delivery</w:t>
      </w:r>
      <w:r w:rsidR="00952170" w:rsidRPr="00AB474C">
        <w:rPr>
          <w:rFonts w:asciiTheme="minorBidi" w:eastAsia="Times New Roman" w:hAnsiTheme="minorBidi" w:cstheme="minorBidi"/>
          <w:color w:val="000000" w:themeColor="text1"/>
        </w:rPr>
        <w:t xml:space="preserve"> of all the nanoaggregates</w:t>
      </w:r>
      <w:r w:rsidR="00EE5DDE" w:rsidRPr="00AB474C">
        <w:rPr>
          <w:rFonts w:asciiTheme="minorBidi" w:eastAsia="Times New Roman" w:hAnsiTheme="minorBidi" w:cstheme="minorBidi"/>
          <w:color w:val="000000" w:themeColor="text1"/>
        </w:rPr>
        <w:t xml:space="preserve"> into the skin</w:t>
      </w:r>
      <w:r w:rsidR="00952170" w:rsidRPr="00AB474C">
        <w:rPr>
          <w:rFonts w:asciiTheme="minorBidi" w:eastAsia="Times New Roman" w:hAnsiTheme="minorBidi" w:cstheme="minorBidi"/>
          <w:color w:val="000000" w:themeColor="text1"/>
        </w:rPr>
        <w:t xml:space="preserve">, but to differing extents </w:t>
      </w:r>
      <w:r w:rsidR="009B6FF9" w:rsidRPr="00AB474C">
        <w:rPr>
          <w:rFonts w:asciiTheme="minorBidi" w:eastAsia="Times New Roman" w:hAnsiTheme="minorBidi" w:cstheme="minorBidi"/>
          <w:color w:val="000000" w:themeColor="text1"/>
        </w:rPr>
        <w:t xml:space="preserve">(Figure </w:t>
      </w:r>
      <w:r w:rsidR="00ED25D4" w:rsidRPr="00AB474C">
        <w:rPr>
          <w:rFonts w:asciiTheme="minorBidi" w:eastAsia="Times New Roman" w:hAnsiTheme="minorBidi" w:cstheme="minorBidi"/>
          <w:color w:val="000000" w:themeColor="text1"/>
        </w:rPr>
        <w:t>3, S</w:t>
      </w:r>
      <w:r w:rsidR="00704BDE" w:rsidRPr="00AB474C">
        <w:rPr>
          <w:rFonts w:asciiTheme="minorBidi" w:eastAsia="Times New Roman" w:hAnsiTheme="minorBidi" w:cstheme="minorBidi"/>
          <w:color w:val="000000" w:themeColor="text1"/>
        </w:rPr>
        <w:t>4</w:t>
      </w:r>
      <w:r w:rsidR="00CF749E" w:rsidRPr="00AB474C">
        <w:rPr>
          <w:rFonts w:asciiTheme="minorBidi" w:eastAsia="Times New Roman" w:hAnsiTheme="minorBidi" w:cstheme="minorBidi"/>
          <w:color w:val="000000" w:themeColor="text1"/>
        </w:rPr>
        <w:t>)</w:t>
      </w:r>
      <w:r w:rsidR="009B6FF9" w:rsidRPr="00AB474C">
        <w:rPr>
          <w:rFonts w:asciiTheme="minorBidi" w:eastAsia="Times New Roman" w:hAnsiTheme="minorBidi" w:cstheme="minorBidi"/>
          <w:color w:val="000000" w:themeColor="text1"/>
        </w:rPr>
        <w:t xml:space="preserve">. </w:t>
      </w:r>
      <w:r w:rsidR="00CF749E" w:rsidRPr="00AB474C">
        <w:rPr>
          <w:rFonts w:asciiTheme="minorBidi" w:hAnsiTheme="minorBidi" w:cstheme="minorBidi"/>
          <w:color w:val="000000" w:themeColor="text1"/>
        </w:rPr>
        <w:t xml:space="preserve">For </w:t>
      </w:r>
      <w:r w:rsidR="0094314B" w:rsidRPr="00AB474C">
        <w:rPr>
          <w:rFonts w:asciiTheme="minorBidi" w:hAnsiTheme="minorBidi" w:cstheme="minorBidi"/>
          <w:color w:val="000000" w:themeColor="text1"/>
        </w:rPr>
        <w:t xml:space="preserve">acyclovir </w:t>
      </w:r>
      <w:r w:rsidR="00ED25D4" w:rsidRPr="00AB474C">
        <w:rPr>
          <w:rFonts w:asciiTheme="minorBidi" w:hAnsiTheme="minorBidi" w:cstheme="minorBidi"/>
          <w:color w:val="000000" w:themeColor="text1"/>
        </w:rPr>
        <w:t>and t</w:t>
      </w:r>
      <w:r w:rsidR="00952170" w:rsidRPr="00AB474C">
        <w:rPr>
          <w:rFonts w:asciiTheme="minorBidi" w:hAnsiTheme="minorBidi" w:cstheme="minorBidi"/>
          <w:color w:val="000000" w:themeColor="text1"/>
        </w:rPr>
        <w:t>etracaine</w:t>
      </w:r>
      <w:r w:rsidR="006C7FED">
        <w:rPr>
          <w:rFonts w:asciiTheme="minorBidi" w:hAnsiTheme="minorBidi" w:cstheme="minorBidi"/>
          <w:color w:val="000000" w:themeColor="text1"/>
        </w:rPr>
        <w:t>,</w:t>
      </w:r>
      <w:r w:rsidR="00952170" w:rsidRPr="00AB474C">
        <w:rPr>
          <w:rFonts w:asciiTheme="minorBidi" w:hAnsiTheme="minorBidi" w:cstheme="minorBidi"/>
          <w:color w:val="000000" w:themeColor="text1"/>
        </w:rPr>
        <w:t xml:space="preserve"> </w:t>
      </w:r>
      <w:r w:rsidR="00ED25D4" w:rsidRPr="00AB474C">
        <w:rPr>
          <w:rFonts w:asciiTheme="minorBidi" w:hAnsiTheme="minorBidi" w:cstheme="minorBidi"/>
          <w:color w:val="000000" w:themeColor="text1"/>
        </w:rPr>
        <w:t xml:space="preserve">the changes were </w:t>
      </w:r>
      <w:r w:rsidR="001C37FD" w:rsidRPr="00AB474C">
        <w:rPr>
          <w:rFonts w:asciiTheme="minorBidi" w:hAnsiTheme="minorBidi" w:cstheme="minorBidi"/>
          <w:color w:val="000000" w:themeColor="text1"/>
        </w:rPr>
        <w:t xml:space="preserve">significant, but </w:t>
      </w:r>
      <w:r w:rsidR="00ED25D4" w:rsidRPr="00AB474C">
        <w:rPr>
          <w:rFonts w:asciiTheme="minorBidi" w:hAnsiTheme="minorBidi" w:cstheme="minorBidi"/>
          <w:color w:val="000000" w:themeColor="text1"/>
        </w:rPr>
        <w:t>modest</w:t>
      </w:r>
      <w:r w:rsidR="00EF55AB" w:rsidRPr="00AB474C">
        <w:rPr>
          <w:rFonts w:asciiTheme="minorBidi" w:hAnsiTheme="minorBidi" w:cstheme="minorBidi"/>
          <w:color w:val="000000" w:themeColor="text1"/>
        </w:rPr>
        <w:t xml:space="preserve">, </w:t>
      </w:r>
      <w:r w:rsidR="001C37FD" w:rsidRPr="00AB474C">
        <w:rPr>
          <w:rFonts w:asciiTheme="minorBidi" w:hAnsiTheme="minorBidi" w:cstheme="minorBidi"/>
          <w:color w:val="000000" w:themeColor="text1"/>
        </w:rPr>
        <w:t>with enhancement ratios reaching 2.7-fold and 9-fold respectively (Figure S</w:t>
      </w:r>
      <w:r w:rsidR="00704BDE" w:rsidRPr="00AB474C">
        <w:rPr>
          <w:rFonts w:asciiTheme="minorBidi" w:hAnsiTheme="minorBidi" w:cstheme="minorBidi"/>
          <w:color w:val="000000" w:themeColor="text1"/>
        </w:rPr>
        <w:t>4</w:t>
      </w:r>
      <w:r w:rsidR="00EF55AB" w:rsidRPr="00AB474C">
        <w:rPr>
          <w:rFonts w:asciiTheme="minorBidi" w:hAnsiTheme="minorBidi" w:cstheme="minorBidi"/>
          <w:color w:val="000000" w:themeColor="text1"/>
        </w:rPr>
        <w:t>). However,</w:t>
      </w:r>
      <w:r w:rsidR="009B6FF9" w:rsidRPr="00AB474C">
        <w:rPr>
          <w:rFonts w:asciiTheme="minorBidi" w:hAnsiTheme="minorBidi" w:cstheme="minorBidi"/>
          <w:color w:val="000000" w:themeColor="text1"/>
        </w:rPr>
        <w:t xml:space="preserve"> </w:t>
      </w:r>
      <w:r w:rsidR="00ED25D4" w:rsidRPr="00AB474C">
        <w:rPr>
          <w:rFonts w:asciiTheme="minorBidi" w:hAnsiTheme="minorBidi" w:cstheme="minorBidi"/>
          <w:color w:val="000000" w:themeColor="text1"/>
        </w:rPr>
        <w:t>d</w:t>
      </w:r>
      <w:r w:rsidR="009B6FF9" w:rsidRPr="00AB474C">
        <w:rPr>
          <w:rFonts w:asciiTheme="minorBidi" w:hAnsiTheme="minorBidi" w:cstheme="minorBidi"/>
          <w:color w:val="000000" w:themeColor="text1"/>
        </w:rPr>
        <w:t>iclofenac</w:t>
      </w:r>
      <w:r w:rsidR="0094314B" w:rsidRPr="00AB474C">
        <w:rPr>
          <w:rFonts w:asciiTheme="minorBidi" w:hAnsiTheme="minorBidi" w:cstheme="minorBidi"/>
          <w:color w:val="000000" w:themeColor="text1"/>
        </w:rPr>
        <w:t xml:space="preserve"> </w:t>
      </w:r>
      <w:r w:rsidR="00EF55AB" w:rsidRPr="00AB474C">
        <w:rPr>
          <w:rFonts w:asciiTheme="minorBidi" w:hAnsiTheme="minorBidi" w:cstheme="minorBidi"/>
          <w:color w:val="000000" w:themeColor="text1"/>
        </w:rPr>
        <w:t>was shown to have a</w:t>
      </w:r>
      <w:r w:rsidR="0094314B" w:rsidRPr="00AB474C">
        <w:rPr>
          <w:rFonts w:asciiTheme="minorBidi" w:hAnsiTheme="minorBidi" w:cstheme="minorBidi"/>
          <w:color w:val="000000" w:themeColor="text1"/>
        </w:rPr>
        <w:t xml:space="preserve"> </w:t>
      </w:r>
      <w:r w:rsidR="00A6751F" w:rsidRPr="00AB474C">
        <w:rPr>
          <w:rFonts w:asciiTheme="minorBidi" w:hAnsiTheme="minorBidi" w:cstheme="minorBidi"/>
          <w:color w:val="000000" w:themeColor="text1"/>
        </w:rPr>
        <w:t xml:space="preserve">16.9-fold increase </w:t>
      </w:r>
      <w:r w:rsidR="00EE5DDE" w:rsidRPr="00AB474C">
        <w:rPr>
          <w:rFonts w:asciiTheme="minorBidi" w:hAnsiTheme="minorBidi" w:cstheme="minorBidi"/>
          <w:color w:val="000000" w:themeColor="text1"/>
        </w:rPr>
        <w:t>in the</w:t>
      </w:r>
      <w:r w:rsidR="00A6751F" w:rsidRPr="00AB474C">
        <w:rPr>
          <w:rFonts w:asciiTheme="minorBidi" w:hAnsiTheme="minorBidi" w:cstheme="minorBidi"/>
          <w:color w:val="000000" w:themeColor="text1"/>
        </w:rPr>
        <w:t xml:space="preserve"> epiderm</w:t>
      </w:r>
      <w:r w:rsidR="0094314B" w:rsidRPr="00AB474C">
        <w:rPr>
          <w:rFonts w:asciiTheme="minorBidi" w:hAnsiTheme="minorBidi" w:cstheme="minorBidi"/>
          <w:color w:val="000000" w:themeColor="text1"/>
        </w:rPr>
        <w:t>al deposition</w:t>
      </w:r>
      <w:r w:rsidR="00A6751F" w:rsidRPr="00AB474C">
        <w:rPr>
          <w:rFonts w:asciiTheme="minorBidi" w:hAnsiTheme="minorBidi" w:cstheme="minorBidi"/>
          <w:color w:val="000000" w:themeColor="text1"/>
        </w:rPr>
        <w:t xml:space="preserve"> </w:t>
      </w:r>
      <w:r w:rsidR="009B6FF9" w:rsidRPr="00AB474C">
        <w:rPr>
          <w:rFonts w:asciiTheme="minorBidi" w:hAnsiTheme="minorBidi" w:cstheme="minorBidi"/>
          <w:color w:val="000000" w:themeColor="text1"/>
        </w:rPr>
        <w:t xml:space="preserve">and </w:t>
      </w:r>
      <w:r w:rsidR="00ED25D4" w:rsidRPr="00AB474C">
        <w:rPr>
          <w:rFonts w:asciiTheme="minorBidi" w:hAnsiTheme="minorBidi" w:cstheme="minorBidi"/>
          <w:color w:val="000000" w:themeColor="text1"/>
        </w:rPr>
        <w:t>doubling of the</w:t>
      </w:r>
      <w:r w:rsidR="009B6FF9" w:rsidRPr="00AB474C">
        <w:rPr>
          <w:rFonts w:asciiTheme="minorBidi" w:hAnsiTheme="minorBidi" w:cstheme="minorBidi"/>
          <w:color w:val="000000" w:themeColor="text1"/>
        </w:rPr>
        <w:t xml:space="preserve"> </w:t>
      </w:r>
      <w:r w:rsidR="0094314B" w:rsidRPr="00AB474C">
        <w:rPr>
          <w:rFonts w:asciiTheme="minorBidi" w:hAnsiTheme="minorBidi" w:cstheme="minorBidi"/>
          <w:color w:val="000000" w:themeColor="text1"/>
        </w:rPr>
        <w:t xml:space="preserve">transdermal penetration </w:t>
      </w:r>
      <w:r w:rsidR="00ED25D4" w:rsidRPr="00AB474C">
        <w:rPr>
          <w:rFonts w:asciiTheme="minorBidi" w:hAnsiTheme="minorBidi" w:cstheme="minorBidi"/>
          <w:color w:val="000000" w:themeColor="text1"/>
        </w:rPr>
        <w:t xml:space="preserve">when the </w:t>
      </w:r>
      <w:proofErr w:type="spellStart"/>
      <w:r w:rsidR="00ED25D4" w:rsidRPr="00AB474C">
        <w:rPr>
          <w:rFonts w:asciiTheme="minorBidi" w:hAnsiTheme="minorBidi" w:cstheme="minorBidi"/>
          <w:color w:val="000000" w:themeColor="text1"/>
        </w:rPr>
        <w:t>nanoaggregated</w:t>
      </w:r>
      <w:proofErr w:type="spellEnd"/>
      <w:r w:rsidR="00ED25D4" w:rsidRPr="00AB474C">
        <w:rPr>
          <w:rFonts w:asciiTheme="minorBidi" w:hAnsiTheme="minorBidi" w:cstheme="minorBidi"/>
          <w:color w:val="000000" w:themeColor="text1"/>
        </w:rPr>
        <w:t xml:space="preserve"> drug was applied with the patch</w:t>
      </w:r>
      <w:r w:rsidR="00124060" w:rsidRPr="00AB474C">
        <w:rPr>
          <w:rFonts w:asciiTheme="minorBidi" w:hAnsiTheme="minorBidi" w:cstheme="minorBidi"/>
          <w:color w:val="000000" w:themeColor="text1"/>
        </w:rPr>
        <w:t xml:space="preserve"> </w:t>
      </w:r>
      <w:r w:rsidR="009B6FF9" w:rsidRPr="00AB474C">
        <w:rPr>
          <w:rFonts w:asciiTheme="minorBidi" w:hAnsiTheme="minorBidi" w:cstheme="minorBidi"/>
          <w:color w:val="000000" w:themeColor="text1"/>
        </w:rPr>
        <w:t xml:space="preserve">(Figure </w:t>
      </w:r>
      <w:r w:rsidR="00ED25D4" w:rsidRPr="00AB474C">
        <w:rPr>
          <w:rFonts w:asciiTheme="minorBidi" w:hAnsiTheme="minorBidi" w:cstheme="minorBidi"/>
          <w:color w:val="000000" w:themeColor="text1"/>
        </w:rPr>
        <w:t>3</w:t>
      </w:r>
      <w:r w:rsidR="009B6FF9" w:rsidRPr="00AB474C">
        <w:rPr>
          <w:rFonts w:asciiTheme="minorBidi" w:hAnsiTheme="minorBidi" w:cstheme="minorBidi"/>
          <w:color w:val="000000" w:themeColor="text1"/>
        </w:rPr>
        <w:t xml:space="preserve">). </w:t>
      </w:r>
      <w:r w:rsidR="00EF55AB" w:rsidRPr="00AB474C">
        <w:rPr>
          <w:rFonts w:asciiTheme="minorBidi" w:hAnsiTheme="minorBidi" w:cstheme="minorBidi"/>
          <w:color w:val="000000" w:themeColor="text1"/>
        </w:rPr>
        <w:t>In addition, t</w:t>
      </w:r>
      <w:r w:rsidR="00EE5DDE" w:rsidRPr="00AB474C">
        <w:rPr>
          <w:rFonts w:asciiTheme="minorBidi" w:hAnsiTheme="minorBidi" w:cstheme="minorBidi"/>
          <w:color w:val="000000" w:themeColor="text1"/>
        </w:rPr>
        <w:t xml:space="preserve">he </w:t>
      </w:r>
      <w:r w:rsidR="00EF55AB" w:rsidRPr="00AB474C">
        <w:rPr>
          <w:rFonts w:asciiTheme="minorBidi" w:hAnsiTheme="minorBidi" w:cstheme="minorBidi"/>
          <w:color w:val="000000" w:themeColor="text1"/>
        </w:rPr>
        <w:t>patch modified the skin biodistribution of the</w:t>
      </w:r>
      <w:r w:rsidR="005C5C57" w:rsidRPr="00AB474C">
        <w:rPr>
          <w:rFonts w:asciiTheme="minorBidi" w:hAnsiTheme="minorBidi" w:cstheme="minorBidi"/>
          <w:color w:val="000000" w:themeColor="text1"/>
        </w:rPr>
        <w:t xml:space="preserve"> three </w:t>
      </w:r>
      <w:r w:rsidR="00EF55AB" w:rsidRPr="00AB474C">
        <w:rPr>
          <w:rFonts w:asciiTheme="minorBidi" w:hAnsiTheme="minorBidi" w:cstheme="minorBidi"/>
          <w:color w:val="000000" w:themeColor="text1"/>
        </w:rPr>
        <w:t xml:space="preserve">nanoaggregate </w:t>
      </w:r>
      <w:r w:rsidR="00EE5DDE" w:rsidRPr="00AB474C">
        <w:rPr>
          <w:rFonts w:asciiTheme="minorBidi" w:hAnsiTheme="minorBidi" w:cstheme="minorBidi"/>
          <w:color w:val="000000" w:themeColor="text1"/>
        </w:rPr>
        <w:t>therapeutic agents</w:t>
      </w:r>
      <w:r w:rsidR="00EF55AB" w:rsidRPr="00AB474C">
        <w:rPr>
          <w:rFonts w:asciiTheme="minorBidi" w:hAnsiTheme="minorBidi" w:cstheme="minorBidi"/>
          <w:color w:val="000000" w:themeColor="text1"/>
        </w:rPr>
        <w:t xml:space="preserve">, for example without the patch diclofenac was administered into the dermis and </w:t>
      </w:r>
      <w:proofErr w:type="spellStart"/>
      <w:r w:rsidR="00EF55AB" w:rsidRPr="00AB474C">
        <w:rPr>
          <w:rFonts w:asciiTheme="minorBidi" w:hAnsiTheme="minorBidi" w:cstheme="minorBidi"/>
          <w:color w:val="000000" w:themeColor="text1"/>
        </w:rPr>
        <w:t>transdermally</w:t>
      </w:r>
      <w:proofErr w:type="spellEnd"/>
      <w:r w:rsidR="00EF55AB" w:rsidRPr="00AB474C">
        <w:rPr>
          <w:rFonts w:asciiTheme="minorBidi" w:hAnsiTheme="minorBidi" w:cstheme="minorBidi"/>
          <w:color w:val="000000" w:themeColor="text1"/>
        </w:rPr>
        <w:t xml:space="preserve">, but this changed to a greater epidermal targeting </w:t>
      </w:r>
      <w:r w:rsidR="0094314B" w:rsidRPr="00AB474C">
        <w:rPr>
          <w:rFonts w:asciiTheme="minorBidi" w:hAnsiTheme="minorBidi" w:cstheme="minorBidi"/>
          <w:color w:val="000000" w:themeColor="text1"/>
        </w:rPr>
        <w:t>when the</w:t>
      </w:r>
      <w:r w:rsidR="00EE5DDE" w:rsidRPr="00AB474C">
        <w:rPr>
          <w:rFonts w:asciiTheme="minorBidi" w:hAnsiTheme="minorBidi" w:cstheme="minorBidi"/>
          <w:color w:val="000000" w:themeColor="text1"/>
        </w:rPr>
        <w:t xml:space="preserve"> patch</w:t>
      </w:r>
      <w:r w:rsidR="009B6FF9" w:rsidRPr="00AB474C">
        <w:rPr>
          <w:rFonts w:asciiTheme="minorBidi" w:hAnsiTheme="minorBidi" w:cstheme="minorBidi"/>
          <w:color w:val="000000" w:themeColor="text1"/>
        </w:rPr>
        <w:t xml:space="preserve"> </w:t>
      </w:r>
      <w:r w:rsidR="0094314B" w:rsidRPr="00AB474C">
        <w:rPr>
          <w:rFonts w:asciiTheme="minorBidi" w:hAnsiTheme="minorBidi" w:cstheme="minorBidi"/>
          <w:color w:val="000000" w:themeColor="text1"/>
        </w:rPr>
        <w:t>applied</w:t>
      </w:r>
      <w:r w:rsidR="0081655E" w:rsidRPr="00AB474C">
        <w:rPr>
          <w:rFonts w:asciiTheme="minorBidi" w:hAnsiTheme="minorBidi" w:cstheme="minorBidi"/>
          <w:color w:val="000000" w:themeColor="text1"/>
        </w:rPr>
        <w:t xml:space="preserve"> hypobaric pressure </w:t>
      </w:r>
      <w:r w:rsidR="0094314B" w:rsidRPr="00AB474C">
        <w:rPr>
          <w:rFonts w:asciiTheme="minorBidi" w:hAnsiTheme="minorBidi" w:cstheme="minorBidi"/>
          <w:color w:val="000000" w:themeColor="text1"/>
        </w:rPr>
        <w:t xml:space="preserve">to the tissue </w:t>
      </w:r>
      <w:r w:rsidR="009B6FF9" w:rsidRPr="00AB474C">
        <w:rPr>
          <w:rFonts w:asciiTheme="minorBidi" w:hAnsiTheme="minorBidi" w:cstheme="minorBidi"/>
          <w:color w:val="000000" w:themeColor="text1"/>
        </w:rPr>
        <w:t>(</w:t>
      </w:r>
      <w:r w:rsidR="0046142C" w:rsidRPr="00AB474C">
        <w:rPr>
          <w:rFonts w:asciiTheme="minorBidi" w:hAnsiTheme="minorBidi" w:cstheme="minorBidi"/>
          <w:color w:val="000000" w:themeColor="text1"/>
        </w:rPr>
        <w:t xml:space="preserve">Figure </w:t>
      </w:r>
      <w:r w:rsidR="00ED25D4" w:rsidRPr="00AB474C">
        <w:rPr>
          <w:rFonts w:asciiTheme="minorBidi" w:hAnsiTheme="minorBidi" w:cstheme="minorBidi"/>
          <w:color w:val="000000" w:themeColor="text1"/>
        </w:rPr>
        <w:t>3, S</w:t>
      </w:r>
      <w:r w:rsidR="00704BDE" w:rsidRPr="00AB474C">
        <w:rPr>
          <w:rFonts w:asciiTheme="minorBidi" w:hAnsiTheme="minorBidi" w:cstheme="minorBidi"/>
          <w:color w:val="000000" w:themeColor="text1"/>
        </w:rPr>
        <w:t>4</w:t>
      </w:r>
      <w:r w:rsidR="009B6FF9" w:rsidRPr="00AB474C">
        <w:rPr>
          <w:rFonts w:asciiTheme="minorBidi" w:hAnsiTheme="minorBidi" w:cstheme="minorBidi"/>
          <w:color w:val="000000" w:themeColor="text1"/>
        </w:rPr>
        <w:t>).</w:t>
      </w:r>
    </w:p>
    <w:p w14:paraId="56B016DA" w14:textId="4E20C273" w:rsidR="00EF7279" w:rsidRPr="00AB474C" w:rsidRDefault="00F53DDE" w:rsidP="002509EC">
      <w:pPr>
        <w:spacing w:after="100" w:afterAutospacing="1"/>
        <w:ind w:left="578"/>
        <w:jc w:val="both"/>
        <w:rPr>
          <w:rFonts w:asciiTheme="minorBidi" w:hAnsiTheme="minorBidi" w:cstheme="minorBidi"/>
          <w:color w:val="000000" w:themeColor="text1"/>
        </w:rPr>
      </w:pPr>
      <w:r w:rsidRPr="00AB474C">
        <w:rPr>
          <w:rFonts w:asciiTheme="minorBidi" w:hAnsiTheme="minorBidi" w:cstheme="minorBidi"/>
          <w:color w:val="000000" w:themeColor="text1"/>
        </w:rPr>
        <w:t xml:space="preserve">As the confocal imaging data </w:t>
      </w:r>
      <w:r w:rsidR="0081655E" w:rsidRPr="00AB474C">
        <w:rPr>
          <w:rFonts w:asciiTheme="minorBidi" w:hAnsiTheme="minorBidi" w:cstheme="minorBidi"/>
          <w:color w:val="000000" w:themeColor="text1"/>
        </w:rPr>
        <w:t xml:space="preserve">and FEM modeling </w:t>
      </w:r>
      <w:r w:rsidR="00ED25D4" w:rsidRPr="00AB474C">
        <w:rPr>
          <w:rFonts w:asciiTheme="minorBidi" w:hAnsiTheme="minorBidi" w:cstheme="minorBidi"/>
          <w:color w:val="000000" w:themeColor="text1"/>
        </w:rPr>
        <w:t xml:space="preserve">suggested that </w:t>
      </w:r>
      <w:r w:rsidR="006C7FED">
        <w:rPr>
          <w:rFonts w:asciiTheme="minorBidi" w:hAnsiTheme="minorBidi" w:cstheme="minorBidi"/>
          <w:color w:val="000000" w:themeColor="text1"/>
        </w:rPr>
        <w:t xml:space="preserve">the </w:t>
      </w:r>
      <w:r w:rsidR="00ED25D4" w:rsidRPr="00AB474C">
        <w:rPr>
          <w:rFonts w:asciiTheme="minorBidi" w:hAnsiTheme="minorBidi" w:cstheme="minorBidi"/>
          <w:color w:val="000000" w:themeColor="text1"/>
        </w:rPr>
        <w:t>patch opened the skin appendages</w:t>
      </w:r>
      <w:r w:rsidR="00E02D3A" w:rsidRPr="00AB474C">
        <w:rPr>
          <w:rFonts w:asciiTheme="minorBidi" w:hAnsiTheme="minorBidi" w:cstheme="minorBidi"/>
          <w:color w:val="000000" w:themeColor="text1"/>
        </w:rPr>
        <w:t>,</w:t>
      </w:r>
      <w:r w:rsidRPr="00AB474C">
        <w:rPr>
          <w:rFonts w:asciiTheme="minorBidi" w:hAnsiTheme="minorBidi" w:cstheme="minorBidi"/>
          <w:color w:val="000000" w:themeColor="text1"/>
        </w:rPr>
        <w:t xml:space="preserve"> </w:t>
      </w:r>
      <w:r w:rsidR="00EF7279" w:rsidRPr="00AB474C">
        <w:rPr>
          <w:rFonts w:asciiTheme="minorBidi" w:hAnsiTheme="minorBidi" w:cstheme="minorBidi"/>
          <w:color w:val="000000" w:themeColor="text1"/>
        </w:rPr>
        <w:t xml:space="preserve">FTIR mapping of </w:t>
      </w:r>
      <w:r w:rsidR="00580BAC" w:rsidRPr="00AB474C">
        <w:rPr>
          <w:rFonts w:asciiTheme="minorBidi" w:hAnsiTheme="minorBidi" w:cstheme="minorBidi"/>
          <w:color w:val="000000" w:themeColor="text1"/>
        </w:rPr>
        <w:t xml:space="preserve">the </w:t>
      </w:r>
      <w:r w:rsidR="00EF7279" w:rsidRPr="00AB474C">
        <w:rPr>
          <w:rFonts w:asciiTheme="minorBidi" w:hAnsiTheme="minorBidi" w:cstheme="minorBidi"/>
          <w:color w:val="000000" w:themeColor="text1"/>
        </w:rPr>
        <w:t xml:space="preserve">skin slices </w:t>
      </w:r>
      <w:r w:rsidRPr="00AB474C">
        <w:rPr>
          <w:rFonts w:asciiTheme="minorBidi" w:hAnsiTheme="minorBidi" w:cstheme="minorBidi"/>
          <w:color w:val="000000" w:themeColor="text1"/>
        </w:rPr>
        <w:t>was performed to search for</w:t>
      </w:r>
      <w:r w:rsidR="00EF7279" w:rsidRPr="00AB474C">
        <w:rPr>
          <w:rFonts w:asciiTheme="minorBidi" w:hAnsiTheme="minorBidi" w:cstheme="minorBidi"/>
          <w:color w:val="000000" w:themeColor="text1"/>
        </w:rPr>
        <w:t xml:space="preserve"> </w:t>
      </w:r>
      <w:r w:rsidR="00ED25D4" w:rsidRPr="00AB474C">
        <w:rPr>
          <w:rFonts w:asciiTheme="minorBidi" w:hAnsiTheme="minorBidi" w:cstheme="minorBidi"/>
          <w:color w:val="000000" w:themeColor="text1"/>
        </w:rPr>
        <w:t>diclofenac</w:t>
      </w:r>
      <w:r w:rsidR="00577CA3" w:rsidRPr="00AB474C">
        <w:rPr>
          <w:rFonts w:asciiTheme="minorBidi" w:hAnsiTheme="minorBidi" w:cstheme="minorBidi"/>
          <w:color w:val="000000" w:themeColor="text1"/>
        </w:rPr>
        <w:t xml:space="preserve"> </w:t>
      </w:r>
      <w:r w:rsidR="00EF7279" w:rsidRPr="00AB474C">
        <w:rPr>
          <w:rFonts w:asciiTheme="minorBidi" w:hAnsiTheme="minorBidi" w:cstheme="minorBidi"/>
          <w:color w:val="000000" w:themeColor="text1"/>
        </w:rPr>
        <w:t>accumul</w:t>
      </w:r>
      <w:r w:rsidR="006C7FED">
        <w:rPr>
          <w:rFonts w:asciiTheme="minorBidi" w:hAnsiTheme="minorBidi" w:cstheme="minorBidi"/>
          <w:color w:val="000000" w:themeColor="text1"/>
        </w:rPr>
        <w:t>a</w:t>
      </w:r>
      <w:r w:rsidR="00ED25D4" w:rsidRPr="00AB474C">
        <w:rPr>
          <w:rFonts w:asciiTheme="minorBidi" w:hAnsiTheme="minorBidi" w:cstheme="minorBidi"/>
          <w:color w:val="000000" w:themeColor="text1"/>
        </w:rPr>
        <w:t>tion</w:t>
      </w:r>
      <w:r w:rsidR="00EF7279" w:rsidRPr="00AB474C">
        <w:rPr>
          <w:rFonts w:asciiTheme="minorBidi" w:hAnsiTheme="minorBidi" w:cstheme="minorBidi"/>
          <w:color w:val="000000" w:themeColor="text1"/>
        </w:rPr>
        <w:t xml:space="preserve"> in the </w:t>
      </w:r>
      <w:r w:rsidRPr="00AB474C">
        <w:rPr>
          <w:rFonts w:asciiTheme="minorBidi" w:hAnsiTheme="minorBidi" w:cstheme="minorBidi"/>
          <w:color w:val="000000" w:themeColor="text1"/>
        </w:rPr>
        <w:t>appendages</w:t>
      </w:r>
      <w:r w:rsidR="00ED25D4" w:rsidRPr="00AB474C">
        <w:rPr>
          <w:rFonts w:asciiTheme="minorBidi" w:hAnsiTheme="minorBidi" w:cstheme="minorBidi"/>
          <w:color w:val="000000" w:themeColor="text1"/>
        </w:rPr>
        <w:t xml:space="preserve"> during delivery</w:t>
      </w:r>
      <w:r w:rsidR="00E8369E" w:rsidRPr="00AB474C">
        <w:rPr>
          <w:rFonts w:asciiTheme="minorBidi" w:hAnsiTheme="minorBidi" w:cstheme="minorBidi"/>
          <w:color w:val="000000" w:themeColor="text1"/>
        </w:rPr>
        <w:t xml:space="preserve">. </w:t>
      </w:r>
      <w:r w:rsidR="00EF7279" w:rsidRPr="00AB474C">
        <w:rPr>
          <w:rFonts w:asciiTheme="minorBidi" w:hAnsiTheme="minorBidi" w:cstheme="minorBidi"/>
          <w:color w:val="000000" w:themeColor="text1"/>
        </w:rPr>
        <w:t xml:space="preserve">The skin </w:t>
      </w:r>
      <w:r w:rsidR="00E8369E" w:rsidRPr="00AB474C">
        <w:rPr>
          <w:rFonts w:asciiTheme="minorBidi" w:hAnsiTheme="minorBidi" w:cstheme="minorBidi"/>
          <w:color w:val="000000" w:themeColor="text1"/>
        </w:rPr>
        <w:t xml:space="preserve">was sectioned to view its </w:t>
      </w:r>
      <w:r w:rsidR="00ED25D4" w:rsidRPr="00AB474C">
        <w:rPr>
          <w:rFonts w:asciiTheme="minorBidi" w:hAnsiTheme="minorBidi" w:cstheme="minorBidi"/>
          <w:color w:val="000000" w:themeColor="text1"/>
        </w:rPr>
        <w:t xml:space="preserve">three main </w:t>
      </w:r>
      <w:r w:rsidR="00E8369E" w:rsidRPr="00AB474C">
        <w:rPr>
          <w:rFonts w:asciiTheme="minorBidi" w:hAnsiTheme="minorBidi" w:cstheme="minorBidi"/>
          <w:color w:val="000000" w:themeColor="text1"/>
        </w:rPr>
        <w:t>layers</w:t>
      </w:r>
      <w:r w:rsidR="00ED25D4" w:rsidRPr="00AB474C">
        <w:rPr>
          <w:rFonts w:asciiTheme="minorBidi" w:hAnsiTheme="minorBidi" w:cstheme="minorBidi"/>
          <w:color w:val="000000" w:themeColor="text1"/>
        </w:rPr>
        <w:t>, the stratum corneum, the epidermis</w:t>
      </w:r>
      <w:r w:rsidR="006C7FED">
        <w:rPr>
          <w:rFonts w:asciiTheme="minorBidi" w:hAnsiTheme="minorBidi" w:cstheme="minorBidi"/>
          <w:color w:val="000000" w:themeColor="text1"/>
        </w:rPr>
        <w:t>,</w:t>
      </w:r>
      <w:r w:rsidR="00ED25D4" w:rsidRPr="00AB474C">
        <w:rPr>
          <w:rFonts w:asciiTheme="minorBidi" w:hAnsiTheme="minorBidi" w:cstheme="minorBidi"/>
          <w:color w:val="000000" w:themeColor="text1"/>
        </w:rPr>
        <w:t xml:space="preserve"> and the dermis.</w:t>
      </w:r>
      <w:r w:rsidR="00E8369E" w:rsidRPr="00AB474C">
        <w:rPr>
          <w:rFonts w:asciiTheme="minorBidi" w:hAnsiTheme="minorBidi" w:cstheme="minorBidi"/>
          <w:color w:val="000000" w:themeColor="text1"/>
        </w:rPr>
        <w:t xml:space="preserve"> </w:t>
      </w:r>
      <w:r w:rsidR="00ED25D4" w:rsidRPr="00AB474C">
        <w:rPr>
          <w:rFonts w:asciiTheme="minorBidi" w:hAnsiTheme="minorBidi" w:cstheme="minorBidi"/>
          <w:color w:val="000000" w:themeColor="text1"/>
        </w:rPr>
        <w:t>Within these layers</w:t>
      </w:r>
      <w:r w:rsidR="006C7FED">
        <w:rPr>
          <w:rFonts w:asciiTheme="minorBidi" w:hAnsiTheme="minorBidi" w:cstheme="minorBidi"/>
          <w:color w:val="000000" w:themeColor="text1"/>
        </w:rPr>
        <w:t>,</w:t>
      </w:r>
      <w:r w:rsidR="00ED25D4" w:rsidRPr="00AB474C">
        <w:rPr>
          <w:rFonts w:asciiTheme="minorBidi" w:hAnsiTheme="minorBidi" w:cstheme="minorBidi"/>
          <w:color w:val="000000" w:themeColor="text1"/>
        </w:rPr>
        <w:t xml:space="preserve"> the infrared imaging results</w:t>
      </w:r>
      <w:r w:rsidR="00EF7279" w:rsidRPr="00AB474C">
        <w:rPr>
          <w:rFonts w:asciiTheme="minorBidi" w:hAnsiTheme="minorBidi" w:cstheme="minorBidi"/>
          <w:color w:val="000000" w:themeColor="text1"/>
        </w:rPr>
        <w:t xml:space="preserve"> showed the characteristic </w:t>
      </w:r>
      <w:r w:rsidR="00242D9E" w:rsidRPr="00AB474C">
        <w:rPr>
          <w:rFonts w:asciiTheme="minorBidi" w:hAnsiTheme="minorBidi" w:cstheme="minorBidi"/>
          <w:color w:val="000000" w:themeColor="text1"/>
        </w:rPr>
        <w:t>infrared</w:t>
      </w:r>
      <w:r w:rsidR="00EF7279" w:rsidRPr="00AB474C">
        <w:rPr>
          <w:rFonts w:asciiTheme="minorBidi" w:hAnsiTheme="minorBidi" w:cstheme="minorBidi"/>
          <w:color w:val="000000" w:themeColor="text1"/>
        </w:rPr>
        <w:t xml:space="preserve"> bands for water, lipid</w:t>
      </w:r>
      <w:r w:rsidR="006C7FED">
        <w:rPr>
          <w:rFonts w:asciiTheme="minorBidi" w:hAnsiTheme="minorBidi" w:cstheme="minorBidi"/>
          <w:color w:val="000000" w:themeColor="text1"/>
        </w:rPr>
        <w:t>,</w:t>
      </w:r>
      <w:r w:rsidR="00ED25D4" w:rsidRPr="00AB474C">
        <w:rPr>
          <w:rFonts w:asciiTheme="minorBidi" w:hAnsiTheme="minorBidi" w:cstheme="minorBidi"/>
          <w:color w:val="000000" w:themeColor="text1"/>
        </w:rPr>
        <w:t xml:space="preserve"> and</w:t>
      </w:r>
      <w:r w:rsidR="00EF7279" w:rsidRPr="00AB474C">
        <w:rPr>
          <w:rFonts w:asciiTheme="minorBidi" w:hAnsiTheme="minorBidi" w:cstheme="minorBidi"/>
          <w:color w:val="000000" w:themeColor="text1"/>
        </w:rPr>
        <w:t xml:space="preserve"> </w:t>
      </w:r>
      <w:r w:rsidR="00242D9E" w:rsidRPr="00AB474C">
        <w:rPr>
          <w:rFonts w:asciiTheme="minorBidi" w:hAnsiTheme="minorBidi" w:cstheme="minorBidi"/>
          <w:color w:val="000000" w:themeColor="text1"/>
        </w:rPr>
        <w:t>protein (</w:t>
      </w:r>
      <w:r w:rsidR="00EF7279" w:rsidRPr="00AB474C">
        <w:rPr>
          <w:rFonts w:asciiTheme="minorBidi" w:hAnsiTheme="minorBidi" w:cstheme="minorBidi"/>
          <w:color w:val="000000" w:themeColor="text1"/>
        </w:rPr>
        <w:t>amide I, amide II, and amide III</w:t>
      </w:r>
      <w:r w:rsidR="00242D9E" w:rsidRPr="00AB474C">
        <w:rPr>
          <w:rFonts w:asciiTheme="minorBidi" w:hAnsiTheme="minorBidi" w:cstheme="minorBidi"/>
          <w:color w:val="000000" w:themeColor="text1"/>
        </w:rPr>
        <w:t>) structures</w:t>
      </w:r>
      <w:r w:rsidR="00EF7279" w:rsidRPr="00AB474C">
        <w:rPr>
          <w:rFonts w:asciiTheme="minorBidi" w:hAnsiTheme="minorBidi" w:cstheme="minorBidi"/>
          <w:color w:val="000000" w:themeColor="text1"/>
        </w:rPr>
        <w:t xml:space="preserve"> within the skin [</w:t>
      </w:r>
      <w:r w:rsidR="00DB2ECC" w:rsidRPr="00AB474C">
        <w:rPr>
          <w:rFonts w:asciiTheme="minorBidi" w:hAnsiTheme="minorBidi" w:cstheme="minorBidi"/>
          <w:color w:val="000000" w:themeColor="text1"/>
        </w:rPr>
        <w:t>2</w:t>
      </w:r>
      <w:r w:rsidR="00C07CB1" w:rsidRPr="00AB474C">
        <w:rPr>
          <w:rFonts w:asciiTheme="minorBidi" w:hAnsiTheme="minorBidi" w:cstheme="minorBidi"/>
          <w:color w:val="000000" w:themeColor="text1"/>
        </w:rPr>
        <w:t>5</w:t>
      </w:r>
      <w:r w:rsidR="00EF7279" w:rsidRPr="00AB474C">
        <w:rPr>
          <w:rFonts w:asciiTheme="minorBidi" w:hAnsiTheme="minorBidi" w:cstheme="minorBidi"/>
          <w:color w:val="000000" w:themeColor="text1"/>
        </w:rPr>
        <w:t xml:space="preserve">]. As </w:t>
      </w:r>
      <w:r w:rsidR="00E02D3A" w:rsidRPr="00AB474C">
        <w:rPr>
          <w:rFonts w:asciiTheme="minorBidi" w:hAnsiTheme="minorBidi" w:cstheme="minorBidi"/>
          <w:color w:val="000000" w:themeColor="text1"/>
        </w:rPr>
        <w:t>expected,</w:t>
      </w:r>
      <w:r w:rsidR="00EF7279" w:rsidRPr="00AB474C">
        <w:rPr>
          <w:rFonts w:asciiTheme="minorBidi" w:hAnsiTheme="minorBidi" w:cstheme="minorBidi"/>
          <w:color w:val="000000" w:themeColor="text1"/>
        </w:rPr>
        <w:t xml:space="preserve"> the specific band of collagen at 1341 cm</w:t>
      </w:r>
      <w:r w:rsidR="00EF7279" w:rsidRPr="00AB474C">
        <w:rPr>
          <w:rFonts w:asciiTheme="minorBidi" w:hAnsiTheme="minorBidi" w:cstheme="minorBidi"/>
          <w:color w:val="000000" w:themeColor="text1"/>
          <w:vertAlign w:val="superscript"/>
        </w:rPr>
        <w:t>-1</w:t>
      </w:r>
      <w:r w:rsidR="00EF7279" w:rsidRPr="00AB474C">
        <w:rPr>
          <w:rFonts w:asciiTheme="minorBidi" w:hAnsiTheme="minorBidi" w:cstheme="minorBidi"/>
          <w:color w:val="000000" w:themeColor="text1"/>
        </w:rPr>
        <w:t>, assigned to the CH</w:t>
      </w:r>
      <w:r w:rsidR="00EF7279" w:rsidRPr="00AB474C">
        <w:rPr>
          <w:rFonts w:asciiTheme="minorBidi" w:hAnsiTheme="minorBidi" w:cstheme="minorBidi"/>
          <w:color w:val="000000" w:themeColor="text1"/>
          <w:vertAlign w:val="subscript"/>
        </w:rPr>
        <w:t>2</w:t>
      </w:r>
      <w:r w:rsidR="00EF7279" w:rsidRPr="00AB474C">
        <w:rPr>
          <w:rFonts w:asciiTheme="minorBidi" w:hAnsiTheme="minorBidi" w:cstheme="minorBidi"/>
          <w:color w:val="000000" w:themeColor="text1"/>
        </w:rPr>
        <w:t xml:space="preserve"> side-chain rotation (proline) [</w:t>
      </w:r>
      <w:r w:rsidR="00DB2ECC" w:rsidRPr="00AB474C">
        <w:rPr>
          <w:rFonts w:asciiTheme="minorBidi" w:hAnsiTheme="minorBidi" w:cstheme="minorBidi"/>
          <w:color w:val="000000" w:themeColor="text1"/>
        </w:rPr>
        <w:t>2</w:t>
      </w:r>
      <w:r w:rsidR="00C07CB1" w:rsidRPr="00AB474C">
        <w:rPr>
          <w:rFonts w:asciiTheme="minorBidi" w:hAnsiTheme="minorBidi" w:cstheme="minorBidi"/>
          <w:color w:val="000000" w:themeColor="text1"/>
        </w:rPr>
        <w:t>6</w:t>
      </w:r>
      <w:r w:rsidR="00EF7279" w:rsidRPr="00AB474C">
        <w:rPr>
          <w:rFonts w:asciiTheme="minorBidi" w:hAnsiTheme="minorBidi" w:cstheme="minorBidi"/>
          <w:color w:val="000000" w:themeColor="text1"/>
        </w:rPr>
        <w:t>] was most abundant in the epidermis and dermis of the skin, whereas the lipid CH</w:t>
      </w:r>
      <w:r w:rsidR="00EF7279" w:rsidRPr="00AB474C">
        <w:rPr>
          <w:rFonts w:asciiTheme="minorBidi" w:hAnsiTheme="minorBidi" w:cstheme="minorBidi"/>
          <w:color w:val="000000" w:themeColor="text1"/>
          <w:vertAlign w:val="subscript"/>
        </w:rPr>
        <w:t>2</w:t>
      </w:r>
      <w:r w:rsidR="00EF7279" w:rsidRPr="00AB474C">
        <w:rPr>
          <w:rFonts w:asciiTheme="minorBidi" w:hAnsiTheme="minorBidi" w:cstheme="minorBidi"/>
          <w:color w:val="000000" w:themeColor="text1"/>
        </w:rPr>
        <w:t xml:space="preserve"> symmetric stretching mode at 2851 cm</w:t>
      </w:r>
      <w:r w:rsidR="00EF7279" w:rsidRPr="00AB474C">
        <w:rPr>
          <w:rFonts w:asciiTheme="minorBidi" w:hAnsiTheme="minorBidi" w:cstheme="minorBidi"/>
          <w:color w:val="000000" w:themeColor="text1"/>
          <w:vertAlign w:val="superscript"/>
        </w:rPr>
        <w:t>-1</w:t>
      </w:r>
      <w:r w:rsidR="00EF7279" w:rsidRPr="00AB474C">
        <w:rPr>
          <w:rFonts w:asciiTheme="minorBidi" w:hAnsiTheme="minorBidi" w:cstheme="minorBidi"/>
          <w:color w:val="000000" w:themeColor="text1"/>
        </w:rPr>
        <w:t xml:space="preserve"> was most abundant in the SC (Figure </w:t>
      </w:r>
      <w:r w:rsidR="00CA1AEE" w:rsidRPr="00AB474C">
        <w:rPr>
          <w:rFonts w:asciiTheme="minorBidi" w:hAnsiTheme="minorBidi" w:cstheme="minorBidi"/>
          <w:color w:val="000000" w:themeColor="text1"/>
        </w:rPr>
        <w:t>3</w:t>
      </w:r>
      <w:r w:rsidR="00EF7279" w:rsidRPr="00AB474C">
        <w:rPr>
          <w:rFonts w:asciiTheme="minorBidi" w:hAnsiTheme="minorBidi" w:cstheme="minorBidi"/>
          <w:color w:val="000000" w:themeColor="text1"/>
        </w:rPr>
        <w:t>) [</w:t>
      </w:r>
      <w:r w:rsidR="00C07CB1" w:rsidRPr="00AB474C">
        <w:rPr>
          <w:rFonts w:asciiTheme="minorBidi" w:hAnsiTheme="minorBidi" w:cstheme="minorBidi"/>
          <w:color w:val="000000" w:themeColor="text1"/>
        </w:rPr>
        <w:t>27</w:t>
      </w:r>
      <w:r w:rsidR="00EF7279" w:rsidRPr="00AB474C">
        <w:rPr>
          <w:rFonts w:asciiTheme="minorBidi" w:hAnsiTheme="minorBidi" w:cstheme="minorBidi"/>
          <w:color w:val="000000" w:themeColor="text1"/>
        </w:rPr>
        <w:t xml:space="preserve">]. </w:t>
      </w:r>
      <w:r w:rsidR="0081655E" w:rsidRPr="00AB474C">
        <w:rPr>
          <w:rFonts w:asciiTheme="minorBidi" w:hAnsiTheme="minorBidi" w:cstheme="minorBidi"/>
          <w:color w:val="000000" w:themeColor="text1"/>
        </w:rPr>
        <w:t xml:space="preserve">The differences in the skin collagen and lipid band intensities observed when the patch was applied were a consequence of the tissue stretching, but these changes did not prevent the tracking of </w:t>
      </w:r>
      <w:r w:rsidR="00ED25D4" w:rsidRPr="00AB474C">
        <w:rPr>
          <w:rFonts w:asciiTheme="minorBidi" w:hAnsiTheme="minorBidi" w:cstheme="minorBidi"/>
          <w:color w:val="000000" w:themeColor="text1"/>
        </w:rPr>
        <w:t>diclofenac</w:t>
      </w:r>
      <w:r w:rsidR="0081655E" w:rsidRPr="00AB474C">
        <w:rPr>
          <w:rFonts w:asciiTheme="minorBidi" w:hAnsiTheme="minorBidi" w:cstheme="minorBidi"/>
          <w:color w:val="000000" w:themeColor="text1"/>
        </w:rPr>
        <w:t xml:space="preserve"> into the skin because </w:t>
      </w:r>
      <w:r w:rsidR="00ED25D4" w:rsidRPr="00AB474C">
        <w:rPr>
          <w:rFonts w:asciiTheme="minorBidi" w:hAnsiTheme="minorBidi" w:cstheme="minorBidi"/>
          <w:color w:val="000000" w:themeColor="text1"/>
        </w:rPr>
        <w:t>it</w:t>
      </w:r>
      <w:r w:rsidR="0081655E" w:rsidRPr="00AB474C">
        <w:rPr>
          <w:rFonts w:asciiTheme="minorBidi" w:hAnsiTheme="minorBidi" w:cstheme="minorBidi"/>
          <w:color w:val="000000" w:themeColor="text1"/>
        </w:rPr>
        <w:t xml:space="preserve"> was not detected in the untreated skin or when only the diclofenac nanoaggregates were applied to the </w:t>
      </w:r>
      <w:r w:rsidR="00E8369E" w:rsidRPr="00AB474C">
        <w:rPr>
          <w:rFonts w:asciiTheme="minorBidi" w:hAnsiTheme="minorBidi" w:cstheme="minorBidi"/>
          <w:color w:val="000000" w:themeColor="text1"/>
        </w:rPr>
        <w:t>tissue</w:t>
      </w:r>
      <w:r w:rsidR="0081655E" w:rsidRPr="00AB474C">
        <w:rPr>
          <w:rFonts w:asciiTheme="minorBidi" w:hAnsiTheme="minorBidi" w:cstheme="minorBidi"/>
          <w:color w:val="000000" w:themeColor="text1"/>
        </w:rPr>
        <w:t>. However, when</w:t>
      </w:r>
      <w:r w:rsidR="00EF7279" w:rsidRPr="00AB474C">
        <w:rPr>
          <w:rFonts w:asciiTheme="minorBidi" w:hAnsiTheme="minorBidi" w:cstheme="minorBidi"/>
          <w:color w:val="000000" w:themeColor="text1"/>
        </w:rPr>
        <w:t xml:space="preserve"> the </w:t>
      </w:r>
      <w:r w:rsidR="0081655E" w:rsidRPr="00AB474C">
        <w:rPr>
          <w:rFonts w:asciiTheme="minorBidi" w:hAnsiTheme="minorBidi" w:cstheme="minorBidi"/>
          <w:color w:val="000000" w:themeColor="text1"/>
        </w:rPr>
        <w:t>hypobaric chamber</w:t>
      </w:r>
      <w:r w:rsidR="00EF7279" w:rsidRPr="00AB474C">
        <w:rPr>
          <w:rFonts w:asciiTheme="minorBidi" w:hAnsiTheme="minorBidi" w:cstheme="minorBidi"/>
          <w:color w:val="000000" w:themeColor="text1"/>
        </w:rPr>
        <w:t xml:space="preserve"> </w:t>
      </w:r>
      <w:r w:rsidR="00ED25D4" w:rsidRPr="00AB474C">
        <w:rPr>
          <w:rFonts w:asciiTheme="minorBidi" w:hAnsiTheme="minorBidi" w:cstheme="minorBidi"/>
          <w:color w:val="000000" w:themeColor="text1"/>
        </w:rPr>
        <w:t xml:space="preserve">patch </w:t>
      </w:r>
      <w:r w:rsidR="00EF7279" w:rsidRPr="00AB474C">
        <w:rPr>
          <w:rFonts w:asciiTheme="minorBidi" w:hAnsiTheme="minorBidi" w:cstheme="minorBidi"/>
          <w:color w:val="000000" w:themeColor="text1"/>
        </w:rPr>
        <w:t xml:space="preserve">and the diclofenac </w:t>
      </w:r>
      <w:r w:rsidR="00952170" w:rsidRPr="00AB474C">
        <w:rPr>
          <w:rFonts w:asciiTheme="minorBidi" w:hAnsiTheme="minorBidi" w:cstheme="minorBidi"/>
          <w:color w:val="000000" w:themeColor="text1"/>
        </w:rPr>
        <w:t>nanoaggregate</w:t>
      </w:r>
      <w:r w:rsidR="00EF7279" w:rsidRPr="00AB474C">
        <w:rPr>
          <w:rFonts w:asciiTheme="minorBidi" w:hAnsiTheme="minorBidi" w:cstheme="minorBidi"/>
          <w:color w:val="000000" w:themeColor="text1"/>
        </w:rPr>
        <w:t xml:space="preserve">s </w:t>
      </w:r>
      <w:r w:rsidR="0081655E" w:rsidRPr="00AB474C">
        <w:rPr>
          <w:rFonts w:asciiTheme="minorBidi" w:hAnsiTheme="minorBidi" w:cstheme="minorBidi"/>
          <w:color w:val="000000" w:themeColor="text1"/>
        </w:rPr>
        <w:t xml:space="preserve">were applied simultaneously </w:t>
      </w:r>
      <w:r w:rsidR="00EF7279" w:rsidRPr="00AB474C">
        <w:rPr>
          <w:rFonts w:asciiTheme="minorBidi" w:hAnsiTheme="minorBidi" w:cstheme="minorBidi"/>
          <w:color w:val="000000" w:themeColor="text1"/>
        </w:rPr>
        <w:t xml:space="preserve">a strong </w:t>
      </w:r>
      <w:r w:rsidR="0081655E" w:rsidRPr="00AB474C">
        <w:rPr>
          <w:rFonts w:asciiTheme="minorBidi" w:hAnsiTheme="minorBidi" w:cstheme="minorBidi"/>
          <w:color w:val="000000" w:themeColor="text1"/>
        </w:rPr>
        <w:t xml:space="preserve">diclofenac </w:t>
      </w:r>
      <w:r w:rsidR="00EF7279" w:rsidRPr="00AB474C">
        <w:rPr>
          <w:rFonts w:asciiTheme="minorBidi" w:hAnsiTheme="minorBidi" w:cstheme="minorBidi"/>
          <w:color w:val="000000" w:themeColor="text1"/>
        </w:rPr>
        <w:t xml:space="preserve">signal </w:t>
      </w:r>
      <w:r w:rsidR="0081655E" w:rsidRPr="00AB474C">
        <w:rPr>
          <w:rFonts w:asciiTheme="minorBidi" w:hAnsiTheme="minorBidi" w:cstheme="minorBidi"/>
          <w:color w:val="000000" w:themeColor="text1"/>
        </w:rPr>
        <w:t xml:space="preserve">was observed </w:t>
      </w:r>
      <w:r w:rsidR="00EF7279" w:rsidRPr="00AB474C">
        <w:rPr>
          <w:rFonts w:asciiTheme="minorBidi" w:hAnsiTheme="minorBidi" w:cstheme="minorBidi"/>
          <w:color w:val="000000" w:themeColor="text1"/>
        </w:rPr>
        <w:t>in the SC and epidermis with a particularly strong spot in the region of the skin appendages</w:t>
      </w:r>
      <w:r w:rsidR="00E8369E" w:rsidRPr="00AB474C">
        <w:rPr>
          <w:rFonts w:asciiTheme="minorBidi" w:hAnsiTheme="minorBidi" w:cstheme="minorBidi"/>
          <w:color w:val="000000" w:themeColor="text1"/>
        </w:rPr>
        <w:t>,</w:t>
      </w:r>
      <w:r w:rsidR="00EF7279" w:rsidRPr="00AB474C">
        <w:rPr>
          <w:rFonts w:asciiTheme="minorBidi" w:hAnsiTheme="minorBidi" w:cstheme="minorBidi"/>
          <w:color w:val="000000" w:themeColor="text1"/>
        </w:rPr>
        <w:t xml:space="preserve"> </w:t>
      </w:r>
      <w:r w:rsidR="0081655E" w:rsidRPr="00AB474C">
        <w:rPr>
          <w:rFonts w:asciiTheme="minorBidi" w:hAnsiTheme="minorBidi" w:cstheme="minorBidi"/>
          <w:color w:val="000000" w:themeColor="text1"/>
        </w:rPr>
        <w:t xml:space="preserve">which indicated that the </w:t>
      </w:r>
      <w:r w:rsidR="00591070" w:rsidRPr="00AB474C">
        <w:rPr>
          <w:rFonts w:asciiTheme="minorBidi" w:hAnsiTheme="minorBidi" w:cstheme="minorBidi"/>
          <w:color w:val="000000" w:themeColor="text1"/>
        </w:rPr>
        <w:t>patch</w:t>
      </w:r>
      <w:r w:rsidR="0081655E" w:rsidRPr="00AB474C">
        <w:rPr>
          <w:rFonts w:asciiTheme="minorBidi" w:hAnsiTheme="minorBidi" w:cstheme="minorBidi"/>
          <w:color w:val="000000" w:themeColor="text1"/>
        </w:rPr>
        <w:t xml:space="preserve"> facilitated drug entry into the skin via the</w:t>
      </w:r>
      <w:r w:rsidRPr="00AB474C">
        <w:rPr>
          <w:rFonts w:asciiTheme="minorBidi" w:hAnsiTheme="minorBidi" w:cstheme="minorBidi"/>
          <w:color w:val="000000" w:themeColor="text1"/>
        </w:rPr>
        <w:t xml:space="preserve"> appendageal route </w:t>
      </w:r>
      <w:r w:rsidR="00EF7279" w:rsidRPr="00AB474C">
        <w:rPr>
          <w:rFonts w:asciiTheme="minorBidi" w:hAnsiTheme="minorBidi" w:cstheme="minorBidi"/>
          <w:color w:val="000000" w:themeColor="text1"/>
        </w:rPr>
        <w:t>[</w:t>
      </w:r>
      <w:r w:rsidR="00C07CB1" w:rsidRPr="00AB474C">
        <w:rPr>
          <w:rFonts w:asciiTheme="minorBidi" w:hAnsiTheme="minorBidi" w:cstheme="minorBidi"/>
          <w:color w:val="000000" w:themeColor="text1"/>
        </w:rPr>
        <w:t>28</w:t>
      </w:r>
      <w:r w:rsidR="00EF7279" w:rsidRPr="00AB474C">
        <w:rPr>
          <w:rFonts w:asciiTheme="minorBidi" w:hAnsiTheme="minorBidi" w:cstheme="minorBidi"/>
          <w:color w:val="000000" w:themeColor="text1"/>
        </w:rPr>
        <w:t xml:space="preserve">]. </w:t>
      </w:r>
    </w:p>
    <w:p w14:paraId="6164ED49" w14:textId="77777777" w:rsidR="002509EC" w:rsidRPr="00AB474C" w:rsidRDefault="002509EC" w:rsidP="002509EC">
      <w:pPr>
        <w:spacing w:after="100" w:afterAutospacing="1"/>
        <w:ind w:left="578"/>
        <w:jc w:val="both"/>
        <w:rPr>
          <w:rFonts w:ascii="Arial" w:eastAsia="Times New Roman" w:hAnsi="Arial" w:cs="Arial"/>
          <w:color w:val="000000" w:themeColor="text1"/>
        </w:rPr>
      </w:pPr>
    </w:p>
    <w:p w14:paraId="6E8E70B7" w14:textId="6EC51954" w:rsidR="006D6D9B" w:rsidRPr="00AB474C" w:rsidRDefault="009436A9" w:rsidP="00101950">
      <w:pPr>
        <w:spacing w:after="100" w:afterAutospacing="1"/>
        <w:ind w:left="578"/>
        <w:jc w:val="both"/>
        <w:rPr>
          <w:rFonts w:asciiTheme="minorBidi" w:eastAsia="Times New Roman" w:hAnsiTheme="minorBidi" w:cstheme="minorBidi"/>
          <w:color w:val="000000" w:themeColor="text1"/>
        </w:rPr>
      </w:pPr>
      <w:r w:rsidRPr="00AB474C">
        <w:rPr>
          <w:rFonts w:asciiTheme="minorBidi" w:eastAsia="Times New Roman" w:hAnsiTheme="minorBidi" w:cstheme="minorBidi"/>
          <w:b/>
          <w:bCs/>
          <w:color w:val="000000" w:themeColor="text1"/>
        </w:rPr>
        <w:lastRenderedPageBreak/>
        <w:t>M</w:t>
      </w:r>
      <w:r w:rsidR="00FB27DC" w:rsidRPr="00AB474C">
        <w:rPr>
          <w:rFonts w:asciiTheme="minorBidi" w:eastAsia="Times New Roman" w:hAnsiTheme="minorBidi" w:cstheme="minorBidi"/>
          <w:b/>
          <w:bCs/>
          <w:color w:val="000000" w:themeColor="text1"/>
        </w:rPr>
        <w:t xml:space="preserve">acromolecules </w:t>
      </w:r>
      <w:r w:rsidRPr="00AB474C">
        <w:rPr>
          <w:rFonts w:asciiTheme="minorBidi" w:eastAsia="Times New Roman" w:hAnsiTheme="minorBidi" w:cstheme="minorBidi"/>
          <w:b/>
          <w:bCs/>
          <w:color w:val="000000" w:themeColor="text1"/>
        </w:rPr>
        <w:t>with a molecular weight of between 10,000 to 150,000 Da show enhanced skin delivery using the patch</w:t>
      </w:r>
    </w:p>
    <w:p w14:paraId="3EF89F9D" w14:textId="71362F8A" w:rsidR="00907F0B" w:rsidRPr="00AB474C" w:rsidRDefault="00D65363" w:rsidP="00EF7279">
      <w:pPr>
        <w:spacing w:after="100" w:afterAutospacing="1"/>
        <w:ind w:left="578"/>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Next</w:t>
      </w:r>
      <w:r w:rsidR="0046142C" w:rsidRPr="00AB474C">
        <w:rPr>
          <w:rFonts w:asciiTheme="minorBidi" w:eastAsia="Times New Roman" w:hAnsiTheme="minorBidi" w:cstheme="minorBidi"/>
          <w:color w:val="000000" w:themeColor="text1"/>
          <w:lang w:val="en-GB"/>
        </w:rPr>
        <w:t xml:space="preserve"> FITC</w:t>
      </w:r>
      <w:r w:rsidR="000F6923" w:rsidRPr="00AB474C">
        <w:rPr>
          <w:rFonts w:asciiTheme="minorBidi" w:eastAsia="Times New Roman" w:hAnsiTheme="minorBidi" w:cstheme="minorBidi"/>
          <w:color w:val="000000" w:themeColor="text1"/>
          <w:lang w:val="en-GB"/>
        </w:rPr>
        <w:t>-</w:t>
      </w:r>
      <w:r w:rsidRPr="00AB474C">
        <w:rPr>
          <w:rFonts w:asciiTheme="minorBidi" w:eastAsia="Times New Roman" w:hAnsiTheme="minorBidi" w:cstheme="minorBidi"/>
          <w:color w:val="000000" w:themeColor="text1"/>
          <w:lang w:val="en-GB"/>
        </w:rPr>
        <w:t xml:space="preserve">labelled </w:t>
      </w:r>
      <w:r w:rsidR="0046142C" w:rsidRPr="00AB474C">
        <w:rPr>
          <w:rFonts w:asciiTheme="minorBidi" w:eastAsia="Times New Roman" w:hAnsiTheme="minorBidi" w:cstheme="minorBidi"/>
          <w:color w:val="000000" w:themeColor="text1"/>
          <w:lang w:val="en-GB"/>
        </w:rPr>
        <w:t>dextran</w:t>
      </w:r>
      <w:r w:rsidRPr="00AB474C">
        <w:rPr>
          <w:rFonts w:asciiTheme="minorBidi" w:eastAsia="Times New Roman" w:hAnsiTheme="minorBidi" w:cstheme="minorBidi"/>
          <w:color w:val="000000" w:themeColor="text1"/>
          <w:lang w:val="en-GB"/>
        </w:rPr>
        <w:t>, a model macromolecul</w:t>
      </w:r>
      <w:r w:rsidR="009436A9" w:rsidRPr="00AB474C">
        <w:rPr>
          <w:rFonts w:asciiTheme="minorBidi" w:eastAsia="Times New Roman" w:hAnsiTheme="minorBidi" w:cstheme="minorBidi"/>
          <w:color w:val="000000" w:themeColor="text1"/>
          <w:lang w:val="en-GB"/>
        </w:rPr>
        <w:t>e</w:t>
      </w:r>
      <w:r w:rsidRPr="00AB474C">
        <w:rPr>
          <w:rFonts w:asciiTheme="minorBidi" w:eastAsia="Times New Roman" w:hAnsiTheme="minorBidi" w:cstheme="minorBidi"/>
          <w:color w:val="000000" w:themeColor="text1"/>
          <w:lang w:val="en-GB"/>
        </w:rPr>
        <w:t xml:space="preserve">, was used to understand the potential for </w:t>
      </w:r>
      <w:r w:rsidR="00E8369E" w:rsidRPr="00AB474C">
        <w:rPr>
          <w:rFonts w:asciiTheme="minorBidi" w:eastAsia="Times New Roman" w:hAnsiTheme="minorBidi" w:cstheme="minorBidi"/>
          <w:color w:val="000000" w:themeColor="text1"/>
          <w:lang w:val="en-GB"/>
        </w:rPr>
        <w:t>the hypobaric chamber patch to</w:t>
      </w:r>
      <w:r w:rsidRPr="00AB474C">
        <w:rPr>
          <w:rFonts w:asciiTheme="minorBidi" w:eastAsia="Times New Roman" w:hAnsiTheme="minorBidi" w:cstheme="minorBidi"/>
          <w:color w:val="000000" w:themeColor="text1"/>
          <w:lang w:val="en-GB"/>
        </w:rPr>
        <w:t xml:space="preserve"> enhance the </w:t>
      </w:r>
      <w:r w:rsidR="0060692B" w:rsidRPr="00AB474C">
        <w:rPr>
          <w:rFonts w:asciiTheme="minorBidi" w:eastAsia="Times New Roman" w:hAnsiTheme="minorBidi" w:cstheme="minorBidi"/>
          <w:color w:val="000000" w:themeColor="text1"/>
          <w:lang w:val="en-GB"/>
        </w:rPr>
        <w:t>skin</w:t>
      </w:r>
      <w:r w:rsidRPr="00AB474C">
        <w:rPr>
          <w:rFonts w:asciiTheme="minorBidi" w:eastAsia="Times New Roman" w:hAnsiTheme="minorBidi" w:cstheme="minorBidi"/>
          <w:color w:val="000000" w:themeColor="text1"/>
          <w:lang w:val="en-GB"/>
        </w:rPr>
        <w:t xml:space="preserve"> penetration of proteins and other biological agents. </w:t>
      </w:r>
      <w:r w:rsidR="0046142C" w:rsidRPr="00AB474C">
        <w:rPr>
          <w:rFonts w:asciiTheme="minorBidi" w:eastAsia="Times New Roman" w:hAnsiTheme="minorBidi" w:cstheme="minorBidi"/>
          <w:color w:val="000000" w:themeColor="text1"/>
          <w:lang w:val="en-GB"/>
        </w:rPr>
        <w:t xml:space="preserve">The size of dextran ranged from 11-24 nm in aqueous solutions and was not affected by the change in the pH of the solution nor by </w:t>
      </w:r>
      <w:r w:rsidR="00305E2B" w:rsidRPr="00AB474C">
        <w:rPr>
          <w:rFonts w:asciiTheme="minorBidi" w:eastAsia="Times New Roman" w:hAnsiTheme="minorBidi" w:cstheme="minorBidi"/>
          <w:color w:val="000000" w:themeColor="text1"/>
          <w:lang w:val="en-GB"/>
        </w:rPr>
        <w:t>an increase in</w:t>
      </w:r>
      <w:r w:rsidR="0046142C" w:rsidRPr="00AB474C">
        <w:rPr>
          <w:rFonts w:asciiTheme="minorBidi" w:eastAsia="Times New Roman" w:hAnsiTheme="minorBidi" w:cstheme="minorBidi"/>
          <w:color w:val="000000" w:themeColor="text1"/>
          <w:lang w:val="en-GB"/>
        </w:rPr>
        <w:t xml:space="preserve"> temperature (p &gt; 0.05) (</w:t>
      </w:r>
      <w:r w:rsidR="00CA1AEE" w:rsidRPr="00AB474C">
        <w:rPr>
          <w:rFonts w:asciiTheme="minorBidi" w:eastAsia="Times New Roman" w:hAnsiTheme="minorBidi" w:cstheme="minorBidi"/>
          <w:color w:val="000000" w:themeColor="text1"/>
          <w:lang w:val="en-GB"/>
        </w:rPr>
        <w:t>Table</w:t>
      </w:r>
      <w:r w:rsidR="0046142C" w:rsidRPr="00AB474C">
        <w:rPr>
          <w:rFonts w:asciiTheme="minorBidi" w:eastAsia="Times New Roman" w:hAnsiTheme="minorBidi" w:cstheme="minorBidi"/>
          <w:color w:val="000000" w:themeColor="text1"/>
          <w:lang w:val="en-GB"/>
        </w:rPr>
        <w:t xml:space="preserve"> </w:t>
      </w:r>
      <w:r w:rsidR="004B6B9E" w:rsidRPr="00AB474C">
        <w:rPr>
          <w:rFonts w:asciiTheme="minorBidi" w:eastAsia="Times New Roman" w:hAnsiTheme="minorBidi" w:cstheme="minorBidi"/>
          <w:color w:val="000000" w:themeColor="text1"/>
          <w:lang w:val="en-GB"/>
        </w:rPr>
        <w:t>S</w:t>
      </w:r>
      <w:r w:rsidR="009436A9" w:rsidRPr="00AB474C">
        <w:rPr>
          <w:rFonts w:asciiTheme="minorBidi" w:eastAsia="Times New Roman" w:hAnsiTheme="minorBidi" w:cstheme="minorBidi"/>
          <w:color w:val="000000" w:themeColor="text1"/>
          <w:lang w:val="en-GB"/>
        </w:rPr>
        <w:t>2</w:t>
      </w:r>
      <w:r w:rsidR="0046142C" w:rsidRPr="00AB474C">
        <w:rPr>
          <w:rFonts w:asciiTheme="minorBidi" w:eastAsia="Times New Roman" w:hAnsiTheme="minorBidi" w:cstheme="minorBidi"/>
          <w:color w:val="000000" w:themeColor="text1"/>
          <w:lang w:val="en-GB"/>
        </w:rPr>
        <w:t xml:space="preserve">). </w:t>
      </w:r>
      <w:r w:rsidR="00166A6F" w:rsidRPr="00AB474C">
        <w:rPr>
          <w:rFonts w:asciiTheme="minorBidi" w:eastAsia="Times New Roman" w:hAnsiTheme="minorBidi" w:cstheme="minorBidi"/>
          <w:color w:val="000000" w:themeColor="text1"/>
          <w:lang w:val="en-GB"/>
        </w:rPr>
        <w:t>S</w:t>
      </w:r>
      <w:r w:rsidR="00305E2B" w:rsidRPr="00AB474C">
        <w:rPr>
          <w:rFonts w:asciiTheme="minorBidi" w:eastAsia="Times New Roman" w:hAnsiTheme="minorBidi" w:cstheme="minorBidi"/>
          <w:color w:val="000000" w:themeColor="text1"/>
          <w:lang w:val="en-GB"/>
        </w:rPr>
        <w:t xml:space="preserve">ize exclusion </w:t>
      </w:r>
      <w:r w:rsidR="0046142C" w:rsidRPr="00AB474C">
        <w:rPr>
          <w:rFonts w:asciiTheme="minorBidi" w:eastAsia="Times New Roman" w:hAnsiTheme="minorBidi" w:cstheme="minorBidi"/>
          <w:color w:val="000000" w:themeColor="text1"/>
          <w:lang w:val="en-GB"/>
        </w:rPr>
        <w:t xml:space="preserve">chromatography was employed to </w:t>
      </w:r>
      <w:r w:rsidR="00305E2B" w:rsidRPr="00AB474C">
        <w:rPr>
          <w:rFonts w:asciiTheme="minorBidi" w:eastAsia="Times New Roman" w:hAnsiTheme="minorBidi" w:cstheme="minorBidi"/>
          <w:color w:val="000000" w:themeColor="text1"/>
          <w:lang w:val="en-GB"/>
        </w:rPr>
        <w:t xml:space="preserve">purify the material </w:t>
      </w:r>
      <w:r w:rsidR="006C7FED">
        <w:rPr>
          <w:rFonts w:asciiTheme="minorBidi" w:eastAsia="Times New Roman" w:hAnsiTheme="minorBidi" w:cstheme="minorBidi"/>
          <w:color w:val="000000" w:themeColor="text1"/>
          <w:lang w:val="en-GB"/>
        </w:rPr>
        <w:t>before</w:t>
      </w:r>
      <w:r w:rsidR="00305E2B" w:rsidRPr="00AB474C">
        <w:rPr>
          <w:rFonts w:asciiTheme="minorBidi" w:eastAsia="Times New Roman" w:hAnsiTheme="minorBidi" w:cstheme="minorBidi"/>
          <w:color w:val="000000" w:themeColor="text1"/>
          <w:lang w:val="en-GB"/>
        </w:rPr>
        <w:t xml:space="preserve"> the skin deposition studies</w:t>
      </w:r>
      <w:r w:rsidR="00242D9E" w:rsidRPr="00AB474C">
        <w:rPr>
          <w:rFonts w:asciiTheme="minorBidi" w:eastAsia="Times New Roman" w:hAnsiTheme="minorBidi" w:cstheme="minorBidi"/>
          <w:color w:val="000000" w:themeColor="text1"/>
          <w:lang w:val="en-GB"/>
        </w:rPr>
        <w:t xml:space="preserve"> (Figure S</w:t>
      </w:r>
      <w:r w:rsidR="00704BDE" w:rsidRPr="00AB474C">
        <w:rPr>
          <w:rFonts w:asciiTheme="minorBidi" w:eastAsia="Times New Roman" w:hAnsiTheme="minorBidi" w:cstheme="minorBidi"/>
          <w:color w:val="000000" w:themeColor="text1"/>
          <w:lang w:val="en-GB"/>
        </w:rPr>
        <w:t>5</w:t>
      </w:r>
      <w:r w:rsidR="00242D9E" w:rsidRPr="00AB474C">
        <w:rPr>
          <w:rFonts w:asciiTheme="minorBidi" w:eastAsia="Times New Roman" w:hAnsiTheme="minorBidi" w:cstheme="minorBidi"/>
          <w:color w:val="000000" w:themeColor="text1"/>
          <w:lang w:val="en-GB"/>
        </w:rPr>
        <w:t>)</w:t>
      </w:r>
      <w:r w:rsidR="0046142C" w:rsidRPr="00AB474C">
        <w:rPr>
          <w:rFonts w:asciiTheme="minorBidi" w:eastAsia="Times New Roman" w:hAnsiTheme="minorBidi" w:cstheme="minorBidi"/>
          <w:color w:val="000000" w:themeColor="text1"/>
          <w:lang w:val="en-GB"/>
        </w:rPr>
        <w:t xml:space="preserve">. </w:t>
      </w:r>
      <w:r w:rsidR="00A02106" w:rsidRPr="00AB474C">
        <w:rPr>
          <w:rFonts w:asciiTheme="minorBidi" w:eastAsia="Times New Roman" w:hAnsiTheme="minorBidi" w:cstheme="minorBidi"/>
          <w:color w:val="000000" w:themeColor="text1"/>
          <w:lang w:val="en-GB"/>
        </w:rPr>
        <w:t xml:space="preserve">After one cycle of size exclusion chromatography, to purify the 10 </w:t>
      </w:r>
      <w:proofErr w:type="spellStart"/>
      <w:r w:rsidR="00A02106" w:rsidRPr="00AB474C">
        <w:rPr>
          <w:rFonts w:asciiTheme="minorBidi" w:eastAsia="Times New Roman" w:hAnsiTheme="minorBidi" w:cstheme="minorBidi"/>
          <w:color w:val="000000" w:themeColor="text1"/>
          <w:lang w:val="en-GB"/>
        </w:rPr>
        <w:t>kDa</w:t>
      </w:r>
      <w:proofErr w:type="spellEnd"/>
      <w:r w:rsidR="00A02106" w:rsidRPr="00AB474C">
        <w:rPr>
          <w:rFonts w:asciiTheme="minorBidi" w:eastAsia="Times New Roman" w:hAnsiTheme="minorBidi" w:cstheme="minorBidi"/>
          <w:color w:val="000000" w:themeColor="text1"/>
          <w:lang w:val="en-GB"/>
        </w:rPr>
        <w:t xml:space="preserve"> and 70 </w:t>
      </w:r>
      <w:proofErr w:type="spellStart"/>
      <w:r w:rsidR="00A02106" w:rsidRPr="00AB474C">
        <w:rPr>
          <w:rFonts w:asciiTheme="minorBidi" w:eastAsia="Times New Roman" w:hAnsiTheme="minorBidi" w:cstheme="minorBidi"/>
          <w:color w:val="000000" w:themeColor="text1"/>
          <w:lang w:val="en-GB"/>
        </w:rPr>
        <w:t>kDa</w:t>
      </w:r>
      <w:proofErr w:type="spellEnd"/>
      <w:r w:rsidR="00A02106" w:rsidRPr="00AB474C">
        <w:rPr>
          <w:rFonts w:asciiTheme="minorBidi" w:eastAsia="Times New Roman" w:hAnsiTheme="minorBidi" w:cstheme="minorBidi"/>
          <w:color w:val="000000" w:themeColor="text1"/>
          <w:lang w:val="en-GB"/>
        </w:rPr>
        <w:t xml:space="preserve"> dextran the free FITC was </w:t>
      </w:r>
      <w:proofErr w:type="gramStart"/>
      <w:r w:rsidR="00A02106" w:rsidRPr="00AB474C">
        <w:rPr>
          <w:rFonts w:asciiTheme="minorBidi" w:eastAsia="Times New Roman" w:hAnsiTheme="minorBidi" w:cstheme="minorBidi"/>
          <w:color w:val="000000" w:themeColor="text1"/>
          <w:lang w:val="en-GB"/>
        </w:rPr>
        <w:t>removed</w:t>
      </w:r>
      <w:proofErr w:type="gramEnd"/>
      <w:r w:rsidR="00A02106" w:rsidRPr="00AB474C">
        <w:rPr>
          <w:rFonts w:asciiTheme="minorBidi" w:eastAsia="Times New Roman" w:hAnsiTheme="minorBidi" w:cstheme="minorBidi"/>
          <w:color w:val="000000" w:themeColor="text1"/>
          <w:lang w:val="en-GB"/>
        </w:rPr>
        <w:t xml:space="preserve"> and the molecular size distribution shifted to </w:t>
      </w:r>
      <w:r w:rsidR="00242D9E" w:rsidRPr="00AB474C">
        <w:rPr>
          <w:rFonts w:asciiTheme="minorBidi" w:eastAsia="Times New Roman" w:hAnsiTheme="minorBidi" w:cstheme="minorBidi"/>
          <w:color w:val="000000" w:themeColor="text1"/>
          <w:lang w:val="en-GB"/>
        </w:rPr>
        <w:t xml:space="preserve">slightly </w:t>
      </w:r>
      <w:r w:rsidR="000F6923" w:rsidRPr="00AB474C">
        <w:rPr>
          <w:rFonts w:asciiTheme="minorBidi" w:eastAsia="Times New Roman" w:hAnsiTheme="minorBidi" w:cstheme="minorBidi"/>
          <w:color w:val="000000" w:themeColor="text1"/>
          <w:lang w:val="en-GB"/>
        </w:rPr>
        <w:t>higher</w:t>
      </w:r>
      <w:r w:rsidR="00A02106" w:rsidRPr="00AB474C">
        <w:rPr>
          <w:rFonts w:asciiTheme="minorBidi" w:eastAsia="Times New Roman" w:hAnsiTheme="minorBidi" w:cstheme="minorBidi"/>
          <w:color w:val="000000" w:themeColor="text1"/>
          <w:lang w:val="en-GB"/>
        </w:rPr>
        <w:t xml:space="preserve"> MW (Figure S</w:t>
      </w:r>
      <w:r w:rsidR="00704BDE" w:rsidRPr="00AB474C">
        <w:rPr>
          <w:rFonts w:asciiTheme="minorBidi" w:eastAsia="Times New Roman" w:hAnsiTheme="minorBidi" w:cstheme="minorBidi"/>
          <w:color w:val="000000" w:themeColor="text1"/>
          <w:lang w:val="en-GB"/>
        </w:rPr>
        <w:t>6</w:t>
      </w:r>
      <w:r w:rsidR="00A02106" w:rsidRPr="00AB474C">
        <w:rPr>
          <w:rFonts w:asciiTheme="minorBidi" w:eastAsia="Times New Roman" w:hAnsiTheme="minorBidi" w:cstheme="minorBidi"/>
          <w:color w:val="000000" w:themeColor="text1"/>
          <w:lang w:val="en-GB"/>
        </w:rPr>
        <w:t>).</w:t>
      </w:r>
      <w:r w:rsidR="00EF55AB" w:rsidRPr="00AB474C">
        <w:rPr>
          <w:rFonts w:asciiTheme="minorBidi" w:hAnsiTheme="minorBidi" w:cstheme="minorBidi"/>
          <w:color w:val="000000" w:themeColor="text1"/>
          <w:sz w:val="16"/>
          <w:szCs w:val="16"/>
        </w:rPr>
        <w:t xml:space="preserve"> </w:t>
      </w:r>
      <w:r w:rsidR="00EF55AB" w:rsidRPr="00AB474C">
        <w:rPr>
          <w:rFonts w:asciiTheme="minorBidi" w:eastAsia="Times New Roman" w:hAnsiTheme="minorBidi" w:cstheme="minorBidi"/>
          <w:color w:val="000000" w:themeColor="text1"/>
          <w:lang w:val="en-GB"/>
        </w:rPr>
        <w:t xml:space="preserve">The 150 </w:t>
      </w:r>
      <w:proofErr w:type="spellStart"/>
      <w:r w:rsidR="00EF55AB" w:rsidRPr="00AB474C">
        <w:rPr>
          <w:rFonts w:asciiTheme="minorBidi" w:eastAsia="Times New Roman" w:hAnsiTheme="minorBidi" w:cstheme="minorBidi"/>
          <w:color w:val="000000" w:themeColor="text1"/>
          <w:lang w:val="en-GB"/>
        </w:rPr>
        <w:t>kDa</w:t>
      </w:r>
      <w:proofErr w:type="spellEnd"/>
      <w:r w:rsidR="00EF55AB" w:rsidRPr="00AB474C">
        <w:rPr>
          <w:rFonts w:asciiTheme="minorBidi" w:eastAsia="Times New Roman" w:hAnsiTheme="minorBidi" w:cstheme="minorBidi"/>
          <w:color w:val="000000" w:themeColor="text1"/>
          <w:lang w:val="en-GB"/>
        </w:rPr>
        <w:t xml:space="preserve"> FITC-dextran</w:t>
      </w:r>
      <w:r w:rsidR="00242D9E" w:rsidRPr="00AB474C">
        <w:rPr>
          <w:rFonts w:asciiTheme="minorBidi" w:eastAsia="Times New Roman" w:hAnsiTheme="minorBidi" w:cstheme="minorBidi"/>
          <w:color w:val="000000" w:themeColor="text1"/>
          <w:lang w:val="en-GB"/>
        </w:rPr>
        <w:t xml:space="preserve"> </w:t>
      </w:r>
      <w:r w:rsidR="00EF55AB" w:rsidRPr="00AB474C">
        <w:rPr>
          <w:rFonts w:asciiTheme="minorBidi" w:eastAsia="Times New Roman" w:hAnsiTheme="minorBidi" w:cstheme="minorBidi"/>
          <w:color w:val="000000" w:themeColor="text1"/>
          <w:lang w:val="en-GB"/>
        </w:rPr>
        <w:t xml:space="preserve">only required </w:t>
      </w:r>
      <w:r w:rsidR="00015D2C" w:rsidRPr="00AB474C">
        <w:rPr>
          <w:rFonts w:asciiTheme="minorBidi" w:eastAsia="Times New Roman" w:hAnsiTheme="minorBidi" w:cstheme="minorBidi"/>
          <w:color w:val="000000" w:themeColor="text1"/>
          <w:lang w:val="en-GB"/>
        </w:rPr>
        <w:t>filtration ultracentrifugation to achieve the same result. These</w:t>
      </w:r>
      <w:r w:rsidR="0046142C" w:rsidRPr="00AB474C">
        <w:rPr>
          <w:rFonts w:asciiTheme="minorBidi" w:eastAsia="Times New Roman" w:hAnsiTheme="minorBidi" w:cstheme="minorBidi"/>
          <w:color w:val="000000" w:themeColor="text1"/>
          <w:lang w:val="en-GB"/>
        </w:rPr>
        <w:t xml:space="preserve"> purification </w:t>
      </w:r>
      <w:r w:rsidR="00015D2C" w:rsidRPr="00AB474C">
        <w:rPr>
          <w:rFonts w:asciiTheme="minorBidi" w:eastAsia="Times New Roman" w:hAnsiTheme="minorBidi" w:cstheme="minorBidi"/>
          <w:color w:val="000000" w:themeColor="text1"/>
          <w:lang w:val="en-GB"/>
        </w:rPr>
        <w:t>steps</w:t>
      </w:r>
      <w:r w:rsidR="0046142C" w:rsidRPr="00AB474C">
        <w:rPr>
          <w:rFonts w:asciiTheme="minorBidi" w:eastAsia="Times New Roman" w:hAnsiTheme="minorBidi" w:cstheme="minorBidi"/>
          <w:color w:val="000000" w:themeColor="text1"/>
          <w:lang w:val="en-GB"/>
        </w:rPr>
        <w:t xml:space="preserve"> </w:t>
      </w:r>
      <w:r w:rsidR="004B6B9E" w:rsidRPr="00AB474C">
        <w:rPr>
          <w:rFonts w:asciiTheme="minorBidi" w:eastAsia="Times New Roman" w:hAnsiTheme="minorBidi" w:cstheme="minorBidi"/>
          <w:color w:val="000000" w:themeColor="text1"/>
          <w:lang w:val="en-GB"/>
        </w:rPr>
        <w:t>removed all the impurities according to the TLC analysis (Figure S</w:t>
      </w:r>
      <w:r w:rsidR="00704BDE" w:rsidRPr="00AB474C">
        <w:rPr>
          <w:rFonts w:asciiTheme="minorBidi" w:eastAsia="Times New Roman" w:hAnsiTheme="minorBidi" w:cstheme="minorBidi"/>
          <w:color w:val="000000" w:themeColor="text1"/>
          <w:lang w:val="en-GB"/>
        </w:rPr>
        <w:t>7</w:t>
      </w:r>
      <w:r w:rsidR="006A4485" w:rsidRPr="00AB474C">
        <w:rPr>
          <w:rFonts w:asciiTheme="minorBidi" w:eastAsia="Times New Roman" w:hAnsiTheme="minorBidi" w:cstheme="minorBidi"/>
          <w:color w:val="000000" w:themeColor="text1"/>
          <w:lang w:val="en-GB"/>
        </w:rPr>
        <w:t>)</w:t>
      </w:r>
      <w:r w:rsidR="004B6B9E" w:rsidRPr="00AB474C">
        <w:rPr>
          <w:rFonts w:asciiTheme="minorBidi" w:eastAsia="Times New Roman" w:hAnsiTheme="minorBidi" w:cstheme="minorBidi"/>
          <w:color w:val="000000" w:themeColor="text1"/>
          <w:lang w:val="en-GB"/>
        </w:rPr>
        <w:t xml:space="preserve"> and it </w:t>
      </w:r>
      <w:r w:rsidR="0046142C" w:rsidRPr="00AB474C">
        <w:rPr>
          <w:rFonts w:asciiTheme="minorBidi" w:eastAsia="Times New Roman" w:hAnsiTheme="minorBidi" w:cstheme="minorBidi"/>
          <w:color w:val="000000" w:themeColor="text1"/>
          <w:lang w:val="en-GB"/>
        </w:rPr>
        <w:t>resulted in a significant reduction (p &lt; 0.001) in the FITC-dextran deposition in and permeation across the skin</w:t>
      </w:r>
      <w:r w:rsidR="00166A6F" w:rsidRPr="00AB474C">
        <w:rPr>
          <w:rFonts w:asciiTheme="minorBidi" w:eastAsia="Times New Roman" w:hAnsiTheme="minorBidi" w:cstheme="minorBidi"/>
          <w:color w:val="000000" w:themeColor="text1"/>
          <w:lang w:val="en-GB"/>
        </w:rPr>
        <w:t>, but</w:t>
      </w:r>
      <w:r w:rsidR="00BF2B0C" w:rsidRPr="00AB474C">
        <w:rPr>
          <w:rFonts w:asciiTheme="minorBidi" w:eastAsia="Times New Roman" w:hAnsiTheme="minorBidi" w:cstheme="minorBidi"/>
          <w:color w:val="000000" w:themeColor="text1"/>
          <w:lang w:val="en-GB"/>
        </w:rPr>
        <w:t xml:space="preserve"> the general trend of reduced penetration of the dextran</w:t>
      </w:r>
      <w:r w:rsidR="00676731" w:rsidRPr="00AB474C">
        <w:rPr>
          <w:rFonts w:asciiTheme="minorBidi" w:eastAsia="Times New Roman" w:hAnsiTheme="minorBidi" w:cstheme="minorBidi"/>
          <w:color w:val="000000" w:themeColor="text1"/>
          <w:lang w:val="en-GB"/>
        </w:rPr>
        <w:t xml:space="preserve"> with increasing molecular weight</w:t>
      </w:r>
      <w:r w:rsidR="00907F0B" w:rsidRPr="00AB474C">
        <w:rPr>
          <w:rFonts w:asciiTheme="minorBidi" w:eastAsia="Times New Roman" w:hAnsiTheme="minorBidi" w:cstheme="minorBidi"/>
          <w:color w:val="000000" w:themeColor="text1"/>
          <w:lang w:val="en-GB"/>
        </w:rPr>
        <w:t xml:space="preserve"> when applied to the tissue without the use of the </w:t>
      </w:r>
      <w:r w:rsidR="001C3204" w:rsidRPr="00AB474C">
        <w:rPr>
          <w:rFonts w:asciiTheme="minorBidi" w:eastAsia="Times New Roman" w:hAnsiTheme="minorBidi" w:cstheme="minorBidi"/>
          <w:color w:val="000000" w:themeColor="text1"/>
          <w:lang w:val="en-GB"/>
        </w:rPr>
        <w:t xml:space="preserve">hypobaric </w:t>
      </w:r>
      <w:r w:rsidR="009436A9" w:rsidRPr="00AB474C">
        <w:rPr>
          <w:rFonts w:asciiTheme="minorBidi" w:eastAsia="Times New Roman" w:hAnsiTheme="minorBidi" w:cstheme="minorBidi"/>
          <w:color w:val="000000" w:themeColor="text1"/>
          <w:lang w:val="en-GB"/>
        </w:rPr>
        <w:t>patch</w:t>
      </w:r>
      <w:r w:rsidR="00907F0B" w:rsidRPr="00AB474C">
        <w:rPr>
          <w:rFonts w:asciiTheme="minorBidi" w:eastAsia="Times New Roman" w:hAnsiTheme="minorBidi" w:cstheme="minorBidi"/>
          <w:color w:val="000000" w:themeColor="text1"/>
          <w:lang w:val="en-GB"/>
        </w:rPr>
        <w:t xml:space="preserve"> (Figure </w:t>
      </w:r>
      <w:r w:rsidR="00FB27DC" w:rsidRPr="00AB474C">
        <w:rPr>
          <w:rFonts w:asciiTheme="minorBidi" w:eastAsia="Times New Roman" w:hAnsiTheme="minorBidi" w:cstheme="minorBidi"/>
          <w:color w:val="000000" w:themeColor="text1"/>
          <w:lang w:val="en-GB"/>
        </w:rPr>
        <w:t>S</w:t>
      </w:r>
      <w:r w:rsidR="00704BDE" w:rsidRPr="00AB474C">
        <w:rPr>
          <w:rFonts w:asciiTheme="minorBidi" w:eastAsia="Times New Roman" w:hAnsiTheme="minorBidi" w:cstheme="minorBidi"/>
          <w:color w:val="000000" w:themeColor="text1"/>
          <w:lang w:val="en-GB"/>
        </w:rPr>
        <w:t>8</w:t>
      </w:r>
      <w:r w:rsidR="00FB27DC" w:rsidRPr="00AB474C">
        <w:rPr>
          <w:rFonts w:asciiTheme="minorBidi" w:eastAsia="Times New Roman" w:hAnsiTheme="minorBidi" w:cstheme="minorBidi"/>
          <w:color w:val="000000" w:themeColor="text1"/>
          <w:lang w:val="en-GB"/>
        </w:rPr>
        <w:t xml:space="preserve"> </w:t>
      </w:r>
      <w:r w:rsidR="00907F0B" w:rsidRPr="00AB474C">
        <w:rPr>
          <w:rFonts w:asciiTheme="minorBidi" w:eastAsia="Times New Roman" w:hAnsiTheme="minorBidi" w:cstheme="minorBidi"/>
          <w:color w:val="000000" w:themeColor="text1"/>
          <w:lang w:val="en-GB"/>
        </w:rPr>
        <w:t>a-c)</w:t>
      </w:r>
      <w:r w:rsidR="00242D9E" w:rsidRPr="00AB474C">
        <w:rPr>
          <w:rFonts w:asciiTheme="minorBidi" w:eastAsia="Times New Roman" w:hAnsiTheme="minorBidi" w:cstheme="minorBidi"/>
          <w:color w:val="000000" w:themeColor="text1"/>
          <w:lang w:val="en-GB"/>
        </w:rPr>
        <w:t xml:space="preserve">. </w:t>
      </w:r>
    </w:p>
    <w:p w14:paraId="7C38D60B" w14:textId="765728A9" w:rsidR="00907F0B" w:rsidRPr="00AB474C" w:rsidRDefault="00FB27DC" w:rsidP="00CA1AEE">
      <w:pPr>
        <w:spacing w:after="100" w:afterAutospacing="1"/>
        <w:ind w:left="578"/>
        <w:jc w:val="both"/>
        <w:rPr>
          <w:rFonts w:asciiTheme="minorBidi" w:eastAsia="Times New Roman" w:hAnsiTheme="minorBidi" w:cstheme="minorBidi"/>
          <w:color w:val="000000" w:themeColor="text1"/>
          <w:lang w:val="en-GB"/>
        </w:rPr>
      </w:pPr>
      <w:bookmarkStart w:id="16" w:name="_Hlk94384689"/>
      <w:r w:rsidRPr="00AB474C">
        <w:rPr>
          <w:rFonts w:asciiTheme="minorBidi" w:eastAsia="Times New Roman" w:hAnsiTheme="minorBidi" w:cstheme="minorBidi"/>
          <w:color w:val="000000" w:themeColor="text1"/>
          <w:lang w:val="en-GB"/>
        </w:rPr>
        <w:t>The permeation experiments, which compared the effects of the patch on the dextran passage into and through the skin</w:t>
      </w:r>
      <w:r w:rsidR="00166A6F" w:rsidRPr="00AB474C">
        <w:rPr>
          <w:rFonts w:asciiTheme="minorBidi" w:eastAsia="Times New Roman" w:hAnsiTheme="minorBidi" w:cstheme="minorBidi"/>
          <w:color w:val="000000" w:themeColor="text1"/>
          <w:lang w:val="en-GB"/>
        </w:rPr>
        <w:t>,</w:t>
      </w:r>
      <w:r w:rsidRPr="00AB474C">
        <w:rPr>
          <w:rFonts w:asciiTheme="minorBidi" w:eastAsia="Times New Roman" w:hAnsiTheme="minorBidi" w:cstheme="minorBidi"/>
          <w:color w:val="000000" w:themeColor="text1"/>
          <w:lang w:val="en-GB"/>
        </w:rPr>
        <w:t xml:space="preserve"> demonstrated that the penetration into the dermal tissue and passage through the tissue </w:t>
      </w:r>
      <w:proofErr w:type="spellStart"/>
      <w:r w:rsidRPr="00AB474C">
        <w:rPr>
          <w:rFonts w:asciiTheme="minorBidi" w:eastAsia="Times New Roman" w:hAnsiTheme="minorBidi" w:cstheme="minorBidi"/>
          <w:color w:val="000000" w:themeColor="text1"/>
          <w:lang w:val="en-GB"/>
        </w:rPr>
        <w:t>transdermally</w:t>
      </w:r>
      <w:proofErr w:type="spellEnd"/>
      <w:r w:rsidRPr="00AB474C">
        <w:rPr>
          <w:rFonts w:asciiTheme="minorBidi" w:eastAsia="Times New Roman" w:hAnsiTheme="minorBidi" w:cstheme="minorBidi"/>
          <w:color w:val="000000" w:themeColor="text1"/>
          <w:lang w:val="en-GB"/>
        </w:rPr>
        <w:t xml:space="preserve"> were the most affected </w:t>
      </w:r>
      <w:r w:rsidR="00166A6F" w:rsidRPr="00AB474C">
        <w:rPr>
          <w:rFonts w:asciiTheme="minorBidi" w:eastAsia="Times New Roman" w:hAnsiTheme="minorBidi" w:cstheme="minorBidi"/>
          <w:color w:val="000000" w:themeColor="text1"/>
          <w:lang w:val="en-GB"/>
        </w:rPr>
        <w:t>by</w:t>
      </w:r>
      <w:r w:rsidRPr="00AB474C">
        <w:rPr>
          <w:rFonts w:asciiTheme="minorBidi" w:eastAsia="Times New Roman" w:hAnsiTheme="minorBidi" w:cstheme="minorBidi"/>
          <w:color w:val="000000" w:themeColor="text1"/>
          <w:lang w:val="en-GB"/>
        </w:rPr>
        <w:t xml:space="preserve"> the application of the patch to the skin as shown by the enhancement ratios (Figure 4 a-c). The patch increased the skin penetration of the highest molecular weight </w:t>
      </w:r>
      <w:proofErr w:type="spellStart"/>
      <w:r w:rsidRPr="00AB474C">
        <w:rPr>
          <w:rFonts w:asciiTheme="minorBidi" w:eastAsia="Times New Roman" w:hAnsiTheme="minorBidi" w:cstheme="minorBidi"/>
          <w:color w:val="000000" w:themeColor="text1"/>
          <w:lang w:val="en-GB"/>
        </w:rPr>
        <w:t>dextrans</w:t>
      </w:r>
      <w:proofErr w:type="spellEnd"/>
      <w:r w:rsidRPr="00AB474C">
        <w:rPr>
          <w:rFonts w:asciiTheme="minorBidi" w:eastAsia="Times New Roman" w:hAnsiTheme="minorBidi" w:cstheme="minorBidi"/>
          <w:color w:val="000000" w:themeColor="text1"/>
          <w:lang w:val="en-GB"/>
        </w:rPr>
        <w:t xml:space="preserve"> more than the lower molecular weight molecules, e.g., the increase in transdermal skin penetration was 1.9-fold for 10 </w:t>
      </w:r>
      <w:proofErr w:type="spellStart"/>
      <w:r w:rsidRPr="00AB474C">
        <w:rPr>
          <w:rFonts w:asciiTheme="minorBidi" w:eastAsia="Times New Roman" w:hAnsiTheme="minorBidi" w:cstheme="minorBidi"/>
          <w:color w:val="000000" w:themeColor="text1"/>
          <w:lang w:val="en-GB"/>
        </w:rPr>
        <w:t>kDa</w:t>
      </w:r>
      <w:proofErr w:type="spellEnd"/>
      <w:r w:rsidRPr="00AB474C">
        <w:rPr>
          <w:rFonts w:asciiTheme="minorBidi" w:eastAsia="Times New Roman" w:hAnsiTheme="minorBidi" w:cstheme="minorBidi"/>
          <w:color w:val="000000" w:themeColor="text1"/>
          <w:lang w:val="en-GB"/>
        </w:rPr>
        <w:t xml:space="preserve">, 5.5-fold increase for 70 </w:t>
      </w:r>
      <w:proofErr w:type="spellStart"/>
      <w:r w:rsidRPr="00AB474C">
        <w:rPr>
          <w:rFonts w:asciiTheme="minorBidi" w:eastAsia="Times New Roman" w:hAnsiTheme="minorBidi" w:cstheme="minorBidi"/>
          <w:color w:val="000000" w:themeColor="text1"/>
          <w:lang w:val="en-GB"/>
        </w:rPr>
        <w:t>kDa</w:t>
      </w:r>
      <w:proofErr w:type="spellEnd"/>
      <w:r w:rsidR="006C7FED">
        <w:rPr>
          <w:rFonts w:asciiTheme="minorBidi" w:eastAsia="Times New Roman" w:hAnsiTheme="minorBidi" w:cstheme="minorBidi"/>
          <w:color w:val="000000" w:themeColor="text1"/>
          <w:lang w:val="en-GB"/>
        </w:rPr>
        <w:t>,</w:t>
      </w:r>
      <w:r w:rsidRPr="00AB474C">
        <w:rPr>
          <w:rFonts w:asciiTheme="minorBidi" w:eastAsia="Times New Roman" w:hAnsiTheme="minorBidi" w:cstheme="minorBidi"/>
          <w:color w:val="000000" w:themeColor="text1"/>
          <w:lang w:val="en-GB"/>
        </w:rPr>
        <w:t xml:space="preserve"> and 33.4-fold increase for 150 </w:t>
      </w:r>
      <w:proofErr w:type="spellStart"/>
      <w:r w:rsidRPr="00AB474C">
        <w:rPr>
          <w:rFonts w:asciiTheme="minorBidi" w:eastAsia="Times New Roman" w:hAnsiTheme="minorBidi" w:cstheme="minorBidi"/>
          <w:color w:val="000000" w:themeColor="text1"/>
          <w:lang w:val="en-GB"/>
        </w:rPr>
        <w:t>kDa</w:t>
      </w:r>
      <w:proofErr w:type="spellEnd"/>
      <w:r w:rsidRPr="00AB474C">
        <w:rPr>
          <w:rFonts w:asciiTheme="minorBidi" w:eastAsia="Times New Roman" w:hAnsiTheme="minorBidi" w:cstheme="minorBidi"/>
          <w:color w:val="000000" w:themeColor="text1"/>
          <w:lang w:val="en-GB"/>
        </w:rPr>
        <w:t xml:space="preserve">, when using the purified material (Figure 4 a-c). </w:t>
      </w:r>
      <w:r w:rsidR="006A4485" w:rsidRPr="00AB474C">
        <w:rPr>
          <w:rFonts w:asciiTheme="minorBidi" w:eastAsia="Times New Roman" w:hAnsiTheme="minorBidi" w:cstheme="minorBidi"/>
          <w:color w:val="000000" w:themeColor="text1"/>
          <w:lang w:val="en-GB"/>
        </w:rPr>
        <w:t>C</w:t>
      </w:r>
      <w:r w:rsidR="00242D9E" w:rsidRPr="00AB474C">
        <w:rPr>
          <w:rFonts w:asciiTheme="minorBidi" w:eastAsia="Times New Roman" w:hAnsiTheme="minorBidi" w:cstheme="minorBidi"/>
          <w:color w:val="000000" w:themeColor="text1"/>
          <w:lang w:val="en-GB"/>
        </w:rPr>
        <w:t xml:space="preserve">onfocal images showed </w:t>
      </w:r>
      <w:r w:rsidR="009436A9" w:rsidRPr="00AB474C">
        <w:rPr>
          <w:rFonts w:asciiTheme="minorBidi" w:eastAsia="Times New Roman" w:hAnsiTheme="minorBidi" w:cstheme="minorBidi"/>
          <w:color w:val="000000" w:themeColor="text1"/>
          <w:lang w:val="en-GB"/>
        </w:rPr>
        <w:t xml:space="preserve">a </w:t>
      </w:r>
      <w:r w:rsidR="00BF2B0C" w:rsidRPr="00AB474C">
        <w:rPr>
          <w:rFonts w:asciiTheme="minorBidi" w:eastAsia="Times New Roman" w:hAnsiTheme="minorBidi" w:cstheme="minorBidi"/>
          <w:color w:val="000000" w:themeColor="text1"/>
          <w:lang w:val="en-GB"/>
        </w:rPr>
        <w:t xml:space="preserve">greater dextran </w:t>
      </w:r>
      <w:r w:rsidR="00242D9E" w:rsidRPr="00AB474C">
        <w:rPr>
          <w:rFonts w:asciiTheme="minorBidi" w:eastAsia="Times New Roman" w:hAnsiTheme="minorBidi" w:cstheme="minorBidi"/>
          <w:color w:val="000000" w:themeColor="text1"/>
          <w:lang w:val="en-GB"/>
        </w:rPr>
        <w:t>penetrat</w:t>
      </w:r>
      <w:r w:rsidR="00BF2B0C" w:rsidRPr="00AB474C">
        <w:rPr>
          <w:rFonts w:asciiTheme="minorBidi" w:eastAsia="Times New Roman" w:hAnsiTheme="minorBidi" w:cstheme="minorBidi"/>
          <w:color w:val="000000" w:themeColor="text1"/>
          <w:lang w:val="en-GB"/>
        </w:rPr>
        <w:t>ion into the skin</w:t>
      </w:r>
      <w:r w:rsidR="00242D9E" w:rsidRPr="00AB474C">
        <w:rPr>
          <w:rFonts w:asciiTheme="minorBidi" w:eastAsia="Times New Roman" w:hAnsiTheme="minorBidi" w:cstheme="minorBidi"/>
          <w:color w:val="000000" w:themeColor="text1"/>
          <w:lang w:val="en-GB"/>
        </w:rPr>
        <w:t xml:space="preserve"> when </w:t>
      </w:r>
      <w:r w:rsidR="00907F0B" w:rsidRPr="00AB474C">
        <w:rPr>
          <w:rFonts w:asciiTheme="minorBidi" w:eastAsia="Times New Roman" w:hAnsiTheme="minorBidi" w:cstheme="minorBidi"/>
          <w:color w:val="000000" w:themeColor="text1"/>
          <w:lang w:val="en-GB"/>
        </w:rPr>
        <w:t>hypobaric chambers</w:t>
      </w:r>
      <w:r w:rsidR="00242D9E" w:rsidRPr="00AB474C">
        <w:rPr>
          <w:rFonts w:asciiTheme="minorBidi" w:eastAsia="Times New Roman" w:hAnsiTheme="minorBidi" w:cstheme="minorBidi"/>
          <w:color w:val="000000" w:themeColor="text1"/>
          <w:lang w:val="en-GB"/>
        </w:rPr>
        <w:t xml:space="preserve"> were </w:t>
      </w:r>
      <w:r w:rsidR="00BF2B0C" w:rsidRPr="00AB474C">
        <w:rPr>
          <w:rFonts w:asciiTheme="minorBidi" w:eastAsia="Times New Roman" w:hAnsiTheme="minorBidi" w:cstheme="minorBidi"/>
          <w:color w:val="000000" w:themeColor="text1"/>
          <w:lang w:val="en-GB"/>
        </w:rPr>
        <w:t>applied to the tissue</w:t>
      </w:r>
      <w:r w:rsidR="00242D9E" w:rsidRPr="00AB474C">
        <w:rPr>
          <w:rFonts w:asciiTheme="minorBidi" w:eastAsia="Times New Roman" w:hAnsiTheme="minorBidi" w:cstheme="minorBidi"/>
          <w:color w:val="000000" w:themeColor="text1"/>
          <w:lang w:val="en-GB"/>
        </w:rPr>
        <w:t xml:space="preserve"> (Figure </w:t>
      </w:r>
      <w:r w:rsidRPr="00AB474C">
        <w:rPr>
          <w:rFonts w:asciiTheme="minorBidi" w:eastAsia="Times New Roman" w:hAnsiTheme="minorBidi" w:cstheme="minorBidi"/>
          <w:color w:val="000000" w:themeColor="text1"/>
          <w:lang w:val="en-GB"/>
        </w:rPr>
        <w:t>4</w:t>
      </w:r>
      <w:r w:rsidR="00907F0B" w:rsidRPr="00AB474C">
        <w:rPr>
          <w:rFonts w:asciiTheme="minorBidi" w:eastAsia="Times New Roman" w:hAnsiTheme="minorBidi" w:cstheme="minorBidi"/>
          <w:color w:val="000000" w:themeColor="text1"/>
          <w:lang w:val="en-GB"/>
        </w:rPr>
        <w:t>d</w:t>
      </w:r>
      <w:r w:rsidR="00242D9E" w:rsidRPr="00AB474C">
        <w:rPr>
          <w:rFonts w:asciiTheme="minorBidi" w:eastAsia="Times New Roman" w:hAnsiTheme="minorBidi" w:cstheme="minorBidi"/>
          <w:color w:val="000000" w:themeColor="text1"/>
          <w:lang w:val="en-GB"/>
        </w:rPr>
        <w:t xml:space="preserve">). </w:t>
      </w:r>
      <w:r w:rsidR="00BF2B0C" w:rsidRPr="00AB474C">
        <w:rPr>
          <w:rFonts w:asciiTheme="minorBidi" w:eastAsia="Times New Roman" w:hAnsiTheme="minorBidi" w:cstheme="minorBidi"/>
          <w:color w:val="000000" w:themeColor="text1"/>
          <w:lang w:val="en-GB"/>
        </w:rPr>
        <w:t>T</w:t>
      </w:r>
      <w:r w:rsidR="00242D9E" w:rsidRPr="00AB474C">
        <w:rPr>
          <w:rFonts w:asciiTheme="minorBidi" w:eastAsia="Times New Roman" w:hAnsiTheme="minorBidi" w:cstheme="minorBidi"/>
          <w:color w:val="000000" w:themeColor="text1"/>
          <w:lang w:val="en-GB"/>
        </w:rPr>
        <w:t>he locali</w:t>
      </w:r>
      <w:r w:rsidR="006C7FED">
        <w:rPr>
          <w:rFonts w:asciiTheme="minorBidi" w:eastAsia="Times New Roman" w:hAnsiTheme="minorBidi" w:cstheme="minorBidi"/>
          <w:color w:val="000000" w:themeColor="text1"/>
          <w:lang w:val="en-GB"/>
        </w:rPr>
        <w:t>z</w:t>
      </w:r>
      <w:r w:rsidR="00242D9E" w:rsidRPr="00AB474C">
        <w:rPr>
          <w:rFonts w:asciiTheme="minorBidi" w:eastAsia="Times New Roman" w:hAnsiTheme="minorBidi" w:cstheme="minorBidi"/>
          <w:color w:val="000000" w:themeColor="text1"/>
          <w:lang w:val="en-GB"/>
        </w:rPr>
        <w:t xml:space="preserve">ation of the fluorescence in the images </w:t>
      </w:r>
      <w:r w:rsidR="0060692B" w:rsidRPr="00AB474C">
        <w:rPr>
          <w:rFonts w:asciiTheme="minorBidi" w:eastAsia="Times New Roman" w:hAnsiTheme="minorBidi" w:cstheme="minorBidi"/>
          <w:color w:val="000000" w:themeColor="text1"/>
          <w:lang w:val="en-GB"/>
        </w:rPr>
        <w:t xml:space="preserve">around the hair follicles </w:t>
      </w:r>
      <w:r w:rsidR="00BF2B0C" w:rsidRPr="00AB474C">
        <w:rPr>
          <w:rFonts w:asciiTheme="minorBidi" w:eastAsia="Times New Roman" w:hAnsiTheme="minorBidi" w:cstheme="minorBidi"/>
          <w:color w:val="000000" w:themeColor="text1"/>
          <w:lang w:val="en-GB"/>
        </w:rPr>
        <w:t xml:space="preserve">suggested </w:t>
      </w:r>
      <w:r w:rsidR="00242D9E" w:rsidRPr="00AB474C">
        <w:rPr>
          <w:rFonts w:asciiTheme="minorBidi" w:eastAsia="Times New Roman" w:hAnsiTheme="minorBidi" w:cstheme="minorBidi"/>
          <w:color w:val="000000" w:themeColor="text1"/>
          <w:lang w:val="en-GB"/>
        </w:rPr>
        <w:t xml:space="preserve">that </w:t>
      </w:r>
      <w:r w:rsidR="00907F0B" w:rsidRPr="00AB474C">
        <w:rPr>
          <w:rFonts w:asciiTheme="minorBidi" w:eastAsia="Times New Roman" w:hAnsiTheme="minorBidi" w:cstheme="minorBidi"/>
          <w:color w:val="000000" w:themeColor="text1"/>
          <w:lang w:val="en-GB"/>
        </w:rPr>
        <w:t>application of the chamber</w:t>
      </w:r>
      <w:r w:rsidR="00242D9E" w:rsidRPr="00AB474C">
        <w:rPr>
          <w:rFonts w:asciiTheme="minorBidi" w:eastAsia="Times New Roman" w:hAnsiTheme="minorBidi" w:cstheme="minorBidi"/>
          <w:color w:val="000000" w:themeColor="text1"/>
          <w:lang w:val="en-GB"/>
        </w:rPr>
        <w:t xml:space="preserve"> </w:t>
      </w:r>
      <w:bookmarkEnd w:id="16"/>
      <w:r w:rsidR="00242D9E" w:rsidRPr="00AB474C">
        <w:rPr>
          <w:rFonts w:asciiTheme="minorBidi" w:eastAsia="Times New Roman" w:hAnsiTheme="minorBidi" w:cstheme="minorBidi"/>
          <w:color w:val="000000" w:themeColor="text1"/>
          <w:lang w:val="en-GB"/>
        </w:rPr>
        <w:t>encouraged dextran</w:t>
      </w:r>
      <w:r w:rsidR="00BF2B0C" w:rsidRPr="00AB474C">
        <w:rPr>
          <w:rFonts w:asciiTheme="minorBidi" w:eastAsia="Times New Roman" w:hAnsiTheme="minorBidi" w:cstheme="minorBidi"/>
          <w:color w:val="000000" w:themeColor="text1"/>
          <w:lang w:val="en-GB"/>
        </w:rPr>
        <w:t xml:space="preserve"> penetration through the</w:t>
      </w:r>
      <w:r w:rsidR="00242D9E" w:rsidRPr="00AB474C">
        <w:rPr>
          <w:rFonts w:asciiTheme="minorBidi" w:eastAsia="Times New Roman" w:hAnsiTheme="minorBidi" w:cstheme="minorBidi"/>
          <w:color w:val="000000" w:themeColor="text1"/>
          <w:lang w:val="en-GB"/>
        </w:rPr>
        <w:t xml:space="preserve"> appendages. However</w:t>
      </w:r>
      <w:r w:rsidR="00907F0B" w:rsidRPr="00AB474C">
        <w:rPr>
          <w:rFonts w:asciiTheme="minorBidi" w:eastAsia="Times New Roman" w:hAnsiTheme="minorBidi" w:cstheme="minorBidi"/>
          <w:color w:val="000000" w:themeColor="text1"/>
          <w:lang w:val="en-GB"/>
        </w:rPr>
        <w:t>,</w:t>
      </w:r>
      <w:r w:rsidR="006A4485" w:rsidRPr="00AB474C">
        <w:rPr>
          <w:rFonts w:asciiTheme="minorBidi" w:eastAsia="Times New Roman" w:hAnsiTheme="minorBidi" w:cstheme="minorBidi"/>
          <w:color w:val="000000" w:themeColor="text1"/>
          <w:lang w:val="en-GB"/>
        </w:rPr>
        <w:t xml:space="preserve"> </w:t>
      </w:r>
      <w:r w:rsidR="00BF2B0C" w:rsidRPr="00AB474C">
        <w:rPr>
          <w:rFonts w:asciiTheme="minorBidi" w:eastAsia="Times New Roman" w:hAnsiTheme="minorBidi" w:cstheme="minorBidi"/>
          <w:color w:val="000000" w:themeColor="text1"/>
          <w:lang w:val="en-GB"/>
        </w:rPr>
        <w:t xml:space="preserve">strong signals </w:t>
      </w:r>
      <w:r w:rsidR="00907F0B" w:rsidRPr="00AB474C">
        <w:rPr>
          <w:rFonts w:asciiTheme="minorBidi" w:eastAsia="Times New Roman" w:hAnsiTheme="minorBidi" w:cstheme="minorBidi"/>
          <w:color w:val="000000" w:themeColor="text1"/>
          <w:lang w:val="en-GB"/>
        </w:rPr>
        <w:t xml:space="preserve">from the </w:t>
      </w:r>
      <w:proofErr w:type="spellStart"/>
      <w:r w:rsidR="00907F0B" w:rsidRPr="00AB474C">
        <w:rPr>
          <w:rFonts w:asciiTheme="minorBidi" w:eastAsia="Times New Roman" w:hAnsiTheme="minorBidi" w:cstheme="minorBidi"/>
          <w:color w:val="000000" w:themeColor="text1"/>
          <w:lang w:val="en-GB"/>
        </w:rPr>
        <w:t>dextran</w:t>
      </w:r>
      <w:r w:rsidRPr="00AB474C">
        <w:rPr>
          <w:rFonts w:asciiTheme="minorBidi" w:eastAsia="Times New Roman" w:hAnsiTheme="minorBidi" w:cstheme="minorBidi"/>
          <w:color w:val="000000" w:themeColor="text1"/>
          <w:lang w:val="en-GB"/>
        </w:rPr>
        <w:t>s</w:t>
      </w:r>
      <w:proofErr w:type="spellEnd"/>
      <w:r w:rsidR="00907F0B" w:rsidRPr="00AB474C">
        <w:rPr>
          <w:rFonts w:asciiTheme="minorBidi" w:eastAsia="Times New Roman" w:hAnsiTheme="minorBidi" w:cstheme="minorBidi"/>
          <w:color w:val="000000" w:themeColor="text1"/>
          <w:lang w:val="en-GB"/>
        </w:rPr>
        <w:t xml:space="preserve"> </w:t>
      </w:r>
      <w:r w:rsidR="009436A9" w:rsidRPr="00AB474C">
        <w:rPr>
          <w:rFonts w:asciiTheme="minorBidi" w:eastAsia="Times New Roman" w:hAnsiTheme="minorBidi" w:cstheme="minorBidi"/>
          <w:color w:val="000000" w:themeColor="text1"/>
          <w:lang w:val="en-GB"/>
        </w:rPr>
        <w:t>were</w:t>
      </w:r>
      <w:r w:rsidR="00907F0B" w:rsidRPr="00AB474C">
        <w:rPr>
          <w:rFonts w:asciiTheme="minorBidi" w:eastAsia="Times New Roman" w:hAnsiTheme="minorBidi" w:cstheme="minorBidi"/>
          <w:color w:val="000000" w:themeColor="text1"/>
          <w:lang w:val="en-GB"/>
        </w:rPr>
        <w:t xml:space="preserve"> </w:t>
      </w:r>
      <w:r w:rsidR="0060692B" w:rsidRPr="00AB474C">
        <w:rPr>
          <w:rFonts w:asciiTheme="minorBidi" w:eastAsia="Times New Roman" w:hAnsiTheme="minorBidi" w:cstheme="minorBidi"/>
          <w:color w:val="000000" w:themeColor="text1"/>
          <w:lang w:val="en-GB"/>
        </w:rPr>
        <w:t xml:space="preserve">also </w:t>
      </w:r>
      <w:r w:rsidR="00907F0B" w:rsidRPr="00AB474C">
        <w:rPr>
          <w:rFonts w:asciiTheme="minorBidi" w:eastAsia="Times New Roman" w:hAnsiTheme="minorBidi" w:cstheme="minorBidi"/>
          <w:color w:val="000000" w:themeColor="text1"/>
          <w:lang w:val="en-GB"/>
        </w:rPr>
        <w:t xml:space="preserve">recorded </w:t>
      </w:r>
      <w:r w:rsidR="00BF2B0C" w:rsidRPr="00AB474C">
        <w:rPr>
          <w:rFonts w:asciiTheme="minorBidi" w:eastAsia="Times New Roman" w:hAnsiTheme="minorBidi" w:cstheme="minorBidi"/>
          <w:color w:val="000000" w:themeColor="text1"/>
          <w:lang w:val="en-GB"/>
        </w:rPr>
        <w:t xml:space="preserve">in the epidermal and dermal regions of the skin </w:t>
      </w:r>
      <w:r w:rsidR="00907F0B" w:rsidRPr="00AB474C">
        <w:rPr>
          <w:rFonts w:asciiTheme="minorBidi" w:eastAsia="Times New Roman" w:hAnsiTheme="minorBidi" w:cstheme="minorBidi"/>
          <w:color w:val="000000" w:themeColor="text1"/>
          <w:lang w:val="en-GB"/>
        </w:rPr>
        <w:t>when the patches were</w:t>
      </w:r>
      <w:r w:rsidR="00BF2B0C" w:rsidRPr="00AB474C">
        <w:rPr>
          <w:rFonts w:asciiTheme="minorBidi" w:eastAsia="Times New Roman" w:hAnsiTheme="minorBidi" w:cstheme="minorBidi"/>
          <w:color w:val="000000" w:themeColor="text1"/>
          <w:lang w:val="en-GB"/>
        </w:rPr>
        <w:t xml:space="preserve"> applied, which suggested that </w:t>
      </w:r>
      <w:r w:rsidR="009A1D61" w:rsidRPr="00AB474C">
        <w:rPr>
          <w:rFonts w:asciiTheme="minorBidi" w:eastAsia="Times New Roman" w:hAnsiTheme="minorBidi" w:cstheme="minorBidi"/>
          <w:color w:val="000000" w:themeColor="text1"/>
          <w:lang w:val="en-GB"/>
        </w:rPr>
        <w:t>the molecules were not trapped within the appendageal structures</w:t>
      </w:r>
      <w:r w:rsidR="0060692B" w:rsidRPr="00AB474C">
        <w:rPr>
          <w:rFonts w:asciiTheme="minorBidi" w:eastAsia="Times New Roman" w:hAnsiTheme="minorBidi" w:cstheme="minorBidi"/>
          <w:color w:val="000000" w:themeColor="text1"/>
          <w:lang w:val="en-GB"/>
        </w:rPr>
        <w:t xml:space="preserve">, but rather passed out of the appendages and </w:t>
      </w:r>
      <w:r w:rsidR="00015D2C" w:rsidRPr="00AB474C">
        <w:rPr>
          <w:rFonts w:asciiTheme="minorBidi" w:eastAsia="Times New Roman" w:hAnsiTheme="minorBidi" w:cstheme="minorBidi"/>
          <w:color w:val="000000" w:themeColor="text1"/>
          <w:lang w:val="en-GB"/>
        </w:rPr>
        <w:t>was</w:t>
      </w:r>
      <w:r w:rsidR="009436A9" w:rsidRPr="00AB474C">
        <w:rPr>
          <w:rFonts w:asciiTheme="minorBidi" w:eastAsia="Times New Roman" w:hAnsiTheme="minorBidi" w:cstheme="minorBidi"/>
          <w:color w:val="000000" w:themeColor="text1"/>
          <w:lang w:val="en-GB"/>
        </w:rPr>
        <w:t xml:space="preserve"> </w:t>
      </w:r>
      <w:r w:rsidRPr="00AB474C">
        <w:rPr>
          <w:rFonts w:asciiTheme="minorBidi" w:eastAsia="Times New Roman" w:hAnsiTheme="minorBidi" w:cstheme="minorBidi"/>
          <w:color w:val="000000" w:themeColor="text1"/>
          <w:lang w:val="en-GB"/>
        </w:rPr>
        <w:t xml:space="preserve">available </w:t>
      </w:r>
      <w:r w:rsidR="009436A9" w:rsidRPr="00AB474C">
        <w:rPr>
          <w:rFonts w:asciiTheme="minorBidi" w:eastAsia="Times New Roman" w:hAnsiTheme="minorBidi" w:cstheme="minorBidi"/>
          <w:color w:val="000000" w:themeColor="text1"/>
          <w:lang w:val="en-GB"/>
        </w:rPr>
        <w:t>f</w:t>
      </w:r>
      <w:r w:rsidRPr="00AB474C">
        <w:rPr>
          <w:rFonts w:asciiTheme="minorBidi" w:eastAsia="Times New Roman" w:hAnsiTheme="minorBidi" w:cstheme="minorBidi"/>
          <w:color w:val="000000" w:themeColor="text1"/>
          <w:lang w:val="en-GB"/>
        </w:rPr>
        <w:t xml:space="preserve">or subsequent pharmacological </w:t>
      </w:r>
      <w:r w:rsidR="009436A9" w:rsidRPr="00AB474C">
        <w:rPr>
          <w:rFonts w:asciiTheme="minorBidi" w:eastAsia="Times New Roman" w:hAnsiTheme="minorBidi" w:cstheme="minorBidi"/>
          <w:color w:val="000000" w:themeColor="text1"/>
          <w:lang w:val="en-GB"/>
        </w:rPr>
        <w:t>action</w:t>
      </w:r>
      <w:r w:rsidR="0060692B" w:rsidRPr="00AB474C">
        <w:rPr>
          <w:rFonts w:asciiTheme="minorBidi" w:eastAsia="Times New Roman" w:hAnsiTheme="minorBidi" w:cstheme="minorBidi"/>
          <w:color w:val="000000" w:themeColor="text1"/>
          <w:lang w:val="en-GB"/>
        </w:rPr>
        <w:t xml:space="preserve"> </w:t>
      </w:r>
      <w:r w:rsidR="00242D9E" w:rsidRPr="00AB474C">
        <w:rPr>
          <w:rFonts w:asciiTheme="minorBidi" w:eastAsia="Times New Roman" w:hAnsiTheme="minorBidi" w:cstheme="minorBidi"/>
          <w:color w:val="000000" w:themeColor="text1"/>
          <w:lang w:val="en-GB"/>
        </w:rPr>
        <w:t xml:space="preserve">(Figure </w:t>
      </w:r>
      <w:r w:rsidRPr="00AB474C">
        <w:rPr>
          <w:rFonts w:asciiTheme="minorBidi" w:eastAsia="Times New Roman" w:hAnsiTheme="minorBidi" w:cstheme="minorBidi"/>
          <w:color w:val="000000" w:themeColor="text1"/>
          <w:lang w:val="en-GB"/>
        </w:rPr>
        <w:t>4</w:t>
      </w:r>
      <w:r w:rsidR="004B6B9E" w:rsidRPr="00AB474C">
        <w:rPr>
          <w:rFonts w:asciiTheme="minorBidi" w:eastAsia="Times New Roman" w:hAnsiTheme="minorBidi" w:cstheme="minorBidi"/>
          <w:color w:val="000000" w:themeColor="text1"/>
          <w:lang w:val="en-GB"/>
        </w:rPr>
        <w:t>d</w:t>
      </w:r>
      <w:r w:rsidR="00242D9E" w:rsidRPr="00AB474C">
        <w:rPr>
          <w:rFonts w:asciiTheme="minorBidi" w:eastAsia="Times New Roman" w:hAnsiTheme="minorBidi" w:cstheme="minorBidi"/>
          <w:color w:val="000000" w:themeColor="text1"/>
          <w:lang w:val="en-GB"/>
        </w:rPr>
        <w:t xml:space="preserve">). </w:t>
      </w:r>
    </w:p>
    <w:p w14:paraId="7D961DFF" w14:textId="56BE26F3" w:rsidR="00522640" w:rsidRPr="00AB474C" w:rsidRDefault="00522640" w:rsidP="00522640">
      <w:pPr>
        <w:spacing w:after="100" w:afterAutospacing="1"/>
        <w:ind w:left="578"/>
        <w:jc w:val="both"/>
        <w:rPr>
          <w:rFonts w:asciiTheme="minorBidi" w:eastAsia="Times New Roman" w:hAnsiTheme="minorBidi" w:cstheme="minorBidi"/>
          <w:color w:val="000000" w:themeColor="text1"/>
        </w:rPr>
      </w:pPr>
      <w:bookmarkStart w:id="17" w:name="_Hlk94388473"/>
      <w:r w:rsidRPr="00AB474C">
        <w:rPr>
          <w:rFonts w:asciiTheme="minorBidi" w:eastAsia="Times New Roman" w:hAnsiTheme="minorBidi" w:cstheme="minorBidi"/>
          <w:b/>
          <w:bCs/>
          <w:color w:val="000000" w:themeColor="text1"/>
        </w:rPr>
        <w:t>Needleless hypobaric patch administered H1N1 antigen provides a superior IgG response compared to intramuscular administration</w:t>
      </w:r>
    </w:p>
    <w:p w14:paraId="65CA53EA" w14:textId="36B5C426" w:rsidR="001407FB" w:rsidRPr="00AB474C" w:rsidRDefault="005F6FA9" w:rsidP="005F6FA9">
      <w:pPr>
        <w:spacing w:after="100" w:afterAutospacing="1"/>
        <w:ind w:left="578"/>
        <w:jc w:val="both"/>
        <w:rPr>
          <w:rFonts w:asciiTheme="minorBidi" w:eastAsia="Times New Roman" w:hAnsiTheme="minorBidi" w:cstheme="minorBidi"/>
          <w:color w:val="000000" w:themeColor="text1"/>
          <w:lang w:val="en-GB"/>
        </w:rPr>
      </w:pPr>
      <w:bookmarkStart w:id="18" w:name="_Hlk94388540"/>
      <w:bookmarkEnd w:id="17"/>
      <w:r w:rsidRPr="00AB474C">
        <w:rPr>
          <w:rFonts w:asciiTheme="minorBidi" w:eastAsia="Times New Roman" w:hAnsiTheme="minorBidi" w:cstheme="minorBidi"/>
          <w:color w:val="000000" w:themeColor="text1"/>
          <w:lang w:val="en-GB"/>
        </w:rPr>
        <w:t>The FITC-labelled dextran experiments were used to select the delivery parameters for the administration of a</w:t>
      </w:r>
      <w:r w:rsidR="006C7FED">
        <w:rPr>
          <w:rFonts w:asciiTheme="minorBidi" w:eastAsia="Times New Roman" w:hAnsiTheme="minorBidi" w:cstheme="minorBidi"/>
          <w:color w:val="000000" w:themeColor="text1"/>
          <w:lang w:val="en-GB"/>
        </w:rPr>
        <w:t>n</w:t>
      </w:r>
      <w:r w:rsidRPr="00AB474C">
        <w:rPr>
          <w:rFonts w:asciiTheme="minorBidi" w:eastAsia="Times New Roman" w:hAnsiTheme="minorBidi" w:cstheme="minorBidi"/>
          <w:color w:val="000000" w:themeColor="text1"/>
          <w:lang w:val="en-GB"/>
        </w:rPr>
        <w:t xml:space="preserve"> H1N1 antigen using the hypobaric patch. Almost 6 µg of the antigen was administered into the mice with a hypobaric pressure of -4.5 psi for 20 min, but this was significantly reduced when a pressure of </w:t>
      </w:r>
      <w:r w:rsidR="00166A6F" w:rsidRPr="00AB474C">
        <w:rPr>
          <w:rFonts w:asciiTheme="minorBidi" w:eastAsia="Times New Roman" w:hAnsiTheme="minorBidi" w:cstheme="minorBidi"/>
          <w:color w:val="000000" w:themeColor="text1"/>
          <w:lang w:val="en-GB"/>
        </w:rPr>
        <w:t xml:space="preserve">- </w:t>
      </w:r>
      <w:r w:rsidRPr="00AB474C">
        <w:rPr>
          <w:rFonts w:asciiTheme="minorBidi" w:eastAsia="Times New Roman" w:hAnsiTheme="minorBidi" w:cstheme="minorBidi"/>
          <w:color w:val="000000" w:themeColor="text1"/>
          <w:lang w:val="en-GB"/>
        </w:rPr>
        <w:t xml:space="preserve">8 psi for 5 min was employed (p &lt; 0.05) (Figure 4e). Very </w:t>
      </w:r>
      <w:r w:rsidR="00166A6F" w:rsidRPr="00AB474C">
        <w:rPr>
          <w:rFonts w:asciiTheme="minorBidi" w:eastAsia="Times New Roman" w:hAnsiTheme="minorBidi" w:cstheme="minorBidi"/>
          <w:color w:val="000000" w:themeColor="text1"/>
          <w:lang w:val="en-GB"/>
        </w:rPr>
        <w:t>little</w:t>
      </w:r>
      <w:r w:rsidRPr="00AB474C">
        <w:rPr>
          <w:rFonts w:asciiTheme="minorBidi" w:eastAsia="Times New Roman" w:hAnsiTheme="minorBidi" w:cstheme="minorBidi"/>
          <w:color w:val="000000" w:themeColor="text1"/>
          <w:lang w:val="en-GB"/>
        </w:rPr>
        <w:t xml:space="preserve"> of the antigen w</w:t>
      </w:r>
      <w:r w:rsidR="006C7FED">
        <w:rPr>
          <w:rFonts w:asciiTheme="minorBidi" w:eastAsia="Times New Roman" w:hAnsiTheme="minorBidi" w:cstheme="minorBidi"/>
          <w:color w:val="000000" w:themeColor="text1"/>
          <w:lang w:val="en-GB"/>
        </w:rPr>
        <w:t>as</w:t>
      </w:r>
      <w:r w:rsidRPr="00AB474C">
        <w:rPr>
          <w:rFonts w:asciiTheme="minorBidi" w:eastAsia="Times New Roman" w:hAnsiTheme="minorBidi" w:cstheme="minorBidi"/>
          <w:color w:val="000000" w:themeColor="text1"/>
          <w:lang w:val="en-GB"/>
        </w:rPr>
        <w:t xml:space="preserve"> delivered into the skin without the patch</w:t>
      </w:r>
      <w:r w:rsidR="00166A6F" w:rsidRPr="00AB474C">
        <w:rPr>
          <w:rFonts w:asciiTheme="minorBidi" w:eastAsia="Times New Roman" w:hAnsiTheme="minorBidi" w:cstheme="minorBidi"/>
          <w:color w:val="000000" w:themeColor="text1"/>
          <w:lang w:val="en-GB"/>
        </w:rPr>
        <w:t xml:space="preserve"> upon needleless delivery</w:t>
      </w:r>
      <w:r w:rsidR="00704BDE" w:rsidRPr="00AB474C">
        <w:rPr>
          <w:rFonts w:asciiTheme="minorBidi" w:eastAsia="Times New Roman" w:hAnsiTheme="minorBidi" w:cstheme="minorBidi"/>
          <w:color w:val="000000" w:themeColor="text1"/>
          <w:lang w:val="en-GB"/>
        </w:rPr>
        <w:t xml:space="preserve"> (Figure 4f)</w:t>
      </w:r>
      <w:r w:rsidRPr="00AB474C">
        <w:rPr>
          <w:rFonts w:asciiTheme="minorBidi" w:eastAsia="Times New Roman" w:hAnsiTheme="minorBidi" w:cstheme="minorBidi"/>
          <w:color w:val="000000" w:themeColor="text1"/>
          <w:lang w:val="en-GB"/>
        </w:rPr>
        <w:t>. The IgG response of the mice after two doses of the antigen compared to baseline showed that the delivery of the antigen via the patch was superior to the IM injection 21 days after the booster dose. The IgG concentrations were substantial at 20 µg/ml, exceed</w:t>
      </w:r>
      <w:r w:rsidR="00166A6F" w:rsidRPr="00AB474C">
        <w:rPr>
          <w:rFonts w:asciiTheme="minorBidi" w:eastAsia="Times New Roman" w:hAnsiTheme="minorBidi" w:cstheme="minorBidi"/>
          <w:color w:val="000000" w:themeColor="text1"/>
          <w:lang w:val="en-GB"/>
        </w:rPr>
        <w:t>ing</w:t>
      </w:r>
      <w:r w:rsidRPr="00AB474C">
        <w:rPr>
          <w:rFonts w:asciiTheme="minorBidi" w:eastAsia="Times New Roman" w:hAnsiTheme="minorBidi" w:cstheme="minorBidi"/>
          <w:color w:val="000000" w:themeColor="text1"/>
          <w:lang w:val="en-GB"/>
        </w:rPr>
        <w:t xml:space="preserve"> those that have previously been reported with microneedle delivery [2</w:t>
      </w:r>
      <w:r w:rsidR="00C07CB1" w:rsidRPr="00AB474C">
        <w:rPr>
          <w:rFonts w:asciiTheme="minorBidi" w:eastAsia="Times New Roman" w:hAnsiTheme="minorBidi" w:cstheme="minorBidi"/>
          <w:color w:val="000000" w:themeColor="text1"/>
          <w:lang w:val="en-GB"/>
        </w:rPr>
        <w:t>9</w:t>
      </w:r>
      <w:r w:rsidRPr="00AB474C">
        <w:rPr>
          <w:rFonts w:asciiTheme="minorBidi" w:eastAsia="Times New Roman" w:hAnsiTheme="minorBidi" w:cstheme="minorBidi"/>
          <w:color w:val="000000" w:themeColor="text1"/>
          <w:lang w:val="en-GB"/>
        </w:rPr>
        <w:t>].</w:t>
      </w:r>
    </w:p>
    <w:bookmarkEnd w:id="18"/>
    <w:p w14:paraId="111B3CE9" w14:textId="318B6219" w:rsidR="00166A6F" w:rsidRPr="00AB474C" w:rsidRDefault="00FB27DC" w:rsidP="00166A6F">
      <w:pPr>
        <w:spacing w:after="100" w:afterAutospacing="1"/>
        <w:ind w:left="576"/>
        <w:jc w:val="both"/>
        <w:rPr>
          <w:rFonts w:asciiTheme="minorBidi" w:eastAsia="Times New Roman" w:hAnsiTheme="minorBidi" w:cstheme="minorBidi"/>
          <w:b/>
          <w:bCs/>
          <w:color w:val="000000" w:themeColor="text1"/>
          <w:lang w:val="en-GB"/>
        </w:rPr>
      </w:pPr>
      <w:r w:rsidRPr="00AB474C">
        <w:rPr>
          <w:rFonts w:asciiTheme="minorBidi" w:eastAsia="Times New Roman" w:hAnsiTheme="minorBidi" w:cstheme="minorBidi"/>
          <w:b/>
          <w:bCs/>
          <w:color w:val="000000" w:themeColor="text1"/>
          <w:lang w:val="en-GB"/>
        </w:rPr>
        <w:t>The</w:t>
      </w:r>
      <w:r w:rsidR="00907F0B" w:rsidRPr="00AB474C">
        <w:rPr>
          <w:rFonts w:asciiTheme="minorBidi" w:eastAsia="Times New Roman" w:hAnsiTheme="minorBidi" w:cstheme="minorBidi"/>
          <w:b/>
          <w:bCs/>
          <w:color w:val="000000" w:themeColor="text1"/>
          <w:lang w:val="en-GB"/>
        </w:rPr>
        <w:t xml:space="preserve"> patch</w:t>
      </w:r>
      <w:r w:rsidR="006D6D9B" w:rsidRPr="00AB474C">
        <w:rPr>
          <w:rFonts w:asciiTheme="minorBidi" w:eastAsia="Times New Roman" w:hAnsiTheme="minorBidi" w:cstheme="minorBidi"/>
          <w:b/>
          <w:bCs/>
          <w:color w:val="000000" w:themeColor="text1"/>
          <w:lang w:val="en-GB"/>
        </w:rPr>
        <w:t xml:space="preserve"> </w:t>
      </w:r>
      <w:r w:rsidRPr="00AB474C">
        <w:rPr>
          <w:rFonts w:asciiTheme="minorBidi" w:eastAsia="Times New Roman" w:hAnsiTheme="minorBidi" w:cstheme="minorBidi"/>
          <w:b/>
          <w:bCs/>
          <w:color w:val="000000" w:themeColor="text1"/>
          <w:lang w:val="en-GB"/>
        </w:rPr>
        <w:t xml:space="preserve">delivered diclofenac </w:t>
      </w:r>
      <w:proofErr w:type="spellStart"/>
      <w:r w:rsidR="009436A9" w:rsidRPr="00AB474C">
        <w:rPr>
          <w:rFonts w:asciiTheme="minorBidi" w:eastAsia="Times New Roman" w:hAnsiTheme="minorBidi" w:cstheme="minorBidi"/>
          <w:b/>
          <w:bCs/>
          <w:color w:val="000000" w:themeColor="text1"/>
          <w:lang w:val="en-GB"/>
        </w:rPr>
        <w:t>nanoagregates</w:t>
      </w:r>
      <w:proofErr w:type="spellEnd"/>
      <w:r w:rsidR="009436A9" w:rsidRPr="00AB474C">
        <w:rPr>
          <w:rFonts w:asciiTheme="minorBidi" w:eastAsia="Times New Roman" w:hAnsiTheme="minorBidi" w:cstheme="minorBidi"/>
          <w:b/>
          <w:bCs/>
          <w:color w:val="000000" w:themeColor="text1"/>
          <w:lang w:val="en-GB"/>
        </w:rPr>
        <w:t xml:space="preserve"> </w:t>
      </w:r>
      <w:r w:rsidR="008136E4" w:rsidRPr="00AB474C">
        <w:rPr>
          <w:rFonts w:asciiTheme="minorBidi" w:eastAsia="Times New Roman" w:hAnsiTheme="minorBidi" w:cstheme="minorBidi"/>
          <w:b/>
          <w:bCs/>
          <w:color w:val="000000" w:themeColor="text1"/>
          <w:lang w:val="en-GB"/>
        </w:rPr>
        <w:t xml:space="preserve">to effectively </w:t>
      </w:r>
      <w:r w:rsidR="009436A9" w:rsidRPr="00AB474C">
        <w:rPr>
          <w:rFonts w:asciiTheme="minorBidi" w:eastAsia="Times New Roman" w:hAnsiTheme="minorBidi" w:cstheme="minorBidi"/>
          <w:b/>
          <w:bCs/>
          <w:color w:val="000000" w:themeColor="text1"/>
          <w:lang w:val="en-GB"/>
        </w:rPr>
        <w:t>reverse</w:t>
      </w:r>
      <w:r w:rsidRPr="00AB474C">
        <w:rPr>
          <w:rFonts w:asciiTheme="minorBidi" w:eastAsia="Times New Roman" w:hAnsiTheme="minorBidi" w:cstheme="minorBidi"/>
          <w:b/>
          <w:bCs/>
          <w:color w:val="000000" w:themeColor="text1"/>
          <w:lang w:val="en-GB"/>
        </w:rPr>
        <w:t xml:space="preserve"> </w:t>
      </w:r>
      <w:r w:rsidR="008136E4" w:rsidRPr="00AB474C">
        <w:rPr>
          <w:rFonts w:asciiTheme="minorBidi" w:eastAsia="Times New Roman" w:hAnsiTheme="minorBidi" w:cstheme="minorBidi"/>
          <w:b/>
          <w:bCs/>
          <w:color w:val="000000" w:themeColor="text1"/>
          <w:lang w:val="en-GB"/>
        </w:rPr>
        <w:t xml:space="preserve">in vivo skin </w:t>
      </w:r>
      <w:r w:rsidRPr="00AB474C">
        <w:rPr>
          <w:rFonts w:asciiTheme="minorBidi" w:eastAsia="Times New Roman" w:hAnsiTheme="minorBidi" w:cstheme="minorBidi"/>
          <w:b/>
          <w:bCs/>
          <w:color w:val="000000" w:themeColor="text1"/>
          <w:lang w:val="en-GB"/>
        </w:rPr>
        <w:t xml:space="preserve">inflammation </w:t>
      </w:r>
      <w:r w:rsidR="00166A6F" w:rsidRPr="00AB474C">
        <w:rPr>
          <w:rFonts w:asciiTheme="minorBidi" w:eastAsia="Times New Roman" w:hAnsiTheme="minorBidi" w:cstheme="minorBidi"/>
          <w:b/>
          <w:bCs/>
          <w:color w:val="000000" w:themeColor="text1"/>
          <w:lang w:val="en-GB"/>
        </w:rPr>
        <w:t xml:space="preserve">   </w:t>
      </w:r>
    </w:p>
    <w:p w14:paraId="195B53C3" w14:textId="22450707" w:rsidR="002C6D9F" w:rsidRPr="00AB474C" w:rsidRDefault="00212411" w:rsidP="00166A6F">
      <w:pPr>
        <w:spacing w:after="100" w:afterAutospacing="1"/>
        <w:ind w:left="576"/>
        <w:jc w:val="both"/>
        <w:rPr>
          <w:rFonts w:asciiTheme="minorBidi" w:eastAsia="Times New Roman" w:hAnsiTheme="minorBidi" w:cstheme="minorBidi"/>
          <w:b/>
          <w:bCs/>
          <w:color w:val="000000" w:themeColor="text1"/>
          <w:lang w:val="en-GB"/>
        </w:rPr>
      </w:pPr>
      <w:r w:rsidRPr="00AB474C">
        <w:rPr>
          <w:rFonts w:asciiTheme="minorBidi" w:hAnsiTheme="minorBidi" w:cstheme="minorBidi"/>
          <w:color w:val="000000" w:themeColor="text1"/>
          <w:lang w:val="en-GB"/>
        </w:rPr>
        <w:t xml:space="preserve">After demonstrating </w:t>
      </w:r>
      <w:r w:rsidR="004D3923" w:rsidRPr="00AB474C">
        <w:rPr>
          <w:rFonts w:asciiTheme="minorBidi" w:hAnsiTheme="minorBidi" w:cstheme="minorBidi"/>
          <w:color w:val="000000" w:themeColor="text1"/>
          <w:lang w:val="en-GB"/>
        </w:rPr>
        <w:t xml:space="preserve">the needleless delivery </w:t>
      </w:r>
      <w:r w:rsidR="00560CB1" w:rsidRPr="00AB474C">
        <w:rPr>
          <w:rFonts w:asciiTheme="minorBidi" w:hAnsiTheme="minorBidi" w:cstheme="minorBidi"/>
          <w:color w:val="000000" w:themeColor="text1"/>
          <w:lang w:val="en-GB"/>
        </w:rPr>
        <w:t xml:space="preserve">of </w:t>
      </w:r>
      <w:r w:rsidR="008E1F99" w:rsidRPr="00AB474C">
        <w:rPr>
          <w:rFonts w:asciiTheme="minorBidi" w:hAnsiTheme="minorBidi" w:cstheme="minorBidi"/>
          <w:color w:val="000000" w:themeColor="text1"/>
          <w:lang w:val="en-GB"/>
        </w:rPr>
        <w:t>the H1N1 antigen achieved an effective immune response using the patch the</w:t>
      </w:r>
      <w:r w:rsidRPr="00AB474C">
        <w:rPr>
          <w:rFonts w:asciiTheme="minorBidi" w:hAnsiTheme="minorBidi" w:cstheme="minorBidi"/>
          <w:color w:val="000000" w:themeColor="text1"/>
          <w:lang w:val="en-GB"/>
        </w:rPr>
        <w:t xml:space="preserve"> </w:t>
      </w:r>
      <w:r w:rsidR="008E1F99" w:rsidRPr="00AB474C">
        <w:rPr>
          <w:rFonts w:asciiTheme="minorBidi" w:hAnsiTheme="minorBidi" w:cstheme="minorBidi"/>
          <w:color w:val="000000" w:themeColor="text1"/>
          <w:lang w:val="en-GB"/>
        </w:rPr>
        <w:t xml:space="preserve">efficacy of the diclofenac </w:t>
      </w:r>
      <w:r w:rsidR="00952170" w:rsidRPr="00AB474C">
        <w:rPr>
          <w:rFonts w:asciiTheme="minorBidi" w:hAnsiTheme="minorBidi" w:cstheme="minorBidi"/>
          <w:color w:val="000000" w:themeColor="text1"/>
          <w:lang w:val="en-GB"/>
        </w:rPr>
        <w:t>nanoaggregate</w:t>
      </w:r>
      <w:r w:rsidR="0060692B" w:rsidRPr="00AB474C">
        <w:rPr>
          <w:rFonts w:asciiTheme="minorBidi" w:hAnsiTheme="minorBidi" w:cstheme="minorBidi"/>
          <w:color w:val="000000" w:themeColor="text1"/>
          <w:lang w:val="en-GB"/>
        </w:rPr>
        <w:t>s</w:t>
      </w:r>
      <w:r w:rsidRPr="00AB474C">
        <w:rPr>
          <w:rFonts w:asciiTheme="minorBidi" w:hAnsiTheme="minorBidi" w:cstheme="minorBidi"/>
          <w:color w:val="000000" w:themeColor="text1"/>
          <w:lang w:val="en-GB"/>
        </w:rPr>
        <w:t xml:space="preserve"> </w:t>
      </w:r>
      <w:r w:rsidR="008E1F99" w:rsidRPr="00AB474C">
        <w:rPr>
          <w:rFonts w:asciiTheme="minorBidi" w:hAnsiTheme="minorBidi" w:cstheme="minorBidi"/>
          <w:color w:val="000000" w:themeColor="text1"/>
          <w:lang w:val="en-GB"/>
        </w:rPr>
        <w:t xml:space="preserve">when </w:t>
      </w:r>
      <w:r w:rsidR="00560CB1" w:rsidRPr="00AB474C">
        <w:rPr>
          <w:rFonts w:asciiTheme="minorBidi" w:hAnsiTheme="minorBidi" w:cstheme="minorBidi"/>
          <w:color w:val="000000" w:themeColor="text1"/>
          <w:lang w:val="en-GB"/>
        </w:rPr>
        <w:t>administered directly</w:t>
      </w:r>
      <w:r w:rsidR="008E1F99" w:rsidRPr="00AB474C">
        <w:rPr>
          <w:rFonts w:asciiTheme="minorBidi" w:hAnsiTheme="minorBidi" w:cstheme="minorBidi"/>
          <w:color w:val="000000" w:themeColor="text1"/>
          <w:lang w:val="en-GB"/>
        </w:rPr>
        <w:t xml:space="preserve"> to inflamed skin was tested. </w:t>
      </w:r>
      <w:bookmarkStart w:id="19" w:name="_Hlk94468747"/>
      <w:r w:rsidR="004B6B9E" w:rsidRPr="00AB474C">
        <w:rPr>
          <w:rFonts w:asciiTheme="minorBidi" w:hAnsiTheme="minorBidi" w:cstheme="minorBidi"/>
          <w:color w:val="000000" w:themeColor="text1"/>
        </w:rPr>
        <w:t xml:space="preserve">The skin appearance and histology before and </w:t>
      </w:r>
      <w:bookmarkStart w:id="20" w:name="_Hlk94392109"/>
      <w:r w:rsidR="0099776B" w:rsidRPr="00AB474C">
        <w:rPr>
          <w:rFonts w:asciiTheme="minorBidi" w:hAnsiTheme="minorBidi" w:cstheme="minorBidi"/>
          <w:color w:val="000000" w:themeColor="text1"/>
        </w:rPr>
        <w:t xml:space="preserve">immediately after </w:t>
      </w:r>
      <w:bookmarkEnd w:id="20"/>
      <w:r w:rsidR="00AE3BC3" w:rsidRPr="00AB474C">
        <w:rPr>
          <w:rFonts w:asciiTheme="minorBidi" w:hAnsiTheme="minorBidi" w:cstheme="minorBidi"/>
          <w:color w:val="000000" w:themeColor="text1"/>
        </w:rPr>
        <w:t xml:space="preserve">patch application </w:t>
      </w:r>
      <w:r w:rsidR="00221D9D" w:rsidRPr="00AB474C">
        <w:rPr>
          <w:rFonts w:asciiTheme="minorBidi" w:hAnsiTheme="minorBidi" w:cstheme="minorBidi"/>
          <w:color w:val="000000" w:themeColor="text1"/>
        </w:rPr>
        <w:t>both in</w:t>
      </w:r>
      <w:r w:rsidR="00AE3BC3" w:rsidRPr="00AB474C">
        <w:rPr>
          <w:rFonts w:asciiTheme="minorBidi" w:hAnsiTheme="minorBidi" w:cstheme="minorBidi"/>
          <w:color w:val="000000" w:themeColor="text1"/>
        </w:rPr>
        <w:t xml:space="preserve"> healthy and </w:t>
      </w:r>
      <w:r w:rsidR="00221D9D" w:rsidRPr="00AB474C">
        <w:rPr>
          <w:rFonts w:asciiTheme="minorBidi" w:hAnsiTheme="minorBidi" w:cstheme="minorBidi"/>
          <w:color w:val="000000" w:themeColor="text1"/>
        </w:rPr>
        <w:t xml:space="preserve">inflamed </w:t>
      </w:r>
      <w:r w:rsidR="00AE3BC3" w:rsidRPr="00AB474C">
        <w:rPr>
          <w:rFonts w:asciiTheme="minorBidi" w:hAnsiTheme="minorBidi" w:cstheme="minorBidi"/>
          <w:color w:val="000000" w:themeColor="text1"/>
        </w:rPr>
        <w:t>demonstrated</w:t>
      </w:r>
      <w:r w:rsidR="004B6B9E" w:rsidRPr="00AB474C">
        <w:rPr>
          <w:rFonts w:asciiTheme="minorBidi" w:hAnsiTheme="minorBidi" w:cstheme="minorBidi"/>
          <w:color w:val="000000" w:themeColor="text1"/>
        </w:rPr>
        <w:t xml:space="preserve"> </w:t>
      </w:r>
      <w:r w:rsidR="00560CB1" w:rsidRPr="00AB474C">
        <w:rPr>
          <w:rFonts w:asciiTheme="minorBidi" w:hAnsiTheme="minorBidi" w:cstheme="minorBidi"/>
          <w:color w:val="000000" w:themeColor="text1"/>
        </w:rPr>
        <w:t xml:space="preserve">that </w:t>
      </w:r>
      <w:r w:rsidR="004B6B9E" w:rsidRPr="00AB474C">
        <w:rPr>
          <w:rFonts w:asciiTheme="minorBidi" w:hAnsiTheme="minorBidi" w:cstheme="minorBidi"/>
          <w:color w:val="000000" w:themeColor="text1"/>
        </w:rPr>
        <w:t xml:space="preserve">500 mbar of hypobaric pressure did not damage the tissue (Figure </w:t>
      </w:r>
      <w:r w:rsidR="009436A9" w:rsidRPr="00AB474C">
        <w:rPr>
          <w:rFonts w:asciiTheme="minorBidi" w:hAnsiTheme="minorBidi" w:cstheme="minorBidi"/>
          <w:color w:val="000000" w:themeColor="text1"/>
        </w:rPr>
        <w:t>5</w:t>
      </w:r>
      <w:r w:rsidR="004B6B9E" w:rsidRPr="00AB474C">
        <w:rPr>
          <w:rFonts w:asciiTheme="minorBidi" w:hAnsiTheme="minorBidi" w:cstheme="minorBidi"/>
          <w:color w:val="000000" w:themeColor="text1"/>
        </w:rPr>
        <w:t>a</w:t>
      </w:r>
      <w:r w:rsidR="003A11AE" w:rsidRPr="00AB474C">
        <w:rPr>
          <w:rFonts w:asciiTheme="minorBidi" w:hAnsiTheme="minorBidi" w:cstheme="minorBidi"/>
          <w:color w:val="000000" w:themeColor="text1"/>
        </w:rPr>
        <w:t xml:space="preserve"> and S</w:t>
      </w:r>
      <w:r w:rsidR="00AE3BC3" w:rsidRPr="00AB474C">
        <w:rPr>
          <w:rFonts w:asciiTheme="minorBidi" w:hAnsiTheme="minorBidi" w:cstheme="minorBidi"/>
          <w:color w:val="000000" w:themeColor="text1"/>
        </w:rPr>
        <w:t>9</w:t>
      </w:r>
      <w:r w:rsidR="004B6B9E" w:rsidRPr="00AB474C">
        <w:rPr>
          <w:rFonts w:asciiTheme="minorBidi" w:hAnsiTheme="minorBidi" w:cstheme="minorBidi"/>
          <w:color w:val="000000" w:themeColor="text1"/>
        </w:rPr>
        <w:t xml:space="preserve">). </w:t>
      </w:r>
      <w:bookmarkEnd w:id="19"/>
      <w:r w:rsidR="001F4953" w:rsidRPr="00AB474C">
        <w:rPr>
          <w:rFonts w:asciiTheme="minorBidi" w:hAnsiTheme="minorBidi" w:cstheme="minorBidi"/>
          <w:color w:val="000000" w:themeColor="text1"/>
        </w:rPr>
        <w:t xml:space="preserve">The measurement of </w:t>
      </w:r>
      <w:proofErr w:type="spellStart"/>
      <w:r w:rsidR="001F4953" w:rsidRPr="00AB474C">
        <w:rPr>
          <w:rFonts w:asciiTheme="minorBidi" w:hAnsiTheme="minorBidi" w:cstheme="minorBidi"/>
          <w:color w:val="000000" w:themeColor="text1"/>
        </w:rPr>
        <w:t>transepidermal</w:t>
      </w:r>
      <w:proofErr w:type="spellEnd"/>
      <w:r w:rsidR="001F4953" w:rsidRPr="00AB474C">
        <w:rPr>
          <w:rFonts w:asciiTheme="minorBidi" w:hAnsiTheme="minorBidi" w:cstheme="minorBidi"/>
          <w:color w:val="000000" w:themeColor="text1"/>
        </w:rPr>
        <w:t xml:space="preserve"> water loss </w:t>
      </w:r>
      <w:r w:rsidR="006C7FED">
        <w:rPr>
          <w:rFonts w:asciiTheme="minorBidi" w:hAnsiTheme="minorBidi" w:cstheme="minorBidi"/>
          <w:color w:val="000000" w:themeColor="text1"/>
        </w:rPr>
        <w:t>before</w:t>
      </w:r>
      <w:r w:rsidR="001F4953" w:rsidRPr="00AB474C">
        <w:rPr>
          <w:rFonts w:asciiTheme="minorBidi" w:hAnsiTheme="minorBidi" w:cstheme="minorBidi"/>
          <w:color w:val="000000" w:themeColor="text1"/>
        </w:rPr>
        <w:t xml:space="preserve"> the </w:t>
      </w:r>
      <w:r w:rsidR="00DE3C12" w:rsidRPr="00AB474C">
        <w:rPr>
          <w:rFonts w:asciiTheme="minorBidi" w:hAnsiTheme="minorBidi" w:cstheme="minorBidi"/>
          <w:color w:val="000000" w:themeColor="text1"/>
        </w:rPr>
        <w:t>patch application</w:t>
      </w:r>
      <w:r w:rsidR="001F4953" w:rsidRPr="00AB474C">
        <w:rPr>
          <w:rFonts w:asciiTheme="minorBidi" w:hAnsiTheme="minorBidi" w:cstheme="minorBidi"/>
          <w:color w:val="000000" w:themeColor="text1"/>
        </w:rPr>
        <w:t xml:space="preserve"> and at various time-points after </w:t>
      </w:r>
      <w:r w:rsidR="0060692B" w:rsidRPr="00AB474C">
        <w:rPr>
          <w:rFonts w:asciiTheme="minorBidi" w:hAnsiTheme="minorBidi" w:cstheme="minorBidi"/>
          <w:color w:val="000000" w:themeColor="text1"/>
        </w:rPr>
        <w:t>application</w:t>
      </w:r>
      <w:r w:rsidR="001F4953" w:rsidRPr="00AB474C">
        <w:rPr>
          <w:rFonts w:asciiTheme="minorBidi" w:hAnsiTheme="minorBidi" w:cstheme="minorBidi"/>
          <w:color w:val="000000" w:themeColor="text1"/>
        </w:rPr>
        <w:t xml:space="preserve"> showed that the skin barrier disruption was temporary, </w:t>
      </w:r>
      <w:r w:rsidR="0060692B" w:rsidRPr="00AB474C">
        <w:rPr>
          <w:rFonts w:asciiTheme="minorBidi" w:hAnsiTheme="minorBidi" w:cstheme="minorBidi"/>
          <w:color w:val="000000" w:themeColor="text1"/>
        </w:rPr>
        <w:t>with water loss returning to almost normal levels</w:t>
      </w:r>
      <w:r w:rsidR="001F4953" w:rsidRPr="00AB474C">
        <w:rPr>
          <w:rFonts w:asciiTheme="minorBidi" w:hAnsiTheme="minorBidi" w:cstheme="minorBidi"/>
          <w:color w:val="000000" w:themeColor="text1"/>
        </w:rPr>
        <w:t xml:space="preserve"> 30 min after </w:t>
      </w:r>
      <w:r w:rsidR="00DE3C12" w:rsidRPr="00AB474C">
        <w:rPr>
          <w:rFonts w:asciiTheme="minorBidi" w:hAnsiTheme="minorBidi" w:cstheme="minorBidi"/>
          <w:color w:val="000000" w:themeColor="text1"/>
        </w:rPr>
        <w:t xml:space="preserve">the patch was removed </w:t>
      </w:r>
      <w:r w:rsidR="001F4953" w:rsidRPr="00AB474C">
        <w:rPr>
          <w:rFonts w:asciiTheme="minorBidi" w:hAnsiTheme="minorBidi" w:cstheme="minorBidi"/>
          <w:color w:val="000000" w:themeColor="text1"/>
        </w:rPr>
        <w:t xml:space="preserve">(Figure </w:t>
      </w:r>
      <w:r w:rsidR="009436A9" w:rsidRPr="00AB474C">
        <w:rPr>
          <w:rFonts w:asciiTheme="minorBidi" w:hAnsiTheme="minorBidi" w:cstheme="minorBidi"/>
          <w:color w:val="000000" w:themeColor="text1"/>
        </w:rPr>
        <w:t>5</w:t>
      </w:r>
      <w:r w:rsidR="003A11AE" w:rsidRPr="00AB474C">
        <w:rPr>
          <w:rFonts w:asciiTheme="minorBidi" w:hAnsiTheme="minorBidi" w:cstheme="minorBidi"/>
          <w:color w:val="000000" w:themeColor="text1"/>
        </w:rPr>
        <w:t>b</w:t>
      </w:r>
      <w:r w:rsidR="001F4953" w:rsidRPr="00AB474C">
        <w:rPr>
          <w:rFonts w:asciiTheme="minorBidi" w:hAnsiTheme="minorBidi" w:cstheme="minorBidi"/>
          <w:color w:val="000000" w:themeColor="text1"/>
        </w:rPr>
        <w:t>).</w:t>
      </w:r>
      <w:r w:rsidR="00573ED1" w:rsidRPr="00AB474C">
        <w:rPr>
          <w:rFonts w:asciiTheme="minorBidi" w:hAnsiTheme="minorBidi" w:cstheme="minorBidi"/>
          <w:color w:val="000000" w:themeColor="text1"/>
        </w:rPr>
        <w:t xml:space="preserve"> </w:t>
      </w:r>
      <w:r w:rsidR="00351677" w:rsidRPr="00AB474C">
        <w:rPr>
          <w:rFonts w:asciiTheme="minorBidi" w:hAnsiTheme="minorBidi" w:cstheme="minorBidi"/>
          <w:color w:val="000000" w:themeColor="text1"/>
          <w:lang w:val="en-GB"/>
        </w:rPr>
        <w:t>T</w:t>
      </w:r>
      <w:r w:rsidRPr="00AB474C">
        <w:rPr>
          <w:rFonts w:asciiTheme="minorBidi" w:hAnsiTheme="minorBidi" w:cstheme="minorBidi"/>
          <w:color w:val="000000" w:themeColor="text1"/>
          <w:lang w:val="en-GB"/>
        </w:rPr>
        <w:t xml:space="preserve">he </w:t>
      </w:r>
      <w:proofErr w:type="spellStart"/>
      <w:r w:rsidRPr="00AB474C">
        <w:rPr>
          <w:rFonts w:asciiTheme="minorBidi" w:hAnsiTheme="minorBidi" w:cstheme="minorBidi"/>
          <w:color w:val="000000" w:themeColor="text1"/>
        </w:rPr>
        <w:t>i</w:t>
      </w:r>
      <w:r w:rsidR="009B6FF9" w:rsidRPr="00AB474C">
        <w:rPr>
          <w:rFonts w:asciiTheme="minorBidi" w:hAnsiTheme="minorBidi" w:cstheme="minorBidi"/>
          <w:color w:val="000000" w:themeColor="text1"/>
        </w:rPr>
        <w:t>ntraplantar</w:t>
      </w:r>
      <w:proofErr w:type="spellEnd"/>
      <w:r w:rsidR="009B6FF9" w:rsidRPr="00AB474C">
        <w:rPr>
          <w:rFonts w:asciiTheme="minorBidi" w:hAnsiTheme="minorBidi" w:cstheme="minorBidi"/>
          <w:color w:val="000000" w:themeColor="text1"/>
        </w:rPr>
        <w:t xml:space="preserve"> injection of carrageenan</w:t>
      </w:r>
      <w:r w:rsidR="00351677" w:rsidRPr="00AB474C">
        <w:rPr>
          <w:rFonts w:asciiTheme="minorBidi" w:hAnsiTheme="minorBidi" w:cstheme="minorBidi"/>
          <w:color w:val="000000" w:themeColor="text1"/>
        </w:rPr>
        <w:t xml:space="preserve"> </w:t>
      </w:r>
      <w:r w:rsidR="00351677" w:rsidRPr="00AB474C">
        <w:rPr>
          <w:rFonts w:asciiTheme="minorBidi" w:hAnsiTheme="minorBidi" w:cstheme="minorBidi"/>
          <w:color w:val="000000" w:themeColor="text1"/>
          <w:lang w:val="en-GB"/>
        </w:rPr>
        <w:t xml:space="preserve">into the rat paws </w:t>
      </w:r>
      <w:r w:rsidR="009B6FF9" w:rsidRPr="00AB474C">
        <w:rPr>
          <w:rFonts w:asciiTheme="minorBidi" w:hAnsiTheme="minorBidi" w:cstheme="minorBidi"/>
          <w:color w:val="000000" w:themeColor="text1"/>
        </w:rPr>
        <w:t xml:space="preserve">led to a time-dependent increase in </w:t>
      </w:r>
      <w:r w:rsidR="00351677" w:rsidRPr="00AB474C">
        <w:rPr>
          <w:rFonts w:asciiTheme="minorBidi" w:hAnsiTheme="minorBidi" w:cstheme="minorBidi"/>
          <w:color w:val="000000" w:themeColor="text1"/>
        </w:rPr>
        <w:t xml:space="preserve">paw </w:t>
      </w:r>
      <w:r w:rsidR="009B6FF9" w:rsidRPr="00AB474C">
        <w:rPr>
          <w:rFonts w:asciiTheme="minorBidi" w:hAnsiTheme="minorBidi" w:cstheme="minorBidi"/>
          <w:color w:val="000000" w:themeColor="text1"/>
        </w:rPr>
        <w:t xml:space="preserve">edema (Figure </w:t>
      </w:r>
      <w:r w:rsidR="009436A9" w:rsidRPr="00AB474C">
        <w:rPr>
          <w:rFonts w:asciiTheme="minorBidi" w:hAnsiTheme="minorBidi" w:cstheme="minorBidi"/>
          <w:color w:val="000000" w:themeColor="text1"/>
        </w:rPr>
        <w:t>5</w:t>
      </w:r>
      <w:r w:rsidR="004B6B9E" w:rsidRPr="00AB474C">
        <w:rPr>
          <w:rFonts w:asciiTheme="minorBidi" w:hAnsiTheme="minorBidi" w:cstheme="minorBidi"/>
          <w:color w:val="000000" w:themeColor="text1"/>
        </w:rPr>
        <w:t>c</w:t>
      </w:r>
      <w:r w:rsidR="009B6FF9" w:rsidRPr="00AB474C">
        <w:rPr>
          <w:rFonts w:asciiTheme="minorBidi" w:hAnsiTheme="minorBidi" w:cstheme="minorBidi"/>
          <w:color w:val="000000" w:themeColor="text1"/>
        </w:rPr>
        <w:t>)</w:t>
      </w:r>
      <w:r w:rsidR="0060692B" w:rsidRPr="00AB474C">
        <w:rPr>
          <w:rFonts w:asciiTheme="minorBidi" w:hAnsiTheme="minorBidi" w:cstheme="minorBidi"/>
          <w:color w:val="000000" w:themeColor="text1"/>
        </w:rPr>
        <w:t>. The edema</w:t>
      </w:r>
      <w:r w:rsidR="0008296F" w:rsidRPr="00AB474C">
        <w:rPr>
          <w:rFonts w:asciiTheme="minorBidi" w:hAnsiTheme="minorBidi" w:cstheme="minorBidi"/>
          <w:color w:val="000000" w:themeColor="text1"/>
        </w:rPr>
        <w:t xml:space="preserve"> was reduced upon the </w:t>
      </w:r>
      <w:r w:rsidR="0060692B" w:rsidRPr="00AB474C">
        <w:rPr>
          <w:rFonts w:asciiTheme="minorBidi" w:hAnsiTheme="minorBidi" w:cstheme="minorBidi"/>
          <w:color w:val="000000" w:themeColor="text1"/>
        </w:rPr>
        <w:t xml:space="preserve">topical </w:t>
      </w:r>
      <w:r w:rsidR="0008296F" w:rsidRPr="00AB474C">
        <w:rPr>
          <w:rFonts w:asciiTheme="minorBidi" w:hAnsiTheme="minorBidi" w:cstheme="minorBidi"/>
          <w:color w:val="000000" w:themeColor="text1"/>
        </w:rPr>
        <w:t>application of</w:t>
      </w:r>
      <w:r w:rsidR="009B6FF9" w:rsidRPr="00AB474C">
        <w:rPr>
          <w:rFonts w:asciiTheme="minorBidi" w:hAnsiTheme="minorBidi" w:cstheme="minorBidi"/>
          <w:color w:val="000000" w:themeColor="text1"/>
        </w:rPr>
        <w:t xml:space="preserve"> </w:t>
      </w:r>
      <w:r w:rsidR="0060692B" w:rsidRPr="00AB474C">
        <w:rPr>
          <w:rFonts w:asciiTheme="minorBidi" w:hAnsiTheme="minorBidi" w:cstheme="minorBidi"/>
          <w:color w:val="000000" w:themeColor="text1"/>
        </w:rPr>
        <w:t xml:space="preserve">the </w:t>
      </w:r>
      <w:r w:rsidR="0008296F" w:rsidRPr="00AB474C">
        <w:rPr>
          <w:rFonts w:asciiTheme="minorBidi" w:hAnsiTheme="minorBidi" w:cstheme="minorBidi"/>
          <w:color w:val="000000" w:themeColor="text1"/>
        </w:rPr>
        <w:t>d</w:t>
      </w:r>
      <w:r w:rsidR="00EF7279" w:rsidRPr="00AB474C">
        <w:rPr>
          <w:rFonts w:asciiTheme="minorBidi" w:hAnsiTheme="minorBidi" w:cstheme="minorBidi"/>
          <w:color w:val="000000" w:themeColor="text1"/>
        </w:rPr>
        <w:t>iclofenac</w:t>
      </w:r>
      <w:r w:rsidR="00351677" w:rsidRPr="00AB474C">
        <w:rPr>
          <w:rFonts w:asciiTheme="minorBidi" w:hAnsiTheme="minorBidi" w:cstheme="minorBidi"/>
          <w:color w:val="000000" w:themeColor="text1"/>
        </w:rPr>
        <w:t xml:space="preserve"> </w:t>
      </w:r>
      <w:r w:rsidR="00952170" w:rsidRPr="00AB474C">
        <w:rPr>
          <w:rFonts w:asciiTheme="minorBidi" w:hAnsiTheme="minorBidi" w:cstheme="minorBidi"/>
          <w:color w:val="000000" w:themeColor="text1"/>
        </w:rPr>
        <w:t>nanoaggregate</w:t>
      </w:r>
      <w:r w:rsidR="009B6FF9" w:rsidRPr="00AB474C">
        <w:rPr>
          <w:rFonts w:asciiTheme="minorBidi" w:hAnsiTheme="minorBidi" w:cstheme="minorBidi"/>
          <w:color w:val="000000" w:themeColor="text1"/>
        </w:rPr>
        <w:t xml:space="preserve"> </w:t>
      </w:r>
      <w:r w:rsidR="00573ED1" w:rsidRPr="00AB474C">
        <w:rPr>
          <w:rFonts w:asciiTheme="minorBidi" w:hAnsiTheme="minorBidi" w:cstheme="minorBidi"/>
          <w:color w:val="000000" w:themeColor="text1"/>
        </w:rPr>
        <w:t>ge</w:t>
      </w:r>
      <w:r w:rsidR="0008296F" w:rsidRPr="00AB474C">
        <w:rPr>
          <w:rFonts w:asciiTheme="minorBidi" w:hAnsiTheme="minorBidi" w:cstheme="minorBidi"/>
          <w:color w:val="000000" w:themeColor="text1"/>
        </w:rPr>
        <w:t>l. T</w:t>
      </w:r>
      <w:r w:rsidR="001277B4" w:rsidRPr="00AB474C">
        <w:rPr>
          <w:rFonts w:asciiTheme="minorBidi" w:hAnsiTheme="minorBidi" w:cstheme="minorBidi"/>
          <w:color w:val="000000" w:themeColor="text1"/>
        </w:rPr>
        <w:t xml:space="preserve">he co-administration </w:t>
      </w:r>
      <w:r w:rsidR="00351677" w:rsidRPr="00AB474C">
        <w:rPr>
          <w:rFonts w:asciiTheme="minorBidi" w:hAnsiTheme="minorBidi" w:cstheme="minorBidi"/>
          <w:color w:val="000000" w:themeColor="text1"/>
        </w:rPr>
        <w:t xml:space="preserve">of </w:t>
      </w:r>
      <w:r w:rsidR="0060692B" w:rsidRPr="00AB474C">
        <w:rPr>
          <w:rFonts w:asciiTheme="minorBidi" w:hAnsiTheme="minorBidi" w:cstheme="minorBidi"/>
          <w:color w:val="000000" w:themeColor="text1"/>
        </w:rPr>
        <w:t xml:space="preserve">the </w:t>
      </w:r>
      <w:r w:rsidR="00DE3C12" w:rsidRPr="00AB474C">
        <w:rPr>
          <w:rFonts w:asciiTheme="minorBidi" w:hAnsiTheme="minorBidi" w:cstheme="minorBidi"/>
          <w:color w:val="000000" w:themeColor="text1"/>
        </w:rPr>
        <w:t>patch</w:t>
      </w:r>
      <w:r w:rsidR="001277B4" w:rsidRPr="00AB474C">
        <w:rPr>
          <w:rFonts w:asciiTheme="minorBidi" w:hAnsiTheme="minorBidi" w:cstheme="minorBidi"/>
          <w:color w:val="000000" w:themeColor="text1"/>
        </w:rPr>
        <w:t xml:space="preserve"> significantly increased this </w:t>
      </w:r>
      <w:r w:rsidR="00351677" w:rsidRPr="00AB474C">
        <w:rPr>
          <w:rFonts w:asciiTheme="minorBidi" w:hAnsiTheme="minorBidi" w:cstheme="minorBidi"/>
          <w:color w:val="000000" w:themeColor="text1"/>
        </w:rPr>
        <w:t xml:space="preserve">anti-inflammatory </w:t>
      </w:r>
      <w:r w:rsidR="001277B4" w:rsidRPr="00AB474C">
        <w:rPr>
          <w:rFonts w:asciiTheme="minorBidi" w:hAnsiTheme="minorBidi" w:cstheme="minorBidi"/>
          <w:color w:val="000000" w:themeColor="text1"/>
        </w:rPr>
        <w:t>effect</w:t>
      </w:r>
      <w:r w:rsidR="009B6FF9" w:rsidRPr="00AB474C">
        <w:rPr>
          <w:rFonts w:asciiTheme="minorBidi" w:hAnsiTheme="minorBidi" w:cstheme="minorBidi"/>
          <w:color w:val="000000" w:themeColor="text1"/>
        </w:rPr>
        <w:t xml:space="preserve"> </w:t>
      </w:r>
      <w:r w:rsidR="0008296F" w:rsidRPr="00AB474C">
        <w:rPr>
          <w:rFonts w:asciiTheme="minorBidi" w:hAnsiTheme="minorBidi" w:cstheme="minorBidi"/>
          <w:color w:val="000000" w:themeColor="text1"/>
        </w:rPr>
        <w:t xml:space="preserve">after 1 h and this enhanced effect was sustained over the 5 h study </w:t>
      </w:r>
      <w:r w:rsidR="009B6FF9" w:rsidRPr="00AB474C">
        <w:rPr>
          <w:rFonts w:asciiTheme="minorBidi" w:hAnsiTheme="minorBidi" w:cstheme="minorBidi"/>
          <w:color w:val="000000" w:themeColor="text1"/>
        </w:rPr>
        <w:t xml:space="preserve">(p &lt; 0.05, </w:t>
      </w:r>
      <w:r w:rsidR="00EF7279" w:rsidRPr="00AB474C">
        <w:rPr>
          <w:rFonts w:asciiTheme="minorBidi" w:hAnsiTheme="minorBidi" w:cstheme="minorBidi"/>
          <w:color w:val="000000" w:themeColor="text1"/>
        </w:rPr>
        <w:t xml:space="preserve">Figure </w:t>
      </w:r>
      <w:r w:rsidR="009436A9" w:rsidRPr="00AB474C">
        <w:rPr>
          <w:rFonts w:asciiTheme="minorBidi" w:hAnsiTheme="minorBidi" w:cstheme="minorBidi"/>
          <w:color w:val="000000" w:themeColor="text1"/>
        </w:rPr>
        <w:t>5</w:t>
      </w:r>
      <w:r w:rsidR="00803750" w:rsidRPr="00AB474C">
        <w:rPr>
          <w:rFonts w:asciiTheme="minorBidi" w:hAnsiTheme="minorBidi" w:cstheme="minorBidi"/>
          <w:color w:val="000000" w:themeColor="text1"/>
        </w:rPr>
        <w:t>c</w:t>
      </w:r>
      <w:r w:rsidR="009B6FF9" w:rsidRPr="00AB474C">
        <w:rPr>
          <w:rFonts w:asciiTheme="minorBidi" w:hAnsiTheme="minorBidi" w:cstheme="minorBidi"/>
          <w:color w:val="000000" w:themeColor="text1"/>
        </w:rPr>
        <w:t xml:space="preserve">). </w:t>
      </w:r>
      <w:r w:rsidR="001277B4" w:rsidRPr="00AB474C">
        <w:rPr>
          <w:rFonts w:asciiTheme="minorBidi" w:hAnsiTheme="minorBidi" w:cstheme="minorBidi"/>
          <w:color w:val="000000" w:themeColor="text1"/>
        </w:rPr>
        <w:t>The</w:t>
      </w:r>
      <w:r w:rsidR="00573ED1" w:rsidRPr="00AB474C">
        <w:rPr>
          <w:rFonts w:asciiTheme="minorBidi" w:hAnsiTheme="minorBidi" w:cstheme="minorBidi"/>
          <w:color w:val="000000" w:themeColor="text1"/>
        </w:rPr>
        <w:t xml:space="preserve"> application of</w:t>
      </w:r>
      <w:r w:rsidR="00EF7279" w:rsidRPr="00AB474C">
        <w:rPr>
          <w:rFonts w:asciiTheme="minorBidi" w:hAnsiTheme="minorBidi" w:cstheme="minorBidi"/>
          <w:color w:val="000000" w:themeColor="text1"/>
        </w:rPr>
        <w:t xml:space="preserve"> diclofenac </w:t>
      </w:r>
      <w:r w:rsidR="0008296F" w:rsidRPr="00AB474C">
        <w:rPr>
          <w:rFonts w:asciiTheme="minorBidi" w:hAnsiTheme="minorBidi" w:cstheme="minorBidi"/>
          <w:color w:val="000000" w:themeColor="text1"/>
        </w:rPr>
        <w:t>using</w:t>
      </w:r>
      <w:r w:rsidR="00EF7279" w:rsidRPr="00AB474C">
        <w:rPr>
          <w:rFonts w:asciiTheme="minorBidi" w:hAnsiTheme="minorBidi" w:cstheme="minorBidi"/>
          <w:color w:val="000000" w:themeColor="text1"/>
        </w:rPr>
        <w:t xml:space="preserve"> </w:t>
      </w:r>
      <w:r w:rsidR="006C7FED">
        <w:rPr>
          <w:rFonts w:asciiTheme="minorBidi" w:hAnsiTheme="minorBidi" w:cstheme="minorBidi"/>
          <w:color w:val="000000" w:themeColor="text1"/>
        </w:rPr>
        <w:t xml:space="preserve">a </w:t>
      </w:r>
      <w:r w:rsidR="00DE3C12" w:rsidRPr="00AB474C">
        <w:rPr>
          <w:rFonts w:asciiTheme="minorBidi" w:hAnsiTheme="minorBidi" w:cstheme="minorBidi"/>
          <w:color w:val="000000" w:themeColor="text1"/>
        </w:rPr>
        <w:t>patch</w:t>
      </w:r>
      <w:r w:rsidR="00EF7279" w:rsidRPr="00AB474C">
        <w:rPr>
          <w:rFonts w:asciiTheme="minorBidi" w:hAnsiTheme="minorBidi" w:cstheme="minorBidi"/>
          <w:color w:val="000000" w:themeColor="text1"/>
        </w:rPr>
        <w:t xml:space="preserve"> </w:t>
      </w:r>
      <w:r w:rsidR="001277B4" w:rsidRPr="00AB474C">
        <w:rPr>
          <w:rFonts w:asciiTheme="minorBidi" w:hAnsiTheme="minorBidi" w:cstheme="minorBidi"/>
          <w:color w:val="000000" w:themeColor="text1"/>
        </w:rPr>
        <w:t xml:space="preserve">reduced </w:t>
      </w:r>
      <w:r w:rsidR="0008296F" w:rsidRPr="00AB474C">
        <w:rPr>
          <w:rFonts w:asciiTheme="minorBidi" w:hAnsiTheme="minorBidi" w:cstheme="minorBidi"/>
          <w:color w:val="000000" w:themeColor="text1"/>
        </w:rPr>
        <w:t xml:space="preserve">the </w:t>
      </w:r>
      <w:r w:rsidR="001277B4" w:rsidRPr="00AB474C">
        <w:rPr>
          <w:rFonts w:asciiTheme="minorBidi" w:hAnsiTheme="minorBidi" w:cstheme="minorBidi"/>
          <w:color w:val="000000" w:themeColor="text1"/>
        </w:rPr>
        <w:t>skin inflammation by</w:t>
      </w:r>
      <w:r w:rsidR="00EF7279" w:rsidRPr="00AB474C">
        <w:rPr>
          <w:rFonts w:asciiTheme="minorBidi" w:hAnsiTheme="minorBidi" w:cstheme="minorBidi"/>
          <w:color w:val="000000" w:themeColor="text1"/>
        </w:rPr>
        <w:t xml:space="preserve"> </w:t>
      </w:r>
      <w:r w:rsidR="00351677" w:rsidRPr="00AB474C">
        <w:rPr>
          <w:rFonts w:asciiTheme="minorBidi" w:hAnsiTheme="minorBidi" w:cstheme="minorBidi"/>
          <w:color w:val="000000" w:themeColor="text1"/>
        </w:rPr>
        <w:t>70</w:t>
      </w:r>
      <w:r w:rsidR="00EF7279" w:rsidRPr="00AB474C">
        <w:rPr>
          <w:rFonts w:asciiTheme="minorBidi" w:hAnsiTheme="minorBidi" w:cstheme="minorBidi"/>
          <w:color w:val="000000" w:themeColor="text1"/>
        </w:rPr>
        <w:t>%</w:t>
      </w:r>
      <w:r w:rsidR="001277B4" w:rsidRPr="00AB474C">
        <w:rPr>
          <w:rFonts w:asciiTheme="minorBidi" w:hAnsiTheme="minorBidi" w:cstheme="minorBidi"/>
          <w:color w:val="000000" w:themeColor="text1"/>
        </w:rPr>
        <w:t xml:space="preserve"> over </w:t>
      </w:r>
      <w:r w:rsidR="001277B4" w:rsidRPr="00AB474C">
        <w:rPr>
          <w:rFonts w:asciiTheme="minorBidi" w:hAnsiTheme="minorBidi" w:cstheme="minorBidi"/>
          <w:color w:val="000000" w:themeColor="text1"/>
        </w:rPr>
        <w:lastRenderedPageBreak/>
        <w:t>the 5 h experiment</w:t>
      </w:r>
      <w:r w:rsidR="0008296F" w:rsidRPr="00AB474C">
        <w:rPr>
          <w:rFonts w:asciiTheme="minorBidi" w:hAnsiTheme="minorBidi" w:cstheme="minorBidi"/>
          <w:color w:val="000000" w:themeColor="text1"/>
        </w:rPr>
        <w:t xml:space="preserve"> and this was significantly more than the</w:t>
      </w:r>
      <w:r w:rsidR="00351677" w:rsidRPr="00AB474C">
        <w:rPr>
          <w:rFonts w:asciiTheme="minorBidi" w:hAnsiTheme="minorBidi" w:cstheme="minorBidi"/>
          <w:color w:val="000000" w:themeColor="text1"/>
        </w:rPr>
        <w:t xml:space="preserve"> 50</w:t>
      </w:r>
      <w:r w:rsidR="00803750" w:rsidRPr="00AB474C">
        <w:rPr>
          <w:rFonts w:asciiTheme="minorBidi" w:hAnsiTheme="minorBidi" w:cstheme="minorBidi"/>
          <w:color w:val="000000" w:themeColor="text1"/>
        </w:rPr>
        <w:t>%</w:t>
      </w:r>
      <w:r w:rsidR="00351677" w:rsidRPr="00AB474C">
        <w:rPr>
          <w:rFonts w:asciiTheme="minorBidi" w:hAnsiTheme="minorBidi" w:cstheme="minorBidi"/>
          <w:color w:val="000000" w:themeColor="text1"/>
        </w:rPr>
        <w:t xml:space="preserve"> reduction in </w:t>
      </w:r>
      <w:r w:rsidR="00907F0B" w:rsidRPr="00AB474C">
        <w:rPr>
          <w:rFonts w:asciiTheme="minorBidi" w:hAnsiTheme="minorBidi" w:cstheme="minorBidi"/>
          <w:color w:val="000000" w:themeColor="text1"/>
        </w:rPr>
        <w:t>edema</w:t>
      </w:r>
      <w:r w:rsidR="00351677" w:rsidRPr="00AB474C">
        <w:rPr>
          <w:rFonts w:asciiTheme="minorBidi" w:hAnsiTheme="minorBidi" w:cstheme="minorBidi"/>
          <w:color w:val="000000" w:themeColor="text1"/>
        </w:rPr>
        <w:t xml:space="preserve"> when diclofenac was applied alone</w:t>
      </w:r>
      <w:r w:rsidR="0008296F" w:rsidRPr="00AB474C">
        <w:rPr>
          <w:rFonts w:asciiTheme="minorBidi" w:hAnsiTheme="minorBidi" w:cstheme="minorBidi"/>
          <w:color w:val="000000" w:themeColor="text1"/>
        </w:rPr>
        <w:t xml:space="preserve"> </w:t>
      </w:r>
      <w:r w:rsidR="004B6B9E" w:rsidRPr="00AB474C">
        <w:rPr>
          <w:rFonts w:asciiTheme="minorBidi" w:hAnsiTheme="minorBidi" w:cstheme="minorBidi"/>
          <w:color w:val="000000" w:themeColor="text1"/>
        </w:rPr>
        <w:t xml:space="preserve">(Figure </w:t>
      </w:r>
      <w:r w:rsidR="009436A9" w:rsidRPr="00AB474C">
        <w:rPr>
          <w:rFonts w:asciiTheme="minorBidi" w:hAnsiTheme="minorBidi" w:cstheme="minorBidi"/>
          <w:color w:val="000000" w:themeColor="text1"/>
        </w:rPr>
        <w:t>5</w:t>
      </w:r>
      <w:r w:rsidR="00803750" w:rsidRPr="00AB474C">
        <w:rPr>
          <w:rFonts w:asciiTheme="minorBidi" w:hAnsiTheme="minorBidi" w:cstheme="minorBidi"/>
          <w:color w:val="000000" w:themeColor="text1"/>
        </w:rPr>
        <w:t>d</w:t>
      </w:r>
      <w:r w:rsidR="004B6B9E" w:rsidRPr="00AB474C">
        <w:rPr>
          <w:rFonts w:asciiTheme="minorBidi" w:hAnsiTheme="minorBidi" w:cstheme="minorBidi"/>
          <w:color w:val="000000" w:themeColor="text1"/>
        </w:rPr>
        <w:t xml:space="preserve">, </w:t>
      </w:r>
      <w:r w:rsidR="0008296F" w:rsidRPr="00AB474C">
        <w:rPr>
          <w:rFonts w:asciiTheme="minorBidi" w:hAnsiTheme="minorBidi" w:cstheme="minorBidi"/>
          <w:color w:val="000000" w:themeColor="text1"/>
        </w:rPr>
        <w:t>p &lt; 0.05)</w:t>
      </w:r>
      <w:r w:rsidR="00EF7279" w:rsidRPr="00AB474C">
        <w:rPr>
          <w:rFonts w:asciiTheme="minorBidi" w:hAnsiTheme="minorBidi" w:cstheme="minorBidi"/>
          <w:color w:val="000000" w:themeColor="text1"/>
        </w:rPr>
        <w:t xml:space="preserve">. </w:t>
      </w:r>
      <w:r w:rsidR="009B6FF9" w:rsidRPr="00AB474C">
        <w:rPr>
          <w:rFonts w:asciiTheme="minorBidi" w:hAnsiTheme="minorBidi" w:cstheme="minorBidi"/>
          <w:color w:val="000000" w:themeColor="text1"/>
        </w:rPr>
        <w:t xml:space="preserve"> </w:t>
      </w:r>
    </w:p>
    <w:p w14:paraId="227804B1" w14:textId="4A71589D" w:rsidR="008573F1" w:rsidRPr="00AB474C" w:rsidRDefault="004A10BE" w:rsidP="00101950">
      <w:pPr>
        <w:pStyle w:val="Paragraph"/>
        <w:spacing w:before="0"/>
        <w:ind w:firstLine="576"/>
        <w:rPr>
          <w:rFonts w:asciiTheme="minorBidi" w:hAnsiTheme="minorBidi" w:cstheme="minorBidi"/>
          <w:color w:val="000000" w:themeColor="text1"/>
          <w:sz w:val="20"/>
          <w:szCs w:val="20"/>
        </w:rPr>
      </w:pPr>
      <w:r w:rsidRPr="00AB474C">
        <w:rPr>
          <w:rFonts w:asciiTheme="minorBidi" w:hAnsiTheme="minorBidi" w:cstheme="minorBidi"/>
          <w:b/>
          <w:color w:val="000000" w:themeColor="text1"/>
          <w:sz w:val="20"/>
          <w:szCs w:val="20"/>
        </w:rPr>
        <w:t>Discussion</w:t>
      </w:r>
      <w:r w:rsidRPr="00AB474C">
        <w:rPr>
          <w:rFonts w:asciiTheme="minorBidi" w:hAnsiTheme="minorBidi" w:cstheme="minorBidi"/>
          <w:color w:val="000000" w:themeColor="text1"/>
          <w:sz w:val="20"/>
          <w:szCs w:val="20"/>
        </w:rPr>
        <w:t xml:space="preserve"> </w:t>
      </w:r>
    </w:p>
    <w:p w14:paraId="796148C3" w14:textId="15A4E536" w:rsidR="00EF7279" w:rsidRPr="00AB474C" w:rsidRDefault="00EF7279" w:rsidP="00AC2069">
      <w:pPr>
        <w:pStyle w:val="Paragraph"/>
        <w:spacing w:before="0"/>
        <w:ind w:firstLine="0"/>
        <w:rPr>
          <w:color w:val="000000" w:themeColor="text1"/>
        </w:rPr>
      </w:pPr>
      <w:r w:rsidRPr="00AB474C">
        <w:rPr>
          <w:color w:val="000000" w:themeColor="text1"/>
        </w:rPr>
        <w:tab/>
      </w:r>
    </w:p>
    <w:p w14:paraId="10E271F5" w14:textId="6668931E" w:rsidR="0055639F" w:rsidRPr="00AB474C" w:rsidRDefault="0055639F" w:rsidP="00560CB1">
      <w:pPr>
        <w:pStyle w:val="Paragraph"/>
        <w:spacing w:before="0"/>
        <w:ind w:left="576" w:firstLine="0"/>
        <w:jc w:val="lowKashida"/>
        <w:rPr>
          <w:rFonts w:asciiTheme="minorBidi" w:hAnsiTheme="minorBidi" w:cstheme="minorBidi"/>
          <w:color w:val="000000" w:themeColor="text1"/>
          <w:sz w:val="20"/>
          <w:szCs w:val="20"/>
          <w:lang w:val="en-GB"/>
        </w:rPr>
      </w:pPr>
      <w:r w:rsidRPr="00AB474C">
        <w:rPr>
          <w:rFonts w:asciiTheme="minorBidi" w:hAnsiTheme="minorBidi" w:cstheme="minorBidi"/>
          <w:color w:val="000000" w:themeColor="text1"/>
          <w:sz w:val="20"/>
          <w:szCs w:val="20"/>
        </w:rPr>
        <w:t>Th</w:t>
      </w:r>
      <w:r w:rsidR="00595F49" w:rsidRPr="00AB474C">
        <w:rPr>
          <w:rFonts w:asciiTheme="minorBidi" w:hAnsiTheme="minorBidi" w:cstheme="minorBidi"/>
          <w:color w:val="000000" w:themeColor="text1"/>
          <w:sz w:val="20"/>
          <w:szCs w:val="20"/>
        </w:rPr>
        <w:t>is</w:t>
      </w:r>
      <w:r w:rsidRPr="00AB474C">
        <w:rPr>
          <w:rFonts w:asciiTheme="minorBidi" w:hAnsiTheme="minorBidi" w:cstheme="minorBidi"/>
          <w:color w:val="000000" w:themeColor="text1"/>
          <w:sz w:val="20"/>
          <w:szCs w:val="20"/>
        </w:rPr>
        <w:t xml:space="preserve"> study</w:t>
      </w:r>
      <w:r w:rsidR="00660171" w:rsidRPr="00AB474C">
        <w:rPr>
          <w:rFonts w:asciiTheme="minorBidi" w:hAnsiTheme="minorBidi" w:cstheme="minorBidi"/>
          <w:color w:val="000000" w:themeColor="text1"/>
          <w:sz w:val="20"/>
          <w:szCs w:val="20"/>
        </w:rPr>
        <w:t xml:space="preserve"> applied a</w:t>
      </w:r>
      <w:r w:rsidR="00DE3C12" w:rsidRPr="00AB474C">
        <w:rPr>
          <w:rFonts w:asciiTheme="minorBidi" w:hAnsiTheme="minorBidi" w:cstheme="minorBidi"/>
          <w:color w:val="000000" w:themeColor="text1"/>
          <w:sz w:val="20"/>
          <w:szCs w:val="20"/>
        </w:rPr>
        <w:t xml:space="preserve"> </w:t>
      </w:r>
      <w:r w:rsidR="004C1F6C" w:rsidRPr="00AB474C">
        <w:rPr>
          <w:rFonts w:asciiTheme="minorBidi" w:hAnsiTheme="minorBidi" w:cstheme="minorBidi"/>
          <w:color w:val="000000" w:themeColor="text1"/>
          <w:sz w:val="20"/>
          <w:szCs w:val="20"/>
        </w:rPr>
        <w:t>patch containing a chamber</w:t>
      </w:r>
      <w:r w:rsidR="00DE3C12" w:rsidRPr="00AB474C">
        <w:rPr>
          <w:rFonts w:asciiTheme="minorBidi" w:hAnsiTheme="minorBidi" w:cstheme="minorBidi"/>
          <w:color w:val="000000" w:themeColor="text1"/>
          <w:sz w:val="20"/>
          <w:szCs w:val="20"/>
        </w:rPr>
        <w:t xml:space="preserve"> </w:t>
      </w:r>
      <w:r w:rsidR="004C1F6C" w:rsidRPr="00AB474C">
        <w:rPr>
          <w:rFonts w:asciiTheme="minorBidi" w:hAnsiTheme="minorBidi" w:cstheme="minorBidi"/>
          <w:color w:val="000000" w:themeColor="text1"/>
          <w:sz w:val="20"/>
          <w:szCs w:val="20"/>
        </w:rPr>
        <w:t xml:space="preserve">loaded with a pharmaceutical formulation </w:t>
      </w:r>
      <w:r w:rsidR="00DE3C12" w:rsidRPr="00AB474C">
        <w:rPr>
          <w:rFonts w:asciiTheme="minorBidi" w:hAnsiTheme="minorBidi" w:cstheme="minorBidi"/>
          <w:color w:val="000000" w:themeColor="text1"/>
          <w:sz w:val="20"/>
          <w:szCs w:val="20"/>
        </w:rPr>
        <w:t>to the surface of the skin</w:t>
      </w:r>
      <w:r w:rsidR="004C1F6C" w:rsidRPr="00AB474C">
        <w:rPr>
          <w:rFonts w:asciiTheme="minorBidi" w:hAnsiTheme="minorBidi" w:cstheme="minorBidi"/>
          <w:color w:val="000000" w:themeColor="text1"/>
          <w:sz w:val="20"/>
          <w:szCs w:val="20"/>
        </w:rPr>
        <w:t xml:space="preserve">. </w:t>
      </w:r>
      <w:r w:rsidR="00015D2C" w:rsidRPr="00AB474C">
        <w:rPr>
          <w:rFonts w:asciiTheme="minorBidi" w:hAnsiTheme="minorBidi" w:cstheme="minorBidi"/>
          <w:color w:val="000000" w:themeColor="text1"/>
          <w:sz w:val="20"/>
          <w:szCs w:val="20"/>
        </w:rPr>
        <w:t>When the</w:t>
      </w:r>
      <w:r w:rsidR="004C1F6C" w:rsidRPr="00AB474C">
        <w:rPr>
          <w:rFonts w:asciiTheme="minorBidi" w:hAnsiTheme="minorBidi" w:cstheme="minorBidi"/>
          <w:color w:val="000000" w:themeColor="text1"/>
          <w:sz w:val="20"/>
          <w:szCs w:val="20"/>
        </w:rPr>
        <w:t xml:space="preserve"> chamber</w:t>
      </w:r>
      <w:r w:rsidR="00DE3C12" w:rsidRPr="00AB474C">
        <w:rPr>
          <w:rFonts w:asciiTheme="minorBidi" w:hAnsiTheme="minorBidi" w:cstheme="minorBidi"/>
          <w:color w:val="000000" w:themeColor="text1"/>
          <w:sz w:val="20"/>
          <w:szCs w:val="20"/>
        </w:rPr>
        <w:t xml:space="preserve"> </w:t>
      </w:r>
      <w:r w:rsidR="00FB199C" w:rsidRPr="00AB474C">
        <w:rPr>
          <w:rFonts w:asciiTheme="minorBidi" w:hAnsiTheme="minorBidi" w:cstheme="minorBidi"/>
          <w:color w:val="000000" w:themeColor="text1"/>
          <w:sz w:val="20"/>
          <w:szCs w:val="20"/>
        </w:rPr>
        <w:t>was depressurized</w:t>
      </w:r>
      <w:r w:rsidR="004C1F6C" w:rsidRPr="00AB474C">
        <w:rPr>
          <w:rFonts w:asciiTheme="minorBidi" w:hAnsiTheme="minorBidi" w:cstheme="minorBidi"/>
          <w:color w:val="000000" w:themeColor="text1"/>
          <w:sz w:val="20"/>
          <w:szCs w:val="20"/>
        </w:rPr>
        <w:t>, the hypobaric conditions induce</w:t>
      </w:r>
      <w:r w:rsidR="00660171" w:rsidRPr="00AB474C">
        <w:rPr>
          <w:rFonts w:asciiTheme="minorBidi" w:hAnsiTheme="minorBidi" w:cstheme="minorBidi"/>
          <w:color w:val="000000" w:themeColor="text1"/>
          <w:sz w:val="20"/>
          <w:szCs w:val="20"/>
        </w:rPr>
        <w:t>d</w:t>
      </w:r>
      <w:r w:rsidR="004C1F6C" w:rsidRPr="00AB474C">
        <w:rPr>
          <w:rFonts w:asciiTheme="minorBidi" w:hAnsiTheme="minorBidi" w:cstheme="minorBidi"/>
          <w:color w:val="000000" w:themeColor="text1"/>
          <w:sz w:val="20"/>
          <w:szCs w:val="20"/>
        </w:rPr>
        <w:t xml:space="preserve"> </w:t>
      </w:r>
      <w:r w:rsidR="00BC332F" w:rsidRPr="00AB474C">
        <w:rPr>
          <w:rFonts w:asciiTheme="minorBidi" w:hAnsiTheme="minorBidi" w:cstheme="minorBidi"/>
          <w:color w:val="000000" w:themeColor="text1"/>
          <w:sz w:val="20"/>
          <w:szCs w:val="20"/>
        </w:rPr>
        <w:t>skin dome formation</w:t>
      </w:r>
      <w:r w:rsidR="00B91814" w:rsidRPr="00AB474C">
        <w:rPr>
          <w:rFonts w:asciiTheme="minorBidi" w:hAnsiTheme="minorBidi" w:cstheme="minorBidi"/>
          <w:color w:val="000000" w:themeColor="text1"/>
          <w:sz w:val="20"/>
          <w:szCs w:val="20"/>
        </w:rPr>
        <w:t>,</w:t>
      </w:r>
      <w:r w:rsidR="004C1F6C" w:rsidRPr="00AB474C">
        <w:rPr>
          <w:rFonts w:asciiTheme="minorBidi" w:hAnsiTheme="minorBidi" w:cstheme="minorBidi"/>
          <w:color w:val="000000" w:themeColor="text1"/>
          <w:sz w:val="20"/>
          <w:szCs w:val="20"/>
        </w:rPr>
        <w:t xml:space="preserve"> </w:t>
      </w:r>
      <w:r w:rsidR="00660171" w:rsidRPr="00AB474C">
        <w:rPr>
          <w:rFonts w:asciiTheme="minorBidi" w:hAnsiTheme="minorBidi" w:cstheme="minorBidi"/>
          <w:color w:val="000000" w:themeColor="text1"/>
          <w:sz w:val="20"/>
          <w:szCs w:val="20"/>
        </w:rPr>
        <w:t xml:space="preserve">and this </w:t>
      </w:r>
      <w:r w:rsidR="00920563" w:rsidRPr="00AB474C">
        <w:rPr>
          <w:rFonts w:asciiTheme="minorBidi" w:hAnsiTheme="minorBidi" w:cstheme="minorBidi"/>
          <w:color w:val="000000" w:themeColor="text1"/>
          <w:sz w:val="20"/>
          <w:szCs w:val="20"/>
        </w:rPr>
        <w:t>opened the</w:t>
      </w:r>
      <w:r w:rsidRPr="00AB474C">
        <w:rPr>
          <w:rFonts w:asciiTheme="minorBidi" w:hAnsiTheme="minorBidi" w:cstheme="minorBidi"/>
          <w:color w:val="000000" w:themeColor="text1"/>
          <w:sz w:val="20"/>
          <w:szCs w:val="20"/>
        </w:rPr>
        <w:t xml:space="preserve"> </w:t>
      </w:r>
      <w:r w:rsidR="00560CB1" w:rsidRPr="00AB474C">
        <w:rPr>
          <w:rFonts w:asciiTheme="minorBidi" w:hAnsiTheme="minorBidi" w:cstheme="minorBidi"/>
          <w:color w:val="000000" w:themeColor="text1"/>
          <w:sz w:val="20"/>
          <w:szCs w:val="20"/>
        </w:rPr>
        <w:t>tissue appendages</w:t>
      </w:r>
      <w:r w:rsidRPr="00AB474C">
        <w:rPr>
          <w:rFonts w:asciiTheme="minorBidi" w:hAnsiTheme="minorBidi" w:cstheme="minorBidi"/>
          <w:color w:val="000000" w:themeColor="text1"/>
          <w:sz w:val="20"/>
          <w:szCs w:val="20"/>
        </w:rPr>
        <w:t xml:space="preserve">. </w:t>
      </w:r>
      <w:r w:rsidR="006F6404" w:rsidRPr="00AB474C">
        <w:rPr>
          <w:rFonts w:asciiTheme="minorBidi" w:hAnsiTheme="minorBidi" w:cstheme="minorBidi"/>
          <w:color w:val="000000" w:themeColor="text1"/>
          <w:sz w:val="20"/>
          <w:szCs w:val="20"/>
        </w:rPr>
        <w:t>The stretching of the skin reported in this work was in keeping with previous measurements in the literature with</w:t>
      </w:r>
      <w:r w:rsidR="007F74CA" w:rsidRPr="00AB474C">
        <w:rPr>
          <w:rFonts w:asciiTheme="minorBidi" w:hAnsiTheme="minorBidi" w:cstheme="minorBidi"/>
          <w:color w:val="000000" w:themeColor="text1"/>
          <w:sz w:val="20"/>
          <w:szCs w:val="20"/>
        </w:rPr>
        <w:t xml:space="preserve"> regards to</w:t>
      </w:r>
      <w:r w:rsidR="006F6404" w:rsidRPr="00AB474C">
        <w:rPr>
          <w:rFonts w:asciiTheme="minorBidi" w:hAnsiTheme="minorBidi" w:cstheme="minorBidi"/>
          <w:color w:val="000000" w:themeColor="text1"/>
          <w:sz w:val="20"/>
          <w:szCs w:val="20"/>
        </w:rPr>
        <w:t xml:space="preserve"> both the </w:t>
      </w:r>
      <w:r w:rsidR="004C1F6C" w:rsidRPr="00AB474C">
        <w:rPr>
          <w:rFonts w:asciiTheme="minorBidi" w:hAnsiTheme="minorBidi" w:cstheme="minorBidi"/>
          <w:color w:val="000000" w:themeColor="text1"/>
          <w:sz w:val="20"/>
          <w:szCs w:val="20"/>
        </w:rPr>
        <w:t xml:space="preserve">skin </w:t>
      </w:r>
      <w:r w:rsidR="006F6404" w:rsidRPr="00AB474C">
        <w:rPr>
          <w:rFonts w:asciiTheme="minorBidi" w:hAnsiTheme="minorBidi" w:cstheme="minorBidi"/>
          <w:color w:val="000000" w:themeColor="text1"/>
          <w:sz w:val="20"/>
          <w:szCs w:val="20"/>
        </w:rPr>
        <w:t xml:space="preserve">dome heights and </w:t>
      </w:r>
      <w:r w:rsidR="00B91814" w:rsidRPr="00AB474C">
        <w:rPr>
          <w:rFonts w:asciiTheme="minorBidi" w:hAnsiTheme="minorBidi" w:cstheme="minorBidi"/>
          <w:color w:val="000000" w:themeColor="text1"/>
          <w:sz w:val="20"/>
          <w:szCs w:val="20"/>
        </w:rPr>
        <w:t>appendage</w:t>
      </w:r>
      <w:r w:rsidRPr="00AB474C">
        <w:rPr>
          <w:rFonts w:asciiTheme="minorBidi" w:hAnsiTheme="minorBidi" w:cstheme="minorBidi"/>
          <w:color w:val="000000" w:themeColor="text1"/>
          <w:sz w:val="20"/>
          <w:szCs w:val="20"/>
        </w:rPr>
        <w:t xml:space="preserve"> diameter</w:t>
      </w:r>
      <w:r w:rsidR="006F6404" w:rsidRPr="00AB474C">
        <w:rPr>
          <w:rFonts w:asciiTheme="minorBidi" w:hAnsiTheme="minorBidi" w:cstheme="minorBidi"/>
          <w:color w:val="000000" w:themeColor="text1"/>
          <w:sz w:val="20"/>
          <w:szCs w:val="20"/>
        </w:rPr>
        <w:t xml:space="preserve">s, which provided confidence that the tissue was </w:t>
      </w:r>
      <w:r w:rsidR="006C7FED">
        <w:rPr>
          <w:rFonts w:asciiTheme="minorBidi" w:hAnsiTheme="minorBidi" w:cstheme="minorBidi"/>
          <w:color w:val="000000" w:themeColor="text1"/>
          <w:sz w:val="20"/>
          <w:szCs w:val="20"/>
        </w:rPr>
        <w:t>naturally responding to the applied stresses</w:t>
      </w:r>
      <w:r w:rsidRPr="00AB474C">
        <w:rPr>
          <w:rFonts w:asciiTheme="minorBidi" w:hAnsiTheme="minorBidi" w:cstheme="minorBidi"/>
          <w:color w:val="000000" w:themeColor="text1"/>
          <w:sz w:val="20"/>
          <w:szCs w:val="20"/>
        </w:rPr>
        <w:t xml:space="preserve"> [</w:t>
      </w:r>
      <w:r w:rsidR="00DB2ECC" w:rsidRPr="00AB474C">
        <w:rPr>
          <w:rFonts w:asciiTheme="minorBidi" w:hAnsiTheme="minorBidi" w:cstheme="minorBidi"/>
          <w:color w:val="000000" w:themeColor="text1"/>
          <w:sz w:val="20"/>
          <w:szCs w:val="20"/>
        </w:rPr>
        <w:t>3</w:t>
      </w:r>
      <w:r w:rsidR="00C07CB1" w:rsidRPr="00AB474C">
        <w:rPr>
          <w:rFonts w:asciiTheme="minorBidi" w:hAnsiTheme="minorBidi" w:cstheme="minorBidi"/>
          <w:color w:val="000000" w:themeColor="text1"/>
          <w:sz w:val="20"/>
          <w:szCs w:val="20"/>
        </w:rPr>
        <w:t>0</w:t>
      </w:r>
      <w:r w:rsidR="00DB2ECC" w:rsidRPr="00AB474C">
        <w:rPr>
          <w:rFonts w:asciiTheme="minorBidi" w:hAnsiTheme="minorBidi" w:cstheme="minorBidi"/>
          <w:color w:val="000000" w:themeColor="text1"/>
          <w:sz w:val="20"/>
          <w:szCs w:val="20"/>
        </w:rPr>
        <w:t>, 3</w:t>
      </w:r>
      <w:r w:rsidR="00C07CB1" w:rsidRPr="00AB474C">
        <w:rPr>
          <w:rFonts w:asciiTheme="minorBidi" w:hAnsiTheme="minorBidi" w:cstheme="minorBidi"/>
          <w:color w:val="000000" w:themeColor="text1"/>
          <w:sz w:val="20"/>
          <w:szCs w:val="20"/>
        </w:rPr>
        <w:t>1</w:t>
      </w:r>
      <w:r w:rsidR="00DB2ECC" w:rsidRPr="00AB474C">
        <w:rPr>
          <w:rFonts w:asciiTheme="minorBidi" w:hAnsiTheme="minorBidi" w:cstheme="minorBidi"/>
          <w:color w:val="000000" w:themeColor="text1"/>
          <w:sz w:val="20"/>
          <w:szCs w:val="20"/>
        </w:rPr>
        <w:t>]</w:t>
      </w:r>
      <w:r w:rsidRPr="00AB474C">
        <w:rPr>
          <w:rFonts w:asciiTheme="minorBidi" w:hAnsiTheme="minorBidi" w:cstheme="minorBidi"/>
          <w:color w:val="000000" w:themeColor="text1"/>
          <w:sz w:val="20"/>
          <w:szCs w:val="20"/>
        </w:rPr>
        <w:t xml:space="preserve">. </w:t>
      </w:r>
      <w:r w:rsidR="006A66DC" w:rsidRPr="00AB474C">
        <w:rPr>
          <w:rFonts w:asciiTheme="minorBidi" w:hAnsiTheme="minorBidi" w:cstheme="minorBidi"/>
          <w:color w:val="000000" w:themeColor="text1"/>
          <w:sz w:val="20"/>
          <w:szCs w:val="20"/>
        </w:rPr>
        <w:t xml:space="preserve">However, the FEM </w:t>
      </w:r>
      <w:r w:rsidR="00DE3C12" w:rsidRPr="00AB474C">
        <w:rPr>
          <w:rFonts w:asciiTheme="minorBidi" w:hAnsiTheme="minorBidi" w:cstheme="minorBidi"/>
          <w:color w:val="000000" w:themeColor="text1"/>
          <w:sz w:val="20"/>
          <w:szCs w:val="20"/>
        </w:rPr>
        <w:t xml:space="preserve">modeling </w:t>
      </w:r>
      <w:r w:rsidR="006A66DC" w:rsidRPr="00AB474C">
        <w:rPr>
          <w:rFonts w:asciiTheme="minorBidi" w:hAnsiTheme="minorBidi" w:cstheme="minorBidi"/>
          <w:color w:val="000000" w:themeColor="text1"/>
          <w:sz w:val="20"/>
          <w:szCs w:val="20"/>
        </w:rPr>
        <w:t>provided an important insight into the</w:t>
      </w:r>
      <w:r w:rsidRPr="00AB474C">
        <w:rPr>
          <w:rFonts w:asciiTheme="minorBidi" w:hAnsiTheme="minorBidi" w:cstheme="minorBidi"/>
          <w:color w:val="000000" w:themeColor="text1"/>
          <w:sz w:val="20"/>
          <w:szCs w:val="20"/>
          <w:lang w:val="en-GB"/>
        </w:rPr>
        <w:t xml:space="preserve"> distribution of the stress </w:t>
      </w:r>
      <w:r w:rsidR="006A66DC" w:rsidRPr="00AB474C">
        <w:rPr>
          <w:rFonts w:asciiTheme="minorBidi" w:hAnsiTheme="minorBidi" w:cstheme="minorBidi"/>
          <w:color w:val="000000" w:themeColor="text1"/>
          <w:sz w:val="20"/>
          <w:szCs w:val="20"/>
          <w:lang w:val="en-GB"/>
        </w:rPr>
        <w:t xml:space="preserve">in the tissue, which </w:t>
      </w:r>
      <w:r w:rsidRPr="00AB474C">
        <w:rPr>
          <w:rFonts w:asciiTheme="minorBidi" w:hAnsiTheme="minorBidi" w:cstheme="minorBidi"/>
          <w:color w:val="000000" w:themeColor="text1"/>
          <w:sz w:val="20"/>
          <w:szCs w:val="20"/>
          <w:lang w:val="en-GB"/>
        </w:rPr>
        <w:t>was not homogenous</w:t>
      </w:r>
      <w:r w:rsidR="006C7FED">
        <w:rPr>
          <w:rFonts w:asciiTheme="minorBidi" w:hAnsiTheme="minorBidi" w:cstheme="minorBidi"/>
          <w:color w:val="000000" w:themeColor="text1"/>
          <w:sz w:val="20"/>
          <w:szCs w:val="20"/>
          <w:lang w:val="en-GB"/>
        </w:rPr>
        <w:t>,</w:t>
      </w:r>
      <w:r w:rsidR="004C1F6C" w:rsidRPr="00AB474C">
        <w:rPr>
          <w:rFonts w:asciiTheme="minorBidi" w:hAnsiTheme="minorBidi" w:cstheme="minorBidi"/>
          <w:color w:val="000000" w:themeColor="text1"/>
          <w:sz w:val="20"/>
          <w:szCs w:val="20"/>
          <w:lang w:val="en-GB"/>
        </w:rPr>
        <w:t xml:space="preserve"> and</w:t>
      </w:r>
      <w:r w:rsidR="006A66DC" w:rsidRPr="00AB474C">
        <w:rPr>
          <w:rFonts w:asciiTheme="minorBidi" w:hAnsiTheme="minorBidi" w:cstheme="minorBidi"/>
          <w:color w:val="000000" w:themeColor="text1"/>
          <w:sz w:val="20"/>
          <w:szCs w:val="20"/>
          <w:lang w:val="en-GB"/>
        </w:rPr>
        <w:t xml:space="preserve"> </w:t>
      </w:r>
      <w:r w:rsidR="004C1F6C" w:rsidRPr="00AB474C">
        <w:rPr>
          <w:rFonts w:asciiTheme="minorBidi" w:hAnsiTheme="minorBidi" w:cstheme="minorBidi"/>
          <w:color w:val="000000" w:themeColor="text1"/>
          <w:sz w:val="20"/>
          <w:szCs w:val="20"/>
          <w:lang w:val="en-GB"/>
        </w:rPr>
        <w:t>resulted in tissue compression</w:t>
      </w:r>
      <w:r w:rsidRPr="00AB474C">
        <w:rPr>
          <w:rFonts w:asciiTheme="minorBidi" w:hAnsiTheme="minorBidi" w:cstheme="minorBidi"/>
          <w:color w:val="000000" w:themeColor="text1"/>
          <w:sz w:val="20"/>
          <w:szCs w:val="20"/>
          <w:lang w:val="en-GB"/>
        </w:rPr>
        <w:t xml:space="preserve"> </w:t>
      </w:r>
      <w:r w:rsidR="004C1F6C" w:rsidRPr="00AB474C">
        <w:rPr>
          <w:rFonts w:asciiTheme="minorBidi" w:hAnsiTheme="minorBidi" w:cstheme="minorBidi"/>
          <w:color w:val="000000" w:themeColor="text1"/>
          <w:sz w:val="20"/>
          <w:szCs w:val="20"/>
          <w:lang w:val="en-GB"/>
        </w:rPr>
        <w:t>in</w:t>
      </w:r>
      <w:r w:rsidRPr="00AB474C">
        <w:rPr>
          <w:rFonts w:asciiTheme="minorBidi" w:hAnsiTheme="minorBidi" w:cstheme="minorBidi"/>
          <w:color w:val="000000" w:themeColor="text1"/>
          <w:sz w:val="20"/>
          <w:szCs w:val="20"/>
          <w:lang w:val="en-GB"/>
        </w:rPr>
        <w:t xml:space="preserve"> the </w:t>
      </w:r>
      <w:r w:rsidR="006A66DC" w:rsidRPr="00AB474C">
        <w:rPr>
          <w:rFonts w:asciiTheme="minorBidi" w:hAnsiTheme="minorBidi" w:cstheme="minorBidi"/>
          <w:color w:val="000000" w:themeColor="text1"/>
          <w:sz w:val="20"/>
          <w:szCs w:val="20"/>
          <w:lang w:val="en-GB"/>
        </w:rPr>
        <w:t xml:space="preserve">upper regions of </w:t>
      </w:r>
      <w:r w:rsidR="006C7FED">
        <w:rPr>
          <w:rFonts w:asciiTheme="minorBidi" w:hAnsiTheme="minorBidi" w:cstheme="minorBidi"/>
          <w:color w:val="000000" w:themeColor="text1"/>
          <w:sz w:val="20"/>
          <w:szCs w:val="20"/>
          <w:lang w:val="en-GB"/>
        </w:rPr>
        <w:t xml:space="preserve">the </w:t>
      </w:r>
      <w:r w:rsidRPr="00AB474C">
        <w:rPr>
          <w:rFonts w:asciiTheme="minorBidi" w:hAnsiTheme="minorBidi" w:cstheme="minorBidi"/>
          <w:color w:val="000000" w:themeColor="text1"/>
          <w:sz w:val="20"/>
          <w:szCs w:val="20"/>
          <w:lang w:val="en-GB"/>
        </w:rPr>
        <w:t>inter</w:t>
      </w:r>
      <w:r w:rsidR="00313430" w:rsidRPr="00AB474C">
        <w:rPr>
          <w:rFonts w:asciiTheme="minorBidi" w:hAnsiTheme="minorBidi" w:cstheme="minorBidi"/>
          <w:color w:val="000000" w:themeColor="text1"/>
          <w:sz w:val="20"/>
          <w:szCs w:val="20"/>
          <w:lang w:val="en-GB"/>
        </w:rPr>
        <w:t>-</w:t>
      </w:r>
      <w:r w:rsidR="0010006B" w:rsidRPr="00AB474C">
        <w:rPr>
          <w:rFonts w:asciiTheme="minorBidi" w:hAnsiTheme="minorBidi" w:cstheme="minorBidi"/>
          <w:color w:val="000000" w:themeColor="text1"/>
          <w:sz w:val="20"/>
          <w:szCs w:val="20"/>
          <w:lang w:val="en-GB"/>
        </w:rPr>
        <w:t>appendageal</w:t>
      </w:r>
      <w:r w:rsidRPr="00AB474C">
        <w:rPr>
          <w:rFonts w:asciiTheme="minorBidi" w:hAnsiTheme="minorBidi" w:cstheme="minorBidi"/>
          <w:color w:val="000000" w:themeColor="text1"/>
          <w:sz w:val="20"/>
          <w:szCs w:val="20"/>
          <w:lang w:val="en-GB"/>
        </w:rPr>
        <w:t xml:space="preserve"> epithelium</w:t>
      </w:r>
      <w:r w:rsidR="00560CB1" w:rsidRPr="00AB474C">
        <w:rPr>
          <w:rFonts w:asciiTheme="minorBidi" w:hAnsiTheme="minorBidi" w:cstheme="minorBidi"/>
          <w:color w:val="000000" w:themeColor="text1"/>
          <w:sz w:val="20"/>
          <w:szCs w:val="20"/>
          <w:lang w:val="en-GB"/>
        </w:rPr>
        <w:t>. To</w:t>
      </w:r>
      <w:r w:rsidR="006A66DC" w:rsidRPr="00AB474C">
        <w:rPr>
          <w:rFonts w:asciiTheme="minorBidi" w:hAnsiTheme="minorBidi" w:cstheme="minorBidi"/>
          <w:color w:val="000000" w:themeColor="text1"/>
          <w:sz w:val="20"/>
          <w:szCs w:val="20"/>
          <w:lang w:val="en-GB"/>
        </w:rPr>
        <w:t xml:space="preserve"> our knowledge</w:t>
      </w:r>
      <w:r w:rsidR="006C7FED">
        <w:rPr>
          <w:rFonts w:asciiTheme="minorBidi" w:hAnsiTheme="minorBidi" w:cstheme="minorBidi"/>
          <w:color w:val="000000" w:themeColor="text1"/>
          <w:sz w:val="20"/>
          <w:szCs w:val="20"/>
          <w:lang w:val="en-GB"/>
        </w:rPr>
        <w:t>,</w:t>
      </w:r>
      <w:r w:rsidRPr="00AB474C">
        <w:rPr>
          <w:rFonts w:asciiTheme="minorBidi" w:hAnsiTheme="minorBidi" w:cstheme="minorBidi"/>
          <w:color w:val="000000" w:themeColor="text1"/>
          <w:sz w:val="20"/>
          <w:szCs w:val="20"/>
          <w:lang w:val="en-GB"/>
        </w:rPr>
        <w:t xml:space="preserve"> </w:t>
      </w:r>
      <w:r w:rsidR="00560CB1" w:rsidRPr="00AB474C">
        <w:rPr>
          <w:rFonts w:asciiTheme="minorBidi" w:hAnsiTheme="minorBidi" w:cstheme="minorBidi"/>
          <w:color w:val="000000" w:themeColor="text1"/>
          <w:sz w:val="20"/>
          <w:szCs w:val="20"/>
          <w:lang w:val="en-GB"/>
        </w:rPr>
        <w:t xml:space="preserve">this </w:t>
      </w:r>
      <w:r w:rsidRPr="00AB474C">
        <w:rPr>
          <w:rFonts w:asciiTheme="minorBidi" w:hAnsiTheme="minorBidi" w:cstheme="minorBidi"/>
          <w:color w:val="000000" w:themeColor="text1"/>
          <w:sz w:val="20"/>
          <w:szCs w:val="20"/>
          <w:lang w:val="en-GB"/>
        </w:rPr>
        <w:t>has not previously been reported</w:t>
      </w:r>
      <w:r w:rsidR="00920563" w:rsidRPr="00AB474C">
        <w:rPr>
          <w:rFonts w:asciiTheme="minorBidi" w:hAnsiTheme="minorBidi" w:cstheme="minorBidi"/>
          <w:color w:val="000000" w:themeColor="text1"/>
          <w:sz w:val="20"/>
          <w:szCs w:val="20"/>
          <w:lang w:val="en-GB"/>
        </w:rPr>
        <w:t xml:space="preserve"> </w:t>
      </w:r>
      <w:r w:rsidR="00920563" w:rsidRPr="00AB474C">
        <w:rPr>
          <w:rFonts w:asciiTheme="minorBidi" w:hAnsiTheme="minorBidi" w:cstheme="minorBidi"/>
          <w:color w:val="000000" w:themeColor="text1"/>
          <w:sz w:val="20"/>
          <w:szCs w:val="20"/>
        </w:rPr>
        <w:t>[3</w:t>
      </w:r>
      <w:r w:rsidR="00C07CB1" w:rsidRPr="00AB474C">
        <w:rPr>
          <w:rFonts w:asciiTheme="minorBidi" w:hAnsiTheme="minorBidi" w:cstheme="minorBidi"/>
          <w:color w:val="000000" w:themeColor="text1"/>
          <w:sz w:val="20"/>
          <w:szCs w:val="20"/>
        </w:rPr>
        <w:t>0</w:t>
      </w:r>
      <w:r w:rsidR="00920563" w:rsidRPr="00AB474C">
        <w:rPr>
          <w:rFonts w:asciiTheme="minorBidi" w:hAnsiTheme="minorBidi" w:cstheme="minorBidi"/>
          <w:color w:val="000000" w:themeColor="text1"/>
          <w:sz w:val="20"/>
          <w:szCs w:val="20"/>
        </w:rPr>
        <w:t>–3</w:t>
      </w:r>
      <w:r w:rsidR="00C07CB1" w:rsidRPr="00AB474C">
        <w:rPr>
          <w:rFonts w:asciiTheme="minorBidi" w:hAnsiTheme="minorBidi" w:cstheme="minorBidi"/>
          <w:color w:val="000000" w:themeColor="text1"/>
          <w:sz w:val="20"/>
          <w:szCs w:val="20"/>
        </w:rPr>
        <w:t>4</w:t>
      </w:r>
      <w:r w:rsidR="00920563" w:rsidRPr="00AB474C">
        <w:rPr>
          <w:rFonts w:asciiTheme="minorBidi" w:hAnsiTheme="minorBidi" w:cstheme="minorBidi"/>
          <w:color w:val="000000" w:themeColor="text1"/>
          <w:sz w:val="20"/>
          <w:szCs w:val="20"/>
        </w:rPr>
        <w:t>]</w:t>
      </w:r>
      <w:r w:rsidR="006A66DC" w:rsidRPr="00AB474C">
        <w:rPr>
          <w:rFonts w:asciiTheme="minorBidi" w:hAnsiTheme="minorBidi" w:cstheme="minorBidi"/>
          <w:color w:val="000000" w:themeColor="text1"/>
          <w:sz w:val="20"/>
          <w:szCs w:val="20"/>
          <w:lang w:val="en-GB"/>
        </w:rPr>
        <w:t xml:space="preserve">. </w:t>
      </w:r>
      <w:r w:rsidR="00920563" w:rsidRPr="00AB474C">
        <w:rPr>
          <w:rFonts w:asciiTheme="minorBidi" w:hAnsiTheme="minorBidi" w:cstheme="minorBidi"/>
          <w:color w:val="000000" w:themeColor="text1"/>
          <w:sz w:val="20"/>
          <w:szCs w:val="20"/>
          <w:lang w:val="en-GB"/>
        </w:rPr>
        <w:t xml:space="preserve">It was </w:t>
      </w:r>
      <w:r w:rsidR="00560CB1" w:rsidRPr="00AB474C">
        <w:rPr>
          <w:rFonts w:asciiTheme="minorBidi" w:hAnsiTheme="minorBidi" w:cstheme="minorBidi"/>
          <w:color w:val="000000" w:themeColor="text1"/>
          <w:sz w:val="20"/>
          <w:szCs w:val="20"/>
          <w:lang w:val="en-GB"/>
        </w:rPr>
        <w:t xml:space="preserve">an important finding as </w:t>
      </w:r>
      <w:r w:rsidR="00920563" w:rsidRPr="00AB474C">
        <w:rPr>
          <w:rFonts w:asciiTheme="minorBidi" w:hAnsiTheme="minorBidi" w:cstheme="minorBidi"/>
          <w:color w:val="000000" w:themeColor="text1"/>
          <w:sz w:val="20"/>
          <w:szCs w:val="20"/>
          <w:lang w:val="en-GB"/>
        </w:rPr>
        <w:t>this skin</w:t>
      </w:r>
      <w:r w:rsidR="006A66DC" w:rsidRPr="00AB474C">
        <w:rPr>
          <w:rFonts w:asciiTheme="minorBidi" w:hAnsiTheme="minorBidi" w:cstheme="minorBidi"/>
          <w:color w:val="000000" w:themeColor="text1"/>
          <w:sz w:val="20"/>
          <w:szCs w:val="20"/>
          <w:lang w:val="en-GB"/>
        </w:rPr>
        <w:t xml:space="preserve"> compression</w:t>
      </w:r>
      <w:r w:rsidR="00920563" w:rsidRPr="00AB474C">
        <w:rPr>
          <w:rFonts w:asciiTheme="minorBidi" w:hAnsiTheme="minorBidi" w:cstheme="minorBidi"/>
          <w:color w:val="000000" w:themeColor="text1"/>
          <w:sz w:val="20"/>
          <w:szCs w:val="20"/>
          <w:lang w:val="en-GB"/>
        </w:rPr>
        <w:t xml:space="preserve"> provided a means to modify the inter</w:t>
      </w:r>
      <w:r w:rsidR="00560CB1" w:rsidRPr="00AB474C">
        <w:rPr>
          <w:rFonts w:asciiTheme="minorBidi" w:hAnsiTheme="minorBidi" w:cstheme="minorBidi"/>
          <w:color w:val="000000" w:themeColor="text1"/>
          <w:sz w:val="20"/>
          <w:szCs w:val="20"/>
          <w:lang w:val="en-GB"/>
        </w:rPr>
        <w:t>-appendage</w:t>
      </w:r>
      <w:r w:rsidR="00920563" w:rsidRPr="00AB474C">
        <w:rPr>
          <w:rFonts w:asciiTheme="minorBidi" w:hAnsiTheme="minorBidi" w:cstheme="minorBidi"/>
          <w:color w:val="000000" w:themeColor="text1"/>
          <w:sz w:val="20"/>
          <w:szCs w:val="20"/>
          <w:lang w:val="en-GB"/>
        </w:rPr>
        <w:t xml:space="preserve"> epithelium and facilitate direct delivery into the viable tissue </w:t>
      </w:r>
      <w:r w:rsidR="00C046BA" w:rsidRPr="00AB474C">
        <w:rPr>
          <w:rFonts w:asciiTheme="minorBidi" w:hAnsiTheme="minorBidi" w:cstheme="minorBidi"/>
          <w:color w:val="000000" w:themeColor="text1"/>
          <w:sz w:val="20"/>
          <w:szCs w:val="20"/>
          <w:lang w:val="en-GB"/>
        </w:rPr>
        <w:t>[</w:t>
      </w:r>
      <w:r w:rsidR="00373B24" w:rsidRPr="00AB474C">
        <w:rPr>
          <w:rFonts w:asciiTheme="minorBidi" w:hAnsiTheme="minorBidi" w:cstheme="minorBidi"/>
          <w:color w:val="000000" w:themeColor="text1"/>
          <w:sz w:val="20"/>
          <w:szCs w:val="20"/>
          <w:lang w:val="en-GB"/>
        </w:rPr>
        <w:t>12</w:t>
      </w:r>
      <w:r w:rsidR="00C046BA" w:rsidRPr="00AB474C">
        <w:rPr>
          <w:rFonts w:asciiTheme="minorBidi" w:hAnsiTheme="minorBidi" w:cstheme="minorBidi"/>
          <w:color w:val="000000" w:themeColor="text1"/>
          <w:sz w:val="20"/>
          <w:szCs w:val="20"/>
          <w:lang w:val="en-GB"/>
        </w:rPr>
        <w:t>]</w:t>
      </w:r>
      <w:r w:rsidRPr="00AB474C">
        <w:rPr>
          <w:rFonts w:asciiTheme="minorBidi" w:hAnsiTheme="minorBidi" w:cstheme="minorBidi"/>
          <w:color w:val="000000" w:themeColor="text1"/>
          <w:sz w:val="20"/>
          <w:szCs w:val="20"/>
          <w:lang w:val="en-GB"/>
        </w:rPr>
        <w:t>.</w:t>
      </w:r>
    </w:p>
    <w:p w14:paraId="5C227A61" w14:textId="77777777" w:rsidR="00560CB1" w:rsidRPr="00AB474C" w:rsidRDefault="00560CB1" w:rsidP="00560CB1">
      <w:pPr>
        <w:pStyle w:val="Paragraph"/>
        <w:spacing w:before="0"/>
        <w:ind w:left="576" w:firstLine="0"/>
        <w:jc w:val="lowKashida"/>
        <w:rPr>
          <w:rFonts w:asciiTheme="minorBidi" w:hAnsiTheme="minorBidi" w:cstheme="minorBidi"/>
          <w:color w:val="000000" w:themeColor="text1"/>
          <w:sz w:val="20"/>
          <w:szCs w:val="20"/>
          <w:lang w:val="en-GB"/>
        </w:rPr>
      </w:pPr>
    </w:p>
    <w:p w14:paraId="3C3602F2" w14:textId="028A7134" w:rsidR="00AF5EF7" w:rsidRPr="00AB474C" w:rsidRDefault="004A4ED6" w:rsidP="00C07CB1">
      <w:pPr>
        <w:pStyle w:val="Paragraph"/>
        <w:ind w:left="576" w:firstLine="0"/>
        <w:jc w:val="lowKashida"/>
        <w:rPr>
          <w:rFonts w:asciiTheme="minorBidi" w:hAnsiTheme="minorBidi" w:cstheme="minorBidi"/>
          <w:color w:val="000000" w:themeColor="text1"/>
          <w:sz w:val="20"/>
          <w:szCs w:val="20"/>
        </w:rPr>
      </w:pPr>
      <w:r w:rsidRPr="00AB474C">
        <w:rPr>
          <w:rFonts w:asciiTheme="minorBidi" w:hAnsiTheme="minorBidi" w:cstheme="minorBidi"/>
          <w:color w:val="000000" w:themeColor="text1"/>
          <w:sz w:val="20"/>
          <w:szCs w:val="20"/>
        </w:rPr>
        <w:t>The ability of the</w:t>
      </w:r>
      <w:r w:rsidR="00DE3C12" w:rsidRPr="00AB474C">
        <w:rPr>
          <w:rFonts w:asciiTheme="minorBidi" w:hAnsiTheme="minorBidi" w:cstheme="minorBidi"/>
          <w:color w:val="000000" w:themeColor="text1"/>
          <w:sz w:val="20"/>
          <w:szCs w:val="20"/>
        </w:rPr>
        <w:t xml:space="preserve"> patch</w:t>
      </w:r>
      <w:r w:rsidR="0055639F" w:rsidRPr="00AB474C">
        <w:rPr>
          <w:rFonts w:asciiTheme="minorBidi" w:hAnsiTheme="minorBidi" w:cstheme="minorBidi"/>
          <w:color w:val="000000" w:themeColor="text1"/>
          <w:sz w:val="20"/>
          <w:szCs w:val="20"/>
        </w:rPr>
        <w:t xml:space="preserve"> </w:t>
      </w:r>
      <w:r w:rsidRPr="00AB474C">
        <w:rPr>
          <w:rFonts w:asciiTheme="minorBidi" w:hAnsiTheme="minorBidi" w:cstheme="minorBidi"/>
          <w:color w:val="000000" w:themeColor="text1"/>
          <w:sz w:val="20"/>
          <w:szCs w:val="20"/>
        </w:rPr>
        <w:t xml:space="preserve">to modify the penetration of </w:t>
      </w:r>
      <w:r w:rsidR="0055639F" w:rsidRPr="00AB474C">
        <w:rPr>
          <w:rFonts w:asciiTheme="minorBidi" w:hAnsiTheme="minorBidi" w:cstheme="minorBidi"/>
          <w:color w:val="000000" w:themeColor="text1"/>
          <w:sz w:val="20"/>
          <w:szCs w:val="20"/>
        </w:rPr>
        <w:t xml:space="preserve">small </w:t>
      </w:r>
      <w:r w:rsidR="00B957FE" w:rsidRPr="00AB474C">
        <w:rPr>
          <w:rFonts w:asciiTheme="minorBidi" w:hAnsiTheme="minorBidi" w:cstheme="minorBidi"/>
          <w:color w:val="000000" w:themeColor="text1"/>
          <w:sz w:val="20"/>
          <w:szCs w:val="20"/>
        </w:rPr>
        <w:t xml:space="preserve">molecular weight drug </w:t>
      </w:r>
      <w:r w:rsidR="0055639F" w:rsidRPr="00AB474C">
        <w:rPr>
          <w:rFonts w:asciiTheme="minorBidi" w:hAnsiTheme="minorBidi" w:cstheme="minorBidi"/>
          <w:color w:val="000000" w:themeColor="text1"/>
          <w:sz w:val="20"/>
          <w:szCs w:val="20"/>
        </w:rPr>
        <w:t xml:space="preserve">molecules, drug </w:t>
      </w:r>
      <w:r w:rsidR="00952170" w:rsidRPr="00AB474C">
        <w:rPr>
          <w:rFonts w:asciiTheme="minorBidi" w:hAnsiTheme="minorBidi" w:cstheme="minorBidi"/>
          <w:color w:val="000000" w:themeColor="text1"/>
          <w:sz w:val="20"/>
          <w:szCs w:val="20"/>
        </w:rPr>
        <w:t>nanoaggregate</w:t>
      </w:r>
      <w:r w:rsidR="0055639F" w:rsidRPr="00AB474C">
        <w:rPr>
          <w:rFonts w:asciiTheme="minorBidi" w:hAnsiTheme="minorBidi" w:cstheme="minorBidi"/>
          <w:color w:val="000000" w:themeColor="text1"/>
          <w:sz w:val="20"/>
          <w:szCs w:val="20"/>
        </w:rPr>
        <w:t>s</w:t>
      </w:r>
      <w:r w:rsidR="006C7FED">
        <w:rPr>
          <w:rFonts w:asciiTheme="minorBidi" w:hAnsiTheme="minorBidi" w:cstheme="minorBidi"/>
          <w:color w:val="000000" w:themeColor="text1"/>
          <w:sz w:val="20"/>
          <w:szCs w:val="20"/>
        </w:rPr>
        <w:t>,</w:t>
      </w:r>
      <w:r w:rsidR="0055639F" w:rsidRPr="00AB474C">
        <w:rPr>
          <w:rFonts w:asciiTheme="minorBidi" w:hAnsiTheme="minorBidi" w:cstheme="minorBidi"/>
          <w:color w:val="000000" w:themeColor="text1"/>
          <w:sz w:val="20"/>
          <w:szCs w:val="20"/>
        </w:rPr>
        <w:t xml:space="preserve"> and macromolecules</w:t>
      </w:r>
      <w:r w:rsidRPr="00AB474C">
        <w:rPr>
          <w:rFonts w:asciiTheme="minorBidi" w:hAnsiTheme="minorBidi" w:cstheme="minorBidi"/>
          <w:color w:val="000000" w:themeColor="text1"/>
          <w:sz w:val="20"/>
          <w:szCs w:val="20"/>
        </w:rPr>
        <w:t xml:space="preserve"> into the skin was tested ex vivo</w:t>
      </w:r>
      <w:r w:rsidR="0055639F" w:rsidRPr="00AB474C">
        <w:rPr>
          <w:rFonts w:asciiTheme="minorBidi" w:hAnsiTheme="minorBidi" w:cstheme="minorBidi"/>
          <w:color w:val="000000" w:themeColor="text1"/>
          <w:sz w:val="20"/>
          <w:szCs w:val="20"/>
        </w:rPr>
        <w:t xml:space="preserve">. </w:t>
      </w:r>
      <w:r w:rsidR="00227F29" w:rsidRPr="00AB474C">
        <w:rPr>
          <w:rFonts w:asciiTheme="minorBidi" w:hAnsiTheme="minorBidi" w:cstheme="minorBidi"/>
          <w:color w:val="000000" w:themeColor="text1"/>
          <w:sz w:val="20"/>
          <w:szCs w:val="20"/>
        </w:rPr>
        <w:t>Interestingly</w:t>
      </w:r>
      <w:r w:rsidRPr="00AB474C">
        <w:rPr>
          <w:rFonts w:asciiTheme="minorBidi" w:hAnsiTheme="minorBidi" w:cstheme="minorBidi"/>
          <w:color w:val="000000" w:themeColor="text1"/>
          <w:sz w:val="20"/>
          <w:szCs w:val="20"/>
        </w:rPr>
        <w:t xml:space="preserve">, in the </w:t>
      </w:r>
      <w:r w:rsidR="00560CB1" w:rsidRPr="00AB474C">
        <w:rPr>
          <w:rFonts w:asciiTheme="minorBidi" w:hAnsiTheme="minorBidi" w:cstheme="minorBidi"/>
          <w:color w:val="000000" w:themeColor="text1"/>
          <w:sz w:val="20"/>
          <w:szCs w:val="20"/>
        </w:rPr>
        <w:t>experiments</w:t>
      </w:r>
      <w:r w:rsidRPr="00AB474C">
        <w:rPr>
          <w:rFonts w:asciiTheme="minorBidi" w:hAnsiTheme="minorBidi" w:cstheme="minorBidi"/>
          <w:color w:val="000000" w:themeColor="text1"/>
          <w:sz w:val="20"/>
          <w:szCs w:val="20"/>
        </w:rPr>
        <w:t xml:space="preserve"> employed in this work</w:t>
      </w:r>
      <w:r w:rsidR="00015D2C" w:rsidRPr="00AB474C">
        <w:rPr>
          <w:rFonts w:asciiTheme="minorBidi" w:hAnsiTheme="minorBidi" w:cstheme="minorBidi"/>
          <w:color w:val="000000" w:themeColor="text1"/>
          <w:sz w:val="20"/>
          <w:szCs w:val="20"/>
        </w:rPr>
        <w:t>,</w:t>
      </w:r>
      <w:r w:rsidRPr="00AB474C">
        <w:rPr>
          <w:rFonts w:asciiTheme="minorBidi" w:hAnsiTheme="minorBidi" w:cstheme="minorBidi"/>
          <w:color w:val="000000" w:themeColor="text1"/>
          <w:sz w:val="20"/>
          <w:szCs w:val="20"/>
        </w:rPr>
        <w:t xml:space="preserve"> </w:t>
      </w:r>
      <w:r w:rsidR="00227F29" w:rsidRPr="00AB474C">
        <w:rPr>
          <w:rFonts w:asciiTheme="minorBidi" w:hAnsiTheme="minorBidi" w:cstheme="minorBidi"/>
          <w:color w:val="000000" w:themeColor="text1"/>
          <w:sz w:val="20"/>
          <w:szCs w:val="20"/>
        </w:rPr>
        <w:t>the</w:t>
      </w:r>
      <w:r w:rsidR="0055639F" w:rsidRPr="00AB474C">
        <w:rPr>
          <w:rFonts w:asciiTheme="minorBidi" w:hAnsiTheme="minorBidi" w:cstheme="minorBidi"/>
          <w:color w:val="000000" w:themeColor="text1"/>
          <w:sz w:val="20"/>
          <w:szCs w:val="20"/>
        </w:rPr>
        <w:t xml:space="preserve"> </w:t>
      </w:r>
      <w:r w:rsidR="00012B8F" w:rsidRPr="00AB474C">
        <w:rPr>
          <w:rFonts w:asciiTheme="minorBidi" w:hAnsiTheme="minorBidi" w:cstheme="minorBidi"/>
          <w:color w:val="000000" w:themeColor="text1"/>
          <w:sz w:val="20"/>
          <w:szCs w:val="20"/>
        </w:rPr>
        <w:t>patch</w:t>
      </w:r>
      <w:r w:rsidR="0055639F" w:rsidRPr="00AB474C">
        <w:rPr>
          <w:rFonts w:asciiTheme="minorBidi" w:hAnsiTheme="minorBidi" w:cstheme="minorBidi"/>
          <w:color w:val="000000" w:themeColor="text1"/>
          <w:sz w:val="20"/>
          <w:szCs w:val="20"/>
        </w:rPr>
        <w:t xml:space="preserve"> did not enhance the permeation of tetracaine, diclofenac, and acyclovir </w:t>
      </w:r>
      <w:r w:rsidR="004C1F6C" w:rsidRPr="00AB474C">
        <w:rPr>
          <w:rFonts w:asciiTheme="minorBidi" w:hAnsiTheme="minorBidi" w:cstheme="minorBidi"/>
          <w:color w:val="000000" w:themeColor="text1"/>
          <w:sz w:val="20"/>
          <w:szCs w:val="20"/>
        </w:rPr>
        <w:t>when presented to</w:t>
      </w:r>
      <w:r w:rsidR="00D31268" w:rsidRPr="00AB474C">
        <w:rPr>
          <w:rFonts w:asciiTheme="minorBidi" w:hAnsiTheme="minorBidi" w:cstheme="minorBidi"/>
          <w:color w:val="000000" w:themeColor="text1"/>
          <w:sz w:val="20"/>
          <w:szCs w:val="20"/>
        </w:rPr>
        <w:t xml:space="preserve"> </w:t>
      </w:r>
      <w:r w:rsidR="006C7FED">
        <w:rPr>
          <w:rFonts w:asciiTheme="minorBidi" w:hAnsiTheme="minorBidi" w:cstheme="minorBidi"/>
          <w:color w:val="000000" w:themeColor="text1"/>
          <w:sz w:val="20"/>
          <w:szCs w:val="20"/>
        </w:rPr>
        <w:t xml:space="preserve">the </w:t>
      </w:r>
      <w:r w:rsidR="00D31268" w:rsidRPr="00AB474C">
        <w:rPr>
          <w:rFonts w:asciiTheme="minorBidi" w:hAnsiTheme="minorBidi" w:cstheme="minorBidi"/>
          <w:color w:val="000000" w:themeColor="text1"/>
          <w:sz w:val="20"/>
          <w:szCs w:val="20"/>
        </w:rPr>
        <w:t>skin</w:t>
      </w:r>
      <w:r w:rsidR="004C1F6C" w:rsidRPr="00AB474C">
        <w:rPr>
          <w:rFonts w:asciiTheme="minorBidi" w:hAnsiTheme="minorBidi" w:cstheme="minorBidi"/>
          <w:color w:val="000000" w:themeColor="text1"/>
          <w:sz w:val="20"/>
          <w:szCs w:val="20"/>
        </w:rPr>
        <w:t xml:space="preserve"> in their monomeric form (their molecular weights ranged from 200 – 300</w:t>
      </w:r>
      <w:r w:rsidR="00015D2C" w:rsidRPr="00AB474C">
        <w:rPr>
          <w:rFonts w:asciiTheme="minorBidi" w:hAnsiTheme="minorBidi" w:cstheme="minorBidi"/>
          <w:color w:val="000000" w:themeColor="text1"/>
          <w:sz w:val="20"/>
          <w:szCs w:val="20"/>
        </w:rPr>
        <w:t xml:space="preserve"> Da</w:t>
      </w:r>
      <w:r w:rsidR="004C1F6C" w:rsidRPr="00AB474C">
        <w:rPr>
          <w:rFonts w:asciiTheme="minorBidi" w:hAnsiTheme="minorBidi" w:cstheme="minorBidi"/>
          <w:color w:val="000000" w:themeColor="text1"/>
          <w:sz w:val="20"/>
          <w:szCs w:val="20"/>
        </w:rPr>
        <w:t>)</w:t>
      </w:r>
      <w:r w:rsidR="0055639F" w:rsidRPr="00AB474C">
        <w:rPr>
          <w:rFonts w:asciiTheme="minorBidi" w:hAnsiTheme="minorBidi" w:cstheme="minorBidi"/>
          <w:color w:val="000000" w:themeColor="text1"/>
          <w:sz w:val="20"/>
          <w:szCs w:val="20"/>
        </w:rPr>
        <w:t xml:space="preserve">. </w:t>
      </w:r>
      <w:bookmarkStart w:id="21" w:name="_Hlk94391935"/>
      <w:r w:rsidR="005F6FA9" w:rsidRPr="00AB474C">
        <w:rPr>
          <w:rFonts w:asciiTheme="minorBidi" w:hAnsiTheme="minorBidi" w:cstheme="minorBidi"/>
          <w:color w:val="000000" w:themeColor="text1"/>
          <w:sz w:val="20"/>
          <w:szCs w:val="20"/>
          <w:lang w:val="en-GB"/>
        </w:rPr>
        <w:t>If the hypobaric tissue stretching acted to permeabili</w:t>
      </w:r>
      <w:r w:rsidR="006C7FED">
        <w:rPr>
          <w:rFonts w:asciiTheme="minorBidi" w:hAnsiTheme="minorBidi" w:cstheme="minorBidi"/>
          <w:color w:val="000000" w:themeColor="text1"/>
          <w:sz w:val="20"/>
          <w:szCs w:val="20"/>
          <w:lang w:val="en-GB"/>
        </w:rPr>
        <w:t>z</w:t>
      </w:r>
      <w:r w:rsidR="005F6FA9" w:rsidRPr="00AB474C">
        <w:rPr>
          <w:rFonts w:asciiTheme="minorBidi" w:hAnsiTheme="minorBidi" w:cstheme="minorBidi"/>
          <w:color w:val="000000" w:themeColor="text1"/>
          <w:sz w:val="20"/>
          <w:szCs w:val="20"/>
          <w:lang w:val="en-GB"/>
        </w:rPr>
        <w:t>e the skin in a similar manner to the application of temporal pressure, which reduces the skin barrier function</w:t>
      </w:r>
      <w:r w:rsidR="00560CB1" w:rsidRPr="00AB474C">
        <w:rPr>
          <w:rFonts w:asciiTheme="minorBidi" w:hAnsiTheme="minorBidi" w:cstheme="minorBidi"/>
          <w:color w:val="000000" w:themeColor="text1"/>
          <w:sz w:val="20"/>
          <w:szCs w:val="20"/>
          <w:lang w:val="en-GB"/>
        </w:rPr>
        <w:t>,</w:t>
      </w:r>
      <w:r w:rsidR="005F6FA9" w:rsidRPr="00AB474C">
        <w:rPr>
          <w:rFonts w:asciiTheme="minorBidi" w:hAnsiTheme="minorBidi" w:cstheme="minorBidi"/>
          <w:color w:val="000000" w:themeColor="text1"/>
          <w:sz w:val="20"/>
          <w:szCs w:val="20"/>
          <w:lang w:val="en-GB"/>
        </w:rPr>
        <w:t xml:space="preserve"> </w:t>
      </w:r>
      <w:r w:rsidR="00560CB1" w:rsidRPr="00AB474C">
        <w:rPr>
          <w:rFonts w:asciiTheme="minorBidi" w:hAnsiTheme="minorBidi" w:cstheme="minorBidi"/>
          <w:color w:val="000000" w:themeColor="text1"/>
          <w:sz w:val="20"/>
          <w:szCs w:val="20"/>
          <w:lang w:val="en-GB"/>
        </w:rPr>
        <w:t>then the patch should have</w:t>
      </w:r>
      <w:r w:rsidR="005F6FA9" w:rsidRPr="00AB474C">
        <w:rPr>
          <w:rFonts w:asciiTheme="minorBidi" w:hAnsiTheme="minorBidi" w:cstheme="minorBidi"/>
          <w:color w:val="000000" w:themeColor="text1"/>
          <w:sz w:val="20"/>
          <w:szCs w:val="20"/>
          <w:lang w:val="en-GB"/>
        </w:rPr>
        <w:t xml:space="preserve"> </w:t>
      </w:r>
      <w:r w:rsidR="00560CB1" w:rsidRPr="00AB474C">
        <w:rPr>
          <w:rFonts w:asciiTheme="minorBidi" w:hAnsiTheme="minorBidi" w:cstheme="minorBidi"/>
          <w:color w:val="000000" w:themeColor="text1"/>
          <w:sz w:val="20"/>
          <w:szCs w:val="20"/>
          <w:lang w:val="en-GB"/>
        </w:rPr>
        <w:t>enhanced</w:t>
      </w:r>
      <w:r w:rsidR="005F6FA9" w:rsidRPr="00AB474C">
        <w:rPr>
          <w:rFonts w:asciiTheme="minorBidi" w:hAnsiTheme="minorBidi" w:cstheme="minorBidi"/>
          <w:color w:val="000000" w:themeColor="text1"/>
          <w:sz w:val="20"/>
          <w:szCs w:val="20"/>
          <w:lang w:val="en-GB"/>
        </w:rPr>
        <w:t xml:space="preserve"> the penetration of these small molecules to some extent when not aggregated [</w:t>
      </w:r>
      <w:r w:rsidR="00C07CB1" w:rsidRPr="00AB474C">
        <w:rPr>
          <w:rFonts w:asciiTheme="minorBidi" w:hAnsiTheme="minorBidi" w:cstheme="minorBidi"/>
          <w:color w:val="000000" w:themeColor="text1"/>
          <w:sz w:val="20"/>
          <w:szCs w:val="20"/>
          <w:lang w:val="en-GB"/>
        </w:rPr>
        <w:t>35</w:t>
      </w:r>
      <w:r w:rsidR="005F6FA9" w:rsidRPr="00AB474C">
        <w:rPr>
          <w:rFonts w:asciiTheme="minorBidi" w:hAnsiTheme="minorBidi" w:cstheme="minorBidi"/>
          <w:color w:val="000000" w:themeColor="text1"/>
          <w:sz w:val="20"/>
          <w:szCs w:val="20"/>
          <w:lang w:val="en-GB"/>
        </w:rPr>
        <w:t>]. However, the patch only enhanced the permeation of the drugs when forming nanosized aggregates that were more than 200 times larger than the individual molecules</w:t>
      </w:r>
      <w:r w:rsidR="00560CB1" w:rsidRPr="00AB474C">
        <w:rPr>
          <w:rFonts w:asciiTheme="minorBidi" w:hAnsiTheme="minorBidi" w:cstheme="minorBidi"/>
          <w:color w:val="000000" w:themeColor="text1"/>
          <w:sz w:val="20"/>
          <w:szCs w:val="20"/>
          <w:lang w:val="en-GB"/>
        </w:rPr>
        <w:t xml:space="preserve"> and would naturally be locali</w:t>
      </w:r>
      <w:r w:rsidR="006C7FED">
        <w:rPr>
          <w:rFonts w:asciiTheme="minorBidi" w:hAnsiTheme="minorBidi" w:cstheme="minorBidi"/>
          <w:color w:val="000000" w:themeColor="text1"/>
          <w:sz w:val="20"/>
          <w:szCs w:val="20"/>
          <w:lang w:val="en-GB"/>
        </w:rPr>
        <w:t>z</w:t>
      </w:r>
      <w:r w:rsidR="00560CB1" w:rsidRPr="00AB474C">
        <w:rPr>
          <w:rFonts w:asciiTheme="minorBidi" w:hAnsiTheme="minorBidi" w:cstheme="minorBidi"/>
          <w:color w:val="000000" w:themeColor="text1"/>
          <w:sz w:val="20"/>
          <w:szCs w:val="20"/>
          <w:lang w:val="en-GB"/>
        </w:rPr>
        <w:t>ed in and around skin appendages</w:t>
      </w:r>
      <w:bookmarkEnd w:id="21"/>
      <w:r w:rsidR="00C07CB1" w:rsidRPr="00AB474C">
        <w:rPr>
          <w:rFonts w:asciiTheme="minorBidi" w:hAnsiTheme="minorBidi" w:cstheme="minorBidi"/>
          <w:color w:val="000000" w:themeColor="text1"/>
          <w:sz w:val="20"/>
          <w:szCs w:val="20"/>
          <w:lang w:val="en-GB"/>
        </w:rPr>
        <w:t xml:space="preserve">. </w:t>
      </w:r>
      <w:r w:rsidR="0055639F" w:rsidRPr="00AB474C">
        <w:rPr>
          <w:rFonts w:asciiTheme="minorBidi" w:hAnsiTheme="minorBidi" w:cstheme="minorBidi"/>
          <w:color w:val="000000" w:themeColor="text1"/>
          <w:sz w:val="20"/>
          <w:szCs w:val="20"/>
        </w:rPr>
        <w:t>Of the three drugs</w:t>
      </w:r>
      <w:r w:rsidR="00CE4FE4" w:rsidRPr="00AB474C">
        <w:rPr>
          <w:rFonts w:asciiTheme="minorBidi" w:hAnsiTheme="minorBidi" w:cstheme="minorBidi"/>
          <w:color w:val="000000" w:themeColor="text1"/>
          <w:sz w:val="20"/>
          <w:szCs w:val="20"/>
        </w:rPr>
        <w:t>,</w:t>
      </w:r>
      <w:r w:rsidR="0055639F" w:rsidRPr="00AB474C">
        <w:rPr>
          <w:rFonts w:asciiTheme="minorBidi" w:hAnsiTheme="minorBidi" w:cstheme="minorBidi"/>
          <w:color w:val="000000" w:themeColor="text1"/>
          <w:sz w:val="20"/>
          <w:szCs w:val="20"/>
        </w:rPr>
        <w:t xml:space="preserve"> </w:t>
      </w:r>
      <w:r w:rsidR="00560CB1" w:rsidRPr="00AB474C">
        <w:rPr>
          <w:rFonts w:asciiTheme="minorBidi" w:hAnsiTheme="minorBidi" w:cstheme="minorBidi"/>
          <w:color w:val="000000" w:themeColor="text1"/>
          <w:sz w:val="20"/>
          <w:szCs w:val="20"/>
        </w:rPr>
        <w:t xml:space="preserve">the penetration of </w:t>
      </w:r>
      <w:r w:rsidR="0055639F" w:rsidRPr="00AB474C">
        <w:rPr>
          <w:rFonts w:asciiTheme="minorBidi" w:hAnsiTheme="minorBidi" w:cstheme="minorBidi"/>
          <w:color w:val="000000" w:themeColor="text1"/>
          <w:sz w:val="20"/>
          <w:szCs w:val="20"/>
        </w:rPr>
        <w:t xml:space="preserve">diclofenac </w:t>
      </w:r>
      <w:r w:rsidR="008160DF" w:rsidRPr="00AB474C">
        <w:rPr>
          <w:rFonts w:asciiTheme="minorBidi" w:hAnsiTheme="minorBidi" w:cstheme="minorBidi"/>
          <w:color w:val="000000" w:themeColor="text1"/>
          <w:sz w:val="20"/>
          <w:szCs w:val="20"/>
        </w:rPr>
        <w:t xml:space="preserve">was enhanced the most </w:t>
      </w:r>
      <w:r w:rsidRPr="00AB474C">
        <w:rPr>
          <w:rFonts w:asciiTheme="minorBidi" w:hAnsiTheme="minorBidi" w:cstheme="minorBidi"/>
          <w:color w:val="000000" w:themeColor="text1"/>
          <w:sz w:val="20"/>
          <w:szCs w:val="20"/>
        </w:rPr>
        <w:t>using the patch</w:t>
      </w:r>
      <w:r w:rsidR="008160DF" w:rsidRPr="00AB474C">
        <w:rPr>
          <w:rFonts w:asciiTheme="minorBidi" w:hAnsiTheme="minorBidi" w:cstheme="minorBidi"/>
          <w:color w:val="000000" w:themeColor="text1"/>
          <w:sz w:val="20"/>
          <w:szCs w:val="20"/>
        </w:rPr>
        <w:t xml:space="preserve"> </w:t>
      </w:r>
      <w:r w:rsidR="0055639F" w:rsidRPr="00AB474C">
        <w:rPr>
          <w:rFonts w:asciiTheme="minorBidi" w:hAnsiTheme="minorBidi" w:cstheme="minorBidi"/>
          <w:color w:val="000000" w:themeColor="text1"/>
          <w:sz w:val="20"/>
          <w:szCs w:val="20"/>
        </w:rPr>
        <w:t xml:space="preserve">and </w:t>
      </w:r>
      <w:r w:rsidR="008160DF" w:rsidRPr="00AB474C">
        <w:rPr>
          <w:rFonts w:asciiTheme="minorBidi" w:hAnsiTheme="minorBidi" w:cstheme="minorBidi"/>
          <w:color w:val="000000" w:themeColor="text1"/>
          <w:sz w:val="20"/>
          <w:szCs w:val="20"/>
        </w:rPr>
        <w:t xml:space="preserve">it </w:t>
      </w:r>
      <w:r w:rsidR="0055639F" w:rsidRPr="00AB474C">
        <w:rPr>
          <w:rFonts w:asciiTheme="minorBidi" w:hAnsiTheme="minorBidi" w:cstheme="minorBidi"/>
          <w:color w:val="000000" w:themeColor="text1"/>
          <w:sz w:val="20"/>
          <w:szCs w:val="20"/>
        </w:rPr>
        <w:t xml:space="preserve">displayed the best epidermal targeting. </w:t>
      </w:r>
      <w:r w:rsidR="008160DF" w:rsidRPr="00AB474C">
        <w:rPr>
          <w:rFonts w:asciiTheme="minorBidi" w:hAnsiTheme="minorBidi" w:cstheme="minorBidi"/>
          <w:color w:val="000000" w:themeColor="text1"/>
          <w:sz w:val="20"/>
          <w:szCs w:val="20"/>
        </w:rPr>
        <w:t>Diclofenac also</w:t>
      </w:r>
      <w:r w:rsidR="0055639F" w:rsidRPr="00AB474C">
        <w:rPr>
          <w:rFonts w:asciiTheme="minorBidi" w:hAnsiTheme="minorBidi" w:cstheme="minorBidi"/>
          <w:color w:val="000000" w:themeColor="text1"/>
          <w:sz w:val="20"/>
          <w:szCs w:val="20"/>
        </w:rPr>
        <w:t xml:space="preserve"> formed the smallest and the most stable aggregates, which could have facilitated effective passage into the skin appendages once opened by </w:t>
      </w:r>
      <w:r w:rsidR="00012B8F" w:rsidRPr="00AB474C">
        <w:rPr>
          <w:rFonts w:asciiTheme="minorBidi" w:hAnsiTheme="minorBidi" w:cstheme="minorBidi"/>
          <w:color w:val="000000" w:themeColor="text1"/>
          <w:sz w:val="20"/>
          <w:szCs w:val="20"/>
        </w:rPr>
        <w:t>the application of the hypobaric pressure by the patch</w:t>
      </w:r>
      <w:r w:rsidR="0055639F" w:rsidRPr="00AB474C">
        <w:rPr>
          <w:rFonts w:asciiTheme="minorBidi" w:hAnsiTheme="minorBidi" w:cstheme="minorBidi"/>
          <w:color w:val="000000" w:themeColor="text1"/>
          <w:sz w:val="20"/>
          <w:szCs w:val="20"/>
        </w:rPr>
        <w:t xml:space="preserve"> [</w:t>
      </w:r>
      <w:r w:rsidR="00227F29" w:rsidRPr="00AB474C">
        <w:rPr>
          <w:rFonts w:asciiTheme="minorBidi" w:hAnsiTheme="minorBidi" w:cstheme="minorBidi"/>
          <w:color w:val="000000" w:themeColor="text1"/>
          <w:sz w:val="20"/>
          <w:szCs w:val="20"/>
        </w:rPr>
        <w:t>24, 3</w:t>
      </w:r>
      <w:r w:rsidR="00C07CB1" w:rsidRPr="00AB474C">
        <w:rPr>
          <w:rFonts w:asciiTheme="minorBidi" w:hAnsiTheme="minorBidi" w:cstheme="minorBidi"/>
          <w:color w:val="000000" w:themeColor="text1"/>
          <w:sz w:val="20"/>
          <w:szCs w:val="20"/>
        </w:rPr>
        <w:t>6</w:t>
      </w:r>
      <w:r w:rsidR="00227F29" w:rsidRPr="00AB474C">
        <w:rPr>
          <w:rFonts w:asciiTheme="minorBidi" w:hAnsiTheme="minorBidi" w:cstheme="minorBidi"/>
          <w:color w:val="000000" w:themeColor="text1"/>
          <w:sz w:val="20"/>
          <w:szCs w:val="20"/>
        </w:rPr>
        <w:t>-</w:t>
      </w:r>
      <w:r w:rsidR="00C07CB1" w:rsidRPr="00AB474C">
        <w:rPr>
          <w:rFonts w:asciiTheme="minorBidi" w:hAnsiTheme="minorBidi" w:cstheme="minorBidi"/>
          <w:color w:val="000000" w:themeColor="text1"/>
          <w:sz w:val="20"/>
          <w:szCs w:val="20"/>
        </w:rPr>
        <w:t>39</w:t>
      </w:r>
      <w:r w:rsidR="0055639F" w:rsidRPr="00AB474C">
        <w:rPr>
          <w:rFonts w:asciiTheme="minorBidi" w:hAnsiTheme="minorBidi" w:cstheme="minorBidi"/>
          <w:color w:val="000000" w:themeColor="text1"/>
          <w:sz w:val="20"/>
          <w:szCs w:val="20"/>
        </w:rPr>
        <w:t xml:space="preserve">]. The FTIR mapping studies confirmed that diclofenac accumulated in the skin </w:t>
      </w:r>
      <w:r w:rsidR="00012B8F" w:rsidRPr="00AB474C">
        <w:rPr>
          <w:rFonts w:asciiTheme="minorBidi" w:hAnsiTheme="minorBidi" w:cstheme="minorBidi"/>
          <w:color w:val="000000" w:themeColor="text1"/>
          <w:sz w:val="20"/>
          <w:szCs w:val="20"/>
        </w:rPr>
        <w:t>appendages,</w:t>
      </w:r>
      <w:r w:rsidR="0055639F" w:rsidRPr="00AB474C">
        <w:rPr>
          <w:rFonts w:asciiTheme="minorBidi" w:hAnsiTheme="minorBidi" w:cstheme="minorBidi"/>
          <w:color w:val="000000" w:themeColor="text1"/>
          <w:sz w:val="20"/>
          <w:szCs w:val="20"/>
        </w:rPr>
        <w:t xml:space="preserve"> </w:t>
      </w:r>
      <w:r w:rsidR="008160DF" w:rsidRPr="00AB474C">
        <w:rPr>
          <w:rFonts w:asciiTheme="minorBidi" w:hAnsiTheme="minorBidi" w:cstheme="minorBidi"/>
          <w:color w:val="000000" w:themeColor="text1"/>
          <w:sz w:val="20"/>
          <w:szCs w:val="20"/>
        </w:rPr>
        <w:t>and this</w:t>
      </w:r>
      <w:r w:rsidR="0055639F" w:rsidRPr="00AB474C">
        <w:rPr>
          <w:rFonts w:asciiTheme="minorBidi" w:hAnsiTheme="minorBidi" w:cstheme="minorBidi"/>
          <w:color w:val="000000" w:themeColor="text1"/>
          <w:sz w:val="20"/>
          <w:szCs w:val="20"/>
        </w:rPr>
        <w:t xml:space="preserve"> accord</w:t>
      </w:r>
      <w:r w:rsidR="008160DF" w:rsidRPr="00AB474C">
        <w:rPr>
          <w:rFonts w:asciiTheme="minorBidi" w:hAnsiTheme="minorBidi" w:cstheme="minorBidi"/>
          <w:color w:val="000000" w:themeColor="text1"/>
          <w:sz w:val="20"/>
          <w:szCs w:val="20"/>
        </w:rPr>
        <w:t>ed</w:t>
      </w:r>
      <w:r w:rsidR="0055639F" w:rsidRPr="00AB474C">
        <w:rPr>
          <w:rFonts w:asciiTheme="minorBidi" w:hAnsiTheme="minorBidi" w:cstheme="minorBidi"/>
          <w:color w:val="000000" w:themeColor="text1"/>
          <w:sz w:val="20"/>
          <w:szCs w:val="20"/>
        </w:rPr>
        <w:t xml:space="preserve"> with previous work, which has identified the skin appendages to be the primary skin penetration route for nanosized systems up to 600 nm [4</w:t>
      </w:r>
      <w:r w:rsidR="00C07CB1" w:rsidRPr="00AB474C">
        <w:rPr>
          <w:rFonts w:asciiTheme="minorBidi" w:hAnsiTheme="minorBidi" w:cstheme="minorBidi"/>
          <w:color w:val="000000" w:themeColor="text1"/>
          <w:sz w:val="20"/>
          <w:szCs w:val="20"/>
        </w:rPr>
        <w:t>0</w:t>
      </w:r>
      <w:r w:rsidR="008160DF" w:rsidRPr="00AB474C">
        <w:rPr>
          <w:rFonts w:asciiTheme="minorBidi" w:hAnsiTheme="minorBidi" w:cstheme="minorBidi"/>
          <w:color w:val="000000" w:themeColor="text1"/>
          <w:sz w:val="20"/>
          <w:szCs w:val="20"/>
        </w:rPr>
        <w:t>,</w:t>
      </w:r>
      <w:r w:rsidR="00CD1853" w:rsidRPr="00AB474C">
        <w:rPr>
          <w:rFonts w:asciiTheme="minorBidi" w:hAnsiTheme="minorBidi" w:cstheme="minorBidi"/>
          <w:color w:val="000000" w:themeColor="text1"/>
          <w:sz w:val="20"/>
          <w:szCs w:val="20"/>
        </w:rPr>
        <w:t xml:space="preserve"> </w:t>
      </w:r>
      <w:r w:rsidR="0055639F" w:rsidRPr="00AB474C">
        <w:rPr>
          <w:rFonts w:asciiTheme="minorBidi" w:hAnsiTheme="minorBidi" w:cstheme="minorBidi"/>
          <w:color w:val="000000" w:themeColor="text1"/>
          <w:sz w:val="20"/>
          <w:szCs w:val="20"/>
        </w:rPr>
        <w:t>4</w:t>
      </w:r>
      <w:r w:rsidR="00C07CB1" w:rsidRPr="00AB474C">
        <w:rPr>
          <w:rFonts w:asciiTheme="minorBidi" w:hAnsiTheme="minorBidi" w:cstheme="minorBidi"/>
          <w:color w:val="000000" w:themeColor="text1"/>
          <w:sz w:val="20"/>
          <w:szCs w:val="20"/>
        </w:rPr>
        <w:t>1</w:t>
      </w:r>
      <w:r w:rsidR="0055639F" w:rsidRPr="00AB474C">
        <w:rPr>
          <w:rFonts w:asciiTheme="minorBidi" w:hAnsiTheme="minorBidi" w:cstheme="minorBidi"/>
          <w:color w:val="000000" w:themeColor="text1"/>
          <w:sz w:val="20"/>
          <w:szCs w:val="20"/>
        </w:rPr>
        <w:t xml:space="preserve">]. </w:t>
      </w:r>
    </w:p>
    <w:p w14:paraId="02F25321" w14:textId="5032E615" w:rsidR="0055639F" w:rsidRPr="00AB474C" w:rsidRDefault="00595F49" w:rsidP="005F6FA9">
      <w:pPr>
        <w:pStyle w:val="Paragraph"/>
        <w:ind w:left="576" w:firstLine="0"/>
        <w:jc w:val="lowKashida"/>
        <w:rPr>
          <w:rFonts w:asciiTheme="minorBidi" w:hAnsiTheme="minorBidi" w:cstheme="minorBidi"/>
          <w:color w:val="000000" w:themeColor="text1"/>
          <w:sz w:val="20"/>
          <w:szCs w:val="20"/>
        </w:rPr>
      </w:pPr>
      <w:r w:rsidRPr="00AB474C">
        <w:rPr>
          <w:rFonts w:asciiTheme="minorBidi" w:hAnsiTheme="minorBidi" w:cstheme="minorBidi"/>
          <w:color w:val="000000" w:themeColor="text1"/>
          <w:sz w:val="20"/>
          <w:szCs w:val="20"/>
        </w:rPr>
        <w:t xml:space="preserve">The size of the </w:t>
      </w:r>
      <w:proofErr w:type="spellStart"/>
      <w:r w:rsidRPr="00AB474C">
        <w:rPr>
          <w:rFonts w:asciiTheme="minorBidi" w:hAnsiTheme="minorBidi" w:cstheme="minorBidi"/>
          <w:color w:val="000000" w:themeColor="text1"/>
          <w:sz w:val="20"/>
          <w:szCs w:val="20"/>
        </w:rPr>
        <w:t>dextrans</w:t>
      </w:r>
      <w:proofErr w:type="spellEnd"/>
      <w:r w:rsidRPr="00AB474C">
        <w:rPr>
          <w:rFonts w:asciiTheme="minorBidi" w:hAnsiTheme="minorBidi" w:cstheme="minorBidi"/>
          <w:color w:val="000000" w:themeColor="text1"/>
          <w:sz w:val="20"/>
          <w:szCs w:val="20"/>
        </w:rPr>
        <w:t xml:space="preserve"> was about 10-fold smaller compared </w:t>
      </w:r>
      <w:r w:rsidR="006C7FED">
        <w:rPr>
          <w:rFonts w:asciiTheme="minorBidi" w:hAnsiTheme="minorBidi" w:cstheme="minorBidi"/>
          <w:color w:val="000000" w:themeColor="text1"/>
          <w:sz w:val="20"/>
          <w:szCs w:val="20"/>
        </w:rPr>
        <w:t xml:space="preserve">to </w:t>
      </w:r>
      <w:r w:rsidRPr="00AB474C">
        <w:rPr>
          <w:rFonts w:asciiTheme="minorBidi" w:hAnsiTheme="minorBidi" w:cstheme="minorBidi"/>
          <w:color w:val="000000" w:themeColor="text1"/>
          <w:sz w:val="20"/>
          <w:szCs w:val="20"/>
        </w:rPr>
        <w:t xml:space="preserve">the </w:t>
      </w:r>
      <w:r w:rsidR="00015D2C" w:rsidRPr="00AB474C">
        <w:rPr>
          <w:rFonts w:asciiTheme="minorBidi" w:hAnsiTheme="minorBidi" w:cstheme="minorBidi"/>
          <w:color w:val="000000" w:themeColor="text1"/>
          <w:sz w:val="20"/>
          <w:szCs w:val="20"/>
        </w:rPr>
        <w:t xml:space="preserve">drug </w:t>
      </w:r>
      <w:r w:rsidR="00952170" w:rsidRPr="00AB474C">
        <w:rPr>
          <w:rFonts w:asciiTheme="minorBidi" w:hAnsiTheme="minorBidi" w:cstheme="minorBidi"/>
          <w:color w:val="000000" w:themeColor="text1"/>
          <w:sz w:val="20"/>
          <w:szCs w:val="20"/>
        </w:rPr>
        <w:t>nanoaggregate</w:t>
      </w:r>
      <w:r w:rsidRPr="00AB474C">
        <w:rPr>
          <w:rFonts w:asciiTheme="minorBidi" w:hAnsiTheme="minorBidi" w:cstheme="minorBidi"/>
          <w:color w:val="000000" w:themeColor="text1"/>
          <w:sz w:val="20"/>
          <w:szCs w:val="20"/>
        </w:rPr>
        <w:t xml:space="preserve">s </w:t>
      </w:r>
      <w:r w:rsidR="00560CB1" w:rsidRPr="00AB474C">
        <w:rPr>
          <w:rFonts w:asciiTheme="minorBidi" w:hAnsiTheme="minorBidi" w:cstheme="minorBidi"/>
          <w:color w:val="000000" w:themeColor="text1"/>
          <w:sz w:val="20"/>
          <w:szCs w:val="20"/>
        </w:rPr>
        <w:t xml:space="preserve">when measured </w:t>
      </w:r>
      <w:r w:rsidRPr="00AB474C">
        <w:rPr>
          <w:rFonts w:asciiTheme="minorBidi" w:hAnsiTheme="minorBidi" w:cstheme="minorBidi"/>
          <w:color w:val="000000" w:themeColor="text1"/>
          <w:sz w:val="20"/>
          <w:szCs w:val="20"/>
        </w:rPr>
        <w:t>using dynamic light scattering of the unlabeled material</w:t>
      </w:r>
      <w:r w:rsidR="00A02106" w:rsidRPr="00AB474C">
        <w:rPr>
          <w:rFonts w:asciiTheme="minorBidi" w:hAnsiTheme="minorBidi" w:cstheme="minorBidi"/>
          <w:color w:val="000000" w:themeColor="text1"/>
          <w:sz w:val="20"/>
          <w:szCs w:val="20"/>
        </w:rPr>
        <w:t xml:space="preserve"> (unlabeled dextran analysis was </w:t>
      </w:r>
      <w:r w:rsidRPr="00AB474C">
        <w:rPr>
          <w:rFonts w:asciiTheme="minorBidi" w:hAnsiTheme="minorBidi" w:cstheme="minorBidi"/>
          <w:color w:val="000000" w:themeColor="text1"/>
          <w:sz w:val="20"/>
          <w:szCs w:val="20"/>
        </w:rPr>
        <w:t>necessitated due to the F</w:t>
      </w:r>
      <w:r w:rsidR="003B1FCF" w:rsidRPr="00AB474C">
        <w:rPr>
          <w:rFonts w:asciiTheme="minorBidi" w:hAnsiTheme="minorBidi" w:cstheme="minorBidi"/>
          <w:color w:val="000000" w:themeColor="text1"/>
          <w:sz w:val="20"/>
          <w:szCs w:val="20"/>
        </w:rPr>
        <w:t>IT</w:t>
      </w:r>
      <w:r w:rsidRPr="00AB474C">
        <w:rPr>
          <w:rFonts w:asciiTheme="minorBidi" w:hAnsiTheme="minorBidi" w:cstheme="minorBidi"/>
          <w:color w:val="000000" w:themeColor="text1"/>
          <w:sz w:val="20"/>
          <w:szCs w:val="20"/>
        </w:rPr>
        <w:t>C disturbing the la</w:t>
      </w:r>
      <w:r w:rsidR="00A02106" w:rsidRPr="00AB474C">
        <w:rPr>
          <w:rFonts w:asciiTheme="minorBidi" w:hAnsiTheme="minorBidi" w:cstheme="minorBidi"/>
          <w:color w:val="000000" w:themeColor="text1"/>
          <w:sz w:val="20"/>
          <w:szCs w:val="20"/>
        </w:rPr>
        <w:t>s</w:t>
      </w:r>
      <w:r w:rsidRPr="00AB474C">
        <w:rPr>
          <w:rFonts w:asciiTheme="minorBidi" w:hAnsiTheme="minorBidi" w:cstheme="minorBidi"/>
          <w:color w:val="000000" w:themeColor="text1"/>
          <w:sz w:val="20"/>
          <w:szCs w:val="20"/>
        </w:rPr>
        <w:t xml:space="preserve">er </w:t>
      </w:r>
      <w:r w:rsidR="00F248A2" w:rsidRPr="00AB474C">
        <w:rPr>
          <w:rFonts w:asciiTheme="minorBidi" w:hAnsiTheme="minorBidi" w:cstheme="minorBidi"/>
          <w:color w:val="000000" w:themeColor="text1"/>
          <w:sz w:val="20"/>
          <w:szCs w:val="20"/>
        </w:rPr>
        <w:t>[4</w:t>
      </w:r>
      <w:r w:rsidR="00C07CB1" w:rsidRPr="00AB474C">
        <w:rPr>
          <w:rFonts w:asciiTheme="minorBidi" w:hAnsiTheme="minorBidi" w:cstheme="minorBidi"/>
          <w:color w:val="000000" w:themeColor="text1"/>
          <w:sz w:val="20"/>
          <w:szCs w:val="20"/>
        </w:rPr>
        <w:t>2</w:t>
      </w:r>
      <w:r w:rsidR="00F248A2" w:rsidRPr="00AB474C">
        <w:rPr>
          <w:rFonts w:asciiTheme="minorBidi" w:hAnsiTheme="minorBidi" w:cstheme="minorBidi"/>
          <w:color w:val="000000" w:themeColor="text1"/>
          <w:sz w:val="20"/>
          <w:szCs w:val="20"/>
        </w:rPr>
        <w:t>]</w:t>
      </w:r>
      <w:r w:rsidR="00C32AF2" w:rsidRPr="00AB474C">
        <w:rPr>
          <w:rFonts w:asciiTheme="minorBidi" w:hAnsiTheme="minorBidi" w:cstheme="minorBidi"/>
          <w:color w:val="000000" w:themeColor="text1"/>
          <w:sz w:val="20"/>
          <w:szCs w:val="20"/>
        </w:rPr>
        <w:t>)</w:t>
      </w:r>
      <w:r w:rsidR="0055639F" w:rsidRPr="00AB474C">
        <w:rPr>
          <w:rFonts w:asciiTheme="minorBidi" w:hAnsiTheme="minorBidi" w:cstheme="minorBidi"/>
          <w:color w:val="000000" w:themeColor="text1"/>
          <w:sz w:val="20"/>
          <w:szCs w:val="20"/>
        </w:rPr>
        <w:t xml:space="preserve">. </w:t>
      </w:r>
      <w:r w:rsidR="00AF5EF7" w:rsidRPr="00AB474C">
        <w:rPr>
          <w:rFonts w:asciiTheme="minorBidi" w:hAnsiTheme="minorBidi" w:cstheme="minorBidi"/>
          <w:color w:val="000000" w:themeColor="text1"/>
          <w:sz w:val="20"/>
          <w:szCs w:val="20"/>
        </w:rPr>
        <w:t xml:space="preserve">Initial </w:t>
      </w:r>
      <w:r w:rsidR="009A148C" w:rsidRPr="00AB474C">
        <w:rPr>
          <w:rFonts w:asciiTheme="minorBidi" w:hAnsiTheme="minorBidi" w:cstheme="minorBidi"/>
          <w:color w:val="000000" w:themeColor="text1"/>
          <w:sz w:val="20"/>
          <w:szCs w:val="20"/>
        </w:rPr>
        <w:t>attempts to assess the permeation of</w:t>
      </w:r>
      <w:r w:rsidR="00AF5EF7" w:rsidRPr="00AB474C">
        <w:rPr>
          <w:rFonts w:asciiTheme="minorBidi" w:hAnsiTheme="minorBidi" w:cstheme="minorBidi"/>
          <w:color w:val="000000" w:themeColor="text1"/>
          <w:sz w:val="20"/>
          <w:szCs w:val="20"/>
        </w:rPr>
        <w:t xml:space="preserve"> FITC-dextran </w:t>
      </w:r>
      <w:r w:rsidR="009A148C" w:rsidRPr="00AB474C">
        <w:rPr>
          <w:rFonts w:asciiTheme="minorBidi" w:hAnsiTheme="minorBidi" w:cstheme="minorBidi"/>
          <w:color w:val="000000" w:themeColor="text1"/>
          <w:sz w:val="20"/>
          <w:szCs w:val="20"/>
        </w:rPr>
        <w:t xml:space="preserve">into porcine skin </w:t>
      </w:r>
      <w:r w:rsidR="00AF5EF7" w:rsidRPr="00AB474C">
        <w:rPr>
          <w:rFonts w:asciiTheme="minorBidi" w:hAnsiTheme="minorBidi" w:cstheme="minorBidi"/>
          <w:color w:val="000000" w:themeColor="text1"/>
          <w:sz w:val="20"/>
          <w:szCs w:val="20"/>
        </w:rPr>
        <w:t xml:space="preserve">suggested </w:t>
      </w:r>
      <w:r w:rsidR="009A148C" w:rsidRPr="00AB474C">
        <w:rPr>
          <w:rFonts w:asciiTheme="minorBidi" w:hAnsiTheme="minorBidi" w:cstheme="minorBidi"/>
          <w:color w:val="000000" w:themeColor="text1"/>
          <w:sz w:val="20"/>
          <w:szCs w:val="20"/>
        </w:rPr>
        <w:t>that considerable</w:t>
      </w:r>
      <w:r w:rsidR="00AF5EF7" w:rsidRPr="00AB474C">
        <w:rPr>
          <w:rFonts w:asciiTheme="minorBidi" w:hAnsiTheme="minorBidi" w:cstheme="minorBidi"/>
          <w:color w:val="000000" w:themeColor="text1"/>
          <w:sz w:val="20"/>
          <w:szCs w:val="20"/>
        </w:rPr>
        <w:t xml:space="preserve"> amounts of the macromolecules entered the skin</w:t>
      </w:r>
      <w:r w:rsidR="009A148C" w:rsidRPr="00AB474C">
        <w:rPr>
          <w:rFonts w:asciiTheme="minorBidi" w:hAnsiTheme="minorBidi" w:cstheme="minorBidi"/>
          <w:color w:val="000000" w:themeColor="text1"/>
          <w:sz w:val="20"/>
          <w:szCs w:val="20"/>
        </w:rPr>
        <w:t xml:space="preserve"> without </w:t>
      </w:r>
      <w:r w:rsidR="00560CB1" w:rsidRPr="00AB474C">
        <w:rPr>
          <w:rFonts w:asciiTheme="minorBidi" w:hAnsiTheme="minorBidi" w:cstheme="minorBidi"/>
          <w:color w:val="000000" w:themeColor="text1"/>
          <w:sz w:val="20"/>
          <w:szCs w:val="20"/>
        </w:rPr>
        <w:t xml:space="preserve">the </w:t>
      </w:r>
      <w:r w:rsidR="00012B8F" w:rsidRPr="00AB474C">
        <w:rPr>
          <w:rFonts w:asciiTheme="minorBidi" w:hAnsiTheme="minorBidi" w:cstheme="minorBidi"/>
          <w:color w:val="000000" w:themeColor="text1"/>
          <w:sz w:val="20"/>
          <w:szCs w:val="20"/>
        </w:rPr>
        <w:t>patch application</w:t>
      </w:r>
      <w:r w:rsidR="00AF5EF7" w:rsidRPr="00AB474C">
        <w:rPr>
          <w:rFonts w:asciiTheme="minorBidi" w:hAnsiTheme="minorBidi" w:cstheme="minorBidi"/>
          <w:color w:val="000000" w:themeColor="text1"/>
          <w:sz w:val="20"/>
          <w:szCs w:val="20"/>
        </w:rPr>
        <w:t xml:space="preserve">, but </w:t>
      </w:r>
      <w:r w:rsidR="009A148C" w:rsidRPr="00AB474C">
        <w:rPr>
          <w:rFonts w:asciiTheme="minorBidi" w:hAnsiTheme="minorBidi" w:cstheme="minorBidi"/>
          <w:color w:val="000000" w:themeColor="text1"/>
          <w:sz w:val="20"/>
          <w:szCs w:val="20"/>
        </w:rPr>
        <w:t xml:space="preserve">the subsequent </w:t>
      </w:r>
      <w:r w:rsidR="0055639F" w:rsidRPr="00AB474C">
        <w:rPr>
          <w:rFonts w:asciiTheme="minorBidi" w:hAnsiTheme="minorBidi" w:cstheme="minorBidi"/>
          <w:color w:val="000000" w:themeColor="text1"/>
          <w:sz w:val="20"/>
          <w:szCs w:val="20"/>
          <w:lang w:val="en-GB"/>
        </w:rPr>
        <w:t xml:space="preserve">removal of the </w:t>
      </w:r>
      <w:r w:rsidR="00AF5EF7" w:rsidRPr="00AB474C">
        <w:rPr>
          <w:rFonts w:asciiTheme="minorBidi" w:hAnsiTheme="minorBidi" w:cstheme="minorBidi"/>
          <w:color w:val="000000" w:themeColor="text1"/>
          <w:sz w:val="20"/>
          <w:szCs w:val="20"/>
          <w:lang w:val="en-GB"/>
        </w:rPr>
        <w:t xml:space="preserve">free </w:t>
      </w:r>
      <w:r w:rsidR="0055639F" w:rsidRPr="00AB474C">
        <w:rPr>
          <w:rFonts w:asciiTheme="minorBidi" w:hAnsiTheme="minorBidi" w:cstheme="minorBidi"/>
          <w:color w:val="000000" w:themeColor="text1"/>
          <w:sz w:val="20"/>
          <w:szCs w:val="20"/>
          <w:lang w:val="en-GB"/>
        </w:rPr>
        <w:t xml:space="preserve">FITC label </w:t>
      </w:r>
      <w:r w:rsidR="00AF5EF7" w:rsidRPr="00AB474C">
        <w:rPr>
          <w:rFonts w:asciiTheme="minorBidi" w:hAnsiTheme="minorBidi" w:cstheme="minorBidi"/>
          <w:color w:val="000000" w:themeColor="text1"/>
          <w:sz w:val="20"/>
          <w:szCs w:val="20"/>
          <w:lang w:val="en-GB"/>
        </w:rPr>
        <w:t xml:space="preserve">reduced this deposition </w:t>
      </w:r>
      <w:r w:rsidR="009A148C" w:rsidRPr="00AB474C">
        <w:rPr>
          <w:rFonts w:asciiTheme="minorBidi" w:hAnsiTheme="minorBidi" w:cstheme="minorBidi"/>
          <w:color w:val="000000" w:themeColor="text1"/>
          <w:sz w:val="20"/>
          <w:szCs w:val="20"/>
          <w:lang w:val="en-GB"/>
        </w:rPr>
        <w:t>(</w:t>
      </w:r>
      <w:r w:rsidR="0055639F" w:rsidRPr="00AB474C">
        <w:rPr>
          <w:rFonts w:asciiTheme="minorBidi" w:hAnsiTheme="minorBidi" w:cstheme="minorBidi"/>
          <w:color w:val="000000" w:themeColor="text1"/>
          <w:sz w:val="20"/>
          <w:szCs w:val="20"/>
          <w:lang w:val="en-GB"/>
        </w:rPr>
        <w:t>~10 µg/cm</w:t>
      </w:r>
      <w:r w:rsidR="0055639F" w:rsidRPr="00AB474C">
        <w:rPr>
          <w:rFonts w:asciiTheme="minorBidi" w:hAnsiTheme="minorBidi" w:cstheme="minorBidi"/>
          <w:color w:val="000000" w:themeColor="text1"/>
          <w:sz w:val="20"/>
          <w:szCs w:val="20"/>
          <w:vertAlign w:val="superscript"/>
          <w:lang w:val="en-GB"/>
        </w:rPr>
        <w:t xml:space="preserve">2 </w:t>
      </w:r>
      <w:r w:rsidR="0055639F" w:rsidRPr="00AB474C">
        <w:rPr>
          <w:rFonts w:asciiTheme="minorBidi" w:hAnsiTheme="minorBidi" w:cstheme="minorBidi"/>
          <w:color w:val="000000" w:themeColor="text1"/>
          <w:sz w:val="20"/>
          <w:szCs w:val="20"/>
          <w:lang w:val="en-GB"/>
        </w:rPr>
        <w:t>for the 10kDa FITC-dextran</w:t>
      </w:r>
      <w:r w:rsidR="009A148C" w:rsidRPr="00AB474C">
        <w:rPr>
          <w:rFonts w:asciiTheme="minorBidi" w:hAnsiTheme="minorBidi" w:cstheme="minorBidi"/>
          <w:color w:val="000000" w:themeColor="text1"/>
          <w:sz w:val="20"/>
          <w:szCs w:val="20"/>
          <w:lang w:val="en-GB"/>
        </w:rPr>
        <w:t>)</w:t>
      </w:r>
      <w:r w:rsidR="0055639F" w:rsidRPr="00AB474C">
        <w:rPr>
          <w:rFonts w:asciiTheme="minorBidi" w:hAnsiTheme="minorBidi" w:cstheme="minorBidi"/>
          <w:color w:val="000000" w:themeColor="text1"/>
          <w:sz w:val="20"/>
          <w:szCs w:val="20"/>
          <w:lang w:val="en-GB"/>
        </w:rPr>
        <w:t xml:space="preserve"> </w:t>
      </w:r>
      <w:r w:rsidR="009A148C" w:rsidRPr="00AB474C">
        <w:rPr>
          <w:rFonts w:asciiTheme="minorBidi" w:hAnsiTheme="minorBidi" w:cstheme="minorBidi"/>
          <w:color w:val="000000" w:themeColor="text1"/>
          <w:sz w:val="20"/>
          <w:szCs w:val="20"/>
          <w:lang w:val="en-GB"/>
        </w:rPr>
        <w:t>to within the ranges previously reported in the literature (</w:t>
      </w:r>
      <w:r w:rsidR="0055639F" w:rsidRPr="00AB474C">
        <w:rPr>
          <w:rFonts w:asciiTheme="minorBidi" w:hAnsiTheme="minorBidi" w:cstheme="minorBidi"/>
          <w:color w:val="000000" w:themeColor="text1"/>
          <w:sz w:val="20"/>
          <w:szCs w:val="20"/>
          <w:lang w:val="en-GB"/>
        </w:rPr>
        <w:t>0~ 2 µg/cm</w:t>
      </w:r>
      <w:r w:rsidR="0055639F" w:rsidRPr="00AB474C">
        <w:rPr>
          <w:rFonts w:asciiTheme="minorBidi" w:hAnsiTheme="minorBidi" w:cstheme="minorBidi"/>
          <w:color w:val="000000" w:themeColor="text1"/>
          <w:sz w:val="20"/>
          <w:szCs w:val="20"/>
          <w:vertAlign w:val="superscript"/>
          <w:lang w:val="en-GB"/>
        </w:rPr>
        <w:t>2</w:t>
      </w:r>
      <w:r w:rsidR="0055639F" w:rsidRPr="00AB474C">
        <w:rPr>
          <w:rFonts w:asciiTheme="minorBidi" w:hAnsiTheme="minorBidi" w:cstheme="minorBidi"/>
          <w:color w:val="000000" w:themeColor="text1"/>
          <w:sz w:val="20"/>
          <w:szCs w:val="20"/>
          <w:lang w:val="en-GB"/>
        </w:rPr>
        <w:t xml:space="preserve"> for a ~4 </w:t>
      </w:r>
      <w:proofErr w:type="spellStart"/>
      <w:r w:rsidR="0055639F" w:rsidRPr="00AB474C">
        <w:rPr>
          <w:rFonts w:asciiTheme="minorBidi" w:hAnsiTheme="minorBidi" w:cstheme="minorBidi"/>
          <w:color w:val="000000" w:themeColor="text1"/>
          <w:sz w:val="20"/>
          <w:szCs w:val="20"/>
          <w:lang w:val="en-GB"/>
        </w:rPr>
        <w:t>kDa</w:t>
      </w:r>
      <w:proofErr w:type="spellEnd"/>
      <w:r w:rsidR="0055639F" w:rsidRPr="00AB474C">
        <w:rPr>
          <w:rFonts w:asciiTheme="minorBidi" w:hAnsiTheme="minorBidi" w:cstheme="minorBidi"/>
          <w:color w:val="000000" w:themeColor="text1"/>
          <w:sz w:val="20"/>
          <w:szCs w:val="20"/>
          <w:lang w:val="en-GB"/>
        </w:rPr>
        <w:t xml:space="preserve"> FITC-dextran</w:t>
      </w:r>
      <w:r w:rsidR="009A148C" w:rsidRPr="00AB474C">
        <w:rPr>
          <w:rFonts w:asciiTheme="minorBidi" w:hAnsiTheme="minorBidi" w:cstheme="minorBidi"/>
          <w:color w:val="000000" w:themeColor="text1"/>
          <w:sz w:val="20"/>
          <w:szCs w:val="20"/>
          <w:lang w:val="en-GB"/>
        </w:rPr>
        <w:t>)</w:t>
      </w:r>
      <w:r w:rsidR="00C64EAB" w:rsidRPr="00AB474C">
        <w:rPr>
          <w:rFonts w:asciiTheme="minorBidi" w:hAnsiTheme="minorBidi" w:cstheme="minorBidi"/>
          <w:color w:val="000000" w:themeColor="text1"/>
          <w:sz w:val="20"/>
          <w:szCs w:val="20"/>
          <w:lang w:val="en-GB"/>
        </w:rPr>
        <w:t xml:space="preserve"> </w:t>
      </w:r>
      <w:r w:rsidR="00AF1D85" w:rsidRPr="00AB474C">
        <w:rPr>
          <w:rFonts w:asciiTheme="minorBidi" w:hAnsiTheme="minorBidi" w:cstheme="minorBidi"/>
          <w:color w:val="000000" w:themeColor="text1"/>
          <w:sz w:val="20"/>
          <w:szCs w:val="20"/>
          <w:lang w:val="en-GB"/>
        </w:rPr>
        <w:t>[4</w:t>
      </w:r>
      <w:r w:rsidR="00C07CB1" w:rsidRPr="00AB474C">
        <w:rPr>
          <w:rFonts w:asciiTheme="minorBidi" w:hAnsiTheme="minorBidi" w:cstheme="minorBidi"/>
          <w:color w:val="000000" w:themeColor="text1"/>
          <w:sz w:val="20"/>
          <w:szCs w:val="20"/>
          <w:lang w:val="en-GB"/>
        </w:rPr>
        <w:t>3</w:t>
      </w:r>
      <w:r w:rsidR="00AF1D85" w:rsidRPr="00AB474C">
        <w:rPr>
          <w:rFonts w:asciiTheme="minorBidi" w:hAnsiTheme="minorBidi" w:cstheme="minorBidi"/>
          <w:color w:val="000000" w:themeColor="text1"/>
          <w:sz w:val="20"/>
          <w:szCs w:val="20"/>
          <w:lang w:val="en-GB"/>
        </w:rPr>
        <w:t>, 4</w:t>
      </w:r>
      <w:r w:rsidR="00C07CB1" w:rsidRPr="00AB474C">
        <w:rPr>
          <w:rFonts w:asciiTheme="minorBidi" w:hAnsiTheme="minorBidi" w:cstheme="minorBidi"/>
          <w:color w:val="000000" w:themeColor="text1"/>
          <w:sz w:val="20"/>
          <w:szCs w:val="20"/>
          <w:lang w:val="en-GB"/>
        </w:rPr>
        <w:t>4</w:t>
      </w:r>
      <w:r w:rsidR="00AF1D85" w:rsidRPr="00AB474C">
        <w:rPr>
          <w:rFonts w:asciiTheme="minorBidi" w:hAnsiTheme="minorBidi" w:cstheme="minorBidi"/>
          <w:color w:val="000000" w:themeColor="text1"/>
          <w:sz w:val="20"/>
          <w:szCs w:val="20"/>
          <w:lang w:val="en-GB"/>
        </w:rPr>
        <w:t>]</w:t>
      </w:r>
      <w:r w:rsidR="001B4A5D" w:rsidRPr="00AB474C">
        <w:rPr>
          <w:rFonts w:asciiTheme="minorBidi" w:hAnsiTheme="minorBidi" w:cstheme="minorBidi"/>
          <w:color w:val="000000" w:themeColor="text1"/>
          <w:sz w:val="20"/>
          <w:szCs w:val="20"/>
          <w:lang w:val="en-GB"/>
        </w:rPr>
        <w:t>.</w:t>
      </w:r>
      <w:r w:rsidR="0055639F" w:rsidRPr="00AB474C">
        <w:rPr>
          <w:rFonts w:asciiTheme="minorBidi" w:hAnsiTheme="minorBidi" w:cstheme="minorBidi"/>
          <w:color w:val="000000" w:themeColor="text1"/>
          <w:sz w:val="20"/>
          <w:szCs w:val="20"/>
          <w:lang w:val="en-GB"/>
        </w:rPr>
        <w:t xml:space="preserve"> </w:t>
      </w:r>
      <w:r w:rsidR="00060CB2" w:rsidRPr="00AB474C">
        <w:rPr>
          <w:rFonts w:asciiTheme="minorBidi" w:hAnsiTheme="minorBidi" w:cstheme="minorBidi"/>
          <w:color w:val="000000" w:themeColor="text1"/>
          <w:sz w:val="20"/>
          <w:szCs w:val="20"/>
          <w:lang w:val="en-GB"/>
        </w:rPr>
        <w:t xml:space="preserve">The skin penetration of purified FITC-dextran was enhanced by the </w:t>
      </w:r>
      <w:r w:rsidR="00012B8F" w:rsidRPr="00AB474C">
        <w:rPr>
          <w:rFonts w:asciiTheme="minorBidi" w:hAnsiTheme="minorBidi" w:cstheme="minorBidi"/>
          <w:color w:val="000000" w:themeColor="text1"/>
          <w:sz w:val="20"/>
          <w:szCs w:val="20"/>
          <w:lang w:val="en-GB"/>
        </w:rPr>
        <w:t>application of the patch</w:t>
      </w:r>
      <w:r w:rsidR="009A148C" w:rsidRPr="00AB474C">
        <w:rPr>
          <w:rFonts w:asciiTheme="minorBidi" w:hAnsiTheme="minorBidi" w:cstheme="minorBidi"/>
          <w:color w:val="000000" w:themeColor="text1"/>
          <w:sz w:val="20"/>
          <w:szCs w:val="20"/>
          <w:lang w:val="en-GB"/>
        </w:rPr>
        <w:t xml:space="preserve"> and </w:t>
      </w:r>
      <w:r w:rsidR="00060CB2" w:rsidRPr="00AB474C">
        <w:rPr>
          <w:rFonts w:asciiTheme="minorBidi" w:hAnsiTheme="minorBidi" w:cstheme="minorBidi"/>
          <w:color w:val="000000" w:themeColor="text1"/>
          <w:sz w:val="20"/>
          <w:szCs w:val="20"/>
          <w:lang w:val="en-GB"/>
        </w:rPr>
        <w:t xml:space="preserve">the </w:t>
      </w:r>
      <w:r w:rsidR="00CE4FE4" w:rsidRPr="00AB474C">
        <w:rPr>
          <w:rFonts w:asciiTheme="minorBidi" w:hAnsiTheme="minorBidi" w:cstheme="minorBidi"/>
          <w:color w:val="000000" w:themeColor="text1"/>
          <w:sz w:val="20"/>
          <w:szCs w:val="20"/>
          <w:lang w:val="en-GB"/>
        </w:rPr>
        <w:t xml:space="preserve">enhancement </w:t>
      </w:r>
      <w:r w:rsidR="00060CB2" w:rsidRPr="00AB474C">
        <w:rPr>
          <w:rFonts w:asciiTheme="minorBidi" w:hAnsiTheme="minorBidi" w:cstheme="minorBidi"/>
          <w:color w:val="000000" w:themeColor="text1"/>
          <w:sz w:val="20"/>
          <w:szCs w:val="20"/>
          <w:lang w:val="en-GB"/>
        </w:rPr>
        <w:t xml:space="preserve">magnitude </w:t>
      </w:r>
      <w:r w:rsidR="00CE4FE4" w:rsidRPr="00AB474C">
        <w:rPr>
          <w:rFonts w:asciiTheme="minorBidi" w:hAnsiTheme="minorBidi" w:cstheme="minorBidi"/>
          <w:color w:val="000000" w:themeColor="text1"/>
          <w:sz w:val="20"/>
          <w:szCs w:val="20"/>
          <w:lang w:val="en-GB"/>
        </w:rPr>
        <w:t xml:space="preserve">was </w:t>
      </w:r>
      <w:r w:rsidR="00060CB2" w:rsidRPr="00AB474C">
        <w:rPr>
          <w:rFonts w:asciiTheme="minorBidi" w:hAnsiTheme="minorBidi" w:cstheme="minorBidi"/>
          <w:color w:val="000000" w:themeColor="text1"/>
          <w:sz w:val="20"/>
          <w:szCs w:val="20"/>
          <w:lang w:val="en-GB"/>
        </w:rPr>
        <w:t>much greater than that observed for the drug</w:t>
      </w:r>
      <w:r w:rsidR="006C7FED">
        <w:rPr>
          <w:rFonts w:asciiTheme="minorBidi" w:hAnsiTheme="minorBidi" w:cstheme="minorBidi"/>
          <w:color w:val="000000" w:themeColor="text1"/>
          <w:sz w:val="20"/>
          <w:szCs w:val="20"/>
          <w:lang w:val="en-GB"/>
        </w:rPr>
        <w:t>-</w:t>
      </w:r>
      <w:r w:rsidR="00060CB2" w:rsidRPr="00AB474C">
        <w:rPr>
          <w:rFonts w:asciiTheme="minorBidi" w:hAnsiTheme="minorBidi" w:cstheme="minorBidi"/>
          <w:color w:val="000000" w:themeColor="text1"/>
          <w:sz w:val="20"/>
          <w:szCs w:val="20"/>
          <w:lang w:val="en-GB"/>
        </w:rPr>
        <w:t xml:space="preserve">rich </w:t>
      </w:r>
      <w:r w:rsidR="00952170" w:rsidRPr="00AB474C">
        <w:rPr>
          <w:rFonts w:asciiTheme="minorBidi" w:hAnsiTheme="minorBidi" w:cstheme="minorBidi"/>
          <w:color w:val="000000" w:themeColor="text1"/>
          <w:sz w:val="20"/>
          <w:szCs w:val="20"/>
          <w:lang w:val="en-GB"/>
        </w:rPr>
        <w:t>nanoaggregate</w:t>
      </w:r>
      <w:r w:rsidR="00060CB2" w:rsidRPr="00AB474C">
        <w:rPr>
          <w:rFonts w:asciiTheme="minorBidi" w:hAnsiTheme="minorBidi" w:cstheme="minorBidi"/>
          <w:color w:val="000000" w:themeColor="text1"/>
          <w:sz w:val="20"/>
          <w:szCs w:val="20"/>
          <w:lang w:val="en-GB"/>
        </w:rPr>
        <w:t>s</w:t>
      </w:r>
      <w:r w:rsidR="005A70B7" w:rsidRPr="00AB474C">
        <w:rPr>
          <w:rFonts w:asciiTheme="minorBidi" w:hAnsiTheme="minorBidi" w:cstheme="minorBidi"/>
          <w:color w:val="000000" w:themeColor="text1"/>
          <w:sz w:val="20"/>
          <w:szCs w:val="20"/>
          <w:lang w:val="en-GB"/>
        </w:rPr>
        <w:t xml:space="preserve"> (up to </w:t>
      </w:r>
      <w:r w:rsidR="00012B8F" w:rsidRPr="00AB474C">
        <w:rPr>
          <w:rFonts w:asciiTheme="minorBidi" w:hAnsiTheme="minorBidi" w:cstheme="minorBidi"/>
          <w:color w:val="000000" w:themeColor="text1"/>
          <w:sz w:val="20"/>
          <w:szCs w:val="20"/>
          <w:lang w:val="en-GB"/>
        </w:rPr>
        <w:t>33</w:t>
      </w:r>
      <w:r w:rsidR="005A70B7" w:rsidRPr="00AB474C">
        <w:rPr>
          <w:rFonts w:asciiTheme="minorBidi" w:hAnsiTheme="minorBidi" w:cstheme="minorBidi"/>
          <w:color w:val="000000" w:themeColor="text1"/>
          <w:sz w:val="20"/>
          <w:szCs w:val="20"/>
          <w:lang w:val="en-GB"/>
        </w:rPr>
        <w:t>-fold)</w:t>
      </w:r>
      <w:r w:rsidR="00060CB2" w:rsidRPr="00AB474C">
        <w:rPr>
          <w:rFonts w:asciiTheme="minorBidi" w:hAnsiTheme="minorBidi" w:cstheme="minorBidi"/>
          <w:color w:val="000000" w:themeColor="text1"/>
          <w:sz w:val="20"/>
          <w:szCs w:val="20"/>
          <w:lang w:val="en-GB"/>
        </w:rPr>
        <w:t xml:space="preserve">. </w:t>
      </w:r>
      <w:r w:rsidR="005A70B7" w:rsidRPr="00AB474C">
        <w:rPr>
          <w:rFonts w:asciiTheme="minorBidi" w:hAnsiTheme="minorBidi" w:cstheme="minorBidi"/>
          <w:color w:val="000000" w:themeColor="text1"/>
          <w:sz w:val="20"/>
          <w:szCs w:val="20"/>
          <w:lang w:val="en-GB"/>
        </w:rPr>
        <w:t xml:space="preserve">The ability to load the skin with around 15 µg/cm² of a 150,000 Mw </w:t>
      </w:r>
      <w:r w:rsidR="00BF63F1" w:rsidRPr="00AB474C">
        <w:rPr>
          <w:rFonts w:asciiTheme="minorBidi" w:hAnsiTheme="minorBidi" w:cstheme="minorBidi"/>
          <w:color w:val="000000" w:themeColor="text1"/>
          <w:sz w:val="20"/>
          <w:szCs w:val="20"/>
          <w:lang w:val="en-GB"/>
        </w:rPr>
        <w:t>model</w:t>
      </w:r>
      <w:r w:rsidR="00AF1D85" w:rsidRPr="00AB474C">
        <w:rPr>
          <w:rFonts w:asciiTheme="minorBidi" w:hAnsiTheme="minorBidi" w:cstheme="minorBidi"/>
          <w:color w:val="000000" w:themeColor="text1"/>
          <w:sz w:val="20"/>
          <w:szCs w:val="20"/>
          <w:lang w:val="en-GB"/>
        </w:rPr>
        <w:t xml:space="preserve"> </w:t>
      </w:r>
      <w:r w:rsidR="00BF63F1" w:rsidRPr="00AB474C">
        <w:rPr>
          <w:rFonts w:asciiTheme="minorBidi" w:hAnsiTheme="minorBidi" w:cstheme="minorBidi"/>
          <w:color w:val="000000" w:themeColor="text1"/>
          <w:sz w:val="20"/>
          <w:szCs w:val="20"/>
          <w:lang w:val="en-GB"/>
        </w:rPr>
        <w:t xml:space="preserve">molecule </w:t>
      </w:r>
      <w:r w:rsidR="005A70B7" w:rsidRPr="00AB474C">
        <w:rPr>
          <w:rFonts w:asciiTheme="minorBidi" w:hAnsiTheme="minorBidi" w:cstheme="minorBidi"/>
          <w:color w:val="000000" w:themeColor="text1"/>
          <w:sz w:val="20"/>
          <w:szCs w:val="20"/>
          <w:lang w:val="en-GB"/>
        </w:rPr>
        <w:t xml:space="preserve">suggested that the </w:t>
      </w:r>
      <w:r w:rsidR="00012B8F" w:rsidRPr="00AB474C">
        <w:rPr>
          <w:rFonts w:asciiTheme="minorBidi" w:hAnsiTheme="minorBidi" w:cstheme="minorBidi"/>
          <w:color w:val="000000" w:themeColor="text1"/>
          <w:sz w:val="20"/>
          <w:szCs w:val="20"/>
          <w:lang w:val="en-GB"/>
        </w:rPr>
        <w:t>patch</w:t>
      </w:r>
      <w:r w:rsidR="005A70B7" w:rsidRPr="00AB474C">
        <w:rPr>
          <w:rFonts w:asciiTheme="minorBidi" w:hAnsiTheme="minorBidi" w:cstheme="minorBidi"/>
          <w:color w:val="000000" w:themeColor="text1"/>
          <w:sz w:val="20"/>
          <w:szCs w:val="20"/>
          <w:lang w:val="en-GB"/>
        </w:rPr>
        <w:t xml:space="preserve"> could be used to administer a protein</w:t>
      </w:r>
      <w:r w:rsidR="00BF63F1" w:rsidRPr="00AB474C">
        <w:rPr>
          <w:rFonts w:asciiTheme="minorBidi" w:hAnsiTheme="minorBidi" w:cstheme="minorBidi"/>
          <w:color w:val="000000" w:themeColor="text1"/>
          <w:sz w:val="20"/>
          <w:szCs w:val="20"/>
          <w:lang w:val="en-GB"/>
        </w:rPr>
        <w:t>-</w:t>
      </w:r>
      <w:r w:rsidR="005A70B7" w:rsidRPr="00AB474C">
        <w:rPr>
          <w:rFonts w:asciiTheme="minorBidi" w:hAnsiTheme="minorBidi" w:cstheme="minorBidi"/>
          <w:color w:val="000000" w:themeColor="text1"/>
          <w:sz w:val="20"/>
          <w:szCs w:val="20"/>
          <w:lang w:val="en-GB"/>
        </w:rPr>
        <w:t>based vaccine in humans even when considering the different barrier properties of porcine vs human skin.</w:t>
      </w:r>
      <w:r w:rsidR="009A148C" w:rsidRPr="00AB474C">
        <w:rPr>
          <w:rFonts w:asciiTheme="minorBidi" w:hAnsiTheme="minorBidi" w:cstheme="minorBidi"/>
          <w:color w:val="000000" w:themeColor="text1"/>
          <w:sz w:val="20"/>
          <w:szCs w:val="20"/>
          <w:lang w:val="en-GB"/>
        </w:rPr>
        <w:t xml:space="preserve"> The confocal images suggested, like the FTIR </w:t>
      </w:r>
      <w:r w:rsidR="00012B8F" w:rsidRPr="00AB474C">
        <w:rPr>
          <w:rFonts w:asciiTheme="minorBidi" w:hAnsiTheme="minorBidi" w:cstheme="minorBidi"/>
          <w:color w:val="000000" w:themeColor="text1"/>
          <w:sz w:val="20"/>
          <w:szCs w:val="20"/>
          <w:lang w:val="en-GB"/>
        </w:rPr>
        <w:t>mapping data</w:t>
      </w:r>
      <w:r w:rsidR="009A148C" w:rsidRPr="00AB474C">
        <w:rPr>
          <w:rFonts w:asciiTheme="minorBidi" w:hAnsiTheme="minorBidi" w:cstheme="minorBidi"/>
          <w:color w:val="000000" w:themeColor="text1"/>
          <w:sz w:val="20"/>
          <w:szCs w:val="20"/>
          <w:lang w:val="en-GB"/>
        </w:rPr>
        <w:t xml:space="preserve">, that the </w:t>
      </w:r>
      <w:proofErr w:type="spellStart"/>
      <w:r w:rsidR="009A148C" w:rsidRPr="00AB474C">
        <w:rPr>
          <w:rFonts w:asciiTheme="minorBidi" w:hAnsiTheme="minorBidi" w:cstheme="minorBidi"/>
          <w:color w:val="000000" w:themeColor="text1"/>
          <w:sz w:val="20"/>
          <w:szCs w:val="20"/>
          <w:lang w:val="en-GB"/>
        </w:rPr>
        <w:t>dextrans</w:t>
      </w:r>
      <w:proofErr w:type="spellEnd"/>
      <w:r w:rsidR="009A148C" w:rsidRPr="00AB474C">
        <w:rPr>
          <w:rFonts w:asciiTheme="minorBidi" w:hAnsiTheme="minorBidi" w:cstheme="minorBidi"/>
          <w:color w:val="000000" w:themeColor="text1"/>
          <w:sz w:val="20"/>
          <w:szCs w:val="20"/>
          <w:lang w:val="en-GB"/>
        </w:rPr>
        <w:t xml:space="preserve"> utili</w:t>
      </w:r>
      <w:r w:rsidR="006C7FED">
        <w:rPr>
          <w:rFonts w:asciiTheme="minorBidi" w:hAnsiTheme="minorBidi" w:cstheme="minorBidi"/>
          <w:color w:val="000000" w:themeColor="text1"/>
          <w:sz w:val="20"/>
          <w:szCs w:val="20"/>
          <w:lang w:val="en-GB"/>
        </w:rPr>
        <w:t>z</w:t>
      </w:r>
      <w:r w:rsidR="009A148C" w:rsidRPr="00AB474C">
        <w:rPr>
          <w:rFonts w:asciiTheme="minorBidi" w:hAnsiTheme="minorBidi" w:cstheme="minorBidi"/>
          <w:color w:val="000000" w:themeColor="text1"/>
          <w:sz w:val="20"/>
          <w:szCs w:val="20"/>
          <w:lang w:val="en-GB"/>
        </w:rPr>
        <w:t>ed the appendageal route to enter the skin</w:t>
      </w:r>
      <w:r w:rsidR="00941084" w:rsidRPr="00AB474C">
        <w:rPr>
          <w:rFonts w:asciiTheme="minorBidi" w:hAnsiTheme="minorBidi" w:cstheme="minorBidi"/>
          <w:color w:val="000000" w:themeColor="text1"/>
          <w:sz w:val="20"/>
          <w:szCs w:val="20"/>
          <w:lang w:val="en-GB"/>
        </w:rPr>
        <w:t xml:space="preserve">, but in addition, </w:t>
      </w:r>
      <w:r w:rsidR="009A148C" w:rsidRPr="00AB474C">
        <w:rPr>
          <w:rFonts w:asciiTheme="minorBidi" w:hAnsiTheme="minorBidi" w:cstheme="minorBidi"/>
          <w:color w:val="000000" w:themeColor="text1"/>
          <w:sz w:val="20"/>
          <w:szCs w:val="20"/>
          <w:lang w:val="en-GB"/>
        </w:rPr>
        <w:t xml:space="preserve">the confocal images </w:t>
      </w:r>
      <w:r w:rsidR="00660171" w:rsidRPr="00AB474C">
        <w:rPr>
          <w:rFonts w:asciiTheme="minorBidi" w:hAnsiTheme="minorBidi" w:cstheme="minorBidi"/>
          <w:color w:val="000000" w:themeColor="text1"/>
          <w:sz w:val="20"/>
          <w:szCs w:val="20"/>
          <w:lang w:val="en-GB"/>
        </w:rPr>
        <w:t>indicated</w:t>
      </w:r>
      <w:r w:rsidR="009A148C" w:rsidRPr="00AB474C">
        <w:rPr>
          <w:rFonts w:asciiTheme="minorBidi" w:hAnsiTheme="minorBidi" w:cstheme="minorBidi"/>
          <w:color w:val="000000" w:themeColor="text1"/>
          <w:sz w:val="20"/>
          <w:szCs w:val="20"/>
          <w:lang w:val="en-GB"/>
        </w:rPr>
        <w:t xml:space="preserve"> that the </w:t>
      </w:r>
      <w:proofErr w:type="spellStart"/>
      <w:r w:rsidR="009A148C" w:rsidRPr="00AB474C">
        <w:rPr>
          <w:rFonts w:asciiTheme="minorBidi" w:hAnsiTheme="minorBidi" w:cstheme="minorBidi"/>
          <w:color w:val="000000" w:themeColor="text1"/>
          <w:sz w:val="20"/>
          <w:szCs w:val="20"/>
          <w:lang w:val="en-GB"/>
        </w:rPr>
        <w:t>dextran</w:t>
      </w:r>
      <w:r w:rsidR="00227F29" w:rsidRPr="00AB474C">
        <w:rPr>
          <w:rFonts w:asciiTheme="minorBidi" w:hAnsiTheme="minorBidi" w:cstheme="minorBidi"/>
          <w:color w:val="000000" w:themeColor="text1"/>
          <w:sz w:val="20"/>
          <w:szCs w:val="20"/>
          <w:lang w:val="en-GB"/>
        </w:rPr>
        <w:t>s</w:t>
      </w:r>
      <w:proofErr w:type="spellEnd"/>
      <w:r w:rsidR="00227F29" w:rsidRPr="00AB474C">
        <w:rPr>
          <w:rFonts w:asciiTheme="minorBidi" w:hAnsiTheme="minorBidi" w:cstheme="minorBidi"/>
          <w:color w:val="000000" w:themeColor="text1"/>
          <w:sz w:val="20"/>
          <w:szCs w:val="20"/>
          <w:lang w:val="en-GB"/>
        </w:rPr>
        <w:t>,</w:t>
      </w:r>
      <w:r w:rsidR="009A148C" w:rsidRPr="00AB474C">
        <w:rPr>
          <w:rFonts w:asciiTheme="minorBidi" w:hAnsiTheme="minorBidi" w:cstheme="minorBidi"/>
          <w:color w:val="000000" w:themeColor="text1"/>
          <w:sz w:val="20"/>
          <w:szCs w:val="20"/>
          <w:lang w:val="en-GB"/>
        </w:rPr>
        <w:t xml:space="preserve"> once in the skin</w:t>
      </w:r>
      <w:r w:rsidR="00227F29" w:rsidRPr="00AB474C">
        <w:rPr>
          <w:rFonts w:asciiTheme="minorBidi" w:hAnsiTheme="minorBidi" w:cstheme="minorBidi"/>
          <w:color w:val="000000" w:themeColor="text1"/>
          <w:sz w:val="20"/>
          <w:szCs w:val="20"/>
          <w:lang w:val="en-GB"/>
        </w:rPr>
        <w:t>,</w:t>
      </w:r>
      <w:r w:rsidR="009A148C" w:rsidRPr="00AB474C">
        <w:rPr>
          <w:rFonts w:asciiTheme="minorBidi" w:hAnsiTheme="minorBidi" w:cstheme="minorBidi"/>
          <w:color w:val="000000" w:themeColor="text1"/>
          <w:sz w:val="20"/>
          <w:szCs w:val="20"/>
          <w:lang w:val="en-GB"/>
        </w:rPr>
        <w:t xml:space="preserve"> passed out of the appendages and into the viable epidermis and dermis.</w:t>
      </w:r>
      <w:r w:rsidR="00320104" w:rsidRPr="00AB474C">
        <w:rPr>
          <w:rFonts w:asciiTheme="minorBidi" w:hAnsiTheme="minorBidi" w:cstheme="minorBidi"/>
          <w:color w:val="000000" w:themeColor="text1"/>
          <w:sz w:val="20"/>
          <w:szCs w:val="20"/>
          <w:lang w:val="en-GB"/>
        </w:rPr>
        <w:t xml:space="preserve"> This was confirmed by the needleless delivery of the H1N1 vaccine antigen into the skin and the resultant superior antigen</w:t>
      </w:r>
      <w:r w:rsidR="006C7FED">
        <w:rPr>
          <w:rFonts w:asciiTheme="minorBidi" w:hAnsiTheme="minorBidi" w:cstheme="minorBidi"/>
          <w:color w:val="000000" w:themeColor="text1"/>
          <w:sz w:val="20"/>
          <w:szCs w:val="20"/>
          <w:lang w:val="en-GB"/>
        </w:rPr>
        <w:t>-</w:t>
      </w:r>
      <w:r w:rsidR="00320104" w:rsidRPr="00AB474C">
        <w:rPr>
          <w:rFonts w:asciiTheme="minorBidi" w:hAnsiTheme="minorBidi" w:cstheme="minorBidi"/>
          <w:color w:val="000000" w:themeColor="text1"/>
          <w:sz w:val="20"/>
          <w:szCs w:val="20"/>
          <w:lang w:val="en-GB"/>
        </w:rPr>
        <w:t xml:space="preserve">specific </w:t>
      </w:r>
      <w:r w:rsidR="000F6ED7" w:rsidRPr="00AB474C">
        <w:rPr>
          <w:rFonts w:asciiTheme="minorBidi" w:hAnsiTheme="minorBidi" w:cstheme="minorBidi"/>
          <w:color w:val="000000" w:themeColor="text1"/>
          <w:sz w:val="20"/>
          <w:szCs w:val="20"/>
          <w:lang w:val="en-GB"/>
        </w:rPr>
        <w:t xml:space="preserve">H1N1 </w:t>
      </w:r>
      <w:r w:rsidR="00320104" w:rsidRPr="00AB474C">
        <w:rPr>
          <w:rFonts w:asciiTheme="minorBidi" w:hAnsiTheme="minorBidi" w:cstheme="minorBidi"/>
          <w:color w:val="000000" w:themeColor="text1"/>
          <w:sz w:val="20"/>
          <w:szCs w:val="20"/>
          <w:lang w:val="en-GB"/>
        </w:rPr>
        <w:t>IgG response</w:t>
      </w:r>
      <w:r w:rsidR="000F6ED7" w:rsidRPr="00AB474C">
        <w:rPr>
          <w:rFonts w:asciiTheme="minorBidi" w:hAnsiTheme="minorBidi" w:cstheme="minorBidi"/>
          <w:color w:val="000000" w:themeColor="text1"/>
          <w:sz w:val="20"/>
          <w:szCs w:val="20"/>
          <w:lang w:val="en-GB"/>
        </w:rPr>
        <w:t xml:space="preserve"> compared to the dose</w:t>
      </w:r>
      <w:r w:rsidR="006C7FED">
        <w:rPr>
          <w:rFonts w:asciiTheme="minorBidi" w:hAnsiTheme="minorBidi" w:cstheme="minorBidi"/>
          <w:color w:val="000000" w:themeColor="text1"/>
          <w:sz w:val="20"/>
          <w:szCs w:val="20"/>
          <w:lang w:val="en-GB"/>
        </w:rPr>
        <w:t>-</w:t>
      </w:r>
      <w:r w:rsidR="000F6ED7" w:rsidRPr="00AB474C">
        <w:rPr>
          <w:rFonts w:asciiTheme="minorBidi" w:hAnsiTheme="minorBidi" w:cstheme="minorBidi"/>
          <w:color w:val="000000" w:themeColor="text1"/>
          <w:sz w:val="20"/>
          <w:szCs w:val="20"/>
          <w:lang w:val="en-GB"/>
        </w:rPr>
        <w:t>matched IM comparator</w:t>
      </w:r>
      <w:r w:rsidR="00320104" w:rsidRPr="00AB474C">
        <w:rPr>
          <w:rFonts w:asciiTheme="minorBidi" w:hAnsiTheme="minorBidi" w:cstheme="minorBidi"/>
          <w:color w:val="000000" w:themeColor="text1"/>
          <w:sz w:val="20"/>
          <w:szCs w:val="20"/>
          <w:lang w:val="en-GB"/>
        </w:rPr>
        <w:t>.</w:t>
      </w:r>
      <w:r w:rsidR="000F6ED7" w:rsidRPr="00AB474C">
        <w:rPr>
          <w:rFonts w:asciiTheme="minorBidi" w:hAnsiTheme="minorBidi" w:cstheme="minorBidi"/>
          <w:color w:val="000000" w:themeColor="text1"/>
          <w:sz w:val="20"/>
          <w:szCs w:val="20"/>
          <w:lang w:val="en-GB"/>
        </w:rPr>
        <w:t xml:space="preserve"> </w:t>
      </w:r>
      <w:bookmarkStart w:id="22" w:name="_Hlk94389891"/>
      <w:r w:rsidR="005F6FA9" w:rsidRPr="00AB474C">
        <w:rPr>
          <w:rFonts w:asciiTheme="minorBidi" w:hAnsiTheme="minorBidi" w:cstheme="minorBidi"/>
          <w:color w:val="000000" w:themeColor="text1"/>
          <w:sz w:val="20"/>
          <w:szCs w:val="20"/>
          <w:lang w:val="en-GB"/>
        </w:rPr>
        <w:t>The specific IgG response after the second dose of the antigen was 30 µg/ml and this was approximately one order of magnitude higher than previous work with a soluble HA antigen delivered by microneedles [2</w:t>
      </w:r>
      <w:r w:rsidR="00C07CB1" w:rsidRPr="00AB474C">
        <w:rPr>
          <w:rFonts w:asciiTheme="minorBidi" w:hAnsiTheme="minorBidi" w:cstheme="minorBidi"/>
          <w:color w:val="000000" w:themeColor="text1"/>
          <w:sz w:val="20"/>
          <w:szCs w:val="20"/>
          <w:lang w:val="en-GB"/>
        </w:rPr>
        <w:t>9</w:t>
      </w:r>
      <w:r w:rsidR="005F6FA9" w:rsidRPr="00AB474C">
        <w:rPr>
          <w:rFonts w:asciiTheme="minorBidi" w:hAnsiTheme="minorBidi" w:cstheme="minorBidi"/>
          <w:color w:val="000000" w:themeColor="text1"/>
          <w:sz w:val="20"/>
          <w:szCs w:val="20"/>
          <w:lang w:val="en-GB"/>
        </w:rPr>
        <w:t>]. This suggest</w:t>
      </w:r>
      <w:r w:rsidR="006C7FED">
        <w:rPr>
          <w:rFonts w:asciiTheme="minorBidi" w:hAnsiTheme="minorBidi" w:cstheme="minorBidi"/>
          <w:color w:val="000000" w:themeColor="text1"/>
          <w:sz w:val="20"/>
          <w:szCs w:val="20"/>
          <w:lang w:val="en-GB"/>
        </w:rPr>
        <w:t>s</w:t>
      </w:r>
      <w:r w:rsidR="005F6FA9" w:rsidRPr="00AB474C">
        <w:rPr>
          <w:rFonts w:asciiTheme="minorBidi" w:hAnsiTheme="minorBidi" w:cstheme="minorBidi"/>
          <w:color w:val="000000" w:themeColor="text1"/>
          <w:sz w:val="20"/>
          <w:szCs w:val="20"/>
          <w:lang w:val="en-GB"/>
        </w:rPr>
        <w:t xml:space="preserve"> that skin stretching could hold promise for self-vaccination, although the method of administration is in its infancy compared to microneedles, which have already show</w:t>
      </w:r>
      <w:r w:rsidR="006C7FED">
        <w:rPr>
          <w:rFonts w:asciiTheme="minorBidi" w:hAnsiTheme="minorBidi" w:cstheme="minorBidi"/>
          <w:color w:val="000000" w:themeColor="text1"/>
          <w:sz w:val="20"/>
          <w:szCs w:val="20"/>
          <w:lang w:val="en-GB"/>
        </w:rPr>
        <w:t>n</w:t>
      </w:r>
      <w:r w:rsidR="005F6FA9" w:rsidRPr="00AB474C">
        <w:rPr>
          <w:rFonts w:asciiTheme="minorBidi" w:hAnsiTheme="minorBidi" w:cstheme="minorBidi"/>
          <w:color w:val="000000" w:themeColor="text1"/>
          <w:sz w:val="20"/>
          <w:szCs w:val="20"/>
          <w:lang w:val="en-GB"/>
        </w:rPr>
        <w:t xml:space="preserve"> promis</w:t>
      </w:r>
      <w:r w:rsidR="00941084" w:rsidRPr="00AB474C">
        <w:rPr>
          <w:rFonts w:asciiTheme="minorBidi" w:hAnsiTheme="minorBidi" w:cstheme="minorBidi"/>
          <w:color w:val="000000" w:themeColor="text1"/>
          <w:sz w:val="20"/>
          <w:szCs w:val="20"/>
          <w:lang w:val="en-GB"/>
        </w:rPr>
        <w:t>e</w:t>
      </w:r>
      <w:r w:rsidR="005F6FA9" w:rsidRPr="00AB474C">
        <w:rPr>
          <w:rFonts w:asciiTheme="minorBidi" w:hAnsiTheme="minorBidi" w:cstheme="minorBidi"/>
          <w:color w:val="000000" w:themeColor="text1"/>
          <w:sz w:val="20"/>
          <w:szCs w:val="20"/>
          <w:lang w:val="en-GB"/>
        </w:rPr>
        <w:t xml:space="preserve"> </w:t>
      </w:r>
      <w:r w:rsidR="00941084" w:rsidRPr="00AB474C">
        <w:rPr>
          <w:rFonts w:asciiTheme="minorBidi" w:hAnsiTheme="minorBidi" w:cstheme="minorBidi"/>
          <w:color w:val="000000" w:themeColor="text1"/>
          <w:sz w:val="20"/>
          <w:szCs w:val="20"/>
          <w:lang w:val="en-GB"/>
        </w:rPr>
        <w:t xml:space="preserve">in </w:t>
      </w:r>
      <w:r w:rsidR="005F6FA9" w:rsidRPr="00AB474C">
        <w:rPr>
          <w:rFonts w:asciiTheme="minorBidi" w:hAnsiTheme="minorBidi" w:cstheme="minorBidi"/>
          <w:color w:val="000000" w:themeColor="text1"/>
          <w:sz w:val="20"/>
          <w:szCs w:val="20"/>
          <w:lang w:val="en-GB"/>
        </w:rPr>
        <w:t xml:space="preserve">clinical </w:t>
      </w:r>
      <w:r w:rsidR="00941084" w:rsidRPr="00AB474C">
        <w:rPr>
          <w:rFonts w:asciiTheme="minorBidi" w:hAnsiTheme="minorBidi" w:cstheme="minorBidi"/>
          <w:color w:val="000000" w:themeColor="text1"/>
          <w:sz w:val="20"/>
          <w:szCs w:val="20"/>
          <w:lang w:val="en-GB"/>
        </w:rPr>
        <w:t>testing</w:t>
      </w:r>
      <w:r w:rsidR="005F6FA9" w:rsidRPr="00AB474C">
        <w:rPr>
          <w:rFonts w:asciiTheme="minorBidi" w:hAnsiTheme="minorBidi" w:cstheme="minorBidi"/>
          <w:color w:val="000000" w:themeColor="text1"/>
          <w:sz w:val="20"/>
          <w:szCs w:val="20"/>
          <w:lang w:val="en-GB"/>
        </w:rPr>
        <w:t xml:space="preserve"> [</w:t>
      </w:r>
      <w:r w:rsidR="00C07CB1" w:rsidRPr="00AB474C">
        <w:rPr>
          <w:rFonts w:asciiTheme="minorBidi" w:hAnsiTheme="minorBidi" w:cstheme="minorBidi"/>
          <w:color w:val="000000" w:themeColor="text1"/>
          <w:sz w:val="20"/>
          <w:szCs w:val="20"/>
          <w:lang w:val="en-GB"/>
        </w:rPr>
        <w:t>45</w:t>
      </w:r>
      <w:r w:rsidR="005F6FA9" w:rsidRPr="00AB474C">
        <w:rPr>
          <w:rFonts w:asciiTheme="minorBidi" w:hAnsiTheme="minorBidi" w:cstheme="minorBidi"/>
          <w:color w:val="000000" w:themeColor="text1"/>
          <w:sz w:val="20"/>
          <w:szCs w:val="20"/>
          <w:lang w:val="en-GB"/>
        </w:rPr>
        <w:t>]</w:t>
      </w:r>
      <w:bookmarkEnd w:id="22"/>
      <w:r w:rsidR="005F6FA9" w:rsidRPr="00AB474C">
        <w:rPr>
          <w:rFonts w:asciiTheme="minorBidi" w:hAnsiTheme="minorBidi" w:cstheme="minorBidi"/>
          <w:color w:val="000000" w:themeColor="text1"/>
          <w:sz w:val="20"/>
          <w:szCs w:val="20"/>
          <w:lang w:val="en-GB"/>
        </w:rPr>
        <w:t>.</w:t>
      </w:r>
    </w:p>
    <w:p w14:paraId="1FC2BB51" w14:textId="4D79030A" w:rsidR="004776D6" w:rsidRPr="00AB474C" w:rsidRDefault="00227F29" w:rsidP="00982FD4">
      <w:pPr>
        <w:pStyle w:val="Paragraph"/>
        <w:ind w:left="576" w:firstLine="0"/>
        <w:jc w:val="lowKashida"/>
        <w:rPr>
          <w:rFonts w:asciiTheme="minorBidi" w:hAnsiTheme="minorBidi" w:cstheme="minorBidi"/>
          <w:color w:val="000000" w:themeColor="text1"/>
          <w:sz w:val="20"/>
          <w:szCs w:val="20"/>
        </w:rPr>
      </w:pPr>
      <w:r w:rsidRPr="00AB474C">
        <w:rPr>
          <w:rFonts w:asciiTheme="minorBidi" w:hAnsiTheme="minorBidi" w:cstheme="minorBidi"/>
          <w:color w:val="000000" w:themeColor="text1"/>
          <w:sz w:val="20"/>
          <w:szCs w:val="20"/>
        </w:rPr>
        <w:t xml:space="preserve">The </w:t>
      </w:r>
      <w:r w:rsidR="00372012" w:rsidRPr="00372012">
        <w:rPr>
          <w:rFonts w:asciiTheme="minorBidi" w:hAnsiTheme="minorBidi" w:cstheme="minorBidi"/>
          <w:color w:val="FF0000"/>
          <w:sz w:val="20"/>
          <w:szCs w:val="20"/>
        </w:rPr>
        <w:t>in vivo</w:t>
      </w:r>
      <w:r w:rsidRPr="00372012">
        <w:rPr>
          <w:rFonts w:asciiTheme="minorBidi" w:hAnsiTheme="minorBidi" w:cstheme="minorBidi"/>
          <w:color w:val="FF0000"/>
          <w:sz w:val="20"/>
          <w:szCs w:val="20"/>
        </w:rPr>
        <w:t xml:space="preserve"> </w:t>
      </w:r>
      <w:r w:rsidRPr="00AB474C">
        <w:rPr>
          <w:rFonts w:asciiTheme="minorBidi" w:hAnsiTheme="minorBidi" w:cstheme="minorBidi"/>
          <w:color w:val="000000" w:themeColor="text1"/>
          <w:sz w:val="20"/>
          <w:szCs w:val="20"/>
        </w:rPr>
        <w:t>utility of the patch</w:t>
      </w:r>
      <w:r w:rsidR="005A70B7" w:rsidRPr="00AB474C">
        <w:rPr>
          <w:rFonts w:asciiTheme="minorBidi" w:hAnsiTheme="minorBidi" w:cstheme="minorBidi"/>
          <w:color w:val="000000" w:themeColor="text1"/>
          <w:sz w:val="20"/>
          <w:szCs w:val="20"/>
        </w:rPr>
        <w:t xml:space="preserve"> </w:t>
      </w:r>
      <w:r w:rsidR="009A148C" w:rsidRPr="00AB474C">
        <w:rPr>
          <w:rFonts w:asciiTheme="minorBidi" w:hAnsiTheme="minorBidi" w:cstheme="minorBidi"/>
          <w:color w:val="000000" w:themeColor="text1"/>
          <w:sz w:val="20"/>
          <w:szCs w:val="20"/>
        </w:rPr>
        <w:t xml:space="preserve">was </w:t>
      </w:r>
      <w:r w:rsidR="004449C7" w:rsidRPr="00AB474C">
        <w:rPr>
          <w:rFonts w:asciiTheme="minorBidi" w:hAnsiTheme="minorBidi" w:cstheme="minorBidi"/>
          <w:color w:val="000000" w:themeColor="text1"/>
          <w:sz w:val="20"/>
          <w:szCs w:val="20"/>
        </w:rPr>
        <w:t xml:space="preserve">further </w:t>
      </w:r>
      <w:r w:rsidR="009A148C" w:rsidRPr="00AB474C">
        <w:rPr>
          <w:rFonts w:asciiTheme="minorBidi" w:hAnsiTheme="minorBidi" w:cstheme="minorBidi"/>
          <w:color w:val="000000" w:themeColor="text1"/>
          <w:sz w:val="20"/>
          <w:szCs w:val="20"/>
        </w:rPr>
        <w:t xml:space="preserve">confirmed </w:t>
      </w:r>
      <w:r w:rsidR="00012B8F" w:rsidRPr="00AB474C">
        <w:rPr>
          <w:rFonts w:asciiTheme="minorBidi" w:hAnsiTheme="minorBidi" w:cstheme="minorBidi"/>
          <w:color w:val="000000" w:themeColor="text1"/>
          <w:sz w:val="20"/>
          <w:szCs w:val="20"/>
        </w:rPr>
        <w:t>using</w:t>
      </w:r>
      <w:r w:rsidR="009A148C" w:rsidRPr="00AB474C">
        <w:rPr>
          <w:rFonts w:asciiTheme="minorBidi" w:hAnsiTheme="minorBidi" w:cstheme="minorBidi"/>
          <w:color w:val="000000" w:themeColor="text1"/>
          <w:sz w:val="20"/>
          <w:szCs w:val="20"/>
        </w:rPr>
        <w:t xml:space="preserve"> a</w:t>
      </w:r>
      <w:r w:rsidR="005A70B7" w:rsidRPr="00AB474C">
        <w:rPr>
          <w:rFonts w:asciiTheme="minorBidi" w:hAnsiTheme="minorBidi" w:cstheme="minorBidi"/>
          <w:color w:val="000000" w:themeColor="text1"/>
          <w:sz w:val="20"/>
          <w:szCs w:val="20"/>
        </w:rPr>
        <w:t xml:space="preserve"> carrageenan-induced paw edema model </w:t>
      </w:r>
      <w:r w:rsidR="009A148C" w:rsidRPr="00AB474C">
        <w:rPr>
          <w:rFonts w:asciiTheme="minorBidi" w:hAnsiTheme="minorBidi" w:cstheme="minorBidi"/>
          <w:color w:val="000000" w:themeColor="text1"/>
          <w:sz w:val="20"/>
          <w:szCs w:val="20"/>
        </w:rPr>
        <w:t xml:space="preserve">with the </w:t>
      </w:r>
      <w:r w:rsidR="004449C7" w:rsidRPr="00AB474C">
        <w:rPr>
          <w:rFonts w:asciiTheme="minorBidi" w:hAnsiTheme="minorBidi" w:cstheme="minorBidi"/>
          <w:color w:val="000000" w:themeColor="text1"/>
          <w:sz w:val="20"/>
          <w:szCs w:val="20"/>
        </w:rPr>
        <w:t xml:space="preserve">developed </w:t>
      </w:r>
      <w:r w:rsidR="009A148C" w:rsidRPr="00AB474C">
        <w:rPr>
          <w:rFonts w:asciiTheme="minorBidi" w:hAnsiTheme="minorBidi" w:cstheme="minorBidi"/>
          <w:color w:val="000000" w:themeColor="text1"/>
          <w:sz w:val="20"/>
          <w:szCs w:val="20"/>
        </w:rPr>
        <w:t xml:space="preserve">diclofenac </w:t>
      </w:r>
      <w:r w:rsidR="004449C7" w:rsidRPr="00AB474C">
        <w:rPr>
          <w:rFonts w:asciiTheme="minorBidi" w:hAnsiTheme="minorBidi" w:cstheme="minorBidi"/>
          <w:color w:val="000000" w:themeColor="text1"/>
          <w:sz w:val="20"/>
          <w:szCs w:val="20"/>
        </w:rPr>
        <w:t>nanotherapeutic</w:t>
      </w:r>
      <w:r w:rsidR="005A70B7" w:rsidRPr="00AB474C">
        <w:rPr>
          <w:rFonts w:asciiTheme="minorBidi" w:hAnsiTheme="minorBidi" w:cstheme="minorBidi"/>
          <w:color w:val="000000" w:themeColor="text1"/>
          <w:sz w:val="20"/>
          <w:szCs w:val="20"/>
        </w:rPr>
        <w:t xml:space="preserve"> [</w:t>
      </w:r>
      <w:r w:rsidR="00AB2141" w:rsidRPr="00AB474C">
        <w:rPr>
          <w:rFonts w:asciiTheme="minorBidi" w:hAnsiTheme="minorBidi" w:cstheme="minorBidi"/>
          <w:color w:val="000000" w:themeColor="text1"/>
          <w:sz w:val="20"/>
          <w:szCs w:val="20"/>
        </w:rPr>
        <w:t>46</w:t>
      </w:r>
      <w:r w:rsidR="005A70B7" w:rsidRPr="00AB474C">
        <w:rPr>
          <w:rFonts w:asciiTheme="minorBidi" w:hAnsiTheme="minorBidi" w:cstheme="minorBidi"/>
          <w:color w:val="000000" w:themeColor="text1"/>
          <w:sz w:val="20"/>
          <w:szCs w:val="20"/>
        </w:rPr>
        <w:t>-</w:t>
      </w:r>
      <w:r w:rsidR="00AB2141" w:rsidRPr="00AB474C">
        <w:rPr>
          <w:rFonts w:asciiTheme="minorBidi" w:hAnsiTheme="minorBidi" w:cstheme="minorBidi"/>
          <w:color w:val="000000" w:themeColor="text1"/>
          <w:sz w:val="20"/>
          <w:szCs w:val="20"/>
        </w:rPr>
        <w:t>48</w:t>
      </w:r>
      <w:r w:rsidR="005A70B7" w:rsidRPr="00AB474C">
        <w:rPr>
          <w:rFonts w:asciiTheme="minorBidi" w:hAnsiTheme="minorBidi" w:cstheme="minorBidi"/>
          <w:color w:val="000000" w:themeColor="text1"/>
          <w:sz w:val="20"/>
          <w:szCs w:val="20"/>
        </w:rPr>
        <w:t>]. The pharmacological action of topical diclofenac</w:t>
      </w:r>
      <w:r w:rsidR="00B318CD" w:rsidRPr="00AB474C">
        <w:rPr>
          <w:rFonts w:asciiTheme="minorBidi" w:hAnsiTheme="minorBidi" w:cstheme="minorBidi"/>
          <w:color w:val="000000" w:themeColor="text1"/>
          <w:sz w:val="20"/>
          <w:szCs w:val="20"/>
        </w:rPr>
        <w:t xml:space="preserve"> </w:t>
      </w:r>
      <w:proofErr w:type="spellStart"/>
      <w:r w:rsidR="00B318CD" w:rsidRPr="00AB474C">
        <w:rPr>
          <w:rFonts w:asciiTheme="minorBidi" w:hAnsiTheme="minorBidi" w:cstheme="minorBidi"/>
          <w:color w:val="000000" w:themeColor="text1"/>
          <w:sz w:val="20"/>
          <w:szCs w:val="20"/>
        </w:rPr>
        <w:t>diethylamine</w:t>
      </w:r>
      <w:proofErr w:type="spellEnd"/>
      <w:r w:rsidR="00B318CD" w:rsidRPr="00AB474C">
        <w:rPr>
          <w:rFonts w:asciiTheme="minorBidi" w:hAnsiTheme="minorBidi" w:cstheme="minorBidi"/>
          <w:color w:val="000000" w:themeColor="text1"/>
          <w:sz w:val="20"/>
          <w:szCs w:val="20"/>
        </w:rPr>
        <w:t xml:space="preserve"> </w:t>
      </w:r>
      <w:r w:rsidR="00952170" w:rsidRPr="00AB474C">
        <w:rPr>
          <w:rFonts w:asciiTheme="minorBidi" w:hAnsiTheme="minorBidi" w:cstheme="minorBidi"/>
          <w:color w:val="000000" w:themeColor="text1"/>
          <w:sz w:val="20"/>
          <w:szCs w:val="20"/>
        </w:rPr>
        <w:t>nanoaggregate</w:t>
      </w:r>
      <w:r w:rsidR="00B318CD" w:rsidRPr="00AB474C">
        <w:rPr>
          <w:rFonts w:asciiTheme="minorBidi" w:hAnsiTheme="minorBidi" w:cstheme="minorBidi"/>
          <w:color w:val="000000" w:themeColor="text1"/>
          <w:sz w:val="20"/>
          <w:szCs w:val="20"/>
        </w:rPr>
        <w:t>s</w:t>
      </w:r>
      <w:r w:rsidR="005A70B7" w:rsidRPr="00AB474C">
        <w:rPr>
          <w:rFonts w:asciiTheme="minorBidi" w:hAnsiTheme="minorBidi" w:cstheme="minorBidi"/>
          <w:color w:val="000000" w:themeColor="text1"/>
          <w:sz w:val="20"/>
          <w:szCs w:val="20"/>
        </w:rPr>
        <w:t xml:space="preserve"> in the model </w:t>
      </w:r>
      <w:r w:rsidR="00F564E8" w:rsidRPr="00AB474C">
        <w:rPr>
          <w:rFonts w:asciiTheme="minorBidi" w:hAnsiTheme="minorBidi" w:cstheme="minorBidi"/>
          <w:color w:val="000000" w:themeColor="text1"/>
          <w:sz w:val="20"/>
          <w:szCs w:val="20"/>
        </w:rPr>
        <w:t>was</w:t>
      </w:r>
      <w:r w:rsidR="005A70B7" w:rsidRPr="00AB474C">
        <w:rPr>
          <w:rFonts w:asciiTheme="minorBidi" w:hAnsiTheme="minorBidi" w:cstheme="minorBidi"/>
          <w:color w:val="000000" w:themeColor="text1"/>
          <w:sz w:val="20"/>
          <w:szCs w:val="20"/>
        </w:rPr>
        <w:t xml:space="preserve"> rapid and</w:t>
      </w:r>
      <w:r w:rsidR="00B318CD" w:rsidRPr="00AB474C">
        <w:rPr>
          <w:rFonts w:asciiTheme="minorBidi" w:hAnsiTheme="minorBidi" w:cstheme="minorBidi"/>
          <w:color w:val="000000" w:themeColor="text1"/>
          <w:sz w:val="20"/>
          <w:szCs w:val="20"/>
        </w:rPr>
        <w:t xml:space="preserve"> </w:t>
      </w:r>
      <w:r w:rsidR="00F564E8" w:rsidRPr="00AB474C">
        <w:rPr>
          <w:rFonts w:asciiTheme="minorBidi" w:hAnsiTheme="minorBidi" w:cstheme="minorBidi"/>
          <w:color w:val="000000" w:themeColor="text1"/>
          <w:sz w:val="20"/>
          <w:szCs w:val="20"/>
        </w:rPr>
        <w:t>was</w:t>
      </w:r>
      <w:r w:rsidR="005A70B7" w:rsidRPr="00AB474C">
        <w:rPr>
          <w:rFonts w:asciiTheme="minorBidi" w:hAnsiTheme="minorBidi" w:cstheme="minorBidi"/>
          <w:color w:val="000000" w:themeColor="text1"/>
          <w:sz w:val="20"/>
          <w:szCs w:val="20"/>
        </w:rPr>
        <w:t xml:space="preserve"> believed to be dependent upon the tissue locali</w:t>
      </w:r>
      <w:r w:rsidR="006C7FED">
        <w:rPr>
          <w:rFonts w:asciiTheme="minorBidi" w:hAnsiTheme="minorBidi" w:cstheme="minorBidi"/>
          <w:color w:val="000000" w:themeColor="text1"/>
          <w:sz w:val="20"/>
          <w:szCs w:val="20"/>
        </w:rPr>
        <w:t>z</w:t>
      </w:r>
      <w:r w:rsidR="005A70B7" w:rsidRPr="00AB474C">
        <w:rPr>
          <w:rFonts w:asciiTheme="minorBidi" w:hAnsiTheme="minorBidi" w:cstheme="minorBidi"/>
          <w:color w:val="000000" w:themeColor="text1"/>
          <w:sz w:val="20"/>
          <w:szCs w:val="20"/>
        </w:rPr>
        <w:t xml:space="preserve">ation and action via the </w:t>
      </w:r>
      <w:proofErr w:type="spellStart"/>
      <w:r w:rsidR="005A70B7" w:rsidRPr="00AB474C">
        <w:rPr>
          <w:rFonts w:asciiTheme="minorBidi" w:hAnsiTheme="minorBidi" w:cstheme="minorBidi"/>
          <w:color w:val="000000" w:themeColor="text1"/>
          <w:sz w:val="20"/>
          <w:szCs w:val="20"/>
        </w:rPr>
        <w:t>hypernociceptive</w:t>
      </w:r>
      <w:proofErr w:type="spellEnd"/>
      <w:r w:rsidR="005A70B7" w:rsidRPr="00AB474C">
        <w:rPr>
          <w:rFonts w:asciiTheme="minorBidi" w:hAnsiTheme="minorBidi" w:cstheme="minorBidi"/>
          <w:color w:val="000000" w:themeColor="text1"/>
          <w:sz w:val="20"/>
          <w:szCs w:val="20"/>
        </w:rPr>
        <w:t xml:space="preserve"> cytokine cascade rather than a systemic effect [</w:t>
      </w:r>
      <w:r w:rsidR="003E19B3" w:rsidRPr="00AB474C">
        <w:rPr>
          <w:rFonts w:asciiTheme="minorBidi" w:hAnsiTheme="minorBidi" w:cstheme="minorBidi"/>
          <w:color w:val="000000" w:themeColor="text1"/>
          <w:sz w:val="20"/>
          <w:szCs w:val="20"/>
        </w:rPr>
        <w:t>49-</w:t>
      </w:r>
      <w:r w:rsidR="00231D4E" w:rsidRPr="00AB474C">
        <w:rPr>
          <w:rFonts w:asciiTheme="minorBidi" w:hAnsiTheme="minorBidi" w:cstheme="minorBidi"/>
          <w:color w:val="000000" w:themeColor="text1"/>
          <w:sz w:val="20"/>
          <w:szCs w:val="20"/>
        </w:rPr>
        <w:t>5</w:t>
      </w:r>
      <w:r w:rsidR="003E19B3" w:rsidRPr="00AB474C">
        <w:rPr>
          <w:rFonts w:asciiTheme="minorBidi" w:hAnsiTheme="minorBidi" w:cstheme="minorBidi"/>
          <w:color w:val="000000" w:themeColor="text1"/>
          <w:sz w:val="20"/>
          <w:szCs w:val="20"/>
        </w:rPr>
        <w:t>1</w:t>
      </w:r>
      <w:r w:rsidR="005A70B7" w:rsidRPr="00AB474C">
        <w:rPr>
          <w:rFonts w:asciiTheme="minorBidi" w:hAnsiTheme="minorBidi" w:cstheme="minorBidi"/>
          <w:color w:val="000000" w:themeColor="text1"/>
          <w:sz w:val="20"/>
          <w:szCs w:val="20"/>
        </w:rPr>
        <w:t xml:space="preserve">]. In this cascade, diclofenac acts to inhibit the prostaglandins, </w:t>
      </w:r>
      <w:r w:rsidR="004A4ED6" w:rsidRPr="00AB474C">
        <w:rPr>
          <w:rFonts w:asciiTheme="minorBidi" w:hAnsiTheme="minorBidi" w:cstheme="minorBidi"/>
          <w:color w:val="000000" w:themeColor="text1"/>
          <w:sz w:val="20"/>
          <w:szCs w:val="20"/>
        </w:rPr>
        <w:t>triggered by</w:t>
      </w:r>
      <w:r w:rsidR="005A70B7" w:rsidRPr="00AB474C">
        <w:rPr>
          <w:rFonts w:asciiTheme="minorBidi" w:hAnsiTheme="minorBidi" w:cstheme="minorBidi"/>
          <w:color w:val="000000" w:themeColor="text1"/>
          <w:sz w:val="20"/>
          <w:szCs w:val="20"/>
        </w:rPr>
        <w:t xml:space="preserve"> TNF-</w:t>
      </w:r>
      <w:r w:rsidR="005A70B7" w:rsidRPr="00AB474C">
        <w:rPr>
          <w:rFonts w:asciiTheme="minorBidi" w:hAnsiTheme="minorBidi" w:cstheme="minorBidi"/>
          <w:color w:val="000000" w:themeColor="text1"/>
          <w:sz w:val="20"/>
          <w:szCs w:val="20"/>
        </w:rPr>
        <w:lastRenderedPageBreak/>
        <w:t>α mediated IL-6 and IL-1β release in the tissue</w:t>
      </w:r>
      <w:r w:rsidR="004A4ED6" w:rsidRPr="00AB474C">
        <w:rPr>
          <w:rFonts w:asciiTheme="minorBidi" w:hAnsiTheme="minorBidi" w:cstheme="minorBidi"/>
          <w:color w:val="000000" w:themeColor="text1"/>
          <w:sz w:val="20"/>
          <w:szCs w:val="20"/>
        </w:rPr>
        <w:t xml:space="preserve">. The </w:t>
      </w:r>
      <w:r w:rsidR="005A70B7" w:rsidRPr="00AB474C">
        <w:rPr>
          <w:rFonts w:asciiTheme="minorBidi" w:hAnsiTheme="minorBidi" w:cstheme="minorBidi"/>
          <w:color w:val="000000" w:themeColor="text1"/>
          <w:sz w:val="20"/>
          <w:szCs w:val="20"/>
        </w:rPr>
        <w:t xml:space="preserve">diclofenac delivered </w:t>
      </w:r>
      <w:r w:rsidR="00F564E8" w:rsidRPr="00AB474C">
        <w:rPr>
          <w:rFonts w:asciiTheme="minorBidi" w:hAnsiTheme="minorBidi" w:cstheme="minorBidi"/>
          <w:color w:val="000000" w:themeColor="text1"/>
          <w:sz w:val="20"/>
          <w:szCs w:val="20"/>
        </w:rPr>
        <w:t xml:space="preserve">using the </w:t>
      </w:r>
      <w:r w:rsidR="00012B8F" w:rsidRPr="00AB474C">
        <w:rPr>
          <w:rFonts w:asciiTheme="minorBidi" w:hAnsiTheme="minorBidi" w:cstheme="minorBidi"/>
          <w:color w:val="000000" w:themeColor="text1"/>
          <w:sz w:val="20"/>
          <w:szCs w:val="20"/>
        </w:rPr>
        <w:t>patch</w:t>
      </w:r>
      <w:r w:rsidR="005A70B7" w:rsidRPr="00AB474C">
        <w:rPr>
          <w:rFonts w:asciiTheme="minorBidi" w:hAnsiTheme="minorBidi" w:cstheme="minorBidi"/>
          <w:color w:val="000000" w:themeColor="text1"/>
          <w:sz w:val="20"/>
          <w:szCs w:val="20"/>
        </w:rPr>
        <w:t xml:space="preserve"> was more effective in blocking this pathway compared to the same drug delivered by simple topical application [5</w:t>
      </w:r>
      <w:r w:rsidR="00231D4E" w:rsidRPr="00AB474C">
        <w:rPr>
          <w:rFonts w:asciiTheme="minorBidi" w:hAnsiTheme="minorBidi" w:cstheme="minorBidi"/>
          <w:color w:val="000000" w:themeColor="text1"/>
          <w:sz w:val="20"/>
          <w:szCs w:val="20"/>
        </w:rPr>
        <w:t>2</w:t>
      </w:r>
      <w:r w:rsidR="005A70B7" w:rsidRPr="00AB474C">
        <w:rPr>
          <w:rFonts w:asciiTheme="minorBidi" w:hAnsiTheme="minorBidi" w:cstheme="minorBidi"/>
          <w:color w:val="000000" w:themeColor="text1"/>
          <w:sz w:val="20"/>
          <w:szCs w:val="20"/>
        </w:rPr>
        <w:t xml:space="preserve">]. In the </w:t>
      </w:r>
      <w:r w:rsidR="005A70B7" w:rsidRPr="00AB474C">
        <w:rPr>
          <w:rFonts w:asciiTheme="minorBidi" w:hAnsiTheme="minorBidi" w:cstheme="minorBidi"/>
          <w:i/>
          <w:iCs/>
          <w:color w:val="000000" w:themeColor="text1"/>
          <w:sz w:val="20"/>
          <w:szCs w:val="20"/>
        </w:rPr>
        <w:t>in vivo</w:t>
      </w:r>
      <w:r w:rsidR="005A70B7" w:rsidRPr="00AB474C">
        <w:rPr>
          <w:rFonts w:asciiTheme="minorBidi" w:hAnsiTheme="minorBidi" w:cstheme="minorBidi"/>
          <w:color w:val="000000" w:themeColor="text1"/>
          <w:sz w:val="20"/>
          <w:szCs w:val="20"/>
        </w:rPr>
        <w:t xml:space="preserve"> studies</w:t>
      </w:r>
      <w:r w:rsidR="006C7FED">
        <w:rPr>
          <w:rFonts w:asciiTheme="minorBidi" w:hAnsiTheme="minorBidi" w:cstheme="minorBidi"/>
          <w:color w:val="000000" w:themeColor="text1"/>
          <w:sz w:val="20"/>
          <w:szCs w:val="20"/>
        </w:rPr>
        <w:t>,</w:t>
      </w:r>
      <w:r w:rsidR="005A70B7" w:rsidRPr="00AB474C">
        <w:rPr>
          <w:rFonts w:asciiTheme="minorBidi" w:hAnsiTheme="minorBidi" w:cstheme="minorBidi"/>
          <w:color w:val="000000" w:themeColor="text1"/>
          <w:sz w:val="20"/>
          <w:szCs w:val="20"/>
        </w:rPr>
        <w:t xml:space="preserve"> </w:t>
      </w:r>
      <w:r w:rsidR="00F564E8" w:rsidRPr="00AB474C">
        <w:rPr>
          <w:rFonts w:asciiTheme="minorBidi" w:hAnsiTheme="minorBidi" w:cstheme="minorBidi"/>
          <w:color w:val="000000" w:themeColor="text1"/>
          <w:sz w:val="20"/>
          <w:szCs w:val="20"/>
        </w:rPr>
        <w:t xml:space="preserve">the </w:t>
      </w:r>
      <w:r w:rsidR="005A70B7" w:rsidRPr="00AB474C">
        <w:rPr>
          <w:rFonts w:asciiTheme="minorBidi" w:hAnsiTheme="minorBidi" w:cstheme="minorBidi"/>
          <w:color w:val="000000" w:themeColor="text1"/>
          <w:sz w:val="20"/>
          <w:szCs w:val="20"/>
        </w:rPr>
        <w:t>diclofenac</w:t>
      </w:r>
      <w:r w:rsidR="00B318CD" w:rsidRPr="00AB474C">
        <w:rPr>
          <w:rFonts w:asciiTheme="minorBidi" w:hAnsiTheme="minorBidi" w:cstheme="minorBidi"/>
          <w:color w:val="000000" w:themeColor="text1"/>
          <w:sz w:val="20"/>
          <w:szCs w:val="20"/>
        </w:rPr>
        <w:t xml:space="preserve"> </w:t>
      </w:r>
      <w:r w:rsidR="00952170" w:rsidRPr="00AB474C">
        <w:rPr>
          <w:rFonts w:asciiTheme="minorBidi" w:hAnsiTheme="minorBidi" w:cstheme="minorBidi"/>
          <w:color w:val="000000" w:themeColor="text1"/>
          <w:sz w:val="20"/>
          <w:szCs w:val="20"/>
        </w:rPr>
        <w:t>nanoaggregate</w:t>
      </w:r>
      <w:r w:rsidR="00F564E8" w:rsidRPr="00AB474C">
        <w:rPr>
          <w:rFonts w:asciiTheme="minorBidi" w:hAnsiTheme="minorBidi" w:cstheme="minorBidi"/>
          <w:color w:val="000000" w:themeColor="text1"/>
          <w:sz w:val="20"/>
          <w:szCs w:val="20"/>
        </w:rPr>
        <w:t>s</w:t>
      </w:r>
      <w:r w:rsidR="005A70B7" w:rsidRPr="00AB474C">
        <w:rPr>
          <w:rFonts w:asciiTheme="minorBidi" w:hAnsiTheme="minorBidi" w:cstheme="minorBidi"/>
          <w:color w:val="000000" w:themeColor="text1"/>
          <w:sz w:val="20"/>
          <w:szCs w:val="20"/>
        </w:rPr>
        <w:t xml:space="preserve"> w</w:t>
      </w:r>
      <w:r w:rsidR="00F564E8" w:rsidRPr="00AB474C">
        <w:rPr>
          <w:rFonts w:asciiTheme="minorBidi" w:hAnsiTheme="minorBidi" w:cstheme="minorBidi"/>
          <w:color w:val="000000" w:themeColor="text1"/>
          <w:sz w:val="20"/>
          <w:szCs w:val="20"/>
        </w:rPr>
        <w:t>ere</w:t>
      </w:r>
      <w:r w:rsidR="005A70B7" w:rsidRPr="00AB474C">
        <w:rPr>
          <w:rFonts w:asciiTheme="minorBidi" w:hAnsiTheme="minorBidi" w:cstheme="minorBidi"/>
          <w:color w:val="000000" w:themeColor="text1"/>
          <w:sz w:val="20"/>
          <w:szCs w:val="20"/>
        </w:rPr>
        <w:t xml:space="preserve"> not presented to the skin on the palm of the paw (glabrous paw skin) because there are no skin appendages in this region. </w:t>
      </w:r>
      <w:r w:rsidR="009A1D61" w:rsidRPr="00AB474C">
        <w:rPr>
          <w:rFonts w:asciiTheme="minorBidi" w:hAnsiTheme="minorBidi" w:cstheme="minorBidi"/>
          <w:color w:val="000000" w:themeColor="text1"/>
          <w:sz w:val="20"/>
          <w:szCs w:val="20"/>
        </w:rPr>
        <w:t>Instead,</w:t>
      </w:r>
      <w:r w:rsidR="005A70B7" w:rsidRPr="00AB474C">
        <w:rPr>
          <w:rFonts w:asciiTheme="minorBidi" w:hAnsiTheme="minorBidi" w:cstheme="minorBidi"/>
          <w:color w:val="000000" w:themeColor="text1"/>
          <w:sz w:val="20"/>
          <w:szCs w:val="20"/>
        </w:rPr>
        <w:t xml:space="preserve"> they were presented to the </w:t>
      </w:r>
      <w:r w:rsidR="00356977" w:rsidRPr="00AB474C">
        <w:rPr>
          <w:rFonts w:asciiTheme="minorBidi" w:hAnsiTheme="minorBidi" w:cstheme="minorBidi"/>
          <w:color w:val="000000" w:themeColor="text1"/>
          <w:sz w:val="20"/>
          <w:szCs w:val="20"/>
        </w:rPr>
        <w:t>non-glabrous</w:t>
      </w:r>
      <w:r w:rsidR="005A70B7" w:rsidRPr="00AB474C">
        <w:rPr>
          <w:rFonts w:asciiTheme="minorBidi" w:hAnsiTheme="minorBidi" w:cstheme="minorBidi"/>
          <w:color w:val="000000" w:themeColor="text1"/>
          <w:sz w:val="20"/>
          <w:szCs w:val="20"/>
        </w:rPr>
        <w:t xml:space="preserve"> skin on the back of the hind paw to allow </w:t>
      </w:r>
      <w:r w:rsidR="00F564E8" w:rsidRPr="00AB474C">
        <w:rPr>
          <w:rFonts w:asciiTheme="minorBidi" w:hAnsiTheme="minorBidi" w:cstheme="minorBidi"/>
          <w:color w:val="000000" w:themeColor="text1"/>
          <w:sz w:val="20"/>
          <w:szCs w:val="20"/>
        </w:rPr>
        <w:t xml:space="preserve">the </w:t>
      </w:r>
      <w:r w:rsidR="00012B8F" w:rsidRPr="00AB474C">
        <w:rPr>
          <w:rFonts w:asciiTheme="minorBidi" w:hAnsiTheme="minorBidi" w:cstheme="minorBidi"/>
          <w:color w:val="000000" w:themeColor="text1"/>
          <w:sz w:val="20"/>
          <w:szCs w:val="20"/>
        </w:rPr>
        <w:t>patch</w:t>
      </w:r>
      <w:r w:rsidR="005A70B7" w:rsidRPr="00AB474C">
        <w:rPr>
          <w:rFonts w:asciiTheme="minorBidi" w:hAnsiTheme="minorBidi" w:cstheme="minorBidi"/>
          <w:color w:val="000000" w:themeColor="text1"/>
          <w:sz w:val="20"/>
          <w:szCs w:val="20"/>
        </w:rPr>
        <w:t xml:space="preserve"> to act </w:t>
      </w:r>
      <w:r w:rsidR="006C7FED">
        <w:rPr>
          <w:rFonts w:asciiTheme="minorBidi" w:hAnsiTheme="minorBidi" w:cstheme="minorBidi"/>
          <w:color w:val="000000" w:themeColor="text1"/>
          <w:sz w:val="20"/>
          <w:szCs w:val="20"/>
        </w:rPr>
        <w:t>similarly</w:t>
      </w:r>
      <w:r w:rsidR="005A70B7" w:rsidRPr="00AB474C">
        <w:rPr>
          <w:rFonts w:asciiTheme="minorBidi" w:hAnsiTheme="minorBidi" w:cstheme="minorBidi"/>
          <w:color w:val="000000" w:themeColor="text1"/>
          <w:sz w:val="20"/>
          <w:szCs w:val="20"/>
        </w:rPr>
        <w:t xml:space="preserve"> to the ex vivo skin studies [1</w:t>
      </w:r>
      <w:r w:rsidR="00AC6BCE" w:rsidRPr="00AB474C">
        <w:rPr>
          <w:rFonts w:asciiTheme="minorBidi" w:hAnsiTheme="minorBidi" w:cstheme="minorBidi"/>
          <w:color w:val="000000" w:themeColor="text1"/>
          <w:sz w:val="20"/>
          <w:szCs w:val="20"/>
        </w:rPr>
        <w:t>7</w:t>
      </w:r>
      <w:r w:rsidR="005A70B7" w:rsidRPr="00AB474C">
        <w:rPr>
          <w:rFonts w:asciiTheme="minorBidi" w:hAnsiTheme="minorBidi" w:cstheme="minorBidi"/>
          <w:color w:val="000000" w:themeColor="text1"/>
          <w:sz w:val="20"/>
          <w:szCs w:val="20"/>
        </w:rPr>
        <w:t xml:space="preserve">]. This modification in </w:t>
      </w:r>
      <w:r w:rsidR="006C7FED">
        <w:rPr>
          <w:rFonts w:asciiTheme="minorBidi" w:hAnsiTheme="minorBidi" w:cstheme="minorBidi"/>
          <w:color w:val="000000" w:themeColor="text1"/>
          <w:sz w:val="20"/>
          <w:szCs w:val="20"/>
        </w:rPr>
        <w:t xml:space="preserve">the </w:t>
      </w:r>
      <w:r w:rsidR="005A70B7" w:rsidRPr="00AB474C">
        <w:rPr>
          <w:rFonts w:asciiTheme="minorBidi" w:hAnsiTheme="minorBidi" w:cstheme="minorBidi"/>
          <w:color w:val="000000" w:themeColor="text1"/>
          <w:sz w:val="20"/>
          <w:szCs w:val="20"/>
        </w:rPr>
        <w:t xml:space="preserve">drug application method provided a stronger effect, reducing the inflammation by up to </w:t>
      </w:r>
      <w:r w:rsidR="00B318CD" w:rsidRPr="00AB474C">
        <w:rPr>
          <w:rFonts w:asciiTheme="minorBidi" w:hAnsiTheme="minorBidi" w:cstheme="minorBidi"/>
          <w:color w:val="000000" w:themeColor="text1"/>
          <w:sz w:val="20"/>
          <w:szCs w:val="20"/>
        </w:rPr>
        <w:t>7</w:t>
      </w:r>
      <w:r w:rsidR="005A70B7" w:rsidRPr="00AB474C">
        <w:rPr>
          <w:rFonts w:asciiTheme="minorBidi" w:hAnsiTheme="minorBidi" w:cstheme="minorBidi"/>
          <w:color w:val="000000" w:themeColor="text1"/>
          <w:sz w:val="20"/>
          <w:szCs w:val="20"/>
        </w:rPr>
        <w:t xml:space="preserve">0%, compared to previously published studies that employed a similar methodology (a 20% reduction in inflammation, using the front of the paw) </w:t>
      </w:r>
      <w:r w:rsidR="00012B8F" w:rsidRPr="00AB474C">
        <w:rPr>
          <w:rFonts w:asciiTheme="minorBidi" w:hAnsiTheme="minorBidi" w:cstheme="minorBidi"/>
          <w:color w:val="000000" w:themeColor="text1"/>
          <w:sz w:val="20"/>
          <w:szCs w:val="20"/>
        </w:rPr>
        <w:t xml:space="preserve">probably </w:t>
      </w:r>
      <w:r w:rsidR="005A70B7" w:rsidRPr="00AB474C">
        <w:rPr>
          <w:rFonts w:asciiTheme="minorBidi" w:hAnsiTheme="minorBidi" w:cstheme="minorBidi"/>
          <w:color w:val="000000" w:themeColor="text1"/>
          <w:sz w:val="20"/>
          <w:szCs w:val="20"/>
        </w:rPr>
        <w:t xml:space="preserve">because of the thinner skin and </w:t>
      </w:r>
      <w:r w:rsidR="00012B8F" w:rsidRPr="00AB474C">
        <w:rPr>
          <w:rFonts w:asciiTheme="minorBidi" w:hAnsiTheme="minorBidi" w:cstheme="minorBidi"/>
          <w:color w:val="000000" w:themeColor="text1"/>
          <w:sz w:val="20"/>
          <w:szCs w:val="20"/>
        </w:rPr>
        <w:t xml:space="preserve">the </w:t>
      </w:r>
      <w:r w:rsidR="005A70B7" w:rsidRPr="00AB474C">
        <w:rPr>
          <w:rFonts w:asciiTheme="minorBidi" w:hAnsiTheme="minorBidi" w:cstheme="minorBidi"/>
          <w:color w:val="000000" w:themeColor="text1"/>
          <w:sz w:val="20"/>
          <w:szCs w:val="20"/>
        </w:rPr>
        <w:t>availability of appendages on the back of the paw [5</w:t>
      </w:r>
      <w:r w:rsidR="007A3F34" w:rsidRPr="00AB474C">
        <w:rPr>
          <w:rFonts w:asciiTheme="minorBidi" w:hAnsiTheme="minorBidi" w:cstheme="minorBidi"/>
          <w:color w:val="000000" w:themeColor="text1"/>
          <w:sz w:val="20"/>
          <w:szCs w:val="20"/>
        </w:rPr>
        <w:t>3</w:t>
      </w:r>
      <w:r w:rsidR="005A70B7" w:rsidRPr="00AB474C">
        <w:rPr>
          <w:rFonts w:asciiTheme="minorBidi" w:hAnsiTheme="minorBidi" w:cstheme="minorBidi"/>
          <w:color w:val="000000" w:themeColor="text1"/>
          <w:sz w:val="20"/>
          <w:szCs w:val="20"/>
        </w:rPr>
        <w:t xml:space="preserve">]. </w:t>
      </w:r>
      <w:proofErr w:type="spellStart"/>
      <w:r w:rsidR="005A70B7" w:rsidRPr="00AB474C">
        <w:rPr>
          <w:rFonts w:asciiTheme="minorBidi" w:hAnsiTheme="minorBidi" w:cstheme="minorBidi"/>
          <w:color w:val="000000" w:themeColor="text1"/>
          <w:sz w:val="20"/>
          <w:szCs w:val="20"/>
        </w:rPr>
        <w:t>Transepidermal</w:t>
      </w:r>
      <w:proofErr w:type="spellEnd"/>
      <w:r w:rsidR="005A70B7" w:rsidRPr="00AB474C">
        <w:rPr>
          <w:rFonts w:asciiTheme="minorBidi" w:hAnsiTheme="minorBidi" w:cstheme="minorBidi"/>
          <w:color w:val="000000" w:themeColor="text1"/>
          <w:sz w:val="20"/>
          <w:szCs w:val="20"/>
        </w:rPr>
        <w:t xml:space="preserve"> water loss measurements on the rat paw suggested that the </w:t>
      </w:r>
      <w:r w:rsidR="00012B8F" w:rsidRPr="00AB474C">
        <w:rPr>
          <w:rFonts w:asciiTheme="minorBidi" w:hAnsiTheme="minorBidi" w:cstheme="minorBidi"/>
          <w:color w:val="000000" w:themeColor="text1"/>
          <w:sz w:val="20"/>
          <w:szCs w:val="20"/>
        </w:rPr>
        <w:t>patch</w:t>
      </w:r>
      <w:r w:rsidR="00F564E8" w:rsidRPr="00AB474C">
        <w:rPr>
          <w:rFonts w:asciiTheme="minorBidi" w:hAnsiTheme="minorBidi" w:cstheme="minorBidi"/>
          <w:color w:val="000000" w:themeColor="text1"/>
          <w:sz w:val="20"/>
          <w:szCs w:val="20"/>
        </w:rPr>
        <w:t xml:space="preserve"> </w:t>
      </w:r>
      <w:r w:rsidR="005A70B7" w:rsidRPr="00AB474C">
        <w:rPr>
          <w:rFonts w:asciiTheme="minorBidi" w:hAnsiTheme="minorBidi" w:cstheme="minorBidi"/>
          <w:color w:val="000000" w:themeColor="text1"/>
          <w:sz w:val="20"/>
          <w:szCs w:val="20"/>
        </w:rPr>
        <w:t>increased the permeability for around 30 min after the application of the hypobaric pressure</w:t>
      </w:r>
      <w:r w:rsidR="00D96A46" w:rsidRPr="00AB474C">
        <w:rPr>
          <w:rFonts w:asciiTheme="minorBidi" w:hAnsiTheme="minorBidi" w:cstheme="minorBidi"/>
          <w:color w:val="000000" w:themeColor="text1"/>
          <w:sz w:val="20"/>
          <w:szCs w:val="20"/>
        </w:rPr>
        <w:t xml:space="preserve">, </w:t>
      </w:r>
      <w:r w:rsidR="00F564E8" w:rsidRPr="00AB474C">
        <w:rPr>
          <w:rFonts w:asciiTheme="minorBidi" w:hAnsiTheme="minorBidi" w:cstheme="minorBidi"/>
          <w:color w:val="000000" w:themeColor="text1"/>
          <w:sz w:val="20"/>
          <w:szCs w:val="20"/>
        </w:rPr>
        <w:t>then the normal</w:t>
      </w:r>
      <w:r w:rsidR="005A70B7" w:rsidRPr="00AB474C">
        <w:rPr>
          <w:rFonts w:asciiTheme="minorBidi" w:hAnsiTheme="minorBidi" w:cstheme="minorBidi"/>
          <w:color w:val="000000" w:themeColor="text1"/>
          <w:sz w:val="20"/>
          <w:szCs w:val="20"/>
        </w:rPr>
        <w:t xml:space="preserve"> barrier function returned. </w:t>
      </w:r>
      <w:bookmarkStart w:id="23" w:name="_Hlk94393161"/>
      <w:r w:rsidR="005A70B7" w:rsidRPr="00AB474C">
        <w:rPr>
          <w:rFonts w:asciiTheme="minorBidi" w:hAnsiTheme="minorBidi" w:cstheme="minorBidi"/>
          <w:color w:val="000000" w:themeColor="text1"/>
          <w:sz w:val="20"/>
          <w:szCs w:val="20"/>
        </w:rPr>
        <w:t xml:space="preserve">This reversal of the tissue </w:t>
      </w:r>
      <w:r w:rsidR="00012B8F" w:rsidRPr="00AB474C">
        <w:rPr>
          <w:rFonts w:asciiTheme="minorBidi" w:hAnsiTheme="minorBidi" w:cstheme="minorBidi"/>
          <w:color w:val="000000" w:themeColor="text1"/>
          <w:sz w:val="20"/>
          <w:szCs w:val="20"/>
        </w:rPr>
        <w:t>permeabilizing</w:t>
      </w:r>
      <w:r w:rsidR="005A70B7" w:rsidRPr="00AB474C">
        <w:rPr>
          <w:rFonts w:asciiTheme="minorBidi" w:hAnsiTheme="minorBidi" w:cstheme="minorBidi"/>
          <w:color w:val="000000" w:themeColor="text1"/>
          <w:sz w:val="20"/>
          <w:szCs w:val="20"/>
        </w:rPr>
        <w:t xml:space="preserve"> effects</w:t>
      </w:r>
      <w:r w:rsidR="00D96A46" w:rsidRPr="00AB474C">
        <w:rPr>
          <w:rFonts w:asciiTheme="minorBidi" w:hAnsiTheme="minorBidi" w:cstheme="minorBidi"/>
          <w:color w:val="000000" w:themeColor="text1"/>
          <w:sz w:val="20"/>
          <w:szCs w:val="20"/>
        </w:rPr>
        <w:t>, even on the inflamed tissue, suggest</w:t>
      </w:r>
      <w:r w:rsidR="00941084" w:rsidRPr="00AB474C">
        <w:rPr>
          <w:rFonts w:asciiTheme="minorBidi" w:hAnsiTheme="minorBidi" w:cstheme="minorBidi"/>
          <w:color w:val="000000" w:themeColor="text1"/>
          <w:sz w:val="20"/>
          <w:szCs w:val="20"/>
        </w:rPr>
        <w:t>ed</w:t>
      </w:r>
      <w:r w:rsidR="00D96A46" w:rsidRPr="00AB474C">
        <w:rPr>
          <w:rFonts w:asciiTheme="minorBidi" w:hAnsiTheme="minorBidi" w:cstheme="minorBidi"/>
          <w:color w:val="000000" w:themeColor="text1"/>
          <w:sz w:val="20"/>
          <w:szCs w:val="20"/>
        </w:rPr>
        <w:t xml:space="preserve"> that the patch can be used to repeatedly dose agents in the </w:t>
      </w:r>
      <w:r w:rsidR="005A70B7" w:rsidRPr="00AB474C">
        <w:rPr>
          <w:rFonts w:asciiTheme="minorBidi" w:hAnsiTheme="minorBidi" w:cstheme="minorBidi"/>
          <w:color w:val="000000" w:themeColor="text1"/>
          <w:sz w:val="20"/>
          <w:szCs w:val="20"/>
        </w:rPr>
        <w:t>treatment of chronic diseases.</w:t>
      </w:r>
      <w:bookmarkEnd w:id="23"/>
    </w:p>
    <w:p w14:paraId="21AAA8BE" w14:textId="77777777" w:rsidR="002509EC" w:rsidRPr="00AB474C" w:rsidRDefault="002509EC" w:rsidP="00101950">
      <w:pPr>
        <w:pStyle w:val="Paragraph"/>
        <w:spacing w:before="0"/>
        <w:ind w:firstLine="576"/>
        <w:jc w:val="lowKashida"/>
        <w:rPr>
          <w:rFonts w:asciiTheme="minorBidi" w:hAnsiTheme="minorBidi" w:cstheme="minorBidi"/>
          <w:b/>
          <w:color w:val="000000" w:themeColor="text1"/>
          <w:sz w:val="20"/>
          <w:szCs w:val="20"/>
        </w:rPr>
      </w:pPr>
    </w:p>
    <w:p w14:paraId="11DD1D81" w14:textId="24BA7F19" w:rsidR="000B7F0C" w:rsidRPr="00AB474C" w:rsidRDefault="005341F3" w:rsidP="00101950">
      <w:pPr>
        <w:pStyle w:val="Paragraph"/>
        <w:spacing w:before="0"/>
        <w:ind w:firstLine="576"/>
        <w:jc w:val="lowKashida"/>
        <w:rPr>
          <w:rFonts w:asciiTheme="minorBidi" w:hAnsiTheme="minorBidi" w:cstheme="minorBidi"/>
          <w:b/>
          <w:color w:val="000000" w:themeColor="text1"/>
          <w:sz w:val="20"/>
          <w:szCs w:val="20"/>
        </w:rPr>
      </w:pPr>
      <w:r w:rsidRPr="00AB474C">
        <w:rPr>
          <w:rFonts w:asciiTheme="minorBidi" w:hAnsiTheme="minorBidi" w:cstheme="minorBidi"/>
          <w:b/>
          <w:color w:val="000000" w:themeColor="text1"/>
          <w:sz w:val="20"/>
          <w:szCs w:val="20"/>
        </w:rPr>
        <w:t>Materials and Methods</w:t>
      </w:r>
    </w:p>
    <w:p w14:paraId="7CC1AF15" w14:textId="364D2944" w:rsidR="00A16C38" w:rsidRPr="00AB474C" w:rsidRDefault="00A16C38" w:rsidP="00462AEA">
      <w:pPr>
        <w:pStyle w:val="Paragraph"/>
        <w:spacing w:before="0"/>
        <w:ind w:firstLine="0"/>
        <w:jc w:val="lowKashida"/>
        <w:rPr>
          <w:rFonts w:asciiTheme="minorBidi" w:hAnsiTheme="minorBidi" w:cstheme="minorBidi"/>
          <w:b/>
          <w:color w:val="000000" w:themeColor="text1"/>
          <w:sz w:val="20"/>
          <w:szCs w:val="20"/>
        </w:rPr>
      </w:pPr>
    </w:p>
    <w:p w14:paraId="1B3AA3DA" w14:textId="15994952" w:rsidR="00D54AA1" w:rsidRPr="00AB474C" w:rsidRDefault="00D54AA1" w:rsidP="00462AEA">
      <w:pPr>
        <w:pStyle w:val="Paragraph"/>
        <w:spacing w:before="0"/>
        <w:ind w:left="576" w:firstLine="0"/>
        <w:jc w:val="lowKashida"/>
        <w:rPr>
          <w:rFonts w:asciiTheme="minorBidi" w:hAnsiTheme="minorBidi" w:cstheme="minorBidi"/>
          <w:b/>
          <w:i/>
          <w:iCs/>
          <w:color w:val="000000" w:themeColor="text1"/>
          <w:sz w:val="20"/>
          <w:szCs w:val="20"/>
          <w:lang w:val="en-GB"/>
        </w:rPr>
      </w:pPr>
      <w:r w:rsidRPr="00AB474C">
        <w:rPr>
          <w:rFonts w:asciiTheme="minorBidi" w:hAnsiTheme="minorBidi" w:cstheme="minorBidi"/>
          <w:b/>
          <w:i/>
          <w:iCs/>
          <w:color w:val="000000" w:themeColor="text1"/>
          <w:sz w:val="20"/>
          <w:szCs w:val="20"/>
          <w:lang w:val="en-GB"/>
        </w:rPr>
        <w:t>Materials</w:t>
      </w:r>
    </w:p>
    <w:p w14:paraId="01246012" w14:textId="2B2E6D1C" w:rsidR="00D54AA1" w:rsidRPr="00AB474C" w:rsidRDefault="00D54AA1" w:rsidP="00462AEA">
      <w:pPr>
        <w:pStyle w:val="Paragraph"/>
        <w:ind w:left="576" w:firstLine="0"/>
        <w:jc w:val="lowKashida"/>
        <w:rPr>
          <w:rFonts w:asciiTheme="minorBidi" w:hAnsiTheme="minorBidi" w:cstheme="minorBidi"/>
          <w:bCs/>
          <w:color w:val="000000" w:themeColor="text1"/>
          <w:sz w:val="20"/>
          <w:szCs w:val="20"/>
          <w:lang w:val="en-GB"/>
        </w:rPr>
      </w:pPr>
      <w:r w:rsidRPr="00AB474C">
        <w:rPr>
          <w:rFonts w:asciiTheme="minorBidi" w:hAnsiTheme="minorBidi" w:cstheme="minorBidi"/>
          <w:bCs/>
          <w:color w:val="000000" w:themeColor="text1"/>
          <w:sz w:val="20"/>
          <w:szCs w:val="20"/>
          <w:lang w:val="en-GB"/>
        </w:rPr>
        <w:t>Acetonitrile and methanol</w:t>
      </w:r>
      <w:r w:rsidR="00660171" w:rsidRPr="00AB474C">
        <w:rPr>
          <w:rFonts w:asciiTheme="minorBidi" w:hAnsiTheme="minorBidi" w:cstheme="minorBidi"/>
          <w:bCs/>
          <w:color w:val="000000" w:themeColor="text1"/>
          <w:sz w:val="20"/>
          <w:szCs w:val="20"/>
          <w:lang w:val="en-GB"/>
        </w:rPr>
        <w:t xml:space="preserve"> were</w:t>
      </w:r>
      <w:r w:rsidRPr="00AB474C">
        <w:rPr>
          <w:rFonts w:asciiTheme="minorBidi" w:hAnsiTheme="minorBidi" w:cstheme="minorBidi"/>
          <w:bCs/>
          <w:color w:val="000000" w:themeColor="text1"/>
          <w:sz w:val="20"/>
          <w:szCs w:val="20"/>
          <w:lang w:val="en-GB"/>
        </w:rPr>
        <w:t xml:space="preserve"> HPLC grade, clear glass HPLC vials </w:t>
      </w:r>
      <w:proofErr w:type="spellStart"/>
      <w:r w:rsidRPr="00AB474C">
        <w:rPr>
          <w:rFonts w:asciiTheme="minorBidi" w:hAnsiTheme="minorBidi" w:cstheme="minorBidi"/>
          <w:bCs/>
          <w:color w:val="000000" w:themeColor="text1"/>
          <w:sz w:val="20"/>
          <w:szCs w:val="20"/>
          <w:lang w:val="en-GB"/>
        </w:rPr>
        <w:t>crimpable</w:t>
      </w:r>
      <w:proofErr w:type="spellEnd"/>
      <w:r w:rsidRPr="00AB474C">
        <w:rPr>
          <w:rFonts w:asciiTheme="minorBidi" w:hAnsiTheme="minorBidi" w:cstheme="minorBidi"/>
          <w:bCs/>
          <w:color w:val="000000" w:themeColor="text1"/>
          <w:sz w:val="20"/>
          <w:szCs w:val="20"/>
          <w:lang w:val="en-GB"/>
        </w:rPr>
        <w:t xml:space="preserve"> lids and 0.45 µm nylon filter papers, </w:t>
      </w:r>
      <w:bookmarkStart w:id="24" w:name="_Hlk70682196"/>
      <w:proofErr w:type="spellStart"/>
      <w:r w:rsidR="004F6B62" w:rsidRPr="00AB474C">
        <w:rPr>
          <w:rFonts w:asciiTheme="minorBidi" w:hAnsiTheme="minorBidi" w:cstheme="minorBidi"/>
          <w:bCs/>
          <w:color w:val="000000" w:themeColor="text1"/>
          <w:sz w:val="20"/>
          <w:szCs w:val="20"/>
          <w:lang w:val="en-GB"/>
        </w:rPr>
        <w:t>SlowFade</w:t>
      </w:r>
      <w:proofErr w:type="spellEnd"/>
      <w:r w:rsidR="004F6B62" w:rsidRPr="00AB474C">
        <w:rPr>
          <w:rFonts w:asciiTheme="minorBidi" w:hAnsiTheme="minorBidi" w:cstheme="minorBidi"/>
          <w:bCs/>
          <w:color w:val="000000" w:themeColor="text1"/>
          <w:sz w:val="20"/>
          <w:szCs w:val="20"/>
          <w:lang w:val="en-GB"/>
        </w:rPr>
        <w:t xml:space="preserve"> Gold Antifade </w:t>
      </w:r>
      <w:proofErr w:type="spellStart"/>
      <w:r w:rsidR="004F6B62" w:rsidRPr="00AB474C">
        <w:rPr>
          <w:rFonts w:asciiTheme="minorBidi" w:hAnsiTheme="minorBidi" w:cstheme="minorBidi"/>
          <w:bCs/>
          <w:color w:val="000000" w:themeColor="text1"/>
          <w:sz w:val="20"/>
          <w:szCs w:val="20"/>
          <w:lang w:val="en-GB"/>
        </w:rPr>
        <w:t>Mountant</w:t>
      </w:r>
      <w:proofErr w:type="spellEnd"/>
      <w:r w:rsidR="004F6B62" w:rsidRPr="00AB474C">
        <w:rPr>
          <w:rFonts w:asciiTheme="minorBidi" w:hAnsiTheme="minorBidi" w:cstheme="minorBidi"/>
          <w:bCs/>
          <w:color w:val="000000" w:themeColor="text1"/>
          <w:sz w:val="20"/>
          <w:szCs w:val="20"/>
          <w:lang w:val="en-GB"/>
        </w:rPr>
        <w:t xml:space="preserve"> with DAPI </w:t>
      </w:r>
      <w:bookmarkEnd w:id="24"/>
      <w:r w:rsidRPr="00AB474C">
        <w:rPr>
          <w:rFonts w:asciiTheme="minorBidi" w:hAnsiTheme="minorBidi" w:cstheme="minorBidi"/>
          <w:bCs/>
          <w:color w:val="000000" w:themeColor="text1"/>
          <w:sz w:val="20"/>
          <w:szCs w:val="20"/>
          <w:lang w:val="en-GB"/>
        </w:rPr>
        <w:t xml:space="preserve">and optimum cutting temperature (O.C.T.) solution were </w:t>
      </w:r>
      <w:r w:rsidR="00660171" w:rsidRPr="00AB474C">
        <w:rPr>
          <w:rFonts w:asciiTheme="minorBidi" w:hAnsiTheme="minorBidi" w:cstheme="minorBidi"/>
          <w:bCs/>
          <w:color w:val="000000" w:themeColor="text1"/>
          <w:sz w:val="20"/>
          <w:szCs w:val="20"/>
          <w:lang w:val="en-GB"/>
        </w:rPr>
        <w:t xml:space="preserve">all </w:t>
      </w:r>
      <w:r w:rsidRPr="00AB474C">
        <w:rPr>
          <w:rFonts w:asciiTheme="minorBidi" w:hAnsiTheme="minorBidi" w:cstheme="minorBidi"/>
          <w:bCs/>
          <w:color w:val="000000" w:themeColor="text1"/>
          <w:sz w:val="20"/>
          <w:szCs w:val="20"/>
          <w:lang w:val="en-GB"/>
        </w:rPr>
        <w:t xml:space="preserve">purchased from </w:t>
      </w:r>
      <w:bookmarkStart w:id="25" w:name="_Hlk60232549"/>
      <w:r w:rsidRPr="00AB474C">
        <w:rPr>
          <w:rFonts w:asciiTheme="minorBidi" w:hAnsiTheme="minorBidi" w:cstheme="minorBidi"/>
          <w:bCs/>
          <w:color w:val="000000" w:themeColor="text1"/>
          <w:sz w:val="20"/>
          <w:szCs w:val="20"/>
          <w:lang w:val="en-GB"/>
        </w:rPr>
        <w:t>Fischer Scientific (Leicester, UK)</w:t>
      </w:r>
      <w:bookmarkEnd w:id="25"/>
      <w:r w:rsidRPr="00AB474C">
        <w:rPr>
          <w:rFonts w:asciiTheme="minorBidi" w:hAnsiTheme="minorBidi" w:cstheme="minorBidi"/>
          <w:bCs/>
          <w:color w:val="000000" w:themeColor="text1"/>
          <w:sz w:val="20"/>
          <w:szCs w:val="20"/>
          <w:lang w:val="en-GB"/>
        </w:rPr>
        <w:t xml:space="preserve">. Tetracaine base and </w:t>
      </w:r>
      <w:proofErr w:type="spellStart"/>
      <w:r w:rsidRPr="00AB474C">
        <w:rPr>
          <w:rFonts w:asciiTheme="minorBidi" w:hAnsiTheme="minorBidi" w:cstheme="minorBidi"/>
          <w:bCs/>
          <w:color w:val="000000" w:themeColor="text1"/>
          <w:sz w:val="20"/>
          <w:szCs w:val="20"/>
          <w:lang w:val="en-GB"/>
        </w:rPr>
        <w:t>aciclovir</w:t>
      </w:r>
      <w:proofErr w:type="spellEnd"/>
      <w:r w:rsidRPr="00AB474C">
        <w:rPr>
          <w:rFonts w:asciiTheme="minorBidi" w:hAnsiTheme="minorBidi" w:cstheme="minorBidi"/>
          <w:bCs/>
          <w:color w:val="000000" w:themeColor="text1"/>
          <w:sz w:val="20"/>
          <w:szCs w:val="20"/>
          <w:lang w:val="en-GB"/>
        </w:rPr>
        <w:t xml:space="preserve"> base both BP grade (99.9%), </w:t>
      </w:r>
      <w:proofErr w:type="spellStart"/>
      <w:r w:rsidRPr="00AB474C">
        <w:rPr>
          <w:rFonts w:asciiTheme="minorBidi" w:hAnsiTheme="minorBidi" w:cstheme="minorBidi"/>
          <w:bCs/>
          <w:color w:val="000000" w:themeColor="text1"/>
          <w:sz w:val="20"/>
          <w:szCs w:val="20"/>
          <w:lang w:val="en-GB"/>
        </w:rPr>
        <w:t>isofluorane</w:t>
      </w:r>
      <w:proofErr w:type="spellEnd"/>
      <w:r w:rsidRPr="00AB474C">
        <w:rPr>
          <w:rFonts w:asciiTheme="minorBidi" w:hAnsiTheme="minorBidi" w:cstheme="minorBidi"/>
          <w:bCs/>
          <w:color w:val="000000" w:themeColor="text1"/>
          <w:sz w:val="20"/>
          <w:szCs w:val="20"/>
          <w:lang w:val="en-GB"/>
        </w:rPr>
        <w:t xml:space="preserve">, isopentane, carrageenan, sterile saline, </w:t>
      </w:r>
      <w:proofErr w:type="spellStart"/>
      <w:r w:rsidR="00080CB8" w:rsidRPr="00AB474C">
        <w:rPr>
          <w:rFonts w:asciiTheme="minorBidi" w:hAnsiTheme="minorBidi" w:cstheme="minorBidi"/>
          <w:bCs/>
          <w:color w:val="000000" w:themeColor="text1"/>
          <w:sz w:val="20"/>
          <w:szCs w:val="20"/>
          <w:lang w:val="en-GB"/>
        </w:rPr>
        <w:t>Hematoxylin</w:t>
      </w:r>
      <w:proofErr w:type="spellEnd"/>
      <w:r w:rsidR="00080CB8" w:rsidRPr="00AB474C">
        <w:rPr>
          <w:rFonts w:asciiTheme="minorBidi" w:hAnsiTheme="minorBidi" w:cstheme="minorBidi"/>
          <w:bCs/>
          <w:color w:val="000000" w:themeColor="text1"/>
          <w:sz w:val="20"/>
          <w:szCs w:val="20"/>
          <w:lang w:val="en-GB"/>
        </w:rPr>
        <w:t xml:space="preserve"> (Gill No3) solution, </w:t>
      </w:r>
      <w:r w:rsidR="00012B8F" w:rsidRPr="00AB474C">
        <w:rPr>
          <w:rFonts w:asciiTheme="minorBidi" w:hAnsiTheme="minorBidi" w:cstheme="minorBidi"/>
          <w:bCs/>
          <w:color w:val="000000" w:themeColor="text1"/>
          <w:sz w:val="20"/>
          <w:szCs w:val="20"/>
          <w:lang w:val="en-GB"/>
        </w:rPr>
        <w:t>e</w:t>
      </w:r>
      <w:r w:rsidR="00080CB8" w:rsidRPr="00AB474C">
        <w:rPr>
          <w:rFonts w:asciiTheme="minorBidi" w:hAnsiTheme="minorBidi" w:cstheme="minorBidi"/>
          <w:bCs/>
          <w:color w:val="000000" w:themeColor="text1"/>
          <w:sz w:val="20"/>
          <w:szCs w:val="20"/>
          <w:lang w:val="en-GB"/>
        </w:rPr>
        <w:t>osin solution</w:t>
      </w:r>
      <w:r w:rsidR="006C7FED">
        <w:rPr>
          <w:rFonts w:asciiTheme="minorBidi" w:hAnsiTheme="minorBidi" w:cstheme="minorBidi"/>
          <w:bCs/>
          <w:color w:val="000000" w:themeColor="text1"/>
          <w:sz w:val="20"/>
          <w:szCs w:val="20"/>
          <w:lang w:val="en-GB"/>
        </w:rPr>
        <w:t>,</w:t>
      </w:r>
      <w:r w:rsidR="00080CB8" w:rsidRPr="00AB474C">
        <w:rPr>
          <w:rFonts w:asciiTheme="minorBidi" w:hAnsiTheme="minorBidi" w:cstheme="minorBidi"/>
          <w:bCs/>
          <w:color w:val="000000" w:themeColor="text1"/>
          <w:sz w:val="20"/>
          <w:szCs w:val="20"/>
          <w:lang w:val="en-GB"/>
        </w:rPr>
        <w:t xml:space="preserve"> and </w:t>
      </w:r>
      <w:r w:rsidR="00012B8F" w:rsidRPr="00AB474C">
        <w:rPr>
          <w:rFonts w:asciiTheme="minorBidi" w:hAnsiTheme="minorBidi" w:cstheme="minorBidi"/>
          <w:bCs/>
          <w:color w:val="000000" w:themeColor="text1"/>
          <w:sz w:val="20"/>
          <w:szCs w:val="20"/>
          <w:lang w:val="en-GB"/>
        </w:rPr>
        <w:t>d</w:t>
      </w:r>
      <w:r w:rsidR="00080CB8" w:rsidRPr="00AB474C">
        <w:rPr>
          <w:rFonts w:asciiTheme="minorBidi" w:hAnsiTheme="minorBidi" w:cstheme="minorBidi"/>
          <w:bCs/>
          <w:color w:val="000000" w:themeColor="text1"/>
          <w:sz w:val="20"/>
          <w:szCs w:val="20"/>
          <w:lang w:val="en-GB"/>
        </w:rPr>
        <w:t>ifferentiating solution</w:t>
      </w:r>
      <w:r w:rsidR="00012B8F" w:rsidRPr="00AB474C">
        <w:rPr>
          <w:rFonts w:asciiTheme="minorBidi" w:hAnsiTheme="minorBidi" w:cstheme="minorBidi"/>
          <w:bCs/>
          <w:color w:val="000000" w:themeColor="text1"/>
          <w:sz w:val="20"/>
          <w:szCs w:val="20"/>
          <w:lang w:val="en-GB"/>
        </w:rPr>
        <w:t xml:space="preserve"> </w:t>
      </w:r>
      <w:r w:rsidRPr="00AB474C">
        <w:rPr>
          <w:rFonts w:asciiTheme="minorBidi" w:hAnsiTheme="minorBidi" w:cstheme="minorBidi"/>
          <w:bCs/>
          <w:color w:val="000000" w:themeColor="text1"/>
          <w:sz w:val="20"/>
          <w:szCs w:val="20"/>
          <w:lang w:val="en-GB"/>
        </w:rPr>
        <w:t xml:space="preserve">were supplied by Sigma Aldrich (Dorset, UK). Diclofenac </w:t>
      </w:r>
      <w:proofErr w:type="spellStart"/>
      <w:r w:rsidRPr="00AB474C">
        <w:rPr>
          <w:rFonts w:asciiTheme="minorBidi" w:hAnsiTheme="minorBidi" w:cstheme="minorBidi"/>
          <w:bCs/>
          <w:color w:val="000000" w:themeColor="text1"/>
          <w:sz w:val="20"/>
          <w:szCs w:val="20"/>
          <w:lang w:val="en-GB"/>
        </w:rPr>
        <w:t>diethylamine</w:t>
      </w:r>
      <w:proofErr w:type="spellEnd"/>
      <w:r w:rsidRPr="00AB474C">
        <w:rPr>
          <w:rFonts w:asciiTheme="minorBidi" w:hAnsiTheme="minorBidi" w:cstheme="minorBidi"/>
          <w:bCs/>
          <w:color w:val="000000" w:themeColor="text1"/>
          <w:sz w:val="20"/>
          <w:szCs w:val="20"/>
          <w:lang w:val="en-GB"/>
        </w:rPr>
        <w:t xml:space="preserve"> BP grade (99.9%) was </w:t>
      </w:r>
      <w:r w:rsidR="00E3776C" w:rsidRPr="00AB474C">
        <w:rPr>
          <w:rFonts w:asciiTheme="minorBidi" w:hAnsiTheme="minorBidi" w:cstheme="minorBidi"/>
          <w:bCs/>
          <w:color w:val="000000" w:themeColor="text1"/>
          <w:sz w:val="20"/>
          <w:szCs w:val="20"/>
          <w:lang w:val="en-GB"/>
        </w:rPr>
        <w:t xml:space="preserve">Unique Chemicals </w:t>
      </w:r>
      <w:r w:rsidRPr="00AB474C">
        <w:rPr>
          <w:rFonts w:asciiTheme="minorBidi" w:hAnsiTheme="minorBidi" w:cstheme="minorBidi"/>
          <w:bCs/>
          <w:color w:val="000000" w:themeColor="text1"/>
          <w:sz w:val="20"/>
          <w:szCs w:val="20"/>
          <w:lang w:val="en-GB"/>
        </w:rPr>
        <w:t>(</w:t>
      </w:r>
      <w:proofErr w:type="spellStart"/>
      <w:r w:rsidR="00E3776C" w:rsidRPr="00AB474C">
        <w:rPr>
          <w:rFonts w:asciiTheme="minorBidi" w:hAnsiTheme="minorBidi" w:cstheme="minorBidi"/>
          <w:bCs/>
          <w:color w:val="000000" w:themeColor="text1"/>
          <w:sz w:val="20"/>
          <w:szCs w:val="20"/>
          <w:lang w:val="en-GB"/>
        </w:rPr>
        <w:t>Hydrobad</w:t>
      </w:r>
      <w:proofErr w:type="spellEnd"/>
      <w:r w:rsidR="00E3776C" w:rsidRPr="00AB474C">
        <w:rPr>
          <w:rFonts w:asciiTheme="minorBidi" w:hAnsiTheme="minorBidi" w:cstheme="minorBidi"/>
          <w:bCs/>
          <w:color w:val="000000" w:themeColor="text1"/>
          <w:sz w:val="20"/>
          <w:szCs w:val="20"/>
          <w:lang w:val="en-GB"/>
        </w:rPr>
        <w:t>, India</w:t>
      </w:r>
      <w:r w:rsidRPr="00AB474C">
        <w:rPr>
          <w:rFonts w:asciiTheme="minorBidi" w:hAnsiTheme="minorBidi" w:cstheme="minorBidi"/>
          <w:bCs/>
          <w:color w:val="000000" w:themeColor="text1"/>
          <w:sz w:val="20"/>
          <w:szCs w:val="20"/>
          <w:lang w:val="en-GB"/>
        </w:rPr>
        <w:t xml:space="preserve">). </w:t>
      </w:r>
      <w:r w:rsidR="00080CB8" w:rsidRPr="00AB474C">
        <w:rPr>
          <w:rFonts w:asciiTheme="minorBidi" w:hAnsiTheme="minorBidi" w:cstheme="minorBidi"/>
          <w:bCs/>
          <w:color w:val="000000" w:themeColor="text1"/>
          <w:sz w:val="20"/>
          <w:szCs w:val="20"/>
          <w:lang w:val="en-GB"/>
        </w:rPr>
        <w:t xml:space="preserve">Certified dextran standards (12 </w:t>
      </w:r>
      <w:proofErr w:type="spellStart"/>
      <w:r w:rsidR="00080CB8" w:rsidRPr="00AB474C">
        <w:rPr>
          <w:rFonts w:asciiTheme="minorBidi" w:hAnsiTheme="minorBidi" w:cstheme="minorBidi"/>
          <w:bCs/>
          <w:color w:val="000000" w:themeColor="text1"/>
          <w:sz w:val="20"/>
          <w:szCs w:val="20"/>
          <w:lang w:val="en-GB"/>
        </w:rPr>
        <w:t>kDa</w:t>
      </w:r>
      <w:proofErr w:type="spellEnd"/>
      <w:r w:rsidR="00080CB8" w:rsidRPr="00AB474C">
        <w:rPr>
          <w:rFonts w:asciiTheme="minorBidi" w:hAnsiTheme="minorBidi" w:cstheme="minorBidi"/>
          <w:bCs/>
          <w:color w:val="000000" w:themeColor="text1"/>
          <w:sz w:val="20"/>
          <w:szCs w:val="20"/>
          <w:lang w:val="en-GB"/>
        </w:rPr>
        <w:t xml:space="preserve">, 80 </w:t>
      </w:r>
      <w:proofErr w:type="spellStart"/>
      <w:r w:rsidR="00080CB8" w:rsidRPr="00AB474C">
        <w:rPr>
          <w:rFonts w:asciiTheme="minorBidi" w:hAnsiTheme="minorBidi" w:cstheme="minorBidi"/>
          <w:bCs/>
          <w:color w:val="000000" w:themeColor="text1"/>
          <w:sz w:val="20"/>
          <w:szCs w:val="20"/>
          <w:lang w:val="en-GB"/>
        </w:rPr>
        <w:t>kDa</w:t>
      </w:r>
      <w:proofErr w:type="spellEnd"/>
      <w:r w:rsidR="006C7FED">
        <w:rPr>
          <w:rFonts w:asciiTheme="minorBidi" w:hAnsiTheme="minorBidi" w:cstheme="minorBidi"/>
          <w:bCs/>
          <w:color w:val="000000" w:themeColor="text1"/>
          <w:sz w:val="20"/>
          <w:szCs w:val="20"/>
          <w:lang w:val="en-GB"/>
        </w:rPr>
        <w:t>,</w:t>
      </w:r>
      <w:r w:rsidR="00080CB8" w:rsidRPr="00AB474C">
        <w:rPr>
          <w:rFonts w:asciiTheme="minorBidi" w:hAnsiTheme="minorBidi" w:cstheme="minorBidi"/>
          <w:bCs/>
          <w:color w:val="000000" w:themeColor="text1"/>
          <w:sz w:val="20"/>
          <w:szCs w:val="20"/>
          <w:lang w:val="en-GB"/>
        </w:rPr>
        <w:t xml:space="preserve"> and 150kDa) were supplied by Merck Life Science (UK). </w:t>
      </w:r>
      <w:r w:rsidRPr="00AB474C">
        <w:rPr>
          <w:rFonts w:asciiTheme="minorBidi" w:hAnsiTheme="minorBidi" w:cstheme="minorBidi"/>
          <w:bCs/>
          <w:color w:val="000000" w:themeColor="text1"/>
          <w:sz w:val="20"/>
          <w:szCs w:val="20"/>
          <w:lang w:val="en-GB"/>
        </w:rPr>
        <w:t xml:space="preserve">Concentrated hydrochloric acid and sodium hydroxide were from </w:t>
      </w:r>
      <w:proofErr w:type="spellStart"/>
      <w:r w:rsidRPr="00AB474C">
        <w:rPr>
          <w:rFonts w:asciiTheme="minorBidi" w:hAnsiTheme="minorBidi" w:cstheme="minorBidi"/>
          <w:bCs/>
          <w:color w:val="000000" w:themeColor="text1"/>
          <w:sz w:val="20"/>
          <w:szCs w:val="20"/>
          <w:lang w:val="en-GB"/>
        </w:rPr>
        <w:t>Fluka</w:t>
      </w:r>
      <w:proofErr w:type="spellEnd"/>
      <w:r w:rsidRPr="00AB474C">
        <w:rPr>
          <w:rFonts w:asciiTheme="minorBidi" w:hAnsiTheme="minorBidi" w:cstheme="minorBidi"/>
          <w:bCs/>
          <w:color w:val="000000" w:themeColor="text1"/>
          <w:sz w:val="20"/>
          <w:szCs w:val="20"/>
          <w:lang w:val="en-GB"/>
        </w:rPr>
        <w:t xml:space="preserve"> (Dorset, UK). Sodium acetate was provided by Alfa </w:t>
      </w:r>
      <w:proofErr w:type="spellStart"/>
      <w:r w:rsidRPr="00AB474C">
        <w:rPr>
          <w:rFonts w:asciiTheme="minorBidi" w:hAnsiTheme="minorBidi" w:cstheme="minorBidi"/>
          <w:bCs/>
          <w:color w:val="000000" w:themeColor="text1"/>
          <w:sz w:val="20"/>
          <w:szCs w:val="20"/>
          <w:lang w:val="en-GB"/>
        </w:rPr>
        <w:t>Aesar</w:t>
      </w:r>
      <w:proofErr w:type="spellEnd"/>
      <w:r w:rsidRPr="00AB474C">
        <w:rPr>
          <w:rFonts w:asciiTheme="minorBidi" w:hAnsiTheme="minorBidi" w:cstheme="minorBidi"/>
          <w:bCs/>
          <w:color w:val="000000" w:themeColor="text1"/>
          <w:sz w:val="20"/>
          <w:szCs w:val="20"/>
          <w:lang w:val="en-GB"/>
        </w:rPr>
        <w:t xml:space="preserve"> (Heysham, UK). </w:t>
      </w:r>
      <w:proofErr w:type="spellStart"/>
      <w:r w:rsidR="004F6B62" w:rsidRPr="00AB474C">
        <w:rPr>
          <w:rFonts w:asciiTheme="minorBidi" w:hAnsiTheme="minorBidi" w:cstheme="minorBidi"/>
          <w:bCs/>
          <w:color w:val="000000" w:themeColor="text1"/>
          <w:sz w:val="20"/>
          <w:szCs w:val="20"/>
          <w:lang w:val="en-GB"/>
        </w:rPr>
        <w:t>Fluroshield</w:t>
      </w:r>
      <w:proofErr w:type="spellEnd"/>
      <w:r w:rsidR="004F6B62" w:rsidRPr="00AB474C">
        <w:rPr>
          <w:rFonts w:asciiTheme="minorBidi" w:hAnsiTheme="minorBidi" w:cstheme="minorBidi"/>
          <w:bCs/>
          <w:color w:val="000000" w:themeColor="text1"/>
          <w:sz w:val="20"/>
          <w:szCs w:val="20"/>
          <w:lang w:val="en-GB"/>
        </w:rPr>
        <w:t xml:space="preserve"> with DAPI was </w:t>
      </w:r>
      <w:r w:rsidRPr="00AB474C">
        <w:rPr>
          <w:rFonts w:asciiTheme="minorBidi" w:hAnsiTheme="minorBidi" w:cstheme="minorBidi"/>
          <w:bCs/>
          <w:color w:val="000000" w:themeColor="text1"/>
          <w:sz w:val="20"/>
          <w:szCs w:val="20"/>
          <w:lang w:val="en-GB"/>
        </w:rPr>
        <w:t xml:space="preserve">Deionised water was obtained by purification using an </w:t>
      </w:r>
      <w:proofErr w:type="spellStart"/>
      <w:r w:rsidRPr="00AB474C">
        <w:rPr>
          <w:rFonts w:asciiTheme="minorBidi" w:hAnsiTheme="minorBidi" w:cstheme="minorBidi"/>
          <w:bCs/>
          <w:color w:val="000000" w:themeColor="text1"/>
          <w:sz w:val="20"/>
          <w:szCs w:val="20"/>
          <w:lang w:val="en-GB"/>
        </w:rPr>
        <w:t>Elgstat</w:t>
      </w:r>
      <w:proofErr w:type="spellEnd"/>
      <w:r w:rsidRPr="00AB474C">
        <w:rPr>
          <w:rFonts w:asciiTheme="minorBidi" w:hAnsiTheme="minorBidi" w:cstheme="minorBidi"/>
          <w:bCs/>
          <w:color w:val="000000" w:themeColor="text1"/>
          <w:sz w:val="20"/>
          <w:szCs w:val="20"/>
          <w:lang w:val="en-GB"/>
        </w:rPr>
        <w:t xml:space="preserve"> water purifier (</w:t>
      </w:r>
      <w:proofErr w:type="spellStart"/>
      <w:r w:rsidRPr="00AB474C">
        <w:rPr>
          <w:rFonts w:asciiTheme="minorBidi" w:hAnsiTheme="minorBidi" w:cstheme="minorBidi"/>
          <w:bCs/>
          <w:color w:val="000000" w:themeColor="text1"/>
          <w:sz w:val="20"/>
          <w:szCs w:val="20"/>
          <w:lang w:val="en-GB"/>
        </w:rPr>
        <w:t>Elga</w:t>
      </w:r>
      <w:proofErr w:type="spellEnd"/>
      <w:r w:rsidRPr="00AB474C">
        <w:rPr>
          <w:rFonts w:asciiTheme="minorBidi" w:hAnsiTheme="minorBidi" w:cstheme="minorBidi"/>
          <w:bCs/>
          <w:color w:val="000000" w:themeColor="text1"/>
          <w:sz w:val="20"/>
          <w:szCs w:val="20"/>
          <w:lang w:val="en-GB"/>
        </w:rPr>
        <w:t xml:space="preserve"> Ltd, Buckingham, UK). Hydroxypropyl methylcellulose grade 65SH viscosity 50 </w:t>
      </w:r>
      <w:proofErr w:type="spellStart"/>
      <w:r w:rsidRPr="00AB474C">
        <w:rPr>
          <w:rFonts w:asciiTheme="minorBidi" w:hAnsiTheme="minorBidi" w:cstheme="minorBidi"/>
          <w:bCs/>
          <w:color w:val="000000" w:themeColor="text1"/>
          <w:sz w:val="20"/>
          <w:szCs w:val="20"/>
          <w:lang w:val="en-GB"/>
        </w:rPr>
        <w:t>cP</w:t>
      </w:r>
      <w:proofErr w:type="spellEnd"/>
      <w:r w:rsidRPr="00AB474C">
        <w:rPr>
          <w:rFonts w:asciiTheme="minorBidi" w:hAnsiTheme="minorBidi" w:cstheme="minorBidi"/>
          <w:bCs/>
          <w:color w:val="000000" w:themeColor="text1"/>
          <w:sz w:val="20"/>
          <w:szCs w:val="20"/>
          <w:lang w:val="en-GB"/>
        </w:rPr>
        <w:t xml:space="preserve"> with the brand name </w:t>
      </w:r>
      <w:proofErr w:type="spellStart"/>
      <w:r w:rsidRPr="00AB474C">
        <w:rPr>
          <w:rFonts w:asciiTheme="minorBidi" w:hAnsiTheme="minorBidi" w:cstheme="minorBidi"/>
          <w:bCs/>
          <w:color w:val="000000" w:themeColor="text1"/>
          <w:sz w:val="20"/>
          <w:szCs w:val="20"/>
          <w:lang w:val="en-GB"/>
        </w:rPr>
        <w:t>Metolose</w:t>
      </w:r>
      <w:proofErr w:type="spellEnd"/>
      <w:r w:rsidRPr="00AB474C">
        <w:rPr>
          <w:rFonts w:asciiTheme="minorBidi" w:hAnsiTheme="minorBidi" w:cstheme="minorBidi"/>
          <w:bCs/>
          <w:color w:val="000000" w:themeColor="text1"/>
          <w:sz w:val="20"/>
          <w:szCs w:val="20"/>
          <w:lang w:val="en-GB"/>
        </w:rPr>
        <w:t xml:space="preserve"> was supplied by Shin-Etsu Chemical Ltd (Tokyo, Japan).</w:t>
      </w:r>
    </w:p>
    <w:p w14:paraId="150A681C" w14:textId="38170B0B" w:rsidR="00E72113" w:rsidRPr="00AB474C" w:rsidRDefault="00E72113" w:rsidP="00462AEA">
      <w:pPr>
        <w:pStyle w:val="Paragraph"/>
        <w:spacing w:before="0"/>
        <w:ind w:left="576" w:firstLine="0"/>
        <w:jc w:val="lowKashida"/>
        <w:rPr>
          <w:rFonts w:asciiTheme="minorBidi" w:hAnsiTheme="minorBidi" w:cstheme="minorBidi"/>
          <w:b/>
          <w:i/>
          <w:iCs/>
          <w:color w:val="000000" w:themeColor="text1"/>
          <w:sz w:val="20"/>
          <w:szCs w:val="20"/>
          <w:lang w:val="en-GB"/>
        </w:rPr>
      </w:pPr>
    </w:p>
    <w:p w14:paraId="670F8893" w14:textId="7B6DCD10" w:rsidR="00C4375F" w:rsidRPr="00AB474C" w:rsidRDefault="002765D1" w:rsidP="00462AEA">
      <w:pPr>
        <w:pStyle w:val="Paragraph"/>
        <w:spacing w:before="0"/>
        <w:ind w:left="576" w:firstLine="0"/>
        <w:jc w:val="lowKashida"/>
        <w:rPr>
          <w:rFonts w:asciiTheme="minorBidi" w:hAnsiTheme="minorBidi" w:cstheme="minorBidi"/>
          <w:b/>
          <w:color w:val="000000" w:themeColor="text1"/>
          <w:sz w:val="20"/>
          <w:szCs w:val="20"/>
          <w:lang w:val="en-GB"/>
        </w:rPr>
      </w:pPr>
      <w:r w:rsidRPr="00AB474C">
        <w:rPr>
          <w:rFonts w:asciiTheme="minorBidi" w:hAnsiTheme="minorBidi" w:cstheme="minorBidi"/>
          <w:b/>
          <w:color w:val="000000" w:themeColor="text1"/>
          <w:sz w:val="20"/>
          <w:szCs w:val="20"/>
          <w:lang w:val="en-GB"/>
        </w:rPr>
        <w:t>FEM simulations</w:t>
      </w:r>
    </w:p>
    <w:p w14:paraId="1FC79E7F" w14:textId="77777777" w:rsidR="002765D1" w:rsidRPr="00AB474C" w:rsidRDefault="002765D1" w:rsidP="002765D1">
      <w:pPr>
        <w:pStyle w:val="Paragraph"/>
        <w:spacing w:before="0"/>
        <w:ind w:left="576" w:firstLine="0"/>
        <w:jc w:val="lowKashida"/>
        <w:rPr>
          <w:rFonts w:asciiTheme="minorBidi" w:hAnsiTheme="minorBidi" w:cstheme="minorBidi"/>
          <w:bCs/>
          <w:color w:val="000000" w:themeColor="text1"/>
          <w:sz w:val="20"/>
          <w:szCs w:val="20"/>
          <w:lang w:val="en-GB"/>
        </w:rPr>
      </w:pPr>
    </w:p>
    <w:p w14:paraId="511A8A13" w14:textId="7596FABF" w:rsidR="002765D1" w:rsidRPr="00AB474C" w:rsidRDefault="002765D1" w:rsidP="006F6404">
      <w:pPr>
        <w:pStyle w:val="Paragraph"/>
        <w:spacing w:before="0"/>
        <w:ind w:left="576" w:firstLine="0"/>
        <w:jc w:val="lowKashida"/>
        <w:rPr>
          <w:rFonts w:asciiTheme="minorBidi" w:hAnsiTheme="minorBidi" w:cstheme="minorBidi"/>
          <w:bCs/>
          <w:color w:val="000000" w:themeColor="text1"/>
          <w:sz w:val="20"/>
          <w:szCs w:val="20"/>
          <w:lang w:val="en-GB"/>
        </w:rPr>
      </w:pPr>
      <w:r w:rsidRPr="00AB474C">
        <w:rPr>
          <w:rFonts w:asciiTheme="minorBidi" w:hAnsiTheme="minorBidi" w:cstheme="minorBidi"/>
          <w:bCs/>
          <w:color w:val="000000" w:themeColor="text1"/>
          <w:sz w:val="20"/>
          <w:szCs w:val="20"/>
          <w:lang w:val="en-GB"/>
        </w:rPr>
        <w:t xml:space="preserve">COMSOL Multiphysics v5.5 was used to obtain the numerical FEM results in this work. A three-dimensional geometry (a rectangular domain with dimensions 32 mm </w:t>
      </w:r>
      <m:oMath>
        <m:r>
          <w:rPr>
            <w:rFonts w:ascii="Cambria Math" w:hAnsi="Cambria Math" w:cstheme="minorBidi"/>
            <w:color w:val="000000" w:themeColor="text1"/>
            <w:sz w:val="20"/>
            <w:szCs w:val="20"/>
            <w:lang w:val="en-GB"/>
          </w:rPr>
          <m:t>×</m:t>
        </m:r>
      </m:oMath>
      <w:r w:rsidRPr="00AB474C">
        <w:rPr>
          <w:rFonts w:asciiTheme="minorBidi" w:hAnsiTheme="minorBidi" w:cstheme="minorBidi"/>
          <w:bCs/>
          <w:color w:val="000000" w:themeColor="text1"/>
          <w:sz w:val="20"/>
          <w:szCs w:val="20"/>
          <w:lang w:val="en-GB"/>
        </w:rPr>
        <w:t xml:space="preserve"> 32 mm </w:t>
      </w:r>
      <m:oMath>
        <m:r>
          <w:rPr>
            <w:rFonts w:ascii="Cambria Math" w:hAnsi="Cambria Math" w:cstheme="minorBidi"/>
            <w:color w:val="000000" w:themeColor="text1"/>
            <w:sz w:val="20"/>
            <w:szCs w:val="20"/>
            <w:lang w:val="en-GB"/>
          </w:rPr>
          <m:t>×</m:t>
        </m:r>
      </m:oMath>
      <w:r w:rsidRPr="00AB474C">
        <w:rPr>
          <w:rFonts w:asciiTheme="minorBidi" w:hAnsiTheme="minorBidi" w:cstheme="minorBidi"/>
          <w:bCs/>
          <w:color w:val="000000" w:themeColor="text1"/>
          <w:sz w:val="20"/>
          <w:szCs w:val="20"/>
          <w:lang w:val="en-GB"/>
        </w:rPr>
        <w:t xml:space="preserve"> 1.53 mm) was created to reproduce the </w:t>
      </w:r>
      <w:r w:rsidR="006B6994" w:rsidRPr="00AB474C">
        <w:rPr>
          <w:rFonts w:asciiTheme="minorBidi" w:hAnsiTheme="minorBidi" w:cstheme="minorBidi"/>
          <w:bCs/>
          <w:color w:val="000000" w:themeColor="text1"/>
          <w:sz w:val="20"/>
          <w:szCs w:val="20"/>
          <w:lang w:val="en-GB"/>
        </w:rPr>
        <w:t>hypobaric</w:t>
      </w:r>
      <w:r w:rsidRPr="00AB474C">
        <w:rPr>
          <w:rFonts w:asciiTheme="minorBidi" w:hAnsiTheme="minorBidi" w:cstheme="minorBidi"/>
          <w:bCs/>
          <w:color w:val="000000" w:themeColor="text1"/>
          <w:sz w:val="20"/>
          <w:szCs w:val="20"/>
          <w:lang w:val="en-GB"/>
        </w:rPr>
        <w:t xml:space="preserve"> skin experiments (</w:t>
      </w:r>
      <w:r w:rsidR="006D1A1C" w:rsidRPr="00AB474C">
        <w:rPr>
          <w:rFonts w:asciiTheme="minorBidi" w:hAnsiTheme="minorBidi" w:cstheme="minorBidi"/>
          <w:bCs/>
          <w:color w:val="000000" w:themeColor="text1"/>
          <w:sz w:val="20"/>
          <w:szCs w:val="20"/>
          <w:lang w:val="en-GB"/>
        </w:rPr>
        <w:t xml:space="preserve">Figure </w:t>
      </w:r>
      <w:r w:rsidR="00704BDE" w:rsidRPr="00AB474C">
        <w:rPr>
          <w:rFonts w:asciiTheme="minorBidi" w:hAnsiTheme="minorBidi" w:cstheme="minorBidi"/>
          <w:bCs/>
          <w:color w:val="000000" w:themeColor="text1"/>
          <w:sz w:val="20"/>
          <w:szCs w:val="20"/>
          <w:lang w:val="en-GB"/>
        </w:rPr>
        <w:t>2</w:t>
      </w:r>
      <w:r w:rsidR="006D1A1C" w:rsidRPr="00AB474C">
        <w:rPr>
          <w:rFonts w:asciiTheme="minorBidi" w:hAnsiTheme="minorBidi" w:cstheme="minorBidi"/>
          <w:bCs/>
          <w:color w:val="000000" w:themeColor="text1"/>
          <w:sz w:val="20"/>
          <w:szCs w:val="20"/>
          <w:lang w:val="en-GB"/>
        </w:rPr>
        <w:t>c</w:t>
      </w:r>
      <w:r w:rsidRPr="00AB474C">
        <w:rPr>
          <w:rFonts w:asciiTheme="minorBidi" w:hAnsiTheme="minorBidi" w:cstheme="minorBidi"/>
          <w:bCs/>
          <w:color w:val="000000" w:themeColor="text1"/>
          <w:sz w:val="20"/>
          <w:szCs w:val="20"/>
          <w:lang w:val="en-GB"/>
        </w:rPr>
        <w:t xml:space="preserve">). The </w:t>
      </w:r>
      <w:r w:rsidRPr="00AB474C">
        <w:rPr>
          <w:rFonts w:asciiTheme="minorBidi" w:hAnsiTheme="minorBidi" w:cstheme="minorBidi"/>
          <w:bCs/>
          <w:i/>
          <w:iCs/>
          <w:color w:val="000000" w:themeColor="text1"/>
          <w:sz w:val="20"/>
          <w:szCs w:val="20"/>
          <w:lang w:val="en-GB"/>
        </w:rPr>
        <w:t>Solid Mechanics</w:t>
      </w:r>
      <w:r w:rsidRPr="00AB474C">
        <w:rPr>
          <w:rFonts w:asciiTheme="minorBidi" w:hAnsiTheme="minorBidi" w:cstheme="minorBidi"/>
          <w:bCs/>
          <w:color w:val="000000" w:themeColor="text1"/>
          <w:sz w:val="20"/>
          <w:szCs w:val="20"/>
          <w:lang w:val="en-GB"/>
        </w:rPr>
        <w:t xml:space="preserve"> module was used. </w:t>
      </w:r>
      <w:r w:rsidR="00DD788F" w:rsidRPr="00AB474C">
        <w:rPr>
          <w:rFonts w:asciiTheme="minorBidi" w:hAnsiTheme="minorBidi" w:cstheme="minorBidi"/>
          <w:bCs/>
          <w:color w:val="000000" w:themeColor="text1"/>
          <w:sz w:val="20"/>
          <w:szCs w:val="20"/>
          <w:lang w:val="en-GB"/>
        </w:rPr>
        <w:t xml:space="preserve">A one-term Ogden </w:t>
      </w:r>
      <w:proofErr w:type="spellStart"/>
      <w:r w:rsidR="00DD788F" w:rsidRPr="00AB474C">
        <w:rPr>
          <w:rFonts w:asciiTheme="minorBidi" w:hAnsiTheme="minorBidi" w:cstheme="minorBidi"/>
          <w:bCs/>
          <w:color w:val="000000" w:themeColor="text1"/>
          <w:sz w:val="20"/>
          <w:szCs w:val="20"/>
          <w:lang w:val="en-GB"/>
        </w:rPr>
        <w:t>hyperelas</w:t>
      </w:r>
      <w:r w:rsidRPr="00AB474C">
        <w:rPr>
          <w:rFonts w:asciiTheme="minorBidi" w:hAnsiTheme="minorBidi" w:cstheme="minorBidi"/>
          <w:bCs/>
          <w:color w:val="000000" w:themeColor="text1"/>
          <w:sz w:val="20"/>
          <w:szCs w:val="20"/>
          <w:lang w:val="en-GB"/>
        </w:rPr>
        <w:t>tic</w:t>
      </w:r>
      <w:proofErr w:type="spellEnd"/>
      <w:r w:rsidR="00DD788F" w:rsidRPr="00AB474C">
        <w:rPr>
          <w:rFonts w:asciiTheme="minorBidi" w:hAnsiTheme="minorBidi" w:cstheme="minorBidi"/>
          <w:bCs/>
          <w:color w:val="000000" w:themeColor="text1"/>
          <w:sz w:val="20"/>
          <w:szCs w:val="20"/>
          <w:lang w:val="en-GB"/>
        </w:rPr>
        <w:t xml:space="preserve"> model </w:t>
      </w:r>
      <w:r w:rsidR="00A2195B" w:rsidRPr="00AB474C">
        <w:rPr>
          <w:rFonts w:asciiTheme="minorBidi" w:hAnsiTheme="minorBidi" w:cstheme="minorBidi"/>
          <w:bCs/>
          <w:color w:val="000000" w:themeColor="text1"/>
          <w:sz w:val="20"/>
          <w:szCs w:val="20"/>
          <w:lang w:val="en-GB"/>
        </w:rPr>
        <w:t xml:space="preserve">with </w:t>
      </w:r>
      <w:r w:rsidR="006C7FED">
        <w:rPr>
          <w:rFonts w:asciiTheme="minorBidi" w:hAnsiTheme="minorBidi" w:cstheme="minorBidi"/>
          <w:bCs/>
          <w:color w:val="000000" w:themeColor="text1"/>
          <w:sz w:val="20"/>
          <w:szCs w:val="20"/>
          <w:lang w:val="en-GB"/>
        </w:rPr>
        <w:t xml:space="preserve">the </w:t>
      </w:r>
      <w:r w:rsidR="00A2195B" w:rsidRPr="00AB474C">
        <w:rPr>
          <w:rFonts w:asciiTheme="minorBidi" w:hAnsiTheme="minorBidi" w:cstheme="minorBidi"/>
          <w:bCs/>
          <w:color w:val="000000" w:themeColor="text1"/>
          <w:sz w:val="20"/>
          <w:szCs w:val="20"/>
          <w:lang w:val="en-GB"/>
        </w:rPr>
        <w:t>shear modulus (</w:t>
      </w:r>
      <m:oMath>
        <m:r>
          <w:rPr>
            <w:rFonts w:ascii="Cambria Math" w:hAnsi="Cambria Math" w:cstheme="minorBidi"/>
            <w:color w:val="000000" w:themeColor="text1"/>
            <w:sz w:val="20"/>
            <w:szCs w:val="20"/>
            <w:lang w:val="en-GB"/>
          </w:rPr>
          <m:t>μ=0.03 MPa</m:t>
        </m:r>
      </m:oMath>
      <w:r w:rsidR="00A2195B" w:rsidRPr="00AB474C">
        <w:rPr>
          <w:rFonts w:asciiTheme="minorBidi" w:hAnsiTheme="minorBidi" w:cstheme="minorBidi"/>
          <w:bCs/>
          <w:color w:val="000000" w:themeColor="text1"/>
          <w:sz w:val="20"/>
          <w:szCs w:val="20"/>
          <w:lang w:val="en-GB"/>
        </w:rPr>
        <w:t xml:space="preserve"> and alpha parameter </w:t>
      </w:r>
      <m:oMath>
        <m:r>
          <w:rPr>
            <w:rFonts w:ascii="Cambria Math" w:hAnsi="Cambria Math" w:cstheme="minorBidi"/>
            <w:color w:val="000000" w:themeColor="text1"/>
            <w:sz w:val="20"/>
            <w:szCs w:val="20"/>
            <w:lang w:val="en-GB"/>
          </w:rPr>
          <m:t>α=13.57</m:t>
        </m:r>
      </m:oMath>
      <w:r w:rsidR="00A2195B" w:rsidRPr="00AB474C">
        <w:rPr>
          <w:rFonts w:asciiTheme="minorBidi" w:hAnsiTheme="minorBidi" w:cstheme="minorBidi"/>
          <w:bCs/>
          <w:color w:val="000000" w:themeColor="text1"/>
          <w:sz w:val="20"/>
          <w:szCs w:val="20"/>
          <w:lang w:val="en-GB"/>
        </w:rPr>
        <w:t>)</w:t>
      </w:r>
      <w:r w:rsidR="00DD788F" w:rsidRPr="00AB474C">
        <w:rPr>
          <w:rFonts w:asciiTheme="minorBidi" w:hAnsiTheme="minorBidi" w:cstheme="minorBidi"/>
          <w:bCs/>
          <w:color w:val="000000" w:themeColor="text1"/>
          <w:sz w:val="20"/>
          <w:szCs w:val="20"/>
          <w:lang w:val="en-GB"/>
        </w:rPr>
        <w:t xml:space="preserve"> </w:t>
      </w:r>
      <w:r w:rsidR="00A2195B" w:rsidRPr="00AB474C">
        <w:rPr>
          <w:rFonts w:asciiTheme="minorBidi" w:hAnsiTheme="minorBidi" w:cstheme="minorBidi"/>
          <w:bCs/>
          <w:color w:val="000000" w:themeColor="text1"/>
          <w:sz w:val="20"/>
          <w:szCs w:val="20"/>
          <w:lang w:val="en-GB"/>
        </w:rPr>
        <w:t xml:space="preserve">was used to describe the mechanical properties of the material. A complete description of the FEM model used to describe the skin biomechanics can be consulted in </w:t>
      </w:r>
      <w:r w:rsidR="00DD788F" w:rsidRPr="00AB474C">
        <w:rPr>
          <w:rFonts w:asciiTheme="minorBidi" w:hAnsiTheme="minorBidi" w:cstheme="minorBidi"/>
          <w:bCs/>
          <w:color w:val="000000" w:themeColor="text1"/>
          <w:sz w:val="20"/>
          <w:szCs w:val="20"/>
          <w:lang w:val="en-GB"/>
        </w:rPr>
        <w:t>[</w:t>
      </w:r>
      <w:r w:rsidR="007A3F34" w:rsidRPr="00AB474C">
        <w:rPr>
          <w:rFonts w:asciiTheme="minorBidi" w:hAnsiTheme="minorBidi" w:cstheme="minorBidi"/>
          <w:bCs/>
          <w:color w:val="000000" w:themeColor="text1"/>
          <w:sz w:val="20"/>
          <w:szCs w:val="20"/>
          <w:lang w:val="en-GB"/>
        </w:rPr>
        <w:t>54</w:t>
      </w:r>
      <w:r w:rsidR="00DD788F" w:rsidRPr="00AB474C">
        <w:rPr>
          <w:rFonts w:asciiTheme="minorBidi" w:hAnsiTheme="minorBidi" w:cstheme="minorBidi"/>
          <w:bCs/>
          <w:color w:val="000000" w:themeColor="text1"/>
          <w:sz w:val="20"/>
          <w:szCs w:val="20"/>
          <w:lang w:val="en-GB"/>
        </w:rPr>
        <w:t xml:space="preserve">]. </w:t>
      </w:r>
      <w:r w:rsidR="006F6404" w:rsidRPr="00AB474C">
        <w:rPr>
          <w:rFonts w:asciiTheme="minorBidi" w:hAnsiTheme="minorBidi" w:cstheme="minorBidi"/>
          <w:bCs/>
          <w:color w:val="000000" w:themeColor="text1"/>
          <w:sz w:val="20"/>
          <w:szCs w:val="20"/>
          <w:lang w:val="en-GB"/>
        </w:rPr>
        <w:t xml:space="preserve"> </w:t>
      </w:r>
      <w:r w:rsidRPr="00AB474C">
        <w:rPr>
          <w:rFonts w:asciiTheme="minorBidi" w:hAnsiTheme="minorBidi" w:cstheme="minorBidi"/>
          <w:bCs/>
          <w:color w:val="000000" w:themeColor="text1"/>
          <w:sz w:val="20"/>
          <w:szCs w:val="20"/>
          <w:lang w:val="en-GB"/>
        </w:rPr>
        <w:t xml:space="preserve">The boundary conditions are as described in </w:t>
      </w:r>
      <w:r w:rsidR="006F6404" w:rsidRPr="00AB474C">
        <w:rPr>
          <w:rFonts w:asciiTheme="minorBidi" w:hAnsiTheme="minorBidi" w:cstheme="minorBidi"/>
          <w:bCs/>
          <w:color w:val="000000" w:themeColor="text1"/>
          <w:sz w:val="20"/>
          <w:szCs w:val="20"/>
          <w:lang w:val="en-GB"/>
        </w:rPr>
        <w:t xml:space="preserve">Figure </w:t>
      </w:r>
      <w:r w:rsidR="006B6994" w:rsidRPr="00AB474C">
        <w:rPr>
          <w:rFonts w:asciiTheme="minorBidi" w:hAnsiTheme="minorBidi" w:cstheme="minorBidi"/>
          <w:bCs/>
          <w:color w:val="000000" w:themeColor="text1"/>
          <w:sz w:val="20"/>
          <w:szCs w:val="20"/>
          <w:lang w:val="en-GB"/>
        </w:rPr>
        <w:t>2</w:t>
      </w:r>
      <w:r w:rsidR="006F6404" w:rsidRPr="00AB474C">
        <w:rPr>
          <w:rFonts w:asciiTheme="minorBidi" w:hAnsiTheme="minorBidi" w:cstheme="minorBidi"/>
          <w:bCs/>
          <w:color w:val="000000" w:themeColor="text1"/>
          <w:sz w:val="20"/>
          <w:szCs w:val="20"/>
          <w:lang w:val="en-GB"/>
        </w:rPr>
        <w:t xml:space="preserve">a. </w:t>
      </w:r>
      <w:r w:rsidRPr="00AB474C">
        <w:rPr>
          <w:rFonts w:asciiTheme="minorBidi" w:hAnsiTheme="minorBidi" w:cstheme="minorBidi"/>
          <w:bCs/>
          <w:color w:val="000000" w:themeColor="text1"/>
          <w:sz w:val="20"/>
          <w:szCs w:val="20"/>
          <w:lang w:val="en-GB"/>
        </w:rPr>
        <w:t>The hypobaric pressure is applied over the central circular area, which has the same inner diameter as the glass vacuum chamber (8 mm). The thickness of the glass chamber is not considered. The model assumes no initial compression on the skin membrane caused by the positioning of the glass chamber</w:t>
      </w:r>
      <w:r w:rsidR="0028477D" w:rsidRPr="00AB474C">
        <w:rPr>
          <w:rFonts w:asciiTheme="minorBidi" w:hAnsiTheme="minorBidi" w:cstheme="minorBidi"/>
          <w:bCs/>
          <w:color w:val="000000" w:themeColor="text1"/>
          <w:sz w:val="20"/>
          <w:szCs w:val="20"/>
          <w:lang w:val="en-GB"/>
        </w:rPr>
        <w:t xml:space="preserve"> [54]</w:t>
      </w:r>
      <w:r w:rsidRPr="00AB474C">
        <w:rPr>
          <w:rFonts w:asciiTheme="minorBidi" w:hAnsiTheme="minorBidi" w:cstheme="minorBidi"/>
          <w:bCs/>
          <w:color w:val="000000" w:themeColor="text1"/>
          <w:sz w:val="20"/>
          <w:szCs w:val="20"/>
          <w:lang w:val="en-GB"/>
        </w:rPr>
        <w:t xml:space="preserve">. The lateral boundaries are fixed to mimic the effect of the pins that attach the skin to the board. The rest of the upper boundary (excluding the central circular area) is also fixed to mimic how the glass chamber blocks its movement. The central circular area and the lower boundary can experience free lateral and vertical movement. The results were all obtained by using a </w:t>
      </w:r>
      <w:r w:rsidRPr="00AB474C">
        <w:rPr>
          <w:rFonts w:asciiTheme="minorBidi" w:hAnsiTheme="minorBidi" w:cstheme="minorBidi"/>
          <w:bCs/>
          <w:i/>
          <w:iCs/>
          <w:color w:val="000000" w:themeColor="text1"/>
          <w:sz w:val="20"/>
          <w:szCs w:val="20"/>
          <w:lang w:val="en-GB"/>
        </w:rPr>
        <w:t>Physics Controlled</w:t>
      </w:r>
      <w:r w:rsidRPr="00AB474C">
        <w:rPr>
          <w:rFonts w:asciiTheme="minorBidi" w:hAnsiTheme="minorBidi" w:cstheme="minorBidi"/>
          <w:bCs/>
          <w:color w:val="000000" w:themeColor="text1"/>
          <w:sz w:val="20"/>
          <w:szCs w:val="20"/>
          <w:lang w:val="en-GB"/>
        </w:rPr>
        <w:t xml:space="preserve"> mesh with the option </w:t>
      </w:r>
      <w:r w:rsidRPr="00AB474C">
        <w:rPr>
          <w:rFonts w:asciiTheme="minorBidi" w:hAnsiTheme="minorBidi" w:cstheme="minorBidi"/>
          <w:bCs/>
          <w:i/>
          <w:iCs/>
          <w:color w:val="000000" w:themeColor="text1"/>
          <w:sz w:val="20"/>
          <w:szCs w:val="20"/>
          <w:lang w:val="en-GB"/>
        </w:rPr>
        <w:t>Extra Fine</w:t>
      </w:r>
      <w:r w:rsidRPr="00AB474C">
        <w:rPr>
          <w:rFonts w:asciiTheme="minorBidi" w:hAnsiTheme="minorBidi" w:cstheme="minorBidi"/>
          <w:bCs/>
          <w:color w:val="000000" w:themeColor="text1"/>
          <w:sz w:val="20"/>
          <w:szCs w:val="20"/>
          <w:lang w:val="en-GB"/>
        </w:rPr>
        <w:t>, which gave</w:t>
      </w:r>
      <w:r w:rsidR="006C7FED">
        <w:rPr>
          <w:rFonts w:asciiTheme="minorBidi" w:hAnsiTheme="minorBidi" w:cstheme="minorBidi"/>
          <w:bCs/>
          <w:color w:val="000000" w:themeColor="text1"/>
          <w:sz w:val="20"/>
          <w:szCs w:val="20"/>
          <w:lang w:val="en-GB"/>
        </w:rPr>
        <w:t>, as a result,</w:t>
      </w:r>
      <w:r w:rsidRPr="00AB474C">
        <w:rPr>
          <w:rFonts w:asciiTheme="minorBidi" w:hAnsiTheme="minorBidi" w:cstheme="minorBidi"/>
          <w:bCs/>
          <w:color w:val="000000" w:themeColor="text1"/>
          <w:sz w:val="20"/>
          <w:szCs w:val="20"/>
          <w:lang w:val="en-GB"/>
        </w:rPr>
        <w:t xml:space="preserve"> a mesh comprised of 14,410 tetrahedra</w:t>
      </w:r>
      <w:r w:rsidRPr="00AB474C">
        <w:rPr>
          <w:rFonts w:asciiTheme="minorBidi" w:hAnsiTheme="minorBidi" w:cstheme="minorBidi"/>
          <w:bCs/>
          <w:i/>
          <w:iCs/>
          <w:color w:val="000000" w:themeColor="text1"/>
          <w:sz w:val="20"/>
          <w:szCs w:val="20"/>
          <w:lang w:val="en-GB"/>
        </w:rPr>
        <w:t>.</w:t>
      </w:r>
      <w:r w:rsidRPr="00AB474C">
        <w:rPr>
          <w:rFonts w:asciiTheme="minorBidi" w:hAnsiTheme="minorBidi" w:cstheme="minorBidi"/>
          <w:bCs/>
          <w:color w:val="000000" w:themeColor="text1"/>
          <w:sz w:val="20"/>
          <w:szCs w:val="20"/>
          <w:lang w:val="en-GB"/>
        </w:rPr>
        <w:t xml:space="preserve"> The relative tolerance of the solver was set at 10</w:t>
      </w:r>
      <w:r w:rsidRPr="00AB474C">
        <w:rPr>
          <w:rFonts w:asciiTheme="minorBidi" w:hAnsiTheme="minorBidi" w:cstheme="minorBidi"/>
          <w:bCs/>
          <w:color w:val="000000" w:themeColor="text1"/>
          <w:sz w:val="20"/>
          <w:szCs w:val="20"/>
          <w:vertAlign w:val="superscript"/>
          <w:lang w:val="en-GB"/>
        </w:rPr>
        <w:t>-8</w:t>
      </w:r>
      <w:r w:rsidRPr="00AB474C">
        <w:rPr>
          <w:rFonts w:asciiTheme="minorBidi" w:hAnsiTheme="minorBidi" w:cstheme="minorBidi"/>
          <w:bCs/>
          <w:color w:val="000000" w:themeColor="text1"/>
          <w:sz w:val="20"/>
          <w:szCs w:val="20"/>
          <w:lang w:val="en-GB"/>
        </w:rPr>
        <w:t xml:space="preserve">. The simulations were run in static mode. </w:t>
      </w:r>
    </w:p>
    <w:p w14:paraId="5DE9EA9D" w14:textId="77777777" w:rsidR="00C4375F" w:rsidRPr="00AB474C" w:rsidRDefault="00C4375F" w:rsidP="002765D1">
      <w:pPr>
        <w:pStyle w:val="Paragraph"/>
        <w:spacing w:before="0"/>
        <w:ind w:firstLine="0"/>
        <w:jc w:val="lowKashida"/>
        <w:rPr>
          <w:rFonts w:asciiTheme="minorBidi" w:hAnsiTheme="minorBidi" w:cstheme="minorBidi"/>
          <w:b/>
          <w:i/>
          <w:iCs/>
          <w:color w:val="000000" w:themeColor="text1"/>
          <w:sz w:val="20"/>
          <w:szCs w:val="20"/>
          <w:lang w:val="en-GB"/>
        </w:rPr>
      </w:pPr>
    </w:p>
    <w:p w14:paraId="71D5F53E" w14:textId="77777777" w:rsidR="00D54AA1" w:rsidRPr="00AB474C" w:rsidRDefault="00D54AA1" w:rsidP="00462AEA">
      <w:pPr>
        <w:pStyle w:val="Paragraph"/>
        <w:ind w:firstLine="576"/>
        <w:jc w:val="lowKashida"/>
        <w:rPr>
          <w:rFonts w:asciiTheme="minorBidi" w:hAnsiTheme="minorBidi" w:cstheme="minorBidi"/>
          <w:b/>
          <w:bCs/>
          <w:color w:val="000000" w:themeColor="text1"/>
          <w:sz w:val="20"/>
          <w:szCs w:val="20"/>
          <w:lang w:val="en-GB"/>
        </w:rPr>
      </w:pPr>
      <w:r w:rsidRPr="00AB474C">
        <w:rPr>
          <w:rFonts w:asciiTheme="minorBidi" w:hAnsiTheme="minorBidi" w:cstheme="minorBidi"/>
          <w:b/>
          <w:bCs/>
          <w:color w:val="000000" w:themeColor="text1"/>
          <w:sz w:val="20"/>
          <w:szCs w:val="20"/>
          <w:lang w:val="en-GB"/>
        </w:rPr>
        <w:t>Photon correlation spectroscopy characterization</w:t>
      </w:r>
    </w:p>
    <w:p w14:paraId="382E352C" w14:textId="19DD0912" w:rsidR="00D54AA1" w:rsidRPr="00AB474C" w:rsidRDefault="00D54AA1" w:rsidP="00462AEA">
      <w:pPr>
        <w:pStyle w:val="Paragraph"/>
        <w:ind w:left="576" w:firstLine="0"/>
        <w:jc w:val="lowKashida"/>
        <w:rPr>
          <w:rFonts w:asciiTheme="minorBidi" w:hAnsiTheme="minorBidi" w:cstheme="minorBidi"/>
          <w:color w:val="000000" w:themeColor="text1"/>
          <w:sz w:val="20"/>
          <w:szCs w:val="20"/>
        </w:rPr>
      </w:pPr>
      <w:r w:rsidRPr="00AB474C">
        <w:rPr>
          <w:rFonts w:asciiTheme="minorBidi" w:hAnsiTheme="minorBidi" w:cstheme="minorBidi"/>
          <w:iCs/>
          <w:color w:val="000000" w:themeColor="text1"/>
          <w:sz w:val="20"/>
          <w:szCs w:val="20"/>
          <w:lang w:val="en-GB"/>
        </w:rPr>
        <w:t xml:space="preserve">Changes in derived count rate were tracked using PCS (Malvern </w:t>
      </w:r>
      <w:proofErr w:type="spellStart"/>
      <w:r w:rsidRPr="00AB474C">
        <w:rPr>
          <w:rFonts w:asciiTheme="minorBidi" w:hAnsiTheme="minorBidi" w:cstheme="minorBidi"/>
          <w:iCs/>
          <w:color w:val="000000" w:themeColor="text1"/>
          <w:sz w:val="20"/>
          <w:szCs w:val="20"/>
          <w:lang w:val="en-GB"/>
        </w:rPr>
        <w:t>Nanoseries</w:t>
      </w:r>
      <w:proofErr w:type="spellEnd"/>
      <w:r w:rsidRPr="00AB474C">
        <w:rPr>
          <w:rFonts w:asciiTheme="minorBidi" w:hAnsiTheme="minorBidi" w:cstheme="minorBidi"/>
          <w:iCs/>
          <w:color w:val="000000" w:themeColor="text1"/>
          <w:sz w:val="20"/>
          <w:szCs w:val="20"/>
          <w:lang w:val="en-GB"/>
        </w:rPr>
        <w:t xml:space="preserve"> </w:t>
      </w:r>
      <w:proofErr w:type="spellStart"/>
      <w:r w:rsidRPr="00AB474C">
        <w:rPr>
          <w:rFonts w:asciiTheme="minorBidi" w:hAnsiTheme="minorBidi" w:cstheme="minorBidi"/>
          <w:iCs/>
          <w:color w:val="000000" w:themeColor="text1"/>
          <w:sz w:val="20"/>
          <w:szCs w:val="20"/>
          <w:lang w:val="en-GB"/>
        </w:rPr>
        <w:t>Zetasizer</w:t>
      </w:r>
      <w:proofErr w:type="spellEnd"/>
      <w:r w:rsidRPr="00AB474C">
        <w:rPr>
          <w:rFonts w:asciiTheme="minorBidi" w:hAnsiTheme="minorBidi" w:cstheme="minorBidi"/>
          <w:iCs/>
          <w:color w:val="000000" w:themeColor="text1"/>
          <w:sz w:val="20"/>
          <w:szCs w:val="20"/>
          <w:lang w:val="en-GB"/>
        </w:rPr>
        <w:t xml:space="preserve">, Malvern Instruments Ltd, Malvern, UK). Measurements were taken at a scattering angle of 173°. The refractive index and viscosity constants were set at 1.33 and 0.88 </w:t>
      </w:r>
      <w:proofErr w:type="spellStart"/>
      <w:r w:rsidRPr="00AB474C">
        <w:rPr>
          <w:rFonts w:asciiTheme="minorBidi" w:hAnsiTheme="minorBidi" w:cstheme="minorBidi"/>
          <w:iCs/>
          <w:color w:val="000000" w:themeColor="text1"/>
          <w:sz w:val="20"/>
          <w:szCs w:val="20"/>
          <w:lang w:val="en-GB"/>
        </w:rPr>
        <w:t>mPa.s</w:t>
      </w:r>
      <w:proofErr w:type="spellEnd"/>
      <w:r w:rsidRPr="00AB474C">
        <w:rPr>
          <w:rFonts w:asciiTheme="minorBidi" w:hAnsiTheme="minorBidi" w:cstheme="minorBidi"/>
          <w:iCs/>
          <w:color w:val="000000" w:themeColor="text1"/>
          <w:sz w:val="20"/>
          <w:szCs w:val="20"/>
          <w:lang w:val="en-GB"/>
        </w:rPr>
        <w:t xml:space="preserve">, respectively. Samples were filtered through a 0.45 µm cellulose nitrate filter before the analysis. The scattering information was determined in an aqueous vehicle (acetate buffer 0.1 M) at increasing molar concentrations using the pH of the commercial topical products: pH 9 for tetracaine, pH 7.4 for diclofenac </w:t>
      </w:r>
      <w:proofErr w:type="spellStart"/>
      <w:r w:rsidRPr="00AB474C">
        <w:rPr>
          <w:rFonts w:asciiTheme="minorBidi" w:hAnsiTheme="minorBidi" w:cstheme="minorBidi"/>
          <w:iCs/>
          <w:color w:val="000000" w:themeColor="text1"/>
          <w:sz w:val="20"/>
          <w:szCs w:val="20"/>
          <w:lang w:val="en-GB"/>
        </w:rPr>
        <w:t>diethylamine</w:t>
      </w:r>
      <w:proofErr w:type="spellEnd"/>
      <w:r w:rsidRPr="00AB474C">
        <w:rPr>
          <w:rFonts w:asciiTheme="minorBidi" w:hAnsiTheme="minorBidi" w:cstheme="minorBidi"/>
          <w:iCs/>
          <w:color w:val="000000" w:themeColor="text1"/>
          <w:sz w:val="20"/>
          <w:szCs w:val="20"/>
          <w:lang w:val="en-GB"/>
        </w:rPr>
        <w:t xml:space="preserve">, and </w:t>
      </w:r>
      <w:proofErr w:type="spellStart"/>
      <w:r w:rsidRPr="00AB474C">
        <w:rPr>
          <w:rFonts w:asciiTheme="minorBidi" w:hAnsiTheme="minorBidi" w:cstheme="minorBidi"/>
          <w:iCs/>
          <w:color w:val="000000" w:themeColor="text1"/>
          <w:sz w:val="20"/>
          <w:szCs w:val="20"/>
          <w:lang w:val="en-GB"/>
        </w:rPr>
        <w:t>aciclovir</w:t>
      </w:r>
      <w:proofErr w:type="spellEnd"/>
      <w:r w:rsidRPr="00AB474C">
        <w:rPr>
          <w:rFonts w:asciiTheme="minorBidi" w:hAnsiTheme="minorBidi" w:cstheme="minorBidi"/>
          <w:iCs/>
          <w:color w:val="000000" w:themeColor="text1"/>
          <w:sz w:val="20"/>
          <w:szCs w:val="20"/>
          <w:lang w:val="en-GB"/>
        </w:rPr>
        <w:t xml:space="preserve">. In addition, studies at pH 5 were performed for acyclovir as preliminary experiments had suggested that the molecule aggregated more effectively at this </w:t>
      </w:r>
      <w:proofErr w:type="spellStart"/>
      <w:r w:rsidRPr="00AB474C">
        <w:rPr>
          <w:rFonts w:asciiTheme="minorBidi" w:hAnsiTheme="minorBidi" w:cstheme="minorBidi"/>
          <w:iCs/>
          <w:color w:val="000000" w:themeColor="text1"/>
          <w:sz w:val="20"/>
          <w:szCs w:val="20"/>
          <w:lang w:val="en-GB"/>
        </w:rPr>
        <w:t>pH.</w:t>
      </w:r>
      <w:proofErr w:type="spellEnd"/>
      <w:r w:rsidRPr="00AB474C">
        <w:rPr>
          <w:rFonts w:asciiTheme="minorBidi" w:hAnsiTheme="minorBidi" w:cstheme="minorBidi"/>
          <w:iCs/>
          <w:color w:val="000000" w:themeColor="text1"/>
          <w:sz w:val="20"/>
          <w:szCs w:val="20"/>
          <w:lang w:val="en-GB"/>
        </w:rPr>
        <w:t xml:space="preserve"> Control solutions were prepared in the same manner as for the test systems but without the addition of the drug. A discontinuity in the </w:t>
      </w:r>
      <w:r w:rsidRPr="00AB474C">
        <w:rPr>
          <w:rFonts w:asciiTheme="minorBidi" w:hAnsiTheme="minorBidi" w:cstheme="minorBidi"/>
          <w:iCs/>
          <w:color w:val="000000" w:themeColor="text1"/>
          <w:sz w:val="20"/>
          <w:szCs w:val="20"/>
          <w:lang w:val="en-GB"/>
        </w:rPr>
        <w:lastRenderedPageBreak/>
        <w:t xml:space="preserve">linear models applied to the data indicated the formation of a nanosized aggregate structure in the solution. The concentration at which this change occurred, </w:t>
      </w:r>
      <w:r w:rsidRPr="00AB474C">
        <w:rPr>
          <w:rFonts w:asciiTheme="minorBidi" w:hAnsiTheme="minorBidi" w:cstheme="minorBidi"/>
          <w:color w:val="000000" w:themeColor="text1"/>
          <w:sz w:val="20"/>
          <w:szCs w:val="20"/>
        </w:rPr>
        <w:t>confirmed by the application of a second derivative function (</w:t>
      </w:r>
      <w:proofErr w:type="spellStart"/>
      <w:r w:rsidRPr="00AB474C">
        <w:rPr>
          <w:rFonts w:asciiTheme="minorBidi" w:hAnsiTheme="minorBidi" w:cstheme="minorBidi"/>
          <w:color w:val="000000" w:themeColor="text1"/>
          <w:sz w:val="20"/>
          <w:szCs w:val="20"/>
        </w:rPr>
        <w:t>OriginPro</w:t>
      </w:r>
      <w:proofErr w:type="spellEnd"/>
      <w:r w:rsidRPr="00AB474C">
        <w:rPr>
          <w:rFonts w:asciiTheme="minorBidi" w:hAnsiTheme="minorBidi" w:cstheme="minorBidi"/>
          <w:color w:val="000000" w:themeColor="text1"/>
          <w:sz w:val="20"/>
          <w:szCs w:val="20"/>
        </w:rPr>
        <w:t xml:space="preserve"> 9.1 Software, </w:t>
      </w:r>
      <w:proofErr w:type="spellStart"/>
      <w:r w:rsidRPr="00AB474C">
        <w:rPr>
          <w:rFonts w:asciiTheme="minorBidi" w:hAnsiTheme="minorBidi" w:cstheme="minorBidi"/>
          <w:color w:val="000000" w:themeColor="text1"/>
          <w:sz w:val="20"/>
          <w:szCs w:val="20"/>
        </w:rPr>
        <w:t>OriginLab</w:t>
      </w:r>
      <w:proofErr w:type="spellEnd"/>
      <w:r w:rsidRPr="00AB474C">
        <w:rPr>
          <w:rFonts w:asciiTheme="minorBidi" w:hAnsiTheme="minorBidi" w:cstheme="minorBidi"/>
          <w:color w:val="000000" w:themeColor="text1"/>
          <w:sz w:val="20"/>
          <w:szCs w:val="20"/>
        </w:rPr>
        <w:t xml:space="preserve">, </w:t>
      </w:r>
      <w:proofErr w:type="spellStart"/>
      <w:r w:rsidRPr="00AB474C">
        <w:rPr>
          <w:rFonts w:asciiTheme="minorBidi" w:hAnsiTheme="minorBidi" w:cstheme="minorBidi"/>
          <w:color w:val="000000" w:themeColor="text1"/>
          <w:sz w:val="20"/>
          <w:szCs w:val="20"/>
        </w:rPr>
        <w:t>Northhampton</w:t>
      </w:r>
      <w:proofErr w:type="spellEnd"/>
      <w:r w:rsidRPr="00AB474C">
        <w:rPr>
          <w:rFonts w:asciiTheme="minorBidi" w:hAnsiTheme="minorBidi" w:cstheme="minorBidi"/>
          <w:color w:val="000000" w:themeColor="text1"/>
          <w:sz w:val="20"/>
          <w:szCs w:val="20"/>
        </w:rPr>
        <w:t xml:space="preserve">, USA), </w:t>
      </w:r>
      <w:r w:rsidRPr="00AB474C">
        <w:rPr>
          <w:rFonts w:asciiTheme="minorBidi" w:hAnsiTheme="minorBidi" w:cstheme="minorBidi"/>
          <w:iCs/>
          <w:color w:val="000000" w:themeColor="text1"/>
          <w:sz w:val="20"/>
          <w:szCs w:val="20"/>
          <w:lang w:val="en-GB"/>
        </w:rPr>
        <w:t>was defined as the critical aggregation concentration. The size of the molecular aggregates was determine</w:t>
      </w:r>
      <w:r w:rsidR="003C487F" w:rsidRPr="00AB474C">
        <w:rPr>
          <w:rFonts w:asciiTheme="minorBidi" w:hAnsiTheme="minorBidi" w:cstheme="minorBidi"/>
          <w:iCs/>
          <w:color w:val="000000" w:themeColor="text1"/>
          <w:sz w:val="20"/>
          <w:szCs w:val="20"/>
          <w:lang w:val="en-GB"/>
        </w:rPr>
        <w:t>d</w:t>
      </w:r>
      <w:r w:rsidRPr="00AB474C">
        <w:rPr>
          <w:rFonts w:asciiTheme="minorBidi" w:hAnsiTheme="minorBidi" w:cstheme="minorBidi"/>
          <w:iCs/>
          <w:color w:val="000000" w:themeColor="text1"/>
          <w:sz w:val="20"/>
          <w:szCs w:val="20"/>
          <w:lang w:val="en-GB"/>
        </w:rPr>
        <w:t xml:space="preserve"> by converting the light scattering signal into a hydrodynamic radius using the Stokes-Einstein equation (1) where D was diffusion coefficient, K</w:t>
      </w:r>
      <w:r w:rsidRPr="00AB474C">
        <w:rPr>
          <w:rFonts w:asciiTheme="minorBidi" w:hAnsiTheme="minorBidi" w:cstheme="minorBidi"/>
          <w:iCs/>
          <w:color w:val="000000" w:themeColor="text1"/>
          <w:sz w:val="20"/>
          <w:szCs w:val="20"/>
          <w:vertAlign w:val="subscript"/>
          <w:lang w:val="en-GB"/>
        </w:rPr>
        <w:t xml:space="preserve">B </w:t>
      </w:r>
      <w:r w:rsidRPr="00AB474C">
        <w:rPr>
          <w:rFonts w:asciiTheme="minorBidi" w:hAnsiTheme="minorBidi" w:cstheme="minorBidi"/>
          <w:iCs/>
          <w:color w:val="000000" w:themeColor="text1"/>
          <w:sz w:val="20"/>
          <w:szCs w:val="20"/>
          <w:lang w:val="en-GB"/>
        </w:rPr>
        <w:t xml:space="preserve">Boltzmann’s constant, T was </w:t>
      </w:r>
      <w:r w:rsidR="006C7FED">
        <w:rPr>
          <w:rFonts w:asciiTheme="minorBidi" w:hAnsiTheme="minorBidi" w:cstheme="minorBidi"/>
          <w:iCs/>
          <w:color w:val="000000" w:themeColor="text1"/>
          <w:sz w:val="20"/>
          <w:szCs w:val="20"/>
          <w:lang w:val="en-GB"/>
        </w:rPr>
        <w:t xml:space="preserve">the </w:t>
      </w:r>
      <w:r w:rsidRPr="00AB474C">
        <w:rPr>
          <w:rFonts w:asciiTheme="minorBidi" w:hAnsiTheme="minorBidi" w:cstheme="minorBidi"/>
          <w:iCs/>
          <w:color w:val="000000" w:themeColor="text1"/>
          <w:sz w:val="20"/>
          <w:szCs w:val="20"/>
          <w:lang w:val="en-GB"/>
        </w:rPr>
        <w:t xml:space="preserve">temperature (K), </w:t>
      </w:r>
      <w:r w:rsidRPr="00AB474C">
        <w:rPr>
          <w:rFonts w:asciiTheme="minorBidi" w:hAnsiTheme="minorBidi" w:cstheme="minorBidi"/>
          <w:iCs/>
          <w:color w:val="000000" w:themeColor="text1"/>
          <w:sz w:val="20"/>
          <w:szCs w:val="20"/>
          <w:lang w:val="en-GB"/>
        </w:rPr>
        <w:sym w:font="Symbol" w:char="F068"/>
      </w:r>
      <w:r w:rsidRPr="00AB474C">
        <w:rPr>
          <w:rFonts w:asciiTheme="minorBidi" w:hAnsiTheme="minorBidi" w:cstheme="minorBidi"/>
          <w:iCs/>
          <w:color w:val="000000" w:themeColor="text1"/>
          <w:sz w:val="20"/>
          <w:szCs w:val="20"/>
          <w:lang w:val="en-GB"/>
        </w:rPr>
        <w:t xml:space="preserve"> was solvent viscosity and R</w:t>
      </w:r>
      <w:r w:rsidRPr="00AB474C">
        <w:rPr>
          <w:rFonts w:asciiTheme="minorBidi" w:hAnsiTheme="minorBidi" w:cstheme="minorBidi"/>
          <w:iCs/>
          <w:color w:val="000000" w:themeColor="text1"/>
          <w:sz w:val="20"/>
          <w:szCs w:val="20"/>
          <w:vertAlign w:val="subscript"/>
          <w:lang w:val="en-GB"/>
        </w:rPr>
        <w:t xml:space="preserve">0 </w:t>
      </w:r>
      <w:r w:rsidRPr="00AB474C">
        <w:rPr>
          <w:rFonts w:asciiTheme="minorBidi" w:hAnsiTheme="minorBidi" w:cstheme="minorBidi"/>
          <w:iCs/>
          <w:color w:val="000000" w:themeColor="text1"/>
          <w:sz w:val="20"/>
          <w:szCs w:val="20"/>
          <w:lang w:val="en-GB"/>
        </w:rPr>
        <w:t xml:space="preserve">was particle radius. The </w:t>
      </w:r>
      <w:r w:rsidRPr="00AB474C">
        <w:rPr>
          <w:rFonts w:asciiTheme="minorBidi" w:hAnsiTheme="minorBidi" w:cstheme="minorBidi"/>
          <w:iCs/>
          <w:color w:val="000000" w:themeColor="text1"/>
          <w:sz w:val="20"/>
          <w:szCs w:val="20"/>
        </w:rPr>
        <w:t xml:space="preserve">zeta potential of the aggregate containing solutions was recorded in the same vehicle employed for the molecular aggregate analysis and the concentration of each drug was set above critical aggregation concentration at pH 7.4 for diclofenac </w:t>
      </w:r>
      <w:proofErr w:type="spellStart"/>
      <w:r w:rsidRPr="00AB474C">
        <w:rPr>
          <w:rFonts w:asciiTheme="minorBidi" w:hAnsiTheme="minorBidi" w:cstheme="minorBidi"/>
          <w:iCs/>
          <w:color w:val="000000" w:themeColor="text1"/>
          <w:sz w:val="20"/>
          <w:szCs w:val="20"/>
        </w:rPr>
        <w:t>diethylamine</w:t>
      </w:r>
      <w:proofErr w:type="spellEnd"/>
      <w:r w:rsidRPr="00AB474C">
        <w:rPr>
          <w:rFonts w:asciiTheme="minorBidi" w:hAnsiTheme="minorBidi" w:cstheme="minorBidi"/>
          <w:iCs/>
          <w:color w:val="000000" w:themeColor="text1"/>
          <w:sz w:val="20"/>
          <w:szCs w:val="20"/>
        </w:rPr>
        <w:t xml:space="preserve">, pH 5 for </w:t>
      </w:r>
      <w:proofErr w:type="spellStart"/>
      <w:r w:rsidRPr="00AB474C">
        <w:rPr>
          <w:rFonts w:asciiTheme="minorBidi" w:hAnsiTheme="minorBidi" w:cstheme="minorBidi"/>
          <w:iCs/>
          <w:color w:val="000000" w:themeColor="text1"/>
          <w:sz w:val="20"/>
          <w:szCs w:val="20"/>
        </w:rPr>
        <w:t>aciclovir</w:t>
      </w:r>
      <w:proofErr w:type="spellEnd"/>
      <w:r w:rsidRPr="00AB474C">
        <w:rPr>
          <w:rFonts w:asciiTheme="minorBidi" w:hAnsiTheme="minorBidi" w:cstheme="minorBidi"/>
          <w:iCs/>
          <w:color w:val="000000" w:themeColor="text1"/>
          <w:sz w:val="20"/>
          <w:szCs w:val="20"/>
        </w:rPr>
        <w:t>, and at pH 9 for tetracaine.</w:t>
      </w:r>
    </w:p>
    <w:p w14:paraId="5FBAB751" w14:textId="77777777" w:rsidR="00D54AA1" w:rsidRPr="00AB474C" w:rsidRDefault="00FE0487" w:rsidP="00462AEA">
      <w:pPr>
        <w:pStyle w:val="Paragraph"/>
        <w:jc w:val="lowKashida"/>
        <w:rPr>
          <w:rFonts w:asciiTheme="minorBidi" w:hAnsiTheme="minorBidi" w:cstheme="minorBidi"/>
          <w:color w:val="000000" w:themeColor="text1"/>
          <w:sz w:val="20"/>
          <w:szCs w:val="20"/>
        </w:rPr>
      </w:pPr>
      <w:r>
        <w:rPr>
          <w:rFonts w:asciiTheme="minorBidi" w:hAnsiTheme="minorBidi" w:cstheme="minorBidi"/>
          <w:color w:val="000000" w:themeColor="text1"/>
          <w:sz w:val="20"/>
          <w:szCs w:val="20"/>
          <w:lang w:val="en-GB"/>
        </w:rPr>
        <w:object w:dxaOrig="1440" w:dyaOrig="1440" w14:anchorId="4AF51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172.3pt;margin-top:19.5pt;width:70.85pt;height:41.55pt;z-index:251664384;mso-wrap-edited:f;mso-width-percent:0;mso-height-percent:0;mso-width-percent:0;mso-height-percent:0">
            <v:imagedata r:id="rId12" o:title=""/>
            <w10:wrap type="square"/>
          </v:shape>
          <o:OLEObject Type="Embed" ProgID="Word.Document.12" ShapeID="_x0000_s1029" DrawAspect="Content" ObjectID="_1708355298" r:id="rId13">
            <o:FieldCodes>\s</o:FieldCodes>
          </o:OLEObject>
        </w:object>
      </w:r>
      <w:r w:rsidR="00D54AA1" w:rsidRPr="00AB474C">
        <w:rPr>
          <w:rFonts w:asciiTheme="minorBidi" w:hAnsiTheme="minorBidi" w:cstheme="minorBidi"/>
          <w:color w:val="000000" w:themeColor="text1"/>
          <w:sz w:val="20"/>
          <w:szCs w:val="20"/>
        </w:rPr>
        <w:fldChar w:fldCharType="begin"/>
      </w:r>
      <w:r w:rsidR="00D54AA1" w:rsidRPr="00AB474C">
        <w:rPr>
          <w:rFonts w:asciiTheme="minorBidi" w:hAnsiTheme="minorBidi" w:cstheme="minorBidi"/>
          <w:color w:val="000000" w:themeColor="text1"/>
          <w:sz w:val="20"/>
          <w:szCs w:val="20"/>
        </w:rPr>
        <w:instrText xml:space="preserve"> QUOTE </w:instrText>
      </w:r>
      <m:oMath>
        <m:sSub>
          <m:sSubPr>
            <m:ctrlPr>
              <w:rPr>
                <w:rFonts w:ascii="Cambria Math" w:hAnsi="Cambria Math" w:cstheme="minorBidi"/>
                <w:i/>
                <w:color w:val="000000" w:themeColor="text1"/>
                <w:sz w:val="20"/>
                <w:szCs w:val="20"/>
              </w:rPr>
            </m:ctrlPr>
          </m:sSubPr>
          <m:e>
            <m:r>
              <m:rPr>
                <m:sty m:val="p"/>
              </m:rPr>
              <w:rPr>
                <w:rFonts w:ascii="Cambria Math" w:hAnsi="Cambria Math" w:cstheme="minorBidi"/>
                <w:color w:val="000000" w:themeColor="text1"/>
                <w:sz w:val="20"/>
                <w:szCs w:val="20"/>
              </w:rPr>
              <m:t xml:space="preserve">                                                   R</m:t>
            </m:r>
          </m:e>
          <m:sub>
            <m:r>
              <m:rPr>
                <m:sty m:val="p"/>
              </m:rPr>
              <w:rPr>
                <w:rFonts w:ascii="Cambria Math" w:hAnsi="Cambria Math" w:cstheme="minorBidi"/>
                <w:color w:val="000000" w:themeColor="text1"/>
                <w:sz w:val="20"/>
                <w:szCs w:val="20"/>
              </w:rPr>
              <m:t>H=</m:t>
            </m:r>
            <m:f>
              <m:fPr>
                <m:ctrlPr>
                  <w:rPr>
                    <w:rFonts w:ascii="Cambria Math" w:hAnsi="Cambria Math" w:cstheme="minorBidi"/>
                    <w:i/>
                    <w:color w:val="000000" w:themeColor="text1"/>
                    <w:sz w:val="20"/>
                    <w:szCs w:val="20"/>
                  </w:rPr>
                </m:ctrlPr>
              </m:fPr>
              <m:num>
                <m:r>
                  <m:rPr>
                    <m:sty m:val="p"/>
                  </m:rPr>
                  <w:rPr>
                    <w:rFonts w:ascii="Cambria Math" w:hAnsi="Cambria Math" w:cstheme="minorBidi"/>
                    <w:color w:val="000000" w:themeColor="text1"/>
                    <w:sz w:val="20"/>
                    <w:szCs w:val="20"/>
                  </w:rPr>
                  <m:t>kT</m:t>
                </m:r>
              </m:num>
              <m:den>
                <m:r>
                  <m:rPr>
                    <m:sty m:val="p"/>
                  </m:rPr>
                  <w:rPr>
                    <w:rFonts w:ascii="Cambria Math" w:hAnsi="Cambria Math" w:cstheme="minorBidi"/>
                    <w:color w:val="000000" w:themeColor="text1"/>
                    <w:sz w:val="20"/>
                    <w:szCs w:val="20"/>
                  </w:rPr>
                  <m:t>6πη</m:t>
                </m:r>
                <m:r>
                  <m:rPr>
                    <m:sty m:val="p"/>
                  </m:rPr>
                  <w:rPr>
                    <w:rFonts w:ascii="Cambria Math" w:hAnsi="Cambria Math" w:cstheme="minorBidi"/>
                    <w:color w:val="000000" w:themeColor="text1"/>
                    <w:sz w:val="20"/>
                    <w:szCs w:val="20"/>
                    <w:lang w:val="en-GB"/>
                  </w:rPr>
                  <m:t>D</m:t>
                </m:r>
              </m:den>
            </m:f>
          </m:sub>
        </m:sSub>
      </m:oMath>
      <w:r w:rsidR="00D54AA1" w:rsidRPr="00AB474C">
        <w:rPr>
          <w:rFonts w:asciiTheme="minorBidi" w:hAnsiTheme="minorBidi" w:cstheme="minorBidi"/>
          <w:color w:val="000000" w:themeColor="text1"/>
          <w:sz w:val="20"/>
          <w:szCs w:val="20"/>
        </w:rPr>
        <w:instrText xml:space="preserve"> </w:instrText>
      </w:r>
      <w:r w:rsidR="00D54AA1" w:rsidRPr="00AB474C">
        <w:rPr>
          <w:rFonts w:asciiTheme="minorBidi" w:hAnsiTheme="minorBidi" w:cstheme="minorBidi"/>
          <w:color w:val="000000" w:themeColor="text1"/>
          <w:sz w:val="20"/>
          <w:szCs w:val="20"/>
        </w:rPr>
        <w:fldChar w:fldCharType="end"/>
      </w:r>
    </w:p>
    <w:p w14:paraId="19179291" w14:textId="21022889" w:rsidR="00D54AA1" w:rsidRPr="00AB474C" w:rsidRDefault="00982FD4" w:rsidP="00462AEA">
      <w:pPr>
        <w:pStyle w:val="Paragraph"/>
        <w:ind w:firstLine="576"/>
        <w:jc w:val="lowKashida"/>
        <w:rPr>
          <w:rFonts w:asciiTheme="minorBidi" w:hAnsiTheme="minorBidi" w:cstheme="minorBidi"/>
          <w:color w:val="000000" w:themeColor="text1"/>
          <w:sz w:val="20"/>
          <w:szCs w:val="20"/>
        </w:rPr>
      </w:pPr>
      <w:r w:rsidRPr="00AB474C">
        <w:rPr>
          <w:rFonts w:asciiTheme="minorBidi" w:hAnsiTheme="minorBidi" w:cstheme="minorBidi"/>
          <w:color w:val="000000" w:themeColor="text1"/>
          <w:sz w:val="20"/>
          <w:szCs w:val="20"/>
        </w:rPr>
        <w:tab/>
      </w:r>
      <w:r w:rsidRPr="00AB474C">
        <w:rPr>
          <w:rFonts w:asciiTheme="minorBidi" w:hAnsiTheme="minorBidi" w:cstheme="minorBidi"/>
          <w:color w:val="000000" w:themeColor="text1"/>
          <w:sz w:val="20"/>
          <w:szCs w:val="20"/>
        </w:rPr>
        <w:tab/>
      </w:r>
      <w:r w:rsidRPr="00AB474C">
        <w:rPr>
          <w:rFonts w:asciiTheme="minorBidi" w:hAnsiTheme="minorBidi" w:cstheme="minorBidi"/>
          <w:color w:val="000000" w:themeColor="text1"/>
          <w:sz w:val="20"/>
          <w:szCs w:val="20"/>
        </w:rPr>
        <w:tab/>
      </w:r>
      <w:r w:rsidRPr="00AB474C">
        <w:rPr>
          <w:rFonts w:asciiTheme="minorBidi" w:hAnsiTheme="minorBidi" w:cstheme="minorBidi"/>
          <w:color w:val="000000" w:themeColor="text1"/>
          <w:sz w:val="20"/>
          <w:szCs w:val="20"/>
        </w:rPr>
        <w:tab/>
      </w:r>
      <w:r w:rsidRPr="00AB474C">
        <w:rPr>
          <w:rFonts w:asciiTheme="minorBidi" w:hAnsiTheme="minorBidi" w:cstheme="minorBidi"/>
          <w:color w:val="000000" w:themeColor="text1"/>
          <w:sz w:val="20"/>
          <w:szCs w:val="20"/>
        </w:rPr>
        <w:tab/>
      </w:r>
      <w:r w:rsidRPr="00AB474C">
        <w:rPr>
          <w:rFonts w:asciiTheme="minorBidi" w:hAnsiTheme="minorBidi" w:cstheme="minorBidi"/>
          <w:color w:val="000000" w:themeColor="text1"/>
          <w:sz w:val="20"/>
          <w:szCs w:val="20"/>
        </w:rPr>
        <w:tab/>
      </w:r>
      <w:r w:rsidRPr="00AB474C">
        <w:rPr>
          <w:rFonts w:asciiTheme="minorBidi" w:hAnsiTheme="minorBidi" w:cstheme="minorBidi"/>
          <w:color w:val="000000" w:themeColor="text1"/>
          <w:sz w:val="20"/>
          <w:szCs w:val="20"/>
        </w:rPr>
        <w:tab/>
      </w:r>
      <w:r w:rsidRPr="00AB474C">
        <w:rPr>
          <w:rFonts w:asciiTheme="minorBidi" w:hAnsiTheme="minorBidi" w:cstheme="minorBidi"/>
          <w:color w:val="000000" w:themeColor="text1"/>
          <w:sz w:val="20"/>
          <w:szCs w:val="20"/>
        </w:rPr>
        <w:tab/>
      </w:r>
      <w:r w:rsidRPr="00AB474C">
        <w:rPr>
          <w:rFonts w:asciiTheme="minorBidi" w:hAnsiTheme="minorBidi" w:cstheme="minorBidi"/>
          <w:color w:val="000000" w:themeColor="text1"/>
          <w:sz w:val="20"/>
          <w:szCs w:val="20"/>
        </w:rPr>
        <w:tab/>
        <w:t>(1)</w:t>
      </w:r>
    </w:p>
    <w:p w14:paraId="385E8CFB" w14:textId="1D3E1805" w:rsidR="00D54AA1" w:rsidRPr="00AB474C" w:rsidRDefault="00D54AA1" w:rsidP="00462AEA">
      <w:pPr>
        <w:pStyle w:val="Paragraph"/>
        <w:jc w:val="lowKashida"/>
        <w:rPr>
          <w:rFonts w:asciiTheme="minorBidi" w:hAnsiTheme="minorBidi" w:cstheme="minorBidi"/>
          <w:b/>
          <w:i/>
          <w:color w:val="000000" w:themeColor="text1"/>
          <w:sz w:val="20"/>
          <w:szCs w:val="20"/>
          <w:lang w:val="en-GB"/>
        </w:rPr>
      </w:pPr>
    </w:p>
    <w:p w14:paraId="6C5F016E" w14:textId="77777777" w:rsidR="00C4375F" w:rsidRPr="00AB474C" w:rsidRDefault="00C4375F" w:rsidP="00C4375F">
      <w:pPr>
        <w:pStyle w:val="Paragraph"/>
        <w:jc w:val="lowKashida"/>
        <w:rPr>
          <w:rFonts w:asciiTheme="minorBidi" w:hAnsiTheme="minorBidi" w:cstheme="minorBidi"/>
          <w:color w:val="000000" w:themeColor="text1"/>
          <w:sz w:val="20"/>
          <w:szCs w:val="20"/>
          <w:lang w:val="en-GB"/>
        </w:rPr>
      </w:pPr>
    </w:p>
    <w:p w14:paraId="3ECFC7B3" w14:textId="6593F8B2" w:rsidR="00C4375F" w:rsidRPr="00AB474C" w:rsidRDefault="00C4375F" w:rsidP="00C4375F">
      <w:pPr>
        <w:pStyle w:val="Paragraph"/>
        <w:ind w:left="576" w:firstLine="0"/>
        <w:jc w:val="lowKashida"/>
        <w:rPr>
          <w:rFonts w:asciiTheme="minorBidi" w:hAnsiTheme="minorBidi" w:cstheme="minorBidi"/>
          <w:bCs/>
          <w:iCs/>
          <w:color w:val="000000" w:themeColor="text1"/>
          <w:sz w:val="20"/>
          <w:szCs w:val="20"/>
          <w:lang w:val="en-GB"/>
        </w:rPr>
      </w:pPr>
      <w:r w:rsidRPr="00AB474C">
        <w:rPr>
          <w:rFonts w:asciiTheme="minorBidi" w:hAnsiTheme="minorBidi" w:cstheme="minorBidi"/>
          <w:bCs/>
          <w:iCs/>
          <w:color w:val="000000" w:themeColor="text1"/>
          <w:sz w:val="20"/>
          <w:szCs w:val="20"/>
          <w:lang w:val="en-GB"/>
        </w:rPr>
        <w:t xml:space="preserve">The size of the </w:t>
      </w:r>
      <w:proofErr w:type="spellStart"/>
      <w:r w:rsidRPr="00AB474C">
        <w:rPr>
          <w:rFonts w:asciiTheme="minorBidi" w:hAnsiTheme="minorBidi" w:cstheme="minorBidi"/>
          <w:bCs/>
          <w:iCs/>
          <w:color w:val="000000" w:themeColor="text1"/>
          <w:sz w:val="20"/>
          <w:szCs w:val="20"/>
          <w:lang w:val="en-GB"/>
        </w:rPr>
        <w:t>dextrans</w:t>
      </w:r>
      <w:proofErr w:type="spellEnd"/>
      <w:r w:rsidRPr="00AB474C">
        <w:rPr>
          <w:rFonts w:asciiTheme="minorBidi" w:hAnsiTheme="minorBidi" w:cstheme="minorBidi"/>
          <w:bCs/>
          <w:iCs/>
          <w:color w:val="000000" w:themeColor="text1"/>
          <w:sz w:val="20"/>
          <w:szCs w:val="20"/>
          <w:lang w:val="en-GB"/>
        </w:rPr>
        <w:t xml:space="preserve"> (12 </w:t>
      </w:r>
      <w:proofErr w:type="spellStart"/>
      <w:r w:rsidRPr="00AB474C">
        <w:rPr>
          <w:rFonts w:asciiTheme="minorBidi" w:hAnsiTheme="minorBidi" w:cstheme="minorBidi"/>
          <w:bCs/>
          <w:iCs/>
          <w:color w:val="000000" w:themeColor="text1"/>
          <w:sz w:val="20"/>
          <w:szCs w:val="20"/>
          <w:lang w:val="en-GB"/>
        </w:rPr>
        <w:t>kDa</w:t>
      </w:r>
      <w:proofErr w:type="spellEnd"/>
      <w:r w:rsidRPr="00AB474C">
        <w:rPr>
          <w:rFonts w:asciiTheme="minorBidi" w:hAnsiTheme="minorBidi" w:cstheme="minorBidi"/>
          <w:bCs/>
          <w:iCs/>
          <w:color w:val="000000" w:themeColor="text1"/>
          <w:sz w:val="20"/>
          <w:szCs w:val="20"/>
          <w:lang w:val="en-GB"/>
        </w:rPr>
        <w:t xml:space="preserve"> and 150 </w:t>
      </w:r>
      <w:proofErr w:type="spellStart"/>
      <w:r w:rsidRPr="00AB474C">
        <w:rPr>
          <w:rFonts w:asciiTheme="minorBidi" w:hAnsiTheme="minorBidi" w:cstheme="minorBidi"/>
          <w:bCs/>
          <w:iCs/>
          <w:color w:val="000000" w:themeColor="text1"/>
          <w:sz w:val="20"/>
          <w:szCs w:val="20"/>
          <w:lang w:val="en-GB"/>
        </w:rPr>
        <w:t>kDa</w:t>
      </w:r>
      <w:proofErr w:type="spellEnd"/>
      <w:r w:rsidRPr="00AB474C">
        <w:rPr>
          <w:rFonts w:asciiTheme="minorBidi" w:hAnsiTheme="minorBidi" w:cstheme="minorBidi"/>
          <w:bCs/>
          <w:iCs/>
          <w:color w:val="000000" w:themeColor="text1"/>
          <w:sz w:val="20"/>
          <w:szCs w:val="20"/>
          <w:lang w:val="en-GB"/>
        </w:rPr>
        <w:t>) was obtained using the zeta</w:t>
      </w:r>
      <w:r w:rsidR="006C7FED">
        <w:rPr>
          <w:rFonts w:asciiTheme="minorBidi" w:hAnsiTheme="minorBidi" w:cstheme="minorBidi"/>
          <w:bCs/>
          <w:iCs/>
          <w:color w:val="000000" w:themeColor="text1"/>
          <w:sz w:val="20"/>
          <w:szCs w:val="20"/>
          <w:lang w:val="en-GB"/>
        </w:rPr>
        <w:t xml:space="preserve"> </w:t>
      </w:r>
      <w:r w:rsidRPr="00AB474C">
        <w:rPr>
          <w:rFonts w:asciiTheme="minorBidi" w:hAnsiTheme="minorBidi" w:cstheme="minorBidi"/>
          <w:bCs/>
          <w:iCs/>
          <w:color w:val="000000" w:themeColor="text1"/>
          <w:sz w:val="20"/>
          <w:szCs w:val="20"/>
          <w:lang w:val="en-GB"/>
        </w:rPr>
        <w:t xml:space="preserve">sizer Nano (Malvern </w:t>
      </w:r>
      <w:proofErr w:type="spellStart"/>
      <w:r w:rsidRPr="00AB474C">
        <w:rPr>
          <w:rFonts w:asciiTheme="minorBidi" w:hAnsiTheme="minorBidi" w:cstheme="minorBidi"/>
          <w:bCs/>
          <w:iCs/>
          <w:color w:val="000000" w:themeColor="text1"/>
          <w:sz w:val="20"/>
          <w:szCs w:val="20"/>
          <w:lang w:val="en-GB"/>
        </w:rPr>
        <w:t>Pananalytical</w:t>
      </w:r>
      <w:proofErr w:type="spellEnd"/>
      <w:r w:rsidRPr="00AB474C">
        <w:rPr>
          <w:rFonts w:asciiTheme="minorBidi" w:hAnsiTheme="minorBidi" w:cstheme="minorBidi"/>
          <w:bCs/>
          <w:iCs/>
          <w:color w:val="000000" w:themeColor="text1"/>
          <w:sz w:val="20"/>
          <w:szCs w:val="20"/>
          <w:lang w:val="en-GB"/>
        </w:rPr>
        <w:t>) at 24 ⁰C (formulation temperature) and 32 ⁰C (skin temperature using PBS at pH 7.4 and pH 5 to mimic the formulation and the skin conditions, respectively. The concentration for each tested dextran was 0.5% w/v (which was selected based on the findings from the method optimi</w:t>
      </w:r>
      <w:r w:rsidR="006C7FED">
        <w:rPr>
          <w:rFonts w:asciiTheme="minorBidi" w:hAnsiTheme="minorBidi" w:cstheme="minorBidi"/>
          <w:bCs/>
          <w:iCs/>
          <w:color w:val="000000" w:themeColor="text1"/>
          <w:sz w:val="20"/>
          <w:szCs w:val="20"/>
          <w:lang w:val="en-GB"/>
        </w:rPr>
        <w:t>z</w:t>
      </w:r>
      <w:r w:rsidRPr="00AB474C">
        <w:rPr>
          <w:rFonts w:asciiTheme="minorBidi" w:hAnsiTheme="minorBidi" w:cstheme="minorBidi"/>
          <w:bCs/>
          <w:iCs/>
          <w:color w:val="000000" w:themeColor="text1"/>
          <w:sz w:val="20"/>
          <w:szCs w:val="20"/>
          <w:lang w:val="en-GB"/>
        </w:rPr>
        <w:t>ation work).</w:t>
      </w:r>
      <w:r w:rsidR="00D82D8A" w:rsidRPr="00AB474C">
        <w:rPr>
          <w:rFonts w:asciiTheme="minorBidi" w:hAnsiTheme="minorBidi" w:cstheme="minorBidi"/>
          <w:bCs/>
          <w:iCs/>
          <w:color w:val="000000" w:themeColor="text1"/>
          <w:sz w:val="20"/>
          <w:szCs w:val="20"/>
          <w:lang w:val="en-GB"/>
        </w:rPr>
        <w:t xml:space="preserve"> Methods previously described in [55].</w:t>
      </w:r>
    </w:p>
    <w:p w14:paraId="484CB35F" w14:textId="77777777" w:rsidR="00A9502F" w:rsidRPr="00AB474C" w:rsidRDefault="00D54AA1" w:rsidP="00A9502F">
      <w:pPr>
        <w:pStyle w:val="Paragraph"/>
        <w:ind w:firstLine="576"/>
        <w:jc w:val="lowKashida"/>
        <w:rPr>
          <w:rFonts w:asciiTheme="minorBidi" w:hAnsiTheme="minorBidi" w:cstheme="minorBidi"/>
          <w:b/>
          <w:iCs/>
          <w:color w:val="000000" w:themeColor="text1"/>
          <w:sz w:val="20"/>
          <w:szCs w:val="20"/>
          <w:lang w:val="en-GB"/>
        </w:rPr>
      </w:pPr>
      <w:r w:rsidRPr="00AB474C">
        <w:rPr>
          <w:rFonts w:asciiTheme="minorBidi" w:hAnsiTheme="minorBidi" w:cstheme="minorBidi"/>
          <w:b/>
          <w:iCs/>
          <w:color w:val="000000" w:themeColor="text1"/>
          <w:sz w:val="20"/>
          <w:szCs w:val="20"/>
          <w:lang w:val="en-GB"/>
        </w:rPr>
        <w:t>Apparent distribution coefficient</w:t>
      </w:r>
    </w:p>
    <w:p w14:paraId="7F45AC19" w14:textId="676311EB" w:rsidR="00D54AA1" w:rsidRPr="00AB474C" w:rsidRDefault="00D54AA1" w:rsidP="00A9502F">
      <w:pPr>
        <w:pStyle w:val="Paragraph"/>
        <w:ind w:left="576" w:firstLine="0"/>
        <w:jc w:val="lowKashida"/>
        <w:rPr>
          <w:rFonts w:asciiTheme="minorBidi" w:hAnsiTheme="minorBidi" w:cstheme="minorBidi"/>
          <w:b/>
          <w:color w:val="000000" w:themeColor="text1"/>
          <w:sz w:val="20"/>
          <w:szCs w:val="20"/>
          <w:lang w:val="en-GB"/>
        </w:rPr>
      </w:pPr>
      <w:r w:rsidRPr="00AB474C">
        <w:rPr>
          <w:rFonts w:asciiTheme="minorBidi" w:hAnsiTheme="minorBidi" w:cstheme="minorBidi"/>
          <w:iCs/>
          <w:color w:val="000000" w:themeColor="text1"/>
          <w:sz w:val="20"/>
          <w:szCs w:val="20"/>
          <w:lang w:val="en-GB"/>
        </w:rPr>
        <w:t xml:space="preserve">The apparent drug distribution coefficients (Log D) were measured at room temperature, below and above the critical aggregation concentration in a two-phase n-octanol and acetate buffer (0.1 M) system at pH 7.4 for diclofenac </w:t>
      </w:r>
      <w:proofErr w:type="spellStart"/>
      <w:r w:rsidRPr="00AB474C">
        <w:rPr>
          <w:rFonts w:asciiTheme="minorBidi" w:hAnsiTheme="minorBidi" w:cstheme="minorBidi"/>
          <w:iCs/>
          <w:color w:val="000000" w:themeColor="text1"/>
          <w:sz w:val="20"/>
          <w:szCs w:val="20"/>
          <w:lang w:val="en-GB"/>
        </w:rPr>
        <w:t>diethylamine</w:t>
      </w:r>
      <w:proofErr w:type="spellEnd"/>
      <w:r w:rsidRPr="00AB474C">
        <w:rPr>
          <w:rFonts w:asciiTheme="minorBidi" w:hAnsiTheme="minorBidi" w:cstheme="minorBidi"/>
          <w:iCs/>
          <w:color w:val="000000" w:themeColor="text1"/>
          <w:sz w:val="20"/>
          <w:szCs w:val="20"/>
          <w:lang w:val="en-GB"/>
        </w:rPr>
        <w:t xml:space="preserve">, pH 5 for </w:t>
      </w:r>
      <w:proofErr w:type="spellStart"/>
      <w:r w:rsidRPr="00AB474C">
        <w:rPr>
          <w:rFonts w:asciiTheme="minorBidi" w:hAnsiTheme="minorBidi" w:cstheme="minorBidi"/>
          <w:iCs/>
          <w:color w:val="000000" w:themeColor="text1"/>
          <w:sz w:val="20"/>
          <w:szCs w:val="20"/>
          <w:lang w:val="en-GB"/>
        </w:rPr>
        <w:t>aciclovir</w:t>
      </w:r>
      <w:proofErr w:type="spellEnd"/>
      <w:r w:rsidRPr="00AB474C">
        <w:rPr>
          <w:rFonts w:asciiTheme="minorBidi" w:hAnsiTheme="minorBidi" w:cstheme="minorBidi"/>
          <w:iCs/>
          <w:color w:val="000000" w:themeColor="text1"/>
          <w:sz w:val="20"/>
          <w:szCs w:val="20"/>
          <w:lang w:val="en-GB"/>
        </w:rPr>
        <w:t>, and pH 9 for tetracaine as previously described [</w:t>
      </w:r>
      <w:r w:rsidR="00C07CB1" w:rsidRPr="00AB474C">
        <w:rPr>
          <w:rFonts w:asciiTheme="minorBidi" w:hAnsiTheme="minorBidi" w:cstheme="minorBidi"/>
          <w:iCs/>
          <w:color w:val="000000" w:themeColor="text1"/>
          <w:sz w:val="20"/>
          <w:szCs w:val="20"/>
          <w:lang w:val="en-GB"/>
        </w:rPr>
        <w:t>5</w:t>
      </w:r>
      <w:r w:rsidR="00D82D8A" w:rsidRPr="00AB474C">
        <w:rPr>
          <w:rFonts w:asciiTheme="minorBidi" w:hAnsiTheme="minorBidi" w:cstheme="minorBidi"/>
          <w:iCs/>
          <w:color w:val="000000" w:themeColor="text1"/>
          <w:sz w:val="20"/>
          <w:szCs w:val="20"/>
          <w:lang w:val="en-GB"/>
        </w:rPr>
        <w:t>6</w:t>
      </w:r>
      <w:r w:rsidRPr="00AB474C">
        <w:rPr>
          <w:rFonts w:asciiTheme="minorBidi" w:hAnsiTheme="minorBidi" w:cstheme="minorBidi"/>
          <w:iCs/>
          <w:color w:val="000000" w:themeColor="text1"/>
          <w:sz w:val="20"/>
          <w:szCs w:val="20"/>
          <w:lang w:val="en-GB"/>
        </w:rPr>
        <w:t>]. After phase separation, the aqueous phase was withdrawn and samples were centrifuged at 13.000 rpm (</w:t>
      </w:r>
      <w:proofErr w:type="spellStart"/>
      <w:r w:rsidRPr="00AB474C">
        <w:rPr>
          <w:rFonts w:asciiTheme="minorBidi" w:hAnsiTheme="minorBidi" w:cstheme="minorBidi"/>
          <w:iCs/>
          <w:color w:val="000000" w:themeColor="text1"/>
          <w:sz w:val="20"/>
          <w:szCs w:val="20"/>
          <w:lang w:val="en-GB"/>
        </w:rPr>
        <w:t>Biofuge</w:t>
      </w:r>
      <w:proofErr w:type="spellEnd"/>
      <w:r w:rsidRPr="00AB474C">
        <w:rPr>
          <w:rFonts w:asciiTheme="minorBidi" w:hAnsiTheme="minorBidi" w:cstheme="minorBidi"/>
          <w:iCs/>
          <w:color w:val="000000" w:themeColor="text1"/>
          <w:sz w:val="20"/>
          <w:szCs w:val="20"/>
          <w:lang w:val="en-GB"/>
        </w:rPr>
        <w:t xml:space="preserve">, Heraeus, Germany). Aliquots of the liquid phase were transferred into vials, </w:t>
      </w:r>
      <w:proofErr w:type="spellStart"/>
      <w:r w:rsidRPr="00AB474C">
        <w:rPr>
          <w:rFonts w:asciiTheme="minorBidi" w:hAnsiTheme="minorBidi" w:cstheme="minorBidi"/>
          <w:iCs/>
          <w:color w:val="000000" w:themeColor="text1"/>
          <w:sz w:val="20"/>
          <w:szCs w:val="20"/>
          <w:lang w:val="en-GB"/>
        </w:rPr>
        <w:t>analy</w:t>
      </w:r>
      <w:r w:rsidR="006C7FED">
        <w:rPr>
          <w:rFonts w:asciiTheme="minorBidi" w:hAnsiTheme="minorBidi" w:cstheme="minorBidi"/>
          <w:iCs/>
          <w:color w:val="000000" w:themeColor="text1"/>
          <w:sz w:val="20"/>
          <w:szCs w:val="20"/>
          <w:lang w:val="en-GB"/>
        </w:rPr>
        <w:t>z</w:t>
      </w:r>
      <w:r w:rsidRPr="00AB474C">
        <w:rPr>
          <w:rFonts w:asciiTheme="minorBidi" w:hAnsiTheme="minorBidi" w:cstheme="minorBidi"/>
          <w:iCs/>
          <w:color w:val="000000" w:themeColor="text1"/>
          <w:sz w:val="20"/>
          <w:szCs w:val="20"/>
          <w:lang w:val="en-GB"/>
        </w:rPr>
        <w:t>ed</w:t>
      </w:r>
      <w:proofErr w:type="spellEnd"/>
      <w:r w:rsidRPr="00AB474C">
        <w:rPr>
          <w:rFonts w:asciiTheme="minorBidi" w:hAnsiTheme="minorBidi" w:cstheme="minorBidi"/>
          <w:iCs/>
          <w:color w:val="000000" w:themeColor="text1"/>
          <w:sz w:val="20"/>
          <w:szCs w:val="20"/>
          <w:lang w:val="en-GB"/>
        </w:rPr>
        <w:t xml:space="preserve"> by HPLC and the apparent distribution coefficient was calculated using equation (2) where c</w:t>
      </w:r>
      <w:r w:rsidRPr="00AB474C">
        <w:rPr>
          <w:rFonts w:asciiTheme="minorBidi" w:hAnsiTheme="minorBidi" w:cstheme="minorBidi"/>
          <w:iCs/>
          <w:color w:val="000000" w:themeColor="text1"/>
          <w:sz w:val="20"/>
          <w:szCs w:val="20"/>
          <w:vertAlign w:val="subscript"/>
          <w:lang w:val="en-GB"/>
        </w:rPr>
        <w:t xml:space="preserve">0 </w:t>
      </w:r>
      <w:r w:rsidRPr="00AB474C">
        <w:rPr>
          <w:rFonts w:asciiTheme="minorBidi" w:hAnsiTheme="minorBidi" w:cstheme="minorBidi"/>
          <w:iCs/>
          <w:color w:val="000000" w:themeColor="text1"/>
          <w:sz w:val="20"/>
          <w:szCs w:val="20"/>
          <w:lang w:val="en-GB"/>
        </w:rPr>
        <w:t>was the concentration in the organic layer, c</w:t>
      </w:r>
      <w:r w:rsidRPr="00AB474C">
        <w:rPr>
          <w:rFonts w:asciiTheme="minorBidi" w:hAnsiTheme="minorBidi" w:cstheme="minorBidi"/>
          <w:iCs/>
          <w:color w:val="000000" w:themeColor="text1"/>
          <w:sz w:val="20"/>
          <w:szCs w:val="20"/>
          <w:vertAlign w:val="subscript"/>
          <w:lang w:val="en-GB"/>
        </w:rPr>
        <w:t xml:space="preserve">i </w:t>
      </w:r>
      <w:r w:rsidRPr="00AB474C">
        <w:rPr>
          <w:rFonts w:asciiTheme="minorBidi" w:hAnsiTheme="minorBidi" w:cstheme="minorBidi"/>
          <w:iCs/>
          <w:color w:val="000000" w:themeColor="text1"/>
          <w:sz w:val="20"/>
          <w:szCs w:val="20"/>
          <w:lang w:val="en-GB"/>
        </w:rPr>
        <w:t>was the concentration of ioni</w:t>
      </w:r>
      <w:r w:rsidR="006C7FED">
        <w:rPr>
          <w:rFonts w:asciiTheme="minorBidi" w:hAnsiTheme="minorBidi" w:cstheme="minorBidi"/>
          <w:iCs/>
          <w:color w:val="000000" w:themeColor="text1"/>
          <w:sz w:val="20"/>
          <w:szCs w:val="20"/>
          <w:lang w:val="en-GB"/>
        </w:rPr>
        <w:t>z</w:t>
      </w:r>
      <w:r w:rsidRPr="00AB474C">
        <w:rPr>
          <w:rFonts w:asciiTheme="minorBidi" w:hAnsiTheme="minorBidi" w:cstheme="minorBidi"/>
          <w:iCs/>
          <w:color w:val="000000" w:themeColor="text1"/>
          <w:sz w:val="20"/>
          <w:szCs w:val="20"/>
          <w:lang w:val="en-GB"/>
        </w:rPr>
        <w:t>ed species in water</w:t>
      </w:r>
      <w:r w:rsidR="006C7FED">
        <w:rPr>
          <w:rFonts w:asciiTheme="minorBidi" w:hAnsiTheme="minorBidi" w:cstheme="minorBidi"/>
          <w:iCs/>
          <w:color w:val="000000" w:themeColor="text1"/>
          <w:sz w:val="20"/>
          <w:szCs w:val="20"/>
          <w:lang w:val="en-GB"/>
        </w:rPr>
        <w:t>,</w:t>
      </w:r>
      <w:r w:rsidRPr="00AB474C">
        <w:rPr>
          <w:rFonts w:asciiTheme="minorBidi" w:hAnsiTheme="minorBidi" w:cstheme="minorBidi"/>
          <w:iCs/>
          <w:color w:val="000000" w:themeColor="text1"/>
          <w:sz w:val="20"/>
          <w:szCs w:val="20"/>
          <w:lang w:val="en-GB"/>
        </w:rPr>
        <w:t xml:space="preserve"> and c</w:t>
      </w:r>
      <w:r w:rsidRPr="00AB474C">
        <w:rPr>
          <w:rFonts w:asciiTheme="minorBidi" w:hAnsiTheme="minorBidi" w:cstheme="minorBidi"/>
          <w:iCs/>
          <w:color w:val="000000" w:themeColor="text1"/>
          <w:sz w:val="20"/>
          <w:szCs w:val="20"/>
          <w:vertAlign w:val="subscript"/>
          <w:lang w:val="en-GB"/>
        </w:rPr>
        <w:t>u</w:t>
      </w:r>
      <w:r w:rsidRPr="00AB474C">
        <w:rPr>
          <w:rFonts w:asciiTheme="minorBidi" w:hAnsiTheme="minorBidi" w:cstheme="minorBidi"/>
          <w:iCs/>
          <w:color w:val="000000" w:themeColor="text1"/>
          <w:sz w:val="20"/>
          <w:szCs w:val="20"/>
          <w:lang w:val="en-GB"/>
        </w:rPr>
        <w:t xml:space="preserve"> is the concentration of unioni</w:t>
      </w:r>
      <w:r w:rsidR="006C7FED">
        <w:rPr>
          <w:rFonts w:asciiTheme="minorBidi" w:hAnsiTheme="minorBidi" w:cstheme="minorBidi"/>
          <w:iCs/>
          <w:color w:val="000000" w:themeColor="text1"/>
          <w:sz w:val="20"/>
          <w:szCs w:val="20"/>
          <w:lang w:val="en-GB"/>
        </w:rPr>
        <w:t>z</w:t>
      </w:r>
      <w:r w:rsidRPr="00AB474C">
        <w:rPr>
          <w:rFonts w:asciiTheme="minorBidi" w:hAnsiTheme="minorBidi" w:cstheme="minorBidi"/>
          <w:iCs/>
          <w:color w:val="000000" w:themeColor="text1"/>
          <w:sz w:val="20"/>
          <w:szCs w:val="20"/>
          <w:lang w:val="en-GB"/>
        </w:rPr>
        <w:t>ed species in water.</w:t>
      </w:r>
      <w:r w:rsidR="00D82D8A" w:rsidRPr="00AB474C">
        <w:rPr>
          <w:color w:val="000000" w:themeColor="text1"/>
        </w:rPr>
        <w:t xml:space="preserve"> </w:t>
      </w:r>
      <w:r w:rsidR="00D82D8A" w:rsidRPr="00AB474C">
        <w:rPr>
          <w:rFonts w:asciiTheme="minorBidi" w:hAnsiTheme="minorBidi" w:cstheme="minorBidi"/>
          <w:iCs/>
          <w:color w:val="000000" w:themeColor="text1"/>
          <w:sz w:val="20"/>
          <w:szCs w:val="20"/>
          <w:lang w:val="en-GB"/>
        </w:rPr>
        <w:t>Methods previously described in [55].</w:t>
      </w:r>
    </w:p>
    <w:p w14:paraId="2EE824BB" w14:textId="7ED4D777" w:rsidR="00D54AA1" w:rsidRPr="00AB474C" w:rsidRDefault="00982FD4" w:rsidP="00462AEA">
      <w:pPr>
        <w:pStyle w:val="Paragraph"/>
        <w:jc w:val="lowKashida"/>
        <w:rPr>
          <w:rFonts w:asciiTheme="minorBidi" w:hAnsiTheme="minorBidi" w:cstheme="minorBidi"/>
          <w:color w:val="000000" w:themeColor="text1"/>
          <w:sz w:val="20"/>
          <w:szCs w:val="20"/>
          <w:lang w:val="en-GB"/>
        </w:rPr>
      </w:pPr>
      <w:r w:rsidRPr="00AB474C">
        <w:rPr>
          <w:rFonts w:asciiTheme="minorBidi" w:hAnsiTheme="minorBidi" w:cstheme="minorBidi"/>
          <w:color w:val="000000" w:themeColor="text1"/>
          <w:sz w:val="20"/>
          <w:szCs w:val="20"/>
          <w:lang w:val="en-GB"/>
        </w:rPr>
        <w:tab/>
      </w:r>
      <w:r w:rsidR="00D54AA1" w:rsidRPr="00AB474C">
        <w:rPr>
          <w:rFonts w:asciiTheme="minorBidi" w:hAnsiTheme="minorBidi" w:cstheme="minorBidi"/>
          <w:color w:val="000000" w:themeColor="text1"/>
          <w:sz w:val="20"/>
          <w:szCs w:val="20"/>
          <w:lang w:val="en-GB"/>
        </w:rPr>
        <w:tab/>
      </w:r>
      <w:r w:rsidR="00D54AA1" w:rsidRPr="00AB474C">
        <w:rPr>
          <w:rFonts w:asciiTheme="minorBidi" w:hAnsiTheme="minorBidi" w:cstheme="minorBidi"/>
          <w:color w:val="000000" w:themeColor="text1"/>
          <w:sz w:val="20"/>
          <w:szCs w:val="20"/>
          <w:lang w:val="en-GB"/>
        </w:rPr>
        <w:tab/>
      </w:r>
      <w:r w:rsidR="00D54AA1" w:rsidRPr="00AB474C">
        <w:rPr>
          <w:rFonts w:asciiTheme="minorBidi" w:hAnsiTheme="minorBidi" w:cstheme="minorBidi"/>
          <w:color w:val="000000" w:themeColor="text1"/>
          <w:sz w:val="20"/>
          <w:szCs w:val="20"/>
          <w:lang w:val="en-GB"/>
        </w:rPr>
        <w:tab/>
      </w:r>
      <w:r w:rsidR="00D54AA1" w:rsidRPr="00AB474C">
        <w:rPr>
          <w:rFonts w:asciiTheme="minorBidi" w:hAnsiTheme="minorBidi" w:cstheme="minorBidi"/>
          <w:color w:val="000000" w:themeColor="text1"/>
          <w:sz w:val="20"/>
          <w:szCs w:val="20"/>
          <w:lang w:val="en-GB"/>
        </w:rPr>
        <w:tab/>
      </w:r>
      <m:oMath>
        <m:sSub>
          <m:sSubPr>
            <m:ctrlPr>
              <w:rPr>
                <w:rFonts w:ascii="Cambria Math" w:hAnsi="Cambria Math" w:cstheme="minorBidi"/>
                <w:i/>
                <w:color w:val="000000" w:themeColor="text1"/>
                <w:sz w:val="20"/>
                <w:szCs w:val="20"/>
                <w:lang w:val="en-GB"/>
              </w:rPr>
            </m:ctrlPr>
          </m:sSubPr>
          <m:e>
            <m:r>
              <w:rPr>
                <w:rFonts w:ascii="Cambria Math" w:hAnsi="Cambria Math" w:cstheme="minorBidi"/>
                <w:color w:val="000000" w:themeColor="text1"/>
                <w:sz w:val="20"/>
                <w:szCs w:val="20"/>
                <w:lang w:val="en-GB"/>
              </w:rPr>
              <m:t>D</m:t>
            </m:r>
          </m:e>
          <m:sub>
            <m:r>
              <w:rPr>
                <w:rFonts w:ascii="Cambria Math" w:hAnsi="Cambria Math" w:cstheme="minorBidi"/>
                <w:color w:val="000000" w:themeColor="text1"/>
                <w:sz w:val="20"/>
                <w:szCs w:val="20"/>
                <w:lang w:val="en-GB"/>
              </w:rPr>
              <m:t>=</m:t>
            </m:r>
            <m:f>
              <m:fPr>
                <m:ctrlPr>
                  <w:rPr>
                    <w:rFonts w:ascii="Cambria Math" w:hAnsi="Cambria Math" w:cstheme="minorBidi"/>
                    <w:i/>
                    <w:color w:val="000000" w:themeColor="text1"/>
                    <w:sz w:val="20"/>
                    <w:szCs w:val="20"/>
                    <w:lang w:val="en-GB"/>
                  </w:rPr>
                </m:ctrlPr>
              </m:fPr>
              <m:num>
                <m:sSub>
                  <m:sSubPr>
                    <m:ctrlPr>
                      <w:rPr>
                        <w:rFonts w:ascii="Cambria Math" w:hAnsi="Cambria Math" w:cstheme="minorBidi"/>
                        <w:i/>
                        <w:color w:val="000000" w:themeColor="text1"/>
                        <w:sz w:val="20"/>
                        <w:szCs w:val="20"/>
                        <w:lang w:val="en-GB"/>
                      </w:rPr>
                    </m:ctrlPr>
                  </m:sSubPr>
                  <m:e>
                    <m:r>
                      <w:rPr>
                        <w:rFonts w:ascii="Cambria Math" w:hAnsi="Cambria Math" w:cstheme="minorBidi"/>
                        <w:color w:val="000000" w:themeColor="text1"/>
                        <w:sz w:val="20"/>
                        <w:szCs w:val="20"/>
                        <w:lang w:val="en-GB"/>
                      </w:rPr>
                      <m:t>C</m:t>
                    </m:r>
                  </m:e>
                  <m:sub>
                    <m:r>
                      <w:rPr>
                        <w:rFonts w:ascii="Cambria Math" w:hAnsi="Cambria Math" w:cstheme="minorBidi"/>
                        <w:color w:val="000000" w:themeColor="text1"/>
                        <w:sz w:val="20"/>
                        <w:szCs w:val="20"/>
                        <w:lang w:val="en-GB"/>
                      </w:rPr>
                      <m:t>0</m:t>
                    </m:r>
                  </m:sub>
                </m:sSub>
              </m:num>
              <m:den>
                <m:r>
                  <w:rPr>
                    <w:rFonts w:ascii="Cambria Math" w:hAnsi="Cambria Math" w:cstheme="minorBidi"/>
                    <w:color w:val="000000" w:themeColor="text1"/>
                    <w:sz w:val="20"/>
                    <w:szCs w:val="20"/>
                    <w:lang w:val="en-GB"/>
                  </w:rPr>
                  <m:t xml:space="preserve"> (</m:t>
                </m:r>
                <m:sSub>
                  <m:sSubPr>
                    <m:ctrlPr>
                      <w:rPr>
                        <w:rFonts w:ascii="Cambria Math" w:hAnsi="Cambria Math" w:cstheme="minorBidi"/>
                        <w:i/>
                        <w:color w:val="000000" w:themeColor="text1"/>
                        <w:sz w:val="20"/>
                        <w:szCs w:val="20"/>
                        <w:lang w:val="en-GB"/>
                      </w:rPr>
                    </m:ctrlPr>
                  </m:sSubPr>
                  <m:e>
                    <m:r>
                      <w:rPr>
                        <w:rFonts w:ascii="Cambria Math" w:hAnsi="Cambria Math" w:cstheme="minorBidi"/>
                        <w:color w:val="000000" w:themeColor="text1"/>
                        <w:sz w:val="20"/>
                        <w:szCs w:val="20"/>
                        <w:lang w:val="en-GB"/>
                      </w:rPr>
                      <m:t>C</m:t>
                    </m:r>
                  </m:e>
                  <m:sub>
                    <m:r>
                      <w:rPr>
                        <w:rFonts w:ascii="Cambria Math" w:hAnsi="Cambria Math" w:cstheme="minorBidi"/>
                        <w:color w:val="000000" w:themeColor="text1"/>
                        <w:sz w:val="20"/>
                        <w:szCs w:val="20"/>
                        <w:lang w:val="en-GB"/>
                      </w:rPr>
                      <m:t>i+</m:t>
                    </m:r>
                    <m:sSub>
                      <m:sSubPr>
                        <m:ctrlPr>
                          <w:rPr>
                            <w:rFonts w:ascii="Cambria Math" w:hAnsi="Cambria Math" w:cstheme="minorBidi"/>
                            <w:i/>
                            <w:color w:val="000000" w:themeColor="text1"/>
                            <w:sz w:val="20"/>
                            <w:szCs w:val="20"/>
                            <w:lang w:val="en-GB"/>
                          </w:rPr>
                        </m:ctrlPr>
                      </m:sSubPr>
                      <m:e>
                        <m:r>
                          <w:rPr>
                            <w:rFonts w:ascii="Cambria Math" w:hAnsi="Cambria Math" w:cstheme="minorBidi"/>
                            <w:color w:val="000000" w:themeColor="text1"/>
                            <w:sz w:val="20"/>
                            <w:szCs w:val="20"/>
                            <w:lang w:val="en-GB"/>
                          </w:rPr>
                          <m:t>C</m:t>
                        </m:r>
                      </m:e>
                      <m:sub>
                        <m:r>
                          <w:rPr>
                            <w:rFonts w:ascii="Cambria Math" w:hAnsi="Cambria Math" w:cstheme="minorBidi"/>
                            <w:color w:val="000000" w:themeColor="text1"/>
                            <w:sz w:val="20"/>
                            <w:szCs w:val="20"/>
                            <w:lang w:val="en-GB"/>
                          </w:rPr>
                          <m:t xml:space="preserve">u </m:t>
                        </m:r>
                      </m:sub>
                    </m:sSub>
                    <m:r>
                      <w:rPr>
                        <w:rFonts w:ascii="Cambria Math" w:hAnsi="Cambria Math" w:cstheme="minorBidi"/>
                        <w:color w:val="000000" w:themeColor="text1"/>
                        <w:sz w:val="20"/>
                        <w:szCs w:val="20"/>
                        <w:lang w:val="en-GB"/>
                      </w:rPr>
                      <m:t>) w</m:t>
                    </m:r>
                  </m:sub>
                </m:sSub>
              </m:den>
            </m:f>
          </m:sub>
        </m:sSub>
      </m:oMath>
      <w:r w:rsidR="00D54AA1" w:rsidRPr="00AB474C">
        <w:rPr>
          <w:rFonts w:asciiTheme="minorBidi" w:hAnsiTheme="minorBidi" w:cstheme="minorBidi"/>
          <w:color w:val="000000" w:themeColor="text1"/>
          <w:sz w:val="20"/>
          <w:szCs w:val="20"/>
          <w:lang w:val="en-GB"/>
        </w:rPr>
        <w:tab/>
      </w:r>
      <w:r w:rsidR="00D54AA1" w:rsidRPr="00AB474C">
        <w:rPr>
          <w:rFonts w:asciiTheme="minorBidi" w:hAnsiTheme="minorBidi" w:cstheme="minorBidi"/>
          <w:color w:val="000000" w:themeColor="text1"/>
          <w:sz w:val="20"/>
          <w:szCs w:val="20"/>
          <w:lang w:val="en-GB"/>
        </w:rPr>
        <w:tab/>
      </w:r>
      <w:r w:rsidRPr="00AB474C">
        <w:rPr>
          <w:rFonts w:asciiTheme="minorBidi" w:hAnsiTheme="minorBidi" w:cstheme="minorBidi"/>
          <w:color w:val="000000" w:themeColor="text1"/>
          <w:sz w:val="20"/>
          <w:szCs w:val="20"/>
          <w:lang w:val="en-GB"/>
        </w:rPr>
        <w:tab/>
      </w:r>
      <w:r w:rsidRPr="00AB474C">
        <w:rPr>
          <w:rFonts w:asciiTheme="minorBidi" w:hAnsiTheme="minorBidi" w:cstheme="minorBidi"/>
          <w:color w:val="000000" w:themeColor="text1"/>
          <w:sz w:val="20"/>
          <w:szCs w:val="20"/>
          <w:lang w:val="en-GB"/>
        </w:rPr>
        <w:tab/>
      </w:r>
      <w:r w:rsidRPr="00AB474C">
        <w:rPr>
          <w:rFonts w:asciiTheme="minorBidi" w:hAnsiTheme="minorBidi" w:cstheme="minorBidi"/>
          <w:color w:val="000000" w:themeColor="text1"/>
          <w:sz w:val="20"/>
          <w:szCs w:val="20"/>
          <w:lang w:val="en-GB"/>
        </w:rPr>
        <w:tab/>
        <w:t>(2)</w:t>
      </w:r>
      <w:r w:rsidR="00D54AA1" w:rsidRPr="00AB474C">
        <w:rPr>
          <w:rFonts w:asciiTheme="minorBidi" w:hAnsiTheme="minorBidi" w:cstheme="minorBidi"/>
          <w:color w:val="000000" w:themeColor="text1"/>
          <w:sz w:val="20"/>
          <w:szCs w:val="20"/>
          <w:lang w:val="en-GB"/>
        </w:rPr>
        <w:tab/>
      </w:r>
      <w:r w:rsidR="00D54AA1" w:rsidRPr="00AB474C">
        <w:rPr>
          <w:rFonts w:asciiTheme="minorBidi" w:hAnsiTheme="minorBidi" w:cstheme="minorBidi"/>
          <w:color w:val="000000" w:themeColor="text1"/>
          <w:sz w:val="20"/>
          <w:szCs w:val="20"/>
          <w:lang w:val="en-GB"/>
        </w:rPr>
        <w:tab/>
      </w:r>
    </w:p>
    <w:p w14:paraId="1AD5F845" w14:textId="77777777" w:rsidR="00D54AA1" w:rsidRPr="00AB474C" w:rsidRDefault="00D54AA1" w:rsidP="00462AEA">
      <w:pPr>
        <w:pStyle w:val="Paragraph"/>
        <w:jc w:val="lowKashida"/>
        <w:rPr>
          <w:rFonts w:asciiTheme="minorBidi" w:hAnsiTheme="minorBidi" w:cstheme="minorBidi"/>
          <w:color w:val="000000" w:themeColor="text1"/>
          <w:sz w:val="20"/>
          <w:szCs w:val="20"/>
          <w:lang w:val="en-GB"/>
        </w:rPr>
      </w:pPr>
    </w:p>
    <w:p w14:paraId="1DA23CD8" w14:textId="77777777" w:rsidR="00D54AA1" w:rsidRPr="00AB474C" w:rsidRDefault="00D54AA1" w:rsidP="00AF67AC">
      <w:pPr>
        <w:pStyle w:val="Paragraph"/>
        <w:spacing w:before="0"/>
        <w:ind w:left="576" w:firstLine="0"/>
        <w:jc w:val="lowKashida"/>
        <w:rPr>
          <w:rFonts w:asciiTheme="minorBidi" w:hAnsiTheme="minorBidi" w:cstheme="minorBidi"/>
          <w:b/>
          <w:i/>
          <w:iCs/>
          <w:color w:val="000000" w:themeColor="text1"/>
          <w:sz w:val="20"/>
          <w:szCs w:val="20"/>
          <w:lang w:val="en-GB"/>
        </w:rPr>
      </w:pPr>
      <w:r w:rsidRPr="00AB474C">
        <w:rPr>
          <w:rFonts w:asciiTheme="minorBidi" w:hAnsiTheme="minorBidi" w:cstheme="minorBidi"/>
          <w:b/>
          <w:i/>
          <w:iCs/>
          <w:color w:val="000000" w:themeColor="text1"/>
          <w:sz w:val="20"/>
          <w:szCs w:val="20"/>
          <w:lang w:val="en-GB"/>
        </w:rPr>
        <w:t>Formulation preparation</w:t>
      </w:r>
    </w:p>
    <w:p w14:paraId="5231CB50" w14:textId="0D88CAF5" w:rsidR="00C409CF" w:rsidRPr="00AB474C" w:rsidRDefault="00D54AA1" w:rsidP="00AF67AC">
      <w:pPr>
        <w:pStyle w:val="Paragraph"/>
        <w:ind w:left="576" w:firstLine="0"/>
        <w:jc w:val="lowKashida"/>
        <w:rPr>
          <w:rFonts w:asciiTheme="minorBidi" w:hAnsiTheme="minorBidi" w:cstheme="minorBidi"/>
          <w:bCs/>
          <w:iCs/>
          <w:color w:val="000000" w:themeColor="text1"/>
          <w:sz w:val="20"/>
          <w:szCs w:val="20"/>
          <w:lang w:val="en-GB"/>
        </w:rPr>
      </w:pPr>
      <w:r w:rsidRPr="00AB474C">
        <w:rPr>
          <w:rFonts w:asciiTheme="minorBidi" w:hAnsiTheme="minorBidi" w:cstheme="minorBidi"/>
          <w:bCs/>
          <w:iCs/>
          <w:color w:val="000000" w:themeColor="text1"/>
          <w:sz w:val="20"/>
          <w:szCs w:val="20"/>
        </w:rPr>
        <w:t xml:space="preserve">HPMC was selected as the gelling agent because it is a non-toxic, non-ionic, inert polymer, which has been extensively used in the preparation of topical pharmaceutical formulations. </w:t>
      </w:r>
      <w:bookmarkStart w:id="26" w:name="_Hlk34918833"/>
      <w:r w:rsidRPr="00AB474C">
        <w:rPr>
          <w:rFonts w:asciiTheme="minorBidi" w:hAnsiTheme="minorBidi" w:cstheme="minorBidi"/>
          <w:bCs/>
          <w:iCs/>
          <w:color w:val="000000" w:themeColor="text1"/>
          <w:sz w:val="20"/>
          <w:szCs w:val="20"/>
          <w:lang w:val="en-GB"/>
        </w:rPr>
        <w:t xml:space="preserve">A 3% HPMC gel was prepared with a drug load above </w:t>
      </w:r>
      <w:bookmarkEnd w:id="26"/>
      <w:r w:rsidRPr="00AB474C">
        <w:rPr>
          <w:rFonts w:asciiTheme="minorBidi" w:hAnsiTheme="minorBidi" w:cstheme="minorBidi"/>
          <w:bCs/>
          <w:iCs/>
          <w:color w:val="000000" w:themeColor="text1"/>
          <w:sz w:val="20"/>
          <w:szCs w:val="20"/>
          <w:lang w:val="en-GB"/>
        </w:rPr>
        <w:t xml:space="preserve">and below the experimentally determined critical aggregation concentration for each test active. The concentration above the critical aggregation concentration was selected to match the concentration of the commercial product and where possible close to is saturated solubility in the vehicle. A gel formulation at a concentration of 0.5 and 151 mM and 0.12 and 43 mM was prepared for tetracaine and diclofenac </w:t>
      </w:r>
      <w:proofErr w:type="spellStart"/>
      <w:r w:rsidRPr="00AB474C">
        <w:rPr>
          <w:rFonts w:asciiTheme="minorBidi" w:hAnsiTheme="minorBidi" w:cstheme="minorBidi"/>
          <w:bCs/>
          <w:iCs/>
          <w:color w:val="000000" w:themeColor="text1"/>
          <w:sz w:val="20"/>
          <w:szCs w:val="20"/>
          <w:lang w:val="en-GB"/>
        </w:rPr>
        <w:t>diethylamine</w:t>
      </w:r>
      <w:proofErr w:type="spellEnd"/>
      <w:r w:rsidRPr="00AB474C">
        <w:rPr>
          <w:rFonts w:asciiTheme="minorBidi" w:hAnsiTheme="minorBidi" w:cstheme="minorBidi"/>
          <w:bCs/>
          <w:iCs/>
          <w:color w:val="000000" w:themeColor="text1"/>
          <w:sz w:val="20"/>
          <w:szCs w:val="20"/>
          <w:lang w:val="en-GB"/>
        </w:rPr>
        <w:t xml:space="preserve">, respectively. Conversely, since no significant aggregation was detected at the pH of the acyclovir commercial product (pH 7.4; 222 mM), </w:t>
      </w:r>
      <w:proofErr w:type="gramStart"/>
      <w:r w:rsidRPr="00AB474C">
        <w:rPr>
          <w:rFonts w:asciiTheme="minorBidi" w:hAnsiTheme="minorBidi" w:cstheme="minorBidi"/>
          <w:bCs/>
          <w:iCs/>
          <w:color w:val="000000" w:themeColor="text1"/>
          <w:sz w:val="20"/>
          <w:szCs w:val="20"/>
          <w:lang w:val="en-GB"/>
        </w:rPr>
        <w:t>0.15 and 2 mM</w:t>
      </w:r>
      <w:proofErr w:type="gramEnd"/>
      <w:r w:rsidRPr="00AB474C">
        <w:rPr>
          <w:rFonts w:asciiTheme="minorBidi" w:hAnsiTheme="minorBidi" w:cstheme="minorBidi"/>
          <w:bCs/>
          <w:iCs/>
          <w:color w:val="000000" w:themeColor="text1"/>
          <w:sz w:val="20"/>
          <w:szCs w:val="20"/>
          <w:lang w:val="en-GB"/>
        </w:rPr>
        <w:t xml:space="preserve"> formulations were prepared at pH 5 because this pH showed the presence of aggregates. The gel was prepared by heating 25 mL of distilled water up to 70 °C, adding 1.5 g of </w:t>
      </w:r>
      <w:proofErr w:type="spellStart"/>
      <w:r w:rsidRPr="00AB474C">
        <w:rPr>
          <w:rFonts w:asciiTheme="minorBidi" w:hAnsiTheme="minorBidi" w:cstheme="minorBidi"/>
          <w:bCs/>
          <w:iCs/>
          <w:color w:val="000000" w:themeColor="text1"/>
          <w:sz w:val="20"/>
          <w:szCs w:val="20"/>
          <w:lang w:val="en-GB"/>
        </w:rPr>
        <w:t>Metolose</w:t>
      </w:r>
      <w:proofErr w:type="spellEnd"/>
      <w:r w:rsidRPr="00AB474C">
        <w:rPr>
          <w:rFonts w:asciiTheme="minorBidi" w:hAnsiTheme="minorBidi" w:cstheme="minorBidi"/>
          <w:bCs/>
          <w:iCs/>
          <w:color w:val="000000" w:themeColor="text1"/>
          <w:sz w:val="20"/>
          <w:szCs w:val="20"/>
          <w:vertAlign w:val="superscript"/>
          <w:lang w:val="en-GB"/>
        </w:rPr>
        <w:t>®</w:t>
      </w:r>
      <w:r w:rsidR="006C7FED">
        <w:rPr>
          <w:rFonts w:asciiTheme="minorBidi" w:hAnsiTheme="minorBidi" w:cstheme="minorBidi"/>
          <w:bCs/>
          <w:iCs/>
          <w:color w:val="000000" w:themeColor="text1"/>
          <w:sz w:val="20"/>
          <w:szCs w:val="20"/>
          <w:vertAlign w:val="superscript"/>
          <w:lang w:val="en-GB"/>
        </w:rPr>
        <w:t>,</w:t>
      </w:r>
      <w:r w:rsidRPr="00AB474C">
        <w:rPr>
          <w:rFonts w:asciiTheme="minorBidi" w:hAnsiTheme="minorBidi" w:cstheme="minorBidi"/>
          <w:bCs/>
          <w:iCs/>
          <w:color w:val="000000" w:themeColor="text1"/>
          <w:sz w:val="20"/>
          <w:szCs w:val="20"/>
          <w:lang w:val="en-GB"/>
        </w:rPr>
        <w:t xml:space="preserve"> and stirring until complete dissolution of the polymer had occurred. The drug was prepared in a second aqueous solution, both phases were combined and then stirred homogeneously on a stirring plate (Stuart Scientific, Stone, UK). The mixture was cooled in a fridge to ca. 4 °C until it became transparent. The pH was then adjusted to the required value by adding NaOH (1M) or acetic acid as required and then the mixture was stirred for at least 30 min until room temperature was reached. The pH of the gel was then checked by diluting and dispersing it in water 10% (w/v) in a manner described elsewhere [</w:t>
      </w:r>
      <w:r w:rsidR="0054341E" w:rsidRPr="00AB474C">
        <w:rPr>
          <w:rFonts w:asciiTheme="minorBidi" w:hAnsiTheme="minorBidi" w:cstheme="minorBidi"/>
          <w:bCs/>
          <w:iCs/>
          <w:color w:val="000000" w:themeColor="text1"/>
          <w:sz w:val="20"/>
          <w:szCs w:val="20"/>
          <w:lang w:val="en-GB"/>
        </w:rPr>
        <w:t>5</w:t>
      </w:r>
      <w:r w:rsidR="0028477D" w:rsidRPr="00AB474C">
        <w:rPr>
          <w:rFonts w:asciiTheme="minorBidi" w:hAnsiTheme="minorBidi" w:cstheme="minorBidi"/>
          <w:bCs/>
          <w:iCs/>
          <w:color w:val="000000" w:themeColor="text1"/>
          <w:sz w:val="20"/>
          <w:szCs w:val="20"/>
          <w:lang w:val="en-GB"/>
        </w:rPr>
        <w:t>7</w:t>
      </w:r>
      <w:r w:rsidRPr="00AB474C">
        <w:rPr>
          <w:rFonts w:asciiTheme="minorBidi" w:hAnsiTheme="minorBidi" w:cstheme="minorBidi"/>
          <w:bCs/>
          <w:iCs/>
          <w:color w:val="000000" w:themeColor="text1"/>
          <w:sz w:val="20"/>
          <w:szCs w:val="20"/>
          <w:lang w:val="en-GB"/>
        </w:rPr>
        <w:t>]. Visual inspection indicated that the formulated preparations remained physically stable for the entire duration of the experimental period and were found to be transparent and uniform inconsistency.</w:t>
      </w:r>
      <w:r w:rsidR="00D82D8A" w:rsidRPr="00AB474C">
        <w:rPr>
          <w:color w:val="000000" w:themeColor="text1"/>
        </w:rPr>
        <w:t xml:space="preserve"> </w:t>
      </w:r>
      <w:r w:rsidR="00D82D8A" w:rsidRPr="00AB474C">
        <w:rPr>
          <w:rFonts w:asciiTheme="minorBidi" w:hAnsiTheme="minorBidi" w:cstheme="minorBidi"/>
          <w:bCs/>
          <w:iCs/>
          <w:color w:val="000000" w:themeColor="text1"/>
          <w:sz w:val="20"/>
          <w:szCs w:val="20"/>
          <w:lang w:val="en-GB"/>
        </w:rPr>
        <w:t>Methods previously described in [55].</w:t>
      </w:r>
    </w:p>
    <w:p w14:paraId="370D7F59" w14:textId="5FEB38E9" w:rsidR="00AF67AC" w:rsidRPr="00AB474C" w:rsidRDefault="00AF67AC" w:rsidP="0055639F">
      <w:pPr>
        <w:pStyle w:val="Paragraph"/>
        <w:spacing w:before="0"/>
        <w:ind w:firstLine="576"/>
        <w:jc w:val="lowKashida"/>
        <w:rPr>
          <w:rFonts w:asciiTheme="minorBidi" w:hAnsiTheme="minorBidi" w:cstheme="minorBidi"/>
          <w:bCs/>
          <w:iCs/>
          <w:color w:val="000000" w:themeColor="text1"/>
          <w:sz w:val="20"/>
          <w:szCs w:val="20"/>
          <w:lang w:val="en-GB"/>
        </w:rPr>
      </w:pPr>
    </w:p>
    <w:p w14:paraId="5DF336DB" w14:textId="5050B037" w:rsidR="00D82D8A" w:rsidRPr="00AB474C" w:rsidRDefault="00D82D8A" w:rsidP="0055639F">
      <w:pPr>
        <w:pStyle w:val="Paragraph"/>
        <w:spacing w:before="0"/>
        <w:ind w:firstLine="576"/>
        <w:jc w:val="lowKashida"/>
        <w:rPr>
          <w:rFonts w:asciiTheme="minorBidi" w:hAnsiTheme="minorBidi" w:cstheme="minorBidi"/>
          <w:bCs/>
          <w:iCs/>
          <w:color w:val="000000" w:themeColor="text1"/>
          <w:sz w:val="20"/>
          <w:szCs w:val="20"/>
          <w:lang w:val="en-GB"/>
        </w:rPr>
      </w:pPr>
    </w:p>
    <w:p w14:paraId="4285025A" w14:textId="77777777" w:rsidR="00D82D8A" w:rsidRPr="00AB474C" w:rsidRDefault="00D82D8A" w:rsidP="0055639F">
      <w:pPr>
        <w:pStyle w:val="Paragraph"/>
        <w:spacing w:before="0"/>
        <w:ind w:firstLine="576"/>
        <w:jc w:val="lowKashida"/>
        <w:rPr>
          <w:rFonts w:asciiTheme="minorBidi" w:hAnsiTheme="minorBidi" w:cstheme="minorBidi"/>
          <w:bCs/>
          <w:iCs/>
          <w:color w:val="000000" w:themeColor="text1"/>
          <w:sz w:val="20"/>
          <w:szCs w:val="20"/>
          <w:lang w:val="en-GB"/>
        </w:rPr>
      </w:pPr>
    </w:p>
    <w:p w14:paraId="4CEFC63A" w14:textId="26EB309D" w:rsidR="00C4375F" w:rsidRPr="00AB474C" w:rsidRDefault="00C4375F" w:rsidP="00C4375F">
      <w:pPr>
        <w:pStyle w:val="Paragraph"/>
        <w:ind w:firstLine="576"/>
        <w:jc w:val="lowKashida"/>
        <w:rPr>
          <w:rFonts w:asciiTheme="minorBidi" w:hAnsiTheme="minorBidi" w:cstheme="minorBidi"/>
          <w:b/>
          <w:iCs/>
          <w:color w:val="000000" w:themeColor="text1"/>
          <w:sz w:val="20"/>
          <w:szCs w:val="20"/>
          <w:lang w:val="en-GB"/>
        </w:rPr>
      </w:pPr>
      <w:r w:rsidRPr="00AB474C">
        <w:rPr>
          <w:rFonts w:asciiTheme="minorBidi" w:hAnsiTheme="minorBidi" w:cstheme="minorBidi"/>
          <w:b/>
          <w:iCs/>
          <w:color w:val="000000" w:themeColor="text1"/>
          <w:sz w:val="20"/>
          <w:szCs w:val="20"/>
          <w:lang w:val="en-GB"/>
        </w:rPr>
        <w:lastRenderedPageBreak/>
        <w:t>Dextran assay</w:t>
      </w:r>
    </w:p>
    <w:p w14:paraId="2384AF53" w14:textId="5914505D" w:rsidR="00C4375F" w:rsidRPr="00AB474C" w:rsidRDefault="00C4375F" w:rsidP="00C4375F">
      <w:pPr>
        <w:pStyle w:val="Paragraph"/>
        <w:ind w:left="576" w:firstLine="0"/>
        <w:jc w:val="lowKashida"/>
        <w:rPr>
          <w:rFonts w:asciiTheme="minorBidi" w:hAnsiTheme="minorBidi" w:cstheme="minorBidi"/>
          <w:bCs/>
          <w:iCs/>
          <w:color w:val="000000" w:themeColor="text1"/>
          <w:sz w:val="20"/>
          <w:szCs w:val="20"/>
          <w:lang w:val="en-GB"/>
        </w:rPr>
      </w:pPr>
      <w:r w:rsidRPr="00AB474C">
        <w:rPr>
          <w:rFonts w:asciiTheme="minorBidi" w:hAnsiTheme="minorBidi" w:cstheme="minorBidi"/>
          <w:bCs/>
          <w:iCs/>
          <w:color w:val="000000" w:themeColor="text1"/>
          <w:sz w:val="20"/>
          <w:szCs w:val="20"/>
          <w:lang w:val="en-GB"/>
        </w:rPr>
        <w:t xml:space="preserve">Quantitative determination of FITC-dextran in the skin permeation and deposition studies and for the purification studies was performed using a Tecan Spark plate reader (Tecan Ltd, UK) at </w:t>
      </w:r>
      <w:r w:rsidR="006C7FED">
        <w:rPr>
          <w:rFonts w:asciiTheme="minorBidi" w:hAnsiTheme="minorBidi" w:cstheme="minorBidi"/>
          <w:bCs/>
          <w:iCs/>
          <w:color w:val="000000" w:themeColor="text1"/>
          <w:sz w:val="20"/>
          <w:szCs w:val="20"/>
          <w:lang w:val="en-GB"/>
        </w:rPr>
        <w:t xml:space="preserve">an </w:t>
      </w:r>
      <w:r w:rsidRPr="00AB474C">
        <w:rPr>
          <w:rFonts w:asciiTheme="minorBidi" w:hAnsiTheme="minorBidi" w:cstheme="minorBidi"/>
          <w:bCs/>
          <w:iCs/>
          <w:color w:val="000000" w:themeColor="text1"/>
          <w:sz w:val="20"/>
          <w:szCs w:val="20"/>
          <w:lang w:val="en-GB"/>
        </w:rPr>
        <w:t>excitation wavelength of 485 ± 20 nm and emission wavelength of 535 ± 20 nm. The diluent used was identical to that used for the permeation and purification studies (</w:t>
      </w:r>
      <w:r w:rsidR="003C487F" w:rsidRPr="00AB474C">
        <w:rPr>
          <w:rFonts w:asciiTheme="minorBidi" w:hAnsiTheme="minorBidi" w:cstheme="minorBidi"/>
          <w:bCs/>
          <w:iCs/>
          <w:color w:val="000000" w:themeColor="text1"/>
          <w:sz w:val="20"/>
          <w:szCs w:val="20"/>
          <w:lang w:val="en-GB"/>
        </w:rPr>
        <w:t>i.e.,</w:t>
      </w:r>
      <w:r w:rsidRPr="00AB474C">
        <w:rPr>
          <w:rFonts w:asciiTheme="minorBidi" w:hAnsiTheme="minorBidi" w:cstheme="minorBidi"/>
          <w:bCs/>
          <w:iCs/>
          <w:color w:val="000000" w:themeColor="text1"/>
          <w:sz w:val="20"/>
          <w:szCs w:val="20"/>
          <w:lang w:val="en-GB"/>
        </w:rPr>
        <w:t xml:space="preserve"> PBS, pH 7.4) and the volume of the solution per well was 200 </w:t>
      </w:r>
      <w:r w:rsidR="00F02717" w:rsidRPr="00AB474C">
        <w:rPr>
          <w:rFonts w:asciiTheme="minorBidi" w:hAnsiTheme="minorBidi" w:cstheme="minorBidi"/>
          <w:bCs/>
          <w:iCs/>
          <w:color w:val="000000" w:themeColor="text1"/>
          <w:sz w:val="20"/>
          <w:szCs w:val="20"/>
          <w:lang w:val="en-GB"/>
        </w:rPr>
        <w:t>µ</w:t>
      </w:r>
      <w:r w:rsidRPr="00AB474C">
        <w:rPr>
          <w:rFonts w:asciiTheme="minorBidi" w:hAnsiTheme="minorBidi" w:cstheme="minorBidi"/>
          <w:bCs/>
          <w:iCs/>
          <w:color w:val="000000" w:themeColor="text1"/>
          <w:sz w:val="20"/>
          <w:szCs w:val="20"/>
          <w:lang w:val="en-GB"/>
        </w:rPr>
        <w:t>l. The calibration curves were constructed according to fluorescence intensity measurements. Calibration curves were obtained for the commercial FITC-</w:t>
      </w:r>
      <w:proofErr w:type="spellStart"/>
      <w:r w:rsidRPr="00AB474C">
        <w:rPr>
          <w:rFonts w:asciiTheme="minorBidi" w:hAnsiTheme="minorBidi" w:cstheme="minorBidi"/>
          <w:bCs/>
          <w:iCs/>
          <w:color w:val="000000" w:themeColor="text1"/>
          <w:sz w:val="20"/>
          <w:szCs w:val="20"/>
          <w:lang w:val="en-GB"/>
        </w:rPr>
        <w:t>dextrans</w:t>
      </w:r>
      <w:proofErr w:type="spellEnd"/>
      <w:r w:rsidRPr="00AB474C">
        <w:rPr>
          <w:rFonts w:asciiTheme="minorBidi" w:hAnsiTheme="minorBidi" w:cstheme="minorBidi"/>
          <w:bCs/>
          <w:iCs/>
          <w:color w:val="000000" w:themeColor="text1"/>
          <w:sz w:val="20"/>
          <w:szCs w:val="20"/>
          <w:lang w:val="en-GB"/>
        </w:rPr>
        <w:t xml:space="preserve"> as well as the FITC sodium salt. The assay for each of the tested (commercial and purified) FITC-</w:t>
      </w:r>
      <w:proofErr w:type="spellStart"/>
      <w:r w:rsidRPr="00AB474C">
        <w:rPr>
          <w:rFonts w:asciiTheme="minorBidi" w:hAnsiTheme="minorBidi" w:cstheme="minorBidi"/>
          <w:bCs/>
          <w:iCs/>
          <w:color w:val="000000" w:themeColor="text1"/>
          <w:sz w:val="20"/>
          <w:szCs w:val="20"/>
          <w:lang w:val="en-GB"/>
        </w:rPr>
        <w:t>dextrans</w:t>
      </w:r>
      <w:proofErr w:type="spellEnd"/>
      <w:r w:rsidRPr="00AB474C">
        <w:rPr>
          <w:rFonts w:asciiTheme="minorBidi" w:hAnsiTheme="minorBidi" w:cstheme="minorBidi"/>
          <w:bCs/>
          <w:iCs/>
          <w:color w:val="000000" w:themeColor="text1"/>
          <w:sz w:val="20"/>
          <w:szCs w:val="20"/>
          <w:lang w:val="en-GB"/>
        </w:rPr>
        <w:t xml:space="preserve"> was verified to be ‘fit for purpose’ by determination of linearity, precision</w:t>
      </w:r>
      <w:r w:rsidR="006C7FED">
        <w:rPr>
          <w:rFonts w:asciiTheme="minorBidi" w:hAnsiTheme="minorBidi" w:cstheme="minorBidi"/>
          <w:bCs/>
          <w:iCs/>
          <w:color w:val="000000" w:themeColor="text1"/>
          <w:sz w:val="20"/>
          <w:szCs w:val="20"/>
          <w:lang w:val="en-GB"/>
        </w:rPr>
        <w:t>,</w:t>
      </w:r>
      <w:r w:rsidRPr="00AB474C">
        <w:rPr>
          <w:rFonts w:asciiTheme="minorBidi" w:hAnsiTheme="minorBidi" w:cstheme="minorBidi"/>
          <w:bCs/>
          <w:iCs/>
          <w:color w:val="000000" w:themeColor="text1"/>
          <w:sz w:val="20"/>
          <w:szCs w:val="20"/>
          <w:lang w:val="en-GB"/>
        </w:rPr>
        <w:t xml:space="preserve"> and sensitivity. The effect of hypobaric pressure application on the dextran transdermal and skin deposition was expressed as enhancement ratio (ER) as per equation </w:t>
      </w:r>
      <w:r w:rsidR="00982FD4" w:rsidRPr="00AB474C">
        <w:rPr>
          <w:rFonts w:asciiTheme="minorBidi" w:hAnsiTheme="minorBidi" w:cstheme="minorBidi"/>
          <w:bCs/>
          <w:iCs/>
          <w:color w:val="000000" w:themeColor="text1"/>
          <w:sz w:val="20"/>
          <w:szCs w:val="20"/>
          <w:lang w:val="en-GB"/>
        </w:rPr>
        <w:t>3</w:t>
      </w:r>
      <w:r w:rsidRPr="00AB474C">
        <w:rPr>
          <w:rFonts w:asciiTheme="minorBidi" w:hAnsiTheme="minorBidi" w:cstheme="minorBidi"/>
          <w:bCs/>
          <w:iCs/>
          <w:color w:val="000000" w:themeColor="text1"/>
          <w:sz w:val="20"/>
          <w:szCs w:val="20"/>
          <w:lang w:val="en-GB"/>
        </w:rPr>
        <w:t>:</w:t>
      </w:r>
    </w:p>
    <w:p w14:paraId="6B40AB25" w14:textId="0C4B1EB8" w:rsidR="00C4375F" w:rsidRPr="00AB474C" w:rsidRDefault="00C4375F" w:rsidP="00C4375F">
      <w:pPr>
        <w:pStyle w:val="Paragraph"/>
        <w:spacing w:before="0"/>
        <w:ind w:firstLine="576"/>
        <w:jc w:val="lowKashida"/>
        <w:rPr>
          <w:rFonts w:asciiTheme="minorBidi" w:hAnsiTheme="minorBidi" w:cstheme="minorBidi"/>
          <w:bCs/>
          <w:iCs/>
          <w:color w:val="000000" w:themeColor="text1"/>
          <w:sz w:val="20"/>
          <w:szCs w:val="20"/>
          <w:lang w:val="en-GB"/>
        </w:rPr>
      </w:pPr>
    </w:p>
    <w:p w14:paraId="38E6292C" w14:textId="6CA37BF7" w:rsidR="00C4375F" w:rsidRPr="00AB474C" w:rsidRDefault="00C4375F" w:rsidP="00982FD4">
      <w:pPr>
        <w:pStyle w:val="Paragraph"/>
        <w:spacing w:before="0"/>
        <w:ind w:left="2880"/>
        <w:jc w:val="lowKashida"/>
        <w:rPr>
          <w:rFonts w:asciiTheme="minorBidi" w:hAnsiTheme="minorBidi" w:cstheme="minorBidi"/>
          <w:bCs/>
          <w:iCs/>
          <w:color w:val="000000" w:themeColor="text1"/>
          <w:sz w:val="20"/>
          <w:szCs w:val="20"/>
        </w:rPr>
      </w:pPr>
      <m:oMath>
        <m:r>
          <w:rPr>
            <w:rFonts w:ascii="Cambria Math" w:hAnsi="Cambria Math" w:cstheme="minorBidi"/>
            <w:color w:val="000000" w:themeColor="text1"/>
            <w:sz w:val="20"/>
            <w:szCs w:val="20"/>
            <w:lang w:val="en-GB"/>
          </w:rPr>
          <m:t>ER=</m:t>
        </m:r>
        <m:f>
          <m:fPr>
            <m:ctrlPr>
              <w:rPr>
                <w:rFonts w:ascii="Cambria Math" w:hAnsi="Cambria Math" w:cstheme="minorBidi"/>
                <w:bCs/>
                <w:i/>
                <w:iCs/>
                <w:color w:val="000000" w:themeColor="text1"/>
                <w:sz w:val="20"/>
                <w:szCs w:val="20"/>
                <w:lang w:val="en-GB"/>
              </w:rPr>
            </m:ctrlPr>
          </m:fPr>
          <m:num>
            <m:sSub>
              <m:sSubPr>
                <m:ctrlPr>
                  <w:rPr>
                    <w:rFonts w:ascii="Cambria Math" w:hAnsi="Cambria Math" w:cstheme="minorBidi"/>
                    <w:bCs/>
                    <w:i/>
                    <w:iCs/>
                    <w:color w:val="000000" w:themeColor="text1"/>
                    <w:sz w:val="20"/>
                    <w:szCs w:val="20"/>
                    <w:lang w:val="en-GB"/>
                  </w:rPr>
                </m:ctrlPr>
              </m:sSubPr>
              <m:e>
                <m:r>
                  <w:rPr>
                    <w:rFonts w:ascii="Cambria Math" w:hAnsi="Cambria Math" w:cstheme="minorBidi"/>
                    <w:color w:val="000000" w:themeColor="text1"/>
                    <w:sz w:val="20"/>
                    <w:szCs w:val="20"/>
                    <w:lang w:val="en-GB"/>
                  </w:rPr>
                  <m:t>C</m:t>
                </m:r>
              </m:e>
              <m:sub>
                <m:r>
                  <w:rPr>
                    <w:rFonts w:ascii="Cambria Math" w:hAnsi="Cambria Math" w:cstheme="minorBidi"/>
                    <w:color w:val="000000" w:themeColor="text1"/>
                    <w:sz w:val="20"/>
                    <w:szCs w:val="20"/>
                    <w:lang w:val="en-GB"/>
                  </w:rPr>
                  <m:t>hypobaric patch</m:t>
                </m:r>
              </m:sub>
            </m:sSub>
          </m:num>
          <m:den>
            <m:sSub>
              <m:sSubPr>
                <m:ctrlPr>
                  <w:rPr>
                    <w:rFonts w:ascii="Cambria Math" w:hAnsi="Cambria Math" w:cstheme="minorBidi"/>
                    <w:bCs/>
                    <w:i/>
                    <w:iCs/>
                    <w:color w:val="000000" w:themeColor="text1"/>
                    <w:sz w:val="20"/>
                    <w:szCs w:val="20"/>
                    <w:lang w:val="en-GB"/>
                  </w:rPr>
                </m:ctrlPr>
              </m:sSubPr>
              <m:e>
                <m:r>
                  <w:rPr>
                    <w:rFonts w:ascii="Cambria Math" w:hAnsi="Cambria Math" w:cstheme="minorBidi"/>
                    <w:color w:val="000000" w:themeColor="text1"/>
                    <w:sz w:val="20"/>
                    <w:szCs w:val="20"/>
                    <w:lang w:val="en-GB"/>
                  </w:rPr>
                  <m:t>C</m:t>
                </m:r>
              </m:e>
              <m:sub>
                <m:r>
                  <w:rPr>
                    <w:rFonts w:ascii="Cambria Math" w:hAnsi="Cambria Math" w:cstheme="minorBidi"/>
                    <w:color w:val="000000" w:themeColor="text1"/>
                    <w:sz w:val="20"/>
                    <w:szCs w:val="20"/>
                    <w:lang w:val="en-GB"/>
                  </w:rPr>
                  <m:t>without the patch</m:t>
                </m:r>
              </m:sub>
            </m:sSub>
          </m:den>
        </m:f>
      </m:oMath>
      <w:r w:rsidR="00982FD4" w:rsidRPr="00AB474C">
        <w:rPr>
          <w:rFonts w:asciiTheme="minorBidi" w:hAnsiTheme="minorBidi" w:cstheme="minorBidi"/>
          <w:bCs/>
          <w:iCs/>
          <w:color w:val="000000" w:themeColor="text1"/>
          <w:sz w:val="20"/>
          <w:szCs w:val="20"/>
          <w:lang w:val="en-GB"/>
        </w:rPr>
        <w:tab/>
      </w:r>
      <w:r w:rsidR="00982FD4" w:rsidRPr="00AB474C">
        <w:rPr>
          <w:rFonts w:asciiTheme="minorBidi" w:hAnsiTheme="minorBidi" w:cstheme="minorBidi"/>
          <w:bCs/>
          <w:iCs/>
          <w:color w:val="000000" w:themeColor="text1"/>
          <w:sz w:val="20"/>
          <w:szCs w:val="20"/>
          <w:lang w:val="en-GB"/>
        </w:rPr>
        <w:tab/>
      </w:r>
      <w:r w:rsidR="00982FD4" w:rsidRPr="00AB474C">
        <w:rPr>
          <w:rFonts w:asciiTheme="minorBidi" w:hAnsiTheme="minorBidi" w:cstheme="minorBidi"/>
          <w:bCs/>
          <w:iCs/>
          <w:color w:val="000000" w:themeColor="text1"/>
          <w:sz w:val="20"/>
          <w:szCs w:val="20"/>
          <w:lang w:val="en-GB"/>
        </w:rPr>
        <w:tab/>
      </w:r>
      <w:r w:rsidR="00982FD4" w:rsidRPr="00AB474C">
        <w:rPr>
          <w:rFonts w:asciiTheme="minorBidi" w:hAnsiTheme="minorBidi" w:cstheme="minorBidi"/>
          <w:bCs/>
          <w:iCs/>
          <w:color w:val="000000" w:themeColor="text1"/>
          <w:sz w:val="20"/>
          <w:szCs w:val="20"/>
          <w:lang w:val="en-GB"/>
        </w:rPr>
        <w:tab/>
      </w:r>
      <w:r w:rsidR="00982FD4" w:rsidRPr="00AB474C">
        <w:rPr>
          <w:rFonts w:asciiTheme="minorBidi" w:hAnsiTheme="minorBidi" w:cstheme="minorBidi"/>
          <w:bCs/>
          <w:iCs/>
          <w:color w:val="000000" w:themeColor="text1"/>
          <w:sz w:val="20"/>
          <w:szCs w:val="20"/>
          <w:lang w:val="en-GB"/>
        </w:rPr>
        <w:tab/>
        <w:t>(3)</w:t>
      </w:r>
      <w:r w:rsidR="00982FD4" w:rsidRPr="00AB474C">
        <w:rPr>
          <w:rFonts w:asciiTheme="minorBidi" w:hAnsiTheme="minorBidi" w:cstheme="minorBidi"/>
          <w:bCs/>
          <w:iCs/>
          <w:color w:val="000000" w:themeColor="text1"/>
          <w:sz w:val="20"/>
          <w:szCs w:val="20"/>
          <w:lang w:val="en-GB"/>
        </w:rPr>
        <w:tab/>
      </w:r>
      <w:r w:rsidR="00982FD4" w:rsidRPr="00AB474C">
        <w:rPr>
          <w:rFonts w:asciiTheme="minorBidi" w:hAnsiTheme="minorBidi" w:cstheme="minorBidi"/>
          <w:bCs/>
          <w:iCs/>
          <w:color w:val="000000" w:themeColor="text1"/>
          <w:sz w:val="20"/>
          <w:szCs w:val="20"/>
          <w:lang w:val="en-GB"/>
        </w:rPr>
        <w:tab/>
      </w:r>
      <w:r w:rsidR="00982FD4" w:rsidRPr="00AB474C">
        <w:rPr>
          <w:rFonts w:asciiTheme="minorBidi" w:hAnsiTheme="minorBidi" w:cstheme="minorBidi"/>
          <w:bCs/>
          <w:iCs/>
          <w:color w:val="000000" w:themeColor="text1"/>
          <w:sz w:val="20"/>
          <w:szCs w:val="20"/>
          <w:lang w:val="en-GB"/>
        </w:rPr>
        <w:tab/>
      </w:r>
      <w:r w:rsidR="00982FD4" w:rsidRPr="00AB474C">
        <w:rPr>
          <w:rFonts w:asciiTheme="minorBidi" w:hAnsiTheme="minorBidi" w:cstheme="minorBidi"/>
          <w:bCs/>
          <w:iCs/>
          <w:color w:val="000000" w:themeColor="text1"/>
          <w:sz w:val="20"/>
          <w:szCs w:val="20"/>
          <w:lang w:val="en-GB"/>
        </w:rPr>
        <w:tab/>
      </w:r>
    </w:p>
    <w:p w14:paraId="7F6731A1" w14:textId="6316C90C" w:rsidR="00C4375F" w:rsidRPr="00AB474C" w:rsidRDefault="00C4375F" w:rsidP="00982FD4">
      <w:pPr>
        <w:pStyle w:val="Paragraph"/>
        <w:spacing w:before="0"/>
        <w:ind w:left="576" w:firstLine="0"/>
        <w:jc w:val="lowKashida"/>
        <w:rPr>
          <w:rFonts w:asciiTheme="minorBidi" w:hAnsiTheme="minorBidi" w:cstheme="minorBidi"/>
          <w:bCs/>
          <w:iCs/>
          <w:color w:val="000000" w:themeColor="text1"/>
          <w:sz w:val="20"/>
          <w:szCs w:val="20"/>
          <w:lang w:val="en-GB"/>
        </w:rPr>
      </w:pPr>
      <w:r w:rsidRPr="00AB474C">
        <w:rPr>
          <w:rFonts w:asciiTheme="minorBidi" w:hAnsiTheme="minorBidi" w:cstheme="minorBidi"/>
          <w:bCs/>
          <w:iCs/>
          <w:color w:val="000000" w:themeColor="text1"/>
          <w:sz w:val="20"/>
          <w:szCs w:val="20"/>
          <w:lang w:val="en-GB"/>
        </w:rPr>
        <w:t xml:space="preserve">Where </w:t>
      </w:r>
      <w:proofErr w:type="spellStart"/>
      <w:r w:rsidRPr="00AB474C">
        <w:rPr>
          <w:rFonts w:asciiTheme="minorBidi" w:hAnsiTheme="minorBidi" w:cstheme="minorBidi"/>
          <w:bCs/>
          <w:iCs/>
          <w:color w:val="000000" w:themeColor="text1"/>
          <w:sz w:val="20"/>
          <w:szCs w:val="20"/>
          <w:lang w:val="en-GB"/>
        </w:rPr>
        <w:t>C</w:t>
      </w:r>
      <w:r w:rsidR="00E3776C" w:rsidRPr="00AB474C">
        <w:rPr>
          <w:rFonts w:asciiTheme="minorBidi" w:hAnsiTheme="minorBidi" w:cstheme="minorBidi"/>
          <w:bCs/>
          <w:iCs/>
          <w:color w:val="000000" w:themeColor="text1"/>
          <w:sz w:val="20"/>
          <w:szCs w:val="20"/>
          <w:vertAlign w:val="subscript"/>
          <w:lang w:val="en-GB"/>
        </w:rPr>
        <w:t>hypobaricpatch</w:t>
      </w:r>
      <w:proofErr w:type="spellEnd"/>
      <w:r w:rsidRPr="00AB474C">
        <w:rPr>
          <w:rFonts w:asciiTheme="minorBidi" w:hAnsiTheme="minorBidi" w:cstheme="minorBidi"/>
          <w:bCs/>
          <w:iCs/>
          <w:color w:val="000000" w:themeColor="text1"/>
          <w:sz w:val="20"/>
          <w:szCs w:val="20"/>
          <w:lang w:val="en-GB"/>
        </w:rPr>
        <w:t xml:space="preserve"> was the amount of dextran deposition in the given skin layer (</w:t>
      </w:r>
      <w:r w:rsidR="00982FD4" w:rsidRPr="00AB474C">
        <w:rPr>
          <w:rFonts w:asciiTheme="minorBidi" w:hAnsiTheme="minorBidi" w:cstheme="minorBidi"/>
          <w:bCs/>
          <w:iCs/>
          <w:color w:val="000000" w:themeColor="text1"/>
          <w:sz w:val="20"/>
          <w:szCs w:val="20"/>
          <w:lang w:val="en-GB"/>
        </w:rPr>
        <w:t>µ</w:t>
      </w:r>
      <w:r w:rsidRPr="00AB474C">
        <w:rPr>
          <w:rFonts w:asciiTheme="minorBidi" w:hAnsiTheme="minorBidi" w:cstheme="minorBidi"/>
          <w:bCs/>
          <w:iCs/>
          <w:color w:val="000000" w:themeColor="text1"/>
          <w:sz w:val="20"/>
          <w:szCs w:val="20"/>
          <w:lang w:val="en-GB"/>
        </w:rPr>
        <w:t>g/cm2) under hypobaric pressure condition</w:t>
      </w:r>
      <w:r w:rsidR="006C7FED">
        <w:rPr>
          <w:rFonts w:asciiTheme="minorBidi" w:hAnsiTheme="minorBidi" w:cstheme="minorBidi"/>
          <w:bCs/>
          <w:iCs/>
          <w:color w:val="000000" w:themeColor="text1"/>
          <w:sz w:val="20"/>
          <w:szCs w:val="20"/>
          <w:lang w:val="en-GB"/>
        </w:rPr>
        <w:t>s</w:t>
      </w:r>
      <w:r w:rsidRPr="00AB474C">
        <w:rPr>
          <w:rFonts w:asciiTheme="minorBidi" w:hAnsiTheme="minorBidi" w:cstheme="minorBidi"/>
          <w:bCs/>
          <w:iCs/>
          <w:color w:val="000000" w:themeColor="text1"/>
          <w:sz w:val="20"/>
          <w:szCs w:val="20"/>
          <w:lang w:val="en-GB"/>
        </w:rPr>
        <w:t xml:space="preserve"> and the </w:t>
      </w:r>
      <w:proofErr w:type="spellStart"/>
      <w:r w:rsidRPr="00AB474C">
        <w:rPr>
          <w:rFonts w:asciiTheme="minorBidi" w:hAnsiTheme="minorBidi" w:cstheme="minorBidi"/>
          <w:bCs/>
          <w:iCs/>
          <w:color w:val="000000" w:themeColor="text1"/>
          <w:sz w:val="20"/>
          <w:szCs w:val="20"/>
          <w:lang w:val="en-GB"/>
        </w:rPr>
        <w:t>C</w:t>
      </w:r>
      <w:r w:rsidR="00E3776C" w:rsidRPr="00AB474C">
        <w:rPr>
          <w:rFonts w:asciiTheme="minorBidi" w:hAnsiTheme="minorBidi" w:cstheme="minorBidi"/>
          <w:bCs/>
          <w:iCs/>
          <w:color w:val="000000" w:themeColor="text1"/>
          <w:sz w:val="20"/>
          <w:szCs w:val="20"/>
          <w:vertAlign w:val="subscript"/>
          <w:lang w:val="en-GB"/>
        </w:rPr>
        <w:t>without</w:t>
      </w:r>
      <w:proofErr w:type="spellEnd"/>
      <w:r w:rsidR="00E3776C" w:rsidRPr="00AB474C">
        <w:rPr>
          <w:rFonts w:asciiTheme="minorBidi" w:hAnsiTheme="minorBidi" w:cstheme="minorBidi"/>
          <w:bCs/>
          <w:iCs/>
          <w:color w:val="000000" w:themeColor="text1"/>
          <w:sz w:val="20"/>
          <w:szCs w:val="20"/>
          <w:vertAlign w:val="subscript"/>
          <w:lang w:val="en-GB"/>
        </w:rPr>
        <w:t xml:space="preserve"> the patch</w:t>
      </w:r>
      <w:r w:rsidRPr="00AB474C">
        <w:rPr>
          <w:rFonts w:asciiTheme="minorBidi" w:hAnsiTheme="minorBidi" w:cstheme="minorBidi"/>
          <w:bCs/>
          <w:iCs/>
          <w:color w:val="000000" w:themeColor="text1"/>
          <w:sz w:val="20"/>
          <w:szCs w:val="20"/>
          <w:lang w:val="en-GB"/>
        </w:rPr>
        <w:t xml:space="preserve"> was the amount of dextran deposition in the given skin layer (</w:t>
      </w:r>
      <w:r w:rsidR="00982FD4" w:rsidRPr="00AB474C">
        <w:rPr>
          <w:rFonts w:asciiTheme="minorBidi" w:hAnsiTheme="minorBidi" w:cstheme="minorBidi"/>
          <w:bCs/>
          <w:iCs/>
          <w:color w:val="000000" w:themeColor="text1"/>
          <w:sz w:val="20"/>
          <w:szCs w:val="20"/>
          <w:lang w:val="en-GB"/>
        </w:rPr>
        <w:t>µ</w:t>
      </w:r>
      <w:r w:rsidRPr="00AB474C">
        <w:rPr>
          <w:rFonts w:asciiTheme="minorBidi" w:hAnsiTheme="minorBidi" w:cstheme="minorBidi"/>
          <w:bCs/>
          <w:iCs/>
          <w:color w:val="000000" w:themeColor="text1"/>
          <w:sz w:val="20"/>
          <w:szCs w:val="20"/>
          <w:lang w:val="en-GB"/>
        </w:rPr>
        <w:t>g/cm2) under atmospheric pressure condition.</w:t>
      </w:r>
    </w:p>
    <w:p w14:paraId="487526F5" w14:textId="77777777" w:rsidR="00C4375F" w:rsidRPr="00AB474C" w:rsidRDefault="00C4375F" w:rsidP="00AF67AC">
      <w:pPr>
        <w:pStyle w:val="Paragraph"/>
        <w:spacing w:before="0"/>
        <w:ind w:firstLine="576"/>
        <w:jc w:val="lowKashida"/>
        <w:rPr>
          <w:rFonts w:asciiTheme="minorBidi" w:hAnsiTheme="minorBidi" w:cstheme="minorBidi"/>
          <w:b/>
          <w:i/>
          <w:iCs/>
          <w:color w:val="000000" w:themeColor="text1"/>
          <w:sz w:val="20"/>
          <w:szCs w:val="20"/>
        </w:rPr>
      </w:pPr>
    </w:p>
    <w:p w14:paraId="0AE4E35A" w14:textId="1970E33A" w:rsidR="00C4375F" w:rsidRPr="00AB474C" w:rsidRDefault="00C4375F" w:rsidP="00C4375F">
      <w:pPr>
        <w:pStyle w:val="Paragraph"/>
        <w:ind w:firstLine="576"/>
        <w:jc w:val="lowKashida"/>
        <w:rPr>
          <w:rFonts w:asciiTheme="minorBidi" w:hAnsiTheme="minorBidi" w:cstheme="minorBidi"/>
          <w:b/>
          <w:color w:val="000000" w:themeColor="text1"/>
          <w:sz w:val="20"/>
          <w:szCs w:val="20"/>
          <w:lang w:val="en-GB"/>
        </w:rPr>
      </w:pPr>
      <w:r w:rsidRPr="00AB474C">
        <w:rPr>
          <w:rFonts w:asciiTheme="minorBidi" w:hAnsiTheme="minorBidi" w:cstheme="minorBidi"/>
          <w:b/>
          <w:color w:val="000000" w:themeColor="text1"/>
          <w:sz w:val="20"/>
          <w:szCs w:val="20"/>
          <w:lang w:val="en-GB"/>
        </w:rPr>
        <w:t xml:space="preserve">FITC-dextran purification </w:t>
      </w:r>
      <w:r w:rsidR="006C7FED">
        <w:rPr>
          <w:rFonts w:asciiTheme="minorBidi" w:hAnsiTheme="minorBidi" w:cstheme="minorBidi"/>
          <w:b/>
          <w:color w:val="000000" w:themeColor="text1"/>
          <w:sz w:val="20"/>
          <w:szCs w:val="20"/>
          <w:lang w:val="en-GB"/>
        </w:rPr>
        <w:t>before</w:t>
      </w:r>
      <w:r w:rsidRPr="00AB474C">
        <w:rPr>
          <w:rFonts w:asciiTheme="minorBidi" w:hAnsiTheme="minorBidi" w:cstheme="minorBidi"/>
          <w:b/>
          <w:color w:val="000000" w:themeColor="text1"/>
          <w:sz w:val="20"/>
          <w:szCs w:val="20"/>
          <w:lang w:val="en-GB"/>
        </w:rPr>
        <w:t xml:space="preserve"> permeation studies</w:t>
      </w:r>
    </w:p>
    <w:p w14:paraId="613F1199" w14:textId="50CBA706" w:rsidR="002E4835" w:rsidRPr="00AB474C" w:rsidRDefault="00C4375F" w:rsidP="00E64BAC">
      <w:pPr>
        <w:pStyle w:val="Paragraph"/>
        <w:ind w:left="576" w:firstLine="0"/>
        <w:jc w:val="lowKashida"/>
        <w:rPr>
          <w:rFonts w:asciiTheme="minorBidi" w:hAnsiTheme="minorBidi" w:cstheme="minorBidi"/>
          <w:bCs/>
          <w:color w:val="000000" w:themeColor="text1"/>
          <w:sz w:val="20"/>
          <w:szCs w:val="20"/>
          <w:lang w:val="en-GB"/>
        </w:rPr>
      </w:pPr>
      <w:r w:rsidRPr="00AB474C">
        <w:rPr>
          <w:rFonts w:asciiTheme="minorBidi" w:hAnsiTheme="minorBidi" w:cstheme="minorBidi"/>
          <w:bCs/>
          <w:color w:val="000000" w:themeColor="text1"/>
          <w:sz w:val="20"/>
          <w:szCs w:val="20"/>
          <w:lang w:val="en-GB"/>
        </w:rPr>
        <w:t xml:space="preserve">FITC-dextran 150 </w:t>
      </w:r>
      <w:proofErr w:type="spellStart"/>
      <w:r w:rsidRPr="00AB474C">
        <w:rPr>
          <w:rFonts w:asciiTheme="minorBidi" w:hAnsiTheme="minorBidi" w:cstheme="minorBidi"/>
          <w:bCs/>
          <w:color w:val="000000" w:themeColor="text1"/>
          <w:sz w:val="20"/>
          <w:szCs w:val="20"/>
          <w:lang w:val="en-GB"/>
        </w:rPr>
        <w:t>kDa</w:t>
      </w:r>
      <w:proofErr w:type="spellEnd"/>
      <w:r w:rsidRPr="00AB474C">
        <w:rPr>
          <w:rFonts w:asciiTheme="minorBidi" w:hAnsiTheme="minorBidi" w:cstheme="minorBidi"/>
          <w:bCs/>
          <w:color w:val="000000" w:themeColor="text1"/>
          <w:sz w:val="20"/>
          <w:szCs w:val="20"/>
          <w:lang w:val="en-GB"/>
        </w:rPr>
        <w:t xml:space="preserve"> was purified using twelve consecutive cycles of ultra-filtration </w:t>
      </w:r>
      <w:r w:rsidR="00F564E8" w:rsidRPr="00AB474C">
        <w:rPr>
          <w:rFonts w:asciiTheme="minorBidi" w:hAnsiTheme="minorBidi" w:cstheme="minorBidi"/>
          <w:bCs/>
          <w:color w:val="000000" w:themeColor="text1"/>
          <w:sz w:val="20"/>
          <w:szCs w:val="20"/>
          <w:lang w:val="en-GB"/>
        </w:rPr>
        <w:t xml:space="preserve">at </w:t>
      </w:r>
      <w:r w:rsidR="00F43E7F" w:rsidRPr="00AB474C">
        <w:rPr>
          <w:rFonts w:asciiTheme="minorBidi" w:hAnsiTheme="minorBidi" w:cstheme="minorBidi"/>
          <w:bCs/>
          <w:color w:val="000000" w:themeColor="text1"/>
          <w:sz w:val="20"/>
          <w:szCs w:val="20"/>
          <w:lang w:val="en-GB"/>
        </w:rPr>
        <w:t>8,000</w:t>
      </w:r>
      <w:r w:rsidR="00F564E8" w:rsidRPr="00AB474C">
        <w:rPr>
          <w:rFonts w:asciiTheme="minorBidi" w:hAnsiTheme="minorBidi" w:cstheme="minorBidi"/>
          <w:bCs/>
          <w:color w:val="000000" w:themeColor="text1"/>
          <w:sz w:val="20"/>
          <w:szCs w:val="20"/>
          <w:lang w:val="en-GB"/>
        </w:rPr>
        <w:t xml:space="preserve"> rpm for </w:t>
      </w:r>
      <w:r w:rsidR="00E37811" w:rsidRPr="00AB474C">
        <w:rPr>
          <w:rFonts w:asciiTheme="minorBidi" w:hAnsiTheme="minorBidi" w:cstheme="minorBidi"/>
          <w:bCs/>
          <w:color w:val="000000" w:themeColor="text1"/>
          <w:sz w:val="20"/>
          <w:szCs w:val="20"/>
          <w:lang w:val="en-GB"/>
        </w:rPr>
        <w:t>10</w:t>
      </w:r>
      <w:r w:rsidR="00F564E8" w:rsidRPr="00AB474C">
        <w:rPr>
          <w:rFonts w:asciiTheme="minorBidi" w:hAnsiTheme="minorBidi" w:cstheme="minorBidi"/>
          <w:bCs/>
          <w:color w:val="000000" w:themeColor="text1"/>
          <w:sz w:val="20"/>
          <w:szCs w:val="20"/>
          <w:lang w:val="en-GB"/>
        </w:rPr>
        <w:t xml:space="preserve"> min </w:t>
      </w:r>
      <w:r w:rsidRPr="00AB474C">
        <w:rPr>
          <w:rFonts w:asciiTheme="minorBidi" w:hAnsiTheme="minorBidi" w:cstheme="minorBidi"/>
          <w:bCs/>
          <w:color w:val="000000" w:themeColor="text1"/>
          <w:sz w:val="20"/>
          <w:szCs w:val="20"/>
          <w:lang w:val="en-GB"/>
        </w:rPr>
        <w:t>(</w:t>
      </w:r>
      <w:proofErr w:type="spellStart"/>
      <w:r w:rsidRPr="00AB474C">
        <w:rPr>
          <w:rFonts w:asciiTheme="minorBidi" w:hAnsiTheme="minorBidi" w:cstheme="minorBidi"/>
          <w:bCs/>
          <w:color w:val="000000" w:themeColor="text1"/>
          <w:sz w:val="20"/>
          <w:szCs w:val="20"/>
          <w:lang w:val="en-GB"/>
        </w:rPr>
        <w:t>Amicon</w:t>
      </w:r>
      <w:proofErr w:type="spellEnd"/>
      <w:r w:rsidRPr="00AB474C">
        <w:rPr>
          <w:rFonts w:asciiTheme="minorBidi" w:hAnsiTheme="minorBidi" w:cstheme="minorBidi"/>
          <w:bCs/>
          <w:color w:val="000000" w:themeColor="text1"/>
          <w:sz w:val="20"/>
          <w:szCs w:val="20"/>
          <w:lang w:val="en-GB"/>
        </w:rPr>
        <w:t xml:space="preserve"> filters, 100 </w:t>
      </w:r>
      <w:proofErr w:type="spellStart"/>
      <w:r w:rsidRPr="00AB474C">
        <w:rPr>
          <w:rFonts w:asciiTheme="minorBidi" w:hAnsiTheme="minorBidi" w:cstheme="minorBidi"/>
          <w:bCs/>
          <w:color w:val="000000" w:themeColor="text1"/>
          <w:sz w:val="20"/>
          <w:szCs w:val="20"/>
          <w:lang w:val="en-GB"/>
        </w:rPr>
        <w:t>kDa</w:t>
      </w:r>
      <w:proofErr w:type="spellEnd"/>
      <w:r w:rsidRPr="00AB474C">
        <w:rPr>
          <w:rFonts w:asciiTheme="minorBidi" w:hAnsiTheme="minorBidi" w:cstheme="minorBidi"/>
          <w:bCs/>
          <w:color w:val="000000" w:themeColor="text1"/>
          <w:sz w:val="20"/>
          <w:szCs w:val="20"/>
          <w:lang w:val="en-GB"/>
        </w:rPr>
        <w:t xml:space="preserve"> MWCO). The obtained final solution was then </w:t>
      </w:r>
      <w:proofErr w:type="spellStart"/>
      <w:r w:rsidRPr="00AB474C">
        <w:rPr>
          <w:rFonts w:asciiTheme="minorBidi" w:hAnsiTheme="minorBidi" w:cstheme="minorBidi"/>
          <w:bCs/>
          <w:color w:val="000000" w:themeColor="text1"/>
          <w:sz w:val="20"/>
          <w:szCs w:val="20"/>
          <w:lang w:val="en-GB"/>
        </w:rPr>
        <w:t>analy</w:t>
      </w:r>
      <w:r w:rsidR="006C7FED">
        <w:rPr>
          <w:rFonts w:asciiTheme="minorBidi" w:hAnsiTheme="minorBidi" w:cstheme="minorBidi"/>
          <w:bCs/>
          <w:color w:val="000000" w:themeColor="text1"/>
          <w:sz w:val="20"/>
          <w:szCs w:val="20"/>
          <w:lang w:val="en-GB"/>
        </w:rPr>
        <w:t>z</w:t>
      </w:r>
      <w:r w:rsidRPr="00AB474C">
        <w:rPr>
          <w:rFonts w:asciiTheme="minorBidi" w:hAnsiTheme="minorBidi" w:cstheme="minorBidi"/>
          <w:bCs/>
          <w:color w:val="000000" w:themeColor="text1"/>
          <w:sz w:val="20"/>
          <w:szCs w:val="20"/>
          <w:lang w:val="en-GB"/>
        </w:rPr>
        <w:t>ed</w:t>
      </w:r>
      <w:proofErr w:type="spellEnd"/>
      <w:r w:rsidRPr="00AB474C">
        <w:rPr>
          <w:rFonts w:asciiTheme="minorBidi" w:hAnsiTheme="minorBidi" w:cstheme="minorBidi"/>
          <w:bCs/>
          <w:color w:val="000000" w:themeColor="text1"/>
          <w:sz w:val="20"/>
          <w:szCs w:val="20"/>
          <w:lang w:val="en-GB"/>
        </w:rPr>
        <w:t xml:space="preserve"> using gel filtration size exclusion chromatography</w:t>
      </w:r>
      <w:r w:rsidR="003C487F" w:rsidRPr="00AB474C">
        <w:rPr>
          <w:rFonts w:asciiTheme="minorBidi" w:hAnsiTheme="minorBidi" w:cstheme="minorBidi"/>
          <w:bCs/>
          <w:color w:val="000000" w:themeColor="text1"/>
          <w:sz w:val="20"/>
          <w:szCs w:val="20"/>
          <w:lang w:val="en-GB"/>
        </w:rPr>
        <w:t xml:space="preserve"> (Sephadex</w:t>
      </w:r>
      <w:r w:rsidR="000F596E" w:rsidRPr="00AB474C">
        <w:rPr>
          <w:rFonts w:asciiTheme="minorBidi" w:hAnsiTheme="minorBidi" w:cstheme="minorBidi"/>
          <w:bCs/>
          <w:color w:val="000000" w:themeColor="text1"/>
          <w:sz w:val="20"/>
          <w:szCs w:val="20"/>
          <w:lang w:val="en-GB"/>
        </w:rPr>
        <w:t xml:space="preserve"> G-100</w:t>
      </w:r>
      <w:r w:rsidR="00872E76" w:rsidRPr="00AB474C">
        <w:rPr>
          <w:rFonts w:asciiTheme="minorBidi" w:hAnsiTheme="minorBidi" w:cstheme="minorBidi"/>
          <w:bCs/>
          <w:color w:val="000000" w:themeColor="text1"/>
          <w:sz w:val="20"/>
          <w:szCs w:val="20"/>
          <w:lang w:val="en-GB"/>
        </w:rPr>
        <w:t xml:space="preserve"> 19</w:t>
      </w:r>
      <w:r w:rsidR="003C487F" w:rsidRPr="00AB474C">
        <w:rPr>
          <w:rFonts w:asciiTheme="minorBidi" w:hAnsiTheme="minorBidi" w:cstheme="minorBidi"/>
          <w:bCs/>
          <w:color w:val="000000" w:themeColor="text1"/>
          <w:sz w:val="20"/>
          <w:szCs w:val="20"/>
          <w:lang w:val="en-GB"/>
        </w:rPr>
        <w:t xml:space="preserve"> cm column as the stationary phase and water as the mobile phase)</w:t>
      </w:r>
      <w:r w:rsidRPr="00AB474C">
        <w:rPr>
          <w:rFonts w:asciiTheme="minorBidi" w:hAnsiTheme="minorBidi" w:cstheme="minorBidi"/>
          <w:bCs/>
          <w:color w:val="000000" w:themeColor="text1"/>
          <w:sz w:val="20"/>
          <w:szCs w:val="20"/>
          <w:lang w:val="en-GB"/>
        </w:rPr>
        <w:t xml:space="preserve"> to confirm the absence of any free FITC label.</w:t>
      </w:r>
      <w:r w:rsidR="00F564E8" w:rsidRPr="00AB474C">
        <w:rPr>
          <w:rFonts w:asciiTheme="minorBidi" w:hAnsiTheme="minorBidi" w:cstheme="minorBidi"/>
          <w:bCs/>
          <w:color w:val="000000" w:themeColor="text1"/>
          <w:sz w:val="20"/>
          <w:szCs w:val="20"/>
          <w:lang w:val="en-GB"/>
        </w:rPr>
        <w:t xml:space="preserve"> </w:t>
      </w:r>
      <w:r w:rsidRPr="00AB474C">
        <w:rPr>
          <w:rFonts w:asciiTheme="minorBidi" w:hAnsiTheme="minorBidi" w:cstheme="minorBidi"/>
          <w:bCs/>
          <w:color w:val="000000" w:themeColor="text1"/>
          <w:sz w:val="20"/>
          <w:szCs w:val="20"/>
          <w:lang w:val="en-GB"/>
        </w:rPr>
        <w:t xml:space="preserve">FITC-dextran 10kDa and 70 </w:t>
      </w:r>
      <w:proofErr w:type="spellStart"/>
      <w:r w:rsidRPr="00AB474C">
        <w:rPr>
          <w:rFonts w:asciiTheme="minorBidi" w:hAnsiTheme="minorBidi" w:cstheme="minorBidi"/>
          <w:bCs/>
          <w:color w:val="000000" w:themeColor="text1"/>
          <w:sz w:val="20"/>
          <w:szCs w:val="20"/>
          <w:lang w:val="en-GB"/>
        </w:rPr>
        <w:t>kDa</w:t>
      </w:r>
      <w:proofErr w:type="spellEnd"/>
      <w:r w:rsidRPr="00AB474C">
        <w:rPr>
          <w:rFonts w:asciiTheme="minorBidi" w:hAnsiTheme="minorBidi" w:cstheme="minorBidi"/>
          <w:bCs/>
          <w:color w:val="000000" w:themeColor="text1"/>
          <w:sz w:val="20"/>
          <w:szCs w:val="20"/>
          <w:lang w:val="en-GB"/>
        </w:rPr>
        <w:t xml:space="preserve">, </w:t>
      </w:r>
      <w:r w:rsidR="00F564E8" w:rsidRPr="00AB474C">
        <w:rPr>
          <w:rFonts w:asciiTheme="minorBidi" w:hAnsiTheme="minorBidi" w:cstheme="minorBidi"/>
          <w:bCs/>
          <w:color w:val="000000" w:themeColor="text1"/>
          <w:sz w:val="20"/>
          <w:szCs w:val="20"/>
          <w:lang w:val="en-GB"/>
        </w:rPr>
        <w:t>using</w:t>
      </w:r>
      <w:r w:rsidRPr="00AB474C">
        <w:rPr>
          <w:rFonts w:asciiTheme="minorBidi" w:hAnsiTheme="minorBidi" w:cstheme="minorBidi"/>
          <w:bCs/>
          <w:color w:val="000000" w:themeColor="text1"/>
          <w:sz w:val="20"/>
          <w:szCs w:val="20"/>
          <w:lang w:val="en-GB"/>
        </w:rPr>
        <w:t xml:space="preserve"> gel filtration size exclusion chromatography </w:t>
      </w:r>
      <w:r w:rsidR="00F564E8" w:rsidRPr="00AB474C">
        <w:rPr>
          <w:rFonts w:asciiTheme="minorBidi" w:hAnsiTheme="minorBidi" w:cstheme="minorBidi"/>
          <w:bCs/>
          <w:color w:val="000000" w:themeColor="text1"/>
          <w:sz w:val="20"/>
          <w:szCs w:val="20"/>
          <w:lang w:val="en-GB"/>
        </w:rPr>
        <w:t>column</w:t>
      </w:r>
      <w:r w:rsidRPr="00AB474C">
        <w:rPr>
          <w:rFonts w:asciiTheme="minorBidi" w:hAnsiTheme="minorBidi" w:cstheme="minorBidi"/>
          <w:bCs/>
          <w:color w:val="000000" w:themeColor="text1"/>
          <w:sz w:val="20"/>
          <w:szCs w:val="20"/>
          <w:lang w:val="en-GB"/>
        </w:rPr>
        <w:t xml:space="preserve"> and the obtained solutions (volume fractions 9 - 10 for the 10 </w:t>
      </w:r>
      <w:proofErr w:type="spellStart"/>
      <w:r w:rsidRPr="00AB474C">
        <w:rPr>
          <w:rFonts w:asciiTheme="minorBidi" w:hAnsiTheme="minorBidi" w:cstheme="minorBidi"/>
          <w:bCs/>
          <w:color w:val="000000" w:themeColor="text1"/>
          <w:sz w:val="20"/>
          <w:szCs w:val="20"/>
          <w:lang w:val="en-GB"/>
        </w:rPr>
        <w:t>kDa</w:t>
      </w:r>
      <w:proofErr w:type="spellEnd"/>
      <w:r w:rsidRPr="00AB474C">
        <w:rPr>
          <w:rFonts w:asciiTheme="minorBidi" w:hAnsiTheme="minorBidi" w:cstheme="minorBidi"/>
          <w:bCs/>
          <w:color w:val="000000" w:themeColor="text1"/>
          <w:sz w:val="20"/>
          <w:szCs w:val="20"/>
          <w:lang w:val="en-GB"/>
        </w:rPr>
        <w:t xml:space="preserve"> and 7- 8 for the 70 </w:t>
      </w:r>
      <w:proofErr w:type="spellStart"/>
      <w:r w:rsidRPr="00AB474C">
        <w:rPr>
          <w:rFonts w:asciiTheme="minorBidi" w:hAnsiTheme="minorBidi" w:cstheme="minorBidi"/>
          <w:bCs/>
          <w:color w:val="000000" w:themeColor="text1"/>
          <w:sz w:val="20"/>
          <w:szCs w:val="20"/>
          <w:lang w:val="en-GB"/>
        </w:rPr>
        <w:t>kDa</w:t>
      </w:r>
      <w:proofErr w:type="spellEnd"/>
      <w:r w:rsidRPr="00AB474C">
        <w:rPr>
          <w:rFonts w:asciiTheme="minorBidi" w:hAnsiTheme="minorBidi" w:cstheme="minorBidi"/>
          <w:bCs/>
          <w:color w:val="000000" w:themeColor="text1"/>
          <w:sz w:val="20"/>
          <w:szCs w:val="20"/>
          <w:lang w:val="en-GB"/>
        </w:rPr>
        <w:t xml:space="preserve"> FITC-dextran) were concentrated using ultra-filtration (</w:t>
      </w:r>
      <w:proofErr w:type="spellStart"/>
      <w:r w:rsidRPr="00AB474C">
        <w:rPr>
          <w:rFonts w:asciiTheme="minorBidi" w:hAnsiTheme="minorBidi" w:cstheme="minorBidi"/>
          <w:bCs/>
          <w:color w:val="000000" w:themeColor="text1"/>
          <w:sz w:val="20"/>
          <w:szCs w:val="20"/>
          <w:lang w:val="en-GB"/>
        </w:rPr>
        <w:t>Amicon</w:t>
      </w:r>
      <w:proofErr w:type="spellEnd"/>
      <w:r w:rsidRPr="00AB474C">
        <w:rPr>
          <w:rFonts w:asciiTheme="minorBidi" w:hAnsiTheme="minorBidi" w:cstheme="minorBidi"/>
          <w:bCs/>
          <w:color w:val="000000" w:themeColor="text1"/>
          <w:sz w:val="20"/>
          <w:szCs w:val="20"/>
          <w:lang w:val="en-GB"/>
        </w:rPr>
        <w:t xml:space="preserve"> filters, 3 </w:t>
      </w:r>
      <w:proofErr w:type="spellStart"/>
      <w:r w:rsidRPr="00AB474C">
        <w:rPr>
          <w:rFonts w:asciiTheme="minorBidi" w:hAnsiTheme="minorBidi" w:cstheme="minorBidi"/>
          <w:bCs/>
          <w:color w:val="000000" w:themeColor="text1"/>
          <w:sz w:val="20"/>
          <w:szCs w:val="20"/>
          <w:lang w:val="en-GB"/>
        </w:rPr>
        <w:t>kDa</w:t>
      </w:r>
      <w:proofErr w:type="spellEnd"/>
      <w:r w:rsidRPr="00AB474C">
        <w:rPr>
          <w:rFonts w:asciiTheme="minorBidi" w:hAnsiTheme="minorBidi" w:cstheme="minorBidi"/>
          <w:bCs/>
          <w:color w:val="000000" w:themeColor="text1"/>
          <w:sz w:val="20"/>
          <w:szCs w:val="20"/>
          <w:lang w:val="en-GB"/>
        </w:rPr>
        <w:t xml:space="preserve"> MWCO, 1 cycle). The obtained concentrated FITC-dextran solutions were then re-</w:t>
      </w:r>
      <w:proofErr w:type="spellStart"/>
      <w:r w:rsidRPr="00AB474C">
        <w:rPr>
          <w:rFonts w:asciiTheme="minorBidi" w:hAnsiTheme="minorBidi" w:cstheme="minorBidi"/>
          <w:bCs/>
          <w:color w:val="000000" w:themeColor="text1"/>
          <w:sz w:val="20"/>
          <w:szCs w:val="20"/>
          <w:lang w:val="en-GB"/>
        </w:rPr>
        <w:t>analy</w:t>
      </w:r>
      <w:r w:rsidR="006C7FED">
        <w:rPr>
          <w:rFonts w:asciiTheme="minorBidi" w:hAnsiTheme="minorBidi" w:cstheme="minorBidi"/>
          <w:bCs/>
          <w:color w:val="000000" w:themeColor="text1"/>
          <w:sz w:val="20"/>
          <w:szCs w:val="20"/>
          <w:lang w:val="en-GB"/>
        </w:rPr>
        <w:t>z</w:t>
      </w:r>
      <w:r w:rsidRPr="00AB474C">
        <w:rPr>
          <w:rFonts w:asciiTheme="minorBidi" w:hAnsiTheme="minorBidi" w:cstheme="minorBidi"/>
          <w:bCs/>
          <w:color w:val="000000" w:themeColor="text1"/>
          <w:sz w:val="20"/>
          <w:szCs w:val="20"/>
          <w:lang w:val="en-GB"/>
        </w:rPr>
        <w:t>ed</w:t>
      </w:r>
      <w:proofErr w:type="spellEnd"/>
      <w:r w:rsidRPr="00AB474C">
        <w:rPr>
          <w:rFonts w:asciiTheme="minorBidi" w:hAnsiTheme="minorBidi" w:cstheme="minorBidi"/>
          <w:bCs/>
          <w:color w:val="000000" w:themeColor="text1"/>
          <w:sz w:val="20"/>
          <w:szCs w:val="20"/>
          <w:lang w:val="en-GB"/>
        </w:rPr>
        <w:t xml:space="preserve"> using size exclusion chromatography to confirm </w:t>
      </w:r>
      <w:r w:rsidR="006C7FED">
        <w:rPr>
          <w:rFonts w:asciiTheme="minorBidi" w:hAnsiTheme="minorBidi" w:cstheme="minorBidi"/>
          <w:bCs/>
          <w:color w:val="000000" w:themeColor="text1"/>
          <w:sz w:val="20"/>
          <w:szCs w:val="20"/>
          <w:lang w:val="en-GB"/>
        </w:rPr>
        <w:t xml:space="preserve">the </w:t>
      </w:r>
      <w:r w:rsidRPr="00AB474C">
        <w:rPr>
          <w:rFonts w:asciiTheme="minorBidi" w:hAnsiTheme="minorBidi" w:cstheme="minorBidi"/>
          <w:bCs/>
          <w:color w:val="000000" w:themeColor="text1"/>
          <w:sz w:val="20"/>
          <w:szCs w:val="20"/>
          <w:lang w:val="en-GB"/>
        </w:rPr>
        <w:t xml:space="preserve">absence of </w:t>
      </w:r>
      <w:r w:rsidR="006C7FED">
        <w:rPr>
          <w:rFonts w:asciiTheme="minorBidi" w:hAnsiTheme="minorBidi" w:cstheme="minorBidi"/>
          <w:bCs/>
          <w:color w:val="000000" w:themeColor="text1"/>
          <w:sz w:val="20"/>
          <w:szCs w:val="20"/>
          <w:lang w:val="en-GB"/>
        </w:rPr>
        <w:t xml:space="preserve">a </w:t>
      </w:r>
      <w:r w:rsidRPr="00AB474C">
        <w:rPr>
          <w:rFonts w:asciiTheme="minorBidi" w:hAnsiTheme="minorBidi" w:cstheme="minorBidi"/>
          <w:bCs/>
          <w:color w:val="000000" w:themeColor="text1"/>
          <w:sz w:val="20"/>
          <w:szCs w:val="20"/>
          <w:lang w:val="en-GB"/>
        </w:rPr>
        <w:t>free FITC label.</w:t>
      </w:r>
      <w:r w:rsidR="00F564E8" w:rsidRPr="00AB474C">
        <w:rPr>
          <w:rFonts w:asciiTheme="minorBidi" w:hAnsiTheme="minorBidi" w:cstheme="minorBidi"/>
          <w:bCs/>
          <w:color w:val="000000" w:themeColor="text1"/>
          <w:sz w:val="20"/>
          <w:szCs w:val="20"/>
          <w:lang w:val="en-GB"/>
        </w:rPr>
        <w:t xml:space="preserve"> </w:t>
      </w:r>
      <w:r w:rsidRPr="00AB474C">
        <w:rPr>
          <w:rFonts w:asciiTheme="minorBidi" w:hAnsiTheme="minorBidi" w:cstheme="minorBidi"/>
          <w:bCs/>
          <w:color w:val="000000" w:themeColor="text1"/>
          <w:sz w:val="20"/>
          <w:szCs w:val="20"/>
          <w:lang w:val="en-GB"/>
        </w:rPr>
        <w:tab/>
        <w:t xml:space="preserve"> </w:t>
      </w:r>
    </w:p>
    <w:p w14:paraId="5038871C" w14:textId="0855CE49" w:rsidR="006B6994" w:rsidRPr="00AB474C" w:rsidRDefault="00196B16" w:rsidP="00982FD4">
      <w:pPr>
        <w:pStyle w:val="Paragraph"/>
        <w:ind w:left="576" w:firstLine="0"/>
        <w:jc w:val="lowKashida"/>
        <w:rPr>
          <w:rFonts w:asciiTheme="minorBidi" w:hAnsiTheme="minorBidi" w:cstheme="minorBidi"/>
          <w:bCs/>
          <w:color w:val="000000" w:themeColor="text1"/>
          <w:sz w:val="20"/>
          <w:szCs w:val="20"/>
          <w:lang w:val="en-GB"/>
        </w:rPr>
      </w:pPr>
      <w:r w:rsidRPr="00AB474C">
        <w:rPr>
          <w:rFonts w:asciiTheme="minorBidi" w:hAnsiTheme="minorBidi" w:cstheme="minorBidi"/>
          <w:bCs/>
          <w:color w:val="000000" w:themeColor="text1"/>
          <w:sz w:val="20"/>
          <w:szCs w:val="20"/>
          <w:lang w:val="en-GB"/>
        </w:rPr>
        <w:t xml:space="preserve">Commercial and purified </w:t>
      </w:r>
      <w:r w:rsidR="000E4835" w:rsidRPr="00AB474C">
        <w:rPr>
          <w:rFonts w:asciiTheme="minorBidi" w:hAnsiTheme="minorBidi" w:cstheme="minorBidi"/>
          <w:bCs/>
          <w:color w:val="000000" w:themeColor="text1"/>
          <w:sz w:val="20"/>
          <w:szCs w:val="20"/>
          <w:lang w:val="en-GB"/>
        </w:rPr>
        <w:t>FITC-</w:t>
      </w:r>
      <w:proofErr w:type="spellStart"/>
      <w:r w:rsidR="000E4835" w:rsidRPr="00AB474C">
        <w:rPr>
          <w:rFonts w:asciiTheme="minorBidi" w:hAnsiTheme="minorBidi" w:cstheme="minorBidi"/>
          <w:bCs/>
          <w:color w:val="000000" w:themeColor="text1"/>
          <w:sz w:val="20"/>
          <w:szCs w:val="20"/>
          <w:lang w:val="en-GB"/>
        </w:rPr>
        <w:t>dextran</w:t>
      </w:r>
      <w:r w:rsidRPr="00AB474C">
        <w:rPr>
          <w:rFonts w:asciiTheme="minorBidi" w:hAnsiTheme="minorBidi" w:cstheme="minorBidi"/>
          <w:bCs/>
          <w:color w:val="000000" w:themeColor="text1"/>
          <w:sz w:val="20"/>
          <w:szCs w:val="20"/>
          <w:lang w:val="en-GB"/>
        </w:rPr>
        <w:t>s</w:t>
      </w:r>
      <w:proofErr w:type="spellEnd"/>
      <w:r w:rsidRPr="00AB474C">
        <w:rPr>
          <w:rFonts w:asciiTheme="minorBidi" w:hAnsiTheme="minorBidi" w:cstheme="minorBidi"/>
          <w:bCs/>
          <w:color w:val="000000" w:themeColor="text1"/>
          <w:sz w:val="20"/>
          <w:szCs w:val="20"/>
          <w:lang w:val="en-GB"/>
        </w:rPr>
        <w:t xml:space="preserve"> were </w:t>
      </w:r>
      <w:proofErr w:type="spellStart"/>
      <w:r w:rsidRPr="00AB474C">
        <w:rPr>
          <w:rFonts w:asciiTheme="minorBidi" w:hAnsiTheme="minorBidi" w:cstheme="minorBidi"/>
          <w:bCs/>
          <w:color w:val="000000" w:themeColor="text1"/>
          <w:sz w:val="20"/>
          <w:szCs w:val="20"/>
          <w:lang w:val="en-GB"/>
        </w:rPr>
        <w:t>analy</w:t>
      </w:r>
      <w:r w:rsidR="006C7FED">
        <w:rPr>
          <w:rFonts w:asciiTheme="minorBidi" w:hAnsiTheme="minorBidi" w:cstheme="minorBidi"/>
          <w:bCs/>
          <w:color w:val="000000" w:themeColor="text1"/>
          <w:sz w:val="20"/>
          <w:szCs w:val="20"/>
          <w:lang w:val="en-GB"/>
        </w:rPr>
        <w:t>z</w:t>
      </w:r>
      <w:r w:rsidRPr="00AB474C">
        <w:rPr>
          <w:rFonts w:asciiTheme="minorBidi" w:hAnsiTheme="minorBidi" w:cstheme="minorBidi"/>
          <w:bCs/>
          <w:color w:val="000000" w:themeColor="text1"/>
          <w:sz w:val="20"/>
          <w:szCs w:val="20"/>
          <w:lang w:val="en-GB"/>
        </w:rPr>
        <w:t>ed</w:t>
      </w:r>
      <w:proofErr w:type="spellEnd"/>
      <w:r w:rsidRPr="00AB474C">
        <w:rPr>
          <w:rFonts w:asciiTheme="minorBidi" w:hAnsiTheme="minorBidi" w:cstheme="minorBidi"/>
          <w:bCs/>
          <w:color w:val="000000" w:themeColor="text1"/>
          <w:sz w:val="20"/>
          <w:szCs w:val="20"/>
          <w:lang w:val="en-GB"/>
        </w:rPr>
        <w:t xml:space="preserve"> </w:t>
      </w:r>
      <w:r w:rsidR="001526EC" w:rsidRPr="00AB474C">
        <w:rPr>
          <w:rFonts w:asciiTheme="minorBidi" w:hAnsiTheme="minorBidi" w:cstheme="minorBidi"/>
          <w:bCs/>
          <w:color w:val="000000" w:themeColor="text1"/>
          <w:sz w:val="20"/>
          <w:szCs w:val="20"/>
          <w:lang w:val="en-GB"/>
        </w:rPr>
        <w:t>with</w:t>
      </w:r>
      <w:r w:rsidR="000E4835" w:rsidRPr="00AB474C">
        <w:rPr>
          <w:rFonts w:asciiTheme="minorBidi" w:hAnsiTheme="minorBidi" w:cstheme="minorBidi"/>
          <w:bCs/>
          <w:color w:val="000000" w:themeColor="text1"/>
          <w:sz w:val="20"/>
          <w:szCs w:val="20"/>
          <w:lang w:val="en-GB"/>
        </w:rPr>
        <w:t xml:space="preserve"> </w:t>
      </w:r>
      <w:r w:rsidRPr="00AB474C">
        <w:rPr>
          <w:rFonts w:asciiTheme="minorBidi" w:hAnsiTheme="minorBidi" w:cstheme="minorBidi"/>
          <w:bCs/>
          <w:color w:val="000000" w:themeColor="text1"/>
          <w:sz w:val="20"/>
          <w:szCs w:val="20"/>
          <w:lang w:val="en-GB"/>
        </w:rPr>
        <w:t>t</w:t>
      </w:r>
      <w:r w:rsidR="00E64BAC" w:rsidRPr="00AB474C">
        <w:rPr>
          <w:rFonts w:asciiTheme="minorBidi" w:hAnsiTheme="minorBidi" w:cstheme="minorBidi"/>
          <w:bCs/>
          <w:color w:val="000000" w:themeColor="text1"/>
          <w:sz w:val="20"/>
          <w:szCs w:val="20"/>
          <w:lang w:val="en-GB"/>
        </w:rPr>
        <w:t>hin</w:t>
      </w:r>
      <w:r w:rsidR="006C7FED">
        <w:rPr>
          <w:rFonts w:asciiTheme="minorBidi" w:hAnsiTheme="minorBidi" w:cstheme="minorBidi"/>
          <w:bCs/>
          <w:color w:val="000000" w:themeColor="text1"/>
          <w:sz w:val="20"/>
          <w:szCs w:val="20"/>
          <w:lang w:val="en-GB"/>
        </w:rPr>
        <w:t>-</w:t>
      </w:r>
      <w:r w:rsidR="00E64BAC" w:rsidRPr="00AB474C">
        <w:rPr>
          <w:rFonts w:asciiTheme="minorBidi" w:hAnsiTheme="minorBidi" w:cstheme="minorBidi"/>
          <w:bCs/>
          <w:color w:val="000000" w:themeColor="text1"/>
          <w:sz w:val="20"/>
          <w:szCs w:val="20"/>
          <w:lang w:val="en-GB"/>
        </w:rPr>
        <w:t xml:space="preserve">layer chromatography </w:t>
      </w:r>
      <w:r w:rsidR="001526EC" w:rsidRPr="00AB474C">
        <w:rPr>
          <w:rFonts w:asciiTheme="minorBidi" w:hAnsiTheme="minorBidi" w:cstheme="minorBidi"/>
          <w:bCs/>
          <w:color w:val="000000" w:themeColor="text1"/>
          <w:sz w:val="20"/>
          <w:szCs w:val="20"/>
          <w:lang w:val="en-GB"/>
        </w:rPr>
        <w:t xml:space="preserve">using </w:t>
      </w:r>
      <w:r w:rsidR="00A53D34" w:rsidRPr="00AB474C">
        <w:rPr>
          <w:rFonts w:asciiTheme="minorBidi" w:hAnsiTheme="minorBidi" w:cstheme="minorBidi"/>
          <w:bCs/>
          <w:color w:val="000000" w:themeColor="text1"/>
          <w:sz w:val="20"/>
          <w:szCs w:val="20"/>
          <w:lang w:val="en-GB"/>
        </w:rPr>
        <w:t>silica gel 60 RP-18 F</w:t>
      </w:r>
      <w:r w:rsidR="00A53D34" w:rsidRPr="00AB474C">
        <w:rPr>
          <w:rFonts w:asciiTheme="minorBidi" w:hAnsiTheme="minorBidi" w:cstheme="minorBidi"/>
          <w:bCs/>
          <w:color w:val="000000" w:themeColor="text1"/>
          <w:sz w:val="20"/>
          <w:szCs w:val="20"/>
          <w:vertAlign w:val="subscript"/>
          <w:lang w:val="en-GB"/>
        </w:rPr>
        <w:t>254</w:t>
      </w:r>
      <w:r w:rsidR="00F67D49" w:rsidRPr="00AB474C">
        <w:rPr>
          <w:rFonts w:asciiTheme="minorBidi" w:hAnsiTheme="minorBidi" w:cstheme="minorBidi"/>
          <w:bCs/>
          <w:color w:val="000000" w:themeColor="text1"/>
          <w:sz w:val="20"/>
          <w:szCs w:val="20"/>
          <w:lang w:val="en-GB"/>
        </w:rPr>
        <w:t xml:space="preserve">S </w:t>
      </w:r>
      <w:r w:rsidR="00A53D34" w:rsidRPr="00AB474C">
        <w:rPr>
          <w:rFonts w:asciiTheme="minorBidi" w:hAnsiTheme="minorBidi" w:cstheme="minorBidi"/>
          <w:bCs/>
          <w:color w:val="000000" w:themeColor="text1"/>
          <w:sz w:val="20"/>
          <w:szCs w:val="20"/>
          <w:lang w:val="en-GB"/>
        </w:rPr>
        <w:t>plate</w:t>
      </w:r>
      <w:r w:rsidR="000D1CA9" w:rsidRPr="00AB474C">
        <w:rPr>
          <w:rFonts w:asciiTheme="minorBidi" w:hAnsiTheme="minorBidi" w:cstheme="minorBidi"/>
          <w:bCs/>
          <w:color w:val="000000" w:themeColor="text1"/>
          <w:sz w:val="20"/>
          <w:szCs w:val="20"/>
          <w:lang w:val="en-GB"/>
        </w:rPr>
        <w:t xml:space="preserve"> (</w:t>
      </w:r>
      <w:r w:rsidR="007777BD" w:rsidRPr="00AB474C">
        <w:rPr>
          <w:rFonts w:asciiTheme="minorBidi" w:hAnsiTheme="minorBidi" w:cstheme="minorBidi"/>
          <w:bCs/>
          <w:color w:val="000000" w:themeColor="text1"/>
          <w:sz w:val="20"/>
          <w:szCs w:val="20"/>
          <w:lang w:val="en-GB"/>
        </w:rPr>
        <w:t xml:space="preserve">Merck Life Science, UK). </w:t>
      </w:r>
      <w:r w:rsidR="006D447D" w:rsidRPr="00AB474C">
        <w:rPr>
          <w:rFonts w:asciiTheme="minorBidi" w:hAnsiTheme="minorBidi" w:cstheme="minorBidi"/>
          <w:bCs/>
          <w:color w:val="000000" w:themeColor="text1"/>
          <w:sz w:val="20"/>
          <w:szCs w:val="20"/>
          <w:lang w:val="en-GB"/>
        </w:rPr>
        <w:t xml:space="preserve">The plates were </w:t>
      </w:r>
      <w:r w:rsidR="003172C3" w:rsidRPr="00AB474C">
        <w:rPr>
          <w:rFonts w:asciiTheme="minorBidi" w:hAnsiTheme="minorBidi" w:cstheme="minorBidi"/>
          <w:bCs/>
          <w:color w:val="000000" w:themeColor="text1"/>
          <w:sz w:val="20"/>
          <w:szCs w:val="20"/>
          <w:lang w:val="en-GB"/>
        </w:rPr>
        <w:t>first developed with 80% methanol and 20% distilled water</w:t>
      </w:r>
      <w:r w:rsidR="00A93CF2" w:rsidRPr="00AB474C">
        <w:rPr>
          <w:rFonts w:asciiTheme="minorBidi" w:hAnsiTheme="minorBidi" w:cstheme="minorBidi"/>
          <w:bCs/>
          <w:color w:val="000000" w:themeColor="text1"/>
          <w:sz w:val="20"/>
          <w:szCs w:val="20"/>
          <w:lang w:val="en-GB"/>
        </w:rPr>
        <w:t xml:space="preserve"> and dried</w:t>
      </w:r>
      <w:r w:rsidR="000B26D0" w:rsidRPr="00AB474C">
        <w:rPr>
          <w:rFonts w:asciiTheme="minorBidi" w:hAnsiTheme="minorBidi" w:cstheme="minorBidi"/>
          <w:bCs/>
          <w:color w:val="000000" w:themeColor="text1"/>
          <w:sz w:val="20"/>
          <w:szCs w:val="20"/>
          <w:lang w:val="en-GB"/>
        </w:rPr>
        <w:t>, the origin containing FITC-</w:t>
      </w:r>
      <w:proofErr w:type="spellStart"/>
      <w:r w:rsidR="000B26D0" w:rsidRPr="00AB474C">
        <w:rPr>
          <w:rFonts w:asciiTheme="minorBidi" w:hAnsiTheme="minorBidi" w:cstheme="minorBidi"/>
          <w:bCs/>
          <w:color w:val="000000" w:themeColor="text1"/>
          <w:sz w:val="20"/>
          <w:szCs w:val="20"/>
          <w:lang w:val="en-GB"/>
        </w:rPr>
        <w:t>dextrans</w:t>
      </w:r>
      <w:proofErr w:type="spellEnd"/>
      <w:r w:rsidR="000B26D0" w:rsidRPr="00AB474C">
        <w:rPr>
          <w:rFonts w:asciiTheme="minorBidi" w:hAnsiTheme="minorBidi" w:cstheme="minorBidi"/>
          <w:bCs/>
          <w:color w:val="000000" w:themeColor="text1"/>
          <w:sz w:val="20"/>
          <w:szCs w:val="20"/>
          <w:lang w:val="en-GB"/>
        </w:rPr>
        <w:t xml:space="preserve"> were cut, followed by </w:t>
      </w:r>
      <w:r w:rsidR="00E466C8" w:rsidRPr="00AB474C">
        <w:rPr>
          <w:rFonts w:asciiTheme="minorBidi" w:hAnsiTheme="minorBidi" w:cstheme="minorBidi"/>
          <w:bCs/>
          <w:color w:val="000000" w:themeColor="text1"/>
          <w:sz w:val="20"/>
          <w:szCs w:val="20"/>
          <w:lang w:val="en-GB"/>
        </w:rPr>
        <w:t xml:space="preserve">resolution of impurities of the solvent front using </w:t>
      </w:r>
      <w:r w:rsidR="00EC645A" w:rsidRPr="00AB474C">
        <w:rPr>
          <w:rFonts w:asciiTheme="minorBidi" w:hAnsiTheme="minorBidi" w:cstheme="minorBidi"/>
          <w:bCs/>
          <w:color w:val="000000" w:themeColor="text1"/>
          <w:sz w:val="20"/>
          <w:szCs w:val="20"/>
          <w:lang w:val="en-GB"/>
        </w:rPr>
        <w:t xml:space="preserve">20% methanol and 80% PBS pH 7.4. </w:t>
      </w:r>
      <w:r w:rsidR="005A7403" w:rsidRPr="00AB474C">
        <w:rPr>
          <w:rFonts w:asciiTheme="minorBidi" w:hAnsiTheme="minorBidi" w:cstheme="minorBidi"/>
          <w:bCs/>
          <w:color w:val="000000" w:themeColor="text1"/>
          <w:sz w:val="20"/>
          <w:szCs w:val="20"/>
          <w:lang w:val="en-GB"/>
        </w:rPr>
        <w:t xml:space="preserve">Developed plates were </w:t>
      </w:r>
      <w:r w:rsidR="007320B0" w:rsidRPr="00AB474C">
        <w:rPr>
          <w:rFonts w:asciiTheme="minorBidi" w:hAnsiTheme="minorBidi" w:cstheme="minorBidi"/>
          <w:bCs/>
          <w:color w:val="000000" w:themeColor="text1"/>
          <w:sz w:val="20"/>
          <w:szCs w:val="20"/>
          <w:lang w:val="en-GB"/>
        </w:rPr>
        <w:t xml:space="preserve">illuminated under </w:t>
      </w:r>
      <w:r w:rsidR="006C7FED">
        <w:rPr>
          <w:rFonts w:asciiTheme="minorBidi" w:hAnsiTheme="minorBidi" w:cstheme="minorBidi"/>
          <w:bCs/>
          <w:color w:val="000000" w:themeColor="text1"/>
          <w:sz w:val="20"/>
          <w:szCs w:val="20"/>
          <w:lang w:val="en-GB"/>
        </w:rPr>
        <w:t xml:space="preserve">a </w:t>
      </w:r>
      <w:r w:rsidR="007320B0" w:rsidRPr="00AB474C">
        <w:rPr>
          <w:rFonts w:asciiTheme="minorBidi" w:hAnsiTheme="minorBidi" w:cstheme="minorBidi"/>
          <w:bCs/>
          <w:color w:val="000000" w:themeColor="text1"/>
          <w:sz w:val="20"/>
          <w:szCs w:val="20"/>
          <w:lang w:val="en-GB"/>
        </w:rPr>
        <w:t xml:space="preserve">UV lamp </w:t>
      </w:r>
      <w:r w:rsidR="0019744B" w:rsidRPr="00AB474C">
        <w:rPr>
          <w:rFonts w:asciiTheme="minorBidi" w:hAnsiTheme="minorBidi" w:cstheme="minorBidi"/>
          <w:bCs/>
          <w:color w:val="000000" w:themeColor="text1"/>
          <w:sz w:val="20"/>
          <w:szCs w:val="20"/>
          <w:lang w:val="en-GB"/>
        </w:rPr>
        <w:t>366 nm</w:t>
      </w:r>
      <w:r w:rsidR="007B3BD8" w:rsidRPr="00AB474C">
        <w:rPr>
          <w:rFonts w:asciiTheme="minorBidi" w:hAnsiTheme="minorBidi" w:cstheme="minorBidi"/>
          <w:bCs/>
          <w:color w:val="000000" w:themeColor="text1"/>
          <w:sz w:val="20"/>
          <w:szCs w:val="20"/>
          <w:lang w:val="en-GB"/>
        </w:rPr>
        <w:t xml:space="preserve"> (</w:t>
      </w:r>
      <w:proofErr w:type="spellStart"/>
      <w:r w:rsidR="008F5B12" w:rsidRPr="00AB474C">
        <w:rPr>
          <w:rFonts w:asciiTheme="minorBidi" w:hAnsiTheme="minorBidi" w:cstheme="minorBidi"/>
          <w:bCs/>
          <w:color w:val="000000" w:themeColor="text1"/>
          <w:sz w:val="20"/>
          <w:szCs w:val="20"/>
          <w:lang w:val="en-GB"/>
        </w:rPr>
        <w:t>Krackeler</w:t>
      </w:r>
      <w:proofErr w:type="spellEnd"/>
      <w:r w:rsidR="008F5B12" w:rsidRPr="00AB474C">
        <w:rPr>
          <w:rFonts w:asciiTheme="minorBidi" w:hAnsiTheme="minorBidi" w:cstheme="minorBidi"/>
          <w:bCs/>
          <w:color w:val="000000" w:themeColor="text1"/>
          <w:sz w:val="20"/>
          <w:szCs w:val="20"/>
          <w:lang w:val="en-GB"/>
        </w:rPr>
        <w:t xml:space="preserve"> Scientific, US)</w:t>
      </w:r>
      <w:r w:rsidR="0019744B" w:rsidRPr="00AB474C">
        <w:rPr>
          <w:rFonts w:asciiTheme="minorBidi" w:hAnsiTheme="minorBidi" w:cstheme="minorBidi"/>
          <w:bCs/>
          <w:color w:val="000000" w:themeColor="text1"/>
          <w:sz w:val="20"/>
          <w:szCs w:val="20"/>
          <w:lang w:val="en-GB"/>
        </w:rPr>
        <w:t>.</w:t>
      </w:r>
    </w:p>
    <w:p w14:paraId="284E0AB2" w14:textId="77777777" w:rsidR="00C4375F" w:rsidRPr="00AB474C" w:rsidRDefault="00C4375F" w:rsidP="00AF67AC">
      <w:pPr>
        <w:pStyle w:val="Paragraph"/>
        <w:spacing w:before="0"/>
        <w:ind w:firstLine="576"/>
        <w:jc w:val="lowKashida"/>
        <w:rPr>
          <w:rFonts w:asciiTheme="minorBidi" w:hAnsiTheme="minorBidi" w:cstheme="minorBidi"/>
          <w:b/>
          <w:i/>
          <w:iCs/>
          <w:color w:val="000000" w:themeColor="text1"/>
          <w:sz w:val="20"/>
          <w:szCs w:val="20"/>
        </w:rPr>
      </w:pPr>
    </w:p>
    <w:p w14:paraId="67869FB8" w14:textId="1F194A8F" w:rsidR="00D54AA1" w:rsidRPr="00AB474C" w:rsidRDefault="00D54AA1" w:rsidP="00854464">
      <w:pPr>
        <w:pStyle w:val="Paragraph"/>
        <w:spacing w:before="0"/>
        <w:ind w:firstLine="576"/>
        <w:jc w:val="lowKashida"/>
        <w:rPr>
          <w:rFonts w:asciiTheme="minorBidi" w:hAnsiTheme="minorBidi" w:cstheme="minorBidi"/>
          <w:b/>
          <w:i/>
          <w:iCs/>
          <w:color w:val="000000" w:themeColor="text1"/>
          <w:sz w:val="20"/>
          <w:szCs w:val="20"/>
        </w:rPr>
      </w:pPr>
      <w:r w:rsidRPr="00AB474C">
        <w:rPr>
          <w:rFonts w:asciiTheme="minorBidi" w:hAnsiTheme="minorBidi" w:cstheme="minorBidi"/>
          <w:b/>
          <w:i/>
          <w:iCs/>
          <w:color w:val="000000" w:themeColor="text1"/>
          <w:sz w:val="20"/>
          <w:szCs w:val="20"/>
        </w:rPr>
        <w:t>Ex vivo skin studies</w:t>
      </w:r>
    </w:p>
    <w:p w14:paraId="3B1DEB2A" w14:textId="6207C14D" w:rsidR="00961751" w:rsidRPr="00AB474C" w:rsidRDefault="00DF2B22" w:rsidP="00CE298C">
      <w:pPr>
        <w:pStyle w:val="Paragraph"/>
        <w:ind w:left="576" w:firstLine="0"/>
        <w:jc w:val="lowKashida"/>
        <w:rPr>
          <w:rFonts w:asciiTheme="minorBidi" w:hAnsiTheme="minorBidi" w:cstheme="minorBidi"/>
          <w:bCs/>
          <w:color w:val="000000" w:themeColor="text1"/>
          <w:sz w:val="20"/>
          <w:szCs w:val="20"/>
          <w:lang w:val="en-GB"/>
        </w:rPr>
      </w:pPr>
      <w:r w:rsidRPr="00AB474C">
        <w:rPr>
          <w:rFonts w:asciiTheme="minorBidi" w:hAnsiTheme="minorBidi" w:cstheme="minorBidi"/>
          <w:bCs/>
          <w:color w:val="000000" w:themeColor="text1"/>
          <w:sz w:val="20"/>
          <w:szCs w:val="20"/>
          <w:lang w:val="en-GB"/>
        </w:rPr>
        <w:t>Full</w:t>
      </w:r>
      <w:r w:rsidR="006C7FED">
        <w:rPr>
          <w:rFonts w:asciiTheme="minorBidi" w:hAnsiTheme="minorBidi" w:cstheme="minorBidi"/>
          <w:bCs/>
          <w:color w:val="000000" w:themeColor="text1"/>
          <w:sz w:val="20"/>
          <w:szCs w:val="20"/>
          <w:lang w:val="en-GB"/>
        </w:rPr>
        <w:t>-</w:t>
      </w:r>
      <w:r w:rsidRPr="00AB474C">
        <w:rPr>
          <w:rFonts w:asciiTheme="minorBidi" w:hAnsiTheme="minorBidi" w:cstheme="minorBidi"/>
          <w:bCs/>
          <w:color w:val="000000" w:themeColor="text1"/>
          <w:sz w:val="20"/>
          <w:szCs w:val="20"/>
          <w:lang w:val="en-GB"/>
        </w:rPr>
        <w:t>thickness p</w:t>
      </w:r>
      <w:r w:rsidR="00C97A9B" w:rsidRPr="00AB474C">
        <w:rPr>
          <w:rFonts w:asciiTheme="minorBidi" w:hAnsiTheme="minorBidi" w:cstheme="minorBidi"/>
          <w:bCs/>
          <w:color w:val="000000" w:themeColor="text1"/>
          <w:sz w:val="20"/>
          <w:szCs w:val="20"/>
          <w:lang w:val="en-GB"/>
        </w:rPr>
        <w:t>orcine skin was used in the ex vivo experiments as the appendages have been shown to remain open during ex vivo permeation studies rather than close like human skin [1</w:t>
      </w:r>
      <w:r w:rsidR="00912C35" w:rsidRPr="00AB474C">
        <w:rPr>
          <w:rFonts w:asciiTheme="minorBidi" w:hAnsiTheme="minorBidi" w:cstheme="minorBidi"/>
          <w:bCs/>
          <w:color w:val="000000" w:themeColor="text1"/>
          <w:sz w:val="20"/>
          <w:szCs w:val="20"/>
          <w:lang w:val="en-GB"/>
        </w:rPr>
        <w:t>0</w:t>
      </w:r>
      <w:r w:rsidR="00C97A9B" w:rsidRPr="00AB474C">
        <w:rPr>
          <w:rFonts w:asciiTheme="minorBidi" w:hAnsiTheme="minorBidi" w:cstheme="minorBidi"/>
          <w:bCs/>
          <w:color w:val="000000" w:themeColor="text1"/>
          <w:sz w:val="20"/>
          <w:szCs w:val="20"/>
          <w:lang w:val="en-GB"/>
        </w:rPr>
        <w:t>,</w:t>
      </w:r>
      <w:r w:rsidR="00912C35" w:rsidRPr="00AB474C">
        <w:rPr>
          <w:rFonts w:asciiTheme="minorBidi" w:hAnsiTheme="minorBidi" w:cstheme="minorBidi"/>
          <w:bCs/>
          <w:color w:val="000000" w:themeColor="text1"/>
          <w:sz w:val="20"/>
          <w:szCs w:val="20"/>
          <w:lang w:val="en-GB"/>
        </w:rPr>
        <w:t xml:space="preserve"> </w:t>
      </w:r>
      <w:r w:rsidR="00C97A9B" w:rsidRPr="00AB474C">
        <w:rPr>
          <w:rFonts w:asciiTheme="minorBidi" w:hAnsiTheme="minorBidi" w:cstheme="minorBidi"/>
          <w:bCs/>
          <w:color w:val="000000" w:themeColor="text1"/>
          <w:sz w:val="20"/>
          <w:szCs w:val="20"/>
          <w:lang w:val="en-GB"/>
        </w:rPr>
        <w:t>1</w:t>
      </w:r>
      <w:r w:rsidR="00912C35" w:rsidRPr="00AB474C">
        <w:rPr>
          <w:rFonts w:asciiTheme="minorBidi" w:hAnsiTheme="minorBidi" w:cstheme="minorBidi"/>
          <w:bCs/>
          <w:color w:val="000000" w:themeColor="text1"/>
          <w:sz w:val="20"/>
          <w:szCs w:val="20"/>
          <w:lang w:val="en-GB"/>
        </w:rPr>
        <w:t>5</w:t>
      </w:r>
      <w:r w:rsidR="00C97A9B" w:rsidRPr="00AB474C">
        <w:rPr>
          <w:rFonts w:asciiTheme="minorBidi" w:hAnsiTheme="minorBidi" w:cstheme="minorBidi"/>
          <w:bCs/>
          <w:color w:val="000000" w:themeColor="text1"/>
          <w:sz w:val="20"/>
          <w:szCs w:val="20"/>
          <w:lang w:val="en-GB"/>
        </w:rPr>
        <w:t xml:space="preserve">]. </w:t>
      </w:r>
      <w:r w:rsidR="00CE298C">
        <w:rPr>
          <w:rFonts w:asciiTheme="minorBidi" w:hAnsiTheme="minorBidi" w:cstheme="minorBidi"/>
          <w:bCs/>
          <w:color w:val="000000" w:themeColor="text1"/>
          <w:sz w:val="20"/>
          <w:szCs w:val="20"/>
          <w:lang w:val="en-GB"/>
        </w:rPr>
        <w:t xml:space="preserve">The methods have been previously </w:t>
      </w:r>
      <w:proofErr w:type="spellStart"/>
      <w:r w:rsidR="00CE298C">
        <w:rPr>
          <w:rFonts w:asciiTheme="minorBidi" w:hAnsiTheme="minorBidi" w:cstheme="minorBidi"/>
          <w:bCs/>
          <w:color w:val="000000" w:themeColor="text1"/>
          <w:sz w:val="20"/>
          <w:szCs w:val="20"/>
          <w:lang w:val="en-GB"/>
        </w:rPr>
        <w:t>descrived</w:t>
      </w:r>
      <w:proofErr w:type="spellEnd"/>
      <w:r w:rsidR="00CE298C">
        <w:rPr>
          <w:rFonts w:asciiTheme="minorBidi" w:hAnsiTheme="minorBidi" w:cstheme="minorBidi"/>
          <w:bCs/>
          <w:color w:val="000000" w:themeColor="text1"/>
          <w:sz w:val="20"/>
          <w:szCs w:val="20"/>
          <w:lang w:val="en-GB"/>
        </w:rPr>
        <w:t xml:space="preserve"> in [19] and are detailed in full in the supplementary material. </w:t>
      </w:r>
      <w:proofErr w:type="spellStart"/>
      <w:r w:rsidRPr="00AB474C">
        <w:rPr>
          <w:rFonts w:asciiTheme="minorBidi" w:hAnsiTheme="minorBidi" w:cstheme="minorBidi"/>
          <w:bCs/>
          <w:color w:val="000000" w:themeColor="text1"/>
          <w:sz w:val="20"/>
          <w:szCs w:val="20"/>
          <w:lang w:val="en-GB"/>
        </w:rPr>
        <w:t>The</w:t>
      </w:r>
      <w:proofErr w:type="spellEnd"/>
      <w:r w:rsidRPr="00AB474C">
        <w:rPr>
          <w:rFonts w:asciiTheme="minorBidi" w:hAnsiTheme="minorBidi" w:cstheme="minorBidi"/>
          <w:bCs/>
          <w:color w:val="000000" w:themeColor="text1"/>
          <w:sz w:val="20"/>
          <w:szCs w:val="20"/>
          <w:lang w:val="en-GB"/>
        </w:rPr>
        <w:t xml:space="preserve"> studies were initiated by the application of an infinite dose of </w:t>
      </w:r>
      <w:r w:rsidR="00D54AA1" w:rsidRPr="00AB474C">
        <w:rPr>
          <w:rFonts w:asciiTheme="minorBidi" w:hAnsiTheme="minorBidi" w:cstheme="minorBidi"/>
          <w:bCs/>
          <w:color w:val="000000" w:themeColor="text1"/>
          <w:sz w:val="20"/>
          <w:szCs w:val="20"/>
          <w:lang w:val="en-GB"/>
        </w:rPr>
        <w:t xml:space="preserve">each in-house formulated gel </w:t>
      </w:r>
      <w:r w:rsidRPr="00AB474C">
        <w:rPr>
          <w:rFonts w:asciiTheme="minorBidi" w:hAnsiTheme="minorBidi" w:cstheme="minorBidi"/>
          <w:bCs/>
          <w:color w:val="000000" w:themeColor="text1"/>
          <w:sz w:val="20"/>
          <w:szCs w:val="20"/>
          <w:lang w:val="en-GB"/>
        </w:rPr>
        <w:t xml:space="preserve">(1 g) </w:t>
      </w:r>
      <w:r w:rsidR="00C4375F" w:rsidRPr="00AB474C">
        <w:rPr>
          <w:rFonts w:asciiTheme="minorBidi" w:hAnsiTheme="minorBidi" w:cstheme="minorBidi"/>
          <w:bCs/>
          <w:color w:val="000000" w:themeColor="text1"/>
          <w:sz w:val="20"/>
          <w:szCs w:val="20"/>
          <w:lang w:val="en-GB"/>
        </w:rPr>
        <w:t xml:space="preserve">or </w:t>
      </w:r>
      <w:r w:rsidRPr="00AB474C">
        <w:rPr>
          <w:rFonts w:asciiTheme="minorBidi" w:hAnsiTheme="minorBidi" w:cstheme="minorBidi"/>
          <w:bCs/>
          <w:color w:val="000000" w:themeColor="text1"/>
          <w:sz w:val="20"/>
          <w:szCs w:val="20"/>
          <w:lang w:val="en-GB"/>
        </w:rPr>
        <w:t xml:space="preserve">by the application of either the purified or commercial FITC-dextran </w:t>
      </w:r>
      <w:r w:rsidR="00C4375F" w:rsidRPr="00AB474C">
        <w:rPr>
          <w:rFonts w:asciiTheme="minorBidi" w:hAnsiTheme="minorBidi" w:cstheme="minorBidi"/>
          <w:bCs/>
          <w:color w:val="000000" w:themeColor="text1"/>
          <w:sz w:val="20"/>
          <w:szCs w:val="20"/>
          <w:lang w:val="en-GB"/>
        </w:rPr>
        <w:t>solution</w:t>
      </w:r>
      <w:r w:rsidRPr="00AB474C">
        <w:rPr>
          <w:rFonts w:asciiTheme="minorBidi" w:hAnsiTheme="minorBidi" w:cstheme="minorBidi"/>
          <w:bCs/>
          <w:color w:val="000000" w:themeColor="text1"/>
          <w:sz w:val="20"/>
          <w:szCs w:val="20"/>
          <w:lang w:val="en-GB"/>
        </w:rPr>
        <w:t xml:space="preserve"> (1 ml, 500 mg/ml in PBS, pH 7.4)</w:t>
      </w:r>
      <w:r w:rsidR="00C4375F" w:rsidRPr="00AB474C">
        <w:rPr>
          <w:rFonts w:asciiTheme="minorBidi" w:hAnsiTheme="minorBidi" w:cstheme="minorBidi"/>
          <w:bCs/>
          <w:color w:val="000000" w:themeColor="text1"/>
          <w:sz w:val="20"/>
          <w:szCs w:val="20"/>
          <w:lang w:val="en-GB"/>
        </w:rPr>
        <w:t xml:space="preserve"> </w:t>
      </w:r>
      <w:r w:rsidRPr="00AB474C">
        <w:rPr>
          <w:rFonts w:asciiTheme="minorBidi" w:hAnsiTheme="minorBidi" w:cstheme="minorBidi"/>
          <w:bCs/>
          <w:color w:val="000000" w:themeColor="text1"/>
          <w:sz w:val="20"/>
          <w:szCs w:val="20"/>
          <w:lang w:val="en-GB"/>
        </w:rPr>
        <w:t xml:space="preserve">to the apical surface of the porcine skin. The studies were conducted for the duration of 24 h under </w:t>
      </w:r>
      <w:r w:rsidR="00D54AA1" w:rsidRPr="00AB474C">
        <w:rPr>
          <w:rFonts w:asciiTheme="minorBidi" w:hAnsiTheme="minorBidi" w:cstheme="minorBidi"/>
          <w:bCs/>
          <w:color w:val="000000" w:themeColor="text1"/>
          <w:sz w:val="20"/>
          <w:szCs w:val="20"/>
          <w:lang w:val="en-GB"/>
        </w:rPr>
        <w:t>atmospheric pressure (1010 m</w:t>
      </w:r>
      <w:r w:rsidR="006C7FED">
        <w:rPr>
          <w:rFonts w:asciiTheme="minorBidi" w:hAnsiTheme="minorBidi" w:cstheme="minorBidi"/>
          <w:bCs/>
          <w:color w:val="000000" w:themeColor="text1"/>
          <w:sz w:val="20"/>
          <w:szCs w:val="20"/>
          <w:lang w:val="en-GB"/>
        </w:rPr>
        <w:t>b</w:t>
      </w:r>
      <w:r w:rsidR="00D54AA1" w:rsidRPr="00AB474C">
        <w:rPr>
          <w:rFonts w:asciiTheme="minorBidi" w:hAnsiTheme="minorBidi" w:cstheme="minorBidi"/>
          <w:bCs/>
          <w:color w:val="000000" w:themeColor="text1"/>
          <w:sz w:val="20"/>
          <w:szCs w:val="20"/>
          <w:lang w:val="en-GB"/>
        </w:rPr>
        <w:t xml:space="preserve">ar) </w:t>
      </w:r>
      <w:r w:rsidRPr="00AB474C">
        <w:rPr>
          <w:rFonts w:asciiTheme="minorBidi" w:hAnsiTheme="minorBidi" w:cstheme="minorBidi"/>
          <w:bCs/>
          <w:color w:val="000000" w:themeColor="text1"/>
          <w:sz w:val="20"/>
          <w:szCs w:val="20"/>
          <w:lang w:val="en-GB"/>
        </w:rPr>
        <w:t xml:space="preserve">or </w:t>
      </w:r>
      <w:r w:rsidR="00D54AA1" w:rsidRPr="00AB474C">
        <w:rPr>
          <w:rFonts w:asciiTheme="minorBidi" w:hAnsiTheme="minorBidi" w:cstheme="minorBidi"/>
          <w:bCs/>
          <w:color w:val="000000" w:themeColor="text1"/>
          <w:sz w:val="20"/>
          <w:szCs w:val="20"/>
          <w:lang w:val="en-GB"/>
        </w:rPr>
        <w:t>hypobaric pressure (500 m</w:t>
      </w:r>
      <w:r w:rsidR="006C7FED">
        <w:rPr>
          <w:rFonts w:asciiTheme="minorBidi" w:hAnsiTheme="minorBidi" w:cstheme="minorBidi"/>
          <w:bCs/>
          <w:color w:val="000000" w:themeColor="text1"/>
          <w:sz w:val="20"/>
          <w:szCs w:val="20"/>
          <w:lang w:val="en-GB"/>
        </w:rPr>
        <w:t>b</w:t>
      </w:r>
      <w:r w:rsidR="00D54AA1" w:rsidRPr="00AB474C">
        <w:rPr>
          <w:rFonts w:asciiTheme="minorBidi" w:hAnsiTheme="minorBidi" w:cstheme="minorBidi"/>
          <w:bCs/>
          <w:color w:val="000000" w:themeColor="text1"/>
          <w:sz w:val="20"/>
          <w:szCs w:val="20"/>
          <w:lang w:val="en-GB"/>
        </w:rPr>
        <w:t xml:space="preserve">ar) </w:t>
      </w:r>
      <w:r w:rsidR="00124FE8" w:rsidRPr="00AB474C">
        <w:rPr>
          <w:rFonts w:asciiTheme="minorBidi" w:hAnsiTheme="minorBidi" w:cstheme="minorBidi"/>
          <w:bCs/>
          <w:color w:val="000000" w:themeColor="text1"/>
          <w:sz w:val="20"/>
          <w:szCs w:val="20"/>
          <w:lang w:val="en-GB"/>
        </w:rPr>
        <w:t xml:space="preserve">applied for the first </w:t>
      </w:r>
      <w:r w:rsidR="00A27156" w:rsidRPr="00AB474C">
        <w:rPr>
          <w:rFonts w:asciiTheme="minorBidi" w:hAnsiTheme="minorBidi" w:cstheme="minorBidi"/>
          <w:bCs/>
          <w:color w:val="000000" w:themeColor="text1"/>
          <w:sz w:val="20"/>
          <w:szCs w:val="20"/>
          <w:lang w:val="en-GB"/>
        </w:rPr>
        <w:t xml:space="preserve">hour. </w:t>
      </w:r>
      <w:r w:rsidR="00D54AA1" w:rsidRPr="00AB474C">
        <w:rPr>
          <w:rFonts w:asciiTheme="minorBidi" w:hAnsiTheme="minorBidi" w:cstheme="minorBidi"/>
          <w:bCs/>
          <w:color w:val="000000" w:themeColor="text1"/>
          <w:sz w:val="20"/>
          <w:szCs w:val="20"/>
          <w:lang w:val="en-GB"/>
        </w:rPr>
        <w:t xml:space="preserve">The samples were maintained at room temperature until </w:t>
      </w:r>
      <w:r w:rsidR="006C7FED">
        <w:rPr>
          <w:rFonts w:asciiTheme="minorBidi" w:hAnsiTheme="minorBidi" w:cstheme="minorBidi"/>
          <w:bCs/>
          <w:color w:val="000000" w:themeColor="text1"/>
          <w:sz w:val="20"/>
          <w:szCs w:val="20"/>
          <w:lang w:val="en-GB"/>
        </w:rPr>
        <w:t xml:space="preserve">a </w:t>
      </w:r>
      <w:r w:rsidR="00124FE8" w:rsidRPr="00AB474C">
        <w:rPr>
          <w:rFonts w:asciiTheme="minorBidi" w:hAnsiTheme="minorBidi" w:cstheme="minorBidi"/>
          <w:bCs/>
          <w:color w:val="000000" w:themeColor="text1"/>
          <w:sz w:val="20"/>
          <w:szCs w:val="20"/>
          <w:lang w:val="en-GB"/>
        </w:rPr>
        <w:t xml:space="preserve">quantitative determination by </w:t>
      </w:r>
      <w:r w:rsidR="00D54AA1" w:rsidRPr="00AB474C">
        <w:rPr>
          <w:rFonts w:asciiTheme="minorBidi" w:hAnsiTheme="minorBidi" w:cstheme="minorBidi"/>
          <w:bCs/>
          <w:color w:val="000000" w:themeColor="text1"/>
          <w:sz w:val="20"/>
          <w:szCs w:val="20"/>
          <w:lang w:val="en-GB"/>
        </w:rPr>
        <w:t xml:space="preserve">HPLC analysis </w:t>
      </w:r>
      <w:r w:rsidR="00124FE8" w:rsidRPr="00AB474C">
        <w:rPr>
          <w:rFonts w:asciiTheme="minorBidi" w:hAnsiTheme="minorBidi" w:cstheme="minorBidi"/>
          <w:bCs/>
          <w:color w:val="000000" w:themeColor="text1"/>
          <w:sz w:val="20"/>
          <w:szCs w:val="20"/>
          <w:lang w:val="en-GB"/>
        </w:rPr>
        <w:t xml:space="preserve">(for diclofenac </w:t>
      </w:r>
      <w:proofErr w:type="spellStart"/>
      <w:r w:rsidR="00124FE8" w:rsidRPr="00AB474C">
        <w:rPr>
          <w:rFonts w:asciiTheme="minorBidi" w:hAnsiTheme="minorBidi" w:cstheme="minorBidi"/>
          <w:bCs/>
          <w:color w:val="000000" w:themeColor="text1"/>
          <w:sz w:val="20"/>
          <w:szCs w:val="20"/>
          <w:lang w:val="en-GB"/>
        </w:rPr>
        <w:t>diethylamine</w:t>
      </w:r>
      <w:proofErr w:type="spellEnd"/>
      <w:r w:rsidR="00124FE8" w:rsidRPr="00AB474C">
        <w:rPr>
          <w:rFonts w:asciiTheme="minorBidi" w:hAnsiTheme="minorBidi" w:cstheme="minorBidi"/>
          <w:bCs/>
          <w:color w:val="000000" w:themeColor="text1"/>
          <w:sz w:val="20"/>
          <w:szCs w:val="20"/>
          <w:lang w:val="en-GB"/>
        </w:rPr>
        <w:t>, tetracaine</w:t>
      </w:r>
      <w:r w:rsidR="006C7FED">
        <w:rPr>
          <w:rFonts w:asciiTheme="minorBidi" w:hAnsiTheme="minorBidi" w:cstheme="minorBidi"/>
          <w:bCs/>
          <w:color w:val="000000" w:themeColor="text1"/>
          <w:sz w:val="20"/>
          <w:szCs w:val="20"/>
          <w:lang w:val="en-GB"/>
        </w:rPr>
        <w:t>,</w:t>
      </w:r>
      <w:r w:rsidR="00124FE8" w:rsidRPr="00AB474C">
        <w:rPr>
          <w:rFonts w:asciiTheme="minorBidi" w:hAnsiTheme="minorBidi" w:cstheme="minorBidi"/>
          <w:bCs/>
          <w:color w:val="000000" w:themeColor="text1"/>
          <w:sz w:val="20"/>
          <w:szCs w:val="20"/>
          <w:lang w:val="en-GB"/>
        </w:rPr>
        <w:t xml:space="preserve"> and </w:t>
      </w:r>
      <w:r w:rsidR="00C539B3" w:rsidRPr="00AB474C">
        <w:rPr>
          <w:rFonts w:asciiTheme="minorBidi" w:hAnsiTheme="minorBidi" w:cstheme="minorBidi"/>
          <w:bCs/>
          <w:color w:val="000000" w:themeColor="text1"/>
          <w:sz w:val="20"/>
          <w:szCs w:val="20"/>
          <w:lang w:val="en-GB"/>
        </w:rPr>
        <w:t>acyclovir</w:t>
      </w:r>
      <w:r w:rsidR="00124FE8" w:rsidRPr="00AB474C">
        <w:rPr>
          <w:rFonts w:asciiTheme="minorBidi" w:hAnsiTheme="minorBidi" w:cstheme="minorBidi"/>
          <w:bCs/>
          <w:color w:val="000000" w:themeColor="text1"/>
          <w:sz w:val="20"/>
          <w:szCs w:val="20"/>
          <w:lang w:val="en-GB"/>
        </w:rPr>
        <w:t xml:space="preserve">) and by Fluorescent spectroscopy (for the </w:t>
      </w:r>
      <w:r w:rsidR="00E3776C" w:rsidRPr="00AB474C">
        <w:rPr>
          <w:rFonts w:asciiTheme="minorBidi" w:hAnsiTheme="minorBidi" w:cstheme="minorBidi"/>
          <w:bCs/>
          <w:color w:val="000000" w:themeColor="text1"/>
          <w:sz w:val="20"/>
          <w:szCs w:val="20"/>
          <w:lang w:val="en-GB"/>
        </w:rPr>
        <w:t>FITC</w:t>
      </w:r>
      <w:r w:rsidR="00124FE8" w:rsidRPr="00AB474C">
        <w:rPr>
          <w:rFonts w:asciiTheme="minorBidi" w:hAnsiTheme="minorBidi" w:cstheme="minorBidi"/>
          <w:bCs/>
          <w:color w:val="000000" w:themeColor="text1"/>
          <w:sz w:val="20"/>
          <w:szCs w:val="20"/>
          <w:lang w:val="en-GB"/>
        </w:rPr>
        <w:t xml:space="preserve">-dextran 10 </w:t>
      </w:r>
      <w:proofErr w:type="spellStart"/>
      <w:r w:rsidR="00124FE8" w:rsidRPr="00AB474C">
        <w:rPr>
          <w:rFonts w:asciiTheme="minorBidi" w:hAnsiTheme="minorBidi" w:cstheme="minorBidi"/>
          <w:bCs/>
          <w:color w:val="000000" w:themeColor="text1"/>
          <w:sz w:val="20"/>
          <w:szCs w:val="20"/>
          <w:lang w:val="en-GB"/>
        </w:rPr>
        <w:t>kDa</w:t>
      </w:r>
      <w:proofErr w:type="spellEnd"/>
      <w:r w:rsidR="00124FE8" w:rsidRPr="00AB474C">
        <w:rPr>
          <w:rFonts w:asciiTheme="minorBidi" w:hAnsiTheme="minorBidi" w:cstheme="minorBidi"/>
          <w:bCs/>
          <w:color w:val="000000" w:themeColor="text1"/>
          <w:sz w:val="20"/>
          <w:szCs w:val="20"/>
          <w:lang w:val="en-GB"/>
        </w:rPr>
        <w:t xml:space="preserve">, 70 </w:t>
      </w:r>
      <w:proofErr w:type="spellStart"/>
      <w:r w:rsidR="00124FE8" w:rsidRPr="00AB474C">
        <w:rPr>
          <w:rFonts w:asciiTheme="minorBidi" w:hAnsiTheme="minorBidi" w:cstheme="minorBidi"/>
          <w:bCs/>
          <w:color w:val="000000" w:themeColor="text1"/>
          <w:sz w:val="20"/>
          <w:szCs w:val="20"/>
          <w:lang w:val="en-GB"/>
        </w:rPr>
        <w:t>kDa</w:t>
      </w:r>
      <w:proofErr w:type="spellEnd"/>
      <w:r w:rsidR="006C7FED">
        <w:rPr>
          <w:rFonts w:asciiTheme="minorBidi" w:hAnsiTheme="minorBidi" w:cstheme="minorBidi"/>
          <w:bCs/>
          <w:color w:val="000000" w:themeColor="text1"/>
          <w:sz w:val="20"/>
          <w:szCs w:val="20"/>
          <w:lang w:val="en-GB"/>
        </w:rPr>
        <w:t>,</w:t>
      </w:r>
      <w:r w:rsidR="00124FE8" w:rsidRPr="00AB474C">
        <w:rPr>
          <w:rFonts w:asciiTheme="minorBidi" w:hAnsiTheme="minorBidi" w:cstheme="minorBidi"/>
          <w:bCs/>
          <w:color w:val="000000" w:themeColor="text1"/>
          <w:sz w:val="20"/>
          <w:szCs w:val="20"/>
          <w:lang w:val="en-GB"/>
        </w:rPr>
        <w:t xml:space="preserve"> and 150 </w:t>
      </w:r>
      <w:proofErr w:type="spellStart"/>
      <w:r w:rsidR="00124FE8" w:rsidRPr="00AB474C">
        <w:rPr>
          <w:rFonts w:asciiTheme="minorBidi" w:hAnsiTheme="minorBidi" w:cstheme="minorBidi"/>
          <w:bCs/>
          <w:color w:val="000000" w:themeColor="text1"/>
          <w:sz w:val="20"/>
          <w:szCs w:val="20"/>
          <w:lang w:val="en-GB"/>
        </w:rPr>
        <w:t>kDa</w:t>
      </w:r>
      <w:proofErr w:type="spellEnd"/>
      <w:r w:rsidR="00124FE8" w:rsidRPr="00AB474C">
        <w:rPr>
          <w:rFonts w:asciiTheme="minorBidi" w:hAnsiTheme="minorBidi" w:cstheme="minorBidi"/>
          <w:bCs/>
          <w:color w:val="000000" w:themeColor="text1"/>
          <w:sz w:val="20"/>
          <w:szCs w:val="20"/>
          <w:lang w:val="en-GB"/>
        </w:rPr>
        <w:t>)</w:t>
      </w:r>
      <w:r w:rsidR="00D54AA1" w:rsidRPr="00AB474C">
        <w:rPr>
          <w:rFonts w:asciiTheme="minorBidi" w:hAnsiTheme="minorBidi" w:cstheme="minorBidi"/>
          <w:bCs/>
          <w:color w:val="000000" w:themeColor="text1"/>
          <w:sz w:val="20"/>
          <w:szCs w:val="20"/>
          <w:lang w:val="en-GB"/>
        </w:rPr>
        <w:t>.</w:t>
      </w:r>
      <w:r w:rsidR="00CE298C">
        <w:rPr>
          <w:rFonts w:asciiTheme="minorBidi" w:hAnsiTheme="minorBidi" w:cstheme="minorBidi"/>
          <w:bCs/>
          <w:color w:val="000000" w:themeColor="text1"/>
          <w:sz w:val="20"/>
          <w:szCs w:val="20"/>
          <w:lang w:val="en-GB"/>
        </w:rPr>
        <w:t xml:space="preserve"> </w:t>
      </w:r>
      <w:r w:rsidR="00D54AA1" w:rsidRPr="00AB474C">
        <w:rPr>
          <w:rFonts w:asciiTheme="minorBidi" w:hAnsiTheme="minorBidi" w:cstheme="minorBidi"/>
          <w:bCs/>
          <w:iCs/>
          <w:color w:val="000000" w:themeColor="text1"/>
          <w:sz w:val="20"/>
          <w:szCs w:val="20"/>
          <w:lang w:val="en-GB"/>
        </w:rPr>
        <w:t>At the end of the in vitro skin permeation studies, the</w:t>
      </w:r>
      <w:r w:rsidR="000A40F9" w:rsidRPr="00AB474C">
        <w:rPr>
          <w:rFonts w:asciiTheme="minorBidi" w:hAnsiTheme="minorBidi" w:cstheme="minorBidi"/>
          <w:bCs/>
          <w:iCs/>
          <w:color w:val="000000" w:themeColor="text1"/>
          <w:sz w:val="20"/>
          <w:szCs w:val="20"/>
          <w:lang w:val="en-GB"/>
        </w:rPr>
        <w:t xml:space="preserve"> </w:t>
      </w:r>
      <w:r w:rsidR="00C539B3" w:rsidRPr="00AB474C">
        <w:rPr>
          <w:rFonts w:asciiTheme="minorBidi" w:hAnsiTheme="minorBidi" w:cstheme="minorBidi"/>
          <w:bCs/>
          <w:iCs/>
          <w:color w:val="000000" w:themeColor="text1"/>
          <w:sz w:val="20"/>
          <w:szCs w:val="20"/>
          <w:lang w:val="en-GB"/>
        </w:rPr>
        <w:t>Franz diffusion</w:t>
      </w:r>
      <w:r w:rsidR="00D54AA1" w:rsidRPr="00AB474C">
        <w:rPr>
          <w:rFonts w:asciiTheme="minorBidi" w:hAnsiTheme="minorBidi" w:cstheme="minorBidi"/>
          <w:bCs/>
          <w:iCs/>
          <w:color w:val="000000" w:themeColor="text1"/>
          <w:sz w:val="20"/>
          <w:szCs w:val="20"/>
          <w:lang w:val="en-GB"/>
        </w:rPr>
        <w:t xml:space="preserve"> cells were dismantled, the skin was removed</w:t>
      </w:r>
      <w:r w:rsidR="00C539B3" w:rsidRPr="00AB474C">
        <w:rPr>
          <w:rFonts w:asciiTheme="minorBidi" w:hAnsiTheme="minorBidi" w:cstheme="minorBidi"/>
          <w:bCs/>
          <w:iCs/>
          <w:color w:val="000000" w:themeColor="text1"/>
          <w:sz w:val="20"/>
          <w:szCs w:val="20"/>
          <w:lang w:val="en-GB"/>
        </w:rPr>
        <w:t>, wiped with water</w:t>
      </w:r>
      <w:r w:rsidR="006C7FED">
        <w:rPr>
          <w:rFonts w:asciiTheme="minorBidi" w:hAnsiTheme="minorBidi" w:cstheme="minorBidi"/>
          <w:bCs/>
          <w:iCs/>
          <w:color w:val="000000" w:themeColor="text1"/>
          <w:sz w:val="20"/>
          <w:szCs w:val="20"/>
          <w:lang w:val="en-GB"/>
        </w:rPr>
        <w:t>,</w:t>
      </w:r>
      <w:r w:rsidR="00C539B3" w:rsidRPr="00AB474C">
        <w:rPr>
          <w:rFonts w:asciiTheme="minorBidi" w:hAnsiTheme="minorBidi" w:cstheme="minorBidi"/>
          <w:bCs/>
          <w:iCs/>
          <w:color w:val="000000" w:themeColor="text1"/>
          <w:sz w:val="20"/>
          <w:szCs w:val="20"/>
          <w:lang w:val="en-GB"/>
        </w:rPr>
        <w:t xml:space="preserve"> and two tape strips were </w:t>
      </w:r>
      <w:proofErr w:type="gramStart"/>
      <w:r w:rsidR="00C539B3" w:rsidRPr="00AB474C">
        <w:rPr>
          <w:rFonts w:asciiTheme="minorBidi" w:hAnsiTheme="minorBidi" w:cstheme="minorBidi"/>
          <w:bCs/>
          <w:iCs/>
          <w:color w:val="000000" w:themeColor="text1"/>
          <w:sz w:val="20"/>
          <w:szCs w:val="20"/>
          <w:lang w:val="en-GB"/>
        </w:rPr>
        <w:t>removed</w:t>
      </w:r>
      <w:proofErr w:type="gramEnd"/>
      <w:r w:rsidR="00C539B3" w:rsidRPr="00AB474C">
        <w:rPr>
          <w:rFonts w:asciiTheme="minorBidi" w:hAnsiTheme="minorBidi" w:cstheme="minorBidi"/>
          <w:bCs/>
          <w:iCs/>
          <w:color w:val="000000" w:themeColor="text1"/>
          <w:sz w:val="20"/>
          <w:szCs w:val="20"/>
          <w:lang w:val="en-GB"/>
        </w:rPr>
        <w:t xml:space="preserve"> </w:t>
      </w:r>
      <w:r w:rsidR="00CE298C">
        <w:rPr>
          <w:rFonts w:asciiTheme="minorBidi" w:hAnsiTheme="minorBidi" w:cstheme="minorBidi"/>
          <w:bCs/>
          <w:iCs/>
          <w:color w:val="000000" w:themeColor="text1"/>
          <w:sz w:val="20"/>
          <w:szCs w:val="20"/>
          <w:lang w:val="en-GB"/>
        </w:rPr>
        <w:t>and the test molecules extracted and quantified.</w:t>
      </w:r>
      <w:r w:rsidR="00D54AA1" w:rsidRPr="00AB474C">
        <w:rPr>
          <w:rFonts w:asciiTheme="minorBidi" w:hAnsiTheme="minorBidi" w:cstheme="minorBidi"/>
          <w:bCs/>
          <w:iCs/>
          <w:color w:val="000000" w:themeColor="text1"/>
          <w:sz w:val="20"/>
          <w:szCs w:val="20"/>
          <w:lang w:val="en-GB"/>
        </w:rPr>
        <w:t xml:space="preserve"> The effect of hypobaric pressure-controlled skin stretching upon drug cutaneous tissue deposition was represented by an enhancement ratio (ER)</w:t>
      </w:r>
      <w:r w:rsidR="00E3776C" w:rsidRPr="00AB474C">
        <w:rPr>
          <w:rFonts w:asciiTheme="minorBidi" w:hAnsiTheme="minorBidi" w:cstheme="minorBidi"/>
          <w:bCs/>
          <w:iCs/>
          <w:color w:val="000000" w:themeColor="text1"/>
          <w:sz w:val="20"/>
          <w:szCs w:val="20"/>
          <w:lang w:val="en-GB"/>
        </w:rPr>
        <w:t xml:space="preserve"> which was calculated as per the dextran studies.</w:t>
      </w:r>
      <m:oMath>
        <m:r>
          <m:rPr>
            <m:sty m:val="bi"/>
          </m:rPr>
          <w:rPr>
            <w:rFonts w:ascii="Cambria Math" w:hAnsi="Cambria Math" w:cstheme="minorBidi"/>
            <w:color w:val="000000" w:themeColor="text1"/>
            <w:sz w:val="20"/>
            <w:szCs w:val="20"/>
            <w:lang w:val="en-GB"/>
          </w:rPr>
          <m:t xml:space="preserve"> </m:t>
        </m:r>
      </m:oMath>
      <w:r w:rsidR="00D82D8A" w:rsidRPr="00AB474C">
        <w:rPr>
          <w:rFonts w:asciiTheme="minorBidi" w:hAnsiTheme="minorBidi" w:cstheme="minorBidi"/>
          <w:bCs/>
          <w:color w:val="000000" w:themeColor="text1"/>
          <w:sz w:val="20"/>
          <w:szCs w:val="20"/>
          <w:lang w:val="en-GB"/>
        </w:rPr>
        <w:t>Methods previously described in [55].</w:t>
      </w:r>
    </w:p>
    <w:p w14:paraId="4E0E2F81" w14:textId="77777777" w:rsidR="00982FD4" w:rsidRPr="00AB474C" w:rsidRDefault="00982FD4" w:rsidP="00E72113">
      <w:pPr>
        <w:pStyle w:val="Paragraph"/>
        <w:spacing w:before="0"/>
        <w:ind w:firstLine="576"/>
        <w:rPr>
          <w:rFonts w:asciiTheme="minorBidi" w:hAnsiTheme="minorBidi" w:cstheme="minorBidi"/>
          <w:b/>
          <w:i/>
          <w:iCs/>
          <w:color w:val="000000" w:themeColor="text1"/>
          <w:sz w:val="20"/>
          <w:szCs w:val="20"/>
          <w:lang w:val="en-GB"/>
        </w:rPr>
      </w:pPr>
    </w:p>
    <w:p w14:paraId="741EAD95" w14:textId="134E3A43" w:rsidR="00D54AA1" w:rsidRPr="00AB474C" w:rsidRDefault="00D54AA1" w:rsidP="00E72113">
      <w:pPr>
        <w:pStyle w:val="Paragraph"/>
        <w:spacing w:before="0"/>
        <w:ind w:firstLine="576"/>
        <w:rPr>
          <w:rFonts w:asciiTheme="minorBidi" w:hAnsiTheme="minorBidi" w:cstheme="minorBidi"/>
          <w:b/>
          <w:i/>
          <w:iCs/>
          <w:color w:val="000000" w:themeColor="text1"/>
          <w:sz w:val="20"/>
          <w:szCs w:val="20"/>
          <w:lang w:val="en-GB"/>
        </w:rPr>
      </w:pPr>
      <w:r w:rsidRPr="00AB474C">
        <w:rPr>
          <w:rFonts w:asciiTheme="minorBidi" w:hAnsiTheme="minorBidi" w:cstheme="minorBidi"/>
          <w:b/>
          <w:i/>
          <w:iCs/>
          <w:color w:val="000000" w:themeColor="text1"/>
          <w:sz w:val="20"/>
          <w:szCs w:val="20"/>
          <w:lang w:val="en-GB"/>
        </w:rPr>
        <w:t>HPLC assay</w:t>
      </w:r>
    </w:p>
    <w:p w14:paraId="23E4532D" w14:textId="7F0C51F4" w:rsidR="00C539B3" w:rsidRPr="00AB474C" w:rsidRDefault="00D54AA1" w:rsidP="00982FD4">
      <w:pPr>
        <w:pStyle w:val="Paragraph"/>
        <w:ind w:left="576" w:firstLine="0"/>
        <w:jc w:val="lowKashida"/>
        <w:rPr>
          <w:rFonts w:asciiTheme="minorBidi" w:hAnsiTheme="minorBidi" w:cstheme="minorBidi"/>
          <w:bCs/>
          <w:color w:val="000000" w:themeColor="text1"/>
          <w:sz w:val="20"/>
          <w:szCs w:val="20"/>
          <w:lang w:val="en-GB"/>
        </w:rPr>
      </w:pPr>
      <w:r w:rsidRPr="00AB474C">
        <w:rPr>
          <w:rFonts w:asciiTheme="minorBidi" w:hAnsiTheme="minorBidi" w:cstheme="minorBidi"/>
          <w:bCs/>
          <w:color w:val="000000" w:themeColor="text1"/>
          <w:sz w:val="20"/>
          <w:szCs w:val="20"/>
          <w:lang w:val="en-GB"/>
        </w:rPr>
        <w:t xml:space="preserve">A liquid chromatography pump (P680 HPLC pump, </w:t>
      </w:r>
      <w:proofErr w:type="spellStart"/>
      <w:r w:rsidRPr="00AB474C">
        <w:rPr>
          <w:rFonts w:asciiTheme="minorBidi" w:hAnsiTheme="minorBidi" w:cstheme="minorBidi"/>
          <w:bCs/>
          <w:color w:val="000000" w:themeColor="text1"/>
          <w:sz w:val="20"/>
          <w:szCs w:val="20"/>
          <w:lang w:val="en-GB"/>
        </w:rPr>
        <w:t>Dionex</w:t>
      </w:r>
      <w:proofErr w:type="spellEnd"/>
      <w:r w:rsidRPr="00AB474C">
        <w:rPr>
          <w:rFonts w:asciiTheme="minorBidi" w:hAnsiTheme="minorBidi" w:cstheme="minorBidi"/>
          <w:bCs/>
          <w:color w:val="000000" w:themeColor="text1"/>
          <w:sz w:val="20"/>
          <w:szCs w:val="20"/>
          <w:lang w:val="en-GB"/>
        </w:rPr>
        <w:t>, Surrey, UK) with an ASI-100 automated sample injector (</w:t>
      </w:r>
      <w:proofErr w:type="spellStart"/>
      <w:r w:rsidRPr="00AB474C">
        <w:rPr>
          <w:rFonts w:asciiTheme="minorBidi" w:hAnsiTheme="minorBidi" w:cstheme="minorBidi"/>
          <w:bCs/>
          <w:color w:val="000000" w:themeColor="text1"/>
          <w:sz w:val="20"/>
          <w:szCs w:val="20"/>
          <w:lang w:val="en-GB"/>
        </w:rPr>
        <w:t>Dionex</w:t>
      </w:r>
      <w:proofErr w:type="spellEnd"/>
      <w:r w:rsidRPr="00AB474C">
        <w:rPr>
          <w:rFonts w:asciiTheme="minorBidi" w:hAnsiTheme="minorBidi" w:cstheme="minorBidi"/>
          <w:bCs/>
          <w:color w:val="000000" w:themeColor="text1"/>
          <w:sz w:val="20"/>
          <w:szCs w:val="20"/>
          <w:lang w:val="en-GB"/>
        </w:rPr>
        <w:t>, Surrey, UK) connected to a PDA-100 photodiode array detector (</w:t>
      </w:r>
      <w:proofErr w:type="spellStart"/>
      <w:r w:rsidRPr="00AB474C">
        <w:rPr>
          <w:rFonts w:asciiTheme="minorBidi" w:hAnsiTheme="minorBidi" w:cstheme="minorBidi"/>
          <w:bCs/>
          <w:color w:val="000000" w:themeColor="text1"/>
          <w:sz w:val="20"/>
          <w:szCs w:val="20"/>
          <w:lang w:val="en-GB"/>
        </w:rPr>
        <w:t>Dionex</w:t>
      </w:r>
      <w:proofErr w:type="spellEnd"/>
      <w:r w:rsidRPr="00AB474C">
        <w:rPr>
          <w:rFonts w:asciiTheme="minorBidi" w:hAnsiTheme="minorBidi" w:cstheme="minorBidi"/>
          <w:bCs/>
          <w:color w:val="000000" w:themeColor="text1"/>
          <w:sz w:val="20"/>
          <w:szCs w:val="20"/>
          <w:lang w:val="en-GB"/>
        </w:rPr>
        <w:t xml:space="preserve">, Surrey, UK), was used for the quantitative determination of each drug molecule. The HPLC system was connected to a computer with </w:t>
      </w:r>
      <w:proofErr w:type="spellStart"/>
      <w:r w:rsidRPr="00AB474C">
        <w:rPr>
          <w:rFonts w:asciiTheme="minorBidi" w:hAnsiTheme="minorBidi" w:cstheme="minorBidi"/>
          <w:bCs/>
          <w:color w:val="000000" w:themeColor="text1"/>
          <w:sz w:val="20"/>
          <w:szCs w:val="20"/>
          <w:lang w:val="en-GB"/>
        </w:rPr>
        <w:t>Chromeleon</w:t>
      </w:r>
      <w:proofErr w:type="spellEnd"/>
      <w:r w:rsidRPr="00AB474C">
        <w:rPr>
          <w:rFonts w:asciiTheme="minorBidi" w:hAnsiTheme="minorBidi" w:cstheme="minorBidi"/>
          <w:bCs/>
          <w:color w:val="000000" w:themeColor="text1"/>
          <w:sz w:val="20"/>
          <w:szCs w:val="20"/>
          <w:lang w:val="en-GB"/>
        </w:rPr>
        <w:t xml:space="preserve"> software (</w:t>
      </w:r>
      <w:proofErr w:type="spellStart"/>
      <w:r w:rsidRPr="00AB474C">
        <w:rPr>
          <w:rFonts w:asciiTheme="minorBidi" w:hAnsiTheme="minorBidi" w:cstheme="minorBidi"/>
          <w:bCs/>
          <w:color w:val="000000" w:themeColor="text1"/>
          <w:sz w:val="20"/>
          <w:szCs w:val="20"/>
          <w:lang w:val="en-GB"/>
        </w:rPr>
        <w:t>Dionex</w:t>
      </w:r>
      <w:proofErr w:type="spellEnd"/>
      <w:r w:rsidRPr="00AB474C">
        <w:rPr>
          <w:rFonts w:asciiTheme="minorBidi" w:hAnsiTheme="minorBidi" w:cstheme="minorBidi"/>
          <w:bCs/>
          <w:color w:val="000000" w:themeColor="text1"/>
          <w:sz w:val="20"/>
          <w:szCs w:val="20"/>
          <w:lang w:val="en-GB"/>
        </w:rPr>
        <w:t xml:space="preserve">, Surrey, UK), which was used to record and </w:t>
      </w:r>
      <w:proofErr w:type="spellStart"/>
      <w:r w:rsidRPr="00AB474C">
        <w:rPr>
          <w:rFonts w:asciiTheme="minorBidi" w:hAnsiTheme="minorBidi" w:cstheme="minorBidi"/>
          <w:bCs/>
          <w:color w:val="000000" w:themeColor="text1"/>
          <w:sz w:val="20"/>
          <w:szCs w:val="20"/>
          <w:lang w:val="en-GB"/>
        </w:rPr>
        <w:t>analy</w:t>
      </w:r>
      <w:r w:rsidR="006C7FED">
        <w:rPr>
          <w:rFonts w:asciiTheme="minorBidi" w:hAnsiTheme="minorBidi" w:cstheme="minorBidi"/>
          <w:bCs/>
          <w:color w:val="000000" w:themeColor="text1"/>
          <w:sz w:val="20"/>
          <w:szCs w:val="20"/>
          <w:lang w:val="en-GB"/>
        </w:rPr>
        <w:t>z</w:t>
      </w:r>
      <w:r w:rsidRPr="00AB474C">
        <w:rPr>
          <w:rFonts w:asciiTheme="minorBidi" w:hAnsiTheme="minorBidi" w:cstheme="minorBidi"/>
          <w:bCs/>
          <w:color w:val="000000" w:themeColor="text1"/>
          <w:sz w:val="20"/>
          <w:szCs w:val="20"/>
          <w:lang w:val="en-GB"/>
        </w:rPr>
        <w:t>e</w:t>
      </w:r>
      <w:proofErr w:type="spellEnd"/>
      <w:r w:rsidRPr="00AB474C">
        <w:rPr>
          <w:rFonts w:asciiTheme="minorBidi" w:hAnsiTheme="minorBidi" w:cstheme="minorBidi"/>
          <w:bCs/>
          <w:color w:val="000000" w:themeColor="text1"/>
          <w:sz w:val="20"/>
          <w:szCs w:val="20"/>
          <w:lang w:val="en-GB"/>
        </w:rPr>
        <w:t xml:space="preserve"> the chromatograms. A Luna C18 (5 µm, 250 x 4.6 mm) column (Phenomenex, Cheshire, UK) was used with a 50:25:25 and 35:25:40 acetate buffer (0.1 M)/methanol/acetonitrile </w:t>
      </w:r>
      <w:r w:rsidRPr="00AB474C">
        <w:rPr>
          <w:rFonts w:asciiTheme="minorBidi" w:hAnsiTheme="minorBidi" w:cstheme="minorBidi"/>
          <w:bCs/>
          <w:color w:val="000000" w:themeColor="text1"/>
          <w:sz w:val="20"/>
          <w:szCs w:val="20"/>
          <w:lang w:val="en-GB"/>
        </w:rPr>
        <w:lastRenderedPageBreak/>
        <w:t xml:space="preserve">mobile phase at pH 4 for tetracaine and diclofenac </w:t>
      </w:r>
      <w:proofErr w:type="spellStart"/>
      <w:r w:rsidRPr="00AB474C">
        <w:rPr>
          <w:rFonts w:asciiTheme="minorBidi" w:hAnsiTheme="minorBidi" w:cstheme="minorBidi"/>
          <w:bCs/>
          <w:color w:val="000000" w:themeColor="text1"/>
          <w:sz w:val="20"/>
          <w:szCs w:val="20"/>
          <w:lang w:val="en-GB"/>
        </w:rPr>
        <w:t>diethylamine</w:t>
      </w:r>
      <w:proofErr w:type="spellEnd"/>
      <w:r w:rsidRPr="00AB474C">
        <w:rPr>
          <w:rFonts w:asciiTheme="minorBidi" w:hAnsiTheme="minorBidi" w:cstheme="minorBidi"/>
          <w:bCs/>
          <w:color w:val="000000" w:themeColor="text1"/>
          <w:sz w:val="20"/>
          <w:szCs w:val="20"/>
          <w:lang w:val="en-GB"/>
        </w:rPr>
        <w:t xml:space="preserve"> and a 96:4 acetate buffer (0.1 M)/methanol mobile phase at pH 4 for </w:t>
      </w:r>
      <w:proofErr w:type="spellStart"/>
      <w:r w:rsidRPr="00AB474C">
        <w:rPr>
          <w:rFonts w:asciiTheme="minorBidi" w:hAnsiTheme="minorBidi" w:cstheme="minorBidi"/>
          <w:bCs/>
          <w:color w:val="000000" w:themeColor="text1"/>
          <w:sz w:val="20"/>
          <w:szCs w:val="20"/>
          <w:lang w:val="en-GB"/>
        </w:rPr>
        <w:t>aciclovir</w:t>
      </w:r>
      <w:proofErr w:type="spellEnd"/>
      <w:r w:rsidRPr="00AB474C">
        <w:rPr>
          <w:rFonts w:asciiTheme="minorBidi" w:hAnsiTheme="minorBidi" w:cstheme="minorBidi"/>
          <w:bCs/>
          <w:color w:val="000000" w:themeColor="text1"/>
          <w:sz w:val="20"/>
          <w:szCs w:val="20"/>
          <w:lang w:val="en-GB"/>
        </w:rPr>
        <w:t xml:space="preserve"> at a flow rate of 1 mL.min</w:t>
      </w:r>
      <w:r w:rsidRPr="00AB474C">
        <w:rPr>
          <w:rFonts w:asciiTheme="minorBidi" w:hAnsiTheme="minorBidi" w:cstheme="minorBidi"/>
          <w:bCs/>
          <w:color w:val="000000" w:themeColor="text1"/>
          <w:sz w:val="20"/>
          <w:szCs w:val="20"/>
          <w:vertAlign w:val="superscript"/>
          <w:lang w:val="en-GB"/>
        </w:rPr>
        <w:t>-1</w:t>
      </w:r>
      <w:r w:rsidRPr="00AB474C">
        <w:rPr>
          <w:rFonts w:asciiTheme="minorBidi" w:hAnsiTheme="minorBidi" w:cstheme="minorBidi"/>
          <w:bCs/>
          <w:color w:val="000000" w:themeColor="text1"/>
          <w:sz w:val="20"/>
          <w:szCs w:val="20"/>
          <w:lang w:val="en-GB"/>
        </w:rPr>
        <w:t xml:space="preserve">. Volumes of 50 µL were injected onto the column and tetracaine, diclofenac </w:t>
      </w:r>
      <w:proofErr w:type="spellStart"/>
      <w:r w:rsidRPr="00AB474C">
        <w:rPr>
          <w:rFonts w:asciiTheme="minorBidi" w:hAnsiTheme="minorBidi" w:cstheme="minorBidi"/>
          <w:bCs/>
          <w:color w:val="000000" w:themeColor="text1"/>
          <w:sz w:val="20"/>
          <w:szCs w:val="20"/>
          <w:lang w:val="en-GB"/>
        </w:rPr>
        <w:t>diethylamine</w:t>
      </w:r>
      <w:proofErr w:type="spellEnd"/>
      <w:r w:rsidRPr="00AB474C">
        <w:rPr>
          <w:rFonts w:asciiTheme="minorBidi" w:hAnsiTheme="minorBidi" w:cstheme="minorBidi"/>
          <w:bCs/>
          <w:color w:val="000000" w:themeColor="text1"/>
          <w:sz w:val="20"/>
          <w:szCs w:val="20"/>
          <w:lang w:val="en-GB"/>
        </w:rPr>
        <w:t xml:space="preserve">, and </w:t>
      </w:r>
      <w:proofErr w:type="spellStart"/>
      <w:r w:rsidRPr="00AB474C">
        <w:rPr>
          <w:rFonts w:asciiTheme="minorBidi" w:hAnsiTheme="minorBidi" w:cstheme="minorBidi"/>
          <w:bCs/>
          <w:color w:val="000000" w:themeColor="text1"/>
          <w:sz w:val="20"/>
          <w:szCs w:val="20"/>
          <w:lang w:val="en-GB"/>
        </w:rPr>
        <w:t>aciclovir</w:t>
      </w:r>
      <w:proofErr w:type="spellEnd"/>
      <w:r w:rsidRPr="00AB474C">
        <w:rPr>
          <w:rFonts w:asciiTheme="minorBidi" w:hAnsiTheme="minorBidi" w:cstheme="minorBidi"/>
          <w:bCs/>
          <w:color w:val="000000" w:themeColor="text1"/>
          <w:sz w:val="20"/>
          <w:szCs w:val="20"/>
          <w:lang w:val="en-GB"/>
        </w:rPr>
        <w:t xml:space="preserve"> were </w:t>
      </w:r>
      <w:proofErr w:type="spellStart"/>
      <w:r w:rsidRPr="00AB474C">
        <w:rPr>
          <w:rFonts w:asciiTheme="minorBidi" w:hAnsiTheme="minorBidi" w:cstheme="minorBidi"/>
          <w:bCs/>
          <w:color w:val="000000" w:themeColor="text1"/>
          <w:sz w:val="20"/>
          <w:szCs w:val="20"/>
          <w:lang w:val="en-GB"/>
        </w:rPr>
        <w:t>analy</w:t>
      </w:r>
      <w:r w:rsidR="006C7FED">
        <w:rPr>
          <w:rFonts w:asciiTheme="minorBidi" w:hAnsiTheme="minorBidi" w:cstheme="minorBidi"/>
          <w:bCs/>
          <w:color w:val="000000" w:themeColor="text1"/>
          <w:sz w:val="20"/>
          <w:szCs w:val="20"/>
          <w:lang w:val="en-GB"/>
        </w:rPr>
        <w:t>z</w:t>
      </w:r>
      <w:r w:rsidRPr="00AB474C">
        <w:rPr>
          <w:rFonts w:asciiTheme="minorBidi" w:hAnsiTheme="minorBidi" w:cstheme="minorBidi"/>
          <w:bCs/>
          <w:color w:val="000000" w:themeColor="text1"/>
          <w:sz w:val="20"/>
          <w:szCs w:val="20"/>
          <w:lang w:val="en-GB"/>
        </w:rPr>
        <w:t>ed</w:t>
      </w:r>
      <w:proofErr w:type="spellEnd"/>
      <w:r w:rsidRPr="00AB474C">
        <w:rPr>
          <w:rFonts w:asciiTheme="minorBidi" w:hAnsiTheme="minorBidi" w:cstheme="minorBidi"/>
          <w:bCs/>
          <w:color w:val="000000" w:themeColor="text1"/>
          <w:sz w:val="20"/>
          <w:szCs w:val="20"/>
          <w:lang w:val="en-GB"/>
        </w:rPr>
        <w:t xml:space="preserve"> at a wavelength of 311, 220, and 254 nm, respectively. The method was shown to be fit for purpose in terms of linearity (R</w:t>
      </w:r>
      <w:r w:rsidRPr="00AB474C">
        <w:rPr>
          <w:rFonts w:asciiTheme="minorBidi" w:hAnsiTheme="minorBidi" w:cstheme="minorBidi"/>
          <w:bCs/>
          <w:color w:val="000000" w:themeColor="text1"/>
          <w:sz w:val="20"/>
          <w:szCs w:val="20"/>
          <w:vertAlign w:val="superscript"/>
          <w:lang w:val="en-GB"/>
        </w:rPr>
        <w:t>2</w:t>
      </w:r>
      <w:r w:rsidRPr="00AB474C">
        <w:rPr>
          <w:rFonts w:asciiTheme="minorBidi" w:hAnsiTheme="minorBidi" w:cstheme="minorBidi"/>
          <w:bCs/>
          <w:color w:val="000000" w:themeColor="text1"/>
          <w:sz w:val="20"/>
          <w:szCs w:val="20"/>
          <w:lang w:val="en-GB"/>
        </w:rPr>
        <w:t xml:space="preserve"> &gt; 0.999), peak symmetry (0.8–1.3), and sensitivity (the LOD for tetracaine, diclofenac </w:t>
      </w:r>
      <w:proofErr w:type="spellStart"/>
      <w:r w:rsidRPr="00AB474C">
        <w:rPr>
          <w:rFonts w:asciiTheme="minorBidi" w:hAnsiTheme="minorBidi" w:cstheme="minorBidi"/>
          <w:bCs/>
          <w:color w:val="000000" w:themeColor="text1"/>
          <w:sz w:val="20"/>
          <w:szCs w:val="20"/>
          <w:lang w:val="en-GB"/>
        </w:rPr>
        <w:t>diethylamine</w:t>
      </w:r>
      <w:proofErr w:type="spellEnd"/>
      <w:r w:rsidRPr="00AB474C">
        <w:rPr>
          <w:rFonts w:asciiTheme="minorBidi" w:hAnsiTheme="minorBidi" w:cstheme="minorBidi"/>
          <w:bCs/>
          <w:color w:val="000000" w:themeColor="text1"/>
          <w:sz w:val="20"/>
          <w:szCs w:val="20"/>
          <w:lang w:val="en-GB"/>
        </w:rPr>
        <w:t xml:space="preserve">, and </w:t>
      </w:r>
      <w:proofErr w:type="spellStart"/>
      <w:r w:rsidRPr="00AB474C">
        <w:rPr>
          <w:rFonts w:asciiTheme="minorBidi" w:hAnsiTheme="minorBidi" w:cstheme="minorBidi"/>
          <w:bCs/>
          <w:color w:val="000000" w:themeColor="text1"/>
          <w:sz w:val="20"/>
          <w:szCs w:val="20"/>
          <w:lang w:val="en-GB"/>
        </w:rPr>
        <w:t>aciclovir</w:t>
      </w:r>
      <w:proofErr w:type="spellEnd"/>
      <w:r w:rsidRPr="00AB474C">
        <w:rPr>
          <w:rFonts w:asciiTheme="minorBidi" w:hAnsiTheme="minorBidi" w:cstheme="minorBidi"/>
          <w:bCs/>
          <w:color w:val="000000" w:themeColor="text1"/>
          <w:sz w:val="20"/>
          <w:szCs w:val="20"/>
          <w:lang w:val="en-GB"/>
        </w:rPr>
        <w:t xml:space="preserve"> was 3.26 µg.mL</w:t>
      </w:r>
      <w:r w:rsidRPr="00AB474C">
        <w:rPr>
          <w:rFonts w:asciiTheme="minorBidi" w:hAnsiTheme="minorBidi" w:cstheme="minorBidi"/>
          <w:bCs/>
          <w:color w:val="000000" w:themeColor="text1"/>
          <w:sz w:val="20"/>
          <w:szCs w:val="20"/>
          <w:vertAlign w:val="superscript"/>
          <w:lang w:val="en-GB"/>
        </w:rPr>
        <w:t>-1</w:t>
      </w:r>
      <w:r w:rsidRPr="00AB474C">
        <w:rPr>
          <w:rFonts w:asciiTheme="minorBidi" w:hAnsiTheme="minorBidi" w:cstheme="minorBidi"/>
          <w:bCs/>
          <w:color w:val="000000" w:themeColor="text1"/>
          <w:sz w:val="20"/>
          <w:szCs w:val="20"/>
          <w:lang w:val="en-GB"/>
        </w:rPr>
        <w:t>, 3.14 µg.mL</w:t>
      </w:r>
      <w:r w:rsidRPr="00AB474C">
        <w:rPr>
          <w:rFonts w:asciiTheme="minorBidi" w:hAnsiTheme="minorBidi" w:cstheme="minorBidi"/>
          <w:bCs/>
          <w:color w:val="000000" w:themeColor="text1"/>
          <w:sz w:val="20"/>
          <w:szCs w:val="20"/>
          <w:vertAlign w:val="superscript"/>
          <w:lang w:val="en-GB"/>
        </w:rPr>
        <w:t>-1</w:t>
      </w:r>
      <w:r w:rsidRPr="00AB474C">
        <w:rPr>
          <w:rFonts w:asciiTheme="minorBidi" w:hAnsiTheme="minorBidi" w:cstheme="minorBidi"/>
          <w:bCs/>
          <w:color w:val="000000" w:themeColor="text1"/>
          <w:sz w:val="20"/>
          <w:szCs w:val="20"/>
          <w:lang w:val="en-GB"/>
        </w:rPr>
        <w:t xml:space="preserve"> and 2.78 µg.mL</w:t>
      </w:r>
      <w:r w:rsidRPr="00AB474C">
        <w:rPr>
          <w:rFonts w:asciiTheme="minorBidi" w:hAnsiTheme="minorBidi" w:cstheme="minorBidi"/>
          <w:bCs/>
          <w:color w:val="000000" w:themeColor="text1"/>
          <w:sz w:val="20"/>
          <w:szCs w:val="20"/>
          <w:vertAlign w:val="superscript"/>
          <w:lang w:val="en-GB"/>
        </w:rPr>
        <w:t>-1</w:t>
      </w:r>
      <w:r w:rsidRPr="00AB474C">
        <w:rPr>
          <w:rFonts w:asciiTheme="minorBidi" w:hAnsiTheme="minorBidi" w:cstheme="minorBidi"/>
          <w:bCs/>
          <w:color w:val="000000" w:themeColor="text1"/>
          <w:sz w:val="20"/>
          <w:szCs w:val="20"/>
          <w:lang w:val="en-GB"/>
        </w:rPr>
        <w:t xml:space="preserve"> whilst the LOQ values were 9.76 µg.mL</w:t>
      </w:r>
      <w:r w:rsidRPr="00AB474C">
        <w:rPr>
          <w:rFonts w:asciiTheme="minorBidi" w:hAnsiTheme="minorBidi" w:cstheme="minorBidi"/>
          <w:bCs/>
          <w:color w:val="000000" w:themeColor="text1"/>
          <w:sz w:val="20"/>
          <w:szCs w:val="20"/>
          <w:vertAlign w:val="superscript"/>
          <w:lang w:val="en-GB"/>
        </w:rPr>
        <w:t>-1</w:t>
      </w:r>
      <w:r w:rsidRPr="00AB474C">
        <w:rPr>
          <w:rFonts w:asciiTheme="minorBidi" w:hAnsiTheme="minorBidi" w:cstheme="minorBidi"/>
          <w:bCs/>
          <w:color w:val="000000" w:themeColor="text1"/>
          <w:sz w:val="20"/>
          <w:szCs w:val="20"/>
          <w:lang w:val="en-GB"/>
        </w:rPr>
        <w:t>, 8.92 µg.mL</w:t>
      </w:r>
      <w:r w:rsidRPr="00AB474C">
        <w:rPr>
          <w:rFonts w:asciiTheme="minorBidi" w:hAnsiTheme="minorBidi" w:cstheme="minorBidi"/>
          <w:bCs/>
          <w:color w:val="000000" w:themeColor="text1"/>
          <w:sz w:val="20"/>
          <w:szCs w:val="20"/>
          <w:vertAlign w:val="superscript"/>
          <w:lang w:val="en-GB"/>
        </w:rPr>
        <w:t>-1</w:t>
      </w:r>
      <w:r w:rsidR="006C7FED">
        <w:rPr>
          <w:rFonts w:asciiTheme="minorBidi" w:hAnsiTheme="minorBidi" w:cstheme="minorBidi"/>
          <w:bCs/>
          <w:color w:val="000000" w:themeColor="text1"/>
          <w:sz w:val="20"/>
          <w:szCs w:val="20"/>
          <w:vertAlign w:val="superscript"/>
          <w:lang w:val="en-GB"/>
        </w:rPr>
        <w:t>,</w:t>
      </w:r>
      <w:r w:rsidRPr="00AB474C">
        <w:rPr>
          <w:rFonts w:asciiTheme="minorBidi" w:hAnsiTheme="minorBidi" w:cstheme="minorBidi"/>
          <w:bCs/>
          <w:color w:val="000000" w:themeColor="text1"/>
          <w:sz w:val="20"/>
          <w:szCs w:val="20"/>
          <w:lang w:val="en-GB"/>
        </w:rPr>
        <w:t xml:space="preserve"> and 10.58 µg.mL</w:t>
      </w:r>
      <w:r w:rsidRPr="00AB474C">
        <w:rPr>
          <w:rFonts w:asciiTheme="minorBidi" w:hAnsiTheme="minorBidi" w:cstheme="minorBidi"/>
          <w:bCs/>
          <w:color w:val="000000" w:themeColor="text1"/>
          <w:sz w:val="20"/>
          <w:szCs w:val="20"/>
          <w:vertAlign w:val="superscript"/>
          <w:lang w:val="en-GB"/>
        </w:rPr>
        <w:t>-1</w:t>
      </w:r>
      <w:r w:rsidRPr="00AB474C">
        <w:rPr>
          <w:rFonts w:asciiTheme="minorBidi" w:hAnsiTheme="minorBidi" w:cstheme="minorBidi"/>
          <w:bCs/>
          <w:color w:val="000000" w:themeColor="text1"/>
          <w:sz w:val="20"/>
          <w:szCs w:val="20"/>
          <w:lang w:val="en-GB"/>
        </w:rPr>
        <w:t xml:space="preserve">, respectively) according to the limits described by the International Conference on Harmonisation guidelines. </w:t>
      </w:r>
    </w:p>
    <w:p w14:paraId="4D762A5B" w14:textId="2CFABC67" w:rsidR="00C539B3" w:rsidRPr="00AB474C" w:rsidRDefault="00322494" w:rsidP="00AF67AC">
      <w:pPr>
        <w:pStyle w:val="Paragraph"/>
        <w:ind w:left="576" w:firstLine="0"/>
        <w:jc w:val="lowKashida"/>
        <w:rPr>
          <w:rFonts w:asciiTheme="minorBidi" w:hAnsiTheme="minorBidi" w:cstheme="minorBidi"/>
          <w:b/>
          <w:color w:val="000000" w:themeColor="text1"/>
          <w:sz w:val="20"/>
          <w:szCs w:val="20"/>
          <w:lang w:val="en-GB"/>
        </w:rPr>
      </w:pPr>
      <w:r w:rsidRPr="00AB474C">
        <w:rPr>
          <w:rFonts w:asciiTheme="minorBidi" w:hAnsiTheme="minorBidi" w:cstheme="minorBidi"/>
          <w:b/>
          <w:color w:val="000000" w:themeColor="text1"/>
          <w:sz w:val="20"/>
          <w:szCs w:val="20"/>
          <w:lang w:val="en-GB"/>
        </w:rPr>
        <w:t>Confocal</w:t>
      </w:r>
      <w:r w:rsidR="00C539B3" w:rsidRPr="00AB474C">
        <w:rPr>
          <w:rFonts w:asciiTheme="minorBidi" w:hAnsiTheme="minorBidi" w:cstheme="minorBidi"/>
          <w:b/>
          <w:color w:val="000000" w:themeColor="text1"/>
          <w:sz w:val="20"/>
          <w:szCs w:val="20"/>
          <w:lang w:val="en-GB"/>
        </w:rPr>
        <w:t xml:space="preserve"> microscopy</w:t>
      </w:r>
    </w:p>
    <w:p w14:paraId="03574510" w14:textId="219BAFCB" w:rsidR="00517A51" w:rsidRPr="00AB474C" w:rsidRDefault="00517A51" w:rsidP="00746B6E">
      <w:pPr>
        <w:autoSpaceDE w:val="0"/>
        <w:autoSpaceDN w:val="0"/>
        <w:adjustRightInd w:val="0"/>
        <w:ind w:left="576"/>
        <w:jc w:val="both"/>
        <w:rPr>
          <w:rFonts w:asciiTheme="minorBidi" w:eastAsia="Times New Roman" w:hAnsiTheme="minorBidi" w:cstheme="minorBidi"/>
          <w:bCs/>
          <w:color w:val="000000" w:themeColor="text1"/>
          <w:lang w:val="en-GB"/>
        </w:rPr>
      </w:pPr>
      <w:r w:rsidRPr="00AB474C">
        <w:rPr>
          <w:rFonts w:asciiTheme="minorBidi" w:eastAsia="Times New Roman" w:hAnsiTheme="minorBidi" w:cstheme="minorBidi"/>
          <w:bCs/>
          <w:color w:val="000000" w:themeColor="text1"/>
          <w:lang w:val="en-GB"/>
        </w:rPr>
        <w:t>Porcine skin was prepared and mounted in Franz cells as in the skin permeation studies. Permeation stud</w:t>
      </w:r>
      <w:r w:rsidR="006C7FED">
        <w:rPr>
          <w:rFonts w:asciiTheme="minorBidi" w:eastAsia="Times New Roman" w:hAnsiTheme="minorBidi" w:cstheme="minorBidi"/>
          <w:bCs/>
          <w:color w:val="000000" w:themeColor="text1"/>
          <w:lang w:val="en-GB"/>
        </w:rPr>
        <w:t>ies</w:t>
      </w:r>
      <w:r w:rsidRPr="00AB474C">
        <w:rPr>
          <w:rFonts w:asciiTheme="minorBidi" w:eastAsia="Times New Roman" w:hAnsiTheme="minorBidi" w:cstheme="minorBidi"/>
          <w:bCs/>
          <w:color w:val="000000" w:themeColor="text1"/>
          <w:lang w:val="en-GB"/>
        </w:rPr>
        <w:t xml:space="preserve"> using 150 </w:t>
      </w:r>
      <w:proofErr w:type="spellStart"/>
      <w:r w:rsidRPr="00AB474C">
        <w:rPr>
          <w:rFonts w:asciiTheme="minorBidi" w:eastAsia="Times New Roman" w:hAnsiTheme="minorBidi" w:cstheme="minorBidi"/>
          <w:bCs/>
          <w:color w:val="000000" w:themeColor="text1"/>
          <w:lang w:val="en-GB"/>
        </w:rPr>
        <w:t>kDa</w:t>
      </w:r>
      <w:proofErr w:type="spellEnd"/>
      <w:r w:rsidRPr="00AB474C">
        <w:rPr>
          <w:rFonts w:asciiTheme="minorBidi" w:eastAsia="Times New Roman" w:hAnsiTheme="minorBidi" w:cstheme="minorBidi"/>
          <w:bCs/>
          <w:color w:val="000000" w:themeColor="text1"/>
          <w:lang w:val="en-GB"/>
        </w:rPr>
        <w:t xml:space="preserve"> FITC-dextran solution (500 mg/ml in PBS, pH 7.4) were conducted </w:t>
      </w:r>
      <w:r w:rsidR="006B6994" w:rsidRPr="00AB474C">
        <w:rPr>
          <w:rFonts w:asciiTheme="minorBidi" w:eastAsia="Times New Roman" w:hAnsiTheme="minorBidi" w:cstheme="minorBidi"/>
          <w:bCs/>
          <w:color w:val="000000" w:themeColor="text1"/>
          <w:lang w:val="en-GB"/>
        </w:rPr>
        <w:t>with and without the chamber patch</w:t>
      </w:r>
      <w:r w:rsidRPr="00AB474C">
        <w:rPr>
          <w:rFonts w:asciiTheme="minorBidi" w:eastAsia="Times New Roman" w:hAnsiTheme="minorBidi" w:cstheme="minorBidi"/>
          <w:bCs/>
          <w:color w:val="000000" w:themeColor="text1"/>
          <w:lang w:val="en-GB"/>
        </w:rPr>
        <w:t xml:space="preserve"> (n = 3 for each) as was described earlier for the permeation studies.  At the end of the permeation experiment, the skin was removed from the Franz cells, any remaining formulation on the surface of the skin was carefully removed by washing the skin 5 times using DI water and cotton buds and by the application of two tape strips. The skin was cut into strips (3 from each Franz cell), embedded in OCT</w:t>
      </w:r>
      <w:r w:rsidR="006C7FED">
        <w:rPr>
          <w:rFonts w:asciiTheme="minorBidi" w:eastAsia="Times New Roman" w:hAnsiTheme="minorBidi" w:cstheme="minorBidi"/>
          <w:bCs/>
          <w:color w:val="000000" w:themeColor="text1"/>
          <w:lang w:val="en-GB"/>
        </w:rPr>
        <w:t>,</w:t>
      </w:r>
      <w:r w:rsidRPr="00AB474C">
        <w:rPr>
          <w:rFonts w:asciiTheme="minorBidi" w:eastAsia="Times New Roman" w:hAnsiTheme="minorBidi" w:cstheme="minorBidi"/>
          <w:bCs/>
          <w:color w:val="000000" w:themeColor="text1"/>
          <w:lang w:val="en-GB"/>
        </w:rPr>
        <w:t xml:space="preserve"> and frozen gently using chilled isopentane (isopentane was chilled to near freezing by immersing the isopentane container in liquid nitrogen) then cut into lateral tissue sections with a thickness of 20 </w:t>
      </w:r>
      <w:proofErr w:type="spellStart"/>
      <w:r w:rsidRPr="00AB474C">
        <w:rPr>
          <w:rFonts w:asciiTheme="minorBidi" w:eastAsia="Times New Roman" w:hAnsiTheme="minorBidi" w:cstheme="minorBidi"/>
          <w:bCs/>
          <w:color w:val="000000" w:themeColor="text1"/>
          <w:lang w:val="en-GB"/>
        </w:rPr>
        <w:t>μm</w:t>
      </w:r>
      <w:proofErr w:type="spellEnd"/>
      <w:r w:rsidRPr="00AB474C">
        <w:rPr>
          <w:rFonts w:asciiTheme="minorBidi" w:eastAsia="Times New Roman" w:hAnsiTheme="minorBidi" w:cstheme="minorBidi"/>
          <w:bCs/>
          <w:color w:val="000000" w:themeColor="text1"/>
          <w:lang w:val="en-GB"/>
        </w:rPr>
        <w:t xml:space="preserve"> using a cryostat (Bright Instruments, Huntingdon, UK). The tissue sections were mounted onto microscopy slides (</w:t>
      </w:r>
      <w:proofErr w:type="spellStart"/>
      <w:r w:rsidRPr="00AB474C">
        <w:rPr>
          <w:rFonts w:asciiTheme="minorBidi" w:eastAsia="Times New Roman" w:hAnsiTheme="minorBidi" w:cstheme="minorBidi"/>
          <w:bCs/>
          <w:color w:val="000000" w:themeColor="text1"/>
          <w:lang w:val="en-GB"/>
        </w:rPr>
        <w:t>SuperFrost</w:t>
      </w:r>
      <w:proofErr w:type="spellEnd"/>
      <w:r w:rsidRPr="00AB474C">
        <w:rPr>
          <w:rFonts w:asciiTheme="minorBidi" w:eastAsia="Times New Roman" w:hAnsiTheme="minorBidi" w:cstheme="minorBidi"/>
          <w:bCs/>
          <w:color w:val="000000" w:themeColor="text1"/>
          <w:lang w:val="en-GB"/>
        </w:rPr>
        <w:t>, Fisher Scientific), washed in PBS (1 min)</w:t>
      </w:r>
      <w:r w:rsidR="006C7FED">
        <w:rPr>
          <w:rFonts w:asciiTheme="minorBidi" w:eastAsia="Times New Roman" w:hAnsiTheme="minorBidi" w:cstheme="minorBidi"/>
          <w:bCs/>
          <w:color w:val="000000" w:themeColor="text1"/>
          <w:lang w:val="en-GB"/>
        </w:rPr>
        <w:t>,</w:t>
      </w:r>
      <w:r w:rsidRPr="00AB474C">
        <w:rPr>
          <w:rFonts w:asciiTheme="minorBidi" w:eastAsia="Times New Roman" w:hAnsiTheme="minorBidi" w:cstheme="minorBidi"/>
          <w:bCs/>
          <w:color w:val="000000" w:themeColor="text1"/>
          <w:lang w:val="en-GB"/>
        </w:rPr>
        <w:t xml:space="preserve"> and fixed in 10% formalin (10 s) then mounted using </w:t>
      </w:r>
      <w:proofErr w:type="spellStart"/>
      <w:r w:rsidRPr="00AB474C">
        <w:rPr>
          <w:rFonts w:asciiTheme="minorBidi" w:eastAsia="Times New Roman" w:hAnsiTheme="minorBidi" w:cstheme="minorBidi"/>
          <w:bCs/>
          <w:color w:val="000000" w:themeColor="text1"/>
          <w:lang w:val="en-GB"/>
        </w:rPr>
        <w:t>SlowFade</w:t>
      </w:r>
      <w:proofErr w:type="spellEnd"/>
      <w:r w:rsidRPr="00AB474C">
        <w:rPr>
          <w:rFonts w:asciiTheme="minorBidi" w:eastAsia="Times New Roman" w:hAnsiTheme="minorBidi" w:cstheme="minorBidi"/>
          <w:bCs/>
          <w:color w:val="000000" w:themeColor="text1"/>
          <w:lang w:val="en-GB"/>
        </w:rPr>
        <w:t xml:space="preserve"> Gold Antifade </w:t>
      </w:r>
      <w:proofErr w:type="spellStart"/>
      <w:r w:rsidRPr="00AB474C">
        <w:rPr>
          <w:rFonts w:asciiTheme="minorBidi" w:eastAsia="Times New Roman" w:hAnsiTheme="minorBidi" w:cstheme="minorBidi"/>
          <w:bCs/>
          <w:color w:val="000000" w:themeColor="text1"/>
          <w:lang w:val="en-GB"/>
        </w:rPr>
        <w:t>Mountant</w:t>
      </w:r>
      <w:proofErr w:type="spellEnd"/>
      <w:r w:rsidRPr="00AB474C">
        <w:rPr>
          <w:rFonts w:asciiTheme="minorBidi" w:eastAsia="Times New Roman" w:hAnsiTheme="minorBidi" w:cstheme="minorBidi"/>
          <w:bCs/>
          <w:color w:val="000000" w:themeColor="text1"/>
          <w:lang w:val="en-GB"/>
        </w:rPr>
        <w:t xml:space="preserve">, with DAPI, and sealed with a coverslip. Confocal microscopic images were obtained with A1 inverted confocal with spectral detector by Nikon (Kingston Upon Thames, UK) at a magnification of 20X. Images were obtained with two fluorescence channels: </w:t>
      </w:r>
      <w:r w:rsidR="00F84388" w:rsidRPr="00AB474C">
        <w:rPr>
          <w:rFonts w:asciiTheme="minorBidi" w:eastAsia="Times New Roman" w:hAnsiTheme="minorBidi" w:cstheme="minorBidi"/>
          <w:bCs/>
          <w:color w:val="000000" w:themeColor="text1"/>
          <w:lang w:val="en-GB"/>
        </w:rPr>
        <w:t xml:space="preserve">DAPI (405 nm) and FITC (488 nm).  </w:t>
      </w:r>
      <w:r w:rsidRPr="00AB474C">
        <w:rPr>
          <w:rFonts w:asciiTheme="minorBidi" w:eastAsia="Times New Roman" w:hAnsiTheme="minorBidi" w:cstheme="minorBidi"/>
          <w:bCs/>
          <w:color w:val="000000" w:themeColor="text1"/>
          <w:lang w:val="en-GB"/>
        </w:rPr>
        <w:t xml:space="preserve">Images were </w:t>
      </w:r>
      <w:proofErr w:type="spellStart"/>
      <w:r w:rsidRPr="00AB474C">
        <w:rPr>
          <w:rFonts w:asciiTheme="minorBidi" w:eastAsia="Times New Roman" w:hAnsiTheme="minorBidi" w:cstheme="minorBidi"/>
          <w:bCs/>
          <w:color w:val="000000" w:themeColor="text1"/>
          <w:lang w:val="en-GB"/>
        </w:rPr>
        <w:t>analy</w:t>
      </w:r>
      <w:r w:rsidR="006C7FED">
        <w:rPr>
          <w:rFonts w:asciiTheme="minorBidi" w:eastAsia="Times New Roman" w:hAnsiTheme="minorBidi" w:cstheme="minorBidi"/>
          <w:bCs/>
          <w:color w:val="000000" w:themeColor="text1"/>
          <w:lang w:val="en-GB"/>
        </w:rPr>
        <w:t>z</w:t>
      </w:r>
      <w:r w:rsidRPr="00AB474C">
        <w:rPr>
          <w:rFonts w:asciiTheme="minorBidi" w:eastAsia="Times New Roman" w:hAnsiTheme="minorBidi" w:cstheme="minorBidi"/>
          <w:bCs/>
          <w:color w:val="000000" w:themeColor="text1"/>
          <w:lang w:val="en-GB"/>
        </w:rPr>
        <w:t>ed</w:t>
      </w:r>
      <w:proofErr w:type="spellEnd"/>
      <w:r w:rsidRPr="00AB474C">
        <w:rPr>
          <w:rFonts w:asciiTheme="minorBidi" w:eastAsia="Times New Roman" w:hAnsiTheme="minorBidi" w:cstheme="minorBidi"/>
          <w:bCs/>
          <w:color w:val="000000" w:themeColor="text1"/>
          <w:lang w:val="en-GB"/>
        </w:rPr>
        <w:t xml:space="preserve"> using NIS-Elements Imaging Software (Nikon).</w:t>
      </w:r>
    </w:p>
    <w:p w14:paraId="59730C37" w14:textId="77777777" w:rsidR="00E72113" w:rsidRPr="00AB474C" w:rsidRDefault="00E72113" w:rsidP="00982FD4">
      <w:pPr>
        <w:pStyle w:val="Paragraph"/>
        <w:spacing w:before="0"/>
        <w:ind w:firstLine="0"/>
        <w:rPr>
          <w:rFonts w:asciiTheme="minorBidi" w:hAnsiTheme="minorBidi" w:cstheme="minorBidi"/>
          <w:b/>
          <w:i/>
          <w:iCs/>
          <w:color w:val="000000" w:themeColor="text1"/>
          <w:sz w:val="20"/>
          <w:szCs w:val="20"/>
          <w:lang w:val="en-GB"/>
        </w:rPr>
      </w:pPr>
    </w:p>
    <w:p w14:paraId="56116AB4" w14:textId="62F483D9" w:rsidR="00D54AA1" w:rsidRPr="00AB474C" w:rsidRDefault="00D54AA1" w:rsidP="00E72113">
      <w:pPr>
        <w:pStyle w:val="Paragraph"/>
        <w:spacing w:before="0"/>
        <w:ind w:left="576" w:firstLine="0"/>
        <w:rPr>
          <w:rFonts w:asciiTheme="minorBidi" w:hAnsiTheme="minorBidi" w:cstheme="minorBidi"/>
          <w:b/>
          <w:i/>
          <w:iCs/>
          <w:color w:val="000000" w:themeColor="text1"/>
          <w:sz w:val="20"/>
          <w:szCs w:val="20"/>
          <w:lang w:val="en-GB"/>
        </w:rPr>
      </w:pPr>
      <w:r w:rsidRPr="00AB474C">
        <w:rPr>
          <w:rFonts w:asciiTheme="minorBidi" w:hAnsiTheme="minorBidi" w:cstheme="minorBidi"/>
          <w:b/>
          <w:i/>
          <w:iCs/>
          <w:color w:val="000000" w:themeColor="text1"/>
          <w:sz w:val="20"/>
          <w:szCs w:val="20"/>
          <w:lang w:val="en-GB"/>
        </w:rPr>
        <w:t>FTIR mapping</w:t>
      </w:r>
    </w:p>
    <w:p w14:paraId="67ECFD2C" w14:textId="1CEF6632" w:rsidR="00D54AA1" w:rsidRPr="00AB474C" w:rsidRDefault="00D54AA1" w:rsidP="00E72113">
      <w:pPr>
        <w:pStyle w:val="Paragraph"/>
        <w:ind w:left="576" w:firstLine="0"/>
        <w:jc w:val="lowKashida"/>
        <w:rPr>
          <w:rFonts w:asciiTheme="minorBidi" w:hAnsiTheme="minorBidi" w:cstheme="minorBidi"/>
          <w:iCs/>
          <w:color w:val="000000" w:themeColor="text1"/>
          <w:sz w:val="20"/>
          <w:szCs w:val="20"/>
          <w:lang w:val="en-GB"/>
        </w:rPr>
      </w:pPr>
      <w:bookmarkStart w:id="27" w:name="_Hlk70681829"/>
      <w:r w:rsidRPr="00AB474C">
        <w:rPr>
          <w:rFonts w:asciiTheme="minorBidi" w:hAnsiTheme="minorBidi" w:cstheme="minorBidi"/>
          <w:iCs/>
          <w:color w:val="000000" w:themeColor="text1"/>
          <w:sz w:val="20"/>
          <w:szCs w:val="20"/>
          <w:lang w:val="en-GB"/>
        </w:rPr>
        <w:t>Porcine skin was prepared and mounted in Franz cells as in the skin permeation studies. A 3% HPMC gel was prepared with diclofenac loaded above its critical aggregation concentration, i.e., 43 mM</w:t>
      </w:r>
      <w:r w:rsidR="006C7FED">
        <w:rPr>
          <w:rFonts w:asciiTheme="minorBidi" w:hAnsiTheme="minorBidi" w:cstheme="minorBidi"/>
          <w:iCs/>
          <w:color w:val="000000" w:themeColor="text1"/>
          <w:sz w:val="20"/>
          <w:szCs w:val="20"/>
          <w:lang w:val="en-GB"/>
        </w:rPr>
        <w:t>,</w:t>
      </w:r>
      <w:r w:rsidRPr="00AB474C">
        <w:rPr>
          <w:rFonts w:asciiTheme="minorBidi" w:hAnsiTheme="minorBidi" w:cstheme="minorBidi"/>
          <w:iCs/>
          <w:color w:val="000000" w:themeColor="text1"/>
          <w:sz w:val="20"/>
          <w:szCs w:val="20"/>
          <w:lang w:val="en-GB"/>
        </w:rPr>
        <w:t xml:space="preserve"> and applied to the skin for 24 h </w:t>
      </w:r>
      <w:r w:rsidR="006B6994" w:rsidRPr="00AB474C">
        <w:rPr>
          <w:rFonts w:asciiTheme="minorBidi" w:hAnsiTheme="minorBidi" w:cstheme="minorBidi"/>
          <w:iCs/>
          <w:color w:val="000000" w:themeColor="text1"/>
          <w:sz w:val="20"/>
          <w:szCs w:val="20"/>
          <w:lang w:val="en-GB"/>
        </w:rPr>
        <w:t>with and without the hypobaric chamber patch</w:t>
      </w:r>
      <w:r w:rsidRPr="00AB474C">
        <w:rPr>
          <w:rFonts w:asciiTheme="minorBidi" w:hAnsiTheme="minorBidi" w:cstheme="minorBidi"/>
          <w:iCs/>
          <w:color w:val="000000" w:themeColor="text1"/>
          <w:sz w:val="20"/>
          <w:szCs w:val="20"/>
          <w:lang w:val="en-GB"/>
        </w:rPr>
        <w:t xml:space="preserve"> (500 mbar). At the end of the permeation experiment, the skin was removed from the Franz cells, any remaining formulation on the surface of the skin was carefully removed by washing the skin 5 times using DI water and cotton buds and by the application of two tape strips. The skin</w:t>
      </w:r>
      <w:r w:rsidR="003B6050" w:rsidRPr="00AB474C">
        <w:rPr>
          <w:rFonts w:asciiTheme="minorBidi" w:hAnsiTheme="minorBidi" w:cstheme="minorBidi"/>
          <w:iCs/>
          <w:color w:val="000000" w:themeColor="text1"/>
          <w:sz w:val="20"/>
          <w:szCs w:val="20"/>
          <w:lang w:val="en-GB"/>
        </w:rPr>
        <w:t xml:space="preserve"> was cut into strips, </w:t>
      </w:r>
      <w:r w:rsidRPr="00AB474C">
        <w:rPr>
          <w:rFonts w:asciiTheme="minorBidi" w:hAnsiTheme="minorBidi" w:cstheme="minorBidi"/>
          <w:iCs/>
          <w:color w:val="000000" w:themeColor="text1"/>
          <w:sz w:val="20"/>
          <w:szCs w:val="20"/>
          <w:lang w:val="en-GB"/>
        </w:rPr>
        <w:t>embedded in OCT</w:t>
      </w:r>
      <w:r w:rsidR="006C7FED">
        <w:rPr>
          <w:rFonts w:asciiTheme="minorBidi" w:hAnsiTheme="minorBidi" w:cstheme="minorBidi"/>
          <w:iCs/>
          <w:color w:val="000000" w:themeColor="text1"/>
          <w:sz w:val="20"/>
          <w:szCs w:val="20"/>
          <w:lang w:val="en-GB"/>
        </w:rPr>
        <w:t>,</w:t>
      </w:r>
      <w:r w:rsidRPr="00AB474C">
        <w:rPr>
          <w:rFonts w:asciiTheme="minorBidi" w:hAnsiTheme="minorBidi" w:cstheme="minorBidi"/>
          <w:iCs/>
          <w:color w:val="000000" w:themeColor="text1"/>
          <w:sz w:val="20"/>
          <w:szCs w:val="20"/>
          <w:lang w:val="en-GB"/>
        </w:rPr>
        <w:t xml:space="preserve"> and frozen gently using chilled isopentane (isopentane was chilled to near freezing by immersing the isopentane container in liquid nitrogen) then cut into 5 to 9 lateral tissue sections with a thickness of 10 </w:t>
      </w:r>
      <w:proofErr w:type="spellStart"/>
      <w:r w:rsidRPr="00AB474C">
        <w:rPr>
          <w:rFonts w:asciiTheme="minorBidi" w:hAnsiTheme="minorBidi" w:cstheme="minorBidi"/>
          <w:iCs/>
          <w:color w:val="000000" w:themeColor="text1"/>
          <w:sz w:val="20"/>
          <w:szCs w:val="20"/>
          <w:lang w:val="en-GB"/>
        </w:rPr>
        <w:t>μm</w:t>
      </w:r>
      <w:proofErr w:type="spellEnd"/>
      <w:r w:rsidRPr="00AB474C">
        <w:rPr>
          <w:rFonts w:asciiTheme="minorBidi" w:hAnsiTheme="minorBidi" w:cstheme="minorBidi"/>
          <w:iCs/>
          <w:color w:val="000000" w:themeColor="text1"/>
          <w:sz w:val="20"/>
          <w:szCs w:val="20"/>
          <w:lang w:val="en-GB"/>
        </w:rPr>
        <w:t xml:space="preserve"> followed by mounting on a CaF</w:t>
      </w:r>
      <w:r w:rsidRPr="00AB474C">
        <w:rPr>
          <w:rFonts w:asciiTheme="minorBidi" w:hAnsiTheme="minorBidi" w:cstheme="minorBidi"/>
          <w:iCs/>
          <w:color w:val="000000" w:themeColor="text1"/>
          <w:sz w:val="20"/>
          <w:szCs w:val="20"/>
          <w:vertAlign w:val="subscript"/>
          <w:lang w:val="en-GB"/>
        </w:rPr>
        <w:t>2</w:t>
      </w:r>
      <w:r w:rsidRPr="00AB474C">
        <w:rPr>
          <w:rFonts w:asciiTheme="minorBidi" w:hAnsiTheme="minorBidi" w:cstheme="minorBidi"/>
          <w:iCs/>
          <w:color w:val="000000" w:themeColor="text1"/>
          <w:sz w:val="20"/>
          <w:szCs w:val="20"/>
          <w:lang w:val="en-GB"/>
        </w:rPr>
        <w:t xml:space="preserve"> substrate</w:t>
      </w:r>
      <w:bookmarkEnd w:id="27"/>
      <w:r w:rsidRPr="00AB474C">
        <w:rPr>
          <w:rFonts w:asciiTheme="minorBidi" w:hAnsiTheme="minorBidi" w:cstheme="minorBidi"/>
          <w:iCs/>
          <w:color w:val="000000" w:themeColor="text1"/>
          <w:sz w:val="20"/>
          <w:szCs w:val="20"/>
          <w:lang w:val="en-GB"/>
        </w:rPr>
        <w:t>. The FTIR images were generated using a linear array FTIR microscope (</w:t>
      </w:r>
      <w:proofErr w:type="spellStart"/>
      <w:r w:rsidRPr="00AB474C">
        <w:rPr>
          <w:rFonts w:asciiTheme="minorBidi" w:hAnsiTheme="minorBidi" w:cstheme="minorBidi"/>
          <w:iCs/>
          <w:color w:val="000000" w:themeColor="text1"/>
          <w:sz w:val="20"/>
          <w:szCs w:val="20"/>
          <w:lang w:val="en-GB"/>
        </w:rPr>
        <w:t>Spotlight</w:t>
      </w:r>
      <w:r w:rsidRPr="00AB474C">
        <w:rPr>
          <w:rFonts w:asciiTheme="minorBidi" w:hAnsiTheme="minorBidi" w:cstheme="minorBidi"/>
          <w:iCs/>
          <w:color w:val="000000" w:themeColor="text1"/>
          <w:sz w:val="20"/>
          <w:szCs w:val="20"/>
          <w:vertAlign w:val="superscript"/>
          <w:lang w:val="en-GB"/>
        </w:rPr>
        <w:t>TM</w:t>
      </w:r>
      <w:proofErr w:type="spellEnd"/>
      <w:r w:rsidRPr="00AB474C">
        <w:rPr>
          <w:rFonts w:asciiTheme="minorBidi" w:hAnsiTheme="minorBidi" w:cstheme="minorBidi"/>
          <w:iCs/>
          <w:color w:val="000000" w:themeColor="text1"/>
          <w:sz w:val="20"/>
          <w:szCs w:val="20"/>
          <w:lang w:val="en-GB"/>
        </w:rPr>
        <w:t xml:space="preserve"> 400, Perkin Elmer</w:t>
      </w:r>
      <w:r w:rsidRPr="00AB474C">
        <w:rPr>
          <w:rFonts w:asciiTheme="minorBidi" w:hAnsiTheme="minorBidi" w:cstheme="minorBidi"/>
          <w:color w:val="000000" w:themeColor="text1"/>
          <w:sz w:val="20"/>
          <w:szCs w:val="20"/>
          <w:lang w:val="en-GB"/>
        </w:rPr>
        <w:t xml:space="preserve">, </w:t>
      </w:r>
      <w:r w:rsidRPr="00AB474C">
        <w:rPr>
          <w:rFonts w:asciiTheme="minorBidi" w:hAnsiTheme="minorBidi" w:cstheme="minorBidi"/>
          <w:iCs/>
          <w:color w:val="000000" w:themeColor="text1"/>
          <w:sz w:val="20"/>
          <w:szCs w:val="20"/>
          <w:lang w:val="en-GB"/>
        </w:rPr>
        <w:t xml:space="preserve">Beaconsfield, UK). FTIR images were collected in transmission mode with the following settings: 6.25 </w:t>
      </w:r>
      <w:proofErr w:type="spellStart"/>
      <w:r w:rsidRPr="00AB474C">
        <w:rPr>
          <w:rFonts w:asciiTheme="minorBidi" w:hAnsiTheme="minorBidi" w:cstheme="minorBidi"/>
          <w:iCs/>
          <w:color w:val="000000" w:themeColor="text1"/>
          <w:sz w:val="20"/>
          <w:szCs w:val="20"/>
          <w:lang w:val="en-GB"/>
        </w:rPr>
        <w:t>μm</w:t>
      </w:r>
      <w:proofErr w:type="spellEnd"/>
      <w:r w:rsidRPr="00AB474C">
        <w:rPr>
          <w:rFonts w:asciiTheme="minorBidi" w:hAnsiTheme="minorBidi" w:cstheme="minorBidi"/>
          <w:iCs/>
          <w:color w:val="000000" w:themeColor="text1"/>
          <w:sz w:val="20"/>
          <w:szCs w:val="20"/>
          <w:lang w:val="en-GB"/>
        </w:rPr>
        <w:t xml:space="preserve"> pixel size, 8 cm</w:t>
      </w:r>
      <w:r w:rsidRPr="00AB474C">
        <w:rPr>
          <w:rFonts w:asciiTheme="minorBidi" w:hAnsiTheme="minorBidi" w:cstheme="minorBidi"/>
          <w:iCs/>
          <w:color w:val="000000" w:themeColor="text1"/>
          <w:sz w:val="20"/>
          <w:szCs w:val="20"/>
          <w:vertAlign w:val="superscript"/>
          <w:lang w:val="en-GB"/>
        </w:rPr>
        <w:t>-1</w:t>
      </w:r>
      <w:r w:rsidRPr="00AB474C">
        <w:rPr>
          <w:rFonts w:asciiTheme="minorBidi" w:hAnsiTheme="minorBidi" w:cstheme="minorBidi"/>
          <w:iCs/>
          <w:color w:val="000000" w:themeColor="text1"/>
          <w:sz w:val="20"/>
          <w:szCs w:val="20"/>
          <w:lang w:val="en-GB"/>
        </w:rPr>
        <w:t xml:space="preserve"> spectral resolution, and an average of 32 scans. The FTIR mapping of the skin sections was performed by integrating the area under the band within the same spectral range specified with a straight baseline drawn between the integral limits. Bands of collagen (based on 1341 cm</w:t>
      </w:r>
      <w:r w:rsidRPr="00AB474C">
        <w:rPr>
          <w:rFonts w:asciiTheme="minorBidi" w:hAnsiTheme="minorBidi" w:cstheme="minorBidi"/>
          <w:iCs/>
          <w:color w:val="000000" w:themeColor="text1"/>
          <w:sz w:val="20"/>
          <w:szCs w:val="20"/>
          <w:vertAlign w:val="superscript"/>
          <w:lang w:val="en-GB"/>
        </w:rPr>
        <w:t>-1</w:t>
      </w:r>
      <w:r w:rsidRPr="00AB474C">
        <w:rPr>
          <w:rFonts w:asciiTheme="minorBidi" w:hAnsiTheme="minorBidi" w:cstheme="minorBidi"/>
          <w:iCs/>
          <w:color w:val="000000" w:themeColor="text1"/>
          <w:sz w:val="20"/>
          <w:szCs w:val="20"/>
          <w:lang w:val="en-GB"/>
        </w:rPr>
        <w:t xml:space="preserve"> peak, integration range 1355-1325 cm</w:t>
      </w:r>
      <w:r w:rsidRPr="00AB474C">
        <w:rPr>
          <w:rFonts w:asciiTheme="minorBidi" w:hAnsiTheme="minorBidi" w:cstheme="minorBidi"/>
          <w:iCs/>
          <w:color w:val="000000" w:themeColor="text1"/>
          <w:sz w:val="20"/>
          <w:szCs w:val="20"/>
          <w:vertAlign w:val="superscript"/>
          <w:lang w:val="en-GB"/>
        </w:rPr>
        <w:t>-1</w:t>
      </w:r>
      <w:r w:rsidRPr="00AB474C">
        <w:rPr>
          <w:rFonts w:asciiTheme="minorBidi" w:hAnsiTheme="minorBidi" w:cstheme="minorBidi"/>
          <w:iCs/>
          <w:color w:val="000000" w:themeColor="text1"/>
          <w:sz w:val="20"/>
          <w:szCs w:val="20"/>
          <w:lang w:val="en-GB"/>
        </w:rPr>
        <w:t>), lipid (based on 2851 cm</w:t>
      </w:r>
      <w:r w:rsidRPr="00AB474C">
        <w:rPr>
          <w:rFonts w:asciiTheme="minorBidi" w:hAnsiTheme="minorBidi" w:cstheme="minorBidi"/>
          <w:iCs/>
          <w:color w:val="000000" w:themeColor="text1"/>
          <w:sz w:val="20"/>
          <w:szCs w:val="20"/>
          <w:vertAlign w:val="superscript"/>
          <w:lang w:val="en-GB"/>
        </w:rPr>
        <w:t>-1</w:t>
      </w:r>
      <w:r w:rsidRPr="00AB474C">
        <w:rPr>
          <w:rFonts w:asciiTheme="minorBidi" w:hAnsiTheme="minorBidi" w:cstheme="minorBidi"/>
          <w:iCs/>
          <w:color w:val="000000" w:themeColor="text1"/>
          <w:sz w:val="20"/>
          <w:szCs w:val="20"/>
          <w:lang w:val="en-GB"/>
        </w:rPr>
        <w:t xml:space="preserve"> peak, integration range 2860-2840 cm</w:t>
      </w:r>
      <w:r w:rsidRPr="00AB474C">
        <w:rPr>
          <w:rFonts w:asciiTheme="minorBidi" w:hAnsiTheme="minorBidi" w:cstheme="minorBidi"/>
          <w:iCs/>
          <w:color w:val="000000" w:themeColor="text1"/>
          <w:sz w:val="20"/>
          <w:szCs w:val="20"/>
          <w:vertAlign w:val="superscript"/>
          <w:lang w:val="en-GB"/>
        </w:rPr>
        <w:t>-1</w:t>
      </w:r>
      <w:r w:rsidRPr="00AB474C">
        <w:rPr>
          <w:rFonts w:asciiTheme="minorBidi" w:hAnsiTheme="minorBidi" w:cstheme="minorBidi"/>
          <w:iCs/>
          <w:color w:val="000000" w:themeColor="text1"/>
          <w:sz w:val="20"/>
          <w:szCs w:val="20"/>
          <w:lang w:val="en-GB"/>
        </w:rPr>
        <w:t>) and diclofenac (based on 1306 cm</w:t>
      </w:r>
      <w:r w:rsidRPr="00AB474C">
        <w:rPr>
          <w:rFonts w:asciiTheme="minorBidi" w:hAnsiTheme="minorBidi" w:cstheme="minorBidi"/>
          <w:iCs/>
          <w:color w:val="000000" w:themeColor="text1"/>
          <w:sz w:val="20"/>
          <w:szCs w:val="20"/>
          <w:vertAlign w:val="superscript"/>
          <w:lang w:val="en-GB"/>
        </w:rPr>
        <w:t>-1</w:t>
      </w:r>
      <w:r w:rsidRPr="00AB474C">
        <w:rPr>
          <w:rFonts w:asciiTheme="minorBidi" w:hAnsiTheme="minorBidi" w:cstheme="minorBidi"/>
          <w:iCs/>
          <w:color w:val="000000" w:themeColor="text1"/>
          <w:sz w:val="20"/>
          <w:szCs w:val="20"/>
          <w:lang w:val="en-GB"/>
        </w:rPr>
        <w:t xml:space="preserve"> peak, integration range 1315-1295 cm-1) were used to generate the images.</w:t>
      </w:r>
    </w:p>
    <w:p w14:paraId="3A28690D" w14:textId="77777777" w:rsidR="00E72113" w:rsidRPr="00AB474C" w:rsidRDefault="00E72113" w:rsidP="00E72113">
      <w:pPr>
        <w:pStyle w:val="Paragraph"/>
        <w:spacing w:before="0"/>
        <w:ind w:left="576" w:firstLine="0"/>
        <w:rPr>
          <w:rFonts w:asciiTheme="minorBidi" w:hAnsiTheme="minorBidi" w:cstheme="minorBidi"/>
          <w:b/>
          <w:i/>
          <w:iCs/>
          <w:color w:val="000000" w:themeColor="text1"/>
          <w:sz w:val="20"/>
          <w:szCs w:val="20"/>
          <w:lang w:val="en-GB"/>
        </w:rPr>
      </w:pPr>
    </w:p>
    <w:p w14:paraId="09B9646B" w14:textId="0F7943BD" w:rsidR="00D54AA1" w:rsidRPr="00AB474C" w:rsidRDefault="00D54AA1" w:rsidP="00E72113">
      <w:pPr>
        <w:pStyle w:val="Paragraph"/>
        <w:spacing w:before="0"/>
        <w:ind w:left="576" w:firstLine="0"/>
        <w:rPr>
          <w:rFonts w:asciiTheme="minorBidi" w:hAnsiTheme="minorBidi" w:cstheme="minorBidi"/>
          <w:b/>
          <w:i/>
          <w:iCs/>
          <w:color w:val="000000" w:themeColor="text1"/>
          <w:sz w:val="20"/>
          <w:szCs w:val="20"/>
          <w:lang w:val="en-GB"/>
        </w:rPr>
      </w:pPr>
      <w:r w:rsidRPr="00AB474C">
        <w:rPr>
          <w:rFonts w:asciiTheme="minorBidi" w:hAnsiTheme="minorBidi" w:cstheme="minorBidi"/>
          <w:b/>
          <w:i/>
          <w:iCs/>
          <w:color w:val="000000" w:themeColor="text1"/>
          <w:sz w:val="20"/>
          <w:szCs w:val="20"/>
          <w:lang w:val="en-GB"/>
        </w:rPr>
        <w:t>Confocal live 3D imaging</w:t>
      </w:r>
    </w:p>
    <w:p w14:paraId="3BD1F3AD" w14:textId="527B90B2" w:rsidR="00D54AA1" w:rsidRPr="00AB474C" w:rsidRDefault="00D54AA1" w:rsidP="00982FD4">
      <w:pPr>
        <w:pStyle w:val="Paragraph"/>
        <w:ind w:left="576" w:firstLine="0"/>
        <w:jc w:val="lowKashida"/>
        <w:rPr>
          <w:rFonts w:asciiTheme="minorBidi" w:hAnsiTheme="minorBidi" w:cstheme="minorBidi"/>
          <w:bCs/>
          <w:color w:val="000000" w:themeColor="text1"/>
          <w:sz w:val="20"/>
          <w:szCs w:val="20"/>
          <w:lang w:val="en-GB"/>
        </w:rPr>
      </w:pPr>
      <w:r w:rsidRPr="00AB474C">
        <w:rPr>
          <w:rFonts w:asciiTheme="minorBidi" w:hAnsiTheme="minorBidi" w:cstheme="minorBidi"/>
          <w:bCs/>
          <w:color w:val="000000" w:themeColor="text1"/>
          <w:sz w:val="20"/>
          <w:szCs w:val="20"/>
          <w:lang w:val="en-GB"/>
        </w:rPr>
        <w:t xml:space="preserve">A </w:t>
      </w:r>
      <w:proofErr w:type="spellStart"/>
      <w:r w:rsidRPr="00AB474C">
        <w:rPr>
          <w:rFonts w:asciiTheme="minorBidi" w:hAnsiTheme="minorBidi" w:cstheme="minorBidi"/>
          <w:bCs/>
          <w:color w:val="000000" w:themeColor="text1"/>
          <w:sz w:val="20"/>
          <w:szCs w:val="20"/>
          <w:lang w:val="en-GB"/>
        </w:rPr>
        <w:t>StageFlexer</w:t>
      </w:r>
      <w:proofErr w:type="spellEnd"/>
      <w:r w:rsidRPr="00AB474C">
        <w:rPr>
          <w:rFonts w:asciiTheme="minorBidi" w:hAnsiTheme="minorBidi" w:cstheme="minorBidi"/>
          <w:bCs/>
          <w:color w:val="000000" w:themeColor="text1"/>
          <w:sz w:val="20"/>
          <w:szCs w:val="20"/>
          <w:lang w:val="en-GB"/>
        </w:rPr>
        <w:t>™ (</w:t>
      </w:r>
      <w:proofErr w:type="spellStart"/>
      <w:r w:rsidRPr="00AB474C">
        <w:rPr>
          <w:rFonts w:asciiTheme="minorBidi" w:hAnsiTheme="minorBidi" w:cstheme="minorBidi"/>
          <w:bCs/>
          <w:color w:val="000000" w:themeColor="text1"/>
          <w:sz w:val="20"/>
          <w:szCs w:val="20"/>
          <w:lang w:val="en-GB"/>
        </w:rPr>
        <w:t>Flexcell</w:t>
      </w:r>
      <w:proofErr w:type="spellEnd"/>
      <w:r w:rsidRPr="00AB474C">
        <w:rPr>
          <w:rFonts w:asciiTheme="minorBidi" w:hAnsiTheme="minorBidi" w:cstheme="minorBidi"/>
          <w:bCs/>
          <w:color w:val="000000" w:themeColor="text1"/>
          <w:sz w:val="20"/>
          <w:szCs w:val="20"/>
          <w:lang w:val="en-GB"/>
        </w:rPr>
        <w:t xml:space="preserve"> International, Burlington, USA) was used to view the real-time skin stretching under hypobaric pressure (765, 510, 310, -24 mbar). The </w:t>
      </w:r>
      <w:proofErr w:type="spellStart"/>
      <w:r w:rsidRPr="00AB474C">
        <w:rPr>
          <w:rFonts w:asciiTheme="minorBidi" w:hAnsiTheme="minorBidi" w:cstheme="minorBidi"/>
          <w:bCs/>
          <w:color w:val="000000" w:themeColor="text1"/>
          <w:sz w:val="20"/>
          <w:szCs w:val="20"/>
          <w:lang w:val="en-GB"/>
        </w:rPr>
        <w:t>StageFlexer</w:t>
      </w:r>
      <w:proofErr w:type="spellEnd"/>
      <w:r w:rsidRPr="00AB474C">
        <w:rPr>
          <w:rFonts w:asciiTheme="minorBidi" w:hAnsiTheme="minorBidi" w:cstheme="minorBidi"/>
          <w:bCs/>
          <w:color w:val="000000" w:themeColor="text1"/>
          <w:sz w:val="20"/>
          <w:szCs w:val="20"/>
          <w:lang w:val="en-GB"/>
        </w:rPr>
        <w:t xml:space="preserve">™ was prepared by inserting the loading station </w:t>
      </w:r>
      <w:r w:rsidR="00322494" w:rsidRPr="00AB474C">
        <w:rPr>
          <w:rFonts w:asciiTheme="minorBidi" w:hAnsiTheme="minorBidi" w:cstheme="minorBidi"/>
          <w:bCs/>
          <w:color w:val="000000" w:themeColor="text1"/>
          <w:sz w:val="20"/>
          <w:szCs w:val="20"/>
          <w:lang w:val="en-GB"/>
        </w:rPr>
        <w:t xml:space="preserve">with </w:t>
      </w:r>
      <w:r w:rsidRPr="00AB474C">
        <w:rPr>
          <w:rFonts w:asciiTheme="minorBidi" w:hAnsiTheme="minorBidi" w:cstheme="minorBidi"/>
          <w:bCs/>
          <w:color w:val="000000" w:themeColor="text1"/>
          <w:sz w:val="20"/>
          <w:szCs w:val="20"/>
          <w:lang w:val="en-GB"/>
        </w:rPr>
        <w:t xml:space="preserve">freshly prepared porcine skin, stained with DAPI, on top of one another and securing the assembly using the retaining screws. The cell was mounted with a glass coverslip. The </w:t>
      </w:r>
      <w:proofErr w:type="spellStart"/>
      <w:r w:rsidRPr="00AB474C">
        <w:rPr>
          <w:rFonts w:asciiTheme="minorBidi" w:hAnsiTheme="minorBidi" w:cstheme="minorBidi"/>
          <w:bCs/>
          <w:color w:val="000000" w:themeColor="text1"/>
          <w:sz w:val="20"/>
          <w:szCs w:val="20"/>
          <w:lang w:val="en-GB"/>
        </w:rPr>
        <w:t>StageFlexer</w:t>
      </w:r>
      <w:proofErr w:type="spellEnd"/>
      <w:r w:rsidRPr="00AB474C">
        <w:rPr>
          <w:rFonts w:asciiTheme="minorBidi" w:hAnsiTheme="minorBidi" w:cstheme="minorBidi"/>
          <w:bCs/>
          <w:color w:val="000000" w:themeColor="text1"/>
          <w:sz w:val="20"/>
          <w:szCs w:val="20"/>
          <w:lang w:val="en-GB"/>
        </w:rPr>
        <w:t xml:space="preserve">™ was connected to a handheld vacuum pump with a gauge (Fischer Scientific, Leicester, UK), which allowed the application of a hypobaric pressure in an identical manner to the ex vivo skin permeation studies. </w:t>
      </w:r>
      <w:bookmarkStart w:id="28" w:name="_Hlk70682476"/>
      <w:r w:rsidRPr="00AB474C">
        <w:rPr>
          <w:rFonts w:asciiTheme="minorBidi" w:hAnsiTheme="minorBidi" w:cstheme="minorBidi"/>
          <w:bCs/>
          <w:color w:val="000000" w:themeColor="text1"/>
          <w:sz w:val="20"/>
          <w:szCs w:val="20"/>
          <w:lang w:val="en-GB"/>
        </w:rPr>
        <w:t>Confocal microscopic images were obtained with A1 inverted confocal with spectral detector by Nikon (Kingston Upon Thames, UK) at a magnification of 10X. Images were obtained with t</w:t>
      </w:r>
      <w:r w:rsidR="00F84388" w:rsidRPr="00AB474C">
        <w:rPr>
          <w:rFonts w:asciiTheme="minorBidi" w:hAnsiTheme="minorBidi" w:cstheme="minorBidi"/>
          <w:bCs/>
          <w:color w:val="000000" w:themeColor="text1"/>
          <w:sz w:val="20"/>
          <w:szCs w:val="20"/>
          <w:lang w:val="en-GB"/>
        </w:rPr>
        <w:t>wo</w:t>
      </w:r>
      <w:r w:rsidRPr="00AB474C">
        <w:rPr>
          <w:rFonts w:asciiTheme="minorBidi" w:hAnsiTheme="minorBidi" w:cstheme="minorBidi"/>
          <w:bCs/>
          <w:color w:val="000000" w:themeColor="text1"/>
          <w:sz w:val="20"/>
          <w:szCs w:val="20"/>
          <w:lang w:val="en-GB"/>
        </w:rPr>
        <w:t xml:space="preserve"> fluorescence channels: </w:t>
      </w:r>
      <w:r w:rsidR="00F84388" w:rsidRPr="00AB474C">
        <w:rPr>
          <w:rFonts w:asciiTheme="minorBidi" w:hAnsiTheme="minorBidi" w:cstheme="minorBidi"/>
          <w:bCs/>
          <w:color w:val="000000" w:themeColor="text1"/>
          <w:sz w:val="20"/>
          <w:szCs w:val="20"/>
          <w:lang w:val="en-GB"/>
        </w:rPr>
        <w:t xml:space="preserve">DAPI (405 nm) and FITC (488 nm).  </w:t>
      </w:r>
      <w:r w:rsidRPr="00AB474C">
        <w:rPr>
          <w:rFonts w:asciiTheme="minorBidi" w:hAnsiTheme="minorBidi" w:cstheme="minorBidi"/>
          <w:bCs/>
          <w:color w:val="000000" w:themeColor="text1"/>
          <w:sz w:val="20"/>
          <w:szCs w:val="20"/>
          <w:lang w:val="en-GB"/>
        </w:rPr>
        <w:t xml:space="preserve">Images were </w:t>
      </w:r>
      <w:proofErr w:type="spellStart"/>
      <w:r w:rsidRPr="00AB474C">
        <w:rPr>
          <w:rFonts w:asciiTheme="minorBidi" w:hAnsiTheme="minorBidi" w:cstheme="minorBidi"/>
          <w:bCs/>
          <w:color w:val="000000" w:themeColor="text1"/>
          <w:sz w:val="20"/>
          <w:szCs w:val="20"/>
          <w:lang w:val="en-GB"/>
        </w:rPr>
        <w:t>analy</w:t>
      </w:r>
      <w:r w:rsidR="006C7FED">
        <w:rPr>
          <w:rFonts w:asciiTheme="minorBidi" w:hAnsiTheme="minorBidi" w:cstheme="minorBidi"/>
          <w:bCs/>
          <w:color w:val="000000" w:themeColor="text1"/>
          <w:sz w:val="20"/>
          <w:szCs w:val="20"/>
          <w:lang w:val="en-GB"/>
        </w:rPr>
        <w:t>z</w:t>
      </w:r>
      <w:r w:rsidRPr="00AB474C">
        <w:rPr>
          <w:rFonts w:asciiTheme="minorBidi" w:hAnsiTheme="minorBidi" w:cstheme="minorBidi"/>
          <w:bCs/>
          <w:color w:val="000000" w:themeColor="text1"/>
          <w:sz w:val="20"/>
          <w:szCs w:val="20"/>
          <w:lang w:val="en-GB"/>
        </w:rPr>
        <w:t>ed</w:t>
      </w:r>
      <w:proofErr w:type="spellEnd"/>
      <w:r w:rsidRPr="00AB474C">
        <w:rPr>
          <w:rFonts w:asciiTheme="minorBidi" w:hAnsiTheme="minorBidi" w:cstheme="minorBidi"/>
          <w:bCs/>
          <w:color w:val="000000" w:themeColor="text1"/>
          <w:sz w:val="20"/>
          <w:szCs w:val="20"/>
          <w:lang w:val="en-GB"/>
        </w:rPr>
        <w:t xml:space="preserve"> using NIS-Elements Imaging Software (Nikon).</w:t>
      </w:r>
      <w:bookmarkEnd w:id="28"/>
    </w:p>
    <w:p w14:paraId="134ED7AA" w14:textId="77777777" w:rsidR="008E1F99" w:rsidRPr="00AB474C" w:rsidRDefault="008E1F99" w:rsidP="008E1F99">
      <w:pPr>
        <w:autoSpaceDE w:val="0"/>
        <w:autoSpaceDN w:val="0"/>
        <w:adjustRightInd w:val="0"/>
        <w:ind w:left="576"/>
        <w:jc w:val="both"/>
        <w:rPr>
          <w:rFonts w:asciiTheme="minorBidi" w:eastAsia="Times New Roman" w:hAnsiTheme="minorBidi" w:cstheme="minorBidi"/>
          <w:b/>
          <w:bCs/>
          <w:i/>
          <w:iCs/>
          <w:color w:val="000000" w:themeColor="text1"/>
        </w:rPr>
      </w:pPr>
    </w:p>
    <w:p w14:paraId="6381CCEB" w14:textId="643FB381" w:rsidR="008E1F99" w:rsidRPr="00AB474C" w:rsidRDefault="008E1F99" w:rsidP="008E1F99">
      <w:pPr>
        <w:autoSpaceDE w:val="0"/>
        <w:autoSpaceDN w:val="0"/>
        <w:adjustRightInd w:val="0"/>
        <w:ind w:left="576"/>
        <w:jc w:val="both"/>
        <w:rPr>
          <w:rFonts w:asciiTheme="minorBidi" w:hAnsiTheme="minorBidi" w:cstheme="minorBidi"/>
          <w:b/>
          <w:bCs/>
          <w:i/>
          <w:iCs/>
          <w:color w:val="000000" w:themeColor="text1"/>
        </w:rPr>
      </w:pPr>
      <w:r w:rsidRPr="00AB474C">
        <w:rPr>
          <w:rFonts w:asciiTheme="minorBidi" w:eastAsia="Times New Roman" w:hAnsiTheme="minorBidi" w:cstheme="minorBidi"/>
          <w:b/>
          <w:bCs/>
          <w:i/>
          <w:iCs/>
          <w:color w:val="000000" w:themeColor="text1"/>
        </w:rPr>
        <w:t>In vivo delivery of vaccine antigen</w:t>
      </w:r>
    </w:p>
    <w:p w14:paraId="46C72017" w14:textId="35AA16B5" w:rsidR="008E1F99" w:rsidRPr="00AB474C" w:rsidRDefault="008E1F99" w:rsidP="001D0AF2">
      <w:pPr>
        <w:pStyle w:val="Paragraph"/>
        <w:ind w:left="576" w:firstLine="0"/>
        <w:jc w:val="lowKashida"/>
        <w:rPr>
          <w:rFonts w:asciiTheme="minorBidi" w:hAnsiTheme="minorBidi" w:cstheme="minorBidi"/>
          <w:iCs/>
          <w:color w:val="000000" w:themeColor="text1"/>
          <w:sz w:val="20"/>
          <w:szCs w:val="20"/>
          <w:lang w:val="en-GB"/>
        </w:rPr>
      </w:pPr>
      <w:r w:rsidRPr="00AB474C">
        <w:rPr>
          <w:rFonts w:asciiTheme="minorBidi" w:hAnsiTheme="minorBidi" w:cstheme="minorBidi"/>
          <w:iCs/>
          <w:color w:val="000000" w:themeColor="text1"/>
          <w:sz w:val="20"/>
          <w:szCs w:val="20"/>
          <w:lang w:val="en-GB"/>
        </w:rPr>
        <w:t xml:space="preserve">All procedures were conducted per the UK Animal Scientific Procedures Act (1986) and Amendments Regulations (2012) and approved by the King’s College London Animal Care and Ethics Committee. </w:t>
      </w:r>
      <w:r w:rsidRPr="00AB474C">
        <w:rPr>
          <w:rFonts w:asciiTheme="minorBidi" w:hAnsiTheme="minorBidi" w:cstheme="minorBidi"/>
          <w:iCs/>
          <w:color w:val="000000" w:themeColor="text1"/>
          <w:sz w:val="20"/>
          <w:szCs w:val="20"/>
          <w:lang w:val="en-GB"/>
        </w:rPr>
        <w:lastRenderedPageBreak/>
        <w:t xml:space="preserve">Female </w:t>
      </w:r>
      <w:proofErr w:type="spellStart"/>
      <w:r w:rsidRPr="00AB474C">
        <w:rPr>
          <w:rFonts w:asciiTheme="minorBidi" w:hAnsiTheme="minorBidi" w:cstheme="minorBidi"/>
          <w:iCs/>
          <w:color w:val="000000" w:themeColor="text1"/>
          <w:sz w:val="20"/>
          <w:szCs w:val="20"/>
          <w:lang w:val="en-GB"/>
        </w:rPr>
        <w:t>balb</w:t>
      </w:r>
      <w:proofErr w:type="spellEnd"/>
      <w:r w:rsidRPr="00AB474C">
        <w:rPr>
          <w:rFonts w:asciiTheme="minorBidi" w:hAnsiTheme="minorBidi" w:cstheme="minorBidi"/>
          <w:iCs/>
          <w:color w:val="000000" w:themeColor="text1"/>
          <w:sz w:val="20"/>
          <w:szCs w:val="20"/>
          <w:lang w:val="en-GB"/>
        </w:rPr>
        <w:t xml:space="preserve">/c mice (7-9 weeks old, ca. 19-22 g; </w:t>
      </w:r>
      <w:proofErr w:type="spellStart"/>
      <w:r w:rsidRPr="00AB474C">
        <w:rPr>
          <w:rFonts w:asciiTheme="minorBidi" w:hAnsiTheme="minorBidi" w:cstheme="minorBidi"/>
          <w:iCs/>
          <w:color w:val="000000" w:themeColor="text1"/>
          <w:sz w:val="20"/>
          <w:szCs w:val="20"/>
          <w:lang w:val="en-GB"/>
        </w:rPr>
        <w:t>Envigo</w:t>
      </w:r>
      <w:proofErr w:type="spellEnd"/>
      <w:r w:rsidRPr="00AB474C">
        <w:rPr>
          <w:rFonts w:asciiTheme="minorBidi" w:hAnsiTheme="minorBidi" w:cstheme="minorBidi"/>
          <w:iCs/>
          <w:color w:val="000000" w:themeColor="text1"/>
          <w:sz w:val="20"/>
          <w:szCs w:val="20"/>
          <w:lang w:val="en-GB"/>
        </w:rPr>
        <w:t>, UK) were caged in groups of 4 with free access to water and food. A temperature of 19-22 °C was maintained, with a relative humidity of 45–65%, and a 12 h light/dark cycle. Animals were acclimatized for 7 days before each experiment.</w:t>
      </w:r>
    </w:p>
    <w:p w14:paraId="52D437A7" w14:textId="7EE99878" w:rsidR="007E0443" w:rsidRDefault="008E1F99" w:rsidP="00CE298C">
      <w:pPr>
        <w:pStyle w:val="Paragraph"/>
        <w:ind w:left="576" w:firstLine="0"/>
        <w:jc w:val="both"/>
        <w:rPr>
          <w:rFonts w:asciiTheme="minorBidi" w:hAnsiTheme="minorBidi" w:cstheme="minorBidi"/>
          <w:bCs/>
          <w:color w:val="000000" w:themeColor="text1"/>
          <w:sz w:val="20"/>
          <w:szCs w:val="20"/>
          <w:lang w:val="en-GB"/>
        </w:rPr>
      </w:pPr>
      <w:r w:rsidRPr="00AB474C">
        <w:rPr>
          <w:rFonts w:asciiTheme="minorBidi" w:hAnsiTheme="minorBidi" w:cstheme="minorBidi"/>
          <w:bCs/>
          <w:color w:val="000000" w:themeColor="text1"/>
          <w:sz w:val="20"/>
          <w:szCs w:val="20"/>
          <w:lang w:val="en-GB"/>
        </w:rPr>
        <w:t xml:space="preserve">The level of recombinant haemagglutinin antigen (H1N1) delivered across the skin using the needle-free </w:t>
      </w:r>
      <w:r w:rsidR="001D0AF2" w:rsidRPr="00AB474C">
        <w:rPr>
          <w:rFonts w:asciiTheme="minorBidi" w:hAnsiTheme="minorBidi" w:cstheme="minorBidi"/>
          <w:bCs/>
          <w:color w:val="000000" w:themeColor="text1"/>
          <w:sz w:val="20"/>
          <w:szCs w:val="20"/>
          <w:lang w:val="en-GB"/>
        </w:rPr>
        <w:t>hypobaric patch</w:t>
      </w:r>
      <w:r w:rsidRPr="00AB474C">
        <w:rPr>
          <w:rFonts w:asciiTheme="minorBidi" w:hAnsiTheme="minorBidi" w:cstheme="minorBidi"/>
          <w:bCs/>
          <w:color w:val="000000" w:themeColor="text1"/>
          <w:sz w:val="20"/>
          <w:szCs w:val="20"/>
          <w:lang w:val="en-GB"/>
        </w:rPr>
        <w:t xml:space="preserve"> was determined </w:t>
      </w:r>
      <w:r w:rsidRPr="00AB474C">
        <w:rPr>
          <w:rFonts w:asciiTheme="minorBidi" w:hAnsiTheme="minorBidi" w:cstheme="minorBidi"/>
          <w:bCs/>
          <w:i/>
          <w:iCs/>
          <w:color w:val="000000" w:themeColor="text1"/>
          <w:sz w:val="20"/>
          <w:szCs w:val="20"/>
          <w:lang w:val="en-GB"/>
        </w:rPr>
        <w:t xml:space="preserve">in vivo </w:t>
      </w:r>
      <w:r w:rsidRPr="00AB474C">
        <w:rPr>
          <w:rFonts w:asciiTheme="minorBidi" w:hAnsiTheme="minorBidi" w:cstheme="minorBidi"/>
          <w:bCs/>
          <w:color w:val="000000" w:themeColor="text1"/>
          <w:sz w:val="20"/>
          <w:szCs w:val="20"/>
          <w:lang w:val="en-GB"/>
        </w:rPr>
        <w:t xml:space="preserve">in </w:t>
      </w:r>
      <w:proofErr w:type="spellStart"/>
      <w:r w:rsidRPr="00AB474C">
        <w:rPr>
          <w:rFonts w:asciiTheme="minorBidi" w:hAnsiTheme="minorBidi" w:cstheme="minorBidi"/>
          <w:bCs/>
          <w:color w:val="000000" w:themeColor="text1"/>
          <w:sz w:val="20"/>
          <w:szCs w:val="20"/>
          <w:lang w:val="en-GB"/>
        </w:rPr>
        <w:t>balb</w:t>
      </w:r>
      <w:proofErr w:type="spellEnd"/>
      <w:r w:rsidRPr="00AB474C">
        <w:rPr>
          <w:rFonts w:asciiTheme="minorBidi" w:hAnsiTheme="minorBidi" w:cstheme="minorBidi"/>
          <w:bCs/>
          <w:color w:val="000000" w:themeColor="text1"/>
          <w:sz w:val="20"/>
          <w:szCs w:val="20"/>
          <w:lang w:val="en-GB"/>
        </w:rPr>
        <w:t>/c mice under two pressure conditions; at -4.5 psi for 20 min or at -8 psi for 5 min. Briefly, the application the device chamber was applied on the shaved lower dorsal skin of the mice, the desired pressure level was induced using an automated pump system and then the antigen formulation was inserted through the delivery port. At the end of the hypobaric pressure application time (either 20 min or 5 min), the chamber was removed and the formulation (1 mg/ml H1N1 antigen in sterile PBS, pH 7.4) was maintained on the application site with the aid of an application O-ring for a total application time 1 h. At 24h post</w:t>
      </w:r>
      <w:r w:rsidR="006C7FED">
        <w:rPr>
          <w:rFonts w:asciiTheme="minorBidi" w:hAnsiTheme="minorBidi" w:cstheme="minorBidi"/>
          <w:bCs/>
          <w:color w:val="000000" w:themeColor="text1"/>
          <w:sz w:val="20"/>
          <w:szCs w:val="20"/>
          <w:lang w:val="en-GB"/>
        </w:rPr>
        <w:t>,</w:t>
      </w:r>
      <w:r w:rsidRPr="00AB474C">
        <w:rPr>
          <w:rFonts w:asciiTheme="minorBidi" w:hAnsiTheme="minorBidi" w:cstheme="minorBidi"/>
          <w:bCs/>
          <w:color w:val="000000" w:themeColor="text1"/>
          <w:sz w:val="20"/>
          <w:szCs w:val="20"/>
          <w:lang w:val="en-GB"/>
        </w:rPr>
        <w:t xml:space="preserve"> topical skin application of the antigen, blood</w:t>
      </w:r>
      <w:r w:rsidR="006C7FED">
        <w:rPr>
          <w:rFonts w:asciiTheme="minorBidi" w:hAnsiTheme="minorBidi" w:cstheme="minorBidi"/>
          <w:bCs/>
          <w:color w:val="000000" w:themeColor="text1"/>
          <w:sz w:val="20"/>
          <w:szCs w:val="20"/>
          <w:lang w:val="en-GB"/>
        </w:rPr>
        <w:t>,</w:t>
      </w:r>
      <w:r w:rsidRPr="00AB474C">
        <w:rPr>
          <w:rFonts w:asciiTheme="minorBidi" w:hAnsiTheme="minorBidi" w:cstheme="minorBidi"/>
          <w:bCs/>
          <w:color w:val="000000" w:themeColor="text1"/>
          <w:sz w:val="20"/>
          <w:szCs w:val="20"/>
          <w:lang w:val="en-GB"/>
        </w:rPr>
        <w:t xml:space="preserve"> and skin tissue samples w</w:t>
      </w:r>
      <w:r w:rsidR="006C7FED">
        <w:rPr>
          <w:rFonts w:asciiTheme="minorBidi" w:hAnsiTheme="minorBidi" w:cstheme="minorBidi"/>
          <w:bCs/>
          <w:color w:val="000000" w:themeColor="text1"/>
          <w:sz w:val="20"/>
          <w:szCs w:val="20"/>
          <w:lang w:val="en-GB"/>
        </w:rPr>
        <w:t>as</w:t>
      </w:r>
      <w:r w:rsidRPr="00AB474C">
        <w:rPr>
          <w:rFonts w:asciiTheme="minorBidi" w:hAnsiTheme="minorBidi" w:cstheme="minorBidi"/>
          <w:bCs/>
          <w:color w:val="000000" w:themeColor="text1"/>
          <w:sz w:val="20"/>
          <w:szCs w:val="20"/>
          <w:lang w:val="en-GB"/>
        </w:rPr>
        <w:t xml:space="preserve"> obtained. The serum was obtained and stored at -80C until analysis, The skin tissue was incubated overnight at 4⁰C in a lysis buffer (Tris 80 mM, pH 8, NaCl 137 mM, NP-40 1% v/v and EDTA 2mM) and then homogeni</w:t>
      </w:r>
      <w:r w:rsidR="006C7FED">
        <w:rPr>
          <w:rFonts w:asciiTheme="minorBidi" w:hAnsiTheme="minorBidi" w:cstheme="minorBidi"/>
          <w:bCs/>
          <w:color w:val="000000" w:themeColor="text1"/>
          <w:sz w:val="20"/>
          <w:szCs w:val="20"/>
          <w:lang w:val="en-GB"/>
        </w:rPr>
        <w:t>z</w:t>
      </w:r>
      <w:r w:rsidRPr="00AB474C">
        <w:rPr>
          <w:rFonts w:asciiTheme="minorBidi" w:hAnsiTheme="minorBidi" w:cstheme="minorBidi"/>
          <w:bCs/>
          <w:color w:val="000000" w:themeColor="text1"/>
          <w:sz w:val="20"/>
          <w:szCs w:val="20"/>
          <w:lang w:val="en-GB"/>
        </w:rPr>
        <w:t xml:space="preserve">ed at 4⁰C. The homogenate was centrifuged and filtered (0.2um) </w:t>
      </w:r>
      <w:r w:rsidR="006C7FED">
        <w:rPr>
          <w:rFonts w:asciiTheme="minorBidi" w:hAnsiTheme="minorBidi" w:cstheme="minorBidi"/>
          <w:bCs/>
          <w:color w:val="000000" w:themeColor="text1"/>
          <w:sz w:val="20"/>
          <w:szCs w:val="20"/>
          <w:lang w:val="en-GB"/>
        </w:rPr>
        <w:t>before</w:t>
      </w:r>
      <w:r w:rsidRPr="00AB474C">
        <w:rPr>
          <w:rFonts w:asciiTheme="minorBidi" w:hAnsiTheme="minorBidi" w:cstheme="minorBidi"/>
          <w:bCs/>
          <w:color w:val="000000" w:themeColor="text1"/>
          <w:sz w:val="20"/>
          <w:szCs w:val="20"/>
          <w:lang w:val="en-GB"/>
        </w:rPr>
        <w:t xml:space="preserve"> analysis of H1N1 content using a specific H1N1 ELISA assay (Assay sensitivity = 83 ng/ml, R</w:t>
      </w:r>
      <w:r w:rsidRPr="00AB474C">
        <w:rPr>
          <w:rFonts w:asciiTheme="minorBidi" w:hAnsiTheme="minorBidi" w:cstheme="minorBidi"/>
          <w:bCs/>
          <w:color w:val="000000" w:themeColor="text1"/>
          <w:sz w:val="20"/>
          <w:szCs w:val="20"/>
          <w:vertAlign w:val="superscript"/>
          <w:lang w:val="en-GB"/>
        </w:rPr>
        <w:t>2</w:t>
      </w:r>
      <w:r w:rsidRPr="00AB474C">
        <w:rPr>
          <w:rFonts w:asciiTheme="minorBidi" w:hAnsiTheme="minorBidi" w:cstheme="minorBidi"/>
          <w:bCs/>
          <w:color w:val="000000" w:themeColor="text1"/>
          <w:sz w:val="20"/>
          <w:szCs w:val="20"/>
          <w:lang w:val="en-GB"/>
        </w:rPr>
        <w:t xml:space="preserve"> = 0.997, tissue and serum interference with the assay was accounted for by subtracting the relevant background (serum or tissue lysate) from the sample absorbance.</w:t>
      </w:r>
    </w:p>
    <w:p w14:paraId="628B3E49" w14:textId="77777777" w:rsidR="00CE298C" w:rsidRPr="00AB474C" w:rsidRDefault="00CE298C" w:rsidP="00CE298C">
      <w:pPr>
        <w:pStyle w:val="Paragraph"/>
        <w:ind w:left="576" w:firstLine="0"/>
        <w:jc w:val="both"/>
        <w:rPr>
          <w:rFonts w:asciiTheme="minorBidi" w:hAnsiTheme="minorBidi" w:cstheme="minorBidi"/>
          <w:bCs/>
          <w:color w:val="000000" w:themeColor="text1"/>
          <w:sz w:val="20"/>
          <w:szCs w:val="20"/>
          <w:lang w:val="en-GB"/>
        </w:rPr>
      </w:pPr>
    </w:p>
    <w:p w14:paraId="366AE968" w14:textId="023B50C8" w:rsidR="008E1F99" w:rsidRPr="00AB474C" w:rsidRDefault="008E1F99" w:rsidP="0028477D">
      <w:pPr>
        <w:autoSpaceDE w:val="0"/>
        <w:autoSpaceDN w:val="0"/>
        <w:adjustRightInd w:val="0"/>
        <w:ind w:left="576"/>
        <w:jc w:val="both"/>
        <w:rPr>
          <w:rFonts w:asciiTheme="minorBidi" w:hAnsiTheme="minorBidi" w:cstheme="minorBidi"/>
          <w:b/>
          <w:bCs/>
          <w:i/>
          <w:iCs/>
          <w:color w:val="000000" w:themeColor="text1"/>
        </w:rPr>
      </w:pPr>
      <w:r w:rsidRPr="00AB474C">
        <w:rPr>
          <w:rFonts w:asciiTheme="minorBidi" w:eastAsia="Times New Roman" w:hAnsiTheme="minorBidi" w:cstheme="minorBidi"/>
          <w:b/>
          <w:bCs/>
          <w:i/>
          <w:iCs/>
          <w:color w:val="000000" w:themeColor="text1"/>
        </w:rPr>
        <w:t xml:space="preserve">In vivo vaccine efficacy study </w:t>
      </w:r>
    </w:p>
    <w:p w14:paraId="6ED1AF94" w14:textId="54568F62" w:rsidR="008E1F99" w:rsidRPr="00AB474C" w:rsidRDefault="008E1F99" w:rsidP="008E1F99">
      <w:pPr>
        <w:pStyle w:val="Paragraph"/>
        <w:ind w:left="576" w:firstLine="0"/>
        <w:jc w:val="lowKashida"/>
        <w:rPr>
          <w:rFonts w:asciiTheme="minorBidi" w:hAnsiTheme="minorBidi" w:cstheme="minorBidi"/>
          <w:bCs/>
          <w:color w:val="000000" w:themeColor="text1"/>
          <w:sz w:val="20"/>
          <w:szCs w:val="20"/>
          <w:lang w:val="en-GB"/>
        </w:rPr>
      </w:pPr>
      <w:r w:rsidRPr="00AB474C">
        <w:rPr>
          <w:rFonts w:asciiTheme="minorBidi" w:hAnsiTheme="minorBidi" w:cstheme="minorBidi"/>
          <w:bCs/>
          <w:color w:val="000000" w:themeColor="text1"/>
          <w:sz w:val="20"/>
          <w:szCs w:val="20"/>
          <w:lang w:val="en-GB"/>
        </w:rPr>
        <w:t xml:space="preserve">Mice were randomly assigned to receive the H1N1 antigen formulation either through the skin using the needle-free hypobaric </w:t>
      </w:r>
      <w:r w:rsidR="001D0AF2" w:rsidRPr="00AB474C">
        <w:rPr>
          <w:rFonts w:asciiTheme="minorBidi" w:hAnsiTheme="minorBidi" w:cstheme="minorBidi"/>
          <w:bCs/>
          <w:color w:val="000000" w:themeColor="text1"/>
          <w:sz w:val="20"/>
          <w:szCs w:val="20"/>
          <w:lang w:val="en-GB"/>
        </w:rPr>
        <w:t>patch</w:t>
      </w:r>
      <w:r w:rsidRPr="00AB474C">
        <w:rPr>
          <w:rFonts w:asciiTheme="minorBidi" w:hAnsiTheme="minorBidi" w:cstheme="minorBidi"/>
          <w:bCs/>
          <w:color w:val="000000" w:themeColor="text1"/>
          <w:sz w:val="20"/>
          <w:szCs w:val="20"/>
          <w:lang w:val="en-GB"/>
        </w:rPr>
        <w:t xml:space="preserve"> or IM injection into the leg muscle. The IM injection H1N1 dose matched the dose delivered into the skin as determined from the in vivo delivery work (</w:t>
      </w:r>
      <w:proofErr w:type="gramStart"/>
      <w:r w:rsidRPr="00AB474C">
        <w:rPr>
          <w:rFonts w:asciiTheme="minorBidi" w:hAnsiTheme="minorBidi" w:cstheme="minorBidi"/>
          <w:bCs/>
          <w:color w:val="000000" w:themeColor="text1"/>
          <w:sz w:val="20"/>
          <w:szCs w:val="20"/>
          <w:lang w:val="en-GB"/>
        </w:rPr>
        <w:t>i.e.</w:t>
      </w:r>
      <w:proofErr w:type="gramEnd"/>
      <w:r w:rsidRPr="00AB474C">
        <w:rPr>
          <w:rFonts w:asciiTheme="minorBidi" w:hAnsiTheme="minorBidi" w:cstheme="minorBidi"/>
          <w:bCs/>
          <w:color w:val="000000" w:themeColor="text1"/>
          <w:sz w:val="20"/>
          <w:szCs w:val="20"/>
          <w:lang w:val="en-GB"/>
        </w:rPr>
        <w:t xml:space="preserve"> ~6 </w:t>
      </w:r>
      <w:r w:rsidRPr="00AB474C">
        <w:rPr>
          <w:rFonts w:ascii="Symbol" w:hAnsi="Symbol" w:cstheme="minorBidi"/>
          <w:bCs/>
          <w:color w:val="000000" w:themeColor="text1"/>
          <w:sz w:val="20"/>
          <w:szCs w:val="20"/>
          <w:lang w:val="en-GB"/>
        </w:rPr>
        <w:t>m</w:t>
      </w:r>
      <w:r w:rsidRPr="00AB474C">
        <w:rPr>
          <w:rFonts w:asciiTheme="minorBidi" w:hAnsiTheme="minorBidi" w:cstheme="minorBidi"/>
          <w:bCs/>
          <w:color w:val="000000" w:themeColor="text1"/>
          <w:sz w:val="20"/>
          <w:szCs w:val="20"/>
          <w:lang w:val="en-GB"/>
        </w:rPr>
        <w:t xml:space="preserve">g per mouse). In addition, there was a group that received </w:t>
      </w:r>
      <w:r w:rsidR="006C7FED">
        <w:rPr>
          <w:rFonts w:asciiTheme="minorBidi" w:hAnsiTheme="minorBidi" w:cstheme="minorBidi"/>
          <w:bCs/>
          <w:color w:val="000000" w:themeColor="text1"/>
          <w:sz w:val="20"/>
          <w:szCs w:val="20"/>
          <w:lang w:val="en-GB"/>
        </w:rPr>
        <w:t xml:space="preserve">a </w:t>
      </w:r>
      <w:r w:rsidRPr="00AB474C">
        <w:rPr>
          <w:rFonts w:asciiTheme="minorBidi" w:hAnsiTheme="minorBidi" w:cstheme="minorBidi"/>
          <w:bCs/>
          <w:color w:val="000000" w:themeColor="text1"/>
          <w:sz w:val="20"/>
          <w:szCs w:val="20"/>
          <w:lang w:val="en-GB"/>
        </w:rPr>
        <w:t xml:space="preserve">placebo (PBS buffer, pH 7.4) by the needle-free hypobaric pressure device. The hypobaric </w:t>
      </w:r>
      <w:r w:rsidR="001D0AF2" w:rsidRPr="00AB474C">
        <w:rPr>
          <w:rFonts w:asciiTheme="minorBidi" w:hAnsiTheme="minorBidi" w:cstheme="minorBidi"/>
          <w:bCs/>
          <w:color w:val="000000" w:themeColor="text1"/>
          <w:sz w:val="20"/>
          <w:szCs w:val="20"/>
          <w:lang w:val="en-GB"/>
        </w:rPr>
        <w:t xml:space="preserve">patch used </w:t>
      </w:r>
      <w:r w:rsidRPr="00AB474C">
        <w:rPr>
          <w:rFonts w:asciiTheme="minorBidi" w:hAnsiTheme="minorBidi" w:cstheme="minorBidi"/>
          <w:bCs/>
          <w:color w:val="000000" w:themeColor="text1"/>
          <w:sz w:val="20"/>
          <w:szCs w:val="20"/>
          <w:lang w:val="en-GB"/>
        </w:rPr>
        <w:t>pressure in the range of -4 to – 5 psi for 20 min, then the pressure was removed</w:t>
      </w:r>
      <w:r w:rsidR="001D0AF2" w:rsidRPr="00AB474C">
        <w:rPr>
          <w:rFonts w:asciiTheme="minorBidi" w:hAnsiTheme="minorBidi" w:cstheme="minorBidi"/>
          <w:bCs/>
          <w:color w:val="000000" w:themeColor="text1"/>
          <w:sz w:val="20"/>
          <w:szCs w:val="20"/>
          <w:lang w:val="en-GB"/>
        </w:rPr>
        <w:t>. T</w:t>
      </w:r>
      <w:r w:rsidRPr="00AB474C">
        <w:rPr>
          <w:rFonts w:asciiTheme="minorBidi" w:hAnsiTheme="minorBidi" w:cstheme="minorBidi"/>
          <w:bCs/>
          <w:color w:val="000000" w:themeColor="text1"/>
          <w:sz w:val="20"/>
          <w:szCs w:val="20"/>
          <w:lang w:val="en-GB"/>
        </w:rPr>
        <w:t xml:space="preserve">he antigen formulation remained on the skin for a further 40 min. All mice received two doses of the antigen or the control formulation at three weeks interval (dosing method adapted from </w:t>
      </w:r>
      <w:r w:rsidR="00C07CB1" w:rsidRPr="00AB474C">
        <w:rPr>
          <w:rFonts w:asciiTheme="minorBidi" w:hAnsiTheme="minorBidi" w:cstheme="minorBidi"/>
          <w:bCs/>
          <w:color w:val="000000" w:themeColor="text1"/>
          <w:sz w:val="20"/>
          <w:szCs w:val="20"/>
          <w:lang w:val="en-GB"/>
        </w:rPr>
        <w:t>[</w:t>
      </w:r>
      <w:r w:rsidR="00CE298C">
        <w:rPr>
          <w:rFonts w:asciiTheme="minorBidi" w:hAnsiTheme="minorBidi" w:cstheme="minorBidi"/>
          <w:bCs/>
          <w:color w:val="000000" w:themeColor="text1"/>
          <w:sz w:val="20"/>
          <w:szCs w:val="20"/>
          <w:lang w:val="en-GB"/>
        </w:rPr>
        <w:t>58</w:t>
      </w:r>
      <w:r w:rsidR="00C07CB1" w:rsidRPr="00AB474C">
        <w:rPr>
          <w:rFonts w:asciiTheme="minorBidi" w:hAnsiTheme="minorBidi" w:cstheme="minorBidi"/>
          <w:bCs/>
          <w:color w:val="000000" w:themeColor="text1"/>
          <w:sz w:val="20"/>
          <w:szCs w:val="20"/>
          <w:lang w:val="en-GB"/>
        </w:rPr>
        <w:t>]</w:t>
      </w:r>
      <w:r w:rsidRPr="00AB474C">
        <w:rPr>
          <w:rFonts w:asciiTheme="minorBidi" w:hAnsiTheme="minorBidi" w:cstheme="minorBidi"/>
          <w:bCs/>
          <w:color w:val="000000" w:themeColor="text1"/>
          <w:sz w:val="20"/>
          <w:szCs w:val="20"/>
          <w:lang w:val="en-GB"/>
        </w:rPr>
        <w:t xml:space="preserve">). Blood samples were obtained at baseline levels, </w:t>
      </w:r>
      <w:r w:rsidR="006C7FED">
        <w:rPr>
          <w:rFonts w:asciiTheme="minorBidi" w:hAnsiTheme="minorBidi" w:cstheme="minorBidi"/>
          <w:bCs/>
          <w:color w:val="000000" w:themeColor="text1"/>
          <w:sz w:val="20"/>
          <w:szCs w:val="20"/>
          <w:lang w:val="en-GB"/>
        </w:rPr>
        <w:t>before</w:t>
      </w:r>
      <w:r w:rsidRPr="00AB474C">
        <w:rPr>
          <w:rFonts w:asciiTheme="minorBidi" w:hAnsiTheme="minorBidi" w:cstheme="minorBidi"/>
          <w:bCs/>
          <w:color w:val="000000" w:themeColor="text1"/>
          <w:sz w:val="20"/>
          <w:szCs w:val="20"/>
          <w:lang w:val="en-GB"/>
        </w:rPr>
        <w:t xml:space="preserve"> the second dose</w:t>
      </w:r>
      <w:r w:rsidR="006C7FED">
        <w:rPr>
          <w:rFonts w:asciiTheme="minorBidi" w:hAnsiTheme="minorBidi" w:cstheme="minorBidi"/>
          <w:bCs/>
          <w:color w:val="000000" w:themeColor="text1"/>
          <w:sz w:val="20"/>
          <w:szCs w:val="20"/>
          <w:lang w:val="en-GB"/>
        </w:rPr>
        <w:t>,</w:t>
      </w:r>
      <w:r w:rsidRPr="00AB474C">
        <w:rPr>
          <w:rFonts w:asciiTheme="minorBidi" w:hAnsiTheme="minorBidi" w:cstheme="minorBidi"/>
          <w:bCs/>
          <w:color w:val="000000" w:themeColor="text1"/>
          <w:sz w:val="20"/>
          <w:szCs w:val="20"/>
          <w:lang w:val="en-GB"/>
        </w:rPr>
        <w:t xml:space="preserve"> and at 10 days and 21 days post-second dose. Serum was obtained and stored at -80C until analysis. Levels of specific IgG levels were determined in the serum samples using a fit-for-purpose ELISA assay </w:t>
      </w:r>
      <w:r w:rsidR="000F6ED7" w:rsidRPr="00AB474C">
        <w:rPr>
          <w:rFonts w:asciiTheme="minorBidi" w:hAnsiTheme="minorBidi" w:cstheme="minorBidi"/>
          <w:bCs/>
          <w:color w:val="000000" w:themeColor="text1"/>
          <w:sz w:val="20"/>
          <w:szCs w:val="20"/>
          <w:lang w:val="en-GB"/>
        </w:rPr>
        <w:t xml:space="preserve">that employed plated coating using the H1N1 antigen </w:t>
      </w:r>
      <w:r w:rsidRPr="00AB474C">
        <w:rPr>
          <w:rFonts w:asciiTheme="minorBidi" w:hAnsiTheme="minorBidi" w:cstheme="minorBidi"/>
          <w:bCs/>
          <w:color w:val="000000" w:themeColor="text1"/>
          <w:sz w:val="20"/>
          <w:szCs w:val="20"/>
          <w:lang w:val="en-GB"/>
        </w:rPr>
        <w:t>(limit of sensitivity = 1.1 ng/ml, R</w:t>
      </w:r>
      <w:r w:rsidRPr="00AB474C">
        <w:rPr>
          <w:rFonts w:asciiTheme="minorBidi" w:hAnsiTheme="minorBidi" w:cstheme="minorBidi"/>
          <w:bCs/>
          <w:color w:val="000000" w:themeColor="text1"/>
          <w:sz w:val="20"/>
          <w:szCs w:val="20"/>
          <w:vertAlign w:val="superscript"/>
          <w:lang w:val="en-GB"/>
        </w:rPr>
        <w:t>2</w:t>
      </w:r>
      <w:r w:rsidRPr="00AB474C">
        <w:rPr>
          <w:rFonts w:asciiTheme="minorBidi" w:hAnsiTheme="minorBidi" w:cstheme="minorBidi"/>
          <w:bCs/>
          <w:color w:val="000000" w:themeColor="text1"/>
          <w:sz w:val="20"/>
          <w:szCs w:val="20"/>
          <w:lang w:val="en-GB"/>
        </w:rPr>
        <w:t xml:space="preserve"> = 0.999).  </w:t>
      </w:r>
    </w:p>
    <w:p w14:paraId="1D65C494" w14:textId="77777777" w:rsidR="00982FD4" w:rsidRPr="00AB474C" w:rsidRDefault="00982FD4" w:rsidP="00982FD4">
      <w:pPr>
        <w:pStyle w:val="Paragraph"/>
        <w:ind w:left="576" w:firstLine="0"/>
        <w:jc w:val="lowKashida"/>
        <w:rPr>
          <w:rFonts w:asciiTheme="minorBidi" w:hAnsiTheme="minorBidi" w:cstheme="minorBidi"/>
          <w:bCs/>
          <w:color w:val="000000" w:themeColor="text1"/>
          <w:sz w:val="20"/>
          <w:szCs w:val="20"/>
          <w:lang w:val="en-GB"/>
        </w:rPr>
      </w:pPr>
    </w:p>
    <w:p w14:paraId="007E0932" w14:textId="77777777" w:rsidR="00D54AA1" w:rsidRPr="00AB474C" w:rsidRDefault="00D54AA1" w:rsidP="00E72113">
      <w:pPr>
        <w:pStyle w:val="Paragraph"/>
        <w:spacing w:before="0"/>
        <w:ind w:left="576" w:firstLine="0"/>
        <w:rPr>
          <w:rFonts w:asciiTheme="minorBidi" w:hAnsiTheme="minorBidi" w:cstheme="minorBidi"/>
          <w:b/>
          <w:i/>
          <w:iCs/>
          <w:color w:val="000000" w:themeColor="text1"/>
          <w:sz w:val="20"/>
          <w:szCs w:val="20"/>
          <w:lang w:val="en-GB"/>
        </w:rPr>
      </w:pPr>
      <w:r w:rsidRPr="00AB474C">
        <w:rPr>
          <w:rFonts w:asciiTheme="minorBidi" w:hAnsiTheme="minorBidi" w:cstheme="minorBidi"/>
          <w:b/>
          <w:i/>
          <w:iCs/>
          <w:color w:val="000000" w:themeColor="text1"/>
          <w:sz w:val="20"/>
          <w:szCs w:val="20"/>
          <w:lang w:val="en-GB"/>
        </w:rPr>
        <w:t>In vivo anti-inflammatory assay</w:t>
      </w:r>
    </w:p>
    <w:p w14:paraId="16B76AA0" w14:textId="77777777" w:rsidR="00D54AA1" w:rsidRPr="00AB474C" w:rsidRDefault="00D54AA1" w:rsidP="00E72113">
      <w:pPr>
        <w:pStyle w:val="Paragraph"/>
        <w:ind w:left="576" w:firstLine="0"/>
        <w:jc w:val="lowKashida"/>
        <w:rPr>
          <w:rFonts w:asciiTheme="minorBidi" w:hAnsiTheme="minorBidi" w:cstheme="minorBidi"/>
          <w:iCs/>
          <w:color w:val="000000" w:themeColor="text1"/>
          <w:sz w:val="20"/>
          <w:szCs w:val="20"/>
          <w:lang w:val="en-GB"/>
        </w:rPr>
      </w:pPr>
      <w:r w:rsidRPr="00AB474C">
        <w:rPr>
          <w:rFonts w:asciiTheme="minorBidi" w:hAnsiTheme="minorBidi" w:cstheme="minorBidi"/>
          <w:iCs/>
          <w:color w:val="000000" w:themeColor="text1"/>
          <w:sz w:val="20"/>
          <w:szCs w:val="20"/>
          <w:lang w:val="en-GB"/>
        </w:rPr>
        <w:t>All procedures were conducted per the UK Animal Scientific Procedures Act (1986) and Amendments Regulations (2012) and approved by the King’s College London Animal Care and Ethics Committee. Sprague Dawley male rats (6-9 weeks old, ca. 220-250 g; Charles River, Kent, UK) were caged in groups of 4 with free access to water and food. A temperature of 19-22 °C was maintained, with a relative humidity of 45–65%, and a 12 h light/dark cycle. Animals were acclimatized for 7 days before each experiment.</w:t>
      </w:r>
    </w:p>
    <w:p w14:paraId="40CA5D33" w14:textId="3115ABCE" w:rsidR="00D54AA1" w:rsidRPr="00AB474C" w:rsidRDefault="00D54AA1" w:rsidP="00E72113">
      <w:pPr>
        <w:pStyle w:val="Paragraph"/>
        <w:ind w:left="576" w:firstLine="0"/>
        <w:jc w:val="lowKashida"/>
        <w:rPr>
          <w:rFonts w:asciiTheme="minorBidi" w:hAnsiTheme="minorBidi" w:cstheme="minorBidi"/>
          <w:color w:val="000000" w:themeColor="text1"/>
          <w:sz w:val="20"/>
          <w:szCs w:val="20"/>
          <w:lang w:val="en-GB"/>
        </w:rPr>
      </w:pPr>
      <w:r w:rsidRPr="00AB474C">
        <w:rPr>
          <w:rFonts w:asciiTheme="minorBidi" w:hAnsiTheme="minorBidi" w:cstheme="minorBidi"/>
          <w:color w:val="000000" w:themeColor="text1"/>
          <w:sz w:val="20"/>
          <w:szCs w:val="20"/>
          <w:lang w:val="en-GB"/>
        </w:rPr>
        <w:t xml:space="preserve">The anti-inflammatory activity of diclofenac </w:t>
      </w:r>
      <w:proofErr w:type="spellStart"/>
      <w:r w:rsidRPr="00AB474C">
        <w:rPr>
          <w:rFonts w:asciiTheme="minorBidi" w:hAnsiTheme="minorBidi" w:cstheme="minorBidi"/>
          <w:color w:val="000000" w:themeColor="text1"/>
          <w:sz w:val="20"/>
          <w:szCs w:val="20"/>
          <w:lang w:val="en-GB"/>
        </w:rPr>
        <w:t>diethylamine</w:t>
      </w:r>
      <w:proofErr w:type="spellEnd"/>
      <w:r w:rsidRPr="00AB474C">
        <w:rPr>
          <w:rFonts w:asciiTheme="minorBidi" w:hAnsiTheme="minorBidi" w:cstheme="minorBidi"/>
          <w:color w:val="000000" w:themeColor="text1"/>
          <w:sz w:val="20"/>
          <w:szCs w:val="20"/>
          <w:lang w:val="en-GB"/>
        </w:rPr>
        <w:t xml:space="preserve"> formulated in a hydroxypropyl methylcellulose gel with a drug load above critical aggregation concentration, as per the ex vivo permeation experiments, was studied in a rat carrageenan-induced paw </w:t>
      </w:r>
      <w:proofErr w:type="spellStart"/>
      <w:r w:rsidRPr="00AB474C">
        <w:rPr>
          <w:rFonts w:asciiTheme="minorBidi" w:hAnsiTheme="minorBidi" w:cstheme="minorBidi"/>
          <w:color w:val="000000" w:themeColor="text1"/>
          <w:sz w:val="20"/>
          <w:szCs w:val="20"/>
          <w:lang w:val="en-GB"/>
        </w:rPr>
        <w:t>edema</w:t>
      </w:r>
      <w:proofErr w:type="spellEnd"/>
      <w:r w:rsidRPr="00AB474C">
        <w:rPr>
          <w:rFonts w:asciiTheme="minorBidi" w:hAnsiTheme="minorBidi" w:cstheme="minorBidi"/>
          <w:color w:val="000000" w:themeColor="text1"/>
          <w:sz w:val="20"/>
          <w:szCs w:val="20"/>
          <w:lang w:val="en-GB"/>
        </w:rPr>
        <w:t xml:space="preserve"> model under atmospheric (1010 </w:t>
      </w:r>
      <w:proofErr w:type="spellStart"/>
      <w:r w:rsidRPr="00AB474C">
        <w:rPr>
          <w:rFonts w:asciiTheme="minorBidi" w:hAnsiTheme="minorBidi" w:cstheme="minorBidi"/>
          <w:color w:val="000000" w:themeColor="text1"/>
          <w:sz w:val="20"/>
          <w:szCs w:val="20"/>
          <w:lang w:val="en-GB"/>
        </w:rPr>
        <w:t>mBar</w:t>
      </w:r>
      <w:proofErr w:type="spellEnd"/>
      <w:r w:rsidRPr="00AB474C">
        <w:rPr>
          <w:rFonts w:asciiTheme="minorBidi" w:hAnsiTheme="minorBidi" w:cstheme="minorBidi"/>
          <w:color w:val="000000" w:themeColor="text1"/>
          <w:sz w:val="20"/>
          <w:szCs w:val="20"/>
          <w:lang w:val="en-GB"/>
        </w:rPr>
        <w:t>) and hypobaric (</w:t>
      </w:r>
      <w:r w:rsidR="00517A51" w:rsidRPr="00AB474C">
        <w:rPr>
          <w:rFonts w:asciiTheme="minorBidi" w:hAnsiTheme="minorBidi" w:cstheme="minorBidi"/>
          <w:color w:val="000000" w:themeColor="text1"/>
          <w:sz w:val="20"/>
          <w:szCs w:val="20"/>
          <w:lang w:val="en-GB"/>
        </w:rPr>
        <w:t>500-6</w:t>
      </w:r>
      <w:r w:rsidR="00592778" w:rsidRPr="00AB474C">
        <w:rPr>
          <w:rFonts w:asciiTheme="minorBidi" w:hAnsiTheme="minorBidi" w:cstheme="minorBidi"/>
          <w:color w:val="000000" w:themeColor="text1"/>
          <w:sz w:val="20"/>
          <w:szCs w:val="20"/>
          <w:lang w:val="en-GB"/>
        </w:rPr>
        <w:t>5</w:t>
      </w:r>
      <w:r w:rsidRPr="00AB474C">
        <w:rPr>
          <w:rFonts w:asciiTheme="minorBidi" w:hAnsiTheme="minorBidi" w:cstheme="minorBidi"/>
          <w:color w:val="000000" w:themeColor="text1"/>
          <w:sz w:val="20"/>
          <w:szCs w:val="20"/>
          <w:lang w:val="en-GB"/>
        </w:rPr>
        <w:t xml:space="preserve">0 </w:t>
      </w:r>
      <w:proofErr w:type="spellStart"/>
      <w:r w:rsidRPr="00AB474C">
        <w:rPr>
          <w:rFonts w:asciiTheme="minorBidi" w:hAnsiTheme="minorBidi" w:cstheme="minorBidi"/>
          <w:color w:val="000000" w:themeColor="text1"/>
          <w:sz w:val="20"/>
          <w:szCs w:val="20"/>
          <w:lang w:val="en-GB"/>
        </w:rPr>
        <w:t>mBar</w:t>
      </w:r>
      <w:proofErr w:type="spellEnd"/>
      <w:r w:rsidRPr="00AB474C">
        <w:rPr>
          <w:rFonts w:asciiTheme="minorBidi" w:hAnsiTheme="minorBidi" w:cstheme="minorBidi"/>
          <w:color w:val="000000" w:themeColor="text1"/>
          <w:sz w:val="20"/>
          <w:szCs w:val="20"/>
          <w:lang w:val="en-GB"/>
        </w:rPr>
        <w:t>) pressure conditions</w:t>
      </w:r>
      <w:r w:rsidR="006B6994" w:rsidRPr="00AB474C">
        <w:rPr>
          <w:rFonts w:asciiTheme="minorBidi" w:hAnsiTheme="minorBidi" w:cstheme="minorBidi"/>
          <w:color w:val="000000" w:themeColor="text1"/>
          <w:sz w:val="20"/>
          <w:szCs w:val="20"/>
          <w:lang w:val="en-GB"/>
        </w:rPr>
        <w:t xml:space="preserve"> i.e., without and with the chamber patch</w:t>
      </w:r>
      <w:r w:rsidRPr="00AB474C">
        <w:rPr>
          <w:rFonts w:asciiTheme="minorBidi" w:hAnsiTheme="minorBidi" w:cstheme="minorBidi"/>
          <w:color w:val="000000" w:themeColor="text1"/>
          <w:sz w:val="20"/>
          <w:szCs w:val="20"/>
          <w:lang w:val="en-GB"/>
        </w:rPr>
        <w:t>. Rats were randomly divided in</w:t>
      </w:r>
      <w:r w:rsidR="006C7FED">
        <w:rPr>
          <w:rFonts w:asciiTheme="minorBidi" w:hAnsiTheme="minorBidi" w:cstheme="minorBidi"/>
          <w:color w:val="000000" w:themeColor="text1"/>
          <w:sz w:val="20"/>
          <w:szCs w:val="20"/>
          <w:lang w:val="en-GB"/>
        </w:rPr>
        <w:t>to</w:t>
      </w:r>
      <w:r w:rsidRPr="00AB474C">
        <w:rPr>
          <w:rFonts w:asciiTheme="minorBidi" w:hAnsiTheme="minorBidi" w:cstheme="minorBidi"/>
          <w:color w:val="000000" w:themeColor="text1"/>
          <w:sz w:val="20"/>
          <w:szCs w:val="20"/>
          <w:lang w:val="en-GB"/>
        </w:rPr>
        <w:t xml:space="preserve"> 6 groups (</w:t>
      </w:r>
      <w:r w:rsidRPr="00AB474C">
        <w:rPr>
          <w:rFonts w:asciiTheme="minorBidi" w:hAnsiTheme="minorBidi" w:cstheme="minorBidi"/>
          <w:i/>
          <w:color w:val="000000" w:themeColor="text1"/>
          <w:sz w:val="20"/>
          <w:szCs w:val="20"/>
          <w:lang w:val="en-GB"/>
        </w:rPr>
        <w:t>n</w:t>
      </w:r>
      <w:r w:rsidRPr="00AB474C">
        <w:rPr>
          <w:rFonts w:asciiTheme="minorBidi" w:hAnsiTheme="minorBidi" w:cstheme="minorBidi"/>
          <w:color w:val="000000" w:themeColor="text1"/>
          <w:sz w:val="20"/>
          <w:szCs w:val="20"/>
          <w:lang w:val="en-GB"/>
        </w:rPr>
        <w:t xml:space="preserve"> = 5) and the experimenter was blinded towards the different conditions applied to the ipsilateral hind paw at the time of the study. The contralateral paw was untreated for the duration of the experiments</w:t>
      </w:r>
      <w:r w:rsidR="006B6994" w:rsidRPr="00AB474C">
        <w:rPr>
          <w:rFonts w:asciiTheme="minorBidi" w:hAnsiTheme="minorBidi" w:cstheme="minorBidi"/>
          <w:color w:val="000000" w:themeColor="text1"/>
          <w:sz w:val="20"/>
          <w:szCs w:val="20"/>
          <w:lang w:val="en-GB"/>
        </w:rPr>
        <w:t xml:space="preserve"> using the chamber which was either left at atmospheric conditions or hypobaric conditions</w:t>
      </w:r>
      <w:r w:rsidRPr="00AB474C">
        <w:rPr>
          <w:rFonts w:asciiTheme="minorBidi" w:hAnsiTheme="minorBidi" w:cstheme="minorBidi"/>
          <w:color w:val="000000" w:themeColor="text1"/>
          <w:sz w:val="20"/>
          <w:szCs w:val="20"/>
          <w:lang w:val="en-GB"/>
        </w:rPr>
        <w:t>. Animals were anestheti</w:t>
      </w:r>
      <w:r w:rsidR="006C7FED">
        <w:rPr>
          <w:rFonts w:asciiTheme="minorBidi" w:hAnsiTheme="minorBidi" w:cstheme="minorBidi"/>
          <w:color w:val="000000" w:themeColor="text1"/>
          <w:sz w:val="20"/>
          <w:szCs w:val="20"/>
          <w:lang w:val="en-GB"/>
        </w:rPr>
        <w:t>z</w:t>
      </w:r>
      <w:r w:rsidRPr="00AB474C">
        <w:rPr>
          <w:rFonts w:asciiTheme="minorBidi" w:hAnsiTheme="minorBidi" w:cstheme="minorBidi"/>
          <w:color w:val="000000" w:themeColor="text1"/>
          <w:sz w:val="20"/>
          <w:szCs w:val="20"/>
          <w:lang w:val="en-GB"/>
        </w:rPr>
        <w:t>ed by inhalation of (1 - 3%) isoflurane / (</w:t>
      </w:r>
      <w:r w:rsidR="00517A51" w:rsidRPr="00AB474C">
        <w:rPr>
          <w:rFonts w:asciiTheme="minorBidi" w:hAnsiTheme="minorBidi" w:cstheme="minorBidi"/>
          <w:color w:val="000000" w:themeColor="text1"/>
          <w:sz w:val="20"/>
          <w:szCs w:val="20"/>
          <w:lang w:val="en-GB"/>
        </w:rPr>
        <w:t>2</w:t>
      </w:r>
      <w:r w:rsidRPr="00AB474C">
        <w:rPr>
          <w:rFonts w:asciiTheme="minorBidi" w:hAnsiTheme="minorBidi" w:cstheme="minorBidi"/>
          <w:color w:val="000000" w:themeColor="text1"/>
          <w:sz w:val="20"/>
          <w:szCs w:val="20"/>
          <w:lang w:val="en-GB"/>
        </w:rPr>
        <w:t>%) O</w:t>
      </w:r>
      <w:r w:rsidRPr="00AB474C">
        <w:rPr>
          <w:rFonts w:asciiTheme="minorBidi" w:hAnsiTheme="minorBidi" w:cstheme="minorBidi"/>
          <w:color w:val="000000" w:themeColor="text1"/>
          <w:sz w:val="20"/>
          <w:szCs w:val="20"/>
          <w:vertAlign w:val="subscript"/>
          <w:lang w:val="en-GB"/>
        </w:rPr>
        <w:t>2</w:t>
      </w:r>
      <w:r w:rsidRPr="00AB474C">
        <w:rPr>
          <w:rFonts w:asciiTheme="minorBidi" w:hAnsiTheme="minorBidi" w:cstheme="minorBidi"/>
          <w:color w:val="000000" w:themeColor="text1"/>
          <w:sz w:val="20"/>
          <w:szCs w:val="20"/>
          <w:lang w:val="en-GB"/>
        </w:rPr>
        <w:t xml:space="preserve"> and placed on a heating mat (Harvard Apparatus, Cambridge, UK) in the </w:t>
      </w:r>
      <w:r w:rsidR="00517A51" w:rsidRPr="00AB474C">
        <w:rPr>
          <w:rFonts w:asciiTheme="minorBidi" w:hAnsiTheme="minorBidi" w:cstheme="minorBidi"/>
          <w:color w:val="000000" w:themeColor="text1"/>
          <w:sz w:val="20"/>
          <w:szCs w:val="20"/>
          <w:lang w:val="en-GB"/>
        </w:rPr>
        <w:t>dorsal</w:t>
      </w:r>
      <w:r w:rsidRPr="00AB474C">
        <w:rPr>
          <w:rFonts w:asciiTheme="minorBidi" w:hAnsiTheme="minorBidi" w:cstheme="minorBidi"/>
          <w:color w:val="000000" w:themeColor="text1"/>
          <w:sz w:val="20"/>
          <w:szCs w:val="20"/>
          <w:lang w:val="en-GB"/>
        </w:rPr>
        <w:t xml:space="preserve"> position maintained at 36 °C for the duration of the </w:t>
      </w:r>
      <w:proofErr w:type="spellStart"/>
      <w:r w:rsidRPr="00AB474C">
        <w:rPr>
          <w:rFonts w:asciiTheme="minorBidi" w:hAnsiTheme="minorBidi" w:cstheme="minorBidi"/>
          <w:color w:val="000000" w:themeColor="text1"/>
          <w:sz w:val="20"/>
          <w:szCs w:val="20"/>
          <w:lang w:val="en-GB"/>
        </w:rPr>
        <w:t>anesthesia</w:t>
      </w:r>
      <w:proofErr w:type="spellEnd"/>
      <w:r w:rsidRPr="00AB474C">
        <w:rPr>
          <w:rFonts w:asciiTheme="minorBidi" w:hAnsiTheme="minorBidi" w:cstheme="minorBidi"/>
          <w:color w:val="000000" w:themeColor="text1"/>
          <w:sz w:val="20"/>
          <w:szCs w:val="20"/>
          <w:lang w:val="en-GB"/>
        </w:rPr>
        <w:t xml:space="preserve">. The contralateral and ipsilateral hind paw thickness in the dorsal plantar axis was measured with a </w:t>
      </w:r>
      <w:proofErr w:type="spellStart"/>
      <w:r w:rsidRPr="00AB474C">
        <w:rPr>
          <w:rFonts w:asciiTheme="minorBidi" w:hAnsiTheme="minorBidi" w:cstheme="minorBidi"/>
          <w:color w:val="000000" w:themeColor="text1"/>
          <w:sz w:val="20"/>
          <w:szCs w:val="20"/>
          <w:lang w:val="en-GB"/>
        </w:rPr>
        <w:t>caliper</w:t>
      </w:r>
      <w:proofErr w:type="spellEnd"/>
      <w:r w:rsidRPr="00AB474C">
        <w:rPr>
          <w:rFonts w:asciiTheme="minorBidi" w:hAnsiTheme="minorBidi" w:cstheme="minorBidi"/>
          <w:color w:val="000000" w:themeColor="text1"/>
          <w:sz w:val="20"/>
          <w:szCs w:val="20"/>
          <w:lang w:val="en-GB"/>
        </w:rPr>
        <w:t xml:space="preserve"> (Mitutoyo, Kanagawa, Japan) and the point of measurement was pre-marked as </w:t>
      </w:r>
      <w:r w:rsidR="006C7FED">
        <w:rPr>
          <w:rFonts w:asciiTheme="minorBidi" w:hAnsiTheme="minorBidi" w:cstheme="minorBidi"/>
          <w:color w:val="000000" w:themeColor="text1"/>
          <w:sz w:val="20"/>
          <w:szCs w:val="20"/>
          <w:lang w:val="en-GB"/>
        </w:rPr>
        <w:t xml:space="preserve">a </w:t>
      </w:r>
      <w:r w:rsidRPr="00AB474C">
        <w:rPr>
          <w:rFonts w:asciiTheme="minorBidi" w:hAnsiTheme="minorBidi" w:cstheme="minorBidi"/>
          <w:color w:val="000000" w:themeColor="text1"/>
          <w:sz w:val="20"/>
          <w:szCs w:val="20"/>
          <w:lang w:val="en-GB"/>
        </w:rPr>
        <w:t>reference for subsequent measurements [</w:t>
      </w:r>
      <w:r w:rsidR="00A53504" w:rsidRPr="00AB474C">
        <w:rPr>
          <w:rFonts w:asciiTheme="minorBidi" w:hAnsiTheme="minorBidi" w:cstheme="minorBidi"/>
          <w:color w:val="000000" w:themeColor="text1"/>
          <w:sz w:val="20"/>
          <w:szCs w:val="20"/>
          <w:lang w:val="en-GB"/>
        </w:rPr>
        <w:t>6</w:t>
      </w:r>
      <w:r w:rsidR="0028477D" w:rsidRPr="00AB474C">
        <w:rPr>
          <w:rFonts w:asciiTheme="minorBidi" w:hAnsiTheme="minorBidi" w:cstheme="minorBidi"/>
          <w:color w:val="000000" w:themeColor="text1"/>
          <w:sz w:val="20"/>
          <w:szCs w:val="20"/>
          <w:lang w:val="en-GB"/>
        </w:rPr>
        <w:t>5</w:t>
      </w:r>
      <w:r w:rsidRPr="00AB474C">
        <w:rPr>
          <w:rFonts w:asciiTheme="minorBidi" w:hAnsiTheme="minorBidi" w:cstheme="minorBidi"/>
          <w:color w:val="000000" w:themeColor="text1"/>
          <w:sz w:val="20"/>
          <w:szCs w:val="20"/>
          <w:lang w:val="en-GB"/>
        </w:rPr>
        <w:t xml:space="preserve">]. The first and the second groups served as controls by the </w:t>
      </w:r>
      <w:r w:rsidR="00E3776C" w:rsidRPr="00AB474C">
        <w:rPr>
          <w:rFonts w:asciiTheme="minorBidi" w:hAnsiTheme="minorBidi" w:cstheme="minorBidi"/>
          <w:color w:val="000000" w:themeColor="text1"/>
          <w:sz w:val="20"/>
          <w:szCs w:val="20"/>
          <w:lang w:val="en-GB"/>
        </w:rPr>
        <w:t xml:space="preserve">2 </w:t>
      </w:r>
      <m:oMath>
        <m:r>
          <w:rPr>
            <w:rFonts w:ascii="Cambria Math" w:hAnsi="Cambria Math" w:cstheme="minorBidi"/>
            <w:color w:val="000000" w:themeColor="text1"/>
            <w:sz w:val="20"/>
            <w:szCs w:val="20"/>
            <w:lang w:val="en-GB"/>
          </w:rPr>
          <m:t>µ</m:t>
        </m:r>
      </m:oMath>
      <w:r w:rsidR="00E3776C" w:rsidRPr="00AB474C">
        <w:rPr>
          <w:rFonts w:asciiTheme="minorBidi" w:hAnsiTheme="minorBidi" w:cstheme="minorBidi"/>
          <w:color w:val="000000" w:themeColor="text1"/>
          <w:sz w:val="20"/>
          <w:szCs w:val="20"/>
          <w:lang w:val="en-GB"/>
        </w:rPr>
        <w:t xml:space="preserve">l </w:t>
      </w:r>
      <w:r w:rsidRPr="00AB474C">
        <w:rPr>
          <w:rFonts w:asciiTheme="minorBidi" w:hAnsiTheme="minorBidi" w:cstheme="minorBidi"/>
          <w:color w:val="000000" w:themeColor="text1"/>
          <w:sz w:val="20"/>
          <w:szCs w:val="20"/>
          <w:lang w:val="en-GB"/>
        </w:rPr>
        <w:t xml:space="preserve">topical application </w:t>
      </w:r>
      <w:r w:rsidR="00E3776C" w:rsidRPr="00AB474C">
        <w:rPr>
          <w:rFonts w:asciiTheme="minorBidi" w:hAnsiTheme="minorBidi" w:cstheme="minorBidi"/>
          <w:color w:val="000000" w:themeColor="text1"/>
          <w:sz w:val="20"/>
          <w:szCs w:val="20"/>
          <w:lang w:val="en-GB"/>
        </w:rPr>
        <w:t>(equivalent to ~5 µg/cm</w:t>
      </w:r>
      <w:r w:rsidR="00E3776C" w:rsidRPr="00AB474C">
        <w:rPr>
          <w:rFonts w:asciiTheme="minorBidi" w:hAnsiTheme="minorBidi" w:cstheme="minorBidi"/>
          <w:color w:val="000000" w:themeColor="text1"/>
          <w:sz w:val="20"/>
          <w:szCs w:val="20"/>
          <w:vertAlign w:val="superscript"/>
          <w:lang w:val="en-GB"/>
        </w:rPr>
        <w:t>2</w:t>
      </w:r>
      <w:r w:rsidR="00E3776C" w:rsidRPr="00AB474C">
        <w:rPr>
          <w:rFonts w:asciiTheme="minorBidi" w:hAnsiTheme="minorBidi" w:cstheme="minorBidi"/>
          <w:color w:val="000000" w:themeColor="text1"/>
          <w:sz w:val="20"/>
          <w:szCs w:val="20"/>
          <w:lang w:val="en-GB"/>
        </w:rPr>
        <w:t>)</w:t>
      </w:r>
      <w:r w:rsidR="00E3776C" w:rsidRPr="00AB474C">
        <w:rPr>
          <w:rFonts w:asciiTheme="minorBidi" w:hAnsiTheme="minorBidi" w:cstheme="minorBidi"/>
          <w:color w:val="000000" w:themeColor="text1"/>
          <w:sz w:val="20"/>
          <w:szCs w:val="20"/>
          <w:vertAlign w:val="superscript"/>
          <w:lang w:val="en-GB"/>
        </w:rPr>
        <w:t xml:space="preserve"> </w:t>
      </w:r>
      <w:r w:rsidRPr="00AB474C">
        <w:rPr>
          <w:rFonts w:asciiTheme="minorBidi" w:hAnsiTheme="minorBidi" w:cstheme="minorBidi"/>
          <w:color w:val="000000" w:themeColor="text1"/>
          <w:sz w:val="20"/>
          <w:szCs w:val="20"/>
          <w:lang w:val="en-GB"/>
        </w:rPr>
        <w:t xml:space="preserve">of an in-house formulated </w:t>
      </w:r>
      <w:r w:rsidR="00E3776C" w:rsidRPr="00AB474C">
        <w:rPr>
          <w:rFonts w:asciiTheme="minorBidi" w:hAnsiTheme="minorBidi" w:cstheme="minorBidi"/>
          <w:color w:val="000000" w:themeColor="text1"/>
          <w:sz w:val="20"/>
          <w:szCs w:val="20"/>
          <w:lang w:val="en-GB"/>
        </w:rPr>
        <w:t xml:space="preserve">placebo </w:t>
      </w:r>
      <w:r w:rsidRPr="00AB474C">
        <w:rPr>
          <w:rFonts w:asciiTheme="minorBidi" w:hAnsiTheme="minorBidi" w:cstheme="minorBidi"/>
          <w:color w:val="000000" w:themeColor="text1"/>
          <w:sz w:val="20"/>
          <w:szCs w:val="20"/>
          <w:lang w:val="en-GB"/>
        </w:rPr>
        <w:t xml:space="preserve">gel </w:t>
      </w:r>
      <w:r w:rsidR="00E3776C" w:rsidRPr="00AB474C">
        <w:rPr>
          <w:rFonts w:asciiTheme="minorBidi" w:hAnsiTheme="minorBidi" w:cstheme="minorBidi"/>
          <w:color w:val="000000" w:themeColor="text1"/>
          <w:sz w:val="20"/>
          <w:szCs w:val="20"/>
          <w:lang w:val="en-GB"/>
        </w:rPr>
        <w:t>with and without the patch</w:t>
      </w:r>
      <w:r w:rsidRPr="00AB474C">
        <w:rPr>
          <w:rFonts w:asciiTheme="minorBidi" w:hAnsiTheme="minorBidi" w:cstheme="minorBidi"/>
          <w:color w:val="000000" w:themeColor="text1"/>
          <w:sz w:val="20"/>
          <w:szCs w:val="20"/>
          <w:lang w:val="en-GB"/>
        </w:rPr>
        <w:t xml:space="preserve"> (</w:t>
      </w:r>
      <w:r w:rsidR="00E3776C" w:rsidRPr="00AB474C">
        <w:rPr>
          <w:rFonts w:asciiTheme="minorBidi" w:hAnsiTheme="minorBidi" w:cstheme="minorBidi"/>
          <w:color w:val="000000" w:themeColor="text1"/>
          <w:sz w:val="20"/>
          <w:szCs w:val="20"/>
          <w:lang w:val="en-GB"/>
        </w:rPr>
        <w:t>depressuri</w:t>
      </w:r>
      <w:r w:rsidR="006C7FED">
        <w:rPr>
          <w:rFonts w:asciiTheme="minorBidi" w:hAnsiTheme="minorBidi" w:cstheme="minorBidi"/>
          <w:color w:val="000000" w:themeColor="text1"/>
          <w:sz w:val="20"/>
          <w:szCs w:val="20"/>
          <w:lang w:val="en-GB"/>
        </w:rPr>
        <w:t>z</w:t>
      </w:r>
      <w:r w:rsidR="00E3776C" w:rsidRPr="00AB474C">
        <w:rPr>
          <w:rFonts w:asciiTheme="minorBidi" w:hAnsiTheme="minorBidi" w:cstheme="minorBidi"/>
          <w:color w:val="000000" w:themeColor="text1"/>
          <w:sz w:val="20"/>
          <w:szCs w:val="20"/>
          <w:lang w:val="en-GB"/>
        </w:rPr>
        <w:t xml:space="preserve">ed at </w:t>
      </w:r>
      <w:r w:rsidRPr="00AB474C">
        <w:rPr>
          <w:rFonts w:asciiTheme="minorBidi" w:hAnsiTheme="minorBidi" w:cstheme="minorBidi"/>
          <w:color w:val="000000" w:themeColor="text1"/>
          <w:sz w:val="20"/>
          <w:szCs w:val="20"/>
          <w:lang w:val="en-GB"/>
        </w:rPr>
        <w:t xml:space="preserve">500 </w:t>
      </w:r>
      <w:proofErr w:type="spellStart"/>
      <w:r w:rsidRPr="00AB474C">
        <w:rPr>
          <w:rFonts w:asciiTheme="minorBidi" w:hAnsiTheme="minorBidi" w:cstheme="minorBidi"/>
          <w:color w:val="000000" w:themeColor="text1"/>
          <w:sz w:val="20"/>
          <w:szCs w:val="20"/>
          <w:lang w:val="en-GB"/>
        </w:rPr>
        <w:t>mBar</w:t>
      </w:r>
      <w:proofErr w:type="spellEnd"/>
      <w:r w:rsidRPr="00AB474C">
        <w:rPr>
          <w:rFonts w:asciiTheme="minorBidi" w:hAnsiTheme="minorBidi" w:cstheme="minorBidi"/>
          <w:color w:val="000000" w:themeColor="text1"/>
          <w:sz w:val="20"/>
          <w:szCs w:val="20"/>
          <w:lang w:val="en-GB"/>
        </w:rPr>
        <w:t xml:space="preserve"> for </w:t>
      </w:r>
      <w:r w:rsidR="00517A51" w:rsidRPr="00AB474C">
        <w:rPr>
          <w:rFonts w:asciiTheme="minorBidi" w:hAnsiTheme="minorBidi" w:cstheme="minorBidi"/>
          <w:color w:val="000000" w:themeColor="text1"/>
          <w:sz w:val="20"/>
          <w:szCs w:val="20"/>
          <w:lang w:val="en-GB"/>
        </w:rPr>
        <w:t>2</w:t>
      </w:r>
      <w:r w:rsidRPr="00AB474C">
        <w:rPr>
          <w:rFonts w:asciiTheme="minorBidi" w:hAnsiTheme="minorBidi" w:cstheme="minorBidi"/>
          <w:color w:val="000000" w:themeColor="text1"/>
          <w:sz w:val="20"/>
          <w:szCs w:val="20"/>
          <w:lang w:val="en-GB"/>
        </w:rPr>
        <w:t>0 min</w:t>
      </w:r>
      <w:r w:rsidR="00E3776C" w:rsidRPr="00AB474C">
        <w:rPr>
          <w:rFonts w:asciiTheme="minorBidi" w:hAnsiTheme="minorBidi" w:cstheme="minorBidi"/>
          <w:color w:val="000000" w:themeColor="text1"/>
          <w:sz w:val="20"/>
          <w:szCs w:val="20"/>
          <w:lang w:val="en-GB"/>
        </w:rPr>
        <w:t xml:space="preserve">). </w:t>
      </w:r>
      <w:r w:rsidRPr="00AB474C">
        <w:rPr>
          <w:rFonts w:asciiTheme="minorBidi" w:hAnsiTheme="minorBidi" w:cstheme="minorBidi"/>
          <w:color w:val="000000" w:themeColor="text1"/>
          <w:sz w:val="20"/>
          <w:szCs w:val="20"/>
          <w:lang w:val="en-GB"/>
        </w:rPr>
        <w:t xml:space="preserve">In the third and fourth groups, </w:t>
      </w:r>
      <w:r w:rsidR="00E3776C" w:rsidRPr="00AB474C">
        <w:rPr>
          <w:rFonts w:asciiTheme="minorBidi" w:hAnsiTheme="minorBidi" w:cstheme="minorBidi"/>
          <w:color w:val="000000" w:themeColor="text1"/>
          <w:sz w:val="20"/>
          <w:szCs w:val="20"/>
          <w:lang w:val="en-GB"/>
        </w:rPr>
        <w:t>the</w:t>
      </w:r>
      <w:r w:rsidRPr="00AB474C">
        <w:rPr>
          <w:rFonts w:asciiTheme="minorBidi" w:hAnsiTheme="minorBidi" w:cstheme="minorBidi"/>
          <w:color w:val="000000" w:themeColor="text1"/>
          <w:sz w:val="20"/>
          <w:szCs w:val="20"/>
          <w:lang w:val="en-GB"/>
        </w:rPr>
        <w:t xml:space="preserve"> formulated gel contain</w:t>
      </w:r>
      <w:r w:rsidR="00E3776C" w:rsidRPr="00AB474C">
        <w:rPr>
          <w:rFonts w:asciiTheme="minorBidi" w:hAnsiTheme="minorBidi" w:cstheme="minorBidi"/>
          <w:color w:val="000000" w:themeColor="text1"/>
          <w:sz w:val="20"/>
          <w:szCs w:val="20"/>
          <w:lang w:val="en-GB"/>
        </w:rPr>
        <w:t>ed</w:t>
      </w:r>
      <w:r w:rsidRPr="00AB474C">
        <w:rPr>
          <w:rFonts w:asciiTheme="minorBidi" w:hAnsiTheme="minorBidi" w:cstheme="minorBidi"/>
          <w:color w:val="000000" w:themeColor="text1"/>
          <w:sz w:val="20"/>
          <w:szCs w:val="20"/>
          <w:lang w:val="en-GB"/>
        </w:rPr>
        <w:t xml:space="preserve"> diclofenac </w:t>
      </w:r>
      <w:proofErr w:type="spellStart"/>
      <w:r w:rsidRPr="00AB474C">
        <w:rPr>
          <w:rFonts w:asciiTheme="minorBidi" w:hAnsiTheme="minorBidi" w:cstheme="minorBidi"/>
          <w:color w:val="000000" w:themeColor="text1"/>
          <w:sz w:val="20"/>
          <w:szCs w:val="20"/>
          <w:lang w:val="en-GB"/>
        </w:rPr>
        <w:t>diethylamine</w:t>
      </w:r>
      <w:proofErr w:type="spellEnd"/>
      <w:r w:rsidR="00E3776C" w:rsidRPr="00AB474C">
        <w:rPr>
          <w:rFonts w:asciiTheme="minorBidi" w:hAnsiTheme="minorBidi" w:cstheme="minorBidi"/>
          <w:color w:val="000000" w:themeColor="text1"/>
          <w:sz w:val="20"/>
          <w:szCs w:val="20"/>
          <w:lang w:val="en-GB"/>
        </w:rPr>
        <w:t xml:space="preserve"> (43 mM)</w:t>
      </w:r>
      <w:r w:rsidRPr="00AB474C">
        <w:rPr>
          <w:rFonts w:asciiTheme="minorBidi" w:hAnsiTheme="minorBidi" w:cstheme="minorBidi"/>
          <w:color w:val="000000" w:themeColor="text1"/>
          <w:sz w:val="20"/>
          <w:szCs w:val="20"/>
          <w:lang w:val="en-GB"/>
        </w:rPr>
        <w:t>, which was topically applied to the hind paw non-</w:t>
      </w:r>
      <w:proofErr w:type="spellStart"/>
      <w:r w:rsidRPr="00AB474C">
        <w:rPr>
          <w:rFonts w:asciiTheme="minorBidi" w:hAnsiTheme="minorBidi" w:cstheme="minorBidi"/>
          <w:color w:val="000000" w:themeColor="text1"/>
          <w:sz w:val="20"/>
          <w:szCs w:val="20"/>
          <w:lang w:val="en-GB"/>
        </w:rPr>
        <w:t>glabrous</w:t>
      </w:r>
      <w:proofErr w:type="spellEnd"/>
      <w:r w:rsidRPr="00AB474C">
        <w:rPr>
          <w:rFonts w:asciiTheme="minorBidi" w:hAnsiTheme="minorBidi" w:cstheme="minorBidi"/>
          <w:color w:val="000000" w:themeColor="text1"/>
          <w:sz w:val="20"/>
          <w:szCs w:val="20"/>
          <w:lang w:val="en-GB"/>
        </w:rPr>
        <w:t xml:space="preserve"> skin </w:t>
      </w:r>
      <w:r w:rsidR="00E3776C" w:rsidRPr="00AB474C">
        <w:rPr>
          <w:rFonts w:asciiTheme="minorBidi" w:hAnsiTheme="minorBidi" w:cstheme="minorBidi"/>
          <w:color w:val="000000" w:themeColor="text1"/>
          <w:sz w:val="20"/>
          <w:szCs w:val="20"/>
          <w:lang w:val="en-GB"/>
        </w:rPr>
        <w:t>with and without the patch</w:t>
      </w:r>
      <w:r w:rsidRPr="00AB474C">
        <w:rPr>
          <w:rFonts w:asciiTheme="minorBidi" w:hAnsiTheme="minorBidi" w:cstheme="minorBidi"/>
          <w:color w:val="000000" w:themeColor="text1"/>
          <w:sz w:val="20"/>
          <w:szCs w:val="20"/>
          <w:lang w:val="en-GB"/>
        </w:rPr>
        <w:t xml:space="preserve">. Carrageenan paw </w:t>
      </w:r>
      <w:proofErr w:type="spellStart"/>
      <w:r w:rsidRPr="00AB474C">
        <w:rPr>
          <w:rFonts w:asciiTheme="minorBidi" w:hAnsiTheme="minorBidi" w:cstheme="minorBidi"/>
          <w:color w:val="000000" w:themeColor="text1"/>
          <w:sz w:val="20"/>
          <w:szCs w:val="20"/>
          <w:lang w:val="en-GB"/>
        </w:rPr>
        <w:t>edema</w:t>
      </w:r>
      <w:proofErr w:type="spellEnd"/>
      <w:r w:rsidRPr="00AB474C">
        <w:rPr>
          <w:rFonts w:asciiTheme="minorBidi" w:hAnsiTheme="minorBidi" w:cstheme="minorBidi"/>
          <w:color w:val="000000" w:themeColor="text1"/>
          <w:sz w:val="20"/>
          <w:szCs w:val="20"/>
          <w:lang w:val="en-GB"/>
        </w:rPr>
        <w:t xml:space="preserve"> was induced by sub-plantar injection (0.1 mL of 1% w/v carrageenan in 0.9% saline) after </w:t>
      </w:r>
      <w:r w:rsidR="00592778" w:rsidRPr="00AB474C">
        <w:rPr>
          <w:rFonts w:asciiTheme="minorBidi" w:hAnsiTheme="minorBidi" w:cstheme="minorBidi"/>
          <w:color w:val="000000" w:themeColor="text1"/>
          <w:sz w:val="20"/>
          <w:szCs w:val="20"/>
          <w:lang w:val="en-GB"/>
        </w:rPr>
        <w:t>2</w:t>
      </w:r>
      <w:r w:rsidRPr="00AB474C">
        <w:rPr>
          <w:rFonts w:asciiTheme="minorBidi" w:hAnsiTheme="minorBidi" w:cstheme="minorBidi"/>
          <w:color w:val="000000" w:themeColor="text1"/>
          <w:sz w:val="20"/>
          <w:szCs w:val="20"/>
          <w:lang w:val="en-GB"/>
        </w:rPr>
        <w:t xml:space="preserve">0 min of topical application of the formulated gel and then the </w:t>
      </w:r>
      <w:proofErr w:type="spellStart"/>
      <w:r w:rsidRPr="00AB474C">
        <w:rPr>
          <w:rFonts w:asciiTheme="minorBidi" w:hAnsiTheme="minorBidi" w:cstheme="minorBidi"/>
          <w:color w:val="000000" w:themeColor="text1"/>
          <w:sz w:val="20"/>
          <w:szCs w:val="20"/>
          <w:lang w:val="en-GB"/>
        </w:rPr>
        <w:lastRenderedPageBreak/>
        <w:t>anesthesia</w:t>
      </w:r>
      <w:proofErr w:type="spellEnd"/>
      <w:r w:rsidRPr="00AB474C">
        <w:rPr>
          <w:rFonts w:asciiTheme="minorBidi" w:hAnsiTheme="minorBidi" w:cstheme="minorBidi"/>
          <w:color w:val="000000" w:themeColor="text1"/>
          <w:sz w:val="20"/>
          <w:szCs w:val="20"/>
          <w:lang w:val="en-GB"/>
        </w:rPr>
        <w:t xml:space="preserve"> was interrupted. Animals were recovered and changes in paw thickness were determined by triplicate measurements carried out at </w:t>
      </w:r>
      <w:r w:rsidR="00592778" w:rsidRPr="00AB474C">
        <w:rPr>
          <w:rFonts w:asciiTheme="minorBidi" w:hAnsiTheme="minorBidi" w:cstheme="minorBidi"/>
          <w:color w:val="000000" w:themeColor="text1"/>
          <w:sz w:val="20"/>
          <w:szCs w:val="20"/>
          <w:lang w:val="en-GB"/>
        </w:rPr>
        <w:t>1 h</w:t>
      </w:r>
      <w:r w:rsidRPr="00AB474C">
        <w:rPr>
          <w:rFonts w:asciiTheme="minorBidi" w:hAnsiTheme="minorBidi" w:cstheme="minorBidi"/>
          <w:color w:val="000000" w:themeColor="text1"/>
          <w:sz w:val="20"/>
          <w:szCs w:val="20"/>
          <w:lang w:val="en-GB"/>
        </w:rPr>
        <w:t xml:space="preserve"> intervals</w:t>
      </w:r>
      <w:r w:rsidR="00592778" w:rsidRPr="00AB474C">
        <w:rPr>
          <w:rFonts w:asciiTheme="minorBidi" w:hAnsiTheme="minorBidi" w:cstheme="minorBidi"/>
          <w:color w:val="000000" w:themeColor="text1"/>
          <w:sz w:val="20"/>
          <w:szCs w:val="20"/>
          <w:lang w:val="en-GB"/>
        </w:rPr>
        <w:t xml:space="preserve"> up to </w:t>
      </w:r>
      <w:r w:rsidR="00E3776C" w:rsidRPr="00AB474C">
        <w:rPr>
          <w:rFonts w:asciiTheme="minorBidi" w:hAnsiTheme="minorBidi" w:cstheme="minorBidi"/>
          <w:color w:val="000000" w:themeColor="text1"/>
          <w:sz w:val="20"/>
          <w:szCs w:val="20"/>
          <w:lang w:val="en-GB"/>
        </w:rPr>
        <w:t>5</w:t>
      </w:r>
      <w:r w:rsidR="00592778" w:rsidRPr="00AB474C">
        <w:rPr>
          <w:rFonts w:asciiTheme="minorBidi" w:hAnsiTheme="minorBidi" w:cstheme="minorBidi"/>
          <w:color w:val="000000" w:themeColor="text1"/>
          <w:sz w:val="20"/>
          <w:szCs w:val="20"/>
          <w:lang w:val="en-GB"/>
        </w:rPr>
        <w:t xml:space="preserve"> h after the carrageenan injection</w:t>
      </w:r>
      <w:r w:rsidRPr="00AB474C">
        <w:rPr>
          <w:rFonts w:asciiTheme="minorBidi" w:hAnsiTheme="minorBidi" w:cstheme="minorBidi"/>
          <w:color w:val="000000" w:themeColor="text1"/>
          <w:sz w:val="20"/>
          <w:szCs w:val="20"/>
          <w:lang w:val="en-GB"/>
        </w:rPr>
        <w:t>. All animals were culled by a schedule 1 method upon the termination of the experiment. The results were expressed as paw swelling % (PS) which was calculated according to equation (</w:t>
      </w:r>
      <w:r w:rsidR="00982FD4" w:rsidRPr="00AB474C">
        <w:rPr>
          <w:rFonts w:asciiTheme="minorBidi" w:hAnsiTheme="minorBidi" w:cstheme="minorBidi"/>
          <w:color w:val="000000" w:themeColor="text1"/>
          <w:sz w:val="20"/>
          <w:szCs w:val="20"/>
          <w:lang w:val="en-GB"/>
        </w:rPr>
        <w:t>4</w:t>
      </w:r>
      <w:r w:rsidRPr="00AB474C">
        <w:rPr>
          <w:rFonts w:asciiTheme="minorBidi" w:hAnsiTheme="minorBidi" w:cstheme="minorBidi"/>
          <w:color w:val="000000" w:themeColor="text1"/>
          <w:sz w:val="20"/>
          <w:szCs w:val="20"/>
          <w:lang w:val="en-GB"/>
        </w:rPr>
        <w:t xml:space="preserve">), where </w:t>
      </w:r>
      <w:proofErr w:type="spellStart"/>
      <w:r w:rsidRPr="00AB474C">
        <w:rPr>
          <w:rFonts w:asciiTheme="minorBidi" w:hAnsiTheme="minorBidi" w:cstheme="minorBidi"/>
          <w:color w:val="000000" w:themeColor="text1"/>
          <w:sz w:val="20"/>
          <w:szCs w:val="20"/>
          <w:lang w:val="en-GB"/>
        </w:rPr>
        <w:t>T</w:t>
      </w:r>
      <w:r w:rsidRPr="00AB474C">
        <w:rPr>
          <w:rFonts w:asciiTheme="minorBidi" w:hAnsiTheme="minorBidi" w:cstheme="minorBidi"/>
          <w:color w:val="000000" w:themeColor="text1"/>
          <w:sz w:val="20"/>
          <w:szCs w:val="20"/>
          <w:vertAlign w:val="subscript"/>
          <w:lang w:val="en-GB"/>
        </w:rPr>
        <w:t>e</w:t>
      </w:r>
      <w:proofErr w:type="spellEnd"/>
      <w:r w:rsidRPr="00AB474C">
        <w:rPr>
          <w:rFonts w:asciiTheme="minorBidi" w:hAnsiTheme="minorBidi" w:cstheme="minorBidi"/>
          <w:color w:val="000000" w:themeColor="text1"/>
          <w:sz w:val="20"/>
          <w:szCs w:val="20"/>
          <w:lang w:val="en-GB"/>
        </w:rPr>
        <w:t xml:space="preserve"> was the mean paw </w:t>
      </w:r>
      <w:proofErr w:type="spellStart"/>
      <w:r w:rsidRPr="00AB474C">
        <w:rPr>
          <w:rFonts w:asciiTheme="minorBidi" w:hAnsiTheme="minorBidi" w:cstheme="minorBidi"/>
          <w:color w:val="000000" w:themeColor="text1"/>
          <w:sz w:val="20"/>
          <w:szCs w:val="20"/>
          <w:lang w:val="en-GB"/>
        </w:rPr>
        <w:t>edema</w:t>
      </w:r>
      <w:proofErr w:type="spellEnd"/>
      <w:r w:rsidRPr="00AB474C">
        <w:rPr>
          <w:rFonts w:asciiTheme="minorBidi" w:hAnsiTheme="minorBidi" w:cstheme="minorBidi"/>
          <w:color w:val="000000" w:themeColor="text1"/>
          <w:sz w:val="20"/>
          <w:szCs w:val="20"/>
          <w:lang w:val="en-GB"/>
        </w:rPr>
        <w:t xml:space="preserve"> thickness at a specific time point after carrageenan-induced inflammatory response and </w:t>
      </w:r>
      <w:proofErr w:type="spellStart"/>
      <w:r w:rsidRPr="00AB474C">
        <w:rPr>
          <w:rFonts w:asciiTheme="minorBidi" w:hAnsiTheme="minorBidi" w:cstheme="minorBidi"/>
          <w:color w:val="000000" w:themeColor="text1"/>
          <w:sz w:val="20"/>
          <w:szCs w:val="20"/>
          <w:lang w:val="en-GB"/>
        </w:rPr>
        <w:t>T</w:t>
      </w:r>
      <w:r w:rsidRPr="00AB474C">
        <w:rPr>
          <w:rFonts w:asciiTheme="minorBidi" w:hAnsiTheme="minorBidi" w:cstheme="minorBidi"/>
          <w:color w:val="000000" w:themeColor="text1"/>
          <w:sz w:val="20"/>
          <w:szCs w:val="20"/>
          <w:vertAlign w:val="subscript"/>
          <w:lang w:val="en-GB"/>
        </w:rPr>
        <w:t>i</w:t>
      </w:r>
      <w:proofErr w:type="spellEnd"/>
      <w:r w:rsidRPr="00AB474C">
        <w:rPr>
          <w:rFonts w:asciiTheme="minorBidi" w:hAnsiTheme="minorBidi" w:cstheme="minorBidi"/>
          <w:color w:val="000000" w:themeColor="text1"/>
          <w:sz w:val="20"/>
          <w:szCs w:val="20"/>
          <w:lang w:val="en-GB"/>
        </w:rPr>
        <w:t xml:space="preserve"> was the initial paw thickness (basal value).</w:t>
      </w:r>
      <w:r w:rsidR="00D82D8A" w:rsidRPr="00AB474C">
        <w:rPr>
          <w:color w:val="000000" w:themeColor="text1"/>
        </w:rPr>
        <w:t xml:space="preserve"> </w:t>
      </w:r>
      <w:r w:rsidR="00D82D8A" w:rsidRPr="00AB474C">
        <w:rPr>
          <w:rFonts w:asciiTheme="minorBidi" w:hAnsiTheme="minorBidi" w:cstheme="minorBidi"/>
          <w:color w:val="000000" w:themeColor="text1"/>
          <w:sz w:val="20"/>
          <w:szCs w:val="20"/>
          <w:lang w:val="en-GB"/>
        </w:rPr>
        <w:t>Methods previously described in [5</w:t>
      </w:r>
      <w:r w:rsidR="00CE298C">
        <w:rPr>
          <w:rFonts w:asciiTheme="minorBidi" w:hAnsiTheme="minorBidi" w:cstheme="minorBidi"/>
          <w:color w:val="000000" w:themeColor="text1"/>
          <w:sz w:val="20"/>
          <w:szCs w:val="20"/>
          <w:lang w:val="en-GB"/>
        </w:rPr>
        <w:t>9</w:t>
      </w:r>
      <w:r w:rsidR="00D82D8A" w:rsidRPr="00AB474C">
        <w:rPr>
          <w:rFonts w:asciiTheme="minorBidi" w:hAnsiTheme="minorBidi" w:cstheme="minorBidi"/>
          <w:color w:val="000000" w:themeColor="text1"/>
          <w:sz w:val="20"/>
          <w:szCs w:val="20"/>
          <w:lang w:val="en-GB"/>
        </w:rPr>
        <w:t>].</w:t>
      </w:r>
    </w:p>
    <w:p w14:paraId="2E664F9C" w14:textId="77777777" w:rsidR="00D54AA1" w:rsidRPr="00AB474C" w:rsidRDefault="00FE0487" w:rsidP="00D54AA1">
      <w:pPr>
        <w:pStyle w:val="Paragraph"/>
        <w:rPr>
          <w:rFonts w:asciiTheme="minorBidi" w:hAnsiTheme="minorBidi" w:cstheme="minorBidi"/>
          <w:color w:val="000000" w:themeColor="text1"/>
          <w:sz w:val="20"/>
          <w:szCs w:val="20"/>
          <w:lang w:val="en-GB"/>
        </w:rPr>
      </w:pPr>
      <w:r>
        <w:rPr>
          <w:rFonts w:asciiTheme="minorBidi" w:hAnsiTheme="minorBidi" w:cstheme="minorBidi"/>
          <w:color w:val="000000" w:themeColor="text1"/>
          <w:sz w:val="20"/>
          <w:szCs w:val="20"/>
          <w:lang w:val="en-GB"/>
        </w:rPr>
        <w:object w:dxaOrig="1440" w:dyaOrig="1440" w14:anchorId="517E400A">
          <v:shape id="_x0000_s1026" type="#_x0000_t75" alt="" style="position:absolute;left:0;text-align:left;margin-left:158.5pt;margin-top:18.3pt;width:120.6pt;height:41.75pt;z-index:251665408;mso-wrap-edited:f;mso-width-percent:0;mso-height-percent:0;mso-width-percent:0;mso-height-percent:0">
            <v:imagedata r:id="rId14" o:title=""/>
            <w10:wrap type="square"/>
          </v:shape>
          <o:OLEObject Type="Embed" ProgID="Word.Document.12" ShapeID="_x0000_s1026" DrawAspect="Content" ObjectID="_1708355299" r:id="rId15">
            <o:FieldCodes>\s</o:FieldCodes>
          </o:OLEObject>
        </w:object>
      </w:r>
    </w:p>
    <w:p w14:paraId="2608E499" w14:textId="6FE674EB" w:rsidR="00D54AA1" w:rsidRPr="00AB474C" w:rsidRDefault="00982FD4" w:rsidP="00982FD4">
      <w:pPr>
        <w:pStyle w:val="Paragraph"/>
        <w:ind w:left="4320" w:firstLine="1440"/>
        <w:rPr>
          <w:rFonts w:asciiTheme="minorBidi" w:hAnsiTheme="minorBidi" w:cstheme="minorBidi"/>
          <w:iCs/>
          <w:color w:val="000000" w:themeColor="text1"/>
          <w:sz w:val="20"/>
          <w:szCs w:val="20"/>
          <w:lang w:val="en-GB"/>
        </w:rPr>
      </w:pPr>
      <w:r w:rsidRPr="00AB474C">
        <w:rPr>
          <w:rFonts w:asciiTheme="minorBidi" w:hAnsiTheme="minorBidi" w:cstheme="minorBidi"/>
          <w:color w:val="000000" w:themeColor="text1"/>
          <w:sz w:val="20"/>
          <w:szCs w:val="20"/>
          <w:lang w:val="en-GB"/>
        </w:rPr>
        <w:tab/>
      </w:r>
      <w:r w:rsidRPr="00AB474C">
        <w:rPr>
          <w:rFonts w:asciiTheme="minorBidi" w:hAnsiTheme="minorBidi" w:cstheme="minorBidi"/>
          <w:color w:val="000000" w:themeColor="text1"/>
          <w:sz w:val="20"/>
          <w:szCs w:val="20"/>
          <w:lang w:val="en-GB"/>
        </w:rPr>
        <w:tab/>
      </w:r>
      <w:r w:rsidR="00D54AA1" w:rsidRPr="00AB474C">
        <w:rPr>
          <w:rFonts w:asciiTheme="minorBidi" w:hAnsiTheme="minorBidi" w:cstheme="minorBidi"/>
          <w:color w:val="000000" w:themeColor="text1"/>
          <w:sz w:val="20"/>
          <w:szCs w:val="20"/>
          <w:lang w:val="en-GB"/>
        </w:rPr>
        <w:t>(</w:t>
      </w:r>
      <w:r w:rsidRPr="00AB474C">
        <w:rPr>
          <w:rFonts w:asciiTheme="minorBidi" w:hAnsiTheme="minorBidi" w:cstheme="minorBidi"/>
          <w:color w:val="000000" w:themeColor="text1"/>
          <w:sz w:val="20"/>
          <w:szCs w:val="20"/>
          <w:lang w:val="en-GB"/>
        </w:rPr>
        <w:t>4</w:t>
      </w:r>
      <w:r w:rsidR="00D54AA1" w:rsidRPr="00AB474C">
        <w:rPr>
          <w:rFonts w:asciiTheme="minorBidi" w:hAnsiTheme="minorBidi" w:cstheme="minorBidi"/>
          <w:color w:val="000000" w:themeColor="text1"/>
          <w:sz w:val="20"/>
          <w:szCs w:val="20"/>
          <w:lang w:val="en-GB"/>
        </w:rPr>
        <w:t xml:space="preserve">)  </w:t>
      </w:r>
    </w:p>
    <w:p w14:paraId="3E367BA7" w14:textId="6FB33162" w:rsidR="00D54AA1" w:rsidRPr="00AB474C" w:rsidRDefault="00D54AA1" w:rsidP="00D54AA1">
      <w:pPr>
        <w:pStyle w:val="Paragraph"/>
        <w:rPr>
          <w:rFonts w:asciiTheme="minorBidi" w:hAnsiTheme="minorBidi" w:cstheme="minorBidi"/>
          <w:b/>
          <w:bCs/>
          <w:iCs/>
          <w:color w:val="000000" w:themeColor="text1"/>
          <w:sz w:val="20"/>
          <w:szCs w:val="20"/>
          <w:lang w:val="en-GB"/>
        </w:rPr>
      </w:pPr>
    </w:p>
    <w:p w14:paraId="487A8220" w14:textId="2CDB92B8" w:rsidR="00E172B4" w:rsidRPr="00AB474C" w:rsidRDefault="00E172B4" w:rsidP="00746B6E">
      <w:pPr>
        <w:pStyle w:val="Paragraph"/>
        <w:spacing w:before="0"/>
        <w:ind w:left="576" w:firstLine="0"/>
        <w:rPr>
          <w:rFonts w:asciiTheme="minorBidi" w:hAnsiTheme="minorBidi" w:cstheme="minorBidi"/>
          <w:b/>
          <w:i/>
          <w:iCs/>
          <w:color w:val="000000" w:themeColor="text1"/>
          <w:sz w:val="20"/>
          <w:szCs w:val="20"/>
          <w:lang w:val="en-GB"/>
        </w:rPr>
      </w:pPr>
      <w:r w:rsidRPr="00AB474C">
        <w:rPr>
          <w:rFonts w:asciiTheme="minorBidi" w:hAnsiTheme="minorBidi" w:cstheme="minorBidi"/>
          <w:b/>
          <w:i/>
          <w:iCs/>
          <w:color w:val="000000" w:themeColor="text1"/>
          <w:sz w:val="20"/>
          <w:szCs w:val="20"/>
          <w:lang w:val="en-GB"/>
        </w:rPr>
        <w:t>Histology studies</w:t>
      </w:r>
    </w:p>
    <w:p w14:paraId="68B4CC88" w14:textId="77777777" w:rsidR="00A93EDA" w:rsidRPr="00AB474C" w:rsidRDefault="00A93EDA" w:rsidP="00E172B4">
      <w:pPr>
        <w:autoSpaceDE w:val="0"/>
        <w:autoSpaceDN w:val="0"/>
        <w:adjustRightInd w:val="0"/>
        <w:ind w:left="576"/>
        <w:jc w:val="both"/>
        <w:rPr>
          <w:rFonts w:asciiTheme="minorBidi" w:eastAsia="Times New Roman" w:hAnsiTheme="minorBidi" w:cstheme="minorBidi"/>
          <w:color w:val="000000" w:themeColor="text1"/>
        </w:rPr>
      </w:pPr>
    </w:p>
    <w:p w14:paraId="68500C28" w14:textId="3F6922D3" w:rsidR="00E172B4" w:rsidRPr="00AB474C" w:rsidRDefault="00221D9D" w:rsidP="00E172B4">
      <w:pPr>
        <w:autoSpaceDE w:val="0"/>
        <w:autoSpaceDN w:val="0"/>
        <w:adjustRightInd w:val="0"/>
        <w:ind w:left="576"/>
        <w:jc w:val="both"/>
        <w:rPr>
          <w:rFonts w:asciiTheme="minorBidi" w:eastAsia="Times New Roman" w:hAnsiTheme="minorBidi" w:cstheme="minorBidi"/>
          <w:color w:val="000000" w:themeColor="text1"/>
        </w:rPr>
      </w:pPr>
      <w:r w:rsidRPr="00AB474C">
        <w:rPr>
          <w:rFonts w:asciiTheme="minorBidi" w:eastAsia="Times New Roman" w:hAnsiTheme="minorBidi" w:cstheme="minorBidi"/>
          <w:color w:val="000000" w:themeColor="text1"/>
        </w:rPr>
        <w:t xml:space="preserve">Skin biopsies were obtained from </w:t>
      </w:r>
      <w:r w:rsidR="006C7FED">
        <w:rPr>
          <w:rFonts w:asciiTheme="minorBidi" w:eastAsia="Times New Roman" w:hAnsiTheme="minorBidi" w:cstheme="minorBidi"/>
          <w:color w:val="000000" w:themeColor="text1"/>
        </w:rPr>
        <w:t xml:space="preserve">the </w:t>
      </w:r>
      <w:r w:rsidRPr="00AB474C">
        <w:rPr>
          <w:rFonts w:asciiTheme="minorBidi" w:eastAsia="Times New Roman" w:hAnsiTheme="minorBidi" w:cstheme="minorBidi"/>
          <w:color w:val="000000" w:themeColor="text1"/>
        </w:rPr>
        <w:t>untreated healthy paw, untreated inflamed paw, at 6 h post-</w:t>
      </w:r>
      <w:proofErr w:type="spellStart"/>
      <w:r w:rsidRPr="00AB474C">
        <w:rPr>
          <w:rFonts w:asciiTheme="minorBidi" w:eastAsia="Times New Roman" w:hAnsiTheme="minorBidi" w:cstheme="minorBidi"/>
          <w:color w:val="000000" w:themeColor="text1"/>
        </w:rPr>
        <w:t>intraplantar</w:t>
      </w:r>
      <w:proofErr w:type="spellEnd"/>
      <w:r w:rsidRPr="00AB474C">
        <w:rPr>
          <w:rFonts w:asciiTheme="minorBidi" w:eastAsia="Times New Roman" w:hAnsiTheme="minorBidi" w:cstheme="minorBidi"/>
          <w:color w:val="000000" w:themeColor="text1"/>
        </w:rPr>
        <w:t xml:space="preserve"> injection of the 1% carrageenan, and the paw of animals challenged under the same hypobaric stress conditions employed in the anti-inflammatory assay studies. </w:t>
      </w:r>
      <w:r w:rsidR="00E172B4" w:rsidRPr="00AB474C">
        <w:rPr>
          <w:rFonts w:asciiTheme="minorBidi" w:eastAsia="Times New Roman" w:hAnsiTheme="minorBidi" w:cstheme="minorBidi"/>
          <w:color w:val="000000" w:themeColor="text1"/>
        </w:rPr>
        <w:t>The paw non-glabrous skin samples were fixed with 4 % neutral-buffered formalin for 24 h at 4⁰ C, then were cut in strips, embedded in O.C.T.</w:t>
      </w:r>
      <w:r w:rsidR="006C7FED">
        <w:rPr>
          <w:rFonts w:asciiTheme="minorBidi" w:eastAsia="Times New Roman" w:hAnsiTheme="minorBidi" w:cstheme="minorBidi"/>
          <w:color w:val="000000" w:themeColor="text1"/>
        </w:rPr>
        <w:t>,</w:t>
      </w:r>
      <w:r w:rsidR="00E172B4" w:rsidRPr="00AB474C">
        <w:rPr>
          <w:rFonts w:asciiTheme="minorBidi" w:eastAsia="Times New Roman" w:hAnsiTheme="minorBidi" w:cstheme="minorBidi"/>
          <w:color w:val="000000" w:themeColor="text1"/>
        </w:rPr>
        <w:t xml:space="preserve"> and frozen as described for the confocal imaging section. Cross-section slices of 10 </w:t>
      </w:r>
      <w:proofErr w:type="spellStart"/>
      <w:r w:rsidR="00E172B4" w:rsidRPr="00AB474C">
        <w:rPr>
          <w:rFonts w:asciiTheme="minorBidi" w:eastAsia="Times New Roman" w:hAnsiTheme="minorBidi" w:cstheme="minorBidi"/>
          <w:color w:val="000000" w:themeColor="text1"/>
        </w:rPr>
        <w:t>μm</w:t>
      </w:r>
      <w:proofErr w:type="spellEnd"/>
      <w:r w:rsidR="00E172B4" w:rsidRPr="00AB474C">
        <w:rPr>
          <w:rFonts w:asciiTheme="minorBidi" w:eastAsia="Times New Roman" w:hAnsiTheme="minorBidi" w:cstheme="minorBidi"/>
          <w:color w:val="000000" w:themeColor="text1"/>
        </w:rPr>
        <w:t xml:space="preserve"> thickness were obtained using a Bright Model OTF cryostat (Bright Instruments, Huntingdon, UK). The samples were then stained following the Ellis </w:t>
      </w:r>
      <w:proofErr w:type="spellStart"/>
      <w:r w:rsidR="00E172B4" w:rsidRPr="00AB474C">
        <w:rPr>
          <w:rFonts w:asciiTheme="minorBidi" w:eastAsia="Times New Roman" w:hAnsiTheme="minorBidi" w:cstheme="minorBidi"/>
          <w:color w:val="000000" w:themeColor="text1"/>
        </w:rPr>
        <w:t>Haematoxylin</w:t>
      </w:r>
      <w:proofErr w:type="spellEnd"/>
      <w:r w:rsidR="00E172B4" w:rsidRPr="00AB474C">
        <w:rPr>
          <w:rFonts w:asciiTheme="minorBidi" w:eastAsia="Times New Roman" w:hAnsiTheme="minorBidi" w:cstheme="minorBidi"/>
          <w:color w:val="000000" w:themeColor="text1"/>
        </w:rPr>
        <w:t xml:space="preserve"> and Eosin (H&amp;E) staining protocol [</w:t>
      </w:r>
      <w:r w:rsidR="004C7C28" w:rsidRPr="00AB474C">
        <w:rPr>
          <w:rFonts w:asciiTheme="minorBidi" w:eastAsia="Times New Roman" w:hAnsiTheme="minorBidi" w:cstheme="minorBidi"/>
          <w:color w:val="000000" w:themeColor="text1"/>
        </w:rPr>
        <w:t>5</w:t>
      </w:r>
      <w:r w:rsidR="00C07CB1" w:rsidRPr="00AB474C">
        <w:rPr>
          <w:rFonts w:asciiTheme="minorBidi" w:eastAsia="Times New Roman" w:hAnsiTheme="minorBidi" w:cstheme="minorBidi"/>
          <w:color w:val="000000" w:themeColor="text1"/>
        </w:rPr>
        <w:t>8</w:t>
      </w:r>
      <w:r w:rsidR="00E172B4" w:rsidRPr="00AB474C">
        <w:rPr>
          <w:rFonts w:asciiTheme="minorBidi" w:eastAsia="Times New Roman" w:hAnsiTheme="minorBidi" w:cstheme="minorBidi"/>
          <w:color w:val="000000" w:themeColor="text1"/>
        </w:rPr>
        <w:t>] and dehydrated with different volumes of ethanol (75%, 95%, and 100%) and xylene, before being mounted in DPX and covered with glass coverslips. The samples were analy</w:t>
      </w:r>
      <w:r w:rsidR="006C7FED">
        <w:rPr>
          <w:rFonts w:asciiTheme="minorBidi" w:eastAsia="Times New Roman" w:hAnsiTheme="minorBidi" w:cstheme="minorBidi"/>
          <w:color w:val="000000" w:themeColor="text1"/>
        </w:rPr>
        <w:t>z</w:t>
      </w:r>
      <w:r w:rsidR="00E172B4" w:rsidRPr="00AB474C">
        <w:rPr>
          <w:rFonts w:asciiTheme="minorBidi" w:eastAsia="Times New Roman" w:hAnsiTheme="minorBidi" w:cstheme="minorBidi"/>
          <w:color w:val="000000" w:themeColor="text1"/>
        </w:rPr>
        <w:t xml:space="preserve">ed using a Leica DM 200 Led light microscope (Leica Microsystems, </w:t>
      </w:r>
      <w:proofErr w:type="spellStart"/>
      <w:r w:rsidR="00E172B4" w:rsidRPr="00AB474C">
        <w:rPr>
          <w:rFonts w:asciiTheme="minorBidi" w:eastAsia="Times New Roman" w:hAnsiTheme="minorBidi" w:cstheme="minorBidi"/>
          <w:color w:val="000000" w:themeColor="text1"/>
        </w:rPr>
        <w:t>Wetzlar</w:t>
      </w:r>
      <w:proofErr w:type="spellEnd"/>
      <w:r w:rsidR="00E172B4" w:rsidRPr="00AB474C">
        <w:rPr>
          <w:rFonts w:asciiTheme="minorBidi" w:eastAsia="Times New Roman" w:hAnsiTheme="minorBidi" w:cstheme="minorBidi"/>
          <w:color w:val="000000" w:themeColor="text1"/>
        </w:rPr>
        <w:t xml:space="preserve">, Germany) equipped with a Leica digital camera (Model DFC 295) at a magnification of 20×. Images were processed using Las v4.4 Imaging Software (Leica Microsystems, </w:t>
      </w:r>
      <w:proofErr w:type="spellStart"/>
      <w:r w:rsidR="00E172B4" w:rsidRPr="00AB474C">
        <w:rPr>
          <w:rFonts w:asciiTheme="minorBidi" w:eastAsia="Times New Roman" w:hAnsiTheme="minorBidi" w:cstheme="minorBidi"/>
          <w:color w:val="000000" w:themeColor="text1"/>
        </w:rPr>
        <w:t>Wetzlar</w:t>
      </w:r>
      <w:proofErr w:type="spellEnd"/>
      <w:r w:rsidR="00E172B4" w:rsidRPr="00AB474C">
        <w:rPr>
          <w:rFonts w:asciiTheme="minorBidi" w:eastAsia="Times New Roman" w:hAnsiTheme="minorBidi" w:cstheme="minorBidi"/>
          <w:color w:val="000000" w:themeColor="text1"/>
        </w:rPr>
        <w:t>, Germany).</w:t>
      </w:r>
    </w:p>
    <w:p w14:paraId="32EA6B59" w14:textId="37F33B75" w:rsidR="00E172B4" w:rsidRPr="00AB474C" w:rsidRDefault="00E172B4" w:rsidP="00E172B4">
      <w:pPr>
        <w:autoSpaceDE w:val="0"/>
        <w:autoSpaceDN w:val="0"/>
        <w:adjustRightInd w:val="0"/>
        <w:ind w:left="576"/>
        <w:jc w:val="both"/>
        <w:rPr>
          <w:rFonts w:asciiTheme="minorBidi" w:eastAsia="Times New Roman" w:hAnsiTheme="minorBidi" w:cstheme="minorBidi"/>
          <w:color w:val="000000" w:themeColor="text1"/>
        </w:rPr>
      </w:pPr>
    </w:p>
    <w:p w14:paraId="093CC9A1" w14:textId="3D04A31C" w:rsidR="00E172B4" w:rsidRPr="00AB474C" w:rsidRDefault="00E172B4" w:rsidP="00E172B4">
      <w:pPr>
        <w:autoSpaceDE w:val="0"/>
        <w:autoSpaceDN w:val="0"/>
        <w:adjustRightInd w:val="0"/>
        <w:ind w:left="576"/>
        <w:jc w:val="both"/>
        <w:rPr>
          <w:rFonts w:asciiTheme="minorBidi" w:eastAsia="Times New Roman" w:hAnsiTheme="minorBidi" w:cstheme="minorBidi"/>
          <w:b/>
          <w:bCs/>
          <w:i/>
          <w:iCs/>
          <w:color w:val="000000" w:themeColor="text1"/>
        </w:rPr>
      </w:pPr>
      <w:proofErr w:type="spellStart"/>
      <w:r w:rsidRPr="00AB474C">
        <w:rPr>
          <w:rFonts w:asciiTheme="minorBidi" w:eastAsia="Times New Roman" w:hAnsiTheme="minorBidi" w:cstheme="minorBidi"/>
          <w:b/>
          <w:bCs/>
          <w:i/>
          <w:iCs/>
          <w:color w:val="000000" w:themeColor="text1"/>
        </w:rPr>
        <w:t>Transepidermal</w:t>
      </w:r>
      <w:proofErr w:type="spellEnd"/>
      <w:r w:rsidRPr="00AB474C">
        <w:rPr>
          <w:rFonts w:asciiTheme="minorBidi" w:eastAsia="Times New Roman" w:hAnsiTheme="minorBidi" w:cstheme="minorBidi"/>
          <w:b/>
          <w:bCs/>
          <w:i/>
          <w:iCs/>
          <w:color w:val="000000" w:themeColor="text1"/>
        </w:rPr>
        <w:t xml:space="preserve"> </w:t>
      </w:r>
      <w:r w:rsidR="00A93EDA" w:rsidRPr="00AB474C">
        <w:rPr>
          <w:rFonts w:asciiTheme="minorBidi" w:eastAsia="Times New Roman" w:hAnsiTheme="minorBidi" w:cstheme="minorBidi"/>
          <w:b/>
          <w:bCs/>
          <w:i/>
          <w:iCs/>
          <w:color w:val="000000" w:themeColor="text1"/>
        </w:rPr>
        <w:t>w</w:t>
      </w:r>
      <w:r w:rsidRPr="00AB474C">
        <w:rPr>
          <w:rFonts w:asciiTheme="minorBidi" w:eastAsia="Times New Roman" w:hAnsiTheme="minorBidi" w:cstheme="minorBidi"/>
          <w:b/>
          <w:bCs/>
          <w:i/>
          <w:iCs/>
          <w:color w:val="000000" w:themeColor="text1"/>
        </w:rPr>
        <w:t xml:space="preserve">ater </w:t>
      </w:r>
      <w:r w:rsidR="00A93EDA" w:rsidRPr="00AB474C">
        <w:rPr>
          <w:rFonts w:asciiTheme="minorBidi" w:eastAsia="Times New Roman" w:hAnsiTheme="minorBidi" w:cstheme="minorBidi"/>
          <w:b/>
          <w:bCs/>
          <w:i/>
          <w:iCs/>
          <w:color w:val="000000" w:themeColor="text1"/>
        </w:rPr>
        <w:t>l</w:t>
      </w:r>
      <w:r w:rsidRPr="00AB474C">
        <w:rPr>
          <w:rFonts w:asciiTheme="minorBidi" w:eastAsia="Times New Roman" w:hAnsiTheme="minorBidi" w:cstheme="minorBidi"/>
          <w:b/>
          <w:bCs/>
          <w:i/>
          <w:iCs/>
          <w:color w:val="000000" w:themeColor="text1"/>
        </w:rPr>
        <w:t xml:space="preserve">oss </w:t>
      </w:r>
      <w:r w:rsidR="00A93EDA" w:rsidRPr="00AB474C">
        <w:rPr>
          <w:rFonts w:asciiTheme="minorBidi" w:eastAsia="Times New Roman" w:hAnsiTheme="minorBidi" w:cstheme="minorBidi"/>
          <w:b/>
          <w:bCs/>
          <w:i/>
          <w:iCs/>
          <w:color w:val="000000" w:themeColor="text1"/>
        </w:rPr>
        <w:t>m</w:t>
      </w:r>
      <w:r w:rsidRPr="00AB474C">
        <w:rPr>
          <w:rFonts w:asciiTheme="minorBidi" w:eastAsia="Times New Roman" w:hAnsiTheme="minorBidi" w:cstheme="minorBidi"/>
          <w:b/>
          <w:bCs/>
          <w:i/>
          <w:iCs/>
          <w:color w:val="000000" w:themeColor="text1"/>
        </w:rPr>
        <w:t xml:space="preserve">easurement </w:t>
      </w:r>
    </w:p>
    <w:p w14:paraId="1395219C" w14:textId="77777777" w:rsidR="00A93EDA" w:rsidRPr="00AB474C" w:rsidRDefault="00A93EDA" w:rsidP="00A93EDA">
      <w:pPr>
        <w:autoSpaceDE w:val="0"/>
        <w:autoSpaceDN w:val="0"/>
        <w:adjustRightInd w:val="0"/>
        <w:ind w:left="576"/>
        <w:jc w:val="both"/>
        <w:rPr>
          <w:rFonts w:asciiTheme="minorBidi" w:eastAsia="Times New Roman" w:hAnsiTheme="minorBidi" w:cstheme="minorBidi"/>
          <w:color w:val="000000" w:themeColor="text1"/>
        </w:rPr>
      </w:pPr>
    </w:p>
    <w:p w14:paraId="2FC85562" w14:textId="03D68B2B" w:rsidR="00E172B4" w:rsidRPr="00AB474C" w:rsidRDefault="00E172B4" w:rsidP="00A93EDA">
      <w:pPr>
        <w:autoSpaceDE w:val="0"/>
        <w:autoSpaceDN w:val="0"/>
        <w:adjustRightInd w:val="0"/>
        <w:ind w:left="576"/>
        <w:jc w:val="both"/>
        <w:rPr>
          <w:rFonts w:asciiTheme="minorBidi" w:eastAsia="Times New Roman" w:hAnsiTheme="minorBidi" w:cstheme="minorBidi"/>
          <w:color w:val="000000" w:themeColor="text1"/>
          <w:vertAlign w:val="subscript"/>
        </w:rPr>
      </w:pPr>
      <w:r w:rsidRPr="00AB474C">
        <w:rPr>
          <w:rFonts w:asciiTheme="minorBidi" w:eastAsia="Times New Roman" w:hAnsiTheme="minorBidi" w:cstheme="minorBidi"/>
          <w:color w:val="000000" w:themeColor="text1"/>
        </w:rPr>
        <w:t xml:space="preserve">The </w:t>
      </w:r>
      <w:proofErr w:type="spellStart"/>
      <w:r w:rsidRPr="00AB474C">
        <w:rPr>
          <w:rFonts w:asciiTheme="minorBidi" w:eastAsia="Times New Roman" w:hAnsiTheme="minorBidi" w:cstheme="minorBidi"/>
          <w:color w:val="000000" w:themeColor="text1"/>
        </w:rPr>
        <w:t>transepidermal</w:t>
      </w:r>
      <w:proofErr w:type="spellEnd"/>
      <w:r w:rsidRPr="00AB474C">
        <w:rPr>
          <w:rFonts w:asciiTheme="minorBidi" w:eastAsia="Times New Roman" w:hAnsiTheme="minorBidi" w:cstheme="minorBidi"/>
          <w:color w:val="000000" w:themeColor="text1"/>
        </w:rPr>
        <w:t xml:space="preserve"> water loss (TEWL) across the paw’s skin was measured </w:t>
      </w:r>
      <w:r w:rsidRPr="00AB474C">
        <w:rPr>
          <w:rFonts w:asciiTheme="minorBidi" w:eastAsia="Times New Roman" w:hAnsiTheme="minorBidi" w:cstheme="minorBidi"/>
          <w:i/>
          <w:iCs/>
          <w:color w:val="000000" w:themeColor="text1"/>
        </w:rPr>
        <w:t xml:space="preserve">in vivo </w:t>
      </w:r>
      <w:r w:rsidRPr="00AB474C">
        <w:rPr>
          <w:rFonts w:asciiTheme="minorBidi" w:eastAsia="Times New Roman" w:hAnsiTheme="minorBidi" w:cstheme="minorBidi"/>
          <w:color w:val="000000" w:themeColor="text1"/>
        </w:rPr>
        <w:t xml:space="preserve">in S-D rats </w:t>
      </w:r>
      <w:r w:rsidR="003A11AE" w:rsidRPr="00AB474C">
        <w:rPr>
          <w:rFonts w:asciiTheme="minorBidi" w:eastAsia="Times New Roman" w:hAnsiTheme="minorBidi" w:cstheme="minorBidi"/>
          <w:color w:val="000000" w:themeColor="text1"/>
        </w:rPr>
        <w:t>with and without the hypobaric patch</w:t>
      </w:r>
      <w:r w:rsidRPr="00AB474C">
        <w:rPr>
          <w:rFonts w:asciiTheme="minorBidi" w:eastAsia="Times New Roman" w:hAnsiTheme="minorBidi" w:cstheme="minorBidi"/>
          <w:color w:val="000000" w:themeColor="text1"/>
        </w:rPr>
        <w:t xml:space="preserve"> </w:t>
      </w:r>
      <w:r w:rsidR="006B6994" w:rsidRPr="00AB474C">
        <w:rPr>
          <w:rFonts w:asciiTheme="minorBidi" w:eastAsia="Times New Roman" w:hAnsiTheme="minorBidi" w:cstheme="minorBidi"/>
          <w:color w:val="000000" w:themeColor="text1"/>
        </w:rPr>
        <w:t>using an identical method</w:t>
      </w:r>
      <w:r w:rsidRPr="00AB474C">
        <w:rPr>
          <w:rFonts w:asciiTheme="minorBidi" w:eastAsia="Times New Roman" w:hAnsiTheme="minorBidi" w:cstheme="minorBidi"/>
          <w:color w:val="000000" w:themeColor="text1"/>
        </w:rPr>
        <w:t xml:space="preserve"> to that used for the anti-inflammatory assay. TEWL was obtained on untreated paws (baseline measurement)</w:t>
      </w:r>
      <w:r w:rsidR="00AC24DA" w:rsidRPr="00AB474C">
        <w:rPr>
          <w:rFonts w:asciiTheme="minorBidi" w:eastAsia="Times New Roman" w:hAnsiTheme="minorBidi" w:cstheme="minorBidi"/>
          <w:color w:val="000000" w:themeColor="text1"/>
        </w:rPr>
        <w:t xml:space="preserve"> and </w:t>
      </w:r>
      <w:r w:rsidR="003A11AE" w:rsidRPr="00AB474C">
        <w:rPr>
          <w:rFonts w:asciiTheme="minorBidi" w:eastAsia="Times New Roman" w:hAnsiTheme="minorBidi" w:cstheme="minorBidi"/>
          <w:color w:val="000000" w:themeColor="text1"/>
        </w:rPr>
        <w:t>those treated with the patch for 20 min using a</w:t>
      </w:r>
      <w:r w:rsidR="006C7FED">
        <w:rPr>
          <w:rFonts w:asciiTheme="minorBidi" w:eastAsia="Times New Roman" w:hAnsiTheme="minorBidi" w:cstheme="minorBidi"/>
          <w:color w:val="000000" w:themeColor="text1"/>
        </w:rPr>
        <w:t>n</w:t>
      </w:r>
      <w:r w:rsidR="003A11AE" w:rsidRPr="00AB474C">
        <w:rPr>
          <w:rFonts w:asciiTheme="minorBidi" w:hAnsiTheme="minorBidi" w:cstheme="minorBidi"/>
          <w:color w:val="000000" w:themeColor="text1"/>
        </w:rPr>
        <w:t xml:space="preserve"> </w:t>
      </w:r>
      <w:proofErr w:type="spellStart"/>
      <w:r w:rsidR="003A11AE" w:rsidRPr="00AB474C">
        <w:rPr>
          <w:rFonts w:asciiTheme="minorBidi" w:eastAsia="Times New Roman" w:hAnsiTheme="minorBidi" w:cstheme="minorBidi"/>
          <w:color w:val="000000" w:themeColor="text1"/>
        </w:rPr>
        <w:t>AquaFlux</w:t>
      </w:r>
      <w:proofErr w:type="spellEnd"/>
      <w:r w:rsidR="003A11AE" w:rsidRPr="00AB474C">
        <w:rPr>
          <w:rFonts w:asciiTheme="minorBidi" w:eastAsia="Times New Roman" w:hAnsiTheme="minorBidi" w:cstheme="minorBidi"/>
          <w:color w:val="000000" w:themeColor="text1"/>
        </w:rPr>
        <w:t xml:space="preserve"> Model AF200 TEWL meter (</w:t>
      </w:r>
      <w:proofErr w:type="spellStart"/>
      <w:r w:rsidR="003A11AE" w:rsidRPr="00AB474C">
        <w:rPr>
          <w:rFonts w:asciiTheme="minorBidi" w:eastAsia="Times New Roman" w:hAnsiTheme="minorBidi" w:cstheme="minorBidi"/>
          <w:color w:val="000000" w:themeColor="text1"/>
        </w:rPr>
        <w:t>Biox</w:t>
      </w:r>
      <w:proofErr w:type="spellEnd"/>
      <w:r w:rsidR="003A11AE" w:rsidRPr="00AB474C">
        <w:rPr>
          <w:rFonts w:asciiTheme="minorBidi" w:eastAsia="Times New Roman" w:hAnsiTheme="minorBidi" w:cstheme="minorBidi"/>
          <w:color w:val="000000" w:themeColor="text1"/>
        </w:rPr>
        <w:t xml:space="preserve"> Systems Ltd, London, UK)</w:t>
      </w:r>
    </w:p>
    <w:p w14:paraId="3EE1CE9D" w14:textId="63B8AB12" w:rsidR="00E172B4" w:rsidRPr="00AB474C" w:rsidRDefault="00E172B4" w:rsidP="00746B6E">
      <w:pPr>
        <w:pStyle w:val="Paragraph"/>
        <w:ind w:firstLine="0"/>
        <w:rPr>
          <w:rFonts w:asciiTheme="minorBidi" w:hAnsiTheme="minorBidi" w:cstheme="minorBidi"/>
          <w:b/>
          <w:bCs/>
          <w:iCs/>
          <w:color w:val="000000" w:themeColor="text1"/>
          <w:sz w:val="20"/>
          <w:szCs w:val="20"/>
          <w:lang w:val="en-GB"/>
        </w:rPr>
      </w:pPr>
    </w:p>
    <w:p w14:paraId="4B3286BD" w14:textId="77777777" w:rsidR="00D54AA1" w:rsidRPr="00AB474C" w:rsidRDefault="00D54AA1" w:rsidP="003A11AE">
      <w:pPr>
        <w:pStyle w:val="Paragraph"/>
        <w:spacing w:before="0"/>
        <w:ind w:firstLine="576"/>
        <w:rPr>
          <w:rFonts w:asciiTheme="minorBidi" w:hAnsiTheme="minorBidi" w:cstheme="minorBidi"/>
          <w:b/>
          <w:i/>
          <w:iCs/>
          <w:color w:val="000000" w:themeColor="text1"/>
          <w:sz w:val="20"/>
          <w:szCs w:val="20"/>
          <w:lang w:val="en-GB"/>
        </w:rPr>
      </w:pPr>
      <w:r w:rsidRPr="00AB474C">
        <w:rPr>
          <w:rFonts w:asciiTheme="minorBidi" w:hAnsiTheme="minorBidi" w:cstheme="minorBidi"/>
          <w:b/>
          <w:i/>
          <w:iCs/>
          <w:color w:val="000000" w:themeColor="text1"/>
          <w:sz w:val="20"/>
          <w:szCs w:val="20"/>
          <w:lang w:val="en-GB"/>
        </w:rPr>
        <w:t>Statistical data analysis</w:t>
      </w:r>
    </w:p>
    <w:p w14:paraId="6A49CEBC" w14:textId="77777777" w:rsidR="00D54AA1" w:rsidRPr="00AB474C" w:rsidRDefault="00D54AA1" w:rsidP="00E72113">
      <w:pPr>
        <w:pStyle w:val="Paragraph"/>
        <w:ind w:left="576" w:firstLine="0"/>
        <w:jc w:val="lowKashida"/>
        <w:rPr>
          <w:rFonts w:asciiTheme="minorBidi" w:hAnsiTheme="minorBidi" w:cstheme="minorBidi"/>
          <w:bCs/>
          <w:color w:val="000000" w:themeColor="text1"/>
          <w:sz w:val="20"/>
          <w:szCs w:val="20"/>
          <w:lang w:val="en-GB"/>
        </w:rPr>
      </w:pPr>
      <w:r w:rsidRPr="00AB474C">
        <w:rPr>
          <w:rFonts w:asciiTheme="minorBidi" w:hAnsiTheme="minorBidi" w:cstheme="minorBidi"/>
          <w:bCs/>
          <w:color w:val="000000" w:themeColor="text1"/>
          <w:sz w:val="20"/>
          <w:szCs w:val="20"/>
          <w:lang w:val="en-GB"/>
        </w:rPr>
        <w:t>Statistical evaluation was carried out using a statistical package for social sciences software (SPSs version 16.0, SPSS Inc., Chicago, USA). All data were checked in terms of normality (Kolmogorov-Smirnov test) and homogeneity of variances (</w:t>
      </w:r>
      <w:proofErr w:type="spellStart"/>
      <w:r w:rsidRPr="00AB474C">
        <w:rPr>
          <w:rFonts w:asciiTheme="minorBidi" w:hAnsiTheme="minorBidi" w:cstheme="minorBidi"/>
          <w:bCs/>
          <w:color w:val="000000" w:themeColor="text1"/>
          <w:sz w:val="20"/>
          <w:szCs w:val="20"/>
          <w:lang w:val="en-GB"/>
        </w:rPr>
        <w:t>Levene's</w:t>
      </w:r>
      <w:proofErr w:type="spellEnd"/>
      <w:r w:rsidRPr="00AB474C">
        <w:rPr>
          <w:rFonts w:asciiTheme="minorBidi" w:hAnsiTheme="minorBidi" w:cstheme="minorBidi"/>
          <w:bCs/>
          <w:color w:val="000000" w:themeColor="text1"/>
          <w:sz w:val="20"/>
          <w:szCs w:val="20"/>
          <w:lang w:val="en-GB"/>
        </w:rPr>
        <w:t xml:space="preserve"> test) before analysis. Data statistical analysis was performed using Student’s </w:t>
      </w:r>
      <w:r w:rsidRPr="00AB474C">
        <w:rPr>
          <w:rFonts w:asciiTheme="minorBidi" w:hAnsiTheme="minorBidi" w:cstheme="minorBidi"/>
          <w:bCs/>
          <w:i/>
          <w:color w:val="000000" w:themeColor="text1"/>
          <w:sz w:val="20"/>
          <w:szCs w:val="20"/>
          <w:lang w:val="en-GB"/>
        </w:rPr>
        <w:t>t</w:t>
      </w:r>
      <w:r w:rsidRPr="00AB474C">
        <w:rPr>
          <w:rFonts w:asciiTheme="minorBidi" w:hAnsiTheme="minorBidi" w:cstheme="minorBidi"/>
          <w:bCs/>
          <w:color w:val="000000" w:themeColor="text1"/>
          <w:sz w:val="20"/>
          <w:szCs w:val="20"/>
          <w:lang w:val="en-GB"/>
        </w:rPr>
        <w:t xml:space="preserve">-test, Mann-Whitney </w:t>
      </w:r>
      <w:r w:rsidRPr="00AB474C">
        <w:rPr>
          <w:rFonts w:asciiTheme="minorBidi" w:hAnsiTheme="minorBidi" w:cstheme="minorBidi"/>
          <w:bCs/>
          <w:i/>
          <w:color w:val="000000" w:themeColor="text1"/>
          <w:sz w:val="20"/>
          <w:szCs w:val="20"/>
          <w:lang w:val="en-GB"/>
        </w:rPr>
        <w:t>U</w:t>
      </w:r>
      <w:r w:rsidRPr="00AB474C">
        <w:rPr>
          <w:rFonts w:asciiTheme="minorBidi" w:hAnsiTheme="minorBidi" w:cstheme="minorBidi"/>
          <w:bCs/>
          <w:color w:val="000000" w:themeColor="text1"/>
          <w:sz w:val="20"/>
          <w:szCs w:val="20"/>
          <w:lang w:val="en-GB"/>
        </w:rPr>
        <w:t xml:space="preserve">-test, or two-way analysis of variance followed by Bonferroni’s comparison </w:t>
      </w:r>
      <w:proofErr w:type="spellStart"/>
      <w:r w:rsidRPr="00AB474C">
        <w:rPr>
          <w:rFonts w:asciiTheme="minorBidi" w:hAnsiTheme="minorBidi" w:cstheme="minorBidi"/>
          <w:bCs/>
          <w:color w:val="000000" w:themeColor="text1"/>
          <w:sz w:val="20"/>
          <w:szCs w:val="20"/>
          <w:lang w:val="en-GB"/>
        </w:rPr>
        <w:t>posthoc</w:t>
      </w:r>
      <w:proofErr w:type="spellEnd"/>
      <w:r w:rsidRPr="00AB474C">
        <w:rPr>
          <w:rFonts w:asciiTheme="minorBidi" w:hAnsiTheme="minorBidi" w:cstheme="minorBidi"/>
          <w:bCs/>
          <w:color w:val="000000" w:themeColor="text1"/>
          <w:sz w:val="20"/>
          <w:szCs w:val="20"/>
          <w:lang w:val="en-GB"/>
        </w:rPr>
        <w:t xml:space="preserve"> test. In all cases, a statistically significant difference was defined as when </w:t>
      </w:r>
      <w:r w:rsidRPr="00AB474C">
        <w:rPr>
          <w:rFonts w:asciiTheme="minorBidi" w:hAnsiTheme="minorBidi" w:cstheme="minorBidi"/>
          <w:bCs/>
          <w:i/>
          <w:color w:val="000000" w:themeColor="text1"/>
          <w:sz w:val="20"/>
          <w:szCs w:val="20"/>
          <w:lang w:val="en-GB"/>
        </w:rPr>
        <w:t>p</w:t>
      </w:r>
      <w:r w:rsidRPr="00AB474C">
        <w:rPr>
          <w:rFonts w:asciiTheme="minorBidi" w:hAnsiTheme="minorBidi" w:cstheme="minorBidi"/>
          <w:bCs/>
          <w:color w:val="000000" w:themeColor="text1"/>
          <w:sz w:val="20"/>
          <w:szCs w:val="20"/>
          <w:lang w:val="en-GB"/>
        </w:rPr>
        <w:t xml:space="preserve"> &lt; 0.05 and denoted as: * </w:t>
      </w:r>
      <w:r w:rsidRPr="00AB474C">
        <w:rPr>
          <w:rFonts w:asciiTheme="minorBidi" w:hAnsiTheme="minorBidi" w:cstheme="minorBidi"/>
          <w:bCs/>
          <w:i/>
          <w:color w:val="000000" w:themeColor="text1"/>
          <w:sz w:val="20"/>
          <w:szCs w:val="20"/>
          <w:lang w:val="en-GB"/>
        </w:rPr>
        <w:t>p</w:t>
      </w:r>
      <w:r w:rsidRPr="00AB474C">
        <w:rPr>
          <w:rFonts w:asciiTheme="minorBidi" w:hAnsiTheme="minorBidi" w:cstheme="minorBidi"/>
          <w:bCs/>
          <w:color w:val="000000" w:themeColor="text1"/>
          <w:sz w:val="20"/>
          <w:szCs w:val="20"/>
          <w:lang w:val="en-GB"/>
        </w:rPr>
        <w:t xml:space="preserve"> &lt; 0.05, ** </w:t>
      </w:r>
      <w:r w:rsidRPr="00AB474C">
        <w:rPr>
          <w:rFonts w:asciiTheme="minorBidi" w:hAnsiTheme="minorBidi" w:cstheme="minorBidi"/>
          <w:bCs/>
          <w:i/>
          <w:color w:val="000000" w:themeColor="text1"/>
          <w:sz w:val="20"/>
          <w:szCs w:val="20"/>
          <w:lang w:val="en-GB"/>
        </w:rPr>
        <w:t xml:space="preserve">p </w:t>
      </w:r>
      <w:r w:rsidRPr="00AB474C">
        <w:rPr>
          <w:rFonts w:asciiTheme="minorBidi" w:hAnsiTheme="minorBidi" w:cstheme="minorBidi"/>
          <w:bCs/>
          <w:color w:val="000000" w:themeColor="text1"/>
          <w:sz w:val="20"/>
          <w:szCs w:val="20"/>
          <w:lang w:val="en-GB"/>
        </w:rPr>
        <w:t xml:space="preserve">&lt; 0.01 and *** </w:t>
      </w:r>
      <w:r w:rsidRPr="00AB474C">
        <w:rPr>
          <w:rFonts w:asciiTheme="minorBidi" w:hAnsiTheme="minorBidi" w:cstheme="minorBidi"/>
          <w:bCs/>
          <w:i/>
          <w:color w:val="000000" w:themeColor="text1"/>
          <w:sz w:val="20"/>
          <w:szCs w:val="20"/>
          <w:lang w:val="en-GB"/>
        </w:rPr>
        <w:t>p</w:t>
      </w:r>
      <w:r w:rsidRPr="00AB474C">
        <w:rPr>
          <w:rFonts w:asciiTheme="minorBidi" w:hAnsiTheme="minorBidi" w:cstheme="minorBidi"/>
          <w:bCs/>
          <w:color w:val="000000" w:themeColor="text1"/>
          <w:sz w:val="20"/>
          <w:szCs w:val="20"/>
          <w:lang w:val="en-GB"/>
        </w:rPr>
        <w:t xml:space="preserve"> &lt; 0.001. The number of replicates was 5 in the ex vivo permeation studies and anti-inflammatory assay and 3 in the apparent distribution coefficient determination and light scattering studies.</w:t>
      </w:r>
    </w:p>
    <w:p w14:paraId="4934ECD8" w14:textId="2C8CF16B" w:rsidR="00D54AA1" w:rsidRPr="00AB474C" w:rsidRDefault="00D54AA1" w:rsidP="00AC2069">
      <w:pPr>
        <w:pStyle w:val="Paragraph"/>
        <w:spacing w:before="0"/>
        <w:ind w:firstLine="0"/>
        <w:rPr>
          <w:rFonts w:asciiTheme="minorBidi" w:hAnsiTheme="minorBidi" w:cstheme="minorBidi"/>
          <w:b/>
          <w:color w:val="000000" w:themeColor="text1"/>
          <w:sz w:val="20"/>
          <w:szCs w:val="20"/>
          <w:lang w:val="en-GB"/>
        </w:rPr>
      </w:pPr>
    </w:p>
    <w:p w14:paraId="61687AD7" w14:textId="77777777" w:rsidR="008573F1" w:rsidRPr="00AB474C" w:rsidRDefault="008573F1" w:rsidP="00AC2069">
      <w:pPr>
        <w:pStyle w:val="Paragraph"/>
        <w:spacing w:before="0"/>
        <w:ind w:firstLine="0"/>
        <w:rPr>
          <w:rFonts w:asciiTheme="minorBidi" w:hAnsiTheme="minorBidi" w:cstheme="minorBidi"/>
          <w:color w:val="000000" w:themeColor="text1"/>
          <w:sz w:val="20"/>
          <w:szCs w:val="20"/>
        </w:rPr>
      </w:pPr>
    </w:p>
    <w:p w14:paraId="003D76C1" w14:textId="0ED2DFD6" w:rsidR="00677536" w:rsidRPr="00AB474C" w:rsidRDefault="007E1FBC" w:rsidP="00982FD4">
      <w:pPr>
        <w:pStyle w:val="Refhead"/>
        <w:spacing w:before="0" w:after="0"/>
        <w:ind w:firstLine="576"/>
        <w:rPr>
          <w:rFonts w:asciiTheme="minorBidi" w:hAnsiTheme="minorBidi" w:cstheme="minorBidi"/>
          <w:color w:val="000000" w:themeColor="text1"/>
          <w:sz w:val="20"/>
          <w:szCs w:val="20"/>
        </w:rPr>
      </w:pPr>
      <w:r w:rsidRPr="00AB474C">
        <w:rPr>
          <w:rFonts w:asciiTheme="minorBidi" w:hAnsiTheme="minorBidi" w:cstheme="minorBidi"/>
          <w:color w:val="000000" w:themeColor="text1"/>
          <w:sz w:val="20"/>
          <w:szCs w:val="20"/>
        </w:rPr>
        <w:t>References</w:t>
      </w:r>
    </w:p>
    <w:p w14:paraId="4AE1D3E8" w14:textId="77777777" w:rsidR="002C6D9F" w:rsidRPr="00AB474C" w:rsidRDefault="002C6D9F" w:rsidP="00AC2069">
      <w:pPr>
        <w:pStyle w:val="Refhead"/>
        <w:spacing w:before="0" w:after="0"/>
        <w:rPr>
          <w:rFonts w:asciiTheme="minorBidi" w:hAnsiTheme="minorBidi" w:cstheme="minorBidi"/>
          <w:color w:val="000000" w:themeColor="text1"/>
          <w:sz w:val="20"/>
          <w:szCs w:val="20"/>
        </w:rPr>
      </w:pPr>
    </w:p>
    <w:p w14:paraId="30B69C70" w14:textId="77777777" w:rsidR="00462AEA" w:rsidRPr="00AB474C" w:rsidRDefault="00462AEA" w:rsidP="00C409CF">
      <w:pPr>
        <w:ind w:left="720"/>
        <w:jc w:val="both"/>
        <w:rPr>
          <w:rFonts w:asciiTheme="minorBidi" w:hAnsiTheme="minorBidi" w:cstheme="minorBidi"/>
          <w:color w:val="000000" w:themeColor="text1"/>
        </w:rPr>
      </w:pPr>
      <w:r w:rsidRPr="00AB474C">
        <w:rPr>
          <w:rFonts w:asciiTheme="minorBidi" w:hAnsiTheme="minorBidi" w:cstheme="minorBidi"/>
          <w:color w:val="000000" w:themeColor="text1"/>
        </w:rPr>
        <w:t xml:space="preserve">[1] </w:t>
      </w:r>
      <w:proofErr w:type="spellStart"/>
      <w:r w:rsidRPr="00AB474C">
        <w:rPr>
          <w:rFonts w:asciiTheme="minorBidi" w:eastAsia="Times New Roman" w:hAnsiTheme="minorBidi" w:cstheme="minorBidi"/>
          <w:color w:val="000000" w:themeColor="text1"/>
          <w:lang w:val="en-GB"/>
        </w:rPr>
        <w:t>Prausnitz</w:t>
      </w:r>
      <w:proofErr w:type="spellEnd"/>
      <w:r w:rsidRPr="00AB474C">
        <w:rPr>
          <w:rFonts w:asciiTheme="minorBidi" w:eastAsia="Times New Roman" w:hAnsiTheme="minorBidi" w:cstheme="minorBidi"/>
          <w:color w:val="000000" w:themeColor="text1"/>
          <w:lang w:val="en-GB"/>
        </w:rPr>
        <w:t xml:space="preserve"> MR, </w:t>
      </w:r>
      <w:proofErr w:type="spellStart"/>
      <w:r w:rsidRPr="00AB474C">
        <w:rPr>
          <w:rFonts w:asciiTheme="minorBidi" w:eastAsia="Times New Roman" w:hAnsiTheme="minorBidi" w:cstheme="minorBidi"/>
          <w:color w:val="000000" w:themeColor="text1"/>
          <w:lang w:val="en-GB"/>
        </w:rPr>
        <w:t>Mitragotri</w:t>
      </w:r>
      <w:proofErr w:type="spellEnd"/>
      <w:r w:rsidRPr="00AB474C">
        <w:rPr>
          <w:rFonts w:asciiTheme="minorBidi" w:eastAsia="Times New Roman" w:hAnsiTheme="minorBidi" w:cstheme="minorBidi"/>
          <w:color w:val="000000" w:themeColor="text1"/>
          <w:lang w:val="en-GB"/>
        </w:rPr>
        <w:t xml:space="preserve"> S, Langer R. </w:t>
      </w:r>
      <w:proofErr w:type="gramStart"/>
      <w:r w:rsidRPr="00AB474C">
        <w:rPr>
          <w:rFonts w:asciiTheme="minorBidi" w:eastAsia="Times New Roman" w:hAnsiTheme="minorBidi" w:cstheme="minorBidi"/>
          <w:color w:val="000000" w:themeColor="text1"/>
          <w:lang w:val="en-GB"/>
        </w:rPr>
        <w:t>Current status</w:t>
      </w:r>
      <w:proofErr w:type="gramEnd"/>
      <w:r w:rsidRPr="00AB474C">
        <w:rPr>
          <w:rFonts w:asciiTheme="minorBidi" w:eastAsia="Times New Roman" w:hAnsiTheme="minorBidi" w:cstheme="minorBidi"/>
          <w:color w:val="000000" w:themeColor="text1"/>
          <w:lang w:val="en-GB"/>
        </w:rPr>
        <w:t xml:space="preserve"> and future potential of transdermal drug delivery. Nat Rev Drug Dis. 2004. 3:115-124.</w:t>
      </w:r>
      <w:r w:rsidRPr="00AB474C">
        <w:rPr>
          <w:rFonts w:asciiTheme="minorBidi" w:hAnsiTheme="minorBidi" w:cstheme="minorBidi"/>
          <w:color w:val="000000" w:themeColor="text1"/>
        </w:rPr>
        <w:t xml:space="preserve"> </w:t>
      </w:r>
    </w:p>
    <w:p w14:paraId="261085D8" w14:textId="7E196EA5" w:rsidR="00462AEA" w:rsidRPr="00AB474C" w:rsidRDefault="00462AEA" w:rsidP="00C409CF">
      <w:pPr>
        <w:ind w:left="720"/>
        <w:jc w:val="both"/>
        <w:rPr>
          <w:rFonts w:asciiTheme="minorBidi" w:hAnsiTheme="minorBidi" w:cstheme="minorBidi"/>
          <w:color w:val="000000" w:themeColor="text1"/>
        </w:rPr>
      </w:pPr>
      <w:r w:rsidRPr="00AB474C">
        <w:rPr>
          <w:rFonts w:asciiTheme="minorBidi" w:hAnsiTheme="minorBidi" w:cstheme="minorBidi"/>
          <w:color w:val="000000" w:themeColor="text1"/>
        </w:rPr>
        <w:t>[2]</w:t>
      </w:r>
      <w:r w:rsidRPr="00AB474C">
        <w:rPr>
          <w:rFonts w:asciiTheme="minorBidi" w:eastAsia="Times New Roman" w:hAnsiTheme="minorBidi" w:cstheme="minorBidi"/>
          <w:color w:val="000000" w:themeColor="text1"/>
          <w:lang w:val="en-GB" w:eastAsia="en-GB"/>
        </w:rPr>
        <w:t xml:space="preserve"> </w:t>
      </w:r>
      <w:proofErr w:type="spellStart"/>
      <w:r w:rsidRPr="00AB474C">
        <w:rPr>
          <w:rFonts w:asciiTheme="minorBidi" w:hAnsiTheme="minorBidi" w:cstheme="minorBidi"/>
          <w:color w:val="000000" w:themeColor="text1"/>
        </w:rPr>
        <w:t>Hengge</w:t>
      </w:r>
      <w:proofErr w:type="spellEnd"/>
      <w:r w:rsidRPr="00AB474C">
        <w:rPr>
          <w:rFonts w:asciiTheme="minorBidi" w:hAnsiTheme="minorBidi" w:cstheme="minorBidi"/>
          <w:color w:val="000000" w:themeColor="text1"/>
        </w:rPr>
        <w:t xml:space="preserve"> UR, </w:t>
      </w:r>
      <w:proofErr w:type="spellStart"/>
      <w:r w:rsidRPr="00AB474C">
        <w:rPr>
          <w:rFonts w:asciiTheme="minorBidi" w:hAnsiTheme="minorBidi" w:cstheme="minorBidi"/>
          <w:color w:val="000000" w:themeColor="text1"/>
        </w:rPr>
        <w:t>Ruzicka</w:t>
      </w:r>
      <w:proofErr w:type="spellEnd"/>
      <w:r w:rsidRPr="00AB474C">
        <w:rPr>
          <w:rFonts w:asciiTheme="minorBidi" w:hAnsiTheme="minorBidi" w:cstheme="minorBidi"/>
          <w:color w:val="000000" w:themeColor="text1"/>
        </w:rPr>
        <w:t xml:space="preserve"> T, Schwartz RA, Cork MJ. Adverse effects of topical </w:t>
      </w:r>
      <w:proofErr w:type="spellStart"/>
      <w:r w:rsidRPr="00AB474C">
        <w:rPr>
          <w:rFonts w:asciiTheme="minorBidi" w:hAnsiTheme="minorBidi" w:cstheme="minorBidi"/>
          <w:color w:val="000000" w:themeColor="text1"/>
        </w:rPr>
        <w:t>glucocorticosteroids</w:t>
      </w:r>
      <w:proofErr w:type="spellEnd"/>
      <w:r w:rsidRPr="00AB474C">
        <w:rPr>
          <w:rFonts w:asciiTheme="minorBidi" w:hAnsiTheme="minorBidi" w:cstheme="minorBidi"/>
          <w:color w:val="000000" w:themeColor="text1"/>
        </w:rPr>
        <w:t xml:space="preserve">. J Am </w:t>
      </w:r>
      <w:proofErr w:type="spellStart"/>
      <w:r w:rsidRPr="00AB474C">
        <w:rPr>
          <w:rFonts w:asciiTheme="minorBidi" w:hAnsiTheme="minorBidi" w:cstheme="minorBidi"/>
          <w:color w:val="000000" w:themeColor="text1"/>
        </w:rPr>
        <w:t>Acad</w:t>
      </w:r>
      <w:proofErr w:type="spellEnd"/>
      <w:r w:rsidRPr="00AB474C">
        <w:rPr>
          <w:rFonts w:asciiTheme="minorBidi" w:hAnsiTheme="minorBidi" w:cstheme="minorBidi"/>
          <w:color w:val="000000" w:themeColor="text1"/>
        </w:rPr>
        <w:t xml:space="preserve"> Dermatol. 2006. 54:1–15.</w:t>
      </w:r>
    </w:p>
    <w:p w14:paraId="62EB6484" w14:textId="77777777" w:rsidR="00462AEA" w:rsidRPr="00AB474C" w:rsidRDefault="00462AEA" w:rsidP="00C409CF">
      <w:pPr>
        <w:ind w:left="720"/>
        <w:jc w:val="both"/>
        <w:rPr>
          <w:rFonts w:asciiTheme="minorBidi" w:eastAsia="Times New Roman" w:hAnsiTheme="minorBidi" w:cstheme="minorBidi"/>
          <w:color w:val="000000" w:themeColor="text1"/>
          <w:lang w:val="en-GB"/>
        </w:rPr>
      </w:pPr>
      <w:r w:rsidRPr="00AB474C">
        <w:rPr>
          <w:rFonts w:asciiTheme="minorBidi" w:hAnsiTheme="minorBidi" w:cstheme="minorBidi"/>
          <w:color w:val="000000" w:themeColor="text1"/>
        </w:rPr>
        <w:t>[3]</w:t>
      </w:r>
      <w:r w:rsidRPr="00AB474C">
        <w:rPr>
          <w:rFonts w:asciiTheme="minorBidi" w:eastAsia="Times New Roman" w:hAnsiTheme="minorBidi" w:cstheme="minorBidi"/>
          <w:color w:val="000000" w:themeColor="text1"/>
          <w:lang w:val="en-GB"/>
        </w:rPr>
        <w:t xml:space="preserve"> Nair B, Taylor-</w:t>
      </w:r>
      <w:proofErr w:type="spellStart"/>
      <w:r w:rsidRPr="00AB474C">
        <w:rPr>
          <w:rFonts w:asciiTheme="minorBidi" w:eastAsia="Times New Roman" w:hAnsiTheme="minorBidi" w:cstheme="minorBidi"/>
          <w:color w:val="000000" w:themeColor="text1"/>
          <w:lang w:val="en-GB"/>
        </w:rPr>
        <w:t>Gjevre</w:t>
      </w:r>
      <w:proofErr w:type="spellEnd"/>
      <w:r w:rsidRPr="00AB474C">
        <w:rPr>
          <w:rFonts w:asciiTheme="minorBidi" w:eastAsia="Times New Roman" w:hAnsiTheme="minorBidi" w:cstheme="minorBidi"/>
          <w:color w:val="000000" w:themeColor="text1"/>
          <w:lang w:val="en-GB"/>
        </w:rPr>
        <w:t xml:space="preserve"> R. A review of topical diclofenac use in musculoskeletal disease. Pharmaceuticals. 2010. 3:1892-1908.</w:t>
      </w:r>
    </w:p>
    <w:p w14:paraId="7B7C0CDE" w14:textId="77777777" w:rsidR="00462AEA" w:rsidRPr="00AB474C" w:rsidRDefault="00462AEA" w:rsidP="00C409CF">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[4] Jackson DN, Hogarth FJ, Sutherland D, Holmes EM, </w:t>
      </w:r>
      <w:proofErr w:type="spellStart"/>
      <w:r w:rsidRPr="00AB474C">
        <w:rPr>
          <w:rFonts w:asciiTheme="minorBidi" w:eastAsia="Times New Roman" w:hAnsiTheme="minorBidi" w:cstheme="minorBidi"/>
          <w:color w:val="000000" w:themeColor="text1"/>
          <w:lang w:val="en-GB"/>
        </w:rPr>
        <w:t>Donnan</w:t>
      </w:r>
      <w:proofErr w:type="spellEnd"/>
      <w:r w:rsidRPr="00AB474C">
        <w:rPr>
          <w:rFonts w:asciiTheme="minorBidi" w:eastAsia="Times New Roman" w:hAnsiTheme="minorBidi" w:cstheme="minorBidi"/>
          <w:color w:val="000000" w:themeColor="text1"/>
          <w:lang w:val="en-GB"/>
        </w:rPr>
        <w:t xml:space="preserve"> PT, </w:t>
      </w:r>
      <w:proofErr w:type="spellStart"/>
      <w:r w:rsidRPr="00AB474C">
        <w:rPr>
          <w:rFonts w:asciiTheme="minorBidi" w:eastAsia="Times New Roman" w:hAnsiTheme="minorBidi" w:cstheme="minorBidi"/>
          <w:color w:val="000000" w:themeColor="text1"/>
          <w:lang w:val="en-GB"/>
        </w:rPr>
        <w:t>Proby</w:t>
      </w:r>
      <w:proofErr w:type="spellEnd"/>
      <w:r w:rsidRPr="00AB474C">
        <w:rPr>
          <w:rFonts w:asciiTheme="minorBidi" w:eastAsia="Times New Roman" w:hAnsiTheme="minorBidi" w:cstheme="minorBidi"/>
          <w:color w:val="000000" w:themeColor="text1"/>
          <w:lang w:val="en-GB"/>
        </w:rPr>
        <w:t xml:space="preserve"> CM. A feasibility study of microwave therapy for precancerous actinic keratosis. Br J Dermatol. 2020. 183:222-230.</w:t>
      </w:r>
    </w:p>
    <w:p w14:paraId="61069695" w14:textId="77777777" w:rsidR="00462AEA" w:rsidRPr="00AB474C" w:rsidRDefault="00462AEA" w:rsidP="00C409CF">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[5] Sheth N, </w:t>
      </w:r>
      <w:proofErr w:type="spellStart"/>
      <w:r w:rsidRPr="00AB474C">
        <w:rPr>
          <w:rFonts w:asciiTheme="minorBidi" w:eastAsia="Times New Roman" w:hAnsiTheme="minorBidi" w:cstheme="minorBidi"/>
          <w:color w:val="000000" w:themeColor="text1"/>
          <w:lang w:val="en-GB"/>
        </w:rPr>
        <w:t>McKeogh</w:t>
      </w:r>
      <w:proofErr w:type="spellEnd"/>
      <w:r w:rsidRPr="00AB474C">
        <w:rPr>
          <w:rFonts w:asciiTheme="minorBidi" w:eastAsia="Times New Roman" w:hAnsiTheme="minorBidi" w:cstheme="minorBidi"/>
          <w:color w:val="000000" w:themeColor="text1"/>
          <w:lang w:val="en-GB"/>
        </w:rPr>
        <w:t xml:space="preserve"> S, Spruance S. Measurement of the stratum corneum drug reservoir to predict the therapeutic efficacy of topical iododeoxyuridine for herpes simplex virus infection. J Invest </w:t>
      </w:r>
      <w:proofErr w:type="spellStart"/>
      <w:r w:rsidRPr="00AB474C">
        <w:rPr>
          <w:rFonts w:asciiTheme="minorBidi" w:eastAsia="Times New Roman" w:hAnsiTheme="minorBidi" w:cstheme="minorBidi"/>
          <w:color w:val="000000" w:themeColor="text1"/>
          <w:lang w:val="en-GB"/>
        </w:rPr>
        <w:t>Derm</w:t>
      </w:r>
      <w:proofErr w:type="spellEnd"/>
      <w:r w:rsidRPr="00AB474C">
        <w:rPr>
          <w:rFonts w:asciiTheme="minorBidi" w:eastAsia="Times New Roman" w:hAnsiTheme="minorBidi" w:cstheme="minorBidi"/>
          <w:color w:val="000000" w:themeColor="text1"/>
          <w:lang w:val="en-GB"/>
        </w:rPr>
        <w:t>. 1987 89:598-602.</w:t>
      </w:r>
    </w:p>
    <w:p w14:paraId="54CBCEBC" w14:textId="77777777" w:rsidR="00462AEA" w:rsidRPr="00AB474C" w:rsidRDefault="00462AEA" w:rsidP="00C409CF">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[6] Brown MB, Martin GP, Jones SA, </w:t>
      </w:r>
      <w:proofErr w:type="spellStart"/>
      <w:r w:rsidRPr="00AB474C">
        <w:rPr>
          <w:rFonts w:asciiTheme="minorBidi" w:eastAsia="Times New Roman" w:hAnsiTheme="minorBidi" w:cstheme="minorBidi"/>
          <w:color w:val="000000" w:themeColor="text1"/>
          <w:lang w:val="en-GB"/>
        </w:rPr>
        <w:t>Akomeah</w:t>
      </w:r>
      <w:proofErr w:type="spellEnd"/>
      <w:r w:rsidRPr="00AB474C">
        <w:rPr>
          <w:rFonts w:asciiTheme="minorBidi" w:eastAsia="Times New Roman" w:hAnsiTheme="minorBidi" w:cstheme="minorBidi"/>
          <w:color w:val="000000" w:themeColor="text1"/>
          <w:lang w:val="en-GB"/>
        </w:rPr>
        <w:t xml:space="preserve"> FK. Dermal and transdermal drug delivery systems: current and </w:t>
      </w:r>
      <w:proofErr w:type="gramStart"/>
      <w:r w:rsidRPr="00AB474C">
        <w:rPr>
          <w:rFonts w:asciiTheme="minorBidi" w:eastAsia="Times New Roman" w:hAnsiTheme="minorBidi" w:cstheme="minorBidi"/>
          <w:color w:val="000000" w:themeColor="text1"/>
          <w:lang w:val="en-GB"/>
        </w:rPr>
        <w:t>future prospects</w:t>
      </w:r>
      <w:proofErr w:type="gramEnd"/>
      <w:r w:rsidRPr="00AB474C">
        <w:rPr>
          <w:rFonts w:asciiTheme="minorBidi" w:eastAsia="Times New Roman" w:hAnsiTheme="minorBidi" w:cstheme="minorBidi"/>
          <w:color w:val="000000" w:themeColor="text1"/>
          <w:lang w:val="en-GB"/>
        </w:rPr>
        <w:t>. Drug Delivery. 2006. 13:175-187.</w:t>
      </w:r>
    </w:p>
    <w:p w14:paraId="29C6DEC3" w14:textId="77777777" w:rsidR="00462AEA" w:rsidRPr="00AB474C" w:rsidRDefault="00462AEA" w:rsidP="00C409CF">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lastRenderedPageBreak/>
        <w:t xml:space="preserve">[7] </w:t>
      </w:r>
      <w:proofErr w:type="spellStart"/>
      <w:r w:rsidRPr="00AB474C">
        <w:rPr>
          <w:rFonts w:asciiTheme="minorBidi" w:eastAsia="Times New Roman" w:hAnsiTheme="minorBidi" w:cstheme="minorBidi"/>
          <w:color w:val="000000" w:themeColor="text1"/>
          <w:lang w:val="en-GB"/>
        </w:rPr>
        <w:t>Briggaman</w:t>
      </w:r>
      <w:proofErr w:type="spellEnd"/>
      <w:r w:rsidRPr="00AB474C">
        <w:rPr>
          <w:rFonts w:asciiTheme="minorBidi" w:eastAsia="Times New Roman" w:hAnsiTheme="minorBidi" w:cstheme="minorBidi"/>
          <w:color w:val="000000" w:themeColor="text1"/>
          <w:lang w:val="en-GB"/>
        </w:rPr>
        <w:t xml:space="preserve"> RA, Wheeler CE. The epidermal-dermal junction. J </w:t>
      </w:r>
      <w:proofErr w:type="spellStart"/>
      <w:r w:rsidRPr="00AB474C">
        <w:rPr>
          <w:rFonts w:asciiTheme="minorBidi" w:eastAsia="Times New Roman" w:hAnsiTheme="minorBidi" w:cstheme="minorBidi"/>
          <w:color w:val="000000" w:themeColor="text1"/>
          <w:lang w:val="en-GB"/>
        </w:rPr>
        <w:t>Investig</w:t>
      </w:r>
      <w:proofErr w:type="spellEnd"/>
      <w:r w:rsidRPr="00AB474C">
        <w:rPr>
          <w:rFonts w:asciiTheme="minorBidi" w:eastAsia="Times New Roman" w:hAnsiTheme="minorBidi" w:cstheme="minorBidi"/>
          <w:color w:val="000000" w:themeColor="text1"/>
          <w:lang w:val="en-GB"/>
        </w:rPr>
        <w:t xml:space="preserve"> Dermatol. 1975. 65:71–84.</w:t>
      </w:r>
    </w:p>
    <w:p w14:paraId="4D5C97DC" w14:textId="77777777" w:rsidR="00462AEA" w:rsidRPr="00AB474C" w:rsidRDefault="00462AEA" w:rsidP="00C409CF">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[8] Kim MK, Chung SJ, Lee MH, Cho AR, Shim CK. Targeted and sustained delivery of hydrocortisone to normal and stratum corneum-removed skin without enhanced skin absorption using a liposome gel. J Control Rel. 1997. 46:243-251.</w:t>
      </w:r>
    </w:p>
    <w:p w14:paraId="743AB586" w14:textId="77777777" w:rsidR="00462AEA" w:rsidRPr="00AB474C" w:rsidRDefault="00462AEA" w:rsidP="00C409CF">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[9] Garg NK, Tyagi RK, Singh B. Nanostructured lipid carrier mediates effective delivery of methotrexate to induce apoptosis of rheumatoid arthritis via NF-</w:t>
      </w:r>
      <w:proofErr w:type="spellStart"/>
      <w:r w:rsidRPr="00AB474C">
        <w:rPr>
          <w:rFonts w:asciiTheme="minorBidi" w:eastAsia="Times New Roman" w:hAnsiTheme="minorBidi" w:cstheme="minorBidi"/>
          <w:color w:val="000000" w:themeColor="text1"/>
          <w:lang w:val="en-GB"/>
        </w:rPr>
        <w:t>jB</w:t>
      </w:r>
      <w:proofErr w:type="spellEnd"/>
      <w:r w:rsidRPr="00AB474C">
        <w:rPr>
          <w:rFonts w:asciiTheme="minorBidi" w:eastAsia="Times New Roman" w:hAnsiTheme="minorBidi" w:cstheme="minorBidi"/>
          <w:color w:val="000000" w:themeColor="text1"/>
          <w:lang w:val="en-GB"/>
        </w:rPr>
        <w:t xml:space="preserve"> and FOXO1. Int J Pharm. 2016. 499:301–320.</w:t>
      </w:r>
    </w:p>
    <w:p w14:paraId="0B52D762" w14:textId="77777777" w:rsidR="00462AEA" w:rsidRPr="00AB474C" w:rsidRDefault="00462AEA" w:rsidP="00C409CF">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[10] Kassem AA, El-Alim S, </w:t>
      </w:r>
      <w:proofErr w:type="spellStart"/>
      <w:r w:rsidRPr="00AB474C">
        <w:rPr>
          <w:rFonts w:asciiTheme="minorBidi" w:eastAsia="Times New Roman" w:hAnsiTheme="minorBidi" w:cstheme="minorBidi"/>
          <w:color w:val="000000" w:themeColor="text1"/>
          <w:lang w:val="en-GB"/>
        </w:rPr>
        <w:t>Asfour</w:t>
      </w:r>
      <w:proofErr w:type="spellEnd"/>
      <w:r w:rsidRPr="00AB474C">
        <w:rPr>
          <w:rFonts w:asciiTheme="minorBidi" w:eastAsia="Times New Roman" w:hAnsiTheme="minorBidi" w:cstheme="minorBidi"/>
          <w:color w:val="000000" w:themeColor="text1"/>
          <w:lang w:val="en-GB"/>
        </w:rPr>
        <w:t xml:space="preserve"> MH. Enhancement of 8- </w:t>
      </w:r>
      <w:proofErr w:type="spellStart"/>
      <w:r w:rsidRPr="00AB474C">
        <w:rPr>
          <w:rFonts w:asciiTheme="minorBidi" w:eastAsia="Times New Roman" w:hAnsiTheme="minorBidi" w:cstheme="minorBidi"/>
          <w:color w:val="000000" w:themeColor="text1"/>
          <w:lang w:val="en-GB"/>
        </w:rPr>
        <w:t>methoxypsoralen</w:t>
      </w:r>
      <w:proofErr w:type="spellEnd"/>
      <w:r w:rsidRPr="00AB474C">
        <w:rPr>
          <w:rFonts w:asciiTheme="minorBidi" w:eastAsia="Times New Roman" w:hAnsiTheme="minorBidi" w:cstheme="minorBidi"/>
          <w:color w:val="000000" w:themeColor="text1"/>
          <w:lang w:val="en-GB"/>
        </w:rPr>
        <w:t xml:space="preserve"> topical delivery via nanosized </w:t>
      </w:r>
      <w:proofErr w:type="spellStart"/>
      <w:r w:rsidRPr="00AB474C">
        <w:rPr>
          <w:rFonts w:asciiTheme="minorBidi" w:eastAsia="Times New Roman" w:hAnsiTheme="minorBidi" w:cstheme="minorBidi"/>
          <w:color w:val="000000" w:themeColor="text1"/>
          <w:lang w:val="en-GB"/>
        </w:rPr>
        <w:t>niosomal</w:t>
      </w:r>
      <w:proofErr w:type="spellEnd"/>
      <w:r w:rsidRPr="00AB474C">
        <w:rPr>
          <w:rFonts w:asciiTheme="minorBidi" w:eastAsia="Times New Roman" w:hAnsiTheme="minorBidi" w:cstheme="minorBidi"/>
          <w:color w:val="000000" w:themeColor="text1"/>
          <w:lang w:val="en-GB"/>
        </w:rPr>
        <w:t xml:space="preserve"> vesicles: formulation development, in vitro and in vivo evaluation of skin deposition. Int J Pharm. 2017. 517: 256–268.</w:t>
      </w:r>
    </w:p>
    <w:p w14:paraId="041D8E44" w14:textId="77777777" w:rsidR="00462AEA" w:rsidRPr="00AB474C" w:rsidRDefault="00462AEA" w:rsidP="00C409CF">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[11] </w:t>
      </w:r>
      <w:proofErr w:type="spellStart"/>
      <w:r w:rsidRPr="00AB474C">
        <w:rPr>
          <w:rFonts w:asciiTheme="minorBidi" w:eastAsia="Times New Roman" w:hAnsiTheme="minorBidi" w:cstheme="minorBidi"/>
          <w:color w:val="000000" w:themeColor="text1"/>
          <w:lang w:val="en-GB"/>
        </w:rPr>
        <w:t>Venuganti</w:t>
      </w:r>
      <w:proofErr w:type="spellEnd"/>
      <w:r w:rsidRPr="00AB474C">
        <w:rPr>
          <w:rFonts w:asciiTheme="minorBidi" w:eastAsia="Times New Roman" w:hAnsiTheme="minorBidi" w:cstheme="minorBidi"/>
          <w:color w:val="000000" w:themeColor="text1"/>
          <w:lang w:val="en-GB"/>
        </w:rPr>
        <w:t xml:space="preserve"> VVK, Perumal OP. Effect of poly(amidoamine) (PAMAM) dendrimer on skin permeation of 5-fluorouracil. Int J Pharm. 2008.361:230–238.</w:t>
      </w:r>
    </w:p>
    <w:p w14:paraId="7CE77B00" w14:textId="77777777" w:rsidR="00462AEA" w:rsidRPr="00AB474C" w:rsidRDefault="00462AEA" w:rsidP="00C409CF">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[12] </w:t>
      </w:r>
      <w:proofErr w:type="spellStart"/>
      <w:r w:rsidRPr="00AB474C">
        <w:rPr>
          <w:rFonts w:asciiTheme="minorBidi" w:eastAsia="Times New Roman" w:hAnsiTheme="minorBidi" w:cstheme="minorBidi"/>
          <w:color w:val="000000" w:themeColor="text1"/>
          <w:lang w:val="en-GB"/>
        </w:rPr>
        <w:t>Lio</w:t>
      </w:r>
      <w:proofErr w:type="spellEnd"/>
      <w:r w:rsidRPr="00AB474C">
        <w:rPr>
          <w:rFonts w:asciiTheme="minorBidi" w:eastAsia="Times New Roman" w:hAnsiTheme="minorBidi" w:cstheme="minorBidi"/>
          <w:color w:val="000000" w:themeColor="text1"/>
          <w:lang w:val="en-GB"/>
        </w:rPr>
        <w:t xml:space="preserve"> DCS, Chia RN, </w:t>
      </w:r>
      <w:proofErr w:type="spellStart"/>
      <w:r w:rsidRPr="00AB474C">
        <w:rPr>
          <w:rFonts w:asciiTheme="minorBidi" w:eastAsia="Times New Roman" w:hAnsiTheme="minorBidi" w:cstheme="minorBidi"/>
          <w:color w:val="000000" w:themeColor="text1"/>
          <w:lang w:val="en-GB"/>
        </w:rPr>
        <w:t>Kwek</w:t>
      </w:r>
      <w:proofErr w:type="spellEnd"/>
      <w:r w:rsidRPr="00AB474C">
        <w:rPr>
          <w:rFonts w:asciiTheme="minorBidi" w:eastAsia="Times New Roman" w:hAnsiTheme="minorBidi" w:cstheme="minorBidi"/>
          <w:color w:val="000000" w:themeColor="text1"/>
          <w:lang w:val="en-GB"/>
        </w:rPr>
        <w:t xml:space="preserve"> MSY, </w:t>
      </w:r>
      <w:proofErr w:type="spellStart"/>
      <w:r w:rsidRPr="00AB474C">
        <w:rPr>
          <w:rFonts w:asciiTheme="minorBidi" w:eastAsia="Times New Roman" w:hAnsiTheme="minorBidi" w:cstheme="minorBidi"/>
          <w:color w:val="000000" w:themeColor="text1"/>
          <w:lang w:val="en-GB"/>
        </w:rPr>
        <w:t>Wiraja</w:t>
      </w:r>
      <w:proofErr w:type="spellEnd"/>
      <w:r w:rsidRPr="00AB474C">
        <w:rPr>
          <w:rFonts w:asciiTheme="minorBidi" w:eastAsia="Times New Roman" w:hAnsiTheme="minorBidi" w:cstheme="minorBidi"/>
          <w:color w:val="000000" w:themeColor="text1"/>
          <w:lang w:val="en-GB"/>
        </w:rPr>
        <w:t xml:space="preserve"> C, Madden LE, Chang H, </w:t>
      </w:r>
      <w:proofErr w:type="spellStart"/>
      <w:r w:rsidRPr="00AB474C">
        <w:rPr>
          <w:rFonts w:asciiTheme="minorBidi" w:eastAsia="Times New Roman" w:hAnsiTheme="minorBidi" w:cstheme="minorBidi"/>
          <w:color w:val="000000" w:themeColor="text1"/>
          <w:lang w:val="en-GB"/>
        </w:rPr>
        <w:t>Khadir</w:t>
      </w:r>
      <w:proofErr w:type="spellEnd"/>
      <w:r w:rsidRPr="00AB474C">
        <w:rPr>
          <w:rFonts w:asciiTheme="minorBidi" w:eastAsia="Times New Roman" w:hAnsiTheme="minorBidi" w:cstheme="minorBidi"/>
          <w:color w:val="000000" w:themeColor="text1"/>
          <w:lang w:val="en-GB"/>
        </w:rPr>
        <w:t xml:space="preserve"> SMA, Wang X, Becker DL, Xu C. Temporal pressure enhanced topical drug delivery through micropore formation. Sci Adv. 2020 May 29;6(22)</w:t>
      </w:r>
    </w:p>
    <w:p w14:paraId="5766A6F6" w14:textId="3F6358EC" w:rsidR="00462AEA" w:rsidRPr="00AB474C" w:rsidRDefault="00462AEA" w:rsidP="00C409CF">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[13]</w:t>
      </w:r>
      <w:r w:rsidRPr="00AB474C">
        <w:rPr>
          <w:rFonts w:asciiTheme="minorBidi" w:eastAsia="Times New Roman" w:hAnsiTheme="minorBidi" w:cstheme="minorBidi"/>
          <w:color w:val="000000" w:themeColor="text1"/>
          <w:lang w:val="en-GB" w:eastAsia="en-GB"/>
        </w:rPr>
        <w:t xml:space="preserve"> </w:t>
      </w:r>
      <w:r w:rsidR="00A96AB8" w:rsidRPr="00AB474C">
        <w:rPr>
          <w:rFonts w:asciiTheme="minorBidi" w:eastAsia="Times New Roman" w:hAnsiTheme="minorBidi" w:cstheme="minorBidi"/>
          <w:color w:val="000000" w:themeColor="text1"/>
          <w:lang w:val="en-GB"/>
        </w:rPr>
        <w:t xml:space="preserve">Inacio R, Poland S, Cai XJ, Cleary SJ, Ameer-Beg S, Keeble J, Jones SA. The application of local hypobaric pressure- A novel means to enhance macromolecule entry into the skin. J </w:t>
      </w:r>
      <w:proofErr w:type="spellStart"/>
      <w:r w:rsidR="00A96AB8" w:rsidRPr="00AB474C">
        <w:rPr>
          <w:rFonts w:asciiTheme="minorBidi" w:eastAsia="Times New Roman" w:hAnsiTheme="minorBidi" w:cstheme="minorBidi"/>
          <w:color w:val="000000" w:themeColor="text1"/>
          <w:lang w:val="en-GB"/>
        </w:rPr>
        <w:t>Contr</w:t>
      </w:r>
      <w:proofErr w:type="spellEnd"/>
      <w:r w:rsidR="00A96AB8" w:rsidRPr="00AB474C">
        <w:rPr>
          <w:rFonts w:asciiTheme="minorBidi" w:eastAsia="Times New Roman" w:hAnsiTheme="minorBidi" w:cstheme="minorBidi"/>
          <w:color w:val="000000" w:themeColor="text1"/>
          <w:lang w:val="en-GB"/>
        </w:rPr>
        <w:t xml:space="preserve"> Rel. 2016. 226:66-76.</w:t>
      </w:r>
    </w:p>
    <w:p w14:paraId="20651209" w14:textId="302F42DF" w:rsidR="005E46DB" w:rsidRPr="00AB474C" w:rsidRDefault="005E46DB" w:rsidP="00C409CF">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[14] </w:t>
      </w:r>
      <w:r w:rsidR="00CE2F6F" w:rsidRPr="00AB474C">
        <w:rPr>
          <w:rFonts w:asciiTheme="minorBidi" w:eastAsia="Times New Roman" w:hAnsiTheme="minorBidi" w:cstheme="minorBidi"/>
          <w:color w:val="000000" w:themeColor="text1"/>
          <w:lang w:val="en-GB"/>
        </w:rPr>
        <w:t xml:space="preserve">Knorr F, </w:t>
      </w:r>
      <w:proofErr w:type="spellStart"/>
      <w:r w:rsidR="00CE2F6F" w:rsidRPr="00AB474C">
        <w:rPr>
          <w:rFonts w:asciiTheme="minorBidi" w:eastAsia="Times New Roman" w:hAnsiTheme="minorBidi" w:cstheme="minorBidi"/>
          <w:color w:val="000000" w:themeColor="text1"/>
          <w:lang w:val="en-GB"/>
        </w:rPr>
        <w:t>Lademann</w:t>
      </w:r>
      <w:proofErr w:type="spellEnd"/>
      <w:r w:rsidR="00CE2F6F" w:rsidRPr="00AB474C">
        <w:rPr>
          <w:rFonts w:asciiTheme="minorBidi" w:eastAsia="Times New Roman" w:hAnsiTheme="minorBidi" w:cstheme="minorBidi"/>
          <w:color w:val="000000" w:themeColor="text1"/>
          <w:lang w:val="en-GB"/>
        </w:rPr>
        <w:t xml:space="preserve"> J, </w:t>
      </w:r>
      <w:proofErr w:type="spellStart"/>
      <w:r w:rsidR="00CE2F6F" w:rsidRPr="00AB474C">
        <w:rPr>
          <w:rFonts w:asciiTheme="minorBidi" w:eastAsia="Times New Roman" w:hAnsiTheme="minorBidi" w:cstheme="minorBidi"/>
          <w:color w:val="000000" w:themeColor="text1"/>
          <w:lang w:val="en-GB"/>
        </w:rPr>
        <w:t>Patzelt</w:t>
      </w:r>
      <w:proofErr w:type="spellEnd"/>
      <w:r w:rsidR="00CE2F6F" w:rsidRPr="00AB474C">
        <w:rPr>
          <w:rFonts w:asciiTheme="minorBidi" w:eastAsia="Times New Roman" w:hAnsiTheme="minorBidi" w:cstheme="minorBidi"/>
          <w:color w:val="000000" w:themeColor="text1"/>
          <w:lang w:val="en-GB"/>
        </w:rPr>
        <w:t xml:space="preserve"> A, </w:t>
      </w:r>
      <w:proofErr w:type="spellStart"/>
      <w:r w:rsidR="00CE2F6F" w:rsidRPr="00AB474C">
        <w:rPr>
          <w:rFonts w:asciiTheme="minorBidi" w:eastAsia="Times New Roman" w:hAnsiTheme="minorBidi" w:cstheme="minorBidi"/>
          <w:color w:val="000000" w:themeColor="text1"/>
          <w:lang w:val="en-GB"/>
        </w:rPr>
        <w:t>Sterry</w:t>
      </w:r>
      <w:proofErr w:type="spellEnd"/>
      <w:r w:rsidR="00CE2F6F" w:rsidRPr="00AB474C">
        <w:rPr>
          <w:rFonts w:asciiTheme="minorBidi" w:eastAsia="Times New Roman" w:hAnsiTheme="minorBidi" w:cstheme="minorBidi"/>
          <w:color w:val="000000" w:themeColor="text1"/>
          <w:lang w:val="en-GB"/>
        </w:rPr>
        <w:t xml:space="preserve"> W, Blume-</w:t>
      </w:r>
      <w:proofErr w:type="spellStart"/>
      <w:r w:rsidR="00CE2F6F" w:rsidRPr="00AB474C">
        <w:rPr>
          <w:rFonts w:asciiTheme="minorBidi" w:eastAsia="Times New Roman" w:hAnsiTheme="minorBidi" w:cstheme="minorBidi"/>
          <w:color w:val="000000" w:themeColor="text1"/>
          <w:lang w:val="en-GB"/>
        </w:rPr>
        <w:t>Peytavi</w:t>
      </w:r>
      <w:proofErr w:type="spellEnd"/>
      <w:r w:rsidR="00CE2F6F" w:rsidRPr="00AB474C">
        <w:rPr>
          <w:rFonts w:asciiTheme="minorBidi" w:eastAsia="Times New Roman" w:hAnsiTheme="minorBidi" w:cstheme="minorBidi"/>
          <w:color w:val="000000" w:themeColor="text1"/>
          <w:lang w:val="en-GB"/>
        </w:rPr>
        <w:t xml:space="preserve"> U, Vogt A. Follicular transport route. Research progress and future perspectives. Eur J of Pharm and </w:t>
      </w:r>
      <w:proofErr w:type="spellStart"/>
      <w:r w:rsidR="00CE2F6F" w:rsidRPr="00AB474C">
        <w:rPr>
          <w:rFonts w:asciiTheme="minorBidi" w:eastAsia="Times New Roman" w:hAnsiTheme="minorBidi" w:cstheme="minorBidi"/>
          <w:color w:val="000000" w:themeColor="text1"/>
          <w:lang w:val="en-GB"/>
        </w:rPr>
        <w:t>Biopharm</w:t>
      </w:r>
      <w:proofErr w:type="spellEnd"/>
      <w:r w:rsidR="00CE2F6F" w:rsidRPr="00AB474C">
        <w:rPr>
          <w:rFonts w:asciiTheme="minorBidi" w:eastAsia="Times New Roman" w:hAnsiTheme="minorBidi" w:cstheme="minorBidi"/>
          <w:color w:val="000000" w:themeColor="text1"/>
          <w:lang w:val="en-GB"/>
        </w:rPr>
        <w:t>. 2009. 71:173-180.</w:t>
      </w:r>
    </w:p>
    <w:p w14:paraId="181FFDDE" w14:textId="1C79239B" w:rsidR="00462AEA" w:rsidRPr="00AB474C" w:rsidRDefault="00462AEA" w:rsidP="00C409CF">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[1</w:t>
      </w:r>
      <w:r w:rsidR="00BA1B70" w:rsidRPr="00AB474C">
        <w:rPr>
          <w:rFonts w:asciiTheme="minorBidi" w:eastAsia="Times New Roman" w:hAnsiTheme="minorBidi" w:cstheme="minorBidi"/>
          <w:color w:val="000000" w:themeColor="text1"/>
          <w:lang w:val="en-GB"/>
        </w:rPr>
        <w:t>5</w:t>
      </w:r>
      <w:r w:rsidRPr="00AB474C">
        <w:rPr>
          <w:rFonts w:asciiTheme="minorBidi" w:eastAsia="Times New Roman" w:hAnsiTheme="minorBidi" w:cstheme="minorBidi"/>
          <w:color w:val="000000" w:themeColor="text1"/>
          <w:lang w:val="en-GB"/>
        </w:rPr>
        <w:t xml:space="preserve">] </w:t>
      </w:r>
      <w:r w:rsidR="00CE2F6F" w:rsidRPr="00AB474C">
        <w:rPr>
          <w:rFonts w:asciiTheme="minorBidi" w:eastAsia="Times New Roman" w:hAnsiTheme="minorBidi" w:cstheme="minorBidi"/>
          <w:color w:val="000000" w:themeColor="text1"/>
          <w:lang w:val="en-GB"/>
        </w:rPr>
        <w:t>Silver FH, Freeman JW, DeVore D. Viscoelastic properties of human skin and processed dermis. Skin Res Technol. 2001. 7:18–23.</w:t>
      </w:r>
    </w:p>
    <w:p w14:paraId="1E5AE09A" w14:textId="504EC616" w:rsidR="00462AEA" w:rsidRPr="00AB474C" w:rsidRDefault="00462AEA" w:rsidP="00C409CF">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[1</w:t>
      </w:r>
      <w:r w:rsidR="00BA1B70" w:rsidRPr="00AB474C">
        <w:rPr>
          <w:rFonts w:asciiTheme="minorBidi" w:eastAsia="Times New Roman" w:hAnsiTheme="minorBidi" w:cstheme="minorBidi"/>
          <w:color w:val="000000" w:themeColor="text1"/>
          <w:lang w:val="en-GB"/>
        </w:rPr>
        <w:t>6</w:t>
      </w:r>
      <w:r w:rsidRPr="00AB474C">
        <w:rPr>
          <w:rFonts w:asciiTheme="minorBidi" w:eastAsia="Times New Roman" w:hAnsiTheme="minorBidi" w:cstheme="minorBidi"/>
          <w:color w:val="000000" w:themeColor="text1"/>
          <w:lang w:val="en-GB"/>
        </w:rPr>
        <w:t xml:space="preserve">] </w:t>
      </w:r>
      <w:proofErr w:type="spellStart"/>
      <w:r w:rsidR="00CE2F6F" w:rsidRPr="00AB474C">
        <w:rPr>
          <w:rFonts w:asciiTheme="minorBidi" w:eastAsia="Times New Roman" w:hAnsiTheme="minorBidi" w:cstheme="minorBidi"/>
          <w:color w:val="000000" w:themeColor="text1"/>
          <w:lang w:val="en-GB"/>
        </w:rPr>
        <w:t>Lademann</w:t>
      </w:r>
      <w:proofErr w:type="spellEnd"/>
      <w:r w:rsidR="00CE2F6F" w:rsidRPr="00AB474C">
        <w:rPr>
          <w:rFonts w:asciiTheme="minorBidi" w:eastAsia="Times New Roman" w:hAnsiTheme="minorBidi" w:cstheme="minorBidi"/>
          <w:color w:val="000000" w:themeColor="text1"/>
          <w:lang w:val="en-GB"/>
        </w:rPr>
        <w:t xml:space="preserve"> J, </w:t>
      </w:r>
      <w:proofErr w:type="spellStart"/>
      <w:r w:rsidR="00CE2F6F" w:rsidRPr="00AB474C">
        <w:rPr>
          <w:rFonts w:asciiTheme="minorBidi" w:eastAsia="Times New Roman" w:hAnsiTheme="minorBidi" w:cstheme="minorBidi"/>
          <w:color w:val="000000" w:themeColor="text1"/>
          <w:lang w:val="en-GB"/>
        </w:rPr>
        <w:t>Patzelt</w:t>
      </w:r>
      <w:proofErr w:type="spellEnd"/>
      <w:r w:rsidR="00CE2F6F" w:rsidRPr="00AB474C">
        <w:rPr>
          <w:rFonts w:asciiTheme="minorBidi" w:eastAsia="Times New Roman" w:hAnsiTheme="minorBidi" w:cstheme="minorBidi"/>
          <w:color w:val="000000" w:themeColor="text1"/>
          <w:lang w:val="en-GB"/>
        </w:rPr>
        <w:t xml:space="preserve"> A, Richter H, Antoniou C, </w:t>
      </w:r>
      <w:proofErr w:type="spellStart"/>
      <w:r w:rsidR="00CE2F6F" w:rsidRPr="00AB474C">
        <w:rPr>
          <w:rFonts w:asciiTheme="minorBidi" w:eastAsia="Times New Roman" w:hAnsiTheme="minorBidi" w:cstheme="minorBidi"/>
          <w:color w:val="000000" w:themeColor="text1"/>
          <w:lang w:val="en-GB"/>
        </w:rPr>
        <w:t>Sterry</w:t>
      </w:r>
      <w:proofErr w:type="spellEnd"/>
      <w:r w:rsidR="00CE2F6F" w:rsidRPr="00AB474C">
        <w:rPr>
          <w:rFonts w:asciiTheme="minorBidi" w:eastAsia="Times New Roman" w:hAnsiTheme="minorBidi" w:cstheme="minorBidi"/>
          <w:color w:val="000000" w:themeColor="text1"/>
          <w:lang w:val="en-GB"/>
        </w:rPr>
        <w:t xml:space="preserve"> W, Knorr F. Determination of the cuticula thickness of human and porcine hairs and their potential influence on the penetration of nanoparticles into the hair follicles. J Biomed Opt. 2009.14:021014.</w:t>
      </w:r>
    </w:p>
    <w:p w14:paraId="1F673B34" w14:textId="79122237" w:rsidR="00462AEA" w:rsidRPr="00AB474C" w:rsidRDefault="00462AEA" w:rsidP="00C409CF">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[1</w:t>
      </w:r>
      <w:r w:rsidR="00BA1B70" w:rsidRPr="00AB474C">
        <w:rPr>
          <w:rFonts w:asciiTheme="minorBidi" w:eastAsia="Times New Roman" w:hAnsiTheme="minorBidi" w:cstheme="minorBidi"/>
          <w:color w:val="000000" w:themeColor="text1"/>
          <w:lang w:val="en-GB"/>
        </w:rPr>
        <w:t>7</w:t>
      </w:r>
      <w:r w:rsidRPr="00AB474C">
        <w:rPr>
          <w:rFonts w:asciiTheme="minorBidi" w:eastAsia="Times New Roman" w:hAnsiTheme="minorBidi" w:cstheme="minorBidi"/>
          <w:color w:val="000000" w:themeColor="text1"/>
          <w:lang w:val="en-GB"/>
        </w:rPr>
        <w:t xml:space="preserve">] </w:t>
      </w:r>
      <w:proofErr w:type="spellStart"/>
      <w:r w:rsidR="00CE2F6F" w:rsidRPr="00AB474C">
        <w:rPr>
          <w:rFonts w:asciiTheme="minorBidi" w:eastAsia="Times New Roman" w:hAnsiTheme="minorBidi" w:cstheme="minorBidi"/>
          <w:color w:val="000000" w:themeColor="text1"/>
          <w:lang w:val="en-GB"/>
        </w:rPr>
        <w:t>Rancan</w:t>
      </w:r>
      <w:proofErr w:type="spellEnd"/>
      <w:r w:rsidR="00CE2F6F" w:rsidRPr="00AB474C">
        <w:rPr>
          <w:rFonts w:asciiTheme="minorBidi" w:eastAsia="Times New Roman" w:hAnsiTheme="minorBidi" w:cstheme="minorBidi"/>
          <w:color w:val="000000" w:themeColor="text1"/>
          <w:lang w:val="en-GB"/>
        </w:rPr>
        <w:t xml:space="preserve"> F, </w:t>
      </w:r>
      <w:proofErr w:type="spellStart"/>
      <w:r w:rsidR="00CE2F6F" w:rsidRPr="00AB474C">
        <w:rPr>
          <w:rFonts w:asciiTheme="minorBidi" w:eastAsia="Times New Roman" w:hAnsiTheme="minorBidi" w:cstheme="minorBidi"/>
          <w:color w:val="000000" w:themeColor="text1"/>
          <w:lang w:val="en-GB"/>
        </w:rPr>
        <w:t>Papakostas</w:t>
      </w:r>
      <w:proofErr w:type="spellEnd"/>
      <w:r w:rsidR="00CE2F6F" w:rsidRPr="00AB474C">
        <w:rPr>
          <w:rFonts w:asciiTheme="minorBidi" w:eastAsia="Times New Roman" w:hAnsiTheme="minorBidi" w:cstheme="minorBidi"/>
          <w:color w:val="000000" w:themeColor="text1"/>
          <w:lang w:val="en-GB"/>
        </w:rPr>
        <w:t xml:space="preserve"> D, </w:t>
      </w:r>
      <w:proofErr w:type="spellStart"/>
      <w:r w:rsidR="00CE2F6F" w:rsidRPr="00AB474C">
        <w:rPr>
          <w:rFonts w:asciiTheme="minorBidi" w:eastAsia="Times New Roman" w:hAnsiTheme="minorBidi" w:cstheme="minorBidi"/>
          <w:color w:val="000000" w:themeColor="text1"/>
          <w:lang w:val="en-GB"/>
        </w:rPr>
        <w:t>Hadam</w:t>
      </w:r>
      <w:proofErr w:type="spellEnd"/>
      <w:r w:rsidR="00CE2F6F" w:rsidRPr="00AB474C">
        <w:rPr>
          <w:rFonts w:asciiTheme="minorBidi" w:eastAsia="Times New Roman" w:hAnsiTheme="minorBidi" w:cstheme="minorBidi"/>
          <w:color w:val="000000" w:themeColor="text1"/>
          <w:lang w:val="en-GB"/>
        </w:rPr>
        <w:t xml:space="preserve"> </w:t>
      </w:r>
      <w:proofErr w:type="gramStart"/>
      <w:r w:rsidR="00CE2F6F" w:rsidRPr="00AB474C">
        <w:rPr>
          <w:rFonts w:asciiTheme="minorBidi" w:eastAsia="Times New Roman" w:hAnsiTheme="minorBidi" w:cstheme="minorBidi"/>
          <w:color w:val="000000" w:themeColor="text1"/>
          <w:lang w:val="en-GB"/>
        </w:rPr>
        <w:t xml:space="preserve">S,  </w:t>
      </w:r>
      <w:proofErr w:type="spellStart"/>
      <w:r w:rsidR="00CE2F6F" w:rsidRPr="00AB474C">
        <w:rPr>
          <w:rFonts w:asciiTheme="minorBidi" w:eastAsia="Times New Roman" w:hAnsiTheme="minorBidi" w:cstheme="minorBidi"/>
          <w:color w:val="000000" w:themeColor="text1"/>
          <w:lang w:val="en-GB"/>
        </w:rPr>
        <w:t>Hackbarth</w:t>
      </w:r>
      <w:proofErr w:type="spellEnd"/>
      <w:proofErr w:type="gramEnd"/>
      <w:r w:rsidR="00CE2F6F" w:rsidRPr="00AB474C">
        <w:rPr>
          <w:rFonts w:asciiTheme="minorBidi" w:eastAsia="Times New Roman" w:hAnsiTheme="minorBidi" w:cstheme="minorBidi"/>
          <w:color w:val="000000" w:themeColor="text1"/>
          <w:lang w:val="en-GB"/>
        </w:rPr>
        <w:t xml:space="preserve"> S, </w:t>
      </w:r>
      <w:proofErr w:type="spellStart"/>
      <w:r w:rsidR="00CE2F6F" w:rsidRPr="00AB474C">
        <w:rPr>
          <w:rFonts w:asciiTheme="minorBidi" w:eastAsia="Times New Roman" w:hAnsiTheme="minorBidi" w:cstheme="minorBidi"/>
          <w:color w:val="000000" w:themeColor="text1"/>
          <w:lang w:val="en-GB"/>
        </w:rPr>
        <w:t>Delair</w:t>
      </w:r>
      <w:proofErr w:type="spellEnd"/>
      <w:r w:rsidR="00CE2F6F" w:rsidRPr="00AB474C">
        <w:rPr>
          <w:rFonts w:asciiTheme="minorBidi" w:eastAsia="Times New Roman" w:hAnsiTheme="minorBidi" w:cstheme="minorBidi"/>
          <w:color w:val="000000" w:themeColor="text1"/>
          <w:lang w:val="en-GB"/>
        </w:rPr>
        <w:t xml:space="preserve"> T, </w:t>
      </w:r>
      <w:proofErr w:type="spellStart"/>
      <w:r w:rsidR="00CE2F6F" w:rsidRPr="00AB474C">
        <w:rPr>
          <w:rFonts w:asciiTheme="minorBidi" w:eastAsia="Times New Roman" w:hAnsiTheme="minorBidi" w:cstheme="minorBidi"/>
          <w:color w:val="000000" w:themeColor="text1"/>
          <w:lang w:val="en-GB"/>
        </w:rPr>
        <w:t>Primard</w:t>
      </w:r>
      <w:proofErr w:type="spellEnd"/>
      <w:r w:rsidR="00CE2F6F" w:rsidRPr="00AB474C">
        <w:rPr>
          <w:rFonts w:asciiTheme="minorBidi" w:eastAsia="Times New Roman" w:hAnsiTheme="minorBidi" w:cstheme="minorBidi"/>
          <w:color w:val="000000" w:themeColor="text1"/>
          <w:lang w:val="en-GB"/>
        </w:rPr>
        <w:t xml:space="preserve"> C, Verrier B,  </w:t>
      </w:r>
      <w:proofErr w:type="spellStart"/>
      <w:r w:rsidR="00CE2F6F" w:rsidRPr="00AB474C">
        <w:rPr>
          <w:rFonts w:asciiTheme="minorBidi" w:eastAsia="Times New Roman" w:hAnsiTheme="minorBidi" w:cstheme="minorBidi"/>
          <w:color w:val="000000" w:themeColor="text1"/>
          <w:lang w:val="en-GB"/>
        </w:rPr>
        <w:t>Sterry</w:t>
      </w:r>
      <w:proofErr w:type="spellEnd"/>
      <w:r w:rsidR="00CE2F6F" w:rsidRPr="00AB474C">
        <w:rPr>
          <w:rFonts w:asciiTheme="minorBidi" w:eastAsia="Times New Roman" w:hAnsiTheme="minorBidi" w:cstheme="minorBidi"/>
          <w:color w:val="000000" w:themeColor="text1"/>
          <w:lang w:val="en-GB"/>
        </w:rPr>
        <w:t xml:space="preserve"> W, Blume-</w:t>
      </w:r>
      <w:proofErr w:type="spellStart"/>
      <w:r w:rsidR="00CE2F6F" w:rsidRPr="00AB474C">
        <w:rPr>
          <w:rFonts w:asciiTheme="minorBidi" w:eastAsia="Times New Roman" w:hAnsiTheme="minorBidi" w:cstheme="minorBidi"/>
          <w:color w:val="000000" w:themeColor="text1"/>
          <w:lang w:val="en-GB"/>
        </w:rPr>
        <w:t>Peytavi</w:t>
      </w:r>
      <w:proofErr w:type="spellEnd"/>
      <w:r w:rsidR="00CE2F6F" w:rsidRPr="00AB474C">
        <w:rPr>
          <w:rFonts w:asciiTheme="minorBidi" w:eastAsia="Times New Roman" w:hAnsiTheme="minorBidi" w:cstheme="minorBidi"/>
          <w:color w:val="000000" w:themeColor="text1"/>
          <w:lang w:val="en-GB"/>
        </w:rPr>
        <w:t xml:space="preserve"> U, Vogt A. Investigation of polylactic acid (PLA) nanoparticles as drug delivery systems for local </w:t>
      </w:r>
      <w:proofErr w:type="spellStart"/>
      <w:r w:rsidR="00CE2F6F" w:rsidRPr="00AB474C">
        <w:rPr>
          <w:rFonts w:asciiTheme="minorBidi" w:eastAsia="Times New Roman" w:hAnsiTheme="minorBidi" w:cstheme="minorBidi"/>
          <w:color w:val="000000" w:themeColor="text1"/>
          <w:lang w:val="en-GB"/>
        </w:rPr>
        <w:t>dermatotherapy</w:t>
      </w:r>
      <w:proofErr w:type="spellEnd"/>
      <w:r w:rsidR="00CE2F6F" w:rsidRPr="00AB474C">
        <w:rPr>
          <w:rFonts w:asciiTheme="minorBidi" w:eastAsia="Times New Roman" w:hAnsiTheme="minorBidi" w:cstheme="minorBidi"/>
          <w:color w:val="000000" w:themeColor="text1"/>
          <w:lang w:val="en-GB"/>
        </w:rPr>
        <w:t>. Pharm Res. 2009. 26: 2027-2036.</w:t>
      </w:r>
    </w:p>
    <w:p w14:paraId="565709C3" w14:textId="09AA6593" w:rsidR="00462AEA" w:rsidRPr="00AB474C" w:rsidRDefault="00462AEA" w:rsidP="00C409CF">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[1</w:t>
      </w:r>
      <w:r w:rsidR="00BA1B70" w:rsidRPr="00AB474C">
        <w:rPr>
          <w:rFonts w:asciiTheme="minorBidi" w:eastAsia="Times New Roman" w:hAnsiTheme="minorBidi" w:cstheme="minorBidi"/>
          <w:color w:val="000000" w:themeColor="text1"/>
          <w:lang w:val="en-GB"/>
        </w:rPr>
        <w:t>8</w:t>
      </w:r>
      <w:r w:rsidRPr="00AB474C">
        <w:rPr>
          <w:rFonts w:asciiTheme="minorBidi" w:eastAsia="Times New Roman" w:hAnsiTheme="minorBidi" w:cstheme="minorBidi"/>
          <w:color w:val="000000" w:themeColor="text1"/>
          <w:lang w:val="en-GB"/>
        </w:rPr>
        <w:t xml:space="preserve">] </w:t>
      </w:r>
      <w:r w:rsidR="00A96AB8" w:rsidRPr="00AB474C">
        <w:rPr>
          <w:rFonts w:asciiTheme="minorBidi" w:eastAsia="Times New Roman" w:hAnsiTheme="minorBidi" w:cstheme="minorBidi"/>
          <w:color w:val="000000" w:themeColor="text1"/>
          <w:lang w:val="en-GB"/>
        </w:rPr>
        <w:t xml:space="preserve">Zambrano, A, Klein, AL, </w:t>
      </w:r>
      <w:proofErr w:type="spellStart"/>
      <w:r w:rsidR="00A96AB8" w:rsidRPr="00AB474C">
        <w:rPr>
          <w:rFonts w:asciiTheme="minorBidi" w:eastAsia="Times New Roman" w:hAnsiTheme="minorBidi" w:cstheme="minorBidi"/>
          <w:color w:val="000000" w:themeColor="text1"/>
          <w:lang w:val="en-GB"/>
        </w:rPr>
        <w:t>Patzelt</w:t>
      </w:r>
      <w:proofErr w:type="spellEnd"/>
      <w:r w:rsidR="00A96AB8" w:rsidRPr="00AB474C">
        <w:rPr>
          <w:rFonts w:asciiTheme="minorBidi" w:eastAsia="Times New Roman" w:hAnsiTheme="minorBidi" w:cstheme="minorBidi"/>
          <w:color w:val="000000" w:themeColor="text1"/>
          <w:lang w:val="en-GB"/>
        </w:rPr>
        <w:t>, A. Analysis of the morphometric parameters of pig ear hair follicles. Skin Res Technol. 2021; 00: 1– 9.</w:t>
      </w:r>
    </w:p>
    <w:p w14:paraId="641E6FCE" w14:textId="69075FBD" w:rsidR="00462AEA" w:rsidRPr="00AB474C" w:rsidRDefault="00462AEA" w:rsidP="00C409CF">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[1</w:t>
      </w:r>
      <w:r w:rsidR="00BA1B70" w:rsidRPr="00AB474C">
        <w:rPr>
          <w:rFonts w:asciiTheme="minorBidi" w:eastAsia="Times New Roman" w:hAnsiTheme="minorBidi" w:cstheme="minorBidi"/>
          <w:color w:val="000000" w:themeColor="text1"/>
          <w:lang w:val="en-GB"/>
        </w:rPr>
        <w:t>9</w:t>
      </w:r>
      <w:r w:rsidRPr="00AB474C">
        <w:rPr>
          <w:rFonts w:asciiTheme="minorBidi" w:eastAsia="Times New Roman" w:hAnsiTheme="minorBidi" w:cstheme="minorBidi"/>
          <w:color w:val="000000" w:themeColor="text1"/>
          <w:lang w:val="en-GB"/>
        </w:rPr>
        <w:t xml:space="preserve">] </w:t>
      </w:r>
      <w:proofErr w:type="spellStart"/>
      <w:r w:rsidRPr="00AB474C">
        <w:rPr>
          <w:rFonts w:asciiTheme="minorBidi" w:eastAsia="Times New Roman" w:hAnsiTheme="minorBidi" w:cstheme="minorBidi"/>
          <w:color w:val="000000" w:themeColor="text1"/>
          <w:lang w:val="en-GB"/>
        </w:rPr>
        <w:t>Ehrl</w:t>
      </w:r>
      <w:proofErr w:type="spellEnd"/>
      <w:r w:rsidRPr="00AB474C">
        <w:rPr>
          <w:rFonts w:asciiTheme="minorBidi" w:eastAsia="Times New Roman" w:hAnsiTheme="minorBidi" w:cstheme="minorBidi"/>
          <w:color w:val="000000" w:themeColor="text1"/>
          <w:lang w:val="en-GB"/>
        </w:rPr>
        <w:t xml:space="preserve"> D, </w:t>
      </w:r>
      <w:proofErr w:type="spellStart"/>
      <w:r w:rsidRPr="00AB474C">
        <w:rPr>
          <w:rFonts w:asciiTheme="minorBidi" w:eastAsia="Times New Roman" w:hAnsiTheme="minorBidi" w:cstheme="minorBidi"/>
          <w:color w:val="000000" w:themeColor="text1"/>
          <w:lang w:val="en-GB"/>
        </w:rPr>
        <w:t>Heidekrueger</w:t>
      </w:r>
      <w:proofErr w:type="spellEnd"/>
      <w:r w:rsidRPr="00AB474C">
        <w:rPr>
          <w:rFonts w:asciiTheme="minorBidi" w:eastAsia="Times New Roman" w:hAnsiTheme="minorBidi" w:cstheme="minorBidi"/>
          <w:color w:val="000000" w:themeColor="text1"/>
          <w:lang w:val="en-GB"/>
        </w:rPr>
        <w:t xml:space="preserve"> PI, </w:t>
      </w:r>
      <w:proofErr w:type="spellStart"/>
      <w:r w:rsidRPr="00AB474C">
        <w:rPr>
          <w:rFonts w:asciiTheme="minorBidi" w:eastAsia="Times New Roman" w:hAnsiTheme="minorBidi" w:cstheme="minorBidi"/>
          <w:color w:val="000000" w:themeColor="text1"/>
          <w:lang w:val="en-GB"/>
        </w:rPr>
        <w:t>Broer</w:t>
      </w:r>
      <w:proofErr w:type="spellEnd"/>
      <w:r w:rsidRPr="00AB474C">
        <w:rPr>
          <w:rFonts w:asciiTheme="minorBidi" w:eastAsia="Times New Roman" w:hAnsiTheme="minorBidi" w:cstheme="minorBidi"/>
          <w:color w:val="000000" w:themeColor="text1"/>
          <w:lang w:val="en-GB"/>
        </w:rPr>
        <w:t>, N, Erne HC. Topical Negative Pressure Wound Therapy of Burned Hands: Functional Outcomes, J Burn Care &amp; Research. 2018. 39:121–128,</w:t>
      </w:r>
    </w:p>
    <w:p w14:paraId="7EB4163D" w14:textId="544BC829" w:rsidR="00462AEA" w:rsidRPr="00AB474C" w:rsidRDefault="00462AEA" w:rsidP="00C409CF">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w:t>
      </w:r>
      <w:r w:rsidR="00BA1B70" w:rsidRPr="00AB474C">
        <w:rPr>
          <w:rFonts w:asciiTheme="minorBidi" w:eastAsia="Times New Roman" w:hAnsiTheme="minorBidi" w:cstheme="minorBidi"/>
          <w:color w:val="000000" w:themeColor="text1"/>
          <w:lang w:val="en-GB"/>
        </w:rPr>
        <w:t>20</w:t>
      </w:r>
      <w:r w:rsidRPr="00AB474C">
        <w:rPr>
          <w:rFonts w:asciiTheme="minorBidi" w:eastAsia="Times New Roman" w:hAnsiTheme="minorBidi" w:cstheme="minorBidi"/>
          <w:color w:val="000000" w:themeColor="text1"/>
          <w:lang w:val="en-GB"/>
        </w:rPr>
        <w:t xml:space="preserve">] Lambert KV, Hayes P, McCarthy M. Vacuum Assisted Closure: A Review of Development and Current Applications, Eur J Vas </w:t>
      </w:r>
      <w:proofErr w:type="spellStart"/>
      <w:r w:rsidRPr="00AB474C">
        <w:rPr>
          <w:rFonts w:asciiTheme="minorBidi" w:eastAsia="Times New Roman" w:hAnsiTheme="minorBidi" w:cstheme="minorBidi"/>
          <w:color w:val="000000" w:themeColor="text1"/>
          <w:lang w:val="en-GB"/>
        </w:rPr>
        <w:t>Endovas</w:t>
      </w:r>
      <w:proofErr w:type="spellEnd"/>
      <w:r w:rsidRPr="00AB474C">
        <w:rPr>
          <w:rFonts w:asciiTheme="minorBidi" w:eastAsia="Times New Roman" w:hAnsiTheme="minorBidi" w:cstheme="minorBidi"/>
          <w:color w:val="000000" w:themeColor="text1"/>
          <w:lang w:val="en-GB"/>
        </w:rPr>
        <w:t xml:space="preserve"> Surg. 2005. 29:219-226,</w:t>
      </w:r>
    </w:p>
    <w:p w14:paraId="5DC60B48" w14:textId="7A4AC287" w:rsidR="00462AEA" w:rsidRPr="00AB474C" w:rsidRDefault="00462AEA" w:rsidP="00C409CF">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[2</w:t>
      </w:r>
      <w:r w:rsidR="00BA1B70" w:rsidRPr="00AB474C">
        <w:rPr>
          <w:rFonts w:asciiTheme="minorBidi" w:eastAsia="Times New Roman" w:hAnsiTheme="minorBidi" w:cstheme="minorBidi"/>
          <w:color w:val="000000" w:themeColor="text1"/>
          <w:lang w:val="en-GB"/>
        </w:rPr>
        <w:t>1</w:t>
      </w:r>
      <w:r w:rsidRPr="00AB474C">
        <w:rPr>
          <w:rFonts w:asciiTheme="minorBidi" w:eastAsia="Times New Roman" w:hAnsiTheme="minorBidi" w:cstheme="minorBidi"/>
          <w:color w:val="000000" w:themeColor="text1"/>
          <w:lang w:val="en-GB"/>
        </w:rPr>
        <w:t>]</w:t>
      </w:r>
      <w:r w:rsidRPr="00AB474C">
        <w:rPr>
          <w:rFonts w:asciiTheme="minorBidi" w:eastAsia="Times New Roman" w:hAnsiTheme="minorBidi" w:cstheme="minorBidi"/>
          <w:color w:val="000000" w:themeColor="text1"/>
          <w:lang w:val="en-GB" w:eastAsia="en-GB"/>
        </w:rPr>
        <w:t xml:space="preserve"> </w:t>
      </w:r>
      <w:r w:rsidRPr="00AB474C">
        <w:rPr>
          <w:rFonts w:asciiTheme="minorBidi" w:eastAsia="Times New Roman" w:hAnsiTheme="minorBidi" w:cstheme="minorBidi"/>
          <w:color w:val="000000" w:themeColor="text1"/>
          <w:lang w:val="en-GB"/>
        </w:rPr>
        <w:t xml:space="preserve">Aguilar G, </w:t>
      </w:r>
      <w:proofErr w:type="spellStart"/>
      <w:r w:rsidRPr="00AB474C">
        <w:rPr>
          <w:rFonts w:asciiTheme="minorBidi" w:eastAsia="Times New Roman" w:hAnsiTheme="minorBidi" w:cstheme="minorBidi"/>
          <w:color w:val="000000" w:themeColor="text1"/>
          <w:lang w:val="en-GB"/>
        </w:rPr>
        <w:t>Svaasand</w:t>
      </w:r>
      <w:proofErr w:type="spellEnd"/>
      <w:r w:rsidRPr="00AB474C">
        <w:rPr>
          <w:rFonts w:asciiTheme="minorBidi" w:eastAsia="Times New Roman" w:hAnsiTheme="minorBidi" w:cstheme="minorBidi"/>
          <w:color w:val="000000" w:themeColor="text1"/>
          <w:lang w:val="en-GB"/>
        </w:rPr>
        <w:t xml:space="preserve">, LO, Nelson, JS. Effects of hypobaric pressure on human skin: Feasibility study for port wine stain laser therapy (Part I). Lasers </w:t>
      </w:r>
      <w:proofErr w:type="spellStart"/>
      <w:r w:rsidRPr="00AB474C">
        <w:rPr>
          <w:rFonts w:asciiTheme="minorBidi" w:eastAsia="Times New Roman" w:hAnsiTheme="minorBidi" w:cstheme="minorBidi"/>
          <w:color w:val="000000" w:themeColor="text1"/>
          <w:lang w:val="en-GB"/>
        </w:rPr>
        <w:t>Surg</w:t>
      </w:r>
      <w:proofErr w:type="spellEnd"/>
      <w:r w:rsidRPr="00AB474C">
        <w:rPr>
          <w:rFonts w:asciiTheme="minorBidi" w:eastAsia="Times New Roman" w:hAnsiTheme="minorBidi" w:cstheme="minorBidi"/>
          <w:color w:val="000000" w:themeColor="text1"/>
          <w:lang w:val="en-GB"/>
        </w:rPr>
        <w:t xml:space="preserve"> Med 2005. 36: 124-129.</w:t>
      </w:r>
    </w:p>
    <w:p w14:paraId="1B027C30" w14:textId="77777777" w:rsidR="005E626A" w:rsidRPr="00AB474C" w:rsidRDefault="00462AEA" w:rsidP="00C409CF">
      <w:pPr>
        <w:ind w:left="720"/>
        <w:jc w:val="both"/>
        <w:rPr>
          <w:rFonts w:asciiTheme="minorBidi" w:eastAsia="Times New Roman" w:hAnsiTheme="minorBidi" w:cstheme="minorBidi"/>
          <w:color w:val="000000" w:themeColor="text1"/>
          <w:lang w:val="en-GB" w:eastAsia="en-GB"/>
        </w:rPr>
      </w:pPr>
      <w:r w:rsidRPr="00AB474C">
        <w:rPr>
          <w:rFonts w:asciiTheme="minorBidi" w:eastAsia="Times New Roman" w:hAnsiTheme="minorBidi" w:cstheme="minorBidi"/>
          <w:color w:val="000000" w:themeColor="text1"/>
          <w:lang w:val="en-GB"/>
        </w:rPr>
        <w:t>[2</w:t>
      </w:r>
      <w:r w:rsidR="00BA1B70" w:rsidRPr="00AB474C">
        <w:rPr>
          <w:rFonts w:asciiTheme="minorBidi" w:eastAsia="Times New Roman" w:hAnsiTheme="minorBidi" w:cstheme="minorBidi"/>
          <w:color w:val="000000" w:themeColor="text1"/>
          <w:lang w:val="en-GB"/>
        </w:rPr>
        <w:t>2</w:t>
      </w:r>
      <w:r w:rsidRPr="00AB474C">
        <w:rPr>
          <w:rFonts w:asciiTheme="minorBidi" w:eastAsia="Times New Roman" w:hAnsiTheme="minorBidi" w:cstheme="minorBidi"/>
          <w:color w:val="000000" w:themeColor="text1"/>
          <w:lang w:val="en-GB"/>
        </w:rPr>
        <w:t>]</w:t>
      </w:r>
      <w:r w:rsidRPr="00AB474C">
        <w:rPr>
          <w:rFonts w:asciiTheme="minorBidi" w:eastAsia="Times New Roman" w:hAnsiTheme="minorBidi" w:cstheme="minorBidi"/>
          <w:color w:val="000000" w:themeColor="text1"/>
          <w:lang w:val="en-GB" w:eastAsia="en-GB"/>
        </w:rPr>
        <w:t xml:space="preserve"> </w:t>
      </w:r>
      <w:proofErr w:type="spellStart"/>
      <w:r w:rsidR="005E626A" w:rsidRPr="00AB474C">
        <w:rPr>
          <w:rFonts w:asciiTheme="minorBidi" w:eastAsia="Times New Roman" w:hAnsiTheme="minorBidi" w:cstheme="minorBidi"/>
          <w:color w:val="000000" w:themeColor="text1"/>
          <w:lang w:val="en-GB" w:eastAsia="en-GB"/>
        </w:rPr>
        <w:t>Lallow</w:t>
      </w:r>
      <w:proofErr w:type="spellEnd"/>
      <w:r w:rsidR="005E626A" w:rsidRPr="00AB474C">
        <w:rPr>
          <w:rFonts w:asciiTheme="minorBidi" w:eastAsia="Times New Roman" w:hAnsiTheme="minorBidi" w:cstheme="minorBidi"/>
          <w:color w:val="000000" w:themeColor="text1"/>
          <w:lang w:val="en-GB" w:eastAsia="en-GB"/>
        </w:rPr>
        <w:t xml:space="preserve">, E. O., </w:t>
      </w:r>
      <w:proofErr w:type="spellStart"/>
      <w:r w:rsidR="005E626A" w:rsidRPr="00AB474C">
        <w:rPr>
          <w:rFonts w:asciiTheme="minorBidi" w:eastAsia="Times New Roman" w:hAnsiTheme="minorBidi" w:cstheme="minorBidi"/>
          <w:color w:val="000000" w:themeColor="text1"/>
          <w:lang w:val="en-GB" w:eastAsia="en-GB"/>
        </w:rPr>
        <w:t>Jhumur</w:t>
      </w:r>
      <w:proofErr w:type="spellEnd"/>
      <w:r w:rsidR="005E626A" w:rsidRPr="00AB474C">
        <w:rPr>
          <w:rFonts w:asciiTheme="minorBidi" w:eastAsia="Times New Roman" w:hAnsiTheme="minorBidi" w:cstheme="minorBidi"/>
          <w:color w:val="000000" w:themeColor="text1"/>
          <w:lang w:val="en-GB" w:eastAsia="en-GB"/>
        </w:rPr>
        <w:t xml:space="preserve">, N. C., Ahmed, I., </w:t>
      </w:r>
      <w:proofErr w:type="spellStart"/>
      <w:r w:rsidR="005E626A" w:rsidRPr="00AB474C">
        <w:rPr>
          <w:rFonts w:asciiTheme="minorBidi" w:eastAsia="Times New Roman" w:hAnsiTheme="minorBidi" w:cstheme="minorBidi"/>
          <w:color w:val="000000" w:themeColor="text1"/>
          <w:lang w:val="en-GB" w:eastAsia="en-GB"/>
        </w:rPr>
        <w:t>Kudchodkar</w:t>
      </w:r>
      <w:proofErr w:type="spellEnd"/>
      <w:r w:rsidR="005E626A" w:rsidRPr="00AB474C">
        <w:rPr>
          <w:rFonts w:asciiTheme="minorBidi" w:eastAsia="Times New Roman" w:hAnsiTheme="minorBidi" w:cstheme="minorBidi"/>
          <w:color w:val="000000" w:themeColor="text1"/>
          <w:lang w:val="en-GB" w:eastAsia="en-GB"/>
        </w:rPr>
        <w:t xml:space="preserve">, S. B., Roberts, C. C., </w:t>
      </w:r>
      <w:proofErr w:type="spellStart"/>
      <w:r w:rsidR="005E626A" w:rsidRPr="00AB474C">
        <w:rPr>
          <w:rFonts w:asciiTheme="minorBidi" w:eastAsia="Times New Roman" w:hAnsiTheme="minorBidi" w:cstheme="minorBidi"/>
          <w:color w:val="000000" w:themeColor="text1"/>
          <w:lang w:val="en-GB" w:eastAsia="en-GB"/>
        </w:rPr>
        <w:t>Jeong</w:t>
      </w:r>
      <w:proofErr w:type="spellEnd"/>
      <w:r w:rsidR="005E626A" w:rsidRPr="00AB474C">
        <w:rPr>
          <w:rFonts w:asciiTheme="minorBidi" w:eastAsia="Times New Roman" w:hAnsiTheme="minorBidi" w:cstheme="minorBidi"/>
          <w:color w:val="000000" w:themeColor="text1"/>
          <w:lang w:val="en-GB" w:eastAsia="en-GB"/>
        </w:rPr>
        <w:t xml:space="preserve">, M., </w:t>
      </w:r>
      <w:proofErr w:type="spellStart"/>
      <w:r w:rsidR="005E626A" w:rsidRPr="00AB474C">
        <w:rPr>
          <w:rFonts w:asciiTheme="minorBidi" w:eastAsia="Times New Roman" w:hAnsiTheme="minorBidi" w:cstheme="minorBidi"/>
          <w:color w:val="000000" w:themeColor="text1"/>
          <w:lang w:val="en-GB" w:eastAsia="en-GB"/>
        </w:rPr>
        <w:t>Melnik</w:t>
      </w:r>
      <w:proofErr w:type="spellEnd"/>
      <w:r w:rsidR="005E626A" w:rsidRPr="00AB474C">
        <w:rPr>
          <w:rFonts w:asciiTheme="minorBidi" w:eastAsia="Times New Roman" w:hAnsiTheme="minorBidi" w:cstheme="minorBidi"/>
          <w:color w:val="000000" w:themeColor="text1"/>
          <w:lang w:val="en-GB" w:eastAsia="en-GB"/>
        </w:rPr>
        <w:t xml:space="preserve">, J. M., Park, S. H., </w:t>
      </w:r>
      <w:proofErr w:type="spellStart"/>
      <w:r w:rsidR="005E626A" w:rsidRPr="00AB474C">
        <w:rPr>
          <w:rFonts w:asciiTheme="minorBidi" w:eastAsia="Times New Roman" w:hAnsiTheme="minorBidi" w:cstheme="minorBidi"/>
          <w:color w:val="000000" w:themeColor="text1"/>
          <w:lang w:val="en-GB" w:eastAsia="en-GB"/>
        </w:rPr>
        <w:t>Muthumani</w:t>
      </w:r>
      <w:proofErr w:type="spellEnd"/>
      <w:r w:rsidR="005E626A" w:rsidRPr="00AB474C">
        <w:rPr>
          <w:rFonts w:asciiTheme="minorBidi" w:eastAsia="Times New Roman" w:hAnsiTheme="minorBidi" w:cstheme="minorBidi"/>
          <w:color w:val="000000" w:themeColor="text1"/>
          <w:lang w:val="en-GB" w:eastAsia="en-GB"/>
        </w:rPr>
        <w:t xml:space="preserve">, K., Shan, J. W., Zahn, J. D., </w:t>
      </w:r>
      <w:proofErr w:type="spellStart"/>
      <w:r w:rsidR="005E626A" w:rsidRPr="00AB474C">
        <w:rPr>
          <w:rFonts w:asciiTheme="minorBidi" w:eastAsia="Times New Roman" w:hAnsiTheme="minorBidi" w:cstheme="minorBidi"/>
          <w:color w:val="000000" w:themeColor="text1"/>
          <w:lang w:val="en-GB" w:eastAsia="en-GB"/>
        </w:rPr>
        <w:t>Shreiber</w:t>
      </w:r>
      <w:proofErr w:type="spellEnd"/>
      <w:r w:rsidR="005E626A" w:rsidRPr="00AB474C">
        <w:rPr>
          <w:rFonts w:asciiTheme="minorBidi" w:eastAsia="Times New Roman" w:hAnsiTheme="minorBidi" w:cstheme="minorBidi"/>
          <w:color w:val="000000" w:themeColor="text1"/>
          <w:lang w:val="en-GB" w:eastAsia="en-GB"/>
        </w:rPr>
        <w:t>, D. I., Singer, J. P., Park, Y. K., Maslow, J. N., &amp; Lin, H. (2021). Novel suction-based in vivo cutaneous DNA transfection platform. Science advances, 7(45), eabj0611.</w:t>
      </w:r>
    </w:p>
    <w:p w14:paraId="11ABC35E" w14:textId="47B45A6D" w:rsidR="00462AEA" w:rsidRPr="00AB474C" w:rsidRDefault="005E626A" w:rsidP="00C409CF">
      <w:pPr>
        <w:ind w:left="720"/>
        <w:jc w:val="both"/>
        <w:rPr>
          <w:rFonts w:asciiTheme="minorBidi" w:eastAsia="Times New Roman" w:hAnsiTheme="minorBidi" w:cstheme="minorBidi"/>
          <w:color w:val="000000" w:themeColor="text1"/>
          <w:lang w:val="en-GB"/>
        </w:rPr>
      </w:pPr>
      <w:r w:rsidRPr="00AB474C">
        <w:rPr>
          <w:rFonts w:asciiTheme="minorBidi" w:hAnsiTheme="minorBidi" w:cstheme="minorBidi"/>
          <w:color w:val="000000" w:themeColor="text1"/>
          <w:lang w:val="en-GB"/>
        </w:rPr>
        <w:t xml:space="preserve">[23] </w:t>
      </w:r>
      <w:proofErr w:type="spellStart"/>
      <w:r w:rsidR="00462AEA" w:rsidRPr="00AB474C">
        <w:rPr>
          <w:rFonts w:asciiTheme="minorBidi" w:eastAsia="Times New Roman" w:hAnsiTheme="minorBidi" w:cstheme="minorBidi"/>
          <w:color w:val="000000" w:themeColor="text1"/>
          <w:lang w:val="en-GB" w:eastAsia="en-GB"/>
        </w:rPr>
        <w:t>P</w:t>
      </w:r>
      <w:r w:rsidR="00462AEA" w:rsidRPr="00AB474C">
        <w:rPr>
          <w:rFonts w:asciiTheme="minorBidi" w:eastAsia="Times New Roman" w:hAnsiTheme="minorBidi" w:cstheme="minorBidi"/>
          <w:color w:val="000000" w:themeColor="text1"/>
          <w:lang w:val="en-GB"/>
        </w:rPr>
        <w:t>iérard</w:t>
      </w:r>
      <w:proofErr w:type="spellEnd"/>
      <w:r w:rsidR="00462AEA" w:rsidRPr="00AB474C">
        <w:rPr>
          <w:rFonts w:asciiTheme="minorBidi" w:eastAsia="Times New Roman" w:hAnsiTheme="minorBidi" w:cstheme="minorBidi"/>
          <w:color w:val="000000" w:themeColor="text1"/>
          <w:lang w:val="en-GB"/>
        </w:rPr>
        <w:t xml:space="preserve"> GE, </w:t>
      </w:r>
      <w:proofErr w:type="spellStart"/>
      <w:r w:rsidR="00462AEA" w:rsidRPr="00AB474C">
        <w:rPr>
          <w:rFonts w:asciiTheme="minorBidi" w:eastAsia="Times New Roman" w:hAnsiTheme="minorBidi" w:cstheme="minorBidi"/>
          <w:color w:val="000000" w:themeColor="text1"/>
          <w:lang w:val="en-GB"/>
        </w:rPr>
        <w:t>Nikkels-Tassoudji</w:t>
      </w:r>
      <w:proofErr w:type="spellEnd"/>
      <w:r w:rsidR="00462AEA" w:rsidRPr="00AB474C">
        <w:rPr>
          <w:rFonts w:asciiTheme="minorBidi" w:eastAsia="Times New Roman" w:hAnsiTheme="minorBidi" w:cstheme="minorBidi"/>
          <w:color w:val="000000" w:themeColor="text1"/>
          <w:lang w:val="en-GB"/>
        </w:rPr>
        <w:t xml:space="preserve"> N, </w:t>
      </w:r>
      <w:proofErr w:type="spellStart"/>
      <w:r w:rsidR="00462AEA" w:rsidRPr="00AB474C">
        <w:rPr>
          <w:rFonts w:asciiTheme="minorBidi" w:eastAsia="Times New Roman" w:hAnsiTheme="minorBidi" w:cstheme="minorBidi"/>
          <w:color w:val="000000" w:themeColor="text1"/>
          <w:lang w:val="en-GB"/>
        </w:rPr>
        <w:t>Piérard-Franchimont</w:t>
      </w:r>
      <w:proofErr w:type="spellEnd"/>
      <w:r w:rsidR="00462AEA" w:rsidRPr="00AB474C">
        <w:rPr>
          <w:rFonts w:asciiTheme="minorBidi" w:eastAsia="Times New Roman" w:hAnsiTheme="minorBidi" w:cstheme="minorBidi"/>
          <w:color w:val="000000" w:themeColor="text1"/>
          <w:lang w:val="en-GB"/>
        </w:rPr>
        <w:t xml:space="preserve"> C: Influence of the Test Area on the Mechanical Properties of Skin. Dermatology 1995. 191:9-15.</w:t>
      </w:r>
    </w:p>
    <w:p w14:paraId="0B90F85D" w14:textId="07E42A91" w:rsidR="00522640" w:rsidRPr="00AB474C" w:rsidRDefault="00522640" w:rsidP="00B247AB">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[24]</w:t>
      </w:r>
      <w:r w:rsidR="00B247AB" w:rsidRPr="00AB474C">
        <w:rPr>
          <w:rFonts w:asciiTheme="minorBidi" w:eastAsia="Times New Roman" w:hAnsiTheme="minorBidi" w:cstheme="minorBidi"/>
          <w:color w:val="000000" w:themeColor="text1"/>
          <w:lang w:val="en-GB"/>
        </w:rPr>
        <w:t xml:space="preserve"> </w:t>
      </w:r>
      <w:r w:rsidR="00C07CB1" w:rsidRPr="00AB474C">
        <w:rPr>
          <w:rFonts w:asciiTheme="minorBidi" w:eastAsia="Times New Roman" w:hAnsiTheme="minorBidi" w:cstheme="minorBidi"/>
          <w:color w:val="000000" w:themeColor="text1"/>
          <w:lang w:val="en-GB"/>
        </w:rPr>
        <w:t>Cai XJ, Patel A, Woods A. Mesquida P, Jones SA. Investigating the influence of drug aggregation on the percutaneous penetration rate of tetracaine when applying low doses of the agent topically to the skin. Int J Pharm. 2016; 502. 10-17.</w:t>
      </w:r>
    </w:p>
    <w:p w14:paraId="0AEEAB29" w14:textId="42A355CB" w:rsidR="00522640" w:rsidRPr="00AB474C" w:rsidRDefault="00522640" w:rsidP="00C409CF">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[25]</w:t>
      </w:r>
      <w:r w:rsidR="00C07CB1" w:rsidRPr="00AB474C">
        <w:rPr>
          <w:rFonts w:asciiTheme="minorBidi" w:eastAsia="Times New Roman" w:hAnsiTheme="minorBidi" w:cstheme="minorBidi"/>
          <w:color w:val="000000" w:themeColor="text1"/>
          <w:lang w:val="en-GB"/>
        </w:rPr>
        <w:t xml:space="preserve"> Tong R, </w:t>
      </w:r>
      <w:proofErr w:type="spellStart"/>
      <w:r w:rsidR="00C07CB1" w:rsidRPr="00AB474C">
        <w:rPr>
          <w:rFonts w:asciiTheme="minorBidi" w:eastAsia="Times New Roman" w:hAnsiTheme="minorBidi" w:cstheme="minorBidi"/>
          <w:color w:val="000000" w:themeColor="text1"/>
          <w:lang w:val="en-GB"/>
        </w:rPr>
        <w:t>Samouillan</w:t>
      </w:r>
      <w:proofErr w:type="spellEnd"/>
      <w:r w:rsidR="00C07CB1" w:rsidRPr="00AB474C">
        <w:rPr>
          <w:rFonts w:asciiTheme="minorBidi" w:eastAsia="Times New Roman" w:hAnsiTheme="minorBidi" w:cstheme="minorBidi"/>
          <w:color w:val="000000" w:themeColor="text1"/>
          <w:lang w:val="en-GB"/>
        </w:rPr>
        <w:t xml:space="preserve"> </w:t>
      </w:r>
      <w:proofErr w:type="gramStart"/>
      <w:r w:rsidR="00C07CB1" w:rsidRPr="00AB474C">
        <w:rPr>
          <w:rFonts w:asciiTheme="minorBidi" w:eastAsia="Times New Roman" w:hAnsiTheme="minorBidi" w:cstheme="minorBidi"/>
          <w:color w:val="000000" w:themeColor="text1"/>
          <w:lang w:val="en-GB"/>
        </w:rPr>
        <w:t xml:space="preserve">V,  </w:t>
      </w:r>
      <w:proofErr w:type="spellStart"/>
      <w:r w:rsidR="00C07CB1" w:rsidRPr="00AB474C">
        <w:rPr>
          <w:rFonts w:asciiTheme="minorBidi" w:eastAsia="Times New Roman" w:hAnsiTheme="minorBidi" w:cstheme="minorBidi"/>
          <w:color w:val="000000" w:themeColor="text1"/>
          <w:lang w:val="en-GB"/>
        </w:rPr>
        <w:t>Dandurand</w:t>
      </w:r>
      <w:proofErr w:type="spellEnd"/>
      <w:proofErr w:type="gramEnd"/>
      <w:r w:rsidR="00C07CB1" w:rsidRPr="00AB474C">
        <w:rPr>
          <w:rFonts w:asciiTheme="minorBidi" w:eastAsia="Times New Roman" w:hAnsiTheme="minorBidi" w:cstheme="minorBidi"/>
          <w:color w:val="000000" w:themeColor="text1"/>
          <w:lang w:val="en-GB"/>
        </w:rPr>
        <w:t xml:space="preserve"> J, </w:t>
      </w:r>
      <w:proofErr w:type="spellStart"/>
      <w:r w:rsidR="00C07CB1" w:rsidRPr="00AB474C">
        <w:rPr>
          <w:rFonts w:asciiTheme="minorBidi" w:eastAsia="Times New Roman" w:hAnsiTheme="minorBidi" w:cstheme="minorBidi"/>
          <w:color w:val="000000" w:themeColor="text1"/>
          <w:lang w:val="en-GB"/>
        </w:rPr>
        <w:t>Lacabanne</w:t>
      </w:r>
      <w:proofErr w:type="spellEnd"/>
      <w:r w:rsidR="00C07CB1" w:rsidRPr="00AB474C">
        <w:rPr>
          <w:rFonts w:asciiTheme="minorBidi" w:eastAsia="Times New Roman" w:hAnsiTheme="minorBidi" w:cstheme="minorBidi"/>
          <w:color w:val="000000" w:themeColor="text1"/>
          <w:lang w:val="en-GB"/>
        </w:rPr>
        <w:t xml:space="preserve"> C, Nadal-</w:t>
      </w:r>
      <w:proofErr w:type="spellStart"/>
      <w:r w:rsidR="00C07CB1" w:rsidRPr="00AB474C">
        <w:rPr>
          <w:rFonts w:asciiTheme="minorBidi" w:eastAsia="Times New Roman" w:hAnsiTheme="minorBidi" w:cstheme="minorBidi"/>
          <w:color w:val="000000" w:themeColor="text1"/>
          <w:lang w:val="en-GB"/>
        </w:rPr>
        <w:t>Wollbold</w:t>
      </w:r>
      <w:proofErr w:type="spellEnd"/>
      <w:r w:rsidR="00C07CB1" w:rsidRPr="00AB474C">
        <w:rPr>
          <w:rFonts w:asciiTheme="minorBidi" w:eastAsia="Times New Roman" w:hAnsiTheme="minorBidi" w:cstheme="minorBidi"/>
          <w:color w:val="000000" w:themeColor="text1"/>
          <w:lang w:val="en-GB"/>
        </w:rPr>
        <w:t xml:space="preserve"> F, Casas C, Schmitt AM. Thermal and vibrational characterization of human skin. J </w:t>
      </w:r>
      <w:proofErr w:type="spellStart"/>
      <w:r w:rsidR="00C07CB1" w:rsidRPr="00AB474C">
        <w:rPr>
          <w:rFonts w:asciiTheme="minorBidi" w:eastAsia="Times New Roman" w:hAnsiTheme="minorBidi" w:cstheme="minorBidi"/>
          <w:color w:val="000000" w:themeColor="text1"/>
          <w:lang w:val="en-GB"/>
        </w:rPr>
        <w:t>Therm</w:t>
      </w:r>
      <w:proofErr w:type="spellEnd"/>
      <w:r w:rsidR="00C07CB1" w:rsidRPr="00AB474C">
        <w:rPr>
          <w:rFonts w:asciiTheme="minorBidi" w:eastAsia="Times New Roman" w:hAnsiTheme="minorBidi" w:cstheme="minorBidi"/>
          <w:color w:val="000000" w:themeColor="text1"/>
          <w:lang w:val="en-GB"/>
        </w:rPr>
        <w:t xml:space="preserve"> Anal </w:t>
      </w:r>
      <w:proofErr w:type="spellStart"/>
      <w:r w:rsidR="00C07CB1" w:rsidRPr="00AB474C">
        <w:rPr>
          <w:rFonts w:asciiTheme="minorBidi" w:eastAsia="Times New Roman" w:hAnsiTheme="minorBidi" w:cstheme="minorBidi"/>
          <w:color w:val="000000" w:themeColor="text1"/>
          <w:lang w:val="en-GB"/>
        </w:rPr>
        <w:t>Calorim</w:t>
      </w:r>
      <w:proofErr w:type="spellEnd"/>
      <w:r w:rsidR="00C07CB1" w:rsidRPr="00AB474C">
        <w:rPr>
          <w:rFonts w:asciiTheme="minorBidi" w:eastAsia="Times New Roman" w:hAnsiTheme="minorBidi" w:cstheme="minorBidi"/>
          <w:color w:val="000000" w:themeColor="text1"/>
          <w:lang w:val="en-GB"/>
        </w:rPr>
        <w:t>. 2017. 127:1143–1154</w:t>
      </w:r>
    </w:p>
    <w:p w14:paraId="40AA8423" w14:textId="5F51EC36" w:rsidR="00522640" w:rsidRPr="00AB474C" w:rsidRDefault="00522640" w:rsidP="00522640">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[26]</w:t>
      </w:r>
      <w:r w:rsidR="00C07CB1" w:rsidRPr="00AB474C">
        <w:rPr>
          <w:rFonts w:asciiTheme="minorBidi" w:eastAsia="Times New Roman" w:hAnsiTheme="minorBidi" w:cstheme="minorBidi"/>
          <w:color w:val="000000" w:themeColor="text1"/>
          <w:lang w:val="en-GB"/>
        </w:rPr>
        <w:t xml:space="preserve"> Camacho NP, West P, </w:t>
      </w:r>
      <w:proofErr w:type="spellStart"/>
      <w:r w:rsidR="00C07CB1" w:rsidRPr="00AB474C">
        <w:rPr>
          <w:rFonts w:asciiTheme="minorBidi" w:eastAsia="Times New Roman" w:hAnsiTheme="minorBidi" w:cstheme="minorBidi"/>
          <w:color w:val="000000" w:themeColor="text1"/>
          <w:lang w:val="en-GB"/>
        </w:rPr>
        <w:t>Torzilli</w:t>
      </w:r>
      <w:proofErr w:type="spellEnd"/>
      <w:r w:rsidR="00C07CB1" w:rsidRPr="00AB474C">
        <w:rPr>
          <w:rFonts w:asciiTheme="minorBidi" w:eastAsia="Times New Roman" w:hAnsiTheme="minorBidi" w:cstheme="minorBidi"/>
          <w:color w:val="000000" w:themeColor="text1"/>
          <w:lang w:val="en-GB"/>
        </w:rPr>
        <w:t xml:space="preserve"> PA, Mendelsohn R. FTIR microscopic imaging of collagen and proteoglycan in bovine cartilage. Biopolymers. 2001. 62:1-8.</w:t>
      </w:r>
    </w:p>
    <w:p w14:paraId="79D806A8" w14:textId="5DDF51B5" w:rsidR="00462AEA" w:rsidRPr="00AB474C" w:rsidRDefault="00331BA7" w:rsidP="00C409CF">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[27] </w:t>
      </w:r>
      <w:r w:rsidR="00C07CB1" w:rsidRPr="00AB474C">
        <w:rPr>
          <w:rFonts w:asciiTheme="minorBidi" w:eastAsia="Times New Roman" w:hAnsiTheme="minorBidi" w:cstheme="minorBidi"/>
          <w:color w:val="000000" w:themeColor="text1"/>
          <w:lang w:val="en-GB"/>
        </w:rPr>
        <w:t xml:space="preserve">Mila B, Fabienne D, Valéry N. Molecular organization of the lipid matrix in intact Stratum corneum using ATR-FTIR spectroscopy, </w:t>
      </w:r>
      <w:proofErr w:type="spellStart"/>
      <w:r w:rsidR="00C07CB1" w:rsidRPr="00AB474C">
        <w:rPr>
          <w:rFonts w:asciiTheme="minorBidi" w:eastAsia="Times New Roman" w:hAnsiTheme="minorBidi" w:cstheme="minorBidi"/>
          <w:color w:val="000000" w:themeColor="text1"/>
          <w:lang w:val="en-GB"/>
        </w:rPr>
        <w:t>Biochimica</w:t>
      </w:r>
      <w:proofErr w:type="spellEnd"/>
      <w:r w:rsidR="00C07CB1" w:rsidRPr="00AB474C">
        <w:rPr>
          <w:rFonts w:asciiTheme="minorBidi" w:eastAsia="Times New Roman" w:hAnsiTheme="minorBidi" w:cstheme="minorBidi"/>
          <w:color w:val="000000" w:themeColor="text1"/>
          <w:lang w:val="en-GB"/>
        </w:rPr>
        <w:t xml:space="preserve"> et </w:t>
      </w:r>
      <w:proofErr w:type="spellStart"/>
      <w:r w:rsidR="00C07CB1" w:rsidRPr="00AB474C">
        <w:rPr>
          <w:rFonts w:asciiTheme="minorBidi" w:eastAsia="Times New Roman" w:hAnsiTheme="minorBidi" w:cstheme="minorBidi"/>
          <w:color w:val="000000" w:themeColor="text1"/>
          <w:lang w:val="en-GB"/>
        </w:rPr>
        <w:t>Biophysica</w:t>
      </w:r>
      <w:proofErr w:type="spellEnd"/>
      <w:r w:rsidR="00C07CB1" w:rsidRPr="00AB474C">
        <w:rPr>
          <w:rFonts w:asciiTheme="minorBidi" w:eastAsia="Times New Roman" w:hAnsiTheme="minorBidi" w:cstheme="minorBidi"/>
          <w:color w:val="000000" w:themeColor="text1"/>
          <w:lang w:val="en-GB"/>
        </w:rPr>
        <w:t xml:space="preserve"> Acta. 2008. 1778: 1344-1355.</w:t>
      </w:r>
    </w:p>
    <w:p w14:paraId="02301B41" w14:textId="52C6EACB" w:rsidR="00910283" w:rsidRPr="00AB474C" w:rsidRDefault="00910283" w:rsidP="00910283">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[28] </w:t>
      </w:r>
      <w:r w:rsidR="00C07CB1" w:rsidRPr="00AB474C">
        <w:rPr>
          <w:rFonts w:asciiTheme="minorBidi" w:eastAsia="Times New Roman" w:hAnsiTheme="minorBidi" w:cstheme="minorBidi"/>
          <w:color w:val="000000" w:themeColor="text1"/>
          <w:lang w:val="en-GB"/>
        </w:rPr>
        <w:t>Blume-</w:t>
      </w:r>
      <w:proofErr w:type="spellStart"/>
      <w:r w:rsidR="00C07CB1" w:rsidRPr="00AB474C">
        <w:rPr>
          <w:rFonts w:asciiTheme="minorBidi" w:eastAsia="Times New Roman" w:hAnsiTheme="minorBidi" w:cstheme="minorBidi"/>
          <w:color w:val="000000" w:themeColor="text1"/>
          <w:lang w:val="en-GB"/>
        </w:rPr>
        <w:t>Peytavi</w:t>
      </w:r>
      <w:proofErr w:type="spellEnd"/>
      <w:r w:rsidR="00C07CB1" w:rsidRPr="00AB474C">
        <w:rPr>
          <w:rFonts w:asciiTheme="minorBidi" w:eastAsia="Times New Roman" w:hAnsiTheme="minorBidi" w:cstheme="minorBidi"/>
          <w:color w:val="000000" w:themeColor="text1"/>
          <w:lang w:val="en-GB"/>
        </w:rPr>
        <w:t xml:space="preserve"> U, Vogt A, Blume-</w:t>
      </w:r>
      <w:proofErr w:type="spellStart"/>
      <w:r w:rsidR="00C07CB1" w:rsidRPr="00AB474C">
        <w:rPr>
          <w:rFonts w:asciiTheme="minorBidi" w:eastAsia="Times New Roman" w:hAnsiTheme="minorBidi" w:cstheme="minorBidi"/>
          <w:color w:val="000000" w:themeColor="text1"/>
          <w:lang w:val="en-GB"/>
        </w:rPr>
        <w:t>Peytavi</w:t>
      </w:r>
      <w:proofErr w:type="spellEnd"/>
      <w:r w:rsidR="00C07CB1" w:rsidRPr="00AB474C">
        <w:rPr>
          <w:rFonts w:asciiTheme="minorBidi" w:eastAsia="Times New Roman" w:hAnsiTheme="minorBidi" w:cstheme="minorBidi"/>
          <w:color w:val="000000" w:themeColor="text1"/>
          <w:lang w:val="en-GB"/>
        </w:rPr>
        <w:t xml:space="preserve"> U, Vogt A. Br Ass </w:t>
      </w:r>
      <w:proofErr w:type="spellStart"/>
      <w:r w:rsidR="00C07CB1" w:rsidRPr="00AB474C">
        <w:rPr>
          <w:rFonts w:asciiTheme="minorBidi" w:eastAsia="Times New Roman" w:hAnsiTheme="minorBidi" w:cstheme="minorBidi"/>
          <w:color w:val="000000" w:themeColor="text1"/>
          <w:lang w:val="en-GB"/>
        </w:rPr>
        <w:t>Derm</w:t>
      </w:r>
      <w:proofErr w:type="spellEnd"/>
      <w:r w:rsidR="00C07CB1" w:rsidRPr="00AB474C">
        <w:rPr>
          <w:rFonts w:asciiTheme="minorBidi" w:eastAsia="Times New Roman" w:hAnsiTheme="minorBidi" w:cstheme="minorBidi"/>
          <w:color w:val="000000" w:themeColor="text1"/>
          <w:lang w:val="en-GB"/>
        </w:rPr>
        <w:t>. 2011. 165: 13–17.</w:t>
      </w:r>
    </w:p>
    <w:p w14:paraId="0A924FAD" w14:textId="74ABDEE0" w:rsidR="00910283" w:rsidRPr="00AB474C" w:rsidRDefault="00910283" w:rsidP="00910283">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[29] </w:t>
      </w:r>
      <w:r w:rsidR="00C07CB1" w:rsidRPr="00AB474C">
        <w:rPr>
          <w:rFonts w:asciiTheme="minorBidi" w:eastAsia="Times New Roman" w:hAnsiTheme="minorBidi" w:cstheme="minorBidi"/>
          <w:color w:val="000000" w:themeColor="text1"/>
          <w:lang w:val="en-GB"/>
        </w:rPr>
        <w:t xml:space="preserve">Weldon WC, Martin MP, </w:t>
      </w:r>
      <w:proofErr w:type="spellStart"/>
      <w:r w:rsidR="00C07CB1" w:rsidRPr="00AB474C">
        <w:rPr>
          <w:rFonts w:asciiTheme="minorBidi" w:eastAsia="Times New Roman" w:hAnsiTheme="minorBidi" w:cstheme="minorBidi"/>
          <w:color w:val="000000" w:themeColor="text1"/>
          <w:lang w:val="en-GB"/>
        </w:rPr>
        <w:t>Zarnitsyn</w:t>
      </w:r>
      <w:proofErr w:type="spellEnd"/>
      <w:r w:rsidR="00C07CB1" w:rsidRPr="00AB474C">
        <w:rPr>
          <w:rFonts w:asciiTheme="minorBidi" w:eastAsia="Times New Roman" w:hAnsiTheme="minorBidi" w:cstheme="minorBidi"/>
          <w:color w:val="000000" w:themeColor="text1"/>
          <w:lang w:val="en-GB"/>
        </w:rPr>
        <w:t xml:space="preserve"> V, Wang B, </w:t>
      </w:r>
      <w:proofErr w:type="spellStart"/>
      <w:r w:rsidR="00C07CB1" w:rsidRPr="00AB474C">
        <w:rPr>
          <w:rFonts w:asciiTheme="minorBidi" w:eastAsia="Times New Roman" w:hAnsiTheme="minorBidi" w:cstheme="minorBidi"/>
          <w:color w:val="000000" w:themeColor="text1"/>
          <w:lang w:val="en-GB"/>
        </w:rPr>
        <w:t>Koutsonanos</w:t>
      </w:r>
      <w:proofErr w:type="spellEnd"/>
      <w:r w:rsidR="00C07CB1" w:rsidRPr="00AB474C">
        <w:rPr>
          <w:rFonts w:asciiTheme="minorBidi" w:eastAsia="Times New Roman" w:hAnsiTheme="minorBidi" w:cstheme="minorBidi"/>
          <w:color w:val="000000" w:themeColor="text1"/>
          <w:lang w:val="en-GB"/>
        </w:rPr>
        <w:t xml:space="preserve"> D, </w:t>
      </w:r>
      <w:proofErr w:type="spellStart"/>
      <w:r w:rsidR="00C07CB1" w:rsidRPr="00AB474C">
        <w:rPr>
          <w:rFonts w:asciiTheme="minorBidi" w:eastAsia="Times New Roman" w:hAnsiTheme="minorBidi" w:cstheme="minorBidi"/>
          <w:color w:val="000000" w:themeColor="text1"/>
          <w:lang w:val="en-GB"/>
        </w:rPr>
        <w:t>Skountzou</w:t>
      </w:r>
      <w:proofErr w:type="spellEnd"/>
      <w:r w:rsidR="00C07CB1" w:rsidRPr="00AB474C">
        <w:rPr>
          <w:rFonts w:asciiTheme="minorBidi" w:eastAsia="Times New Roman" w:hAnsiTheme="minorBidi" w:cstheme="minorBidi"/>
          <w:color w:val="000000" w:themeColor="text1"/>
          <w:lang w:val="en-GB"/>
        </w:rPr>
        <w:t xml:space="preserve"> I, </w:t>
      </w:r>
      <w:proofErr w:type="spellStart"/>
      <w:r w:rsidR="00C07CB1" w:rsidRPr="00AB474C">
        <w:rPr>
          <w:rFonts w:asciiTheme="minorBidi" w:eastAsia="Times New Roman" w:hAnsiTheme="minorBidi" w:cstheme="minorBidi"/>
          <w:color w:val="000000" w:themeColor="text1"/>
          <w:lang w:val="en-GB"/>
        </w:rPr>
        <w:t>Prausnitz</w:t>
      </w:r>
      <w:proofErr w:type="spellEnd"/>
      <w:r w:rsidR="00C07CB1" w:rsidRPr="00AB474C">
        <w:rPr>
          <w:rFonts w:asciiTheme="minorBidi" w:eastAsia="Times New Roman" w:hAnsiTheme="minorBidi" w:cstheme="minorBidi"/>
          <w:color w:val="000000" w:themeColor="text1"/>
          <w:lang w:val="en-GB"/>
        </w:rPr>
        <w:t xml:space="preserve"> MR, </w:t>
      </w:r>
      <w:proofErr w:type="spellStart"/>
      <w:r w:rsidR="00C07CB1" w:rsidRPr="00AB474C">
        <w:rPr>
          <w:rFonts w:asciiTheme="minorBidi" w:eastAsia="Times New Roman" w:hAnsiTheme="minorBidi" w:cstheme="minorBidi"/>
          <w:color w:val="000000" w:themeColor="text1"/>
          <w:lang w:val="en-GB"/>
        </w:rPr>
        <w:t>Compans</w:t>
      </w:r>
      <w:proofErr w:type="spellEnd"/>
      <w:r w:rsidR="00C07CB1" w:rsidRPr="00AB474C">
        <w:rPr>
          <w:rFonts w:asciiTheme="minorBidi" w:eastAsia="Times New Roman" w:hAnsiTheme="minorBidi" w:cstheme="minorBidi"/>
          <w:color w:val="000000" w:themeColor="text1"/>
          <w:lang w:val="en-GB"/>
        </w:rPr>
        <w:t xml:space="preserve"> RW. Microneedle vaccination with stabilized recombinant influenza virus hemagglutinin induces improved protective immunity. Clin Vaccine Immunol. 2011.18:647-54</w:t>
      </w:r>
    </w:p>
    <w:p w14:paraId="2A076922" w14:textId="60083E56" w:rsidR="00910283" w:rsidRPr="00AB474C" w:rsidRDefault="00910283" w:rsidP="00910283">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[30]</w:t>
      </w:r>
      <w:r w:rsidRPr="00AB474C">
        <w:rPr>
          <w:rFonts w:asciiTheme="minorBidi" w:eastAsia="Times New Roman" w:hAnsiTheme="minorBidi" w:cstheme="minorBidi"/>
          <w:color w:val="000000" w:themeColor="text1"/>
          <w:lang w:val="en-GB" w:eastAsia="en-GB"/>
        </w:rPr>
        <w:t xml:space="preserve"> </w:t>
      </w:r>
      <w:proofErr w:type="spellStart"/>
      <w:r w:rsidR="00C07CB1" w:rsidRPr="00AB474C">
        <w:rPr>
          <w:rFonts w:asciiTheme="minorBidi" w:eastAsia="Times New Roman" w:hAnsiTheme="minorBidi" w:cstheme="minorBidi"/>
          <w:color w:val="000000" w:themeColor="text1"/>
          <w:lang w:val="en-GB"/>
        </w:rPr>
        <w:t>Cua</w:t>
      </w:r>
      <w:proofErr w:type="spellEnd"/>
      <w:r w:rsidR="00C07CB1" w:rsidRPr="00AB474C">
        <w:rPr>
          <w:rFonts w:asciiTheme="minorBidi" w:eastAsia="Times New Roman" w:hAnsiTheme="minorBidi" w:cstheme="minorBidi"/>
          <w:color w:val="000000" w:themeColor="text1"/>
          <w:lang w:val="en-GB"/>
        </w:rPr>
        <w:t xml:space="preserve"> AB, Wilhelm KP, Maibach HI. Elastic properties of human skin: relation to age, sex, and anatomical region. Arch Dermatol Res. 1990. 282(5):283-288.</w:t>
      </w:r>
    </w:p>
    <w:p w14:paraId="7958FA2E" w14:textId="10190394" w:rsidR="00910283" w:rsidRPr="00AB474C" w:rsidRDefault="00910283" w:rsidP="00910283">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[31] </w:t>
      </w:r>
      <w:r w:rsidR="00C07CB1" w:rsidRPr="00AB474C">
        <w:rPr>
          <w:rFonts w:asciiTheme="minorBidi" w:eastAsia="Times New Roman" w:hAnsiTheme="minorBidi" w:cstheme="minorBidi"/>
          <w:color w:val="000000" w:themeColor="text1"/>
          <w:lang w:val="en-GB"/>
        </w:rPr>
        <w:t xml:space="preserve">Auriol F, Vaillant L, </w:t>
      </w:r>
      <w:proofErr w:type="spellStart"/>
      <w:r w:rsidR="00C07CB1" w:rsidRPr="00AB474C">
        <w:rPr>
          <w:rFonts w:asciiTheme="minorBidi" w:eastAsia="Times New Roman" w:hAnsiTheme="minorBidi" w:cstheme="minorBidi"/>
          <w:color w:val="000000" w:themeColor="text1"/>
          <w:lang w:val="en-GB"/>
        </w:rPr>
        <w:t>Machet</w:t>
      </w:r>
      <w:proofErr w:type="spellEnd"/>
      <w:r w:rsidR="00C07CB1" w:rsidRPr="00AB474C">
        <w:rPr>
          <w:rFonts w:asciiTheme="minorBidi" w:eastAsia="Times New Roman" w:hAnsiTheme="minorBidi" w:cstheme="minorBidi"/>
          <w:color w:val="000000" w:themeColor="text1"/>
          <w:lang w:val="en-GB"/>
        </w:rPr>
        <w:t xml:space="preserve"> L, </w:t>
      </w:r>
      <w:proofErr w:type="spellStart"/>
      <w:r w:rsidR="00C07CB1" w:rsidRPr="00AB474C">
        <w:rPr>
          <w:rFonts w:asciiTheme="minorBidi" w:eastAsia="Times New Roman" w:hAnsiTheme="minorBidi" w:cstheme="minorBidi"/>
          <w:color w:val="000000" w:themeColor="text1"/>
          <w:lang w:val="en-GB"/>
        </w:rPr>
        <w:t>Diridollou</w:t>
      </w:r>
      <w:proofErr w:type="spellEnd"/>
      <w:r w:rsidR="00C07CB1" w:rsidRPr="00AB474C">
        <w:rPr>
          <w:rFonts w:asciiTheme="minorBidi" w:eastAsia="Times New Roman" w:hAnsiTheme="minorBidi" w:cstheme="minorBidi"/>
          <w:color w:val="000000" w:themeColor="text1"/>
          <w:lang w:val="en-GB"/>
        </w:rPr>
        <w:t xml:space="preserve"> S, Lorette G. Effects of short-time hydration on skin extensibility. Acta </w:t>
      </w:r>
      <w:proofErr w:type="spellStart"/>
      <w:r w:rsidR="00C07CB1" w:rsidRPr="00AB474C">
        <w:rPr>
          <w:rFonts w:asciiTheme="minorBidi" w:eastAsia="Times New Roman" w:hAnsiTheme="minorBidi" w:cstheme="minorBidi"/>
          <w:color w:val="000000" w:themeColor="text1"/>
          <w:lang w:val="en-GB"/>
        </w:rPr>
        <w:t>Derm</w:t>
      </w:r>
      <w:proofErr w:type="spellEnd"/>
      <w:r w:rsidR="00C07CB1" w:rsidRPr="00AB474C">
        <w:rPr>
          <w:rFonts w:asciiTheme="minorBidi" w:eastAsia="Times New Roman" w:hAnsiTheme="minorBidi" w:cstheme="minorBidi"/>
          <w:color w:val="000000" w:themeColor="text1"/>
          <w:lang w:val="en-GB"/>
        </w:rPr>
        <w:t xml:space="preserve">. </w:t>
      </w:r>
      <w:proofErr w:type="spellStart"/>
      <w:r w:rsidR="00C07CB1" w:rsidRPr="00AB474C">
        <w:rPr>
          <w:rFonts w:asciiTheme="minorBidi" w:eastAsia="Times New Roman" w:hAnsiTheme="minorBidi" w:cstheme="minorBidi"/>
          <w:color w:val="000000" w:themeColor="text1"/>
          <w:lang w:val="en-GB"/>
        </w:rPr>
        <w:t>Venereol</w:t>
      </w:r>
      <w:proofErr w:type="spellEnd"/>
      <w:r w:rsidR="00C07CB1" w:rsidRPr="00AB474C">
        <w:rPr>
          <w:rFonts w:asciiTheme="minorBidi" w:eastAsia="Times New Roman" w:hAnsiTheme="minorBidi" w:cstheme="minorBidi"/>
          <w:color w:val="000000" w:themeColor="text1"/>
          <w:lang w:val="en-GB"/>
        </w:rPr>
        <w:t>. 1993. 73(5):344-347.</w:t>
      </w:r>
    </w:p>
    <w:p w14:paraId="3E2AD90F" w14:textId="02C2257C" w:rsidR="0028477D" w:rsidRPr="00AB474C" w:rsidRDefault="00910283" w:rsidP="0028477D">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lastRenderedPageBreak/>
        <w:t>[32]</w:t>
      </w:r>
      <w:r w:rsidR="0028477D" w:rsidRPr="00AB474C">
        <w:rPr>
          <w:color w:val="000000" w:themeColor="text1"/>
        </w:rPr>
        <w:t xml:space="preserve"> </w:t>
      </w:r>
      <w:r w:rsidR="0028477D" w:rsidRPr="00AB474C">
        <w:rPr>
          <w:rFonts w:asciiTheme="minorBidi" w:eastAsia="Times New Roman" w:hAnsiTheme="minorBidi" w:cstheme="minorBidi"/>
          <w:color w:val="000000" w:themeColor="text1"/>
          <w:lang w:val="en-GB"/>
        </w:rPr>
        <w:t>Alexander H, Cook TH. Accounting for natural tension in the mechanical testing of human skin. J. Invest. Dermatol. 1977. 69(3):310-314.</w:t>
      </w:r>
    </w:p>
    <w:p w14:paraId="6B9080BA" w14:textId="6F16510D" w:rsidR="00C07CB1" w:rsidRPr="00AB474C" w:rsidRDefault="00C07CB1" w:rsidP="0028477D">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[33]</w:t>
      </w:r>
      <w:r w:rsidR="0028477D" w:rsidRPr="00AB474C">
        <w:rPr>
          <w:rFonts w:asciiTheme="minorBidi" w:eastAsia="Times New Roman" w:hAnsiTheme="minorBidi" w:cstheme="minorBidi"/>
          <w:color w:val="000000" w:themeColor="text1"/>
          <w:lang w:val="en-GB"/>
        </w:rPr>
        <w:t xml:space="preserve"> Leveque JL, De </w:t>
      </w:r>
      <w:proofErr w:type="spellStart"/>
      <w:r w:rsidR="0028477D" w:rsidRPr="00AB474C">
        <w:rPr>
          <w:rFonts w:asciiTheme="minorBidi" w:eastAsia="Times New Roman" w:hAnsiTheme="minorBidi" w:cstheme="minorBidi"/>
          <w:color w:val="000000" w:themeColor="text1"/>
          <w:lang w:val="en-GB"/>
        </w:rPr>
        <w:t>Rigal</w:t>
      </w:r>
      <w:proofErr w:type="spellEnd"/>
      <w:r w:rsidR="0028477D" w:rsidRPr="00AB474C">
        <w:rPr>
          <w:rFonts w:asciiTheme="minorBidi" w:eastAsia="Times New Roman" w:hAnsiTheme="minorBidi" w:cstheme="minorBidi"/>
          <w:color w:val="000000" w:themeColor="text1"/>
          <w:lang w:val="en-GB"/>
        </w:rPr>
        <w:t xml:space="preserve"> J, </w:t>
      </w:r>
      <w:proofErr w:type="spellStart"/>
      <w:r w:rsidR="0028477D" w:rsidRPr="00AB474C">
        <w:rPr>
          <w:rFonts w:asciiTheme="minorBidi" w:eastAsia="Times New Roman" w:hAnsiTheme="minorBidi" w:cstheme="minorBidi"/>
          <w:color w:val="000000" w:themeColor="text1"/>
          <w:lang w:val="en-GB"/>
        </w:rPr>
        <w:t>Agache</w:t>
      </w:r>
      <w:proofErr w:type="spellEnd"/>
      <w:r w:rsidR="0028477D" w:rsidRPr="00AB474C">
        <w:rPr>
          <w:rFonts w:asciiTheme="minorBidi" w:eastAsia="Times New Roman" w:hAnsiTheme="minorBidi" w:cstheme="minorBidi"/>
          <w:color w:val="000000" w:themeColor="text1"/>
          <w:lang w:val="en-GB"/>
        </w:rPr>
        <w:t xml:space="preserve"> PG, </w:t>
      </w:r>
      <w:proofErr w:type="spellStart"/>
      <w:r w:rsidR="0028477D" w:rsidRPr="00AB474C">
        <w:rPr>
          <w:rFonts w:asciiTheme="minorBidi" w:eastAsia="Times New Roman" w:hAnsiTheme="minorBidi" w:cstheme="minorBidi"/>
          <w:color w:val="000000" w:themeColor="text1"/>
          <w:lang w:val="en-GB"/>
        </w:rPr>
        <w:t>Monneur</w:t>
      </w:r>
      <w:proofErr w:type="spellEnd"/>
      <w:r w:rsidR="0028477D" w:rsidRPr="00AB474C">
        <w:rPr>
          <w:rFonts w:asciiTheme="minorBidi" w:eastAsia="Times New Roman" w:hAnsiTheme="minorBidi" w:cstheme="minorBidi"/>
          <w:color w:val="000000" w:themeColor="text1"/>
          <w:lang w:val="en-GB"/>
        </w:rPr>
        <w:t xml:space="preserve"> C. Influence of ageing on the in vivo extensibility of human skin at a low stress. Arch Dermatol Res. 1980. 269(2):127-135.</w:t>
      </w:r>
    </w:p>
    <w:p w14:paraId="6EF9EC02" w14:textId="563542B0" w:rsidR="00910283" w:rsidRPr="00AB474C" w:rsidRDefault="00C07CB1" w:rsidP="00C07CB1">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[34]</w:t>
      </w:r>
      <w:r w:rsidR="00910283" w:rsidRPr="00AB474C">
        <w:rPr>
          <w:rFonts w:asciiTheme="minorBidi" w:eastAsia="Times New Roman" w:hAnsiTheme="minorBidi" w:cstheme="minorBidi"/>
          <w:color w:val="000000" w:themeColor="text1"/>
          <w:lang w:val="en-GB"/>
        </w:rPr>
        <w:t xml:space="preserve"> </w:t>
      </w:r>
      <w:proofErr w:type="spellStart"/>
      <w:r w:rsidR="0028477D" w:rsidRPr="00AB474C">
        <w:rPr>
          <w:rFonts w:asciiTheme="minorBidi" w:eastAsia="Times New Roman" w:hAnsiTheme="minorBidi" w:cstheme="minorBidi"/>
          <w:color w:val="000000" w:themeColor="text1"/>
          <w:lang w:val="en-GB"/>
        </w:rPr>
        <w:t>Khatyr</w:t>
      </w:r>
      <w:proofErr w:type="spellEnd"/>
      <w:r w:rsidR="0028477D" w:rsidRPr="00AB474C">
        <w:rPr>
          <w:rFonts w:asciiTheme="minorBidi" w:eastAsia="Times New Roman" w:hAnsiTheme="minorBidi" w:cstheme="minorBidi"/>
          <w:color w:val="000000" w:themeColor="text1"/>
          <w:lang w:val="en-GB"/>
        </w:rPr>
        <w:t xml:space="preserve"> F, </w:t>
      </w:r>
      <w:proofErr w:type="spellStart"/>
      <w:r w:rsidR="0028477D" w:rsidRPr="00AB474C">
        <w:rPr>
          <w:rFonts w:asciiTheme="minorBidi" w:eastAsia="Times New Roman" w:hAnsiTheme="minorBidi" w:cstheme="minorBidi"/>
          <w:color w:val="000000" w:themeColor="text1"/>
          <w:lang w:val="en-GB"/>
        </w:rPr>
        <w:t>Imberdis</w:t>
      </w:r>
      <w:proofErr w:type="spellEnd"/>
      <w:r w:rsidR="0028477D" w:rsidRPr="00AB474C">
        <w:rPr>
          <w:rFonts w:asciiTheme="minorBidi" w:eastAsia="Times New Roman" w:hAnsiTheme="minorBidi" w:cstheme="minorBidi"/>
          <w:color w:val="000000" w:themeColor="text1"/>
          <w:lang w:val="en-GB"/>
        </w:rPr>
        <w:t xml:space="preserve"> C, </w:t>
      </w:r>
      <w:proofErr w:type="spellStart"/>
      <w:r w:rsidR="0028477D" w:rsidRPr="00AB474C">
        <w:rPr>
          <w:rFonts w:asciiTheme="minorBidi" w:eastAsia="Times New Roman" w:hAnsiTheme="minorBidi" w:cstheme="minorBidi"/>
          <w:color w:val="000000" w:themeColor="text1"/>
          <w:lang w:val="en-GB"/>
        </w:rPr>
        <w:t>Varchon</w:t>
      </w:r>
      <w:proofErr w:type="spellEnd"/>
      <w:r w:rsidR="0028477D" w:rsidRPr="00AB474C">
        <w:rPr>
          <w:rFonts w:asciiTheme="minorBidi" w:eastAsia="Times New Roman" w:hAnsiTheme="minorBidi" w:cstheme="minorBidi"/>
          <w:color w:val="000000" w:themeColor="text1"/>
          <w:lang w:val="en-GB"/>
        </w:rPr>
        <w:t xml:space="preserve"> D, Lagarde JM, </w:t>
      </w:r>
      <w:proofErr w:type="spellStart"/>
      <w:r w:rsidR="0028477D" w:rsidRPr="00AB474C">
        <w:rPr>
          <w:rFonts w:asciiTheme="minorBidi" w:eastAsia="Times New Roman" w:hAnsiTheme="minorBidi" w:cstheme="minorBidi"/>
          <w:color w:val="000000" w:themeColor="text1"/>
          <w:lang w:val="en-GB"/>
        </w:rPr>
        <w:t>Josse</w:t>
      </w:r>
      <w:proofErr w:type="spellEnd"/>
      <w:r w:rsidR="0028477D" w:rsidRPr="00AB474C">
        <w:rPr>
          <w:rFonts w:asciiTheme="minorBidi" w:eastAsia="Times New Roman" w:hAnsiTheme="minorBidi" w:cstheme="minorBidi"/>
          <w:color w:val="000000" w:themeColor="text1"/>
          <w:lang w:val="en-GB"/>
        </w:rPr>
        <w:t xml:space="preserve"> G. Measurement of the mechanical properties of the skin using the suction test. Skin Res Technol. 2006 Feb;12(1):24-31.</w:t>
      </w:r>
    </w:p>
    <w:p w14:paraId="04DFF334" w14:textId="0EEF9463" w:rsidR="00910283" w:rsidRPr="00AB474C" w:rsidRDefault="00910283" w:rsidP="00910283">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[35] </w:t>
      </w:r>
      <w:proofErr w:type="spellStart"/>
      <w:r w:rsidR="0028477D" w:rsidRPr="00AB474C">
        <w:rPr>
          <w:rFonts w:asciiTheme="minorBidi" w:eastAsia="Times New Roman" w:hAnsiTheme="minorBidi" w:cstheme="minorBidi"/>
          <w:color w:val="000000" w:themeColor="text1"/>
          <w:lang w:val="en-GB"/>
        </w:rPr>
        <w:t>Lio</w:t>
      </w:r>
      <w:proofErr w:type="spellEnd"/>
      <w:r w:rsidR="0028477D" w:rsidRPr="00AB474C">
        <w:rPr>
          <w:rFonts w:asciiTheme="minorBidi" w:eastAsia="Times New Roman" w:hAnsiTheme="minorBidi" w:cstheme="minorBidi"/>
          <w:color w:val="000000" w:themeColor="text1"/>
          <w:lang w:val="en-GB"/>
        </w:rPr>
        <w:t xml:space="preserve">, D., Chia, R. N., </w:t>
      </w:r>
      <w:proofErr w:type="spellStart"/>
      <w:r w:rsidR="0028477D" w:rsidRPr="00AB474C">
        <w:rPr>
          <w:rFonts w:asciiTheme="minorBidi" w:eastAsia="Times New Roman" w:hAnsiTheme="minorBidi" w:cstheme="minorBidi"/>
          <w:color w:val="000000" w:themeColor="text1"/>
          <w:lang w:val="en-GB"/>
        </w:rPr>
        <w:t>Kwek</w:t>
      </w:r>
      <w:proofErr w:type="spellEnd"/>
      <w:r w:rsidR="0028477D" w:rsidRPr="00AB474C">
        <w:rPr>
          <w:rFonts w:asciiTheme="minorBidi" w:eastAsia="Times New Roman" w:hAnsiTheme="minorBidi" w:cstheme="minorBidi"/>
          <w:color w:val="000000" w:themeColor="text1"/>
          <w:lang w:val="en-GB"/>
        </w:rPr>
        <w:t xml:space="preserve">, M., </w:t>
      </w:r>
      <w:proofErr w:type="spellStart"/>
      <w:r w:rsidR="0028477D" w:rsidRPr="00AB474C">
        <w:rPr>
          <w:rFonts w:asciiTheme="minorBidi" w:eastAsia="Times New Roman" w:hAnsiTheme="minorBidi" w:cstheme="minorBidi"/>
          <w:color w:val="000000" w:themeColor="text1"/>
          <w:lang w:val="en-GB"/>
        </w:rPr>
        <w:t>Wiraja</w:t>
      </w:r>
      <w:proofErr w:type="spellEnd"/>
      <w:r w:rsidR="0028477D" w:rsidRPr="00AB474C">
        <w:rPr>
          <w:rFonts w:asciiTheme="minorBidi" w:eastAsia="Times New Roman" w:hAnsiTheme="minorBidi" w:cstheme="minorBidi"/>
          <w:color w:val="000000" w:themeColor="text1"/>
          <w:lang w:val="en-GB"/>
        </w:rPr>
        <w:t xml:space="preserve">, C., Madden, L. E., Chang, H., </w:t>
      </w:r>
      <w:proofErr w:type="spellStart"/>
      <w:r w:rsidR="0028477D" w:rsidRPr="00AB474C">
        <w:rPr>
          <w:rFonts w:asciiTheme="minorBidi" w:eastAsia="Times New Roman" w:hAnsiTheme="minorBidi" w:cstheme="minorBidi"/>
          <w:color w:val="000000" w:themeColor="text1"/>
          <w:lang w:val="en-GB"/>
        </w:rPr>
        <w:t>Khadir</w:t>
      </w:r>
      <w:proofErr w:type="spellEnd"/>
      <w:r w:rsidR="0028477D" w:rsidRPr="00AB474C">
        <w:rPr>
          <w:rFonts w:asciiTheme="minorBidi" w:eastAsia="Times New Roman" w:hAnsiTheme="minorBidi" w:cstheme="minorBidi"/>
          <w:color w:val="000000" w:themeColor="text1"/>
          <w:lang w:val="en-GB"/>
        </w:rPr>
        <w:t>, S., Wang, X., Becker, D. L., &amp; Xu, C. (2020). Temporal pressure enhanced topical drug delivery through micropore formation. Science advances, 6(22), eaaz6919.</w:t>
      </w:r>
    </w:p>
    <w:p w14:paraId="3ED768EB" w14:textId="7729FD0F" w:rsidR="00910283" w:rsidRPr="00AB474C" w:rsidRDefault="00910283" w:rsidP="00910283">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[36] </w:t>
      </w:r>
      <w:proofErr w:type="spellStart"/>
      <w:r w:rsidR="0028477D" w:rsidRPr="00AB474C">
        <w:rPr>
          <w:rFonts w:asciiTheme="minorBidi" w:eastAsia="Times New Roman" w:hAnsiTheme="minorBidi" w:cstheme="minorBidi"/>
          <w:color w:val="000000" w:themeColor="text1"/>
          <w:lang w:val="en-GB"/>
        </w:rPr>
        <w:t>Kroneberg</w:t>
      </w:r>
      <w:proofErr w:type="spellEnd"/>
      <w:r w:rsidR="0028477D" w:rsidRPr="00AB474C">
        <w:rPr>
          <w:rFonts w:asciiTheme="minorBidi" w:eastAsia="Times New Roman" w:hAnsiTheme="minorBidi" w:cstheme="minorBidi"/>
          <w:color w:val="000000" w:themeColor="text1"/>
          <w:lang w:val="en-GB"/>
        </w:rPr>
        <w:t xml:space="preserve"> B, Holmberg K, </w:t>
      </w:r>
      <w:proofErr w:type="spellStart"/>
      <w:r w:rsidR="0028477D" w:rsidRPr="00AB474C">
        <w:rPr>
          <w:rFonts w:asciiTheme="minorBidi" w:eastAsia="Times New Roman" w:hAnsiTheme="minorBidi" w:cstheme="minorBidi"/>
          <w:color w:val="000000" w:themeColor="text1"/>
          <w:lang w:val="en-GB"/>
        </w:rPr>
        <w:t>Lindman</w:t>
      </w:r>
      <w:proofErr w:type="spellEnd"/>
      <w:r w:rsidR="0028477D" w:rsidRPr="00AB474C">
        <w:rPr>
          <w:rFonts w:asciiTheme="minorBidi" w:eastAsia="Times New Roman" w:hAnsiTheme="minorBidi" w:cstheme="minorBidi"/>
          <w:color w:val="000000" w:themeColor="text1"/>
          <w:lang w:val="en-GB"/>
        </w:rPr>
        <w:t xml:space="preserve"> B. Surface chemistry of surfactants and polymers. John Wiley &amp; Sons, West Sussex, 2014.</w:t>
      </w:r>
    </w:p>
    <w:p w14:paraId="05EB2D94" w14:textId="2AA4985C" w:rsidR="00910283" w:rsidRPr="00AB474C" w:rsidRDefault="00910283" w:rsidP="00910283">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[37] </w:t>
      </w:r>
      <w:proofErr w:type="spellStart"/>
      <w:r w:rsidR="0028477D" w:rsidRPr="00AB474C">
        <w:rPr>
          <w:rFonts w:asciiTheme="minorBidi" w:hAnsiTheme="minorBidi" w:cstheme="minorBidi"/>
          <w:color w:val="000000" w:themeColor="text1"/>
        </w:rPr>
        <w:t>Kriwet</w:t>
      </w:r>
      <w:proofErr w:type="spellEnd"/>
      <w:r w:rsidR="0028477D" w:rsidRPr="00AB474C">
        <w:rPr>
          <w:rFonts w:asciiTheme="minorBidi" w:hAnsiTheme="minorBidi" w:cstheme="minorBidi"/>
          <w:color w:val="000000" w:themeColor="text1"/>
        </w:rPr>
        <w:t xml:space="preserve"> K, Muller-</w:t>
      </w:r>
      <w:proofErr w:type="spellStart"/>
      <w:r w:rsidR="0028477D" w:rsidRPr="00AB474C">
        <w:rPr>
          <w:rFonts w:asciiTheme="minorBidi" w:hAnsiTheme="minorBidi" w:cstheme="minorBidi"/>
          <w:color w:val="000000" w:themeColor="text1"/>
        </w:rPr>
        <w:t>Goymann</w:t>
      </w:r>
      <w:proofErr w:type="spellEnd"/>
      <w:r w:rsidR="0028477D" w:rsidRPr="00AB474C">
        <w:rPr>
          <w:rFonts w:asciiTheme="minorBidi" w:hAnsiTheme="minorBidi" w:cstheme="minorBidi"/>
          <w:color w:val="000000" w:themeColor="text1"/>
        </w:rPr>
        <w:t xml:space="preserve"> CC. Binary diclofenac </w:t>
      </w:r>
      <w:proofErr w:type="spellStart"/>
      <w:r w:rsidR="0028477D" w:rsidRPr="00AB474C">
        <w:rPr>
          <w:rFonts w:asciiTheme="minorBidi" w:hAnsiTheme="minorBidi" w:cstheme="minorBidi"/>
          <w:color w:val="000000" w:themeColor="text1"/>
        </w:rPr>
        <w:t>diethylamine</w:t>
      </w:r>
      <w:proofErr w:type="spellEnd"/>
      <w:r w:rsidR="0028477D" w:rsidRPr="00AB474C">
        <w:rPr>
          <w:rFonts w:asciiTheme="minorBidi" w:hAnsiTheme="minorBidi" w:cstheme="minorBidi"/>
          <w:color w:val="000000" w:themeColor="text1"/>
        </w:rPr>
        <w:t xml:space="preserve">-water systems, micelles, vesicles and lyotropic liquid crystals. Eur J Pharm </w:t>
      </w:r>
      <w:proofErr w:type="spellStart"/>
      <w:r w:rsidR="0028477D" w:rsidRPr="00AB474C">
        <w:rPr>
          <w:rFonts w:asciiTheme="minorBidi" w:hAnsiTheme="minorBidi" w:cstheme="minorBidi"/>
          <w:color w:val="000000" w:themeColor="text1"/>
        </w:rPr>
        <w:t>Biopharm</w:t>
      </w:r>
      <w:proofErr w:type="spellEnd"/>
      <w:r w:rsidR="0028477D" w:rsidRPr="00AB474C">
        <w:rPr>
          <w:rFonts w:asciiTheme="minorBidi" w:hAnsiTheme="minorBidi" w:cstheme="minorBidi"/>
          <w:color w:val="000000" w:themeColor="text1"/>
        </w:rPr>
        <w:t>. 1993. 39: 234–238.</w:t>
      </w:r>
    </w:p>
    <w:p w14:paraId="3E7C1866" w14:textId="77B8C176" w:rsidR="00910283" w:rsidRPr="00AB474C" w:rsidRDefault="0075005F" w:rsidP="00910283">
      <w:pPr>
        <w:ind w:left="720"/>
        <w:jc w:val="both"/>
        <w:rPr>
          <w:rFonts w:asciiTheme="minorBidi" w:hAnsiTheme="minorBidi" w:cstheme="minorBidi"/>
          <w:color w:val="000000" w:themeColor="text1"/>
        </w:rPr>
      </w:pPr>
      <w:r w:rsidRPr="00AB474C">
        <w:rPr>
          <w:rFonts w:asciiTheme="minorBidi" w:hAnsiTheme="minorBidi" w:cstheme="minorBidi"/>
          <w:color w:val="000000" w:themeColor="text1"/>
        </w:rPr>
        <w:t xml:space="preserve">[38] </w:t>
      </w:r>
      <w:r w:rsidR="0028477D" w:rsidRPr="00AB474C">
        <w:rPr>
          <w:rFonts w:asciiTheme="minorBidi" w:eastAsia="Times New Roman" w:hAnsiTheme="minorBidi" w:cstheme="minorBidi"/>
          <w:color w:val="000000" w:themeColor="text1"/>
          <w:lang w:val="en-GB"/>
        </w:rPr>
        <w:t xml:space="preserve">Menzel F, Reinert T, Vogt J, </w:t>
      </w:r>
      <w:proofErr w:type="spellStart"/>
      <w:r w:rsidR="0028477D" w:rsidRPr="00AB474C">
        <w:rPr>
          <w:rFonts w:asciiTheme="minorBidi" w:eastAsia="Times New Roman" w:hAnsiTheme="minorBidi" w:cstheme="minorBidi"/>
          <w:color w:val="000000" w:themeColor="text1"/>
          <w:lang w:val="en-GB"/>
        </w:rPr>
        <w:t>Butz</w:t>
      </w:r>
      <w:proofErr w:type="spellEnd"/>
      <w:r w:rsidR="0028477D" w:rsidRPr="00AB474C">
        <w:rPr>
          <w:rFonts w:asciiTheme="minorBidi" w:eastAsia="Times New Roman" w:hAnsiTheme="minorBidi" w:cstheme="minorBidi"/>
          <w:color w:val="000000" w:themeColor="text1"/>
          <w:lang w:val="en-GB"/>
        </w:rPr>
        <w:t xml:space="preserve"> T. Investigations of percutaneous uptake of ultrafine TiO2 particles at the high energy ion nanoprobe LIPSION. Nuclear Instruments and Methods in Physics Research, Section B: Beam Interactions with Materials and Atoms. 2004. 220:82-86.</w:t>
      </w:r>
    </w:p>
    <w:p w14:paraId="1ECB0573" w14:textId="7A9FCA5C" w:rsidR="007531AA" w:rsidRPr="00AB474C" w:rsidRDefault="007531AA" w:rsidP="007531AA">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[39] </w:t>
      </w:r>
      <w:proofErr w:type="spellStart"/>
      <w:r w:rsidR="0028477D" w:rsidRPr="00AB474C">
        <w:rPr>
          <w:rFonts w:asciiTheme="minorBidi" w:eastAsia="Times New Roman" w:hAnsiTheme="minorBidi" w:cstheme="minorBidi"/>
          <w:color w:val="000000" w:themeColor="text1"/>
          <w:lang w:val="en-GB"/>
        </w:rPr>
        <w:t>Lademann</w:t>
      </w:r>
      <w:proofErr w:type="spellEnd"/>
      <w:r w:rsidR="0028477D" w:rsidRPr="00AB474C">
        <w:rPr>
          <w:rFonts w:asciiTheme="minorBidi" w:eastAsia="Times New Roman" w:hAnsiTheme="minorBidi" w:cstheme="minorBidi"/>
          <w:color w:val="000000" w:themeColor="text1"/>
          <w:lang w:val="en-GB"/>
        </w:rPr>
        <w:t xml:space="preserve"> J, </w:t>
      </w:r>
      <w:proofErr w:type="spellStart"/>
      <w:r w:rsidR="0028477D" w:rsidRPr="00AB474C">
        <w:rPr>
          <w:rFonts w:asciiTheme="minorBidi" w:eastAsia="Times New Roman" w:hAnsiTheme="minorBidi" w:cstheme="minorBidi"/>
          <w:color w:val="000000" w:themeColor="text1"/>
          <w:lang w:val="en-GB"/>
        </w:rPr>
        <w:t>Weigmann</w:t>
      </w:r>
      <w:proofErr w:type="spellEnd"/>
      <w:r w:rsidR="0028477D" w:rsidRPr="00AB474C">
        <w:rPr>
          <w:rFonts w:asciiTheme="minorBidi" w:eastAsia="Times New Roman" w:hAnsiTheme="minorBidi" w:cstheme="minorBidi"/>
          <w:color w:val="000000" w:themeColor="text1"/>
          <w:lang w:val="en-GB"/>
        </w:rPr>
        <w:t xml:space="preserve"> H, </w:t>
      </w:r>
      <w:proofErr w:type="spellStart"/>
      <w:r w:rsidR="0028477D" w:rsidRPr="00AB474C">
        <w:rPr>
          <w:rFonts w:asciiTheme="minorBidi" w:eastAsia="Times New Roman" w:hAnsiTheme="minorBidi" w:cstheme="minorBidi"/>
          <w:color w:val="000000" w:themeColor="text1"/>
          <w:lang w:val="en-GB"/>
        </w:rPr>
        <w:t>Rickmeyer</w:t>
      </w:r>
      <w:proofErr w:type="spellEnd"/>
      <w:r w:rsidR="0028477D" w:rsidRPr="00AB474C">
        <w:rPr>
          <w:rFonts w:asciiTheme="minorBidi" w:eastAsia="Times New Roman" w:hAnsiTheme="minorBidi" w:cstheme="minorBidi"/>
          <w:color w:val="000000" w:themeColor="text1"/>
          <w:lang w:val="en-GB"/>
        </w:rPr>
        <w:t xml:space="preserve"> C, </w:t>
      </w:r>
      <w:proofErr w:type="spellStart"/>
      <w:r w:rsidR="0028477D" w:rsidRPr="00AB474C">
        <w:rPr>
          <w:rFonts w:asciiTheme="minorBidi" w:eastAsia="Times New Roman" w:hAnsiTheme="minorBidi" w:cstheme="minorBidi"/>
          <w:color w:val="000000" w:themeColor="text1"/>
          <w:lang w:val="en-GB"/>
        </w:rPr>
        <w:t>Barthelmes</w:t>
      </w:r>
      <w:proofErr w:type="spellEnd"/>
      <w:r w:rsidR="0028477D" w:rsidRPr="00AB474C">
        <w:rPr>
          <w:rFonts w:asciiTheme="minorBidi" w:eastAsia="Times New Roman" w:hAnsiTheme="minorBidi" w:cstheme="minorBidi"/>
          <w:color w:val="000000" w:themeColor="text1"/>
          <w:lang w:val="en-GB"/>
        </w:rPr>
        <w:t xml:space="preserve"> </w:t>
      </w:r>
      <w:proofErr w:type="gramStart"/>
      <w:r w:rsidR="0028477D" w:rsidRPr="00AB474C">
        <w:rPr>
          <w:rFonts w:asciiTheme="minorBidi" w:eastAsia="Times New Roman" w:hAnsiTheme="minorBidi" w:cstheme="minorBidi"/>
          <w:color w:val="000000" w:themeColor="text1"/>
          <w:lang w:val="en-GB"/>
        </w:rPr>
        <w:t>H,  Schaefer</w:t>
      </w:r>
      <w:proofErr w:type="gramEnd"/>
      <w:r w:rsidR="0028477D" w:rsidRPr="00AB474C">
        <w:rPr>
          <w:rFonts w:asciiTheme="minorBidi" w:eastAsia="Times New Roman" w:hAnsiTheme="minorBidi" w:cstheme="minorBidi"/>
          <w:color w:val="000000" w:themeColor="text1"/>
          <w:lang w:val="en-GB"/>
        </w:rPr>
        <w:t xml:space="preserve"> H, Mueller G, </w:t>
      </w:r>
      <w:proofErr w:type="spellStart"/>
      <w:r w:rsidR="0028477D" w:rsidRPr="00AB474C">
        <w:rPr>
          <w:rFonts w:asciiTheme="minorBidi" w:eastAsia="Times New Roman" w:hAnsiTheme="minorBidi" w:cstheme="minorBidi"/>
          <w:color w:val="000000" w:themeColor="text1"/>
          <w:lang w:val="en-GB"/>
        </w:rPr>
        <w:t>Sterry</w:t>
      </w:r>
      <w:proofErr w:type="spellEnd"/>
      <w:r w:rsidR="0028477D" w:rsidRPr="00AB474C">
        <w:rPr>
          <w:rFonts w:asciiTheme="minorBidi" w:eastAsia="Times New Roman" w:hAnsiTheme="minorBidi" w:cstheme="minorBidi"/>
          <w:color w:val="000000" w:themeColor="text1"/>
          <w:lang w:val="en-GB"/>
        </w:rPr>
        <w:t xml:space="preserve"> W. Penetration of titanium dioxide microparticles in a sunscreen formulation into the horny layer and the follicular orifice. Skin Pharmacology and Applied Skin Physiology. 1999. 12:247-256.</w:t>
      </w:r>
    </w:p>
    <w:p w14:paraId="6D9CDB4D" w14:textId="6606EF55" w:rsidR="007531AA" w:rsidRPr="00AB474C" w:rsidRDefault="007531AA" w:rsidP="007531AA">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[40] </w:t>
      </w:r>
      <w:proofErr w:type="spellStart"/>
      <w:r w:rsidR="0028477D" w:rsidRPr="00AB474C">
        <w:rPr>
          <w:rFonts w:asciiTheme="minorBidi" w:eastAsia="Times New Roman" w:hAnsiTheme="minorBidi" w:cstheme="minorBidi"/>
          <w:color w:val="000000" w:themeColor="text1"/>
          <w:lang w:val="en-GB"/>
        </w:rPr>
        <w:t>Lademann</w:t>
      </w:r>
      <w:proofErr w:type="spellEnd"/>
      <w:r w:rsidR="0028477D" w:rsidRPr="00AB474C">
        <w:rPr>
          <w:rFonts w:asciiTheme="minorBidi" w:eastAsia="Times New Roman" w:hAnsiTheme="minorBidi" w:cstheme="minorBidi"/>
          <w:color w:val="000000" w:themeColor="text1"/>
          <w:lang w:val="en-GB"/>
        </w:rPr>
        <w:t xml:space="preserve"> J, Knorr F, Richter H, Jung S, Meinke MC, </w:t>
      </w:r>
      <w:proofErr w:type="spellStart"/>
      <w:proofErr w:type="gramStart"/>
      <w:r w:rsidR="0028477D" w:rsidRPr="00AB474C">
        <w:rPr>
          <w:rFonts w:asciiTheme="minorBidi" w:eastAsia="Times New Roman" w:hAnsiTheme="minorBidi" w:cstheme="minorBidi"/>
          <w:color w:val="000000" w:themeColor="text1"/>
          <w:lang w:val="en-GB"/>
        </w:rPr>
        <w:t>Rühl</w:t>
      </w:r>
      <w:proofErr w:type="spellEnd"/>
      <w:r w:rsidR="0028477D" w:rsidRPr="00AB474C">
        <w:rPr>
          <w:rFonts w:asciiTheme="minorBidi" w:eastAsia="Times New Roman" w:hAnsiTheme="minorBidi" w:cstheme="minorBidi"/>
          <w:color w:val="000000" w:themeColor="text1"/>
          <w:lang w:val="en-GB"/>
        </w:rPr>
        <w:t xml:space="preserve">  E</w:t>
      </w:r>
      <w:proofErr w:type="gramEnd"/>
      <w:r w:rsidR="0028477D" w:rsidRPr="00AB474C">
        <w:rPr>
          <w:rFonts w:asciiTheme="minorBidi" w:eastAsia="Times New Roman" w:hAnsiTheme="minorBidi" w:cstheme="minorBidi"/>
          <w:color w:val="000000" w:themeColor="text1"/>
          <w:lang w:val="en-GB"/>
        </w:rPr>
        <w:t xml:space="preserve">, </w:t>
      </w:r>
      <w:proofErr w:type="spellStart"/>
      <w:r w:rsidR="0028477D" w:rsidRPr="00AB474C">
        <w:rPr>
          <w:rFonts w:asciiTheme="minorBidi" w:eastAsia="Times New Roman" w:hAnsiTheme="minorBidi" w:cstheme="minorBidi"/>
          <w:color w:val="000000" w:themeColor="text1"/>
          <w:lang w:val="en-GB"/>
        </w:rPr>
        <w:t>Alexiev</w:t>
      </w:r>
      <w:proofErr w:type="spellEnd"/>
      <w:r w:rsidR="0028477D" w:rsidRPr="00AB474C">
        <w:rPr>
          <w:rFonts w:asciiTheme="minorBidi" w:eastAsia="Times New Roman" w:hAnsiTheme="minorBidi" w:cstheme="minorBidi"/>
          <w:color w:val="000000" w:themeColor="text1"/>
          <w:lang w:val="en-GB"/>
        </w:rPr>
        <w:t xml:space="preserve"> U, Calderon M, </w:t>
      </w:r>
      <w:proofErr w:type="spellStart"/>
      <w:r w:rsidR="0028477D" w:rsidRPr="00AB474C">
        <w:rPr>
          <w:rFonts w:asciiTheme="minorBidi" w:eastAsia="Times New Roman" w:hAnsiTheme="minorBidi" w:cstheme="minorBidi"/>
          <w:color w:val="000000" w:themeColor="text1"/>
          <w:lang w:val="en-GB"/>
        </w:rPr>
        <w:t>Patzelt</w:t>
      </w:r>
      <w:proofErr w:type="spellEnd"/>
      <w:r w:rsidR="0028477D" w:rsidRPr="00AB474C">
        <w:rPr>
          <w:rFonts w:asciiTheme="minorBidi" w:eastAsia="Times New Roman" w:hAnsiTheme="minorBidi" w:cstheme="minorBidi"/>
          <w:color w:val="000000" w:themeColor="text1"/>
          <w:lang w:val="en-GB"/>
        </w:rPr>
        <w:t xml:space="preserve"> A. Hair follicles as a target structure for nanoparticles. J Inn Optic Health Sci. 2015. 8:1-8</w:t>
      </w:r>
    </w:p>
    <w:p w14:paraId="35960099" w14:textId="144AE184" w:rsidR="007531AA" w:rsidRPr="00AB474C" w:rsidRDefault="007531AA" w:rsidP="007531AA">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[41]</w:t>
      </w:r>
      <w:r w:rsidR="0028477D" w:rsidRPr="00AB474C">
        <w:rPr>
          <w:rFonts w:asciiTheme="minorBidi" w:eastAsia="Times New Roman" w:hAnsiTheme="minorBidi" w:cstheme="minorBidi"/>
          <w:color w:val="000000" w:themeColor="text1"/>
          <w:lang w:val="en-GB"/>
        </w:rPr>
        <w:t xml:space="preserve"> Vogt A, </w:t>
      </w:r>
      <w:proofErr w:type="spellStart"/>
      <w:r w:rsidR="0028477D" w:rsidRPr="00AB474C">
        <w:rPr>
          <w:rFonts w:asciiTheme="minorBidi" w:eastAsia="Times New Roman" w:hAnsiTheme="minorBidi" w:cstheme="minorBidi"/>
          <w:color w:val="000000" w:themeColor="text1"/>
          <w:lang w:val="en-GB"/>
        </w:rPr>
        <w:t>Combadiere</w:t>
      </w:r>
      <w:proofErr w:type="spellEnd"/>
      <w:r w:rsidR="0028477D" w:rsidRPr="00AB474C">
        <w:rPr>
          <w:rFonts w:asciiTheme="minorBidi" w:eastAsia="Times New Roman" w:hAnsiTheme="minorBidi" w:cstheme="minorBidi"/>
          <w:color w:val="000000" w:themeColor="text1"/>
          <w:lang w:val="en-GB"/>
        </w:rPr>
        <w:t xml:space="preserve"> B, </w:t>
      </w:r>
      <w:proofErr w:type="spellStart"/>
      <w:r w:rsidR="0028477D" w:rsidRPr="00AB474C">
        <w:rPr>
          <w:rFonts w:asciiTheme="minorBidi" w:eastAsia="Times New Roman" w:hAnsiTheme="minorBidi" w:cstheme="minorBidi"/>
          <w:color w:val="000000" w:themeColor="text1"/>
          <w:lang w:val="en-GB"/>
        </w:rPr>
        <w:t>Hadam</w:t>
      </w:r>
      <w:proofErr w:type="spellEnd"/>
      <w:r w:rsidR="0028477D" w:rsidRPr="00AB474C">
        <w:rPr>
          <w:rFonts w:asciiTheme="minorBidi" w:eastAsia="Times New Roman" w:hAnsiTheme="minorBidi" w:cstheme="minorBidi"/>
          <w:color w:val="000000" w:themeColor="text1"/>
          <w:lang w:val="en-GB"/>
        </w:rPr>
        <w:t xml:space="preserve"> S, </w:t>
      </w:r>
      <w:proofErr w:type="spellStart"/>
      <w:r w:rsidR="0028477D" w:rsidRPr="00AB474C">
        <w:rPr>
          <w:rFonts w:asciiTheme="minorBidi" w:eastAsia="Times New Roman" w:hAnsiTheme="minorBidi" w:cstheme="minorBidi"/>
          <w:color w:val="000000" w:themeColor="text1"/>
          <w:lang w:val="en-GB"/>
        </w:rPr>
        <w:t>Stieler</w:t>
      </w:r>
      <w:proofErr w:type="spellEnd"/>
      <w:r w:rsidR="0028477D" w:rsidRPr="00AB474C">
        <w:rPr>
          <w:rFonts w:asciiTheme="minorBidi" w:eastAsia="Times New Roman" w:hAnsiTheme="minorBidi" w:cstheme="minorBidi"/>
          <w:color w:val="000000" w:themeColor="text1"/>
          <w:lang w:val="en-GB"/>
        </w:rPr>
        <w:t xml:space="preserve"> KM, </w:t>
      </w:r>
      <w:proofErr w:type="spellStart"/>
      <w:r w:rsidR="0028477D" w:rsidRPr="00AB474C">
        <w:rPr>
          <w:rFonts w:asciiTheme="minorBidi" w:eastAsia="Times New Roman" w:hAnsiTheme="minorBidi" w:cstheme="minorBidi"/>
          <w:color w:val="000000" w:themeColor="text1"/>
          <w:lang w:val="en-GB"/>
        </w:rPr>
        <w:t>Lademann</w:t>
      </w:r>
      <w:proofErr w:type="spellEnd"/>
      <w:r w:rsidR="0028477D" w:rsidRPr="00AB474C">
        <w:rPr>
          <w:rFonts w:asciiTheme="minorBidi" w:eastAsia="Times New Roman" w:hAnsiTheme="minorBidi" w:cstheme="minorBidi"/>
          <w:color w:val="000000" w:themeColor="text1"/>
          <w:lang w:val="en-GB"/>
        </w:rPr>
        <w:t xml:space="preserve"> J, Schaefer H, </w:t>
      </w:r>
      <w:proofErr w:type="spellStart"/>
      <w:r w:rsidR="0028477D" w:rsidRPr="00AB474C">
        <w:rPr>
          <w:rFonts w:asciiTheme="minorBidi" w:eastAsia="Times New Roman" w:hAnsiTheme="minorBidi" w:cstheme="minorBidi"/>
          <w:color w:val="000000" w:themeColor="text1"/>
          <w:lang w:val="en-GB"/>
        </w:rPr>
        <w:t>Autran</w:t>
      </w:r>
      <w:proofErr w:type="spellEnd"/>
      <w:r w:rsidR="0028477D" w:rsidRPr="00AB474C">
        <w:rPr>
          <w:rFonts w:asciiTheme="minorBidi" w:eastAsia="Times New Roman" w:hAnsiTheme="minorBidi" w:cstheme="minorBidi"/>
          <w:color w:val="000000" w:themeColor="text1"/>
          <w:lang w:val="en-GB"/>
        </w:rPr>
        <w:t xml:space="preserve"> B, </w:t>
      </w:r>
      <w:proofErr w:type="spellStart"/>
      <w:r w:rsidR="0028477D" w:rsidRPr="00AB474C">
        <w:rPr>
          <w:rFonts w:asciiTheme="minorBidi" w:eastAsia="Times New Roman" w:hAnsiTheme="minorBidi" w:cstheme="minorBidi"/>
          <w:color w:val="000000" w:themeColor="text1"/>
          <w:lang w:val="en-GB"/>
        </w:rPr>
        <w:t>Sterry</w:t>
      </w:r>
      <w:proofErr w:type="spellEnd"/>
      <w:r w:rsidR="0028477D" w:rsidRPr="00AB474C">
        <w:rPr>
          <w:rFonts w:asciiTheme="minorBidi" w:eastAsia="Times New Roman" w:hAnsiTheme="minorBidi" w:cstheme="minorBidi"/>
          <w:color w:val="000000" w:themeColor="text1"/>
          <w:lang w:val="en-GB"/>
        </w:rPr>
        <w:t xml:space="preserve"> W, Blume-</w:t>
      </w:r>
      <w:proofErr w:type="spellStart"/>
      <w:r w:rsidR="0028477D" w:rsidRPr="00AB474C">
        <w:rPr>
          <w:rFonts w:asciiTheme="minorBidi" w:eastAsia="Times New Roman" w:hAnsiTheme="minorBidi" w:cstheme="minorBidi"/>
          <w:color w:val="000000" w:themeColor="text1"/>
          <w:lang w:val="en-GB"/>
        </w:rPr>
        <w:t>Peytavi</w:t>
      </w:r>
      <w:proofErr w:type="spellEnd"/>
      <w:r w:rsidR="0028477D" w:rsidRPr="00AB474C">
        <w:rPr>
          <w:rFonts w:asciiTheme="minorBidi" w:eastAsia="Times New Roman" w:hAnsiTheme="minorBidi" w:cstheme="minorBidi"/>
          <w:color w:val="000000" w:themeColor="text1"/>
          <w:lang w:val="en-GB"/>
        </w:rPr>
        <w:t xml:space="preserve"> U. 40 nm, but not 750 or 1,500 nm, nanoparticles enter epidermal CD1a+ cells after transcutaneous application on human skin. J Invest </w:t>
      </w:r>
      <w:proofErr w:type="spellStart"/>
      <w:r w:rsidR="0028477D" w:rsidRPr="00AB474C">
        <w:rPr>
          <w:rFonts w:asciiTheme="minorBidi" w:eastAsia="Times New Roman" w:hAnsiTheme="minorBidi" w:cstheme="minorBidi"/>
          <w:color w:val="000000" w:themeColor="text1"/>
          <w:lang w:val="en-GB"/>
        </w:rPr>
        <w:t>Derm</w:t>
      </w:r>
      <w:proofErr w:type="spellEnd"/>
      <w:r w:rsidR="0028477D" w:rsidRPr="00AB474C">
        <w:rPr>
          <w:rFonts w:asciiTheme="minorBidi" w:eastAsia="Times New Roman" w:hAnsiTheme="minorBidi" w:cstheme="minorBidi"/>
          <w:color w:val="000000" w:themeColor="text1"/>
          <w:lang w:val="en-GB"/>
        </w:rPr>
        <w:t>. 2006. 126:1316–1322</w:t>
      </w:r>
    </w:p>
    <w:p w14:paraId="378C7C6B" w14:textId="17D7E8B9" w:rsidR="0075005F" w:rsidRPr="00AB474C" w:rsidRDefault="007531AA" w:rsidP="007531AA">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[42].</w:t>
      </w:r>
      <w:r w:rsidR="0028477D" w:rsidRPr="00AB474C">
        <w:rPr>
          <w:rFonts w:asciiTheme="minorBidi" w:eastAsia="Times New Roman" w:hAnsiTheme="minorBidi" w:cstheme="minorBidi"/>
          <w:color w:val="000000" w:themeColor="text1"/>
          <w:lang w:val="en-GB"/>
        </w:rPr>
        <w:t xml:space="preserve"> </w:t>
      </w:r>
      <w:proofErr w:type="spellStart"/>
      <w:r w:rsidR="0028477D" w:rsidRPr="00AB474C">
        <w:rPr>
          <w:rFonts w:asciiTheme="minorBidi" w:eastAsia="Times New Roman" w:hAnsiTheme="minorBidi" w:cstheme="minorBidi"/>
          <w:color w:val="000000" w:themeColor="text1"/>
          <w:lang w:val="en-GB"/>
        </w:rPr>
        <w:t>Geißler</w:t>
      </w:r>
      <w:proofErr w:type="spellEnd"/>
      <w:r w:rsidR="0028477D" w:rsidRPr="00AB474C">
        <w:rPr>
          <w:rFonts w:asciiTheme="minorBidi" w:eastAsia="Times New Roman" w:hAnsiTheme="minorBidi" w:cstheme="minorBidi"/>
          <w:color w:val="000000" w:themeColor="text1"/>
          <w:lang w:val="en-GB"/>
        </w:rPr>
        <w:t xml:space="preserve"> D, Gollwitzer C, Sikora A, Minelli C, </w:t>
      </w:r>
      <w:proofErr w:type="spellStart"/>
      <w:r w:rsidR="0028477D" w:rsidRPr="00AB474C">
        <w:rPr>
          <w:rFonts w:asciiTheme="minorBidi" w:eastAsia="Times New Roman" w:hAnsiTheme="minorBidi" w:cstheme="minorBidi"/>
          <w:color w:val="000000" w:themeColor="text1"/>
          <w:lang w:val="en-GB"/>
        </w:rPr>
        <w:t>Krumrey</w:t>
      </w:r>
      <w:proofErr w:type="spellEnd"/>
      <w:r w:rsidR="0028477D" w:rsidRPr="00AB474C">
        <w:rPr>
          <w:rFonts w:asciiTheme="minorBidi" w:eastAsia="Times New Roman" w:hAnsiTheme="minorBidi" w:cstheme="minorBidi"/>
          <w:color w:val="000000" w:themeColor="text1"/>
          <w:lang w:val="en-GB"/>
        </w:rPr>
        <w:t xml:space="preserve"> M, Resch-</w:t>
      </w:r>
      <w:proofErr w:type="spellStart"/>
      <w:r w:rsidR="0028477D" w:rsidRPr="00AB474C">
        <w:rPr>
          <w:rFonts w:asciiTheme="minorBidi" w:eastAsia="Times New Roman" w:hAnsiTheme="minorBidi" w:cstheme="minorBidi"/>
          <w:color w:val="000000" w:themeColor="text1"/>
          <w:lang w:val="en-GB"/>
        </w:rPr>
        <w:t>Genger</w:t>
      </w:r>
      <w:proofErr w:type="spellEnd"/>
      <w:r w:rsidR="0028477D" w:rsidRPr="00AB474C">
        <w:rPr>
          <w:rFonts w:asciiTheme="minorBidi" w:eastAsia="Times New Roman" w:hAnsiTheme="minorBidi" w:cstheme="minorBidi"/>
          <w:color w:val="000000" w:themeColor="text1"/>
          <w:lang w:val="en-GB"/>
        </w:rPr>
        <w:t xml:space="preserve"> U. Effect of fluorescent staining on size measurements of polymeric nanoparticles using DLS and SAXS. Anal. Methods. 2015. 7(23):9785-9790.</w:t>
      </w:r>
    </w:p>
    <w:p w14:paraId="4FEFE859" w14:textId="0ACEF435" w:rsidR="00DA2E7D" w:rsidRPr="00AB474C" w:rsidRDefault="00DA2E7D" w:rsidP="00DA2E7D">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[43] </w:t>
      </w:r>
      <w:r w:rsidR="0028477D" w:rsidRPr="00AB474C">
        <w:rPr>
          <w:rFonts w:asciiTheme="minorBidi" w:eastAsia="Times New Roman" w:hAnsiTheme="minorBidi" w:cstheme="minorBidi"/>
          <w:color w:val="000000" w:themeColor="text1"/>
          <w:lang w:val="en-GB"/>
        </w:rPr>
        <w:t>Fang JY, Lee WR, Shen SC, Wang HY, Fang CL, Hu CH. Transdermal delivery of macromolecules by erbium: YAG laser. J Control Release. 2004. 100(1):75-85.</w:t>
      </w:r>
    </w:p>
    <w:p w14:paraId="41B18788" w14:textId="45FF743C" w:rsidR="00DA2E7D" w:rsidRPr="00AB474C" w:rsidRDefault="00DA2E7D" w:rsidP="00DA2E7D">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[44] </w:t>
      </w:r>
      <w:proofErr w:type="spellStart"/>
      <w:r w:rsidR="0028477D" w:rsidRPr="00AB474C">
        <w:rPr>
          <w:rFonts w:asciiTheme="minorBidi" w:eastAsia="Times New Roman" w:hAnsiTheme="minorBidi" w:cstheme="minorBidi"/>
          <w:color w:val="000000" w:themeColor="text1"/>
          <w:lang w:val="en-GB"/>
        </w:rPr>
        <w:t>Petchsangsai</w:t>
      </w:r>
      <w:proofErr w:type="spellEnd"/>
      <w:r w:rsidR="0028477D" w:rsidRPr="00AB474C">
        <w:rPr>
          <w:rFonts w:asciiTheme="minorBidi" w:eastAsia="Times New Roman" w:hAnsiTheme="minorBidi" w:cstheme="minorBidi"/>
          <w:color w:val="000000" w:themeColor="text1"/>
          <w:lang w:val="en-GB"/>
        </w:rPr>
        <w:t xml:space="preserve"> M, </w:t>
      </w:r>
      <w:proofErr w:type="spellStart"/>
      <w:r w:rsidR="0028477D" w:rsidRPr="00AB474C">
        <w:rPr>
          <w:rFonts w:asciiTheme="minorBidi" w:eastAsia="Times New Roman" w:hAnsiTheme="minorBidi" w:cstheme="minorBidi"/>
          <w:color w:val="000000" w:themeColor="text1"/>
          <w:lang w:val="en-GB"/>
        </w:rPr>
        <w:t>Rojanarata</w:t>
      </w:r>
      <w:proofErr w:type="spellEnd"/>
      <w:r w:rsidR="0028477D" w:rsidRPr="00AB474C">
        <w:rPr>
          <w:rFonts w:asciiTheme="minorBidi" w:eastAsia="Times New Roman" w:hAnsiTheme="minorBidi" w:cstheme="minorBidi"/>
          <w:color w:val="000000" w:themeColor="text1"/>
          <w:lang w:val="en-GB"/>
        </w:rPr>
        <w:t xml:space="preserve"> T, </w:t>
      </w:r>
      <w:proofErr w:type="spellStart"/>
      <w:r w:rsidR="0028477D" w:rsidRPr="00AB474C">
        <w:rPr>
          <w:rFonts w:asciiTheme="minorBidi" w:eastAsia="Times New Roman" w:hAnsiTheme="minorBidi" w:cstheme="minorBidi"/>
          <w:color w:val="000000" w:themeColor="text1"/>
          <w:lang w:val="en-GB"/>
        </w:rPr>
        <w:t>Opanasopit</w:t>
      </w:r>
      <w:proofErr w:type="spellEnd"/>
      <w:r w:rsidR="0028477D" w:rsidRPr="00AB474C">
        <w:rPr>
          <w:rFonts w:asciiTheme="minorBidi" w:eastAsia="Times New Roman" w:hAnsiTheme="minorBidi" w:cstheme="minorBidi"/>
          <w:color w:val="000000" w:themeColor="text1"/>
          <w:lang w:val="en-GB"/>
        </w:rPr>
        <w:t xml:space="preserve"> P, </w:t>
      </w:r>
      <w:proofErr w:type="spellStart"/>
      <w:r w:rsidR="0028477D" w:rsidRPr="00AB474C">
        <w:rPr>
          <w:rFonts w:asciiTheme="minorBidi" w:eastAsia="Times New Roman" w:hAnsiTheme="minorBidi" w:cstheme="minorBidi"/>
          <w:color w:val="000000" w:themeColor="text1"/>
          <w:lang w:val="en-GB"/>
        </w:rPr>
        <w:t>Ngawhirunpat</w:t>
      </w:r>
      <w:proofErr w:type="spellEnd"/>
      <w:r w:rsidR="0028477D" w:rsidRPr="00AB474C">
        <w:rPr>
          <w:rFonts w:asciiTheme="minorBidi" w:eastAsia="Times New Roman" w:hAnsiTheme="minorBidi" w:cstheme="minorBidi"/>
          <w:color w:val="000000" w:themeColor="text1"/>
          <w:lang w:val="en-GB"/>
        </w:rPr>
        <w:t xml:space="preserve"> T. The combination of microneedles with electroporation and sonophoresis to enhance hydrophilic macromolecule skin penetration. Biol. Pharm. Bull. 2014. b14-00321.</w:t>
      </w:r>
    </w:p>
    <w:p w14:paraId="0247CF95" w14:textId="0CD104A3" w:rsidR="007531AA" w:rsidRPr="00AB474C" w:rsidRDefault="00DA2E7D" w:rsidP="00DA2E7D">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[45] </w:t>
      </w:r>
      <w:proofErr w:type="spellStart"/>
      <w:r w:rsidR="0028477D" w:rsidRPr="00AB474C">
        <w:rPr>
          <w:rFonts w:asciiTheme="minorBidi" w:eastAsia="Times New Roman" w:hAnsiTheme="minorBidi" w:cstheme="minorBidi"/>
          <w:color w:val="000000" w:themeColor="text1"/>
          <w:lang w:val="en-GB"/>
        </w:rPr>
        <w:t>Rouphael</w:t>
      </w:r>
      <w:proofErr w:type="spellEnd"/>
      <w:r w:rsidR="0028477D" w:rsidRPr="00AB474C">
        <w:rPr>
          <w:rFonts w:asciiTheme="minorBidi" w:eastAsia="Times New Roman" w:hAnsiTheme="minorBidi" w:cstheme="minorBidi"/>
          <w:color w:val="000000" w:themeColor="text1"/>
          <w:lang w:val="en-GB"/>
        </w:rPr>
        <w:t xml:space="preserve"> NG, Paine M, Mosley R, Henry S, McAllister DV, </w:t>
      </w:r>
      <w:proofErr w:type="spellStart"/>
      <w:r w:rsidR="0028477D" w:rsidRPr="00AB474C">
        <w:rPr>
          <w:rFonts w:asciiTheme="minorBidi" w:eastAsia="Times New Roman" w:hAnsiTheme="minorBidi" w:cstheme="minorBidi"/>
          <w:color w:val="000000" w:themeColor="text1"/>
          <w:lang w:val="en-GB"/>
        </w:rPr>
        <w:t>Kalluri</w:t>
      </w:r>
      <w:proofErr w:type="spellEnd"/>
      <w:r w:rsidR="0028477D" w:rsidRPr="00AB474C">
        <w:rPr>
          <w:rFonts w:asciiTheme="minorBidi" w:eastAsia="Times New Roman" w:hAnsiTheme="minorBidi" w:cstheme="minorBidi"/>
          <w:color w:val="000000" w:themeColor="text1"/>
          <w:lang w:val="en-GB"/>
        </w:rPr>
        <w:t xml:space="preserve"> H, </w:t>
      </w:r>
      <w:proofErr w:type="spellStart"/>
      <w:r w:rsidR="0028477D" w:rsidRPr="00AB474C">
        <w:rPr>
          <w:rFonts w:asciiTheme="minorBidi" w:eastAsia="Times New Roman" w:hAnsiTheme="minorBidi" w:cstheme="minorBidi"/>
          <w:color w:val="000000" w:themeColor="text1"/>
          <w:lang w:val="en-GB"/>
        </w:rPr>
        <w:t>Pewin</w:t>
      </w:r>
      <w:proofErr w:type="spellEnd"/>
      <w:r w:rsidR="0028477D" w:rsidRPr="00AB474C">
        <w:rPr>
          <w:rFonts w:asciiTheme="minorBidi" w:eastAsia="Times New Roman" w:hAnsiTheme="minorBidi" w:cstheme="minorBidi"/>
          <w:color w:val="000000" w:themeColor="text1"/>
          <w:lang w:val="en-GB"/>
        </w:rPr>
        <w:t xml:space="preserve"> W, Frew PM, Yu T, Thornburg NJ, </w:t>
      </w:r>
      <w:proofErr w:type="spellStart"/>
      <w:r w:rsidR="0028477D" w:rsidRPr="00AB474C">
        <w:rPr>
          <w:rFonts w:asciiTheme="minorBidi" w:eastAsia="Times New Roman" w:hAnsiTheme="minorBidi" w:cstheme="minorBidi"/>
          <w:color w:val="000000" w:themeColor="text1"/>
          <w:lang w:val="en-GB"/>
        </w:rPr>
        <w:t>Kabbani</w:t>
      </w:r>
      <w:proofErr w:type="spellEnd"/>
      <w:r w:rsidR="0028477D" w:rsidRPr="00AB474C">
        <w:rPr>
          <w:rFonts w:asciiTheme="minorBidi" w:eastAsia="Times New Roman" w:hAnsiTheme="minorBidi" w:cstheme="minorBidi"/>
          <w:color w:val="000000" w:themeColor="text1"/>
          <w:lang w:val="en-GB"/>
        </w:rPr>
        <w:t xml:space="preserve"> S, Lai L, </w:t>
      </w:r>
      <w:proofErr w:type="spellStart"/>
      <w:r w:rsidR="0028477D" w:rsidRPr="00AB474C">
        <w:rPr>
          <w:rFonts w:asciiTheme="minorBidi" w:eastAsia="Times New Roman" w:hAnsiTheme="minorBidi" w:cstheme="minorBidi"/>
          <w:color w:val="000000" w:themeColor="text1"/>
          <w:lang w:val="en-GB"/>
        </w:rPr>
        <w:t>Vassilieva</w:t>
      </w:r>
      <w:proofErr w:type="spellEnd"/>
      <w:r w:rsidR="0028477D" w:rsidRPr="00AB474C">
        <w:rPr>
          <w:rFonts w:asciiTheme="minorBidi" w:eastAsia="Times New Roman" w:hAnsiTheme="minorBidi" w:cstheme="minorBidi"/>
          <w:color w:val="000000" w:themeColor="text1"/>
          <w:lang w:val="en-GB"/>
        </w:rPr>
        <w:t xml:space="preserve"> EV, </w:t>
      </w:r>
      <w:proofErr w:type="spellStart"/>
      <w:r w:rsidR="0028477D" w:rsidRPr="00AB474C">
        <w:rPr>
          <w:rFonts w:asciiTheme="minorBidi" w:eastAsia="Times New Roman" w:hAnsiTheme="minorBidi" w:cstheme="minorBidi"/>
          <w:color w:val="000000" w:themeColor="text1"/>
          <w:lang w:val="en-GB"/>
        </w:rPr>
        <w:t>Skountzou</w:t>
      </w:r>
      <w:proofErr w:type="spellEnd"/>
      <w:r w:rsidR="0028477D" w:rsidRPr="00AB474C">
        <w:rPr>
          <w:rFonts w:asciiTheme="minorBidi" w:eastAsia="Times New Roman" w:hAnsiTheme="minorBidi" w:cstheme="minorBidi"/>
          <w:color w:val="000000" w:themeColor="text1"/>
          <w:lang w:val="en-GB"/>
        </w:rPr>
        <w:t xml:space="preserve"> I, </w:t>
      </w:r>
      <w:proofErr w:type="spellStart"/>
      <w:r w:rsidR="0028477D" w:rsidRPr="00AB474C">
        <w:rPr>
          <w:rFonts w:asciiTheme="minorBidi" w:eastAsia="Times New Roman" w:hAnsiTheme="minorBidi" w:cstheme="minorBidi"/>
          <w:color w:val="000000" w:themeColor="text1"/>
          <w:lang w:val="en-GB"/>
        </w:rPr>
        <w:t>Compans</w:t>
      </w:r>
      <w:proofErr w:type="spellEnd"/>
      <w:r w:rsidR="0028477D" w:rsidRPr="00AB474C">
        <w:rPr>
          <w:rFonts w:asciiTheme="minorBidi" w:eastAsia="Times New Roman" w:hAnsiTheme="minorBidi" w:cstheme="minorBidi"/>
          <w:color w:val="000000" w:themeColor="text1"/>
          <w:lang w:val="en-GB"/>
        </w:rPr>
        <w:t xml:space="preserve"> RW, Mulligan MJ, </w:t>
      </w:r>
      <w:proofErr w:type="spellStart"/>
      <w:r w:rsidR="0028477D" w:rsidRPr="00AB474C">
        <w:rPr>
          <w:rFonts w:asciiTheme="minorBidi" w:eastAsia="Times New Roman" w:hAnsiTheme="minorBidi" w:cstheme="minorBidi"/>
          <w:color w:val="000000" w:themeColor="text1"/>
          <w:lang w:val="en-GB"/>
        </w:rPr>
        <w:t>Prausnitz</w:t>
      </w:r>
      <w:proofErr w:type="spellEnd"/>
      <w:r w:rsidR="0028477D" w:rsidRPr="00AB474C">
        <w:rPr>
          <w:rFonts w:asciiTheme="minorBidi" w:eastAsia="Times New Roman" w:hAnsiTheme="minorBidi" w:cstheme="minorBidi"/>
          <w:color w:val="000000" w:themeColor="text1"/>
          <w:lang w:val="en-GB"/>
        </w:rPr>
        <w:t xml:space="preserve"> MR; TIV-MNP 2015 Study Group. The safety, immunogenicity, and acceptability of inactivated influenza vaccine delivered by microneedle patch (TIV-MNP 2015): a randomised, partly blinded, placebo-controlled, phase 1 trial. Lancet. 2017. 12;390:649-658. </w:t>
      </w:r>
    </w:p>
    <w:p w14:paraId="6A211A9C" w14:textId="77777777" w:rsidR="00E172F4" w:rsidRPr="00AB474C" w:rsidRDefault="00E172F4" w:rsidP="00E172F4">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[46] </w:t>
      </w:r>
      <w:proofErr w:type="spellStart"/>
      <w:r w:rsidRPr="00AB474C">
        <w:rPr>
          <w:rFonts w:asciiTheme="minorBidi" w:eastAsia="Times New Roman" w:hAnsiTheme="minorBidi" w:cstheme="minorBidi"/>
          <w:color w:val="000000" w:themeColor="text1"/>
          <w:lang w:val="en-GB"/>
        </w:rPr>
        <w:t>Halici</w:t>
      </w:r>
      <w:proofErr w:type="spellEnd"/>
      <w:r w:rsidRPr="00AB474C">
        <w:rPr>
          <w:rFonts w:asciiTheme="minorBidi" w:eastAsia="Times New Roman" w:hAnsiTheme="minorBidi" w:cstheme="minorBidi"/>
          <w:color w:val="000000" w:themeColor="text1"/>
          <w:lang w:val="en-GB"/>
        </w:rPr>
        <w:t xml:space="preserve"> Z, </w:t>
      </w:r>
      <w:proofErr w:type="spellStart"/>
      <w:r w:rsidRPr="00AB474C">
        <w:rPr>
          <w:rFonts w:asciiTheme="minorBidi" w:eastAsia="Times New Roman" w:hAnsiTheme="minorBidi" w:cstheme="minorBidi"/>
          <w:color w:val="000000" w:themeColor="text1"/>
          <w:lang w:val="en-GB"/>
        </w:rPr>
        <w:t>Dengiz</w:t>
      </w:r>
      <w:proofErr w:type="spellEnd"/>
      <w:r w:rsidRPr="00AB474C">
        <w:rPr>
          <w:rFonts w:asciiTheme="minorBidi" w:eastAsia="Times New Roman" w:hAnsiTheme="minorBidi" w:cstheme="minorBidi"/>
          <w:color w:val="000000" w:themeColor="text1"/>
          <w:lang w:val="en-GB"/>
        </w:rPr>
        <w:t xml:space="preserve"> GO, </w:t>
      </w:r>
      <w:proofErr w:type="spellStart"/>
      <w:r w:rsidRPr="00AB474C">
        <w:rPr>
          <w:rFonts w:asciiTheme="minorBidi" w:eastAsia="Times New Roman" w:hAnsiTheme="minorBidi" w:cstheme="minorBidi"/>
          <w:color w:val="000000" w:themeColor="text1"/>
          <w:lang w:val="en-GB"/>
        </w:rPr>
        <w:t>Odabasoglu</w:t>
      </w:r>
      <w:proofErr w:type="spellEnd"/>
      <w:r w:rsidRPr="00AB474C">
        <w:rPr>
          <w:rFonts w:asciiTheme="minorBidi" w:eastAsia="Times New Roman" w:hAnsiTheme="minorBidi" w:cstheme="minorBidi"/>
          <w:color w:val="000000" w:themeColor="text1"/>
          <w:lang w:val="en-GB"/>
        </w:rPr>
        <w:t xml:space="preserve"> F, Suleyman H, </w:t>
      </w:r>
      <w:proofErr w:type="spellStart"/>
      <w:r w:rsidRPr="00AB474C">
        <w:rPr>
          <w:rFonts w:asciiTheme="minorBidi" w:eastAsia="Times New Roman" w:hAnsiTheme="minorBidi" w:cstheme="minorBidi"/>
          <w:color w:val="000000" w:themeColor="text1"/>
          <w:lang w:val="en-GB"/>
        </w:rPr>
        <w:t>Cadirci</w:t>
      </w:r>
      <w:proofErr w:type="spellEnd"/>
      <w:r w:rsidRPr="00AB474C">
        <w:rPr>
          <w:rFonts w:asciiTheme="minorBidi" w:eastAsia="Times New Roman" w:hAnsiTheme="minorBidi" w:cstheme="minorBidi"/>
          <w:color w:val="000000" w:themeColor="text1"/>
          <w:lang w:val="en-GB"/>
        </w:rPr>
        <w:t xml:space="preserve"> E, </w:t>
      </w:r>
      <w:proofErr w:type="spellStart"/>
      <w:r w:rsidRPr="00AB474C">
        <w:rPr>
          <w:rFonts w:asciiTheme="minorBidi" w:eastAsia="Times New Roman" w:hAnsiTheme="minorBidi" w:cstheme="minorBidi"/>
          <w:color w:val="000000" w:themeColor="text1"/>
          <w:lang w:val="en-GB"/>
        </w:rPr>
        <w:t>Halici</w:t>
      </w:r>
      <w:proofErr w:type="spellEnd"/>
      <w:r w:rsidRPr="00AB474C">
        <w:rPr>
          <w:rFonts w:asciiTheme="minorBidi" w:eastAsia="Times New Roman" w:hAnsiTheme="minorBidi" w:cstheme="minorBidi"/>
          <w:color w:val="000000" w:themeColor="text1"/>
          <w:lang w:val="en-GB"/>
        </w:rPr>
        <w:t xml:space="preserve"> M. Amiodarone has anti-inflammatory and anti-oxidative properties: An experimental study in rats with carrageenan-induced paw </w:t>
      </w:r>
      <w:proofErr w:type="spellStart"/>
      <w:r w:rsidRPr="00AB474C">
        <w:rPr>
          <w:rFonts w:asciiTheme="minorBidi" w:eastAsia="Times New Roman" w:hAnsiTheme="minorBidi" w:cstheme="minorBidi"/>
          <w:color w:val="000000" w:themeColor="text1"/>
          <w:lang w:val="en-GB"/>
        </w:rPr>
        <w:t>edema</w:t>
      </w:r>
      <w:proofErr w:type="spellEnd"/>
      <w:r w:rsidRPr="00AB474C">
        <w:rPr>
          <w:rFonts w:asciiTheme="minorBidi" w:eastAsia="Times New Roman" w:hAnsiTheme="minorBidi" w:cstheme="minorBidi"/>
          <w:color w:val="000000" w:themeColor="text1"/>
          <w:lang w:val="en-GB"/>
        </w:rPr>
        <w:t xml:space="preserve">. Eur J </w:t>
      </w:r>
      <w:proofErr w:type="spellStart"/>
      <w:r w:rsidRPr="00AB474C">
        <w:rPr>
          <w:rFonts w:asciiTheme="minorBidi" w:eastAsia="Times New Roman" w:hAnsiTheme="minorBidi" w:cstheme="minorBidi"/>
          <w:color w:val="000000" w:themeColor="text1"/>
          <w:lang w:val="en-GB"/>
        </w:rPr>
        <w:t>Pharmcol</w:t>
      </w:r>
      <w:proofErr w:type="spellEnd"/>
      <w:r w:rsidRPr="00AB474C">
        <w:rPr>
          <w:rFonts w:asciiTheme="minorBidi" w:eastAsia="Times New Roman" w:hAnsiTheme="minorBidi" w:cstheme="minorBidi"/>
          <w:color w:val="000000" w:themeColor="text1"/>
          <w:lang w:val="en-GB"/>
        </w:rPr>
        <w:t>. 2007. 566: 215–221.</w:t>
      </w:r>
    </w:p>
    <w:p w14:paraId="1306B009" w14:textId="77777777" w:rsidR="00E172F4" w:rsidRPr="00AB474C" w:rsidRDefault="00E172F4" w:rsidP="00E172F4">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[47] </w:t>
      </w:r>
      <w:proofErr w:type="spellStart"/>
      <w:r w:rsidRPr="00AB474C">
        <w:rPr>
          <w:rFonts w:asciiTheme="minorBidi" w:eastAsia="Times New Roman" w:hAnsiTheme="minorBidi" w:cstheme="minorBidi"/>
          <w:color w:val="000000" w:themeColor="text1"/>
          <w:lang w:val="en-GB"/>
        </w:rPr>
        <w:t>Manosroi</w:t>
      </w:r>
      <w:proofErr w:type="spellEnd"/>
      <w:r w:rsidRPr="00AB474C">
        <w:rPr>
          <w:rFonts w:asciiTheme="minorBidi" w:eastAsia="Times New Roman" w:hAnsiTheme="minorBidi" w:cstheme="minorBidi"/>
          <w:color w:val="000000" w:themeColor="text1"/>
          <w:lang w:val="en-GB"/>
        </w:rPr>
        <w:t xml:space="preserve"> A, </w:t>
      </w:r>
      <w:proofErr w:type="spellStart"/>
      <w:r w:rsidRPr="00AB474C">
        <w:rPr>
          <w:rFonts w:asciiTheme="minorBidi" w:eastAsia="Times New Roman" w:hAnsiTheme="minorBidi" w:cstheme="minorBidi"/>
          <w:color w:val="000000" w:themeColor="text1"/>
          <w:lang w:val="en-GB"/>
        </w:rPr>
        <w:t>Jantrawuta</w:t>
      </w:r>
      <w:proofErr w:type="spellEnd"/>
      <w:r w:rsidRPr="00AB474C">
        <w:rPr>
          <w:rFonts w:asciiTheme="minorBidi" w:eastAsia="Times New Roman" w:hAnsiTheme="minorBidi" w:cstheme="minorBidi"/>
          <w:color w:val="000000" w:themeColor="text1"/>
          <w:lang w:val="en-GB"/>
        </w:rPr>
        <w:t xml:space="preserve"> P, </w:t>
      </w:r>
      <w:proofErr w:type="spellStart"/>
      <w:r w:rsidRPr="00AB474C">
        <w:rPr>
          <w:rFonts w:asciiTheme="minorBidi" w:eastAsia="Times New Roman" w:hAnsiTheme="minorBidi" w:cstheme="minorBidi"/>
          <w:color w:val="000000" w:themeColor="text1"/>
          <w:lang w:val="en-GB"/>
        </w:rPr>
        <w:t>Manosroi</w:t>
      </w:r>
      <w:proofErr w:type="spellEnd"/>
      <w:r w:rsidRPr="00AB474C">
        <w:rPr>
          <w:rFonts w:asciiTheme="minorBidi" w:eastAsia="Times New Roman" w:hAnsiTheme="minorBidi" w:cstheme="minorBidi"/>
          <w:color w:val="000000" w:themeColor="text1"/>
          <w:lang w:val="en-GB"/>
        </w:rPr>
        <w:t xml:space="preserve"> J. Anti-inflammatory activity of gel containing novel elastic </w:t>
      </w:r>
      <w:proofErr w:type="spellStart"/>
      <w:r w:rsidRPr="00AB474C">
        <w:rPr>
          <w:rFonts w:asciiTheme="minorBidi" w:eastAsia="Times New Roman" w:hAnsiTheme="minorBidi" w:cstheme="minorBidi"/>
          <w:color w:val="000000" w:themeColor="text1"/>
          <w:lang w:val="en-GB"/>
        </w:rPr>
        <w:t>niosomes</w:t>
      </w:r>
      <w:proofErr w:type="spellEnd"/>
      <w:r w:rsidRPr="00AB474C">
        <w:rPr>
          <w:rFonts w:asciiTheme="minorBidi" w:eastAsia="Times New Roman" w:hAnsiTheme="minorBidi" w:cstheme="minorBidi"/>
          <w:color w:val="000000" w:themeColor="text1"/>
          <w:lang w:val="en-GB"/>
        </w:rPr>
        <w:t xml:space="preserve"> entrapped with diclofenac </w:t>
      </w:r>
      <w:proofErr w:type="spellStart"/>
      <w:r w:rsidRPr="00AB474C">
        <w:rPr>
          <w:rFonts w:asciiTheme="minorBidi" w:eastAsia="Times New Roman" w:hAnsiTheme="minorBidi" w:cstheme="minorBidi"/>
          <w:color w:val="000000" w:themeColor="text1"/>
          <w:lang w:val="en-GB"/>
        </w:rPr>
        <w:t>diethylammonium</w:t>
      </w:r>
      <w:proofErr w:type="spellEnd"/>
      <w:r w:rsidRPr="00AB474C">
        <w:rPr>
          <w:rFonts w:asciiTheme="minorBidi" w:eastAsia="Times New Roman" w:hAnsiTheme="minorBidi" w:cstheme="minorBidi"/>
          <w:color w:val="000000" w:themeColor="text1"/>
          <w:lang w:val="en-GB"/>
        </w:rPr>
        <w:t>. Int J Pharm. 2008. 260:156-163.</w:t>
      </w:r>
    </w:p>
    <w:p w14:paraId="029C0930" w14:textId="77777777" w:rsidR="00E172F4" w:rsidRPr="00AB474C" w:rsidRDefault="00E172F4" w:rsidP="00E172F4">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[48] Moncada S, Ferreira SH., Vane JR. Prostaglandins, aspirin-like drugs and the </w:t>
      </w:r>
      <w:proofErr w:type="spellStart"/>
      <w:r w:rsidRPr="00AB474C">
        <w:rPr>
          <w:rFonts w:asciiTheme="minorBidi" w:eastAsia="Times New Roman" w:hAnsiTheme="minorBidi" w:cstheme="minorBidi"/>
          <w:color w:val="000000" w:themeColor="text1"/>
          <w:lang w:val="en-GB"/>
        </w:rPr>
        <w:t>edema</w:t>
      </w:r>
      <w:proofErr w:type="spellEnd"/>
      <w:r w:rsidRPr="00AB474C">
        <w:rPr>
          <w:rFonts w:asciiTheme="minorBidi" w:eastAsia="Times New Roman" w:hAnsiTheme="minorBidi" w:cstheme="minorBidi"/>
          <w:color w:val="000000" w:themeColor="text1"/>
          <w:lang w:val="en-GB"/>
        </w:rPr>
        <w:t xml:space="preserve"> of inflammation. Nature. 1973. 246:217–219.</w:t>
      </w:r>
    </w:p>
    <w:p w14:paraId="37192797" w14:textId="77777777" w:rsidR="00E172F4" w:rsidRPr="00AB474C" w:rsidRDefault="00E172F4" w:rsidP="00E172F4">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[49] Reiss VW, Schmid K, </w:t>
      </w:r>
      <w:proofErr w:type="spellStart"/>
      <w:r w:rsidRPr="00AB474C">
        <w:rPr>
          <w:rFonts w:asciiTheme="minorBidi" w:eastAsia="Times New Roman" w:hAnsiTheme="minorBidi" w:cstheme="minorBidi"/>
          <w:color w:val="000000" w:themeColor="text1"/>
          <w:lang w:val="en-GB"/>
        </w:rPr>
        <w:t>Botta</w:t>
      </w:r>
      <w:proofErr w:type="spellEnd"/>
      <w:r w:rsidRPr="00AB474C">
        <w:rPr>
          <w:rFonts w:asciiTheme="minorBidi" w:eastAsia="Times New Roman" w:hAnsiTheme="minorBidi" w:cstheme="minorBidi"/>
          <w:color w:val="000000" w:themeColor="text1"/>
          <w:lang w:val="en-GB"/>
        </w:rPr>
        <w:t xml:space="preserve"> L, Kobayashi K, </w:t>
      </w:r>
      <w:proofErr w:type="spellStart"/>
      <w:r w:rsidRPr="00AB474C">
        <w:rPr>
          <w:rFonts w:asciiTheme="minorBidi" w:eastAsia="Times New Roman" w:hAnsiTheme="minorBidi" w:cstheme="minorBidi"/>
          <w:color w:val="000000" w:themeColor="text1"/>
          <w:lang w:val="en-GB"/>
        </w:rPr>
        <w:t>Moppert</w:t>
      </w:r>
      <w:proofErr w:type="spellEnd"/>
      <w:r w:rsidRPr="00AB474C">
        <w:rPr>
          <w:rFonts w:asciiTheme="minorBidi" w:eastAsia="Times New Roman" w:hAnsiTheme="minorBidi" w:cstheme="minorBidi"/>
          <w:color w:val="000000" w:themeColor="text1"/>
          <w:lang w:val="en-GB"/>
        </w:rPr>
        <w:t xml:space="preserve"> J, Schneider W, </w:t>
      </w:r>
      <w:proofErr w:type="spellStart"/>
      <w:r w:rsidRPr="00AB474C">
        <w:rPr>
          <w:rFonts w:asciiTheme="minorBidi" w:eastAsia="Times New Roman" w:hAnsiTheme="minorBidi" w:cstheme="minorBidi"/>
          <w:color w:val="000000" w:themeColor="text1"/>
          <w:lang w:val="en-GB"/>
        </w:rPr>
        <w:t>Sioufi</w:t>
      </w:r>
      <w:proofErr w:type="spellEnd"/>
      <w:r w:rsidRPr="00AB474C">
        <w:rPr>
          <w:rFonts w:asciiTheme="minorBidi" w:eastAsia="Times New Roman" w:hAnsiTheme="minorBidi" w:cstheme="minorBidi"/>
          <w:color w:val="000000" w:themeColor="text1"/>
          <w:lang w:val="en-GB"/>
        </w:rPr>
        <w:t xml:space="preserve">, A, </w:t>
      </w:r>
      <w:proofErr w:type="spellStart"/>
      <w:r w:rsidRPr="00AB474C">
        <w:rPr>
          <w:rFonts w:asciiTheme="minorBidi" w:eastAsia="Times New Roman" w:hAnsiTheme="minorBidi" w:cstheme="minorBidi"/>
          <w:color w:val="000000" w:themeColor="text1"/>
          <w:lang w:val="en-GB"/>
        </w:rPr>
        <w:t>Strusberg</w:t>
      </w:r>
      <w:proofErr w:type="spellEnd"/>
      <w:r w:rsidRPr="00AB474C">
        <w:rPr>
          <w:rFonts w:asciiTheme="minorBidi" w:eastAsia="Times New Roman" w:hAnsiTheme="minorBidi" w:cstheme="minorBidi"/>
          <w:color w:val="000000" w:themeColor="text1"/>
          <w:lang w:val="en-GB"/>
        </w:rPr>
        <w:t xml:space="preserve"> A, </w:t>
      </w:r>
      <w:proofErr w:type="spellStart"/>
      <w:r w:rsidRPr="00AB474C">
        <w:rPr>
          <w:rFonts w:asciiTheme="minorBidi" w:eastAsia="Times New Roman" w:hAnsiTheme="minorBidi" w:cstheme="minorBidi"/>
          <w:color w:val="000000" w:themeColor="text1"/>
          <w:lang w:val="en-GB"/>
        </w:rPr>
        <w:t>Tomasi</w:t>
      </w:r>
      <w:proofErr w:type="spellEnd"/>
      <w:r w:rsidRPr="00AB474C">
        <w:rPr>
          <w:rFonts w:asciiTheme="minorBidi" w:eastAsia="Times New Roman" w:hAnsiTheme="minorBidi" w:cstheme="minorBidi"/>
          <w:color w:val="000000" w:themeColor="text1"/>
          <w:lang w:val="en-GB"/>
        </w:rPr>
        <w:t xml:space="preserve">, M. Die </w:t>
      </w:r>
      <w:proofErr w:type="spellStart"/>
      <w:r w:rsidRPr="00AB474C">
        <w:rPr>
          <w:rFonts w:asciiTheme="minorBidi" w:eastAsia="Times New Roman" w:hAnsiTheme="minorBidi" w:cstheme="minorBidi"/>
          <w:color w:val="000000" w:themeColor="text1"/>
          <w:lang w:val="en-GB"/>
        </w:rPr>
        <w:t>perkutane</w:t>
      </w:r>
      <w:proofErr w:type="spellEnd"/>
      <w:r w:rsidRPr="00AB474C">
        <w:rPr>
          <w:rFonts w:asciiTheme="minorBidi" w:eastAsia="Times New Roman" w:hAnsiTheme="minorBidi" w:cstheme="minorBidi"/>
          <w:color w:val="000000" w:themeColor="text1"/>
          <w:lang w:val="en-GB"/>
        </w:rPr>
        <w:t xml:space="preserve"> resorption von diclofenac. </w:t>
      </w:r>
      <w:proofErr w:type="spellStart"/>
      <w:r w:rsidRPr="00AB474C">
        <w:rPr>
          <w:rFonts w:asciiTheme="minorBidi" w:eastAsia="Times New Roman" w:hAnsiTheme="minorBidi" w:cstheme="minorBidi"/>
          <w:color w:val="000000" w:themeColor="text1"/>
          <w:lang w:val="en-GB"/>
        </w:rPr>
        <w:t>Arzneim</w:t>
      </w:r>
      <w:proofErr w:type="spellEnd"/>
      <w:r w:rsidRPr="00AB474C">
        <w:rPr>
          <w:rFonts w:asciiTheme="minorBidi" w:eastAsia="Times New Roman" w:hAnsiTheme="minorBidi" w:cstheme="minorBidi"/>
          <w:color w:val="000000" w:themeColor="text1"/>
          <w:lang w:val="en-GB"/>
        </w:rPr>
        <w:t xml:space="preserve"> </w:t>
      </w:r>
      <w:proofErr w:type="spellStart"/>
      <w:r w:rsidRPr="00AB474C">
        <w:rPr>
          <w:rFonts w:asciiTheme="minorBidi" w:eastAsia="Times New Roman" w:hAnsiTheme="minorBidi" w:cstheme="minorBidi"/>
          <w:color w:val="000000" w:themeColor="text1"/>
          <w:lang w:val="en-GB"/>
        </w:rPr>
        <w:t>Forsch</w:t>
      </w:r>
      <w:proofErr w:type="spellEnd"/>
      <w:r w:rsidRPr="00AB474C">
        <w:rPr>
          <w:rFonts w:asciiTheme="minorBidi" w:eastAsia="Times New Roman" w:hAnsiTheme="minorBidi" w:cstheme="minorBidi"/>
          <w:color w:val="000000" w:themeColor="text1"/>
          <w:lang w:val="en-GB"/>
        </w:rPr>
        <w:t>. 1986. 36:1092–1096.</w:t>
      </w:r>
    </w:p>
    <w:p w14:paraId="29C838EC" w14:textId="5AD7B502" w:rsidR="00DA2E7D" w:rsidRPr="00AB474C" w:rsidRDefault="00E172F4" w:rsidP="00E172F4">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[50] Cross SE, Anderson C Roberts MS. Topical penetration of commercial salicylate esters and salts using human isolated skin and clinical </w:t>
      </w:r>
      <w:proofErr w:type="spellStart"/>
      <w:r w:rsidRPr="00AB474C">
        <w:rPr>
          <w:rFonts w:asciiTheme="minorBidi" w:eastAsia="Times New Roman" w:hAnsiTheme="minorBidi" w:cstheme="minorBidi"/>
          <w:color w:val="000000" w:themeColor="text1"/>
          <w:lang w:val="en-GB"/>
        </w:rPr>
        <w:t>microdialysis</w:t>
      </w:r>
      <w:proofErr w:type="spellEnd"/>
      <w:r w:rsidRPr="00AB474C">
        <w:rPr>
          <w:rFonts w:asciiTheme="minorBidi" w:eastAsia="Times New Roman" w:hAnsiTheme="minorBidi" w:cstheme="minorBidi"/>
          <w:color w:val="000000" w:themeColor="text1"/>
          <w:lang w:val="en-GB"/>
        </w:rPr>
        <w:t xml:space="preserve"> studies. </w:t>
      </w:r>
      <w:proofErr w:type="spellStart"/>
      <w:r w:rsidRPr="00AB474C">
        <w:rPr>
          <w:rFonts w:asciiTheme="minorBidi" w:eastAsia="Times New Roman" w:hAnsiTheme="minorBidi" w:cstheme="minorBidi"/>
          <w:color w:val="000000" w:themeColor="text1"/>
          <w:lang w:val="en-GB"/>
        </w:rPr>
        <w:t>Bri</w:t>
      </w:r>
      <w:proofErr w:type="spellEnd"/>
      <w:r w:rsidRPr="00AB474C">
        <w:rPr>
          <w:rFonts w:asciiTheme="minorBidi" w:eastAsia="Times New Roman" w:hAnsiTheme="minorBidi" w:cstheme="minorBidi"/>
          <w:color w:val="000000" w:themeColor="text1"/>
          <w:lang w:val="en-GB"/>
        </w:rPr>
        <w:t xml:space="preserve"> J Clin Pharma. 1998. 46: 29–35.</w:t>
      </w:r>
    </w:p>
    <w:p w14:paraId="2EDAA90A" w14:textId="77777777" w:rsidR="009B07F9" w:rsidRPr="00AB474C" w:rsidRDefault="009B07F9" w:rsidP="009B07F9">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[51]</w:t>
      </w:r>
      <w:r w:rsidRPr="00AB474C">
        <w:rPr>
          <w:rFonts w:asciiTheme="minorBidi" w:eastAsia="Times New Roman" w:hAnsiTheme="minorBidi" w:cstheme="minorBidi"/>
          <w:color w:val="000000" w:themeColor="text1"/>
          <w:lang w:val="en-GB" w:eastAsia="en-GB"/>
        </w:rPr>
        <w:t xml:space="preserve"> </w:t>
      </w:r>
      <w:r w:rsidRPr="00AB474C">
        <w:rPr>
          <w:rFonts w:asciiTheme="minorBidi" w:eastAsia="Times New Roman" w:hAnsiTheme="minorBidi" w:cstheme="minorBidi"/>
          <w:color w:val="000000" w:themeColor="text1"/>
          <w:lang w:val="en-GB"/>
        </w:rPr>
        <w:t xml:space="preserve">Ferreira SH, Lorenzetti BB, Poole S. Bradykinin initiates cytokine-mediated inflammatory hyperalgesia. Br J </w:t>
      </w:r>
      <w:proofErr w:type="spellStart"/>
      <w:r w:rsidRPr="00AB474C">
        <w:rPr>
          <w:rFonts w:asciiTheme="minorBidi" w:eastAsia="Times New Roman" w:hAnsiTheme="minorBidi" w:cstheme="minorBidi"/>
          <w:color w:val="000000" w:themeColor="text1"/>
          <w:lang w:val="en-GB"/>
        </w:rPr>
        <w:t>Pharmacol</w:t>
      </w:r>
      <w:proofErr w:type="spellEnd"/>
      <w:r w:rsidRPr="00AB474C">
        <w:rPr>
          <w:rFonts w:asciiTheme="minorBidi" w:eastAsia="Times New Roman" w:hAnsiTheme="minorBidi" w:cstheme="minorBidi"/>
          <w:color w:val="000000" w:themeColor="text1"/>
          <w:lang w:val="en-GB"/>
        </w:rPr>
        <w:t xml:space="preserve"> 1993. 110:1227–1231.</w:t>
      </w:r>
    </w:p>
    <w:p w14:paraId="1593B422" w14:textId="77777777" w:rsidR="009B07F9" w:rsidRPr="00AB474C" w:rsidRDefault="009B07F9" w:rsidP="009B07F9">
      <w:pPr>
        <w:ind w:left="720"/>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[52] Cunha FQ, Lorenzetti BB, Poole S. Ferreira SH. Interleukin-8 as a mediator of sympathetic pain. Br J </w:t>
      </w:r>
      <w:proofErr w:type="spellStart"/>
      <w:r w:rsidRPr="00AB474C">
        <w:rPr>
          <w:rFonts w:asciiTheme="minorBidi" w:eastAsia="Times New Roman" w:hAnsiTheme="minorBidi" w:cstheme="minorBidi"/>
          <w:color w:val="000000" w:themeColor="text1"/>
          <w:lang w:val="en-GB"/>
        </w:rPr>
        <w:t>Pharmacol</w:t>
      </w:r>
      <w:proofErr w:type="spellEnd"/>
      <w:r w:rsidRPr="00AB474C">
        <w:rPr>
          <w:rFonts w:asciiTheme="minorBidi" w:eastAsia="Times New Roman" w:hAnsiTheme="minorBidi" w:cstheme="minorBidi"/>
          <w:color w:val="000000" w:themeColor="text1"/>
          <w:lang w:val="en-GB"/>
        </w:rPr>
        <w:t>. 1991. 104:765–767.</w:t>
      </w:r>
    </w:p>
    <w:p w14:paraId="2047FC66" w14:textId="417CA40C" w:rsidR="00E172F4" w:rsidRPr="00AB474C" w:rsidRDefault="009B07F9" w:rsidP="009B07F9">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[53] Takayama K, Hirose A, </w:t>
      </w:r>
      <w:proofErr w:type="spellStart"/>
      <w:r w:rsidRPr="00AB474C">
        <w:rPr>
          <w:rFonts w:asciiTheme="minorBidi" w:eastAsia="Times New Roman" w:hAnsiTheme="minorBidi" w:cstheme="minorBidi"/>
          <w:color w:val="000000" w:themeColor="text1"/>
          <w:lang w:val="en-GB"/>
        </w:rPr>
        <w:t>Suda</w:t>
      </w:r>
      <w:proofErr w:type="spellEnd"/>
      <w:r w:rsidRPr="00AB474C">
        <w:rPr>
          <w:rFonts w:asciiTheme="minorBidi" w:eastAsia="Times New Roman" w:hAnsiTheme="minorBidi" w:cstheme="minorBidi"/>
          <w:color w:val="000000" w:themeColor="text1"/>
          <w:lang w:val="en-GB"/>
        </w:rPr>
        <w:t xml:space="preserve"> I. Comparison of the anti-inflammatory and analgesic effects in rats of diclofenac-sodium, </w:t>
      </w:r>
      <w:proofErr w:type="spellStart"/>
      <w:r w:rsidRPr="00AB474C">
        <w:rPr>
          <w:rFonts w:asciiTheme="minorBidi" w:eastAsia="Times New Roman" w:hAnsiTheme="minorBidi" w:cstheme="minorBidi"/>
          <w:color w:val="000000" w:themeColor="text1"/>
          <w:lang w:val="en-GB"/>
        </w:rPr>
        <w:t>felbinac</w:t>
      </w:r>
      <w:proofErr w:type="spellEnd"/>
      <w:r w:rsidRPr="00AB474C">
        <w:rPr>
          <w:rFonts w:asciiTheme="minorBidi" w:eastAsia="Times New Roman" w:hAnsiTheme="minorBidi" w:cstheme="minorBidi"/>
          <w:color w:val="000000" w:themeColor="text1"/>
          <w:lang w:val="en-GB"/>
        </w:rPr>
        <w:t xml:space="preserve"> and indomethacin patches. Int J Biomed Sci. 2011. 7:222-229.</w:t>
      </w:r>
    </w:p>
    <w:p w14:paraId="65AE27B0" w14:textId="4F8E0C6B" w:rsidR="009B07F9" w:rsidRPr="00AB474C" w:rsidRDefault="000A5738" w:rsidP="009B07F9">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[54] Sebastia-Saez D, Benaouda F, Lim CH, Lian G, Jones SA, Chen T, Cui L. Numerical analysis of the strain distribution in skin domes formed upon the application of hypobaric pressure. Skin Res Technol. 2021 Apr. doi:10.1111/srt.13047.</w:t>
      </w:r>
    </w:p>
    <w:p w14:paraId="6FD274C6" w14:textId="77777777" w:rsidR="00D82D8A" w:rsidRPr="00AB474C" w:rsidRDefault="004704ED" w:rsidP="009B07F9">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 xml:space="preserve">[55] </w:t>
      </w:r>
      <w:r w:rsidR="00D82D8A" w:rsidRPr="00AB474C">
        <w:rPr>
          <w:rFonts w:asciiTheme="minorBidi" w:eastAsia="Times New Roman" w:hAnsiTheme="minorBidi" w:cstheme="minorBidi"/>
          <w:color w:val="000000" w:themeColor="text1"/>
          <w:lang w:val="en-GB"/>
        </w:rPr>
        <w:t xml:space="preserve">Inacio R "An investigation into the influence of local barometric stress upon xenobiotic percutaneous penetration," PhD thesis, King’s College London, London, UK (201). </w:t>
      </w:r>
    </w:p>
    <w:p w14:paraId="444E7222" w14:textId="6406998C" w:rsidR="000A5738" w:rsidRPr="00AB474C" w:rsidRDefault="00D82D8A" w:rsidP="00973B4F">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fr-FR"/>
        </w:rPr>
        <w:lastRenderedPageBreak/>
        <w:t xml:space="preserve">[56] </w:t>
      </w:r>
      <w:r w:rsidR="00973B4F" w:rsidRPr="00AB474C">
        <w:rPr>
          <w:rFonts w:asciiTheme="minorBidi" w:eastAsia="Times New Roman" w:hAnsiTheme="minorBidi" w:cstheme="minorBidi"/>
          <w:color w:val="000000" w:themeColor="text1"/>
          <w:lang w:val="fr-FR"/>
        </w:rPr>
        <w:t xml:space="preserve">Inacio R, Barlow D, Kong X, Keeble J, Jones SA. </w:t>
      </w:r>
      <w:r w:rsidR="00973B4F" w:rsidRPr="00AB474C">
        <w:rPr>
          <w:rFonts w:asciiTheme="minorBidi" w:eastAsia="Times New Roman" w:hAnsiTheme="minorBidi" w:cstheme="minorBidi"/>
          <w:color w:val="000000" w:themeColor="text1"/>
          <w:lang w:val="en-GB"/>
        </w:rPr>
        <w:t xml:space="preserve">Investigating how the attributes of self-associated drug complexes influence the passive transport of molecules through biological membranes, Eur J Pharm </w:t>
      </w:r>
      <w:proofErr w:type="spellStart"/>
      <w:r w:rsidR="00973B4F" w:rsidRPr="00AB474C">
        <w:rPr>
          <w:rFonts w:asciiTheme="minorBidi" w:eastAsia="Times New Roman" w:hAnsiTheme="minorBidi" w:cstheme="minorBidi"/>
          <w:color w:val="000000" w:themeColor="text1"/>
          <w:lang w:val="en-GB"/>
        </w:rPr>
        <w:t>Biopharm</w:t>
      </w:r>
      <w:proofErr w:type="spellEnd"/>
      <w:r w:rsidR="00973B4F" w:rsidRPr="00AB474C">
        <w:rPr>
          <w:rFonts w:asciiTheme="minorBidi" w:eastAsia="Times New Roman" w:hAnsiTheme="minorBidi" w:cstheme="minorBidi"/>
          <w:color w:val="000000" w:themeColor="text1"/>
          <w:lang w:val="en-GB"/>
        </w:rPr>
        <w:t>. 2016 102: 214-222.</w:t>
      </w:r>
    </w:p>
    <w:p w14:paraId="3E469510" w14:textId="788A894B" w:rsidR="0028477D" w:rsidRDefault="00462AEA" w:rsidP="00C409CF">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w:t>
      </w:r>
      <w:r w:rsidR="004704ED" w:rsidRPr="00AB474C">
        <w:rPr>
          <w:rFonts w:asciiTheme="minorBidi" w:eastAsia="Times New Roman" w:hAnsiTheme="minorBidi" w:cstheme="minorBidi"/>
          <w:color w:val="000000" w:themeColor="text1"/>
          <w:lang w:val="en-GB"/>
        </w:rPr>
        <w:t>5</w:t>
      </w:r>
      <w:r w:rsidR="0028477D" w:rsidRPr="00AB474C">
        <w:rPr>
          <w:rFonts w:asciiTheme="minorBidi" w:eastAsia="Times New Roman" w:hAnsiTheme="minorBidi" w:cstheme="minorBidi"/>
          <w:color w:val="000000" w:themeColor="text1"/>
          <w:lang w:val="en-GB"/>
        </w:rPr>
        <w:t>7</w:t>
      </w:r>
      <w:r w:rsidRPr="00AB474C">
        <w:rPr>
          <w:rFonts w:asciiTheme="minorBidi" w:eastAsia="Times New Roman" w:hAnsiTheme="minorBidi" w:cstheme="minorBidi"/>
          <w:color w:val="000000" w:themeColor="text1"/>
          <w:lang w:val="en-GB"/>
        </w:rPr>
        <w:t xml:space="preserve">] </w:t>
      </w:r>
      <w:r w:rsidR="00AB0B30" w:rsidRPr="00AB474C">
        <w:rPr>
          <w:rFonts w:asciiTheme="minorBidi" w:eastAsia="Times New Roman" w:hAnsiTheme="minorBidi" w:cstheme="minorBidi"/>
          <w:color w:val="000000" w:themeColor="text1"/>
          <w:lang w:val="en-GB"/>
        </w:rPr>
        <w:t xml:space="preserve">Wade A, Weller P. Handbook of Pharmaceutical Excipients. American Pharmaceutical </w:t>
      </w:r>
      <w:proofErr w:type="spellStart"/>
      <w:proofErr w:type="gramStart"/>
      <w:r w:rsidR="00AB0B30" w:rsidRPr="00AB474C">
        <w:rPr>
          <w:rFonts w:asciiTheme="minorBidi" w:eastAsia="Times New Roman" w:hAnsiTheme="minorBidi" w:cstheme="minorBidi"/>
          <w:color w:val="000000" w:themeColor="text1"/>
          <w:lang w:val="en-GB"/>
        </w:rPr>
        <w:t>Association,Washington</w:t>
      </w:r>
      <w:proofErr w:type="spellEnd"/>
      <w:proofErr w:type="gramEnd"/>
      <w:r w:rsidR="00AB0B30" w:rsidRPr="00AB474C">
        <w:rPr>
          <w:rFonts w:asciiTheme="minorBidi" w:eastAsia="Times New Roman" w:hAnsiTheme="minorBidi" w:cstheme="minorBidi"/>
          <w:color w:val="000000" w:themeColor="text1"/>
          <w:lang w:val="en-GB"/>
        </w:rPr>
        <w:t xml:space="preserve"> D.C, 1995.</w:t>
      </w:r>
    </w:p>
    <w:p w14:paraId="75C1F8A1" w14:textId="673AB96A" w:rsidR="00CE298C" w:rsidRPr="00AB474C" w:rsidRDefault="00CE298C" w:rsidP="00C409CF">
      <w:pPr>
        <w:ind w:left="720"/>
        <w:jc w:val="both"/>
        <w:rPr>
          <w:rFonts w:asciiTheme="minorBidi" w:eastAsia="Times New Roman" w:hAnsiTheme="minorBidi" w:cstheme="minorBidi"/>
          <w:color w:val="000000" w:themeColor="text1"/>
          <w:lang w:val="en-GB"/>
        </w:rPr>
      </w:pPr>
      <w:r w:rsidRPr="00CE298C">
        <w:rPr>
          <w:rFonts w:asciiTheme="minorBidi" w:eastAsia="Times New Roman" w:hAnsiTheme="minorBidi" w:cstheme="minorBidi"/>
          <w:color w:val="000000" w:themeColor="text1"/>
          <w:lang w:val="en-GB"/>
        </w:rPr>
        <w:t>[</w:t>
      </w:r>
      <w:r>
        <w:rPr>
          <w:rFonts w:asciiTheme="minorBidi" w:eastAsia="Times New Roman" w:hAnsiTheme="minorBidi" w:cstheme="minorBidi"/>
          <w:color w:val="000000" w:themeColor="text1"/>
          <w:lang w:val="en-GB"/>
        </w:rPr>
        <w:t>58</w:t>
      </w:r>
      <w:r w:rsidRPr="00CE298C">
        <w:rPr>
          <w:rFonts w:asciiTheme="minorBidi" w:eastAsia="Times New Roman" w:hAnsiTheme="minorBidi" w:cstheme="minorBidi"/>
          <w:color w:val="000000" w:themeColor="text1"/>
          <w:lang w:val="en-GB"/>
        </w:rPr>
        <w:t xml:space="preserve">] Shoji Y, Chichester JA, Jones M, </w:t>
      </w:r>
      <w:proofErr w:type="spellStart"/>
      <w:r w:rsidRPr="00CE298C">
        <w:rPr>
          <w:rFonts w:asciiTheme="minorBidi" w:eastAsia="Times New Roman" w:hAnsiTheme="minorBidi" w:cstheme="minorBidi"/>
          <w:color w:val="000000" w:themeColor="text1"/>
          <w:lang w:val="en-GB"/>
        </w:rPr>
        <w:t>Manceva</w:t>
      </w:r>
      <w:proofErr w:type="spellEnd"/>
      <w:r w:rsidRPr="00CE298C">
        <w:rPr>
          <w:rFonts w:asciiTheme="minorBidi" w:eastAsia="Times New Roman" w:hAnsiTheme="minorBidi" w:cstheme="minorBidi"/>
          <w:color w:val="000000" w:themeColor="text1"/>
          <w:lang w:val="en-GB"/>
        </w:rPr>
        <w:t xml:space="preserve"> SD, Damon E, Mett V, Musiychuk K, Bi H, </w:t>
      </w:r>
      <w:proofErr w:type="spellStart"/>
      <w:r w:rsidRPr="00CE298C">
        <w:rPr>
          <w:rFonts w:asciiTheme="minorBidi" w:eastAsia="Times New Roman" w:hAnsiTheme="minorBidi" w:cstheme="minorBidi"/>
          <w:color w:val="000000" w:themeColor="text1"/>
          <w:lang w:val="en-GB"/>
        </w:rPr>
        <w:t>Farrance</w:t>
      </w:r>
      <w:proofErr w:type="spellEnd"/>
      <w:r w:rsidRPr="00CE298C">
        <w:rPr>
          <w:rFonts w:asciiTheme="minorBidi" w:eastAsia="Times New Roman" w:hAnsiTheme="minorBidi" w:cstheme="minorBidi"/>
          <w:color w:val="000000" w:themeColor="text1"/>
          <w:lang w:val="en-GB"/>
        </w:rPr>
        <w:t xml:space="preserve"> C, </w:t>
      </w:r>
      <w:proofErr w:type="spellStart"/>
      <w:r w:rsidRPr="00CE298C">
        <w:rPr>
          <w:rFonts w:asciiTheme="minorBidi" w:eastAsia="Times New Roman" w:hAnsiTheme="minorBidi" w:cstheme="minorBidi"/>
          <w:color w:val="000000" w:themeColor="text1"/>
          <w:lang w:val="en-GB"/>
        </w:rPr>
        <w:t>Shamloul</w:t>
      </w:r>
      <w:proofErr w:type="spellEnd"/>
      <w:r w:rsidRPr="00CE298C">
        <w:rPr>
          <w:rFonts w:asciiTheme="minorBidi" w:eastAsia="Times New Roman" w:hAnsiTheme="minorBidi" w:cstheme="minorBidi"/>
          <w:color w:val="000000" w:themeColor="text1"/>
          <w:lang w:val="en-GB"/>
        </w:rPr>
        <w:t xml:space="preserve"> M, </w:t>
      </w:r>
      <w:proofErr w:type="spellStart"/>
      <w:r w:rsidRPr="00CE298C">
        <w:rPr>
          <w:rFonts w:asciiTheme="minorBidi" w:eastAsia="Times New Roman" w:hAnsiTheme="minorBidi" w:cstheme="minorBidi"/>
          <w:color w:val="000000" w:themeColor="text1"/>
          <w:lang w:val="en-GB"/>
        </w:rPr>
        <w:t>Kushnir</w:t>
      </w:r>
      <w:proofErr w:type="spellEnd"/>
      <w:r w:rsidRPr="00CE298C">
        <w:rPr>
          <w:rFonts w:asciiTheme="minorBidi" w:eastAsia="Times New Roman" w:hAnsiTheme="minorBidi" w:cstheme="minorBidi"/>
          <w:color w:val="000000" w:themeColor="text1"/>
          <w:lang w:val="en-GB"/>
        </w:rPr>
        <w:t xml:space="preserve"> N, Sharma S, </w:t>
      </w:r>
      <w:proofErr w:type="spellStart"/>
      <w:r w:rsidRPr="00CE298C">
        <w:rPr>
          <w:rFonts w:asciiTheme="minorBidi" w:eastAsia="Times New Roman" w:hAnsiTheme="minorBidi" w:cstheme="minorBidi"/>
          <w:color w:val="000000" w:themeColor="text1"/>
          <w:lang w:val="en-GB"/>
        </w:rPr>
        <w:t>Yusibov</w:t>
      </w:r>
      <w:proofErr w:type="spellEnd"/>
      <w:r w:rsidRPr="00CE298C">
        <w:rPr>
          <w:rFonts w:asciiTheme="minorBidi" w:eastAsia="Times New Roman" w:hAnsiTheme="minorBidi" w:cstheme="minorBidi"/>
          <w:color w:val="000000" w:themeColor="text1"/>
          <w:lang w:val="en-GB"/>
        </w:rPr>
        <w:t xml:space="preserve"> V. Plant-based rapid production of recombinant subunit hemagglutinin vaccines targeting H1N1 and H5N1 influenza. Hum </w:t>
      </w:r>
      <w:proofErr w:type="spellStart"/>
      <w:r w:rsidRPr="00CE298C">
        <w:rPr>
          <w:rFonts w:asciiTheme="minorBidi" w:eastAsia="Times New Roman" w:hAnsiTheme="minorBidi" w:cstheme="minorBidi"/>
          <w:color w:val="000000" w:themeColor="text1"/>
          <w:lang w:val="en-GB"/>
        </w:rPr>
        <w:t>Vaccin</w:t>
      </w:r>
      <w:proofErr w:type="spellEnd"/>
      <w:r w:rsidRPr="00CE298C">
        <w:rPr>
          <w:rFonts w:asciiTheme="minorBidi" w:eastAsia="Times New Roman" w:hAnsiTheme="minorBidi" w:cstheme="minorBidi"/>
          <w:color w:val="000000" w:themeColor="text1"/>
          <w:lang w:val="en-GB"/>
        </w:rPr>
        <w:t>. 2011. 7 Suppl:41-50</w:t>
      </w:r>
    </w:p>
    <w:p w14:paraId="631E99E2" w14:textId="55D90093" w:rsidR="00D82D8A" w:rsidRPr="00AB474C" w:rsidRDefault="00462AEA" w:rsidP="0028477D">
      <w:pPr>
        <w:ind w:left="720"/>
        <w:jc w:val="both"/>
        <w:rPr>
          <w:rFonts w:asciiTheme="minorBidi" w:eastAsia="Times New Roman" w:hAnsiTheme="minorBidi" w:cstheme="minorBidi"/>
          <w:color w:val="000000" w:themeColor="text1"/>
          <w:lang w:val="en-GB"/>
        </w:rPr>
      </w:pPr>
      <w:r w:rsidRPr="00AB474C">
        <w:rPr>
          <w:rFonts w:asciiTheme="minorBidi" w:eastAsia="Times New Roman" w:hAnsiTheme="minorBidi" w:cstheme="minorBidi"/>
          <w:color w:val="000000" w:themeColor="text1"/>
          <w:lang w:val="en-GB"/>
        </w:rPr>
        <w:t>[</w:t>
      </w:r>
      <w:r w:rsidR="00CE298C">
        <w:rPr>
          <w:rFonts w:asciiTheme="minorBidi" w:eastAsia="Times New Roman" w:hAnsiTheme="minorBidi" w:cstheme="minorBidi"/>
          <w:color w:val="000000" w:themeColor="text1"/>
          <w:lang w:val="en-GB"/>
        </w:rPr>
        <w:t>59</w:t>
      </w:r>
      <w:r w:rsidRPr="00AB474C">
        <w:rPr>
          <w:rFonts w:asciiTheme="minorBidi" w:eastAsia="Times New Roman" w:hAnsiTheme="minorBidi" w:cstheme="minorBidi"/>
          <w:color w:val="000000" w:themeColor="text1"/>
          <w:lang w:val="en-GB"/>
        </w:rPr>
        <w:t>]</w:t>
      </w:r>
      <w:r w:rsidR="00D82D8A" w:rsidRPr="00AB474C">
        <w:rPr>
          <w:rFonts w:asciiTheme="minorBidi" w:eastAsia="Times New Roman" w:hAnsiTheme="minorBidi" w:cstheme="minorBidi"/>
          <w:color w:val="000000" w:themeColor="text1"/>
          <w:lang w:val="en-GB"/>
        </w:rPr>
        <w:t xml:space="preserve"> Morris CJ. Carrageenan-induced paw </w:t>
      </w:r>
      <w:proofErr w:type="spellStart"/>
      <w:r w:rsidR="00D82D8A" w:rsidRPr="00AB474C">
        <w:rPr>
          <w:rFonts w:asciiTheme="minorBidi" w:eastAsia="Times New Roman" w:hAnsiTheme="minorBidi" w:cstheme="minorBidi"/>
          <w:color w:val="000000" w:themeColor="text1"/>
          <w:lang w:val="en-GB"/>
        </w:rPr>
        <w:t>edema</w:t>
      </w:r>
      <w:proofErr w:type="spellEnd"/>
      <w:r w:rsidR="00D82D8A" w:rsidRPr="00AB474C">
        <w:rPr>
          <w:rFonts w:asciiTheme="minorBidi" w:eastAsia="Times New Roman" w:hAnsiTheme="minorBidi" w:cstheme="minorBidi"/>
          <w:color w:val="000000" w:themeColor="text1"/>
          <w:lang w:val="en-GB"/>
        </w:rPr>
        <w:t xml:space="preserve"> in the rat and mouse. Inflammation protocols. Methods in Molecular Biology. 2003. 225:115-121.</w:t>
      </w:r>
    </w:p>
    <w:p w14:paraId="38E2B094" w14:textId="791B24B7" w:rsidR="00F05E76" w:rsidRPr="00AB474C" w:rsidRDefault="00F05E76" w:rsidP="00D82D8A">
      <w:pPr>
        <w:jc w:val="both"/>
        <w:rPr>
          <w:rFonts w:asciiTheme="minorBidi" w:eastAsia="Times New Roman" w:hAnsiTheme="minorBidi" w:cstheme="minorBidi"/>
          <w:color w:val="000000" w:themeColor="text1"/>
          <w:lang w:val="en-GB"/>
        </w:rPr>
      </w:pPr>
    </w:p>
    <w:p w14:paraId="2DC2C14E" w14:textId="77777777" w:rsidR="000E5650" w:rsidRPr="00AB474C" w:rsidRDefault="000E5650" w:rsidP="00373B24">
      <w:pPr>
        <w:ind w:left="720"/>
        <w:rPr>
          <w:rFonts w:asciiTheme="minorBidi" w:eastAsia="Times New Roman" w:hAnsiTheme="minorBidi" w:cstheme="minorBidi"/>
          <w:color w:val="000000" w:themeColor="text1"/>
          <w:lang w:val="en-GB"/>
        </w:rPr>
      </w:pPr>
    </w:p>
    <w:p w14:paraId="018B1160" w14:textId="0E8E3244" w:rsidR="008707B4" w:rsidRPr="00AB474C" w:rsidRDefault="004A10BE" w:rsidP="00982FD4">
      <w:pPr>
        <w:pStyle w:val="Acknowledgement"/>
        <w:spacing w:before="0"/>
        <w:ind w:firstLine="0"/>
        <w:rPr>
          <w:rFonts w:asciiTheme="minorBidi" w:hAnsiTheme="minorBidi" w:cstheme="minorBidi"/>
          <w:b/>
          <w:color w:val="000000" w:themeColor="text1"/>
          <w:sz w:val="20"/>
          <w:szCs w:val="20"/>
        </w:rPr>
      </w:pPr>
      <w:r w:rsidRPr="00AB474C">
        <w:rPr>
          <w:rFonts w:asciiTheme="minorBidi" w:hAnsiTheme="minorBidi" w:cstheme="minorBidi"/>
          <w:b/>
          <w:color w:val="000000" w:themeColor="text1"/>
          <w:sz w:val="20"/>
          <w:szCs w:val="20"/>
        </w:rPr>
        <w:t>Acknowledgments</w:t>
      </w:r>
    </w:p>
    <w:p w14:paraId="1EA81CEE" w14:textId="77777777" w:rsidR="002542CA" w:rsidRPr="00AB474C" w:rsidRDefault="002542CA" w:rsidP="002542CA">
      <w:pPr>
        <w:pStyle w:val="Acknowledgement"/>
        <w:spacing w:before="0"/>
        <w:ind w:firstLine="0"/>
        <w:rPr>
          <w:rFonts w:asciiTheme="minorBidi" w:hAnsiTheme="minorBidi" w:cstheme="minorBidi"/>
          <w:b/>
          <w:color w:val="000000" w:themeColor="text1"/>
          <w:sz w:val="20"/>
          <w:szCs w:val="20"/>
        </w:rPr>
      </w:pPr>
    </w:p>
    <w:p w14:paraId="5D9D19CA" w14:textId="4AABD7EE" w:rsidR="002542CA" w:rsidRPr="00AB474C" w:rsidRDefault="002542CA" w:rsidP="00462AEA">
      <w:pPr>
        <w:pStyle w:val="Acknowledgement"/>
        <w:spacing w:before="0"/>
        <w:ind w:firstLine="0"/>
        <w:rPr>
          <w:rFonts w:asciiTheme="minorBidi" w:hAnsiTheme="minorBidi" w:cstheme="minorBidi"/>
          <w:b/>
          <w:color w:val="000000" w:themeColor="text1"/>
          <w:sz w:val="20"/>
          <w:szCs w:val="20"/>
        </w:rPr>
      </w:pPr>
      <w:r w:rsidRPr="00AB474C">
        <w:rPr>
          <w:rFonts w:asciiTheme="minorBidi" w:hAnsiTheme="minorBidi" w:cstheme="minorBidi"/>
          <w:b/>
          <w:color w:val="000000" w:themeColor="text1"/>
          <w:sz w:val="20"/>
          <w:szCs w:val="20"/>
        </w:rPr>
        <w:t>Funding:</w:t>
      </w:r>
      <w:r w:rsidR="00462AEA" w:rsidRPr="00AB474C">
        <w:rPr>
          <w:rFonts w:asciiTheme="minorBidi" w:hAnsiTheme="minorBidi" w:cstheme="minorBidi"/>
          <w:b/>
          <w:color w:val="000000" w:themeColor="text1"/>
          <w:sz w:val="20"/>
          <w:szCs w:val="20"/>
        </w:rPr>
        <w:t xml:space="preserve"> </w:t>
      </w:r>
      <w:r w:rsidR="00462AEA" w:rsidRPr="00AB474C">
        <w:rPr>
          <w:rFonts w:asciiTheme="minorBidi" w:hAnsiTheme="minorBidi" w:cstheme="minorBidi"/>
          <w:color w:val="000000" w:themeColor="text1"/>
          <w:sz w:val="20"/>
          <w:szCs w:val="20"/>
        </w:rPr>
        <w:t xml:space="preserve">Funding for this study was provided for RI by a BBSRC </w:t>
      </w:r>
      <w:r w:rsidR="003A11AE" w:rsidRPr="00AB474C">
        <w:rPr>
          <w:rFonts w:asciiTheme="minorBidi" w:hAnsiTheme="minorBidi" w:cstheme="minorBidi"/>
          <w:color w:val="000000" w:themeColor="text1"/>
          <w:sz w:val="20"/>
          <w:szCs w:val="20"/>
        </w:rPr>
        <w:t xml:space="preserve">PhD </w:t>
      </w:r>
      <w:r w:rsidR="00462AEA" w:rsidRPr="00AB474C">
        <w:rPr>
          <w:rFonts w:asciiTheme="minorBidi" w:hAnsiTheme="minorBidi" w:cstheme="minorBidi"/>
          <w:color w:val="000000" w:themeColor="text1"/>
          <w:sz w:val="20"/>
          <w:szCs w:val="20"/>
        </w:rPr>
        <w:t>CASE studentship</w:t>
      </w:r>
      <w:r w:rsidR="003A11AE" w:rsidRPr="00AB474C">
        <w:rPr>
          <w:rFonts w:asciiTheme="minorBidi" w:hAnsiTheme="minorBidi" w:cstheme="minorBidi"/>
          <w:color w:val="000000" w:themeColor="text1"/>
          <w:sz w:val="20"/>
          <w:szCs w:val="20"/>
        </w:rPr>
        <w:t>.</w:t>
      </w:r>
      <w:r w:rsidR="006D1A1C" w:rsidRPr="00AB474C">
        <w:rPr>
          <w:rFonts w:asciiTheme="minorBidi" w:hAnsiTheme="minorBidi" w:cstheme="minorBidi"/>
          <w:color w:val="000000" w:themeColor="text1"/>
          <w:sz w:val="20"/>
          <w:szCs w:val="20"/>
        </w:rPr>
        <w:t xml:space="preserve"> </w:t>
      </w:r>
      <w:r w:rsidR="00462AEA" w:rsidRPr="00AB474C">
        <w:rPr>
          <w:rFonts w:asciiTheme="minorBidi" w:hAnsiTheme="minorBidi" w:cstheme="minorBidi"/>
          <w:color w:val="000000" w:themeColor="text1"/>
          <w:sz w:val="20"/>
          <w:szCs w:val="20"/>
        </w:rPr>
        <w:t xml:space="preserve">FB </w:t>
      </w:r>
      <w:r w:rsidR="003A11AE" w:rsidRPr="00AB474C">
        <w:rPr>
          <w:rFonts w:asciiTheme="minorBidi" w:hAnsiTheme="minorBidi" w:cstheme="minorBidi"/>
          <w:color w:val="000000" w:themeColor="text1"/>
          <w:sz w:val="20"/>
          <w:szCs w:val="20"/>
        </w:rPr>
        <w:t xml:space="preserve">was funded </w:t>
      </w:r>
      <w:r w:rsidR="00462AEA" w:rsidRPr="00AB474C">
        <w:rPr>
          <w:rFonts w:asciiTheme="minorBidi" w:hAnsiTheme="minorBidi" w:cstheme="minorBidi"/>
          <w:color w:val="000000" w:themeColor="text1"/>
          <w:sz w:val="20"/>
          <w:szCs w:val="20"/>
        </w:rPr>
        <w:t xml:space="preserve">by </w:t>
      </w:r>
      <w:r w:rsidR="003A11AE" w:rsidRPr="00AB474C">
        <w:rPr>
          <w:rFonts w:asciiTheme="minorBidi" w:hAnsiTheme="minorBidi" w:cstheme="minorBidi"/>
          <w:color w:val="000000" w:themeColor="text1"/>
          <w:sz w:val="20"/>
          <w:szCs w:val="20"/>
        </w:rPr>
        <w:t xml:space="preserve">an </w:t>
      </w:r>
      <w:r w:rsidR="00462AEA" w:rsidRPr="00AB474C">
        <w:rPr>
          <w:rFonts w:asciiTheme="minorBidi" w:hAnsiTheme="minorBidi" w:cstheme="minorBidi"/>
          <w:color w:val="000000" w:themeColor="text1"/>
          <w:sz w:val="20"/>
          <w:szCs w:val="20"/>
        </w:rPr>
        <w:t>EPSRC grant number EP/S021167/1</w:t>
      </w:r>
      <w:r w:rsidR="003A11AE" w:rsidRPr="00AB474C">
        <w:rPr>
          <w:rFonts w:asciiTheme="minorBidi" w:hAnsiTheme="minorBidi" w:cstheme="minorBidi"/>
          <w:color w:val="000000" w:themeColor="text1"/>
          <w:sz w:val="20"/>
          <w:szCs w:val="20"/>
        </w:rPr>
        <w:t xml:space="preserve"> and a grant from the </w:t>
      </w:r>
      <w:proofErr w:type="spellStart"/>
      <w:r w:rsidR="003A11AE" w:rsidRPr="00AB474C">
        <w:rPr>
          <w:rFonts w:asciiTheme="minorBidi" w:hAnsiTheme="minorBidi" w:cstheme="minorBidi"/>
          <w:color w:val="000000" w:themeColor="text1"/>
          <w:sz w:val="20"/>
          <w:szCs w:val="20"/>
        </w:rPr>
        <w:t>RoseTree’s</w:t>
      </w:r>
      <w:proofErr w:type="spellEnd"/>
      <w:r w:rsidR="003A11AE" w:rsidRPr="00AB474C">
        <w:rPr>
          <w:rFonts w:asciiTheme="minorBidi" w:hAnsiTheme="minorBidi" w:cstheme="minorBidi"/>
          <w:color w:val="000000" w:themeColor="text1"/>
          <w:sz w:val="20"/>
          <w:szCs w:val="20"/>
        </w:rPr>
        <w:t xml:space="preserve"> Trust with the </w:t>
      </w:r>
      <w:proofErr w:type="spellStart"/>
      <w:r w:rsidR="003A11AE" w:rsidRPr="00AB474C">
        <w:rPr>
          <w:rFonts w:asciiTheme="minorBidi" w:hAnsiTheme="minorBidi" w:cstheme="minorBidi"/>
          <w:color w:val="000000" w:themeColor="text1"/>
          <w:sz w:val="20"/>
          <w:szCs w:val="20"/>
        </w:rPr>
        <w:t>StonyGate</w:t>
      </w:r>
      <w:proofErr w:type="spellEnd"/>
      <w:r w:rsidR="003A11AE" w:rsidRPr="00AB474C">
        <w:rPr>
          <w:rFonts w:asciiTheme="minorBidi" w:hAnsiTheme="minorBidi" w:cstheme="minorBidi"/>
          <w:color w:val="000000" w:themeColor="text1"/>
          <w:sz w:val="20"/>
          <w:szCs w:val="20"/>
        </w:rPr>
        <w:t xml:space="preserve"> Trust. Funding </w:t>
      </w:r>
      <w:r w:rsidR="00DF7D22" w:rsidRPr="00AB474C">
        <w:rPr>
          <w:rFonts w:asciiTheme="minorBidi" w:hAnsiTheme="minorBidi" w:cstheme="minorBidi"/>
          <w:color w:val="000000" w:themeColor="text1"/>
          <w:sz w:val="20"/>
          <w:szCs w:val="20"/>
        </w:rPr>
        <w:t>for DS</w:t>
      </w:r>
      <w:r w:rsidR="00F33F59" w:rsidRPr="00AB474C">
        <w:rPr>
          <w:rFonts w:asciiTheme="minorBidi" w:hAnsiTheme="minorBidi" w:cstheme="minorBidi"/>
          <w:color w:val="000000" w:themeColor="text1"/>
          <w:sz w:val="20"/>
          <w:szCs w:val="20"/>
        </w:rPr>
        <w:t xml:space="preserve">S </w:t>
      </w:r>
      <w:r w:rsidR="003A11AE" w:rsidRPr="00AB474C">
        <w:rPr>
          <w:rFonts w:asciiTheme="minorBidi" w:hAnsiTheme="minorBidi" w:cstheme="minorBidi"/>
          <w:color w:val="000000" w:themeColor="text1"/>
          <w:sz w:val="20"/>
          <w:szCs w:val="20"/>
        </w:rPr>
        <w:t xml:space="preserve">was provided </w:t>
      </w:r>
      <w:r w:rsidR="00F33F59" w:rsidRPr="00AB474C">
        <w:rPr>
          <w:rFonts w:asciiTheme="minorBidi" w:hAnsiTheme="minorBidi" w:cstheme="minorBidi"/>
          <w:color w:val="000000" w:themeColor="text1"/>
          <w:sz w:val="20"/>
          <w:szCs w:val="20"/>
        </w:rPr>
        <w:t>by EPSRC grant number EP/S021159/1</w:t>
      </w:r>
      <w:r w:rsidR="00462AEA" w:rsidRPr="00AB474C">
        <w:rPr>
          <w:rFonts w:asciiTheme="minorBidi" w:hAnsiTheme="minorBidi" w:cstheme="minorBidi"/>
          <w:color w:val="000000" w:themeColor="text1"/>
          <w:sz w:val="20"/>
          <w:szCs w:val="20"/>
        </w:rPr>
        <w:t>.</w:t>
      </w:r>
    </w:p>
    <w:p w14:paraId="0A60AF01" w14:textId="3AEF9695" w:rsidR="002542CA" w:rsidRPr="00AB474C" w:rsidRDefault="002542CA" w:rsidP="00982FD4">
      <w:pPr>
        <w:pStyle w:val="Acknowledgement"/>
        <w:spacing w:before="0"/>
        <w:ind w:left="0" w:firstLine="0"/>
        <w:rPr>
          <w:rFonts w:asciiTheme="minorBidi" w:hAnsiTheme="minorBidi" w:cstheme="minorBidi"/>
          <w:b/>
          <w:color w:val="000000" w:themeColor="text1"/>
          <w:sz w:val="20"/>
          <w:szCs w:val="20"/>
        </w:rPr>
      </w:pPr>
    </w:p>
    <w:p w14:paraId="5AD9C35B" w14:textId="2C7BF3EB" w:rsidR="004A10BE" w:rsidRPr="00AB474C" w:rsidRDefault="002542CA" w:rsidP="002542CA">
      <w:pPr>
        <w:pStyle w:val="Acknowledgement"/>
        <w:spacing w:before="0"/>
        <w:ind w:firstLine="0"/>
        <w:rPr>
          <w:rFonts w:asciiTheme="minorBidi" w:hAnsiTheme="minorBidi" w:cstheme="minorBidi"/>
          <w:b/>
          <w:color w:val="000000" w:themeColor="text1"/>
          <w:sz w:val="20"/>
          <w:szCs w:val="20"/>
        </w:rPr>
      </w:pPr>
      <w:r w:rsidRPr="00AB474C">
        <w:rPr>
          <w:rFonts w:asciiTheme="minorBidi" w:hAnsiTheme="minorBidi" w:cstheme="minorBidi"/>
          <w:b/>
          <w:color w:val="000000" w:themeColor="text1"/>
          <w:sz w:val="20"/>
          <w:szCs w:val="20"/>
        </w:rPr>
        <w:t>Data and materials availability:</w:t>
      </w:r>
      <w:r w:rsidRPr="00AB474C">
        <w:rPr>
          <w:rFonts w:asciiTheme="minorBidi" w:hAnsiTheme="minorBidi" w:cstheme="minorBidi"/>
          <w:color w:val="000000" w:themeColor="text1"/>
          <w:sz w:val="20"/>
          <w:szCs w:val="20"/>
        </w:rPr>
        <w:t xml:space="preserve"> All data are available in the main text or supplementary materials</w:t>
      </w:r>
      <w:r w:rsidR="00462AEA" w:rsidRPr="00AB474C">
        <w:rPr>
          <w:rFonts w:asciiTheme="minorBidi" w:hAnsiTheme="minorBidi" w:cstheme="minorBidi"/>
          <w:color w:val="000000" w:themeColor="text1"/>
          <w:sz w:val="20"/>
          <w:szCs w:val="20"/>
        </w:rPr>
        <w:t>.</w:t>
      </w:r>
    </w:p>
    <w:p w14:paraId="6118EDFB" w14:textId="28E5D030" w:rsidR="00764A63" w:rsidRPr="00AB474C" w:rsidRDefault="00764A63" w:rsidP="00A320EB">
      <w:pPr>
        <w:pStyle w:val="Paragraph"/>
        <w:spacing w:before="0"/>
        <w:ind w:firstLine="0"/>
        <w:rPr>
          <w:rFonts w:asciiTheme="minorBidi" w:hAnsiTheme="minorBidi" w:cstheme="minorBidi"/>
          <w:b/>
          <w:color w:val="000000" w:themeColor="text1"/>
          <w:sz w:val="20"/>
          <w:szCs w:val="20"/>
        </w:rPr>
      </w:pPr>
    </w:p>
    <w:p w14:paraId="7B16F91E" w14:textId="4934F77A" w:rsidR="00A320EB" w:rsidRPr="00AB474C" w:rsidRDefault="00A320EB" w:rsidP="00982FD4">
      <w:pPr>
        <w:pStyle w:val="Paragraph"/>
        <w:spacing w:before="0"/>
        <w:rPr>
          <w:rFonts w:asciiTheme="minorBidi" w:hAnsiTheme="minorBidi" w:cstheme="minorBidi"/>
          <w:b/>
          <w:color w:val="000000" w:themeColor="text1"/>
          <w:sz w:val="20"/>
          <w:szCs w:val="20"/>
        </w:rPr>
      </w:pPr>
      <w:r w:rsidRPr="00AB474C">
        <w:rPr>
          <w:rFonts w:asciiTheme="minorBidi" w:hAnsiTheme="minorBidi" w:cstheme="minorBidi"/>
          <w:b/>
          <w:color w:val="000000" w:themeColor="text1"/>
          <w:sz w:val="20"/>
          <w:szCs w:val="20"/>
        </w:rPr>
        <w:t>Supplementary Materials</w:t>
      </w:r>
    </w:p>
    <w:p w14:paraId="3B60002A" w14:textId="77777777" w:rsidR="00A320EB" w:rsidRPr="00AB474C" w:rsidRDefault="00A320EB" w:rsidP="00A320EB">
      <w:pPr>
        <w:ind w:left="720"/>
        <w:rPr>
          <w:rFonts w:asciiTheme="minorBidi" w:eastAsia="Times New Roman" w:hAnsiTheme="minorBidi" w:cstheme="minorBidi"/>
          <w:color w:val="000000" w:themeColor="text1"/>
        </w:rPr>
      </w:pPr>
    </w:p>
    <w:p w14:paraId="604E4013" w14:textId="52415A55" w:rsidR="00A320EB" w:rsidRDefault="00462AEA" w:rsidP="00A320EB">
      <w:pPr>
        <w:pStyle w:val="Refhead"/>
        <w:spacing w:before="0" w:after="0"/>
        <w:ind w:left="720"/>
        <w:rPr>
          <w:rFonts w:asciiTheme="minorBidi" w:hAnsiTheme="minorBidi" w:cstheme="minorBidi"/>
          <w:b w:val="0"/>
          <w:color w:val="000000" w:themeColor="text1"/>
          <w:sz w:val="20"/>
          <w:szCs w:val="20"/>
        </w:rPr>
      </w:pPr>
      <w:r w:rsidRPr="00AB474C">
        <w:rPr>
          <w:rFonts w:asciiTheme="minorBidi" w:hAnsiTheme="minorBidi" w:cstheme="minorBidi"/>
          <w:b w:val="0"/>
          <w:color w:val="000000" w:themeColor="text1"/>
          <w:sz w:val="20"/>
          <w:szCs w:val="20"/>
        </w:rPr>
        <w:t>See</w:t>
      </w:r>
      <w:r w:rsidR="00A240FE" w:rsidRPr="00AB474C">
        <w:rPr>
          <w:rFonts w:asciiTheme="minorBidi" w:hAnsiTheme="minorBidi" w:cstheme="minorBidi"/>
          <w:b w:val="0"/>
          <w:color w:val="000000" w:themeColor="text1"/>
          <w:sz w:val="20"/>
          <w:szCs w:val="20"/>
        </w:rPr>
        <w:t xml:space="preserve"> </w:t>
      </w:r>
      <w:r w:rsidRPr="00AB474C">
        <w:rPr>
          <w:rFonts w:asciiTheme="minorBidi" w:hAnsiTheme="minorBidi" w:cstheme="minorBidi"/>
          <w:b w:val="0"/>
          <w:color w:val="000000" w:themeColor="text1"/>
          <w:sz w:val="20"/>
          <w:szCs w:val="20"/>
        </w:rPr>
        <w:t>s</w:t>
      </w:r>
      <w:r w:rsidR="00A240FE" w:rsidRPr="00AB474C">
        <w:rPr>
          <w:rFonts w:asciiTheme="minorBidi" w:hAnsiTheme="minorBidi" w:cstheme="minorBidi"/>
          <w:b w:val="0"/>
          <w:color w:val="000000" w:themeColor="text1"/>
          <w:sz w:val="20"/>
          <w:szCs w:val="20"/>
        </w:rPr>
        <w:t xml:space="preserve">upplementary </w:t>
      </w:r>
      <w:r w:rsidRPr="00AB474C">
        <w:rPr>
          <w:rFonts w:asciiTheme="minorBidi" w:hAnsiTheme="minorBidi" w:cstheme="minorBidi"/>
          <w:b w:val="0"/>
          <w:color w:val="000000" w:themeColor="text1"/>
          <w:sz w:val="20"/>
          <w:szCs w:val="20"/>
        </w:rPr>
        <w:t>m</w:t>
      </w:r>
      <w:r w:rsidR="00A240FE" w:rsidRPr="00AB474C">
        <w:rPr>
          <w:rFonts w:asciiTheme="minorBidi" w:hAnsiTheme="minorBidi" w:cstheme="minorBidi"/>
          <w:b w:val="0"/>
          <w:color w:val="000000" w:themeColor="text1"/>
          <w:sz w:val="20"/>
          <w:szCs w:val="20"/>
        </w:rPr>
        <w:t>aterials</w:t>
      </w:r>
      <w:r w:rsidRPr="00AB474C">
        <w:rPr>
          <w:rFonts w:asciiTheme="minorBidi" w:hAnsiTheme="minorBidi" w:cstheme="minorBidi"/>
          <w:b w:val="0"/>
          <w:color w:val="000000" w:themeColor="text1"/>
          <w:sz w:val="20"/>
          <w:szCs w:val="20"/>
        </w:rPr>
        <w:t xml:space="preserve"> document</w:t>
      </w:r>
      <w:r w:rsidR="00A240FE" w:rsidRPr="00AB474C">
        <w:rPr>
          <w:rFonts w:asciiTheme="minorBidi" w:hAnsiTheme="minorBidi" w:cstheme="minorBidi"/>
          <w:b w:val="0"/>
          <w:color w:val="000000" w:themeColor="text1"/>
          <w:sz w:val="20"/>
          <w:szCs w:val="20"/>
        </w:rPr>
        <w:t xml:space="preserve">. </w:t>
      </w:r>
      <w:r w:rsidR="00A320EB" w:rsidRPr="00AB474C">
        <w:rPr>
          <w:rFonts w:asciiTheme="minorBidi" w:hAnsiTheme="minorBidi" w:cstheme="minorBidi"/>
          <w:b w:val="0"/>
          <w:color w:val="000000" w:themeColor="text1"/>
          <w:sz w:val="20"/>
          <w:szCs w:val="20"/>
        </w:rPr>
        <w:t xml:space="preserve"> </w:t>
      </w:r>
    </w:p>
    <w:p w14:paraId="30334CFD" w14:textId="4967D4E9" w:rsidR="00035DDB" w:rsidRDefault="00035DDB" w:rsidP="00A320EB">
      <w:pPr>
        <w:pStyle w:val="Refhead"/>
        <w:spacing w:before="0" w:after="0"/>
        <w:ind w:left="720"/>
        <w:rPr>
          <w:rFonts w:asciiTheme="minorBidi" w:hAnsiTheme="minorBidi" w:cstheme="minorBidi"/>
          <w:b w:val="0"/>
          <w:color w:val="000000" w:themeColor="text1"/>
          <w:sz w:val="20"/>
          <w:szCs w:val="20"/>
        </w:rPr>
      </w:pPr>
    </w:p>
    <w:p w14:paraId="2F5FBD52" w14:textId="682BB4EF" w:rsidR="00035DDB" w:rsidRDefault="00035DDB" w:rsidP="00A320EB">
      <w:pPr>
        <w:pStyle w:val="Refhead"/>
        <w:spacing w:before="0" w:after="0"/>
        <w:ind w:left="720"/>
        <w:rPr>
          <w:rFonts w:asciiTheme="minorBidi" w:hAnsiTheme="minorBidi" w:cstheme="minorBidi"/>
          <w:bCs w:val="0"/>
          <w:color w:val="000000" w:themeColor="text1"/>
          <w:sz w:val="20"/>
          <w:szCs w:val="20"/>
        </w:rPr>
      </w:pPr>
      <w:r>
        <w:rPr>
          <w:rFonts w:asciiTheme="minorBidi" w:hAnsiTheme="minorBidi" w:cstheme="minorBidi"/>
          <w:bCs w:val="0"/>
          <w:color w:val="000000" w:themeColor="text1"/>
          <w:sz w:val="20"/>
          <w:szCs w:val="20"/>
        </w:rPr>
        <w:t>List of Figures</w:t>
      </w:r>
    </w:p>
    <w:p w14:paraId="6FC91627" w14:textId="2A1134E7" w:rsidR="00035DDB" w:rsidRDefault="00035DDB" w:rsidP="00A320EB">
      <w:pPr>
        <w:pStyle w:val="Refhead"/>
        <w:spacing w:before="0" w:after="0"/>
        <w:ind w:left="720"/>
        <w:rPr>
          <w:rFonts w:asciiTheme="minorBidi" w:hAnsiTheme="minorBidi" w:cstheme="minorBidi"/>
          <w:bCs w:val="0"/>
          <w:color w:val="000000" w:themeColor="text1"/>
          <w:sz w:val="20"/>
          <w:szCs w:val="20"/>
        </w:rPr>
      </w:pPr>
    </w:p>
    <w:p w14:paraId="7127535D" w14:textId="53E3DD21" w:rsidR="00035DDB" w:rsidRDefault="00035DDB" w:rsidP="00035DDB">
      <w:pPr>
        <w:pStyle w:val="Refhead"/>
        <w:spacing w:before="0" w:after="0"/>
        <w:ind w:left="720"/>
        <w:rPr>
          <w:rFonts w:asciiTheme="minorBidi" w:hAnsiTheme="minorBidi" w:cstheme="minorBidi"/>
          <w:b w:val="0"/>
          <w:color w:val="000000" w:themeColor="text1"/>
          <w:sz w:val="20"/>
          <w:szCs w:val="20"/>
        </w:rPr>
      </w:pPr>
      <w:r w:rsidRPr="00035DDB">
        <w:rPr>
          <w:rFonts w:asciiTheme="minorBidi" w:hAnsiTheme="minorBidi" w:cstheme="minorBidi"/>
          <w:bCs w:val="0"/>
          <w:color w:val="000000" w:themeColor="text1"/>
          <w:sz w:val="20"/>
          <w:szCs w:val="20"/>
        </w:rPr>
        <w:t xml:space="preserve">Figure 1. </w:t>
      </w:r>
      <w:r w:rsidRPr="00035DDB">
        <w:rPr>
          <w:rFonts w:asciiTheme="minorBidi" w:hAnsiTheme="minorBidi" w:cstheme="minorBidi"/>
          <w:b w:val="0"/>
          <w:color w:val="000000" w:themeColor="text1"/>
          <w:sz w:val="20"/>
          <w:szCs w:val="20"/>
        </w:rPr>
        <w:t>A schematic showing the proposed clinical use of the patch with the hypobaric chamber loaded with the drug containing formulation and applied to the skin.</w:t>
      </w:r>
    </w:p>
    <w:p w14:paraId="67A72B74" w14:textId="26672E10" w:rsidR="00035DDB" w:rsidRDefault="00035DDB" w:rsidP="00035DDB">
      <w:pPr>
        <w:pStyle w:val="Refhead"/>
        <w:spacing w:before="0" w:after="0"/>
        <w:ind w:left="720"/>
        <w:rPr>
          <w:rFonts w:asciiTheme="minorBidi" w:hAnsiTheme="minorBidi" w:cstheme="minorBidi"/>
          <w:bCs w:val="0"/>
          <w:color w:val="000000" w:themeColor="text1"/>
          <w:sz w:val="20"/>
          <w:szCs w:val="20"/>
        </w:rPr>
      </w:pPr>
    </w:p>
    <w:p w14:paraId="5F5EE085" w14:textId="3F2B1445" w:rsidR="00035DDB" w:rsidRDefault="00035DDB" w:rsidP="00035DDB">
      <w:pPr>
        <w:pStyle w:val="Refhead"/>
        <w:spacing w:before="0" w:after="0"/>
        <w:ind w:left="720"/>
        <w:rPr>
          <w:rFonts w:asciiTheme="minorBidi" w:hAnsiTheme="minorBidi" w:cstheme="minorBidi"/>
          <w:b w:val="0"/>
          <w:color w:val="000000" w:themeColor="text1"/>
          <w:sz w:val="20"/>
          <w:szCs w:val="20"/>
        </w:rPr>
      </w:pPr>
      <w:r w:rsidRPr="00035DDB">
        <w:rPr>
          <w:rFonts w:asciiTheme="minorBidi" w:hAnsiTheme="minorBidi" w:cstheme="minorBidi"/>
          <w:bCs w:val="0"/>
          <w:color w:val="000000" w:themeColor="text1"/>
          <w:sz w:val="20"/>
          <w:szCs w:val="20"/>
        </w:rPr>
        <w:t xml:space="preserve">Figure 2. </w:t>
      </w:r>
      <w:r w:rsidRPr="00035DDB">
        <w:rPr>
          <w:rFonts w:asciiTheme="minorBidi" w:hAnsiTheme="minorBidi" w:cstheme="minorBidi"/>
          <w:b w:val="0"/>
          <w:color w:val="000000" w:themeColor="text1"/>
          <w:sz w:val="20"/>
          <w:szCs w:val="20"/>
        </w:rPr>
        <w:t xml:space="preserve">a) The finite element method (FEM) model geometry. b) A three-dimensional FEM model image of application of 500 mbar using the hypobaric chamber. c) A FEM cross-sectional image of angular and radial strain components. d) A FEM visualization of the hair follicle deformation during hypobaric chamber application. e) A photograph of the skin dome formed on porcine skin ex vivo using a hypobaric chamber at 500 mbar. f) Confocal microscopic images of the skin appendages, i) without hypobaric pressure, and ii) with hypobaric pressure. (g) The mean relative difference in diameter of the skin appendages at different hypobaric conditions compared to atmospheric pressure (* indicates significantly different to atmospheric pressure of </w:t>
      </w:r>
      <w:r w:rsidRPr="00035DDB">
        <w:rPr>
          <w:rFonts w:asciiTheme="minorBidi" w:hAnsiTheme="minorBidi" w:cstheme="minorBidi"/>
          <w:b w:val="0"/>
          <w:color w:val="000000" w:themeColor="text1"/>
          <w:sz w:val="20"/>
          <w:szCs w:val="20"/>
        </w:rPr>
        <w:t> 1018 mbar). Data in g is ± SEM (n=3).</w:t>
      </w:r>
    </w:p>
    <w:p w14:paraId="72B563BE" w14:textId="73831916" w:rsidR="00035DDB" w:rsidRDefault="00035DDB" w:rsidP="00035DDB">
      <w:pPr>
        <w:pStyle w:val="Refhead"/>
        <w:spacing w:before="0" w:after="0"/>
        <w:ind w:left="720"/>
        <w:rPr>
          <w:rFonts w:asciiTheme="minorBidi" w:hAnsiTheme="minorBidi" w:cstheme="minorBidi"/>
          <w:bCs w:val="0"/>
          <w:color w:val="000000" w:themeColor="text1"/>
          <w:sz w:val="20"/>
          <w:szCs w:val="20"/>
        </w:rPr>
      </w:pPr>
    </w:p>
    <w:p w14:paraId="07665343" w14:textId="1A891F39" w:rsidR="00035DDB" w:rsidRDefault="00035DDB" w:rsidP="00035DDB">
      <w:pPr>
        <w:pStyle w:val="Refhead"/>
        <w:spacing w:before="0" w:after="0"/>
        <w:ind w:left="720"/>
        <w:rPr>
          <w:rFonts w:asciiTheme="minorBidi" w:hAnsiTheme="minorBidi" w:cstheme="minorBidi"/>
          <w:b w:val="0"/>
          <w:color w:val="000000" w:themeColor="text1"/>
          <w:sz w:val="20"/>
          <w:szCs w:val="20"/>
        </w:rPr>
      </w:pPr>
      <w:r w:rsidRPr="00035DDB">
        <w:rPr>
          <w:rFonts w:asciiTheme="minorBidi" w:hAnsiTheme="minorBidi" w:cstheme="minorBidi"/>
          <w:bCs w:val="0"/>
          <w:color w:val="000000" w:themeColor="text1"/>
          <w:sz w:val="20"/>
          <w:szCs w:val="20"/>
        </w:rPr>
        <w:t>Figure 3.</w:t>
      </w:r>
      <w:r w:rsidRPr="00035DDB">
        <w:rPr>
          <w:rFonts w:asciiTheme="minorBidi" w:hAnsiTheme="minorBidi" w:cstheme="minorBidi"/>
          <w:b w:val="0"/>
          <w:color w:val="000000" w:themeColor="text1"/>
          <w:sz w:val="20"/>
          <w:szCs w:val="20"/>
        </w:rPr>
        <w:t xml:space="preserve"> In vitro percutaneous penetration of (a) diclofenac </w:t>
      </w:r>
      <w:proofErr w:type="spellStart"/>
      <w:r w:rsidRPr="00035DDB">
        <w:rPr>
          <w:rFonts w:asciiTheme="minorBidi" w:hAnsiTheme="minorBidi" w:cstheme="minorBidi"/>
          <w:b w:val="0"/>
          <w:color w:val="000000" w:themeColor="text1"/>
          <w:sz w:val="20"/>
          <w:szCs w:val="20"/>
        </w:rPr>
        <w:t>diethylamine</w:t>
      </w:r>
      <w:proofErr w:type="spellEnd"/>
      <w:r w:rsidRPr="00035DDB">
        <w:rPr>
          <w:rFonts w:asciiTheme="minorBidi" w:hAnsiTheme="minorBidi" w:cstheme="minorBidi"/>
          <w:b w:val="0"/>
          <w:color w:val="000000" w:themeColor="text1"/>
          <w:sz w:val="20"/>
          <w:szCs w:val="20"/>
        </w:rPr>
        <w:t xml:space="preserve"> gel using porcine skin over 24 h with (+) or without (-) the application of the hypobaric chamber patch. Two concentrations were used 0.5 mM when the drugs were monomers and 151 mM when the drugs were nanoaggregates. Data represents the mean ± standard deviation (n = 5). ER (Enhancement ratio) represents the ratio between the amount of drug found using the patch vs without the patch when the drugs were presented as </w:t>
      </w:r>
      <w:proofErr w:type="spellStart"/>
      <w:r w:rsidRPr="00035DDB">
        <w:rPr>
          <w:rFonts w:asciiTheme="minorBidi" w:hAnsiTheme="minorBidi" w:cstheme="minorBidi"/>
          <w:b w:val="0"/>
          <w:color w:val="000000" w:themeColor="text1"/>
          <w:sz w:val="20"/>
          <w:szCs w:val="20"/>
        </w:rPr>
        <w:t>nanoaggegates</w:t>
      </w:r>
      <w:proofErr w:type="spellEnd"/>
      <w:r w:rsidRPr="00035DDB">
        <w:rPr>
          <w:rFonts w:asciiTheme="minorBidi" w:hAnsiTheme="minorBidi" w:cstheme="minorBidi"/>
          <w:b w:val="0"/>
          <w:color w:val="000000" w:themeColor="text1"/>
          <w:sz w:val="20"/>
          <w:szCs w:val="20"/>
        </w:rPr>
        <w:t xml:space="preserve">. SC is stratum corneum, </w:t>
      </w:r>
      <w:proofErr w:type="spellStart"/>
      <w:r w:rsidRPr="00035DDB">
        <w:rPr>
          <w:rFonts w:asciiTheme="minorBidi" w:hAnsiTheme="minorBidi" w:cstheme="minorBidi"/>
          <w:b w:val="0"/>
          <w:color w:val="000000" w:themeColor="text1"/>
          <w:sz w:val="20"/>
          <w:szCs w:val="20"/>
        </w:rPr>
        <w:t>Epid</w:t>
      </w:r>
      <w:proofErr w:type="spellEnd"/>
      <w:r w:rsidRPr="00035DDB">
        <w:rPr>
          <w:rFonts w:asciiTheme="minorBidi" w:hAnsiTheme="minorBidi" w:cstheme="minorBidi"/>
          <w:b w:val="0"/>
          <w:color w:val="000000" w:themeColor="text1"/>
          <w:sz w:val="20"/>
          <w:szCs w:val="20"/>
        </w:rPr>
        <w:t xml:space="preserve"> is the </w:t>
      </w:r>
      <w:proofErr w:type="spellStart"/>
      <w:r w:rsidRPr="00035DDB">
        <w:rPr>
          <w:rFonts w:asciiTheme="minorBidi" w:hAnsiTheme="minorBidi" w:cstheme="minorBidi"/>
          <w:b w:val="0"/>
          <w:color w:val="000000" w:themeColor="text1"/>
          <w:sz w:val="20"/>
          <w:szCs w:val="20"/>
        </w:rPr>
        <w:t>epiderms</w:t>
      </w:r>
      <w:proofErr w:type="spellEnd"/>
      <w:r w:rsidRPr="00035DDB">
        <w:rPr>
          <w:rFonts w:asciiTheme="minorBidi" w:hAnsiTheme="minorBidi" w:cstheme="minorBidi"/>
          <w:b w:val="0"/>
          <w:color w:val="000000" w:themeColor="text1"/>
          <w:sz w:val="20"/>
          <w:szCs w:val="20"/>
        </w:rPr>
        <w:t xml:space="preserve">, </w:t>
      </w:r>
      <w:proofErr w:type="spellStart"/>
      <w:r w:rsidRPr="00035DDB">
        <w:rPr>
          <w:rFonts w:asciiTheme="minorBidi" w:hAnsiTheme="minorBidi" w:cstheme="minorBidi"/>
          <w:b w:val="0"/>
          <w:color w:val="000000" w:themeColor="text1"/>
          <w:sz w:val="20"/>
          <w:szCs w:val="20"/>
        </w:rPr>
        <w:t>Derm</w:t>
      </w:r>
      <w:proofErr w:type="spellEnd"/>
      <w:r w:rsidRPr="00035DDB">
        <w:rPr>
          <w:rFonts w:asciiTheme="minorBidi" w:hAnsiTheme="minorBidi" w:cstheme="minorBidi"/>
          <w:b w:val="0"/>
          <w:color w:val="000000" w:themeColor="text1"/>
          <w:sz w:val="20"/>
          <w:szCs w:val="20"/>
        </w:rPr>
        <w:t xml:space="preserve"> is the dermis and Trans is transdermal. Student’s t-test with * p &lt; 0.01 and ** p &lt; 0.001. (b) The infrared mapping images of the skin with and without the application of the patch containing the hypobaric chamber showing collagen (based on 1341 cm</w:t>
      </w:r>
      <w:r w:rsidRPr="00035DDB">
        <w:rPr>
          <w:rFonts w:asciiTheme="minorBidi" w:hAnsiTheme="minorBidi" w:cstheme="minorBidi"/>
          <w:b w:val="0"/>
          <w:color w:val="000000" w:themeColor="text1"/>
          <w:sz w:val="20"/>
          <w:szCs w:val="20"/>
          <w:vertAlign w:val="superscript"/>
        </w:rPr>
        <w:t>-1</w:t>
      </w:r>
      <w:r w:rsidRPr="00035DDB">
        <w:rPr>
          <w:rFonts w:asciiTheme="minorBidi" w:hAnsiTheme="minorBidi" w:cstheme="minorBidi"/>
          <w:b w:val="0"/>
          <w:color w:val="000000" w:themeColor="text1"/>
          <w:sz w:val="20"/>
          <w:szCs w:val="20"/>
        </w:rPr>
        <w:t xml:space="preserve"> peak, integration range 1355-1325 cm</w:t>
      </w:r>
      <w:r w:rsidRPr="00035DDB">
        <w:rPr>
          <w:rFonts w:asciiTheme="minorBidi" w:hAnsiTheme="minorBidi" w:cstheme="minorBidi"/>
          <w:b w:val="0"/>
          <w:color w:val="000000" w:themeColor="text1"/>
          <w:sz w:val="20"/>
          <w:szCs w:val="20"/>
          <w:vertAlign w:val="superscript"/>
        </w:rPr>
        <w:t>-1</w:t>
      </w:r>
      <w:r w:rsidRPr="00035DDB">
        <w:rPr>
          <w:rFonts w:asciiTheme="minorBidi" w:hAnsiTheme="minorBidi" w:cstheme="minorBidi"/>
          <w:b w:val="0"/>
          <w:color w:val="000000" w:themeColor="text1"/>
          <w:sz w:val="20"/>
          <w:szCs w:val="20"/>
        </w:rPr>
        <w:t>), lipid (based on 2851 cm</w:t>
      </w:r>
      <w:r w:rsidRPr="00035DDB">
        <w:rPr>
          <w:rFonts w:asciiTheme="minorBidi" w:hAnsiTheme="minorBidi" w:cstheme="minorBidi"/>
          <w:b w:val="0"/>
          <w:color w:val="000000" w:themeColor="text1"/>
          <w:sz w:val="20"/>
          <w:szCs w:val="20"/>
          <w:vertAlign w:val="superscript"/>
        </w:rPr>
        <w:t>-1</w:t>
      </w:r>
      <w:r w:rsidRPr="00035DDB">
        <w:rPr>
          <w:rFonts w:asciiTheme="minorBidi" w:hAnsiTheme="minorBidi" w:cstheme="minorBidi"/>
          <w:b w:val="0"/>
          <w:color w:val="000000" w:themeColor="text1"/>
          <w:sz w:val="20"/>
          <w:szCs w:val="20"/>
        </w:rPr>
        <w:t xml:space="preserve"> peak, integration range 2860-2840 cm</w:t>
      </w:r>
      <w:r w:rsidRPr="00035DDB">
        <w:rPr>
          <w:rFonts w:asciiTheme="minorBidi" w:hAnsiTheme="minorBidi" w:cstheme="minorBidi"/>
          <w:b w:val="0"/>
          <w:color w:val="000000" w:themeColor="text1"/>
          <w:sz w:val="20"/>
          <w:szCs w:val="20"/>
          <w:vertAlign w:val="superscript"/>
        </w:rPr>
        <w:t>-1</w:t>
      </w:r>
      <w:r w:rsidRPr="00035DDB">
        <w:rPr>
          <w:rFonts w:asciiTheme="minorBidi" w:hAnsiTheme="minorBidi" w:cstheme="minorBidi"/>
          <w:b w:val="0"/>
          <w:color w:val="000000" w:themeColor="text1"/>
          <w:sz w:val="20"/>
          <w:szCs w:val="20"/>
        </w:rPr>
        <w:t>) and diclofenac (based on 1306 cm</w:t>
      </w:r>
      <w:r w:rsidRPr="00035DDB">
        <w:rPr>
          <w:rFonts w:asciiTheme="minorBidi" w:hAnsiTheme="minorBidi" w:cstheme="minorBidi"/>
          <w:b w:val="0"/>
          <w:color w:val="000000" w:themeColor="text1"/>
          <w:sz w:val="20"/>
          <w:szCs w:val="20"/>
          <w:vertAlign w:val="superscript"/>
        </w:rPr>
        <w:t>-1</w:t>
      </w:r>
      <w:r w:rsidRPr="00035DDB">
        <w:rPr>
          <w:rFonts w:asciiTheme="minorBidi" w:hAnsiTheme="minorBidi" w:cstheme="minorBidi"/>
          <w:b w:val="0"/>
          <w:color w:val="000000" w:themeColor="text1"/>
          <w:sz w:val="20"/>
          <w:szCs w:val="20"/>
        </w:rPr>
        <w:t xml:space="preserve"> peak, integration range 1315-1295 cm</w:t>
      </w:r>
      <w:r w:rsidRPr="00035DDB">
        <w:rPr>
          <w:rFonts w:asciiTheme="minorBidi" w:hAnsiTheme="minorBidi" w:cstheme="minorBidi"/>
          <w:b w:val="0"/>
          <w:color w:val="000000" w:themeColor="text1"/>
          <w:sz w:val="20"/>
          <w:szCs w:val="20"/>
          <w:vertAlign w:val="superscript"/>
        </w:rPr>
        <w:t>-1</w:t>
      </w:r>
      <w:r w:rsidRPr="00035DDB">
        <w:rPr>
          <w:rFonts w:asciiTheme="minorBidi" w:hAnsiTheme="minorBidi" w:cstheme="minorBidi"/>
          <w:b w:val="0"/>
          <w:color w:val="000000" w:themeColor="text1"/>
          <w:sz w:val="20"/>
          <w:szCs w:val="20"/>
        </w:rPr>
        <w:t>) distribution in the skin lateral slices.</w:t>
      </w:r>
    </w:p>
    <w:p w14:paraId="197F8F92" w14:textId="0CF9A572" w:rsidR="00035DDB" w:rsidRDefault="00035DDB" w:rsidP="00035DDB">
      <w:pPr>
        <w:pStyle w:val="Refhead"/>
        <w:spacing w:before="0" w:after="0"/>
        <w:ind w:left="720"/>
        <w:rPr>
          <w:rFonts w:asciiTheme="minorBidi" w:hAnsiTheme="minorBidi" w:cstheme="minorBidi"/>
          <w:bCs w:val="0"/>
          <w:color w:val="000000" w:themeColor="text1"/>
          <w:sz w:val="20"/>
          <w:szCs w:val="20"/>
        </w:rPr>
      </w:pPr>
    </w:p>
    <w:p w14:paraId="75BAD7B5" w14:textId="151F7DAD" w:rsidR="00035DDB" w:rsidRDefault="00035DDB" w:rsidP="00035DDB">
      <w:pPr>
        <w:pStyle w:val="Refhead"/>
        <w:ind w:left="720"/>
        <w:rPr>
          <w:rFonts w:asciiTheme="minorBidi" w:hAnsiTheme="minorBidi" w:cstheme="minorBidi"/>
          <w:bCs w:val="0"/>
          <w:color w:val="000000" w:themeColor="text1"/>
          <w:sz w:val="20"/>
          <w:szCs w:val="20"/>
        </w:rPr>
      </w:pPr>
      <w:r w:rsidRPr="00035DDB">
        <w:rPr>
          <w:rFonts w:asciiTheme="minorBidi" w:hAnsiTheme="minorBidi" w:cstheme="minorBidi"/>
          <w:bCs w:val="0"/>
          <w:color w:val="000000" w:themeColor="text1"/>
          <w:sz w:val="20"/>
          <w:szCs w:val="20"/>
        </w:rPr>
        <w:t xml:space="preserve">Figure 4. </w:t>
      </w:r>
      <w:r w:rsidRPr="00035DDB">
        <w:rPr>
          <w:rFonts w:asciiTheme="minorBidi" w:hAnsiTheme="minorBidi" w:cstheme="minorBidi"/>
          <w:b w:val="0"/>
          <w:color w:val="000000" w:themeColor="text1"/>
          <w:sz w:val="20"/>
          <w:szCs w:val="20"/>
        </w:rPr>
        <w:t xml:space="preserve">a) – c) The delivery of FTIC-dextran with (+) and without (-) the patch using a hypobaric pressure of 500 mbar e) 10 </w:t>
      </w:r>
      <w:proofErr w:type="spellStart"/>
      <w:r w:rsidRPr="00035DDB">
        <w:rPr>
          <w:rFonts w:asciiTheme="minorBidi" w:hAnsiTheme="minorBidi" w:cstheme="minorBidi"/>
          <w:b w:val="0"/>
          <w:color w:val="000000" w:themeColor="text1"/>
          <w:sz w:val="20"/>
          <w:szCs w:val="20"/>
        </w:rPr>
        <w:t>kDa</w:t>
      </w:r>
      <w:proofErr w:type="spellEnd"/>
      <w:r w:rsidRPr="00035DDB">
        <w:rPr>
          <w:rFonts w:asciiTheme="minorBidi" w:hAnsiTheme="minorBidi" w:cstheme="minorBidi"/>
          <w:b w:val="0"/>
          <w:color w:val="000000" w:themeColor="text1"/>
          <w:sz w:val="20"/>
          <w:szCs w:val="20"/>
        </w:rPr>
        <w:t xml:space="preserve"> FITC-dextran f) 70 </w:t>
      </w:r>
      <w:proofErr w:type="spellStart"/>
      <w:r w:rsidRPr="00035DDB">
        <w:rPr>
          <w:rFonts w:asciiTheme="minorBidi" w:hAnsiTheme="minorBidi" w:cstheme="minorBidi"/>
          <w:b w:val="0"/>
          <w:color w:val="000000" w:themeColor="text1"/>
          <w:sz w:val="20"/>
          <w:szCs w:val="20"/>
        </w:rPr>
        <w:t>kDa</w:t>
      </w:r>
      <w:proofErr w:type="spellEnd"/>
      <w:r w:rsidRPr="00035DDB">
        <w:rPr>
          <w:rFonts w:asciiTheme="minorBidi" w:hAnsiTheme="minorBidi" w:cstheme="minorBidi"/>
          <w:b w:val="0"/>
          <w:color w:val="000000" w:themeColor="text1"/>
          <w:sz w:val="20"/>
          <w:szCs w:val="20"/>
        </w:rPr>
        <w:t xml:space="preserve"> FITC-dextran g) 150 </w:t>
      </w:r>
      <w:proofErr w:type="spellStart"/>
      <w:r w:rsidRPr="00035DDB">
        <w:rPr>
          <w:rFonts w:asciiTheme="minorBidi" w:hAnsiTheme="minorBidi" w:cstheme="minorBidi"/>
          <w:b w:val="0"/>
          <w:color w:val="000000" w:themeColor="text1"/>
          <w:sz w:val="20"/>
          <w:szCs w:val="20"/>
        </w:rPr>
        <w:t>kDa</w:t>
      </w:r>
      <w:proofErr w:type="spellEnd"/>
      <w:r w:rsidRPr="00035DDB">
        <w:rPr>
          <w:rFonts w:asciiTheme="minorBidi" w:hAnsiTheme="minorBidi" w:cstheme="minorBidi"/>
          <w:b w:val="0"/>
          <w:color w:val="000000" w:themeColor="text1"/>
          <w:sz w:val="20"/>
          <w:szCs w:val="20"/>
        </w:rPr>
        <w:t xml:space="preserve"> FITC-dextran. Skin deposition and permeation data represent mean ± SD (n = 5).</w:t>
      </w:r>
      <w:r w:rsidRPr="00035DDB">
        <w:rPr>
          <w:rFonts w:asciiTheme="minorBidi" w:hAnsiTheme="minorBidi" w:cstheme="minorBidi"/>
          <w:b w:val="0"/>
          <w:color w:val="000000" w:themeColor="text1"/>
          <w:sz w:val="20"/>
          <w:szCs w:val="20"/>
        </w:rPr>
        <w:t xml:space="preserve"> </w:t>
      </w:r>
      <w:r w:rsidRPr="00035DDB">
        <w:rPr>
          <w:rFonts w:asciiTheme="minorBidi" w:hAnsiTheme="minorBidi" w:cstheme="minorBidi"/>
          <w:b w:val="0"/>
          <w:color w:val="000000" w:themeColor="text1"/>
          <w:sz w:val="20"/>
          <w:szCs w:val="20"/>
        </w:rPr>
        <w:t xml:space="preserve">Enhancement ratio (ER) was the ratio of dextran in the tissue with vs without the hypobaric chamber patch. One-way ANOVA statistics applied a) – c) with *p &lt; 0.05 and ***p &lt; 0.001. d) Confocal microscopy imaging (x 20 objective) of the skin (control) and the skin after the application of FITC-dextran (label is green) 10KDa (left) and 150KDa (right) with and without the hypobaric chamber patch. e.) The amount of </w:t>
      </w:r>
      <w:r w:rsidRPr="00035DDB">
        <w:rPr>
          <w:rFonts w:asciiTheme="minorBidi" w:hAnsiTheme="minorBidi" w:cstheme="minorBidi"/>
          <w:b w:val="0"/>
          <w:color w:val="000000" w:themeColor="text1"/>
          <w:sz w:val="20"/>
          <w:szCs w:val="20"/>
        </w:rPr>
        <w:lastRenderedPageBreak/>
        <w:t>H1N1 antigen delivered into the skin and blood non-invasively using the patch with two different application protocols data represents mean + 1 SD n=3 with *p &lt; 0.05. f.) IgG response to the H1N1 antigen delivery into the skin using – 4.5</w:t>
      </w:r>
      <w:r>
        <w:rPr>
          <w:rFonts w:asciiTheme="minorBidi" w:hAnsiTheme="minorBidi" w:cstheme="minorBidi"/>
          <w:b w:val="0"/>
          <w:color w:val="000000" w:themeColor="text1"/>
          <w:sz w:val="20"/>
          <w:szCs w:val="20"/>
        </w:rPr>
        <w:t xml:space="preserve"> </w:t>
      </w:r>
      <w:r w:rsidRPr="00035DDB">
        <w:rPr>
          <w:rFonts w:asciiTheme="minorBidi" w:hAnsiTheme="minorBidi" w:cstheme="minorBidi"/>
          <w:b w:val="0"/>
          <w:color w:val="000000" w:themeColor="text1"/>
          <w:sz w:val="20"/>
          <w:szCs w:val="20"/>
        </w:rPr>
        <w:t>psi for 20 min, data is mean + 1 SD n=3 with *p &lt; 0.05.</w:t>
      </w:r>
      <w:r w:rsidRPr="00035DDB">
        <w:rPr>
          <w:rFonts w:asciiTheme="minorBidi" w:hAnsiTheme="minorBidi" w:cstheme="minorBidi"/>
          <w:bCs w:val="0"/>
          <w:color w:val="000000" w:themeColor="text1"/>
          <w:sz w:val="20"/>
          <w:szCs w:val="20"/>
        </w:rPr>
        <w:t xml:space="preserve">   </w:t>
      </w:r>
    </w:p>
    <w:p w14:paraId="4AB43BEF" w14:textId="1A4F77FD" w:rsidR="00035DDB" w:rsidRPr="00035DDB" w:rsidRDefault="00035DDB" w:rsidP="00035DDB">
      <w:pPr>
        <w:pStyle w:val="Refhead"/>
        <w:ind w:left="720"/>
        <w:rPr>
          <w:rFonts w:asciiTheme="minorBidi" w:hAnsiTheme="minorBidi" w:cstheme="minorBidi"/>
          <w:color w:val="000000" w:themeColor="text1"/>
          <w:sz w:val="20"/>
          <w:szCs w:val="20"/>
          <w:lang w:val="en-GB"/>
        </w:rPr>
      </w:pPr>
      <w:r w:rsidRPr="00035DDB">
        <w:rPr>
          <w:rFonts w:asciiTheme="minorBidi" w:hAnsiTheme="minorBidi" w:cstheme="minorBidi"/>
          <w:color w:val="000000" w:themeColor="text1"/>
          <w:sz w:val="20"/>
          <w:szCs w:val="20"/>
          <w:lang w:val="en-GB"/>
        </w:rPr>
        <w:t xml:space="preserve">Figure 5. </w:t>
      </w:r>
      <w:r w:rsidRPr="00035DDB">
        <w:rPr>
          <w:rFonts w:asciiTheme="minorBidi" w:hAnsiTheme="minorBidi" w:cstheme="minorBidi"/>
          <w:b w:val="0"/>
          <w:bCs w:val="0"/>
          <w:color w:val="000000" w:themeColor="text1"/>
          <w:sz w:val="20"/>
          <w:szCs w:val="20"/>
          <w:lang w:val="en-GB"/>
        </w:rPr>
        <w:t xml:space="preserve">a) Skin histology with and without the hypobaric patch application in healthy and inflamed rat paw skin. b) Trans-epidermal water loss (TEWL) after the application of the hypobaric patch. c) Anti-inflammatory activity of diclofenac </w:t>
      </w:r>
      <w:proofErr w:type="spellStart"/>
      <w:r w:rsidRPr="00035DDB">
        <w:rPr>
          <w:rFonts w:asciiTheme="minorBidi" w:hAnsiTheme="minorBidi" w:cstheme="minorBidi"/>
          <w:b w:val="0"/>
          <w:bCs w:val="0"/>
          <w:color w:val="000000" w:themeColor="text1"/>
          <w:sz w:val="20"/>
          <w:szCs w:val="20"/>
          <w:lang w:val="en-GB"/>
        </w:rPr>
        <w:t>diethylamine</w:t>
      </w:r>
      <w:proofErr w:type="spellEnd"/>
      <w:r w:rsidRPr="00035DDB">
        <w:rPr>
          <w:rFonts w:asciiTheme="minorBidi" w:hAnsiTheme="minorBidi" w:cstheme="minorBidi"/>
          <w:b w:val="0"/>
          <w:bCs w:val="0"/>
          <w:color w:val="000000" w:themeColor="text1"/>
          <w:sz w:val="20"/>
          <w:szCs w:val="20"/>
          <w:lang w:val="en-GB"/>
        </w:rPr>
        <w:t xml:space="preserve"> (DDEA) nanoaggregates formulated in a gel (43 mM) on rat carrageenan-induced paw oedema without (-) and with the patch (+). d) The area under the curve of the swelling data * p &lt; 0.001, (Mann-Whitney U-test or analysis of variance, Bonferroni post-hoc test), data is the mean ± </w:t>
      </w:r>
      <w:proofErr w:type="spellStart"/>
      <w:r w:rsidRPr="00035DDB">
        <w:rPr>
          <w:rFonts w:asciiTheme="minorBidi" w:hAnsiTheme="minorBidi" w:cstheme="minorBidi"/>
          <w:b w:val="0"/>
          <w:bCs w:val="0"/>
          <w:color w:val="000000" w:themeColor="text1"/>
          <w:sz w:val="20"/>
          <w:szCs w:val="20"/>
          <w:lang w:val="en-GB"/>
        </w:rPr>
        <w:t>sd</w:t>
      </w:r>
      <w:proofErr w:type="spellEnd"/>
      <w:r w:rsidRPr="00035DDB">
        <w:rPr>
          <w:rFonts w:asciiTheme="minorBidi" w:hAnsiTheme="minorBidi" w:cstheme="minorBidi"/>
          <w:b w:val="0"/>
          <w:bCs w:val="0"/>
          <w:color w:val="000000" w:themeColor="text1"/>
          <w:sz w:val="20"/>
          <w:szCs w:val="20"/>
          <w:lang w:val="en-GB"/>
        </w:rPr>
        <w:t xml:space="preserve"> (n = 5). </w:t>
      </w:r>
    </w:p>
    <w:p w14:paraId="604CC8CD" w14:textId="7F6C2546" w:rsidR="00035DDB" w:rsidRPr="00035DDB" w:rsidRDefault="00035DDB" w:rsidP="00035DDB">
      <w:pPr>
        <w:pStyle w:val="Refhead"/>
        <w:spacing w:before="0" w:after="0"/>
        <w:ind w:left="720"/>
        <w:rPr>
          <w:rFonts w:asciiTheme="minorBidi" w:hAnsiTheme="minorBidi" w:cstheme="minorBidi"/>
          <w:bCs w:val="0"/>
          <w:color w:val="000000" w:themeColor="text1"/>
          <w:sz w:val="20"/>
          <w:szCs w:val="20"/>
          <w:lang w:val="en-GB"/>
        </w:rPr>
      </w:pPr>
    </w:p>
    <w:p w14:paraId="34FCF0F2" w14:textId="2F05DDA6" w:rsidR="00A320EB" w:rsidRDefault="00A320EB" w:rsidP="00A320EB">
      <w:pPr>
        <w:pStyle w:val="Paragraph"/>
        <w:spacing w:before="0"/>
        <w:ind w:left="720" w:firstLine="0"/>
        <w:rPr>
          <w:color w:val="000000" w:themeColor="text1"/>
        </w:rPr>
      </w:pPr>
    </w:p>
    <w:p w14:paraId="0F14EF84" w14:textId="77777777" w:rsidR="00035DDB" w:rsidRPr="00AB474C" w:rsidRDefault="00035DDB" w:rsidP="00A320EB">
      <w:pPr>
        <w:pStyle w:val="Paragraph"/>
        <w:spacing w:before="0"/>
        <w:ind w:left="720" w:firstLine="0"/>
        <w:rPr>
          <w:color w:val="000000" w:themeColor="text1"/>
        </w:rPr>
      </w:pPr>
    </w:p>
    <w:p w14:paraId="392E400E" w14:textId="56C35685" w:rsidR="00870E61" w:rsidRPr="00AB474C" w:rsidRDefault="00870E61">
      <w:pPr>
        <w:rPr>
          <w:rFonts w:eastAsia="Times New Roman"/>
          <w:b/>
          <w:color w:val="000000" w:themeColor="text1"/>
          <w:sz w:val="24"/>
          <w:szCs w:val="24"/>
        </w:rPr>
      </w:pPr>
    </w:p>
    <w:sectPr w:rsidR="00870E61" w:rsidRPr="00AB474C" w:rsidSect="00AC2069">
      <w:footerReference w:type="default" r:id="rId16"/>
      <w:pgSz w:w="12240" w:h="15840"/>
      <w:pgMar w:top="994" w:right="1987" w:bottom="806" w:left="806" w:header="432" w:footer="259"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14933" w14:textId="77777777" w:rsidR="00FE0487" w:rsidRDefault="00FE0487" w:rsidP="004A10BE">
      <w:r>
        <w:separator/>
      </w:r>
    </w:p>
  </w:endnote>
  <w:endnote w:type="continuationSeparator" w:id="0">
    <w:p w14:paraId="34D9A1A8" w14:textId="77777777" w:rsidR="00FE0487" w:rsidRDefault="00FE0487" w:rsidP="004A10BE">
      <w:r>
        <w:continuationSeparator/>
      </w:r>
    </w:p>
  </w:endnote>
  <w:endnote w:type="continuationNotice" w:id="1">
    <w:p w14:paraId="654BA2F1" w14:textId="77777777" w:rsidR="00FE0487" w:rsidRDefault="00FE0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lissRegular">
    <w:altName w:val="Cambria"/>
    <w:panose1 w:val="00000000000000000000"/>
    <w:charset w:val="00"/>
    <w:family w:val="roman"/>
    <w:notTrueType/>
    <w:pitch w:val="variable"/>
    <w:sig w:usb0="00000003" w:usb1="00000000" w:usb2="00000000" w:usb3="00000000" w:csb0="00000001" w:csb1="00000000"/>
  </w:font>
  <w:font w:name="BlissMedium">
    <w:altName w:val="Cambria"/>
    <w:panose1 w:val="00000000000000000000"/>
    <w:charset w:val="00"/>
    <w:family w:val="roman"/>
    <w:notTrueType/>
    <w:pitch w:val="variable"/>
    <w:sig w:usb0="00000003" w:usb1="00000000" w:usb2="00000000" w:usb3="00000000" w:csb0="00000001" w:csb1="00000000"/>
  </w:font>
  <w:font w:name="BlissBol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2810621"/>
      <w:docPartObj>
        <w:docPartGallery w:val="Page Numbers (Bottom of Page)"/>
        <w:docPartUnique/>
      </w:docPartObj>
    </w:sdtPr>
    <w:sdtEndPr>
      <w:rPr>
        <w:noProof/>
      </w:rPr>
    </w:sdtEndPr>
    <w:sdtContent>
      <w:p w14:paraId="571DAFFE" w14:textId="6DD32770" w:rsidR="004A2F26" w:rsidRDefault="004A2F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B3759" w14:textId="77777777" w:rsidR="004A2F26" w:rsidRDefault="004A2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2F3F1" w14:textId="77777777" w:rsidR="00FE0487" w:rsidRDefault="00FE0487" w:rsidP="004A10BE">
      <w:r>
        <w:separator/>
      </w:r>
    </w:p>
  </w:footnote>
  <w:footnote w:type="continuationSeparator" w:id="0">
    <w:p w14:paraId="7CBC9135" w14:textId="77777777" w:rsidR="00FE0487" w:rsidRDefault="00FE0487" w:rsidP="004A10BE">
      <w:r>
        <w:continuationSeparator/>
      </w:r>
    </w:p>
  </w:footnote>
  <w:footnote w:type="continuationNotice" w:id="1">
    <w:p w14:paraId="6421DA3F" w14:textId="77777777" w:rsidR="00FE0487" w:rsidRDefault="00FE04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A8898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9F16C166"/>
    <w:lvl w:ilvl="0" w:tplc="7304FF5E">
      <w:start w:val="1"/>
      <w:numFmt w:val="decimal"/>
      <w:lvlText w:val="%1."/>
      <w:lvlJc w:val="left"/>
      <w:pPr>
        <w:tabs>
          <w:tab w:val="num" w:pos="1800"/>
        </w:tabs>
        <w:ind w:left="1800" w:hanging="360"/>
      </w:pPr>
    </w:lvl>
    <w:lvl w:ilvl="1" w:tplc="6436CA44">
      <w:numFmt w:val="decimal"/>
      <w:lvlText w:val=""/>
      <w:lvlJc w:val="left"/>
    </w:lvl>
    <w:lvl w:ilvl="2" w:tplc="11B6FA4E">
      <w:numFmt w:val="decimal"/>
      <w:lvlText w:val=""/>
      <w:lvlJc w:val="left"/>
    </w:lvl>
    <w:lvl w:ilvl="3" w:tplc="25CA29AA">
      <w:numFmt w:val="decimal"/>
      <w:lvlText w:val=""/>
      <w:lvlJc w:val="left"/>
    </w:lvl>
    <w:lvl w:ilvl="4" w:tplc="D674BF2E">
      <w:numFmt w:val="decimal"/>
      <w:lvlText w:val=""/>
      <w:lvlJc w:val="left"/>
    </w:lvl>
    <w:lvl w:ilvl="5" w:tplc="C46C1C2E">
      <w:numFmt w:val="decimal"/>
      <w:lvlText w:val=""/>
      <w:lvlJc w:val="left"/>
    </w:lvl>
    <w:lvl w:ilvl="6" w:tplc="89D680B8">
      <w:numFmt w:val="decimal"/>
      <w:lvlText w:val=""/>
      <w:lvlJc w:val="left"/>
    </w:lvl>
    <w:lvl w:ilvl="7" w:tplc="A46AE3A8">
      <w:numFmt w:val="decimal"/>
      <w:lvlText w:val=""/>
      <w:lvlJc w:val="left"/>
    </w:lvl>
    <w:lvl w:ilvl="8" w:tplc="5A58773E">
      <w:numFmt w:val="decimal"/>
      <w:lvlText w:val=""/>
      <w:lvlJc w:val="left"/>
    </w:lvl>
  </w:abstractNum>
  <w:abstractNum w:abstractNumId="2" w15:restartNumberingAfterBreak="0">
    <w:nsid w:val="FFFFFF7D"/>
    <w:multiLevelType w:val="singleLevel"/>
    <w:tmpl w:val="2E5874B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5027AD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C0473F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5F82F8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BF60B0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60A12E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FE4666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9C114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07C111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1622C7"/>
    <w:multiLevelType w:val="hybridMultilevel"/>
    <w:tmpl w:val="ADECAC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78067D"/>
    <w:multiLevelType w:val="hybridMultilevel"/>
    <w:tmpl w:val="9FB67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86D71"/>
    <w:multiLevelType w:val="hybridMultilevel"/>
    <w:tmpl w:val="1CE49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5E69A7"/>
    <w:multiLevelType w:val="hybridMultilevel"/>
    <w:tmpl w:val="DC543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577F10"/>
    <w:multiLevelType w:val="hybridMultilevel"/>
    <w:tmpl w:val="DC14A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FB29D4"/>
    <w:multiLevelType w:val="hybridMultilevel"/>
    <w:tmpl w:val="AFE0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05417"/>
    <w:multiLevelType w:val="multilevel"/>
    <w:tmpl w:val="637267E4"/>
    <w:lvl w:ilvl="0">
      <w:start w:val="1"/>
      <w:numFmt w:val="decimal"/>
      <w:pStyle w:val="Heading1"/>
      <w:lvlText w:val="%1"/>
      <w:lvlJc w:val="left"/>
      <w:pPr>
        <w:tabs>
          <w:tab w:val="num" w:pos="432"/>
        </w:tabs>
        <w:ind w:left="432" w:hanging="432"/>
      </w:pPr>
      <w:rPr>
        <w:rFonts w:cs="Times New Roman" w:hint="default"/>
        <w:i w:val="0"/>
      </w:rPr>
    </w:lvl>
    <w:lvl w:ilvl="1">
      <w:start w:val="1"/>
      <w:numFmt w:val="decimal"/>
      <w:pStyle w:val="Heading2"/>
      <w:lvlText w:val="%1.%2"/>
      <w:lvlJc w:val="left"/>
      <w:pPr>
        <w:tabs>
          <w:tab w:val="num" w:pos="576"/>
        </w:tabs>
        <w:ind w:left="576" w:hanging="576"/>
      </w:pPr>
      <w:rPr>
        <w:rFonts w:cs="Times New Roman" w:hint="default"/>
        <w:b w:val="0"/>
      </w:rPr>
    </w:lvl>
    <w:lvl w:ilvl="2">
      <w:start w:val="1"/>
      <w:numFmt w:val="decimal"/>
      <w:pStyle w:val="Heading3"/>
      <w:lvlText w:val="%1.%2.%3"/>
      <w:lvlJc w:val="left"/>
      <w:pPr>
        <w:tabs>
          <w:tab w:val="num" w:pos="720"/>
        </w:tabs>
        <w:ind w:left="720" w:hanging="720"/>
      </w:pPr>
      <w:rPr>
        <w:rFonts w:cs="Times New Roman" w:hint="default"/>
        <w:sz w:val="24"/>
        <w:szCs w:val="24"/>
      </w:rPr>
    </w:lvl>
    <w:lvl w:ilvl="3">
      <w:start w:val="1"/>
      <w:numFmt w:val="decimal"/>
      <w:pStyle w:val="Heading4"/>
      <w:lvlText w:val="%1.%2.%3.%4"/>
      <w:lvlJc w:val="left"/>
      <w:pPr>
        <w:tabs>
          <w:tab w:val="num" w:pos="864"/>
        </w:tabs>
        <w:ind w:left="864" w:hanging="864"/>
      </w:pPr>
      <w:rPr>
        <w:rFonts w:cs="Times New Roman" w:hint="default"/>
        <w:b w:val="0"/>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8" w15:restartNumberingAfterBreak="0">
    <w:nsid w:val="66F33EA0"/>
    <w:multiLevelType w:val="hybridMultilevel"/>
    <w:tmpl w:val="6E24D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796731"/>
    <w:multiLevelType w:val="hybridMultilevel"/>
    <w:tmpl w:val="D8AE4A10"/>
    <w:lvl w:ilvl="0" w:tplc="C728CDB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14"/>
  </w:num>
  <w:num w:numId="14">
    <w:abstractNumId w:val="11"/>
  </w:num>
  <w:num w:numId="15">
    <w:abstractNumId w:val="15"/>
  </w:num>
  <w:num w:numId="16">
    <w:abstractNumId w:val="0"/>
  </w:num>
  <w:num w:numId="17">
    <w:abstractNumId w:val="17"/>
  </w:num>
  <w:num w:numId="18">
    <w:abstractNumId w:val="19"/>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1N7Q0Nza3MDI3MzVS0lEKTi0uzszPAykwMa4FAOQ3AmwtAAAA"/>
  </w:docVars>
  <w:rsids>
    <w:rsidRoot w:val="0064261D"/>
    <w:rsid w:val="00002F19"/>
    <w:rsid w:val="00004395"/>
    <w:rsid w:val="00004CDF"/>
    <w:rsid w:val="00012B8F"/>
    <w:rsid w:val="000147AF"/>
    <w:rsid w:val="00014D96"/>
    <w:rsid w:val="00015D2C"/>
    <w:rsid w:val="00021763"/>
    <w:rsid w:val="000310EB"/>
    <w:rsid w:val="00033AC7"/>
    <w:rsid w:val="00035DDB"/>
    <w:rsid w:val="0003674A"/>
    <w:rsid w:val="00037583"/>
    <w:rsid w:val="000377D0"/>
    <w:rsid w:val="0004134A"/>
    <w:rsid w:val="00045BD1"/>
    <w:rsid w:val="00046FB9"/>
    <w:rsid w:val="00050A43"/>
    <w:rsid w:val="00050B38"/>
    <w:rsid w:val="00051530"/>
    <w:rsid w:val="00052A30"/>
    <w:rsid w:val="00055492"/>
    <w:rsid w:val="00055BA7"/>
    <w:rsid w:val="00057CD9"/>
    <w:rsid w:val="00060CB2"/>
    <w:rsid w:val="00060D56"/>
    <w:rsid w:val="00064147"/>
    <w:rsid w:val="000770A7"/>
    <w:rsid w:val="00080CB8"/>
    <w:rsid w:val="0008296F"/>
    <w:rsid w:val="000836A1"/>
    <w:rsid w:val="000935B3"/>
    <w:rsid w:val="000A40F9"/>
    <w:rsid w:val="000A5738"/>
    <w:rsid w:val="000B26D0"/>
    <w:rsid w:val="000B2C20"/>
    <w:rsid w:val="000B3C8E"/>
    <w:rsid w:val="000B42A3"/>
    <w:rsid w:val="000B7C7D"/>
    <w:rsid w:val="000B7F0C"/>
    <w:rsid w:val="000C34DB"/>
    <w:rsid w:val="000C3531"/>
    <w:rsid w:val="000C3ED0"/>
    <w:rsid w:val="000C6E0C"/>
    <w:rsid w:val="000D1CA9"/>
    <w:rsid w:val="000D55C1"/>
    <w:rsid w:val="000D78CC"/>
    <w:rsid w:val="000E2EC9"/>
    <w:rsid w:val="000E4835"/>
    <w:rsid w:val="000E5650"/>
    <w:rsid w:val="000F596E"/>
    <w:rsid w:val="000F6923"/>
    <w:rsid w:val="000F6ED7"/>
    <w:rsid w:val="000F77EE"/>
    <w:rsid w:val="0010006B"/>
    <w:rsid w:val="00100803"/>
    <w:rsid w:val="00101950"/>
    <w:rsid w:val="0010470F"/>
    <w:rsid w:val="00104B11"/>
    <w:rsid w:val="001121EB"/>
    <w:rsid w:val="00114A51"/>
    <w:rsid w:val="00120305"/>
    <w:rsid w:val="00121D69"/>
    <w:rsid w:val="00121D7A"/>
    <w:rsid w:val="00123761"/>
    <w:rsid w:val="00124060"/>
    <w:rsid w:val="00124F1F"/>
    <w:rsid w:val="00124FE8"/>
    <w:rsid w:val="00125A6E"/>
    <w:rsid w:val="001277B4"/>
    <w:rsid w:val="00136897"/>
    <w:rsid w:val="001368FB"/>
    <w:rsid w:val="001407FB"/>
    <w:rsid w:val="00141418"/>
    <w:rsid w:val="00143D0F"/>
    <w:rsid w:val="00147483"/>
    <w:rsid w:val="001526EC"/>
    <w:rsid w:val="001544A6"/>
    <w:rsid w:val="00155E3E"/>
    <w:rsid w:val="00157597"/>
    <w:rsid w:val="00160F90"/>
    <w:rsid w:val="00161946"/>
    <w:rsid w:val="00161C59"/>
    <w:rsid w:val="00161D24"/>
    <w:rsid w:val="00161E55"/>
    <w:rsid w:val="001662E0"/>
    <w:rsid w:val="00166A6F"/>
    <w:rsid w:val="00167F22"/>
    <w:rsid w:val="001801E7"/>
    <w:rsid w:val="001875F5"/>
    <w:rsid w:val="0019533A"/>
    <w:rsid w:val="00196B16"/>
    <w:rsid w:val="0019744B"/>
    <w:rsid w:val="001A35EC"/>
    <w:rsid w:val="001A4F0E"/>
    <w:rsid w:val="001A7020"/>
    <w:rsid w:val="001B3B1A"/>
    <w:rsid w:val="001B4A5D"/>
    <w:rsid w:val="001B4B32"/>
    <w:rsid w:val="001B5133"/>
    <w:rsid w:val="001B608C"/>
    <w:rsid w:val="001B658A"/>
    <w:rsid w:val="001C3204"/>
    <w:rsid w:val="001C37FD"/>
    <w:rsid w:val="001C5452"/>
    <w:rsid w:val="001C76AD"/>
    <w:rsid w:val="001D0AF2"/>
    <w:rsid w:val="001D1518"/>
    <w:rsid w:val="001D203D"/>
    <w:rsid w:val="001D7140"/>
    <w:rsid w:val="001E0795"/>
    <w:rsid w:val="001E18E9"/>
    <w:rsid w:val="001E37BC"/>
    <w:rsid w:val="001E5915"/>
    <w:rsid w:val="001F1171"/>
    <w:rsid w:val="001F45ED"/>
    <w:rsid w:val="001F4953"/>
    <w:rsid w:val="002027EB"/>
    <w:rsid w:val="00202BD8"/>
    <w:rsid w:val="0020513A"/>
    <w:rsid w:val="002056A7"/>
    <w:rsid w:val="002068B6"/>
    <w:rsid w:val="00210FAA"/>
    <w:rsid w:val="002112C4"/>
    <w:rsid w:val="0021140B"/>
    <w:rsid w:val="00212411"/>
    <w:rsid w:val="00213061"/>
    <w:rsid w:val="00214293"/>
    <w:rsid w:val="00220C07"/>
    <w:rsid w:val="00221D9D"/>
    <w:rsid w:val="0022289B"/>
    <w:rsid w:val="00222BCB"/>
    <w:rsid w:val="0022334D"/>
    <w:rsid w:val="00223F87"/>
    <w:rsid w:val="0022573C"/>
    <w:rsid w:val="00227F29"/>
    <w:rsid w:val="00231D4E"/>
    <w:rsid w:val="002340BF"/>
    <w:rsid w:val="00237B12"/>
    <w:rsid w:val="0024225B"/>
    <w:rsid w:val="00242D9E"/>
    <w:rsid w:val="00244F9B"/>
    <w:rsid w:val="00245D57"/>
    <w:rsid w:val="002509EC"/>
    <w:rsid w:val="00251362"/>
    <w:rsid w:val="00251551"/>
    <w:rsid w:val="00252C40"/>
    <w:rsid w:val="002542CA"/>
    <w:rsid w:val="0025558F"/>
    <w:rsid w:val="00257717"/>
    <w:rsid w:val="00261B04"/>
    <w:rsid w:val="00262090"/>
    <w:rsid w:val="00266FB0"/>
    <w:rsid w:val="00271413"/>
    <w:rsid w:val="00272D59"/>
    <w:rsid w:val="002741D4"/>
    <w:rsid w:val="002752CB"/>
    <w:rsid w:val="002762CB"/>
    <w:rsid w:val="002765D1"/>
    <w:rsid w:val="002820D6"/>
    <w:rsid w:val="00282E2A"/>
    <w:rsid w:val="0028477D"/>
    <w:rsid w:val="00285127"/>
    <w:rsid w:val="002941B5"/>
    <w:rsid w:val="002A001D"/>
    <w:rsid w:val="002A0706"/>
    <w:rsid w:val="002A1644"/>
    <w:rsid w:val="002A4D23"/>
    <w:rsid w:val="002A7D2E"/>
    <w:rsid w:val="002B2945"/>
    <w:rsid w:val="002B6EE1"/>
    <w:rsid w:val="002C6D9F"/>
    <w:rsid w:val="002C70BD"/>
    <w:rsid w:val="002C72B0"/>
    <w:rsid w:val="002D5F0B"/>
    <w:rsid w:val="002D6BAC"/>
    <w:rsid w:val="002D7797"/>
    <w:rsid w:val="002E00D5"/>
    <w:rsid w:val="002E4835"/>
    <w:rsid w:val="002E50FE"/>
    <w:rsid w:val="002F4616"/>
    <w:rsid w:val="002F46B5"/>
    <w:rsid w:val="002F6FD0"/>
    <w:rsid w:val="002F7010"/>
    <w:rsid w:val="00300D9D"/>
    <w:rsid w:val="003020BE"/>
    <w:rsid w:val="00305E2B"/>
    <w:rsid w:val="00313430"/>
    <w:rsid w:val="003172C3"/>
    <w:rsid w:val="00320104"/>
    <w:rsid w:val="00321CD2"/>
    <w:rsid w:val="00322494"/>
    <w:rsid w:val="00330739"/>
    <w:rsid w:val="00331BA7"/>
    <w:rsid w:val="00332DE6"/>
    <w:rsid w:val="00334A27"/>
    <w:rsid w:val="00344B7A"/>
    <w:rsid w:val="00345D49"/>
    <w:rsid w:val="00345D4C"/>
    <w:rsid w:val="00351677"/>
    <w:rsid w:val="0035175A"/>
    <w:rsid w:val="00352C52"/>
    <w:rsid w:val="00356977"/>
    <w:rsid w:val="00361C5B"/>
    <w:rsid w:val="00370F9A"/>
    <w:rsid w:val="00372012"/>
    <w:rsid w:val="0037202B"/>
    <w:rsid w:val="00373B24"/>
    <w:rsid w:val="00374BE4"/>
    <w:rsid w:val="003763BB"/>
    <w:rsid w:val="00376E95"/>
    <w:rsid w:val="003A1034"/>
    <w:rsid w:val="003A11AE"/>
    <w:rsid w:val="003A6879"/>
    <w:rsid w:val="003B1576"/>
    <w:rsid w:val="003B1FCF"/>
    <w:rsid w:val="003B266F"/>
    <w:rsid w:val="003B6050"/>
    <w:rsid w:val="003B6753"/>
    <w:rsid w:val="003B6E46"/>
    <w:rsid w:val="003C04BD"/>
    <w:rsid w:val="003C0BD2"/>
    <w:rsid w:val="003C34D7"/>
    <w:rsid w:val="003C3E6D"/>
    <w:rsid w:val="003C487F"/>
    <w:rsid w:val="003C505F"/>
    <w:rsid w:val="003C6237"/>
    <w:rsid w:val="003C63AD"/>
    <w:rsid w:val="003D1B03"/>
    <w:rsid w:val="003D1B70"/>
    <w:rsid w:val="003D39EA"/>
    <w:rsid w:val="003E14F9"/>
    <w:rsid w:val="003E19B3"/>
    <w:rsid w:val="003E4533"/>
    <w:rsid w:val="003E5A9F"/>
    <w:rsid w:val="003F596F"/>
    <w:rsid w:val="00400A52"/>
    <w:rsid w:val="004021D9"/>
    <w:rsid w:val="00402374"/>
    <w:rsid w:val="004059B3"/>
    <w:rsid w:val="00405EEB"/>
    <w:rsid w:val="00411F37"/>
    <w:rsid w:val="0041521B"/>
    <w:rsid w:val="00421A56"/>
    <w:rsid w:val="00423C6C"/>
    <w:rsid w:val="0042544D"/>
    <w:rsid w:val="00436C7D"/>
    <w:rsid w:val="004406A0"/>
    <w:rsid w:val="00443C07"/>
    <w:rsid w:val="004449C7"/>
    <w:rsid w:val="00446FDC"/>
    <w:rsid w:val="00452BFA"/>
    <w:rsid w:val="00453898"/>
    <w:rsid w:val="00454396"/>
    <w:rsid w:val="0046142C"/>
    <w:rsid w:val="00461C90"/>
    <w:rsid w:val="0046257C"/>
    <w:rsid w:val="00462AEA"/>
    <w:rsid w:val="00467929"/>
    <w:rsid w:val="004704ED"/>
    <w:rsid w:val="004776D6"/>
    <w:rsid w:val="0048395F"/>
    <w:rsid w:val="00486260"/>
    <w:rsid w:val="00487240"/>
    <w:rsid w:val="00490034"/>
    <w:rsid w:val="004908BC"/>
    <w:rsid w:val="0049175F"/>
    <w:rsid w:val="00491A0D"/>
    <w:rsid w:val="00492D18"/>
    <w:rsid w:val="00497FF0"/>
    <w:rsid w:val="004A10BE"/>
    <w:rsid w:val="004A20DB"/>
    <w:rsid w:val="004A2F26"/>
    <w:rsid w:val="004A4A54"/>
    <w:rsid w:val="004A4ED6"/>
    <w:rsid w:val="004B143D"/>
    <w:rsid w:val="004B5688"/>
    <w:rsid w:val="004B6B9E"/>
    <w:rsid w:val="004C0C0B"/>
    <w:rsid w:val="004C1F6C"/>
    <w:rsid w:val="004C2B50"/>
    <w:rsid w:val="004C4E55"/>
    <w:rsid w:val="004C5FEF"/>
    <w:rsid w:val="004C6454"/>
    <w:rsid w:val="004C7C28"/>
    <w:rsid w:val="004D02AC"/>
    <w:rsid w:val="004D1E40"/>
    <w:rsid w:val="004D2947"/>
    <w:rsid w:val="004D3923"/>
    <w:rsid w:val="004D62A1"/>
    <w:rsid w:val="004D6CB7"/>
    <w:rsid w:val="004E4D39"/>
    <w:rsid w:val="004F6B62"/>
    <w:rsid w:val="005002E3"/>
    <w:rsid w:val="00506E82"/>
    <w:rsid w:val="005127F6"/>
    <w:rsid w:val="005150B7"/>
    <w:rsid w:val="00516D77"/>
    <w:rsid w:val="00517A51"/>
    <w:rsid w:val="00522640"/>
    <w:rsid w:val="00522EC1"/>
    <w:rsid w:val="00523CB3"/>
    <w:rsid w:val="005266F1"/>
    <w:rsid w:val="00526736"/>
    <w:rsid w:val="005318E7"/>
    <w:rsid w:val="005341F3"/>
    <w:rsid w:val="00534762"/>
    <w:rsid w:val="00534DAE"/>
    <w:rsid w:val="00534E77"/>
    <w:rsid w:val="0053644B"/>
    <w:rsid w:val="0054341E"/>
    <w:rsid w:val="00543629"/>
    <w:rsid w:val="00544BC4"/>
    <w:rsid w:val="005465BA"/>
    <w:rsid w:val="0055268D"/>
    <w:rsid w:val="0055639F"/>
    <w:rsid w:val="00556452"/>
    <w:rsid w:val="00560CB1"/>
    <w:rsid w:val="005658CD"/>
    <w:rsid w:val="005677D3"/>
    <w:rsid w:val="00573ED1"/>
    <w:rsid w:val="0057632F"/>
    <w:rsid w:val="00577CA3"/>
    <w:rsid w:val="00580BAC"/>
    <w:rsid w:val="005856C1"/>
    <w:rsid w:val="00585E49"/>
    <w:rsid w:val="0058618C"/>
    <w:rsid w:val="00591070"/>
    <w:rsid w:val="00592778"/>
    <w:rsid w:val="00593FB7"/>
    <w:rsid w:val="00594BEC"/>
    <w:rsid w:val="00595F49"/>
    <w:rsid w:val="005A3CA6"/>
    <w:rsid w:val="005A70B7"/>
    <w:rsid w:val="005A7403"/>
    <w:rsid w:val="005A7F6A"/>
    <w:rsid w:val="005B36C0"/>
    <w:rsid w:val="005C2B8A"/>
    <w:rsid w:val="005C5C57"/>
    <w:rsid w:val="005C6A40"/>
    <w:rsid w:val="005C7BBC"/>
    <w:rsid w:val="005D37F5"/>
    <w:rsid w:val="005D4D30"/>
    <w:rsid w:val="005E38FB"/>
    <w:rsid w:val="005E46DB"/>
    <w:rsid w:val="005E626A"/>
    <w:rsid w:val="005F372C"/>
    <w:rsid w:val="005F6FA9"/>
    <w:rsid w:val="0060139F"/>
    <w:rsid w:val="00602066"/>
    <w:rsid w:val="00604114"/>
    <w:rsid w:val="00605309"/>
    <w:rsid w:val="00605CC3"/>
    <w:rsid w:val="00606735"/>
    <w:rsid w:val="0060692B"/>
    <w:rsid w:val="00606B45"/>
    <w:rsid w:val="00612E0D"/>
    <w:rsid w:val="0061350F"/>
    <w:rsid w:val="00614E89"/>
    <w:rsid w:val="00617C22"/>
    <w:rsid w:val="006254A9"/>
    <w:rsid w:val="006301FE"/>
    <w:rsid w:val="00631F77"/>
    <w:rsid w:val="0063287D"/>
    <w:rsid w:val="0063288A"/>
    <w:rsid w:val="00633BE4"/>
    <w:rsid w:val="0064183D"/>
    <w:rsid w:val="0064261D"/>
    <w:rsid w:val="006470FC"/>
    <w:rsid w:val="00647599"/>
    <w:rsid w:val="00660171"/>
    <w:rsid w:val="00665397"/>
    <w:rsid w:val="00665EAF"/>
    <w:rsid w:val="00666348"/>
    <w:rsid w:val="00672FB2"/>
    <w:rsid w:val="00676731"/>
    <w:rsid w:val="00676AB0"/>
    <w:rsid w:val="006772C0"/>
    <w:rsid w:val="00677536"/>
    <w:rsid w:val="00681439"/>
    <w:rsid w:val="00681C36"/>
    <w:rsid w:val="00682123"/>
    <w:rsid w:val="006832D4"/>
    <w:rsid w:val="0068415B"/>
    <w:rsid w:val="006901D1"/>
    <w:rsid w:val="006924E7"/>
    <w:rsid w:val="006956EB"/>
    <w:rsid w:val="0069612A"/>
    <w:rsid w:val="006A01E0"/>
    <w:rsid w:val="006A28C0"/>
    <w:rsid w:val="006A4485"/>
    <w:rsid w:val="006A5259"/>
    <w:rsid w:val="006A66DC"/>
    <w:rsid w:val="006B117F"/>
    <w:rsid w:val="006B26F5"/>
    <w:rsid w:val="006B67F2"/>
    <w:rsid w:val="006B6994"/>
    <w:rsid w:val="006B76EB"/>
    <w:rsid w:val="006C4FA6"/>
    <w:rsid w:val="006C7FED"/>
    <w:rsid w:val="006D1A1C"/>
    <w:rsid w:val="006D447D"/>
    <w:rsid w:val="006D5A69"/>
    <w:rsid w:val="006D6D9B"/>
    <w:rsid w:val="006E376B"/>
    <w:rsid w:val="006E5E4E"/>
    <w:rsid w:val="006E66D6"/>
    <w:rsid w:val="006F0785"/>
    <w:rsid w:val="006F087B"/>
    <w:rsid w:val="006F2305"/>
    <w:rsid w:val="006F445B"/>
    <w:rsid w:val="006F5F4D"/>
    <w:rsid w:val="006F6404"/>
    <w:rsid w:val="006F7120"/>
    <w:rsid w:val="006F7B57"/>
    <w:rsid w:val="00702D60"/>
    <w:rsid w:val="00704BDE"/>
    <w:rsid w:val="00705BAE"/>
    <w:rsid w:val="007074BA"/>
    <w:rsid w:val="0071078B"/>
    <w:rsid w:val="00713262"/>
    <w:rsid w:val="00717B8B"/>
    <w:rsid w:val="007261A5"/>
    <w:rsid w:val="0072653A"/>
    <w:rsid w:val="0073154A"/>
    <w:rsid w:val="007320B0"/>
    <w:rsid w:val="00741A93"/>
    <w:rsid w:val="0074596F"/>
    <w:rsid w:val="00746B6E"/>
    <w:rsid w:val="0075005F"/>
    <w:rsid w:val="00751281"/>
    <w:rsid w:val="007531AA"/>
    <w:rsid w:val="0075480B"/>
    <w:rsid w:val="00755DB0"/>
    <w:rsid w:val="00760037"/>
    <w:rsid w:val="00763EA3"/>
    <w:rsid w:val="00764A63"/>
    <w:rsid w:val="007665B7"/>
    <w:rsid w:val="007777BD"/>
    <w:rsid w:val="00777FF7"/>
    <w:rsid w:val="0078385E"/>
    <w:rsid w:val="007871B0"/>
    <w:rsid w:val="00787990"/>
    <w:rsid w:val="007905D1"/>
    <w:rsid w:val="00790685"/>
    <w:rsid w:val="00791480"/>
    <w:rsid w:val="00795C85"/>
    <w:rsid w:val="007A2607"/>
    <w:rsid w:val="007A3F34"/>
    <w:rsid w:val="007A4663"/>
    <w:rsid w:val="007B1742"/>
    <w:rsid w:val="007B2BD9"/>
    <w:rsid w:val="007B3BD8"/>
    <w:rsid w:val="007B5E14"/>
    <w:rsid w:val="007B6C9A"/>
    <w:rsid w:val="007C461D"/>
    <w:rsid w:val="007E0443"/>
    <w:rsid w:val="007E0484"/>
    <w:rsid w:val="007E1FBC"/>
    <w:rsid w:val="007E67F3"/>
    <w:rsid w:val="007F74CA"/>
    <w:rsid w:val="00800B9E"/>
    <w:rsid w:val="008010F9"/>
    <w:rsid w:val="00803750"/>
    <w:rsid w:val="0081131D"/>
    <w:rsid w:val="00811C5F"/>
    <w:rsid w:val="008136E4"/>
    <w:rsid w:val="008160DF"/>
    <w:rsid w:val="0081655E"/>
    <w:rsid w:val="00816E76"/>
    <w:rsid w:val="00817297"/>
    <w:rsid w:val="00817CAF"/>
    <w:rsid w:val="00821747"/>
    <w:rsid w:val="00832204"/>
    <w:rsid w:val="00832E9F"/>
    <w:rsid w:val="008354CA"/>
    <w:rsid w:val="00840731"/>
    <w:rsid w:val="00845597"/>
    <w:rsid w:val="0084590C"/>
    <w:rsid w:val="00845ADC"/>
    <w:rsid w:val="00847C9D"/>
    <w:rsid w:val="008513C7"/>
    <w:rsid w:val="00854464"/>
    <w:rsid w:val="008573F1"/>
    <w:rsid w:val="00862C64"/>
    <w:rsid w:val="00863890"/>
    <w:rsid w:val="00863ECC"/>
    <w:rsid w:val="008645E8"/>
    <w:rsid w:val="00865346"/>
    <w:rsid w:val="00865C3C"/>
    <w:rsid w:val="00866EF8"/>
    <w:rsid w:val="008707B4"/>
    <w:rsid w:val="00870E61"/>
    <w:rsid w:val="00872E76"/>
    <w:rsid w:val="00880857"/>
    <w:rsid w:val="00882886"/>
    <w:rsid w:val="008A0DFF"/>
    <w:rsid w:val="008A2BA0"/>
    <w:rsid w:val="008A3834"/>
    <w:rsid w:val="008A4E5D"/>
    <w:rsid w:val="008A5977"/>
    <w:rsid w:val="008B02E7"/>
    <w:rsid w:val="008B117C"/>
    <w:rsid w:val="008B14C4"/>
    <w:rsid w:val="008B2392"/>
    <w:rsid w:val="008B3C35"/>
    <w:rsid w:val="008B601B"/>
    <w:rsid w:val="008C3EA7"/>
    <w:rsid w:val="008C4900"/>
    <w:rsid w:val="008D6102"/>
    <w:rsid w:val="008D7751"/>
    <w:rsid w:val="008E1F99"/>
    <w:rsid w:val="008E21CC"/>
    <w:rsid w:val="008E6E9B"/>
    <w:rsid w:val="008F21AC"/>
    <w:rsid w:val="008F5B12"/>
    <w:rsid w:val="0090299A"/>
    <w:rsid w:val="0090405E"/>
    <w:rsid w:val="0090446B"/>
    <w:rsid w:val="009045F9"/>
    <w:rsid w:val="00906E52"/>
    <w:rsid w:val="009078CF"/>
    <w:rsid w:val="00907F0B"/>
    <w:rsid w:val="00910283"/>
    <w:rsid w:val="00912AF5"/>
    <w:rsid w:val="00912C35"/>
    <w:rsid w:val="009169FC"/>
    <w:rsid w:val="00920563"/>
    <w:rsid w:val="009261D3"/>
    <w:rsid w:val="0092656D"/>
    <w:rsid w:val="00926591"/>
    <w:rsid w:val="00930E14"/>
    <w:rsid w:val="009320D0"/>
    <w:rsid w:val="0093615D"/>
    <w:rsid w:val="00936935"/>
    <w:rsid w:val="009401DF"/>
    <w:rsid w:val="00941084"/>
    <w:rsid w:val="0094314B"/>
    <w:rsid w:val="009436A9"/>
    <w:rsid w:val="00943D39"/>
    <w:rsid w:val="00950DEC"/>
    <w:rsid w:val="0095176F"/>
    <w:rsid w:val="00952170"/>
    <w:rsid w:val="009531F6"/>
    <w:rsid w:val="00953A1C"/>
    <w:rsid w:val="00961751"/>
    <w:rsid w:val="00965CDE"/>
    <w:rsid w:val="00967208"/>
    <w:rsid w:val="00973B4F"/>
    <w:rsid w:val="009748D2"/>
    <w:rsid w:val="00976BC2"/>
    <w:rsid w:val="00976BD9"/>
    <w:rsid w:val="0098270C"/>
    <w:rsid w:val="00982FD4"/>
    <w:rsid w:val="009841BA"/>
    <w:rsid w:val="0098421F"/>
    <w:rsid w:val="00986C84"/>
    <w:rsid w:val="00987CB0"/>
    <w:rsid w:val="009926E4"/>
    <w:rsid w:val="009934D3"/>
    <w:rsid w:val="0099776B"/>
    <w:rsid w:val="009A148C"/>
    <w:rsid w:val="009A1D61"/>
    <w:rsid w:val="009A6229"/>
    <w:rsid w:val="009B04E7"/>
    <w:rsid w:val="009B056D"/>
    <w:rsid w:val="009B07F9"/>
    <w:rsid w:val="009B1D5C"/>
    <w:rsid w:val="009B313A"/>
    <w:rsid w:val="009B6FF9"/>
    <w:rsid w:val="009B7127"/>
    <w:rsid w:val="009C3617"/>
    <w:rsid w:val="009D10A3"/>
    <w:rsid w:val="009D2761"/>
    <w:rsid w:val="009D6F97"/>
    <w:rsid w:val="009E0F35"/>
    <w:rsid w:val="009E42DD"/>
    <w:rsid w:val="009E4A25"/>
    <w:rsid w:val="009E52A2"/>
    <w:rsid w:val="009F2ED0"/>
    <w:rsid w:val="009F498A"/>
    <w:rsid w:val="00A02106"/>
    <w:rsid w:val="00A043A9"/>
    <w:rsid w:val="00A04CD2"/>
    <w:rsid w:val="00A058A2"/>
    <w:rsid w:val="00A06077"/>
    <w:rsid w:val="00A1279D"/>
    <w:rsid w:val="00A12931"/>
    <w:rsid w:val="00A14589"/>
    <w:rsid w:val="00A16C38"/>
    <w:rsid w:val="00A1733D"/>
    <w:rsid w:val="00A2195B"/>
    <w:rsid w:val="00A240FE"/>
    <w:rsid w:val="00A27156"/>
    <w:rsid w:val="00A27717"/>
    <w:rsid w:val="00A30451"/>
    <w:rsid w:val="00A320EB"/>
    <w:rsid w:val="00A348C6"/>
    <w:rsid w:val="00A404E4"/>
    <w:rsid w:val="00A41846"/>
    <w:rsid w:val="00A41B72"/>
    <w:rsid w:val="00A431C1"/>
    <w:rsid w:val="00A4424B"/>
    <w:rsid w:val="00A470F8"/>
    <w:rsid w:val="00A47897"/>
    <w:rsid w:val="00A53504"/>
    <w:rsid w:val="00A53D34"/>
    <w:rsid w:val="00A5425F"/>
    <w:rsid w:val="00A61964"/>
    <w:rsid w:val="00A637B6"/>
    <w:rsid w:val="00A6751F"/>
    <w:rsid w:val="00A80F25"/>
    <w:rsid w:val="00A862E2"/>
    <w:rsid w:val="00A9311D"/>
    <w:rsid w:val="00A93CF2"/>
    <w:rsid w:val="00A93EDA"/>
    <w:rsid w:val="00A9502F"/>
    <w:rsid w:val="00A96AB8"/>
    <w:rsid w:val="00A96E1E"/>
    <w:rsid w:val="00AA0D25"/>
    <w:rsid w:val="00AA412F"/>
    <w:rsid w:val="00AB0B30"/>
    <w:rsid w:val="00AB2141"/>
    <w:rsid w:val="00AB2540"/>
    <w:rsid w:val="00AB2D50"/>
    <w:rsid w:val="00AB474C"/>
    <w:rsid w:val="00AB5717"/>
    <w:rsid w:val="00AB5C7E"/>
    <w:rsid w:val="00AB6649"/>
    <w:rsid w:val="00AC1076"/>
    <w:rsid w:val="00AC2069"/>
    <w:rsid w:val="00AC24DA"/>
    <w:rsid w:val="00AC2887"/>
    <w:rsid w:val="00AC364C"/>
    <w:rsid w:val="00AC5152"/>
    <w:rsid w:val="00AC6BCE"/>
    <w:rsid w:val="00AD40ED"/>
    <w:rsid w:val="00AE3024"/>
    <w:rsid w:val="00AE3BC3"/>
    <w:rsid w:val="00AE514C"/>
    <w:rsid w:val="00AE6377"/>
    <w:rsid w:val="00AE69AC"/>
    <w:rsid w:val="00AE6F15"/>
    <w:rsid w:val="00AF186C"/>
    <w:rsid w:val="00AF1D85"/>
    <w:rsid w:val="00AF5272"/>
    <w:rsid w:val="00AF5EF7"/>
    <w:rsid w:val="00AF6017"/>
    <w:rsid w:val="00AF67AC"/>
    <w:rsid w:val="00B00D34"/>
    <w:rsid w:val="00B06C33"/>
    <w:rsid w:val="00B06EE9"/>
    <w:rsid w:val="00B07367"/>
    <w:rsid w:val="00B11EFA"/>
    <w:rsid w:val="00B14687"/>
    <w:rsid w:val="00B151F8"/>
    <w:rsid w:val="00B1598B"/>
    <w:rsid w:val="00B247AB"/>
    <w:rsid w:val="00B318CD"/>
    <w:rsid w:val="00B32985"/>
    <w:rsid w:val="00B33C12"/>
    <w:rsid w:val="00B3405F"/>
    <w:rsid w:val="00B36EBC"/>
    <w:rsid w:val="00B41A98"/>
    <w:rsid w:val="00B43C16"/>
    <w:rsid w:val="00B465BC"/>
    <w:rsid w:val="00B46723"/>
    <w:rsid w:val="00B46BE2"/>
    <w:rsid w:val="00B517FB"/>
    <w:rsid w:val="00B547A9"/>
    <w:rsid w:val="00B57EDC"/>
    <w:rsid w:val="00B62A91"/>
    <w:rsid w:val="00B7186B"/>
    <w:rsid w:val="00B80428"/>
    <w:rsid w:val="00B825CD"/>
    <w:rsid w:val="00B8557E"/>
    <w:rsid w:val="00B85B3F"/>
    <w:rsid w:val="00B87F6F"/>
    <w:rsid w:val="00B9057C"/>
    <w:rsid w:val="00B91814"/>
    <w:rsid w:val="00B93273"/>
    <w:rsid w:val="00B949F9"/>
    <w:rsid w:val="00B957FE"/>
    <w:rsid w:val="00B9660A"/>
    <w:rsid w:val="00BA0855"/>
    <w:rsid w:val="00BA1B70"/>
    <w:rsid w:val="00BA203B"/>
    <w:rsid w:val="00BA3884"/>
    <w:rsid w:val="00BA4364"/>
    <w:rsid w:val="00BC065C"/>
    <w:rsid w:val="00BC332F"/>
    <w:rsid w:val="00BC44A1"/>
    <w:rsid w:val="00BE10DA"/>
    <w:rsid w:val="00BF179F"/>
    <w:rsid w:val="00BF2B0C"/>
    <w:rsid w:val="00BF3CB0"/>
    <w:rsid w:val="00BF63F1"/>
    <w:rsid w:val="00BF6419"/>
    <w:rsid w:val="00BF6457"/>
    <w:rsid w:val="00C00F10"/>
    <w:rsid w:val="00C022BD"/>
    <w:rsid w:val="00C03146"/>
    <w:rsid w:val="00C0342B"/>
    <w:rsid w:val="00C042C4"/>
    <w:rsid w:val="00C046BA"/>
    <w:rsid w:val="00C07CB1"/>
    <w:rsid w:val="00C205A6"/>
    <w:rsid w:val="00C2446D"/>
    <w:rsid w:val="00C24B9A"/>
    <w:rsid w:val="00C24E70"/>
    <w:rsid w:val="00C261D4"/>
    <w:rsid w:val="00C3163B"/>
    <w:rsid w:val="00C3295A"/>
    <w:rsid w:val="00C32AF2"/>
    <w:rsid w:val="00C35D51"/>
    <w:rsid w:val="00C409CF"/>
    <w:rsid w:val="00C419D5"/>
    <w:rsid w:val="00C42D81"/>
    <w:rsid w:val="00C4375F"/>
    <w:rsid w:val="00C50415"/>
    <w:rsid w:val="00C525D2"/>
    <w:rsid w:val="00C539B3"/>
    <w:rsid w:val="00C56826"/>
    <w:rsid w:val="00C5765B"/>
    <w:rsid w:val="00C63EC2"/>
    <w:rsid w:val="00C64EAB"/>
    <w:rsid w:val="00C65370"/>
    <w:rsid w:val="00C77A5A"/>
    <w:rsid w:val="00C842D6"/>
    <w:rsid w:val="00C85127"/>
    <w:rsid w:val="00C873A9"/>
    <w:rsid w:val="00C917E9"/>
    <w:rsid w:val="00C94C35"/>
    <w:rsid w:val="00C97A9B"/>
    <w:rsid w:val="00CA1AEE"/>
    <w:rsid w:val="00CA62BE"/>
    <w:rsid w:val="00CA7774"/>
    <w:rsid w:val="00CA7AB4"/>
    <w:rsid w:val="00CB31D5"/>
    <w:rsid w:val="00CB6904"/>
    <w:rsid w:val="00CB7705"/>
    <w:rsid w:val="00CC059C"/>
    <w:rsid w:val="00CC2736"/>
    <w:rsid w:val="00CC3814"/>
    <w:rsid w:val="00CC4248"/>
    <w:rsid w:val="00CD1853"/>
    <w:rsid w:val="00CD268E"/>
    <w:rsid w:val="00CD304E"/>
    <w:rsid w:val="00CE298C"/>
    <w:rsid w:val="00CE2F6F"/>
    <w:rsid w:val="00CE3B9E"/>
    <w:rsid w:val="00CE4FE4"/>
    <w:rsid w:val="00CE6AA7"/>
    <w:rsid w:val="00CF049A"/>
    <w:rsid w:val="00CF289C"/>
    <w:rsid w:val="00CF4ED3"/>
    <w:rsid w:val="00CF749E"/>
    <w:rsid w:val="00D04827"/>
    <w:rsid w:val="00D11D50"/>
    <w:rsid w:val="00D15961"/>
    <w:rsid w:val="00D175CB"/>
    <w:rsid w:val="00D21BFB"/>
    <w:rsid w:val="00D27392"/>
    <w:rsid w:val="00D31268"/>
    <w:rsid w:val="00D375FC"/>
    <w:rsid w:val="00D438F9"/>
    <w:rsid w:val="00D54AA1"/>
    <w:rsid w:val="00D57045"/>
    <w:rsid w:val="00D57978"/>
    <w:rsid w:val="00D630F8"/>
    <w:rsid w:val="00D6416A"/>
    <w:rsid w:val="00D65363"/>
    <w:rsid w:val="00D72539"/>
    <w:rsid w:val="00D72C37"/>
    <w:rsid w:val="00D76206"/>
    <w:rsid w:val="00D81C4A"/>
    <w:rsid w:val="00D82D8A"/>
    <w:rsid w:val="00D913D9"/>
    <w:rsid w:val="00D92A65"/>
    <w:rsid w:val="00D92E4B"/>
    <w:rsid w:val="00D953C9"/>
    <w:rsid w:val="00D96A46"/>
    <w:rsid w:val="00DA0DCF"/>
    <w:rsid w:val="00DA2E7D"/>
    <w:rsid w:val="00DA6D41"/>
    <w:rsid w:val="00DB2ECC"/>
    <w:rsid w:val="00DB320F"/>
    <w:rsid w:val="00DB4C13"/>
    <w:rsid w:val="00DB5617"/>
    <w:rsid w:val="00DC54D4"/>
    <w:rsid w:val="00DC6B1D"/>
    <w:rsid w:val="00DD6F03"/>
    <w:rsid w:val="00DD788F"/>
    <w:rsid w:val="00DE192D"/>
    <w:rsid w:val="00DE3C12"/>
    <w:rsid w:val="00DE4348"/>
    <w:rsid w:val="00DE77F7"/>
    <w:rsid w:val="00DE7D53"/>
    <w:rsid w:val="00DF19F9"/>
    <w:rsid w:val="00DF2B22"/>
    <w:rsid w:val="00DF2EEA"/>
    <w:rsid w:val="00DF7508"/>
    <w:rsid w:val="00DF767A"/>
    <w:rsid w:val="00DF7D22"/>
    <w:rsid w:val="00E02D3A"/>
    <w:rsid w:val="00E03C99"/>
    <w:rsid w:val="00E046B8"/>
    <w:rsid w:val="00E132F1"/>
    <w:rsid w:val="00E158CC"/>
    <w:rsid w:val="00E16106"/>
    <w:rsid w:val="00E172B4"/>
    <w:rsid w:val="00E172F4"/>
    <w:rsid w:val="00E21B65"/>
    <w:rsid w:val="00E2249D"/>
    <w:rsid w:val="00E2459F"/>
    <w:rsid w:val="00E3776C"/>
    <w:rsid w:val="00E37811"/>
    <w:rsid w:val="00E40AE2"/>
    <w:rsid w:val="00E40B9B"/>
    <w:rsid w:val="00E41772"/>
    <w:rsid w:val="00E427CE"/>
    <w:rsid w:val="00E45E48"/>
    <w:rsid w:val="00E466C8"/>
    <w:rsid w:val="00E46955"/>
    <w:rsid w:val="00E54DDF"/>
    <w:rsid w:val="00E61A56"/>
    <w:rsid w:val="00E64BAC"/>
    <w:rsid w:val="00E705A8"/>
    <w:rsid w:val="00E72113"/>
    <w:rsid w:val="00E72E2A"/>
    <w:rsid w:val="00E745C0"/>
    <w:rsid w:val="00E76322"/>
    <w:rsid w:val="00E81909"/>
    <w:rsid w:val="00E81A31"/>
    <w:rsid w:val="00E82F99"/>
    <w:rsid w:val="00E8369E"/>
    <w:rsid w:val="00E84685"/>
    <w:rsid w:val="00E85527"/>
    <w:rsid w:val="00E90CAC"/>
    <w:rsid w:val="00E92301"/>
    <w:rsid w:val="00E959E9"/>
    <w:rsid w:val="00EA3470"/>
    <w:rsid w:val="00EA56AE"/>
    <w:rsid w:val="00EA68B0"/>
    <w:rsid w:val="00EA75EC"/>
    <w:rsid w:val="00EB0FC4"/>
    <w:rsid w:val="00EB2E3D"/>
    <w:rsid w:val="00EB3AC7"/>
    <w:rsid w:val="00EB6667"/>
    <w:rsid w:val="00EB6D47"/>
    <w:rsid w:val="00EC0852"/>
    <w:rsid w:val="00EC3451"/>
    <w:rsid w:val="00EC51A0"/>
    <w:rsid w:val="00EC5A6C"/>
    <w:rsid w:val="00EC645A"/>
    <w:rsid w:val="00EC6675"/>
    <w:rsid w:val="00EC6DD8"/>
    <w:rsid w:val="00ED017E"/>
    <w:rsid w:val="00ED25D4"/>
    <w:rsid w:val="00ED3846"/>
    <w:rsid w:val="00ED3CC6"/>
    <w:rsid w:val="00ED4279"/>
    <w:rsid w:val="00ED5081"/>
    <w:rsid w:val="00EE3ACF"/>
    <w:rsid w:val="00EE5008"/>
    <w:rsid w:val="00EE5DDE"/>
    <w:rsid w:val="00EE6549"/>
    <w:rsid w:val="00EE682C"/>
    <w:rsid w:val="00EE72B9"/>
    <w:rsid w:val="00EF55AB"/>
    <w:rsid w:val="00EF7279"/>
    <w:rsid w:val="00EF79C1"/>
    <w:rsid w:val="00F01E4D"/>
    <w:rsid w:val="00F02265"/>
    <w:rsid w:val="00F02717"/>
    <w:rsid w:val="00F04C7D"/>
    <w:rsid w:val="00F05E76"/>
    <w:rsid w:val="00F06451"/>
    <w:rsid w:val="00F07817"/>
    <w:rsid w:val="00F079EF"/>
    <w:rsid w:val="00F10FBF"/>
    <w:rsid w:val="00F12238"/>
    <w:rsid w:val="00F2155E"/>
    <w:rsid w:val="00F235F3"/>
    <w:rsid w:val="00F23E81"/>
    <w:rsid w:val="00F24586"/>
    <w:rsid w:val="00F248A2"/>
    <w:rsid w:val="00F26482"/>
    <w:rsid w:val="00F26FE5"/>
    <w:rsid w:val="00F31E36"/>
    <w:rsid w:val="00F335A0"/>
    <w:rsid w:val="00F33F59"/>
    <w:rsid w:val="00F40AF5"/>
    <w:rsid w:val="00F41A07"/>
    <w:rsid w:val="00F43E7F"/>
    <w:rsid w:val="00F47917"/>
    <w:rsid w:val="00F53DB7"/>
    <w:rsid w:val="00F53DDE"/>
    <w:rsid w:val="00F564E8"/>
    <w:rsid w:val="00F620A6"/>
    <w:rsid w:val="00F62276"/>
    <w:rsid w:val="00F62397"/>
    <w:rsid w:val="00F62B91"/>
    <w:rsid w:val="00F67D49"/>
    <w:rsid w:val="00F7146A"/>
    <w:rsid w:val="00F73071"/>
    <w:rsid w:val="00F81F94"/>
    <w:rsid w:val="00F84388"/>
    <w:rsid w:val="00F84FED"/>
    <w:rsid w:val="00F8660A"/>
    <w:rsid w:val="00F91CA5"/>
    <w:rsid w:val="00F97A24"/>
    <w:rsid w:val="00FA1F1A"/>
    <w:rsid w:val="00FA2D2E"/>
    <w:rsid w:val="00FA6774"/>
    <w:rsid w:val="00FA7CC0"/>
    <w:rsid w:val="00FB1601"/>
    <w:rsid w:val="00FB199C"/>
    <w:rsid w:val="00FB27DC"/>
    <w:rsid w:val="00FB303E"/>
    <w:rsid w:val="00FB460E"/>
    <w:rsid w:val="00FB7F43"/>
    <w:rsid w:val="00FC16EC"/>
    <w:rsid w:val="00FC2185"/>
    <w:rsid w:val="00FC2476"/>
    <w:rsid w:val="00FC3D9B"/>
    <w:rsid w:val="00FD003F"/>
    <w:rsid w:val="00FD209D"/>
    <w:rsid w:val="00FD2DE3"/>
    <w:rsid w:val="00FD3876"/>
    <w:rsid w:val="00FD77ED"/>
    <w:rsid w:val="00FE0487"/>
    <w:rsid w:val="00FE473B"/>
    <w:rsid w:val="00FE48AE"/>
    <w:rsid w:val="00FE62D2"/>
    <w:rsid w:val="00FF5437"/>
    <w:rsid w:val="00FF588F"/>
    <w:rsid w:val="00FF6CCD"/>
    <w:rsid w:val="00FF7ACC"/>
    <w:rsid w:val="115E8A38"/>
    <w:rsid w:val="1AE4AC1F"/>
    <w:rsid w:val="248B06E3"/>
    <w:rsid w:val="48B42113"/>
    <w:rsid w:val="653004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6FCE5"/>
  <w14:defaultImageDpi w14:val="32767"/>
  <w15:chartTrackingRefBased/>
  <w15:docId w15:val="{994DB281-2227-4199-92BB-D4722263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208"/>
  </w:style>
  <w:style w:type="paragraph" w:styleId="Heading1">
    <w:name w:val="heading 1"/>
    <w:basedOn w:val="Normal"/>
    <w:next w:val="Normal"/>
    <w:link w:val="Heading1Char"/>
    <w:qFormat/>
    <w:rsid w:val="009B6FF9"/>
    <w:pPr>
      <w:keepNext/>
      <w:numPr>
        <w:numId w:val="17"/>
      </w:numPr>
      <w:spacing w:before="240" w:after="60"/>
      <w:outlineLvl w:val="0"/>
    </w:pPr>
    <w:rPr>
      <w:rFonts w:asciiTheme="majorBidi" w:eastAsia="Times New Roman" w:hAnsiTheme="majorBidi" w:cstheme="majorBidi"/>
      <w:b/>
      <w:bCs/>
      <w:kern w:val="32"/>
      <w:sz w:val="28"/>
      <w:szCs w:val="28"/>
      <w:lang w:val="en-GB" w:eastAsia="en-GB"/>
    </w:rPr>
  </w:style>
  <w:style w:type="paragraph" w:styleId="Heading2">
    <w:name w:val="heading 2"/>
    <w:basedOn w:val="Normal"/>
    <w:next w:val="Normal"/>
    <w:link w:val="Heading2Char"/>
    <w:qFormat/>
    <w:rsid w:val="009B6FF9"/>
    <w:pPr>
      <w:keepNext/>
      <w:numPr>
        <w:ilvl w:val="1"/>
        <w:numId w:val="17"/>
      </w:numPr>
      <w:spacing w:before="240" w:after="60"/>
      <w:outlineLvl w:val="1"/>
    </w:pPr>
    <w:rPr>
      <w:rFonts w:asciiTheme="majorBidi" w:eastAsia="Times New Roman" w:hAnsiTheme="majorBidi" w:cstheme="majorBidi"/>
      <w:i/>
      <w:iCs/>
      <w:sz w:val="24"/>
      <w:szCs w:val="24"/>
      <w:lang w:val="en-GB" w:eastAsia="en-GB"/>
    </w:rPr>
  </w:style>
  <w:style w:type="paragraph" w:styleId="Heading3">
    <w:name w:val="heading 3"/>
    <w:basedOn w:val="Normal"/>
    <w:next w:val="Normal"/>
    <w:link w:val="Heading3Char"/>
    <w:qFormat/>
    <w:rsid w:val="009B6FF9"/>
    <w:pPr>
      <w:keepNext/>
      <w:numPr>
        <w:ilvl w:val="2"/>
        <w:numId w:val="17"/>
      </w:numPr>
      <w:spacing w:before="240" w:after="60"/>
      <w:outlineLvl w:val="2"/>
    </w:pPr>
    <w:rPr>
      <w:rFonts w:ascii="Arial" w:eastAsia="Times New Roman" w:hAnsi="Arial" w:cs="Arial"/>
      <w:b/>
      <w:bCs/>
      <w:sz w:val="26"/>
      <w:szCs w:val="26"/>
      <w:lang w:val="en-GB" w:eastAsia="en-GB"/>
    </w:rPr>
  </w:style>
  <w:style w:type="paragraph" w:styleId="Heading4">
    <w:name w:val="heading 4"/>
    <w:basedOn w:val="Normal"/>
    <w:next w:val="Normal"/>
    <w:link w:val="Heading4Char"/>
    <w:qFormat/>
    <w:rsid w:val="009B6FF9"/>
    <w:pPr>
      <w:keepNext/>
      <w:numPr>
        <w:ilvl w:val="3"/>
        <w:numId w:val="17"/>
      </w:numPr>
      <w:spacing w:before="240" w:after="60"/>
      <w:outlineLvl w:val="3"/>
    </w:pPr>
    <w:rPr>
      <w:rFonts w:eastAsia="Times New Roman"/>
      <w:b/>
      <w:bCs/>
      <w:sz w:val="28"/>
      <w:szCs w:val="28"/>
      <w:lang w:val="en-GB" w:eastAsia="en-GB"/>
    </w:rPr>
  </w:style>
  <w:style w:type="paragraph" w:styleId="Heading5">
    <w:name w:val="heading 5"/>
    <w:basedOn w:val="Normal"/>
    <w:next w:val="Normal"/>
    <w:link w:val="Heading5Char"/>
    <w:qFormat/>
    <w:rsid w:val="009B6FF9"/>
    <w:pPr>
      <w:numPr>
        <w:ilvl w:val="4"/>
        <w:numId w:val="17"/>
      </w:numPr>
      <w:spacing w:before="240" w:after="60"/>
      <w:outlineLvl w:val="4"/>
    </w:pPr>
    <w:rPr>
      <w:rFonts w:eastAsia="Times New Roman"/>
      <w:b/>
      <w:bCs/>
      <w:i/>
      <w:iCs/>
      <w:sz w:val="26"/>
      <w:szCs w:val="26"/>
      <w:lang w:val="en-GB" w:eastAsia="en-GB"/>
    </w:rPr>
  </w:style>
  <w:style w:type="paragraph" w:styleId="Heading6">
    <w:name w:val="heading 6"/>
    <w:basedOn w:val="Normal"/>
    <w:next w:val="Normal"/>
    <w:link w:val="Heading6Char"/>
    <w:qFormat/>
    <w:rsid w:val="009B6FF9"/>
    <w:pPr>
      <w:numPr>
        <w:ilvl w:val="5"/>
        <w:numId w:val="17"/>
      </w:numPr>
      <w:spacing w:before="240" w:after="60"/>
      <w:outlineLvl w:val="5"/>
    </w:pPr>
    <w:rPr>
      <w:rFonts w:eastAsia="Times New Roman"/>
      <w:b/>
      <w:bCs/>
      <w:sz w:val="22"/>
      <w:szCs w:val="22"/>
      <w:lang w:val="en-GB" w:eastAsia="en-GB"/>
    </w:rPr>
  </w:style>
  <w:style w:type="paragraph" w:styleId="Heading7">
    <w:name w:val="heading 7"/>
    <w:basedOn w:val="Normal"/>
    <w:next w:val="Normal"/>
    <w:link w:val="Heading7Char"/>
    <w:qFormat/>
    <w:rsid w:val="009B6FF9"/>
    <w:pPr>
      <w:numPr>
        <w:ilvl w:val="6"/>
        <w:numId w:val="17"/>
      </w:numPr>
      <w:spacing w:before="240" w:after="60"/>
      <w:outlineLvl w:val="6"/>
    </w:pPr>
    <w:rPr>
      <w:rFonts w:eastAsia="Times New Roman"/>
      <w:sz w:val="24"/>
      <w:szCs w:val="24"/>
      <w:lang w:val="en-GB" w:eastAsia="en-GB"/>
    </w:rPr>
  </w:style>
  <w:style w:type="paragraph" w:styleId="Heading8">
    <w:name w:val="heading 8"/>
    <w:basedOn w:val="Normal"/>
    <w:next w:val="Normal"/>
    <w:link w:val="Heading8Char"/>
    <w:qFormat/>
    <w:rsid w:val="009B6FF9"/>
    <w:pPr>
      <w:numPr>
        <w:ilvl w:val="7"/>
        <w:numId w:val="17"/>
      </w:numPr>
      <w:spacing w:before="240" w:after="60"/>
      <w:outlineLvl w:val="7"/>
    </w:pPr>
    <w:rPr>
      <w:rFonts w:eastAsia="Times New Roman"/>
      <w:i/>
      <w:iCs/>
      <w:sz w:val="24"/>
      <w:szCs w:val="24"/>
      <w:lang w:val="en-GB" w:eastAsia="en-GB"/>
    </w:rPr>
  </w:style>
  <w:style w:type="paragraph" w:styleId="Heading9">
    <w:name w:val="heading 9"/>
    <w:basedOn w:val="Normal"/>
    <w:next w:val="Normal"/>
    <w:link w:val="Heading9Char"/>
    <w:qFormat/>
    <w:rsid w:val="009B6FF9"/>
    <w:pPr>
      <w:numPr>
        <w:ilvl w:val="8"/>
        <w:numId w:val="17"/>
      </w:numPr>
      <w:spacing w:before="240" w:after="60"/>
      <w:outlineLvl w:val="8"/>
    </w:pPr>
    <w:rPr>
      <w:rFonts w:ascii="Arial" w:eastAsia="Times New Roman" w:hAnsi="Arial" w:cs="Arial"/>
      <w:sz w:val="22"/>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_Text"/>
    <w:rsid w:val="009A3899"/>
    <w:pPr>
      <w:spacing w:before="120"/>
    </w:pPr>
    <w:rPr>
      <w:rFonts w:eastAsia="Times New Roman"/>
      <w:sz w:val="24"/>
      <w:szCs w:val="24"/>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rsid w:val="009A3899"/>
    <w:rPr>
      <w:sz w:val="24"/>
      <w:bdr w:val="none" w:sz="0" w:space="0" w:color="auto"/>
      <w:shd w:val="clear" w:color="auto" w:fill="C0C0C0"/>
    </w:rPr>
  </w:style>
  <w:style w:type="character" w:customStyle="1" w:styleId="audeg">
    <w:name w:val="au_deg"/>
    <w:rsid w:val="009A3899"/>
    <w:rPr>
      <w:sz w:val="24"/>
      <w:bdr w:val="none" w:sz="0" w:space="0" w:color="auto"/>
      <w:shd w:val="clear" w:color="auto" w:fill="FFFF00"/>
    </w:rPr>
  </w:style>
  <w:style w:type="character" w:customStyle="1" w:styleId="aufname">
    <w:name w:val="au_fname"/>
    <w:rsid w:val="009A3899"/>
    <w:rPr>
      <w:sz w:val="24"/>
      <w:bdr w:val="none" w:sz="0" w:space="0" w:color="auto"/>
      <w:shd w:val="clear" w:color="auto" w:fill="00FFFF"/>
    </w:rPr>
  </w:style>
  <w:style w:type="character" w:customStyle="1" w:styleId="aurole">
    <w:name w:val="au_role"/>
    <w:rsid w:val="009A3899"/>
    <w:rPr>
      <w:sz w:val="24"/>
      <w:bdr w:val="none" w:sz="0" w:space="0" w:color="auto"/>
      <w:shd w:val="clear" w:color="auto" w:fill="808000"/>
    </w:rPr>
  </w:style>
  <w:style w:type="character" w:customStyle="1" w:styleId="ausuffix">
    <w:name w:val="au_suffix"/>
    <w:rsid w:val="009A3899"/>
    <w:rPr>
      <w:sz w:val="24"/>
      <w:bdr w:val="none" w:sz="0" w:space="0" w:color="auto"/>
      <w:shd w:val="clear" w:color="auto" w:fill="FF00FF"/>
    </w:rPr>
  </w:style>
  <w:style w:type="character" w:customStyle="1" w:styleId="ausurname">
    <w:name w:val="au_surnam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BalloonText">
    <w:name w:val="Balloon Text"/>
    <w:basedOn w:val="Normal"/>
    <w:link w:val="BalloonTextChar"/>
    <w:semiHidden/>
    <w:rsid w:val="009A3899"/>
    <w:rPr>
      <w:rFonts w:ascii="Lucida Grande" w:eastAsia="Times New Roman" w:hAnsi="Lucida Grande"/>
      <w:sz w:val="18"/>
      <w:szCs w:val="18"/>
    </w:rPr>
  </w:style>
  <w:style w:type="character" w:customStyle="1" w:styleId="BalloonTextChar">
    <w:name w:val="Balloon Text Char"/>
    <w:link w:val="BalloonText"/>
    <w:semiHidden/>
    <w:rsid w:val="009A3899"/>
    <w:rPr>
      <w:rFonts w:ascii="Lucida Grande" w:eastAsia="Times New Roman" w:hAnsi="Lucida Grande"/>
      <w:sz w:val="18"/>
      <w:szCs w:val="18"/>
    </w:rPr>
  </w:style>
  <w:style w:type="character" w:customStyle="1" w:styleId="bibarticle">
    <w:name w:val="bib_article"/>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rsid w:val="009A3899"/>
    <w:rPr>
      <w:sz w:val="24"/>
    </w:rPr>
  </w:style>
  <w:style w:type="character" w:customStyle="1" w:styleId="bibdeg">
    <w:name w:val="bib_deg"/>
    <w:rsid w:val="009A3899"/>
    <w:rPr>
      <w:sz w:val="24"/>
    </w:rPr>
  </w:style>
  <w:style w:type="character" w:customStyle="1" w:styleId="bibdoi">
    <w:name w:val="bib_doi"/>
    <w:rsid w:val="009A3899"/>
    <w:rPr>
      <w:sz w:val="24"/>
      <w:bdr w:val="none" w:sz="0" w:space="0" w:color="auto"/>
      <w:shd w:val="clear" w:color="auto" w:fill="00FF00"/>
    </w:rPr>
  </w:style>
  <w:style w:type="character" w:customStyle="1" w:styleId="bibetal">
    <w:name w:val="bib_etal"/>
    <w:rsid w:val="009A3899"/>
    <w:rPr>
      <w:sz w:val="24"/>
      <w:bdr w:val="none" w:sz="0" w:space="0" w:color="auto"/>
      <w:shd w:val="clear" w:color="auto" w:fill="008080"/>
    </w:rPr>
  </w:style>
  <w:style w:type="character" w:customStyle="1" w:styleId="bibfname">
    <w:name w:val="bib_fname"/>
    <w:rsid w:val="009A3899"/>
    <w:rPr>
      <w:sz w:val="24"/>
      <w:bdr w:val="none" w:sz="0" w:space="0" w:color="auto"/>
      <w:shd w:val="clear" w:color="auto" w:fill="FFFF00"/>
    </w:rPr>
  </w:style>
  <w:style w:type="character" w:customStyle="1" w:styleId="bibfpage">
    <w:name w:val="bib_fpage"/>
    <w:rsid w:val="009A3899"/>
    <w:rPr>
      <w:sz w:val="24"/>
      <w:bdr w:val="none" w:sz="0" w:space="0" w:color="auto"/>
      <w:shd w:val="clear" w:color="auto" w:fill="808080"/>
    </w:rPr>
  </w:style>
  <w:style w:type="character" w:customStyle="1" w:styleId="bibissue">
    <w:name w:val="bib_issue"/>
    <w:rsid w:val="009A3899"/>
    <w:rPr>
      <w:sz w:val="24"/>
      <w:bdr w:val="none" w:sz="0" w:space="0" w:color="auto"/>
      <w:shd w:val="clear" w:color="auto" w:fill="FFFF00"/>
    </w:rPr>
  </w:style>
  <w:style w:type="character" w:customStyle="1" w:styleId="bibjournal">
    <w:name w:val="bib_journal"/>
    <w:rsid w:val="009A3899"/>
    <w:rPr>
      <w:sz w:val="24"/>
      <w:bdr w:val="none" w:sz="0" w:space="0" w:color="auto"/>
      <w:shd w:val="clear" w:color="auto" w:fill="808000"/>
    </w:rPr>
  </w:style>
  <w:style w:type="character" w:customStyle="1" w:styleId="biblpage">
    <w:name w:val="bib_lpage"/>
    <w:rsid w:val="009A3899"/>
    <w:rPr>
      <w:sz w:val="24"/>
      <w:bdr w:val="none" w:sz="0" w:space="0" w:color="auto"/>
      <w:shd w:val="clear" w:color="auto" w:fill="808080"/>
    </w:rPr>
  </w:style>
  <w:style w:type="character" w:customStyle="1" w:styleId="bibmedline">
    <w:name w:val="bib_medline"/>
    <w:rsid w:val="009A3899"/>
    <w:rPr>
      <w:sz w:val="24"/>
    </w:rPr>
  </w:style>
  <w:style w:type="character" w:customStyle="1" w:styleId="bibnumber">
    <w:name w:val="bib_number"/>
    <w:rsid w:val="009A3899"/>
    <w:rPr>
      <w:sz w:val="24"/>
    </w:rPr>
  </w:style>
  <w:style w:type="character" w:customStyle="1" w:styleId="biborganization">
    <w:name w:val="bib_organization"/>
    <w:rsid w:val="009A3899"/>
    <w:rPr>
      <w:sz w:val="24"/>
      <w:bdr w:val="none" w:sz="0" w:space="0" w:color="auto"/>
      <w:shd w:val="clear" w:color="auto" w:fill="808000"/>
    </w:rPr>
  </w:style>
  <w:style w:type="character" w:customStyle="1" w:styleId="bibsuffix">
    <w:name w:val="bib_suffix"/>
    <w:rsid w:val="009A3899"/>
    <w:rPr>
      <w:sz w:val="24"/>
    </w:rPr>
  </w:style>
  <w:style w:type="character" w:customStyle="1" w:styleId="bibsuppl">
    <w:name w:val="bib_suppl"/>
    <w:rsid w:val="009A3899"/>
    <w:rPr>
      <w:sz w:val="24"/>
      <w:bdr w:val="none" w:sz="0" w:space="0" w:color="auto"/>
      <w:shd w:val="clear" w:color="auto" w:fill="FFFF00"/>
    </w:rPr>
  </w:style>
  <w:style w:type="character" w:customStyle="1" w:styleId="bibsurname">
    <w:name w:val="bib_surname"/>
    <w:rsid w:val="009A3899"/>
    <w:rPr>
      <w:sz w:val="24"/>
      <w:bdr w:val="none" w:sz="0" w:space="0" w:color="auto"/>
      <w:shd w:val="clear" w:color="auto" w:fill="FFFF00"/>
    </w:rPr>
  </w:style>
  <w:style w:type="character" w:customStyle="1" w:styleId="bibunpubl">
    <w:name w:val="bib_unpubl"/>
    <w:rsid w:val="009A3899"/>
    <w:rPr>
      <w:sz w:val="24"/>
    </w:rPr>
  </w:style>
  <w:style w:type="character" w:customStyle="1" w:styleId="biburl">
    <w:name w:val="bib_url"/>
    <w:rsid w:val="009A3899"/>
    <w:rPr>
      <w:sz w:val="24"/>
      <w:bdr w:val="none" w:sz="0" w:space="0" w:color="auto"/>
      <w:shd w:val="clear" w:color="auto" w:fill="00FF00"/>
    </w:rPr>
  </w:style>
  <w:style w:type="character" w:customStyle="1" w:styleId="bibvolume">
    <w:name w:val="bib_volume"/>
    <w:rsid w:val="009A3899"/>
    <w:rPr>
      <w:sz w:val="24"/>
      <w:bdr w:val="none" w:sz="0" w:space="0" w:color="auto"/>
      <w:shd w:val="clear" w:color="auto" w:fill="00FF00"/>
    </w:rPr>
  </w:style>
  <w:style w:type="character" w:customStyle="1" w:styleId="bibyear">
    <w:name w:val="bib_year"/>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rsid w:val="009A3899"/>
    <w:rPr>
      <w:sz w:val="24"/>
      <w:bdr w:val="none" w:sz="0" w:space="0" w:color="auto"/>
      <w:shd w:val="clear" w:color="auto" w:fill="00FFFF"/>
    </w:rPr>
  </w:style>
  <w:style w:type="character" w:customStyle="1" w:styleId="citebox">
    <w:name w:val="cite_box"/>
    <w:rsid w:val="009A3899"/>
    <w:rPr>
      <w:sz w:val="24"/>
    </w:rPr>
  </w:style>
  <w:style w:type="character" w:customStyle="1" w:styleId="citeen">
    <w:name w:val="cite_en"/>
    <w:rsid w:val="009A3899"/>
    <w:rPr>
      <w:sz w:val="24"/>
      <w:shd w:val="clear" w:color="auto" w:fill="FFFF00"/>
      <w:vertAlign w:val="superscript"/>
    </w:rPr>
  </w:style>
  <w:style w:type="character" w:customStyle="1" w:styleId="citeeq">
    <w:name w:val="cite_eq"/>
    <w:rsid w:val="009A3899"/>
    <w:rPr>
      <w:sz w:val="24"/>
      <w:bdr w:val="none" w:sz="0" w:space="0" w:color="auto"/>
      <w:shd w:val="clear" w:color="auto" w:fill="FF99CC"/>
    </w:rPr>
  </w:style>
  <w:style w:type="character" w:customStyle="1" w:styleId="citefig">
    <w:name w:val="cite_fig"/>
    <w:rsid w:val="009A3899"/>
    <w:rPr>
      <w:color w:val="000000"/>
      <w:sz w:val="24"/>
      <w:bdr w:val="none" w:sz="0" w:space="0" w:color="auto"/>
      <w:shd w:val="clear" w:color="auto" w:fill="00FF00"/>
    </w:rPr>
  </w:style>
  <w:style w:type="character" w:customStyle="1" w:styleId="citefn">
    <w:name w:val="cite_fn"/>
    <w:rsid w:val="009A3899"/>
    <w:rPr>
      <w:sz w:val="24"/>
      <w:bdr w:val="none" w:sz="0" w:space="0" w:color="auto"/>
      <w:shd w:val="clear" w:color="auto" w:fill="FF0000"/>
    </w:rPr>
  </w:style>
  <w:style w:type="character" w:customStyle="1" w:styleId="citetbl">
    <w:name w:val="cite_tbl"/>
    <w:rsid w:val="009A3899"/>
    <w:rPr>
      <w:color w:val="000000"/>
      <w:sz w:val="24"/>
      <w:bdr w:val="none" w:sz="0" w:space="0" w:color="auto"/>
      <w:shd w:val="clear" w:color="auto" w:fill="FF00FF"/>
    </w:rPr>
  </w:style>
  <w:style w:type="character" w:styleId="CommentReference">
    <w:name w:val="annotation reference"/>
    <w:uiPriority w:val="99"/>
    <w:rsid w:val="009A3899"/>
    <w:rPr>
      <w:sz w:val="18"/>
      <w:szCs w:val="18"/>
    </w:rPr>
  </w:style>
  <w:style w:type="paragraph" w:styleId="CommentText">
    <w:name w:val="annotation text"/>
    <w:basedOn w:val="Normal"/>
    <w:link w:val="CommentTextChar"/>
    <w:uiPriority w:val="99"/>
    <w:rsid w:val="009A3899"/>
    <w:rPr>
      <w:rFonts w:eastAsia="Times New Roman"/>
    </w:rPr>
  </w:style>
  <w:style w:type="character" w:customStyle="1" w:styleId="CommentTextChar">
    <w:name w:val="Comment Text Char"/>
    <w:link w:val="CommentText"/>
    <w:uiPriority w:val="99"/>
    <w:rsid w:val="009A38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3899"/>
    <w:rPr>
      <w:b/>
      <w:bCs/>
    </w:rPr>
  </w:style>
  <w:style w:type="character" w:customStyle="1" w:styleId="CommentSubjectChar">
    <w:name w:val="Comment Subject Char"/>
    <w:link w:val="CommentSubject"/>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rsid w:val="009A3899"/>
    <w:rPr>
      <w:sz w:val="24"/>
      <w:szCs w:val="24"/>
      <w:bdr w:val="none" w:sz="0" w:space="0" w:color="auto"/>
      <w:shd w:val="clear" w:color="auto" w:fill="CCFFCC"/>
    </w:rPr>
  </w:style>
  <w:style w:type="character" w:customStyle="1" w:styleId="ContractSponsor">
    <w:name w:val="Contract Sponsor"/>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Emphasis">
    <w:name w:val="Emphasis"/>
    <w:uiPriority w:val="20"/>
    <w:qFormat/>
    <w:rsid w:val="009A3899"/>
    <w:rPr>
      <w:i/>
      <w:iCs/>
    </w:rPr>
  </w:style>
  <w:style w:type="character" w:styleId="EndnoteReference">
    <w:name w:val="endnote reference"/>
    <w:semiHidden/>
    <w:rsid w:val="009A3899"/>
    <w:rPr>
      <w:vertAlign w:val="superscript"/>
    </w:rPr>
  </w:style>
  <w:style w:type="paragraph" w:styleId="EndnoteText">
    <w:name w:val="endnote text"/>
    <w:basedOn w:val="Normal"/>
    <w:link w:val="EndnoteTextChar"/>
    <w:semiHidden/>
    <w:rsid w:val="009A3899"/>
    <w:rPr>
      <w:rFonts w:ascii="Cambria" w:eastAsia="Cambria" w:hAnsi="Cambria"/>
    </w:rPr>
  </w:style>
  <w:style w:type="character" w:customStyle="1" w:styleId="EndnoteTextChar">
    <w:name w:val="Endnote Text Char"/>
    <w:link w:val="EndnoteText"/>
    <w:semiHidden/>
    <w:rsid w:val="009A3899"/>
    <w:rPr>
      <w:rFonts w:ascii="Cambria" w:eastAsia="Cambria" w:hAnsi="Cambria"/>
      <w:sz w:val="20"/>
      <w:szCs w:val="20"/>
    </w:rPr>
  </w:style>
  <w:style w:type="character" w:customStyle="1" w:styleId="eqno">
    <w:name w:val="eq_no"/>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FollowedHyperlink">
    <w:name w:val="FollowedHyperlink"/>
    <w:rsid w:val="009A3899"/>
    <w:rPr>
      <w:color w:val="800080"/>
      <w:u w:val="single"/>
    </w:rPr>
  </w:style>
  <w:style w:type="paragraph" w:styleId="Footer">
    <w:name w:val="footer"/>
    <w:basedOn w:val="Normal"/>
    <w:link w:val="FooterChar"/>
    <w:uiPriority w:val="99"/>
    <w:rsid w:val="009A3899"/>
    <w:pPr>
      <w:tabs>
        <w:tab w:val="center" w:pos="4320"/>
        <w:tab w:val="right" w:pos="8640"/>
      </w:tabs>
    </w:pPr>
    <w:rPr>
      <w:rFonts w:eastAsia="Times New Roman"/>
    </w:rPr>
  </w:style>
  <w:style w:type="character" w:customStyle="1" w:styleId="FooterChar">
    <w:name w:val="Footer Char"/>
    <w:link w:val="Footer"/>
    <w:uiPriority w:val="99"/>
    <w:rsid w:val="009A3899"/>
    <w:rPr>
      <w:rFonts w:ascii="Times New Roman" w:eastAsia="Times New Roman" w:hAnsi="Times New Roman"/>
      <w:sz w:val="20"/>
      <w:szCs w:val="20"/>
    </w:rPr>
  </w:style>
  <w:style w:type="character" w:styleId="FootnoteReference">
    <w:name w:val="footnote reference"/>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Header">
    <w:name w:val="header"/>
    <w:basedOn w:val="Normal"/>
    <w:link w:val="HeaderChar"/>
    <w:rsid w:val="009A3899"/>
    <w:pPr>
      <w:tabs>
        <w:tab w:val="center" w:pos="4320"/>
        <w:tab w:val="right" w:pos="8640"/>
      </w:tabs>
    </w:pPr>
    <w:rPr>
      <w:rFonts w:eastAsia="Times New Roman"/>
    </w:rPr>
  </w:style>
  <w:style w:type="character" w:customStyle="1" w:styleId="HeaderChar">
    <w:name w:val="Header Char"/>
    <w:link w:val="Header"/>
    <w:rsid w:val="009A3899"/>
    <w:rPr>
      <w:rFonts w:ascii="Times New Roman" w:eastAsia="Times New Roman" w:hAnsi="Times New Roman"/>
      <w:sz w:val="20"/>
      <w:szCs w:val="20"/>
    </w:rPr>
  </w:style>
  <w:style w:type="character" w:styleId="HTMLAcronym">
    <w:name w:val="HTML Acronym"/>
    <w:basedOn w:val="DefaultParagraphFont"/>
    <w:rsid w:val="009A3899"/>
  </w:style>
  <w:style w:type="character" w:styleId="HTMLCite">
    <w:name w:val="HTML Cite"/>
    <w:rsid w:val="009A3899"/>
    <w:rPr>
      <w:i/>
      <w:iCs/>
    </w:rPr>
  </w:style>
  <w:style w:type="character" w:styleId="HTMLCode">
    <w:name w:val="HTML Code"/>
    <w:rsid w:val="009A3899"/>
    <w:rPr>
      <w:rFonts w:ascii="Courier New" w:hAnsi="Courier New" w:cs="Courier New"/>
      <w:sz w:val="20"/>
      <w:szCs w:val="20"/>
    </w:rPr>
  </w:style>
  <w:style w:type="character" w:styleId="HTMLDefinition">
    <w:name w:val="HTML Definition"/>
    <w:rsid w:val="009A3899"/>
    <w:rPr>
      <w:i/>
      <w:iCs/>
    </w:rPr>
  </w:style>
  <w:style w:type="character" w:styleId="HTMLKeyboard">
    <w:name w:val="HTML Keyboard"/>
    <w:rsid w:val="009A3899"/>
    <w:rPr>
      <w:rFonts w:ascii="Courier New" w:hAnsi="Courier New" w:cs="Courier New"/>
      <w:sz w:val="20"/>
      <w:szCs w:val="20"/>
    </w:rPr>
  </w:style>
  <w:style w:type="paragraph" w:styleId="HTMLPreformatted">
    <w:name w:val="HTML Preformatted"/>
    <w:basedOn w:val="Normal"/>
    <w:link w:val="HTMLPreformattedChar"/>
    <w:rsid w:val="009A3899"/>
    <w:rPr>
      <w:rFonts w:ascii="Consolas" w:eastAsia="Times New Roman" w:hAnsi="Consolas"/>
    </w:rPr>
  </w:style>
  <w:style w:type="character" w:customStyle="1" w:styleId="HTMLPreformattedChar">
    <w:name w:val="HTML Preformatted Char"/>
    <w:link w:val="HTMLPreformatted"/>
    <w:rsid w:val="009A3899"/>
    <w:rPr>
      <w:rFonts w:ascii="Consolas" w:eastAsia="Times New Roman" w:hAnsi="Consolas"/>
      <w:sz w:val="20"/>
      <w:szCs w:val="20"/>
    </w:rPr>
  </w:style>
  <w:style w:type="character" w:styleId="HTMLSample">
    <w:name w:val="HTML Sample"/>
    <w:rsid w:val="009A3899"/>
    <w:rPr>
      <w:rFonts w:ascii="Courier New" w:hAnsi="Courier New" w:cs="Courier New"/>
    </w:rPr>
  </w:style>
  <w:style w:type="character" w:styleId="HTMLTypewriter">
    <w:name w:val="HTML Typewriter"/>
    <w:rsid w:val="009A3899"/>
    <w:rPr>
      <w:rFonts w:ascii="Courier New" w:hAnsi="Courier New" w:cs="Courier New"/>
      <w:sz w:val="20"/>
      <w:szCs w:val="20"/>
    </w:rPr>
  </w:style>
  <w:style w:type="character" w:styleId="HTMLVariable">
    <w:name w:val="HTML Variable"/>
    <w:rsid w:val="009A3899"/>
    <w:rPr>
      <w:i/>
      <w:iCs/>
    </w:rPr>
  </w:style>
  <w:style w:type="character" w:styleId="Hyperlink">
    <w:name w:val="Hyperlink"/>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LineNumber">
    <w:name w:val="line number"/>
    <w:basedOn w:val="DefaultParagraphFont"/>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PageNumber">
    <w:name w:val="page number"/>
    <w:basedOn w:val="DefaultParagraphFon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Strong">
    <w:name w:val="Strong"/>
    <w:uiPriority w:val="22"/>
    <w:qFormat/>
    <w:rsid w:val="009A3899"/>
    <w:rPr>
      <w:b/>
      <w:bCs/>
    </w:rPr>
  </w:style>
  <w:style w:type="paragraph" w:customStyle="1" w:styleId="SX-Abstract">
    <w:name w:val="SX-Abstract"/>
    <w:basedOn w:val="Normal"/>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9A3899"/>
    <w:pPr>
      <w:spacing w:after="160" w:line="190" w:lineRule="exact"/>
    </w:pPr>
    <w:rPr>
      <w:rFonts w:ascii="BlissRegular" w:eastAsia="Times New Roman" w:hAnsi="BlissRegular"/>
      <w:sz w:val="16"/>
    </w:rPr>
  </w:style>
  <w:style w:type="paragraph" w:customStyle="1" w:styleId="SX-Articlehead">
    <w:name w:val="SX-Article head"/>
    <w:basedOn w:val="Normal"/>
    <w:qFormat/>
    <w:rsid w:val="009A3899"/>
    <w:pPr>
      <w:spacing w:before="210" w:line="210" w:lineRule="exact"/>
      <w:ind w:firstLine="288"/>
      <w:jc w:val="both"/>
    </w:pPr>
    <w:rPr>
      <w:rFonts w:eastAsia="Times New Roman"/>
      <w:b/>
      <w:sz w:val="18"/>
    </w:rPr>
  </w:style>
  <w:style w:type="paragraph" w:customStyle="1" w:styleId="SX-Authornames">
    <w:name w:val="SX-Author names"/>
    <w:basedOn w:val="Normal"/>
    <w:rsid w:val="009A3899"/>
    <w:pPr>
      <w:spacing w:after="120" w:line="210" w:lineRule="exact"/>
    </w:pPr>
    <w:rPr>
      <w:rFonts w:ascii="BlissMedium" w:eastAsia="Times New Roman" w:hAnsi="BlissMedium"/>
    </w:rPr>
  </w:style>
  <w:style w:type="paragraph" w:customStyle="1" w:styleId="SX-Bodytext">
    <w:name w:val="SX-Body text"/>
    <w:basedOn w:val="Normal"/>
    <w:next w:val="Normal"/>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Normal"/>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Normal"/>
    <w:rsid w:val="009A3899"/>
    <w:pPr>
      <w:spacing w:line="190" w:lineRule="exact"/>
      <w:ind w:left="245" w:hanging="245"/>
      <w:jc w:val="both"/>
    </w:pPr>
    <w:rPr>
      <w:rFonts w:eastAsia="Times New Roman"/>
      <w:sz w:val="16"/>
    </w:rPr>
  </w:style>
  <w:style w:type="paragraph" w:customStyle="1" w:styleId="SX-RefHead">
    <w:name w:val="SX-RefHead"/>
    <w:basedOn w:val="Normal"/>
    <w:rsid w:val="009A3899"/>
    <w:pPr>
      <w:spacing w:before="200" w:line="190" w:lineRule="exact"/>
    </w:pPr>
    <w:rPr>
      <w:rFonts w:eastAsia="Times New Roman"/>
      <w:b/>
      <w:sz w:val="16"/>
    </w:rPr>
  </w:style>
  <w:style w:type="character" w:customStyle="1" w:styleId="SX-reflink">
    <w:name w:val="SX-reflink"/>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Normal"/>
    <w:qFormat/>
    <w:rsid w:val="009A3899"/>
    <w:rPr>
      <w:rFonts w:eastAsia="Times New Roman"/>
      <w:szCs w:val="24"/>
    </w:rPr>
  </w:style>
  <w:style w:type="paragraph" w:customStyle="1" w:styleId="SX-Tablelegend">
    <w:name w:val="SX-Tablelegend"/>
    <w:basedOn w:val="Normal"/>
    <w:qFormat/>
    <w:rsid w:val="009A3899"/>
    <w:pPr>
      <w:spacing w:line="190" w:lineRule="exact"/>
      <w:ind w:left="245" w:hanging="245"/>
      <w:jc w:val="both"/>
    </w:pPr>
    <w:rPr>
      <w:rFonts w:eastAsia="Times New Roman"/>
      <w:sz w:val="16"/>
    </w:rPr>
  </w:style>
  <w:style w:type="paragraph" w:customStyle="1" w:styleId="SX-Tabletext">
    <w:name w:val="SX-Tabletext"/>
    <w:basedOn w:val="Normal"/>
    <w:qFormat/>
    <w:rsid w:val="009A3899"/>
    <w:pPr>
      <w:spacing w:line="210" w:lineRule="exact"/>
      <w:jc w:val="center"/>
    </w:pPr>
    <w:rPr>
      <w:rFonts w:eastAsia="Times New Roman"/>
      <w:sz w:val="18"/>
    </w:rPr>
  </w:style>
  <w:style w:type="paragraph" w:customStyle="1" w:styleId="SX-Tabletitle">
    <w:name w:val="SX-Tabletitle"/>
    <w:basedOn w:val="Normal"/>
    <w:qFormat/>
    <w:rsid w:val="009A3899"/>
    <w:pPr>
      <w:spacing w:after="120" w:line="210" w:lineRule="exact"/>
      <w:jc w:val="both"/>
    </w:pPr>
    <w:rPr>
      <w:rFonts w:ascii="BlissMedium" w:eastAsia="Times New Roman" w:hAnsi="BlissMedium"/>
      <w:sz w:val="18"/>
    </w:rPr>
  </w:style>
  <w:style w:type="paragraph" w:customStyle="1" w:styleId="SX-Title">
    <w:name w:val="SX-Title"/>
    <w:basedOn w:val="Normal"/>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Normal"/>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customStyle="1" w:styleId="custom-cit-author">
    <w:name w:val="custom-cit-author"/>
    <w:basedOn w:val="DefaultParagraphFont"/>
    <w:rsid w:val="00943D39"/>
  </w:style>
  <w:style w:type="character" w:customStyle="1" w:styleId="custom-cit-title">
    <w:name w:val="custom-cit-title"/>
    <w:basedOn w:val="DefaultParagraphFont"/>
    <w:rsid w:val="00943D39"/>
  </w:style>
  <w:style w:type="character" w:customStyle="1" w:styleId="custom-cit-jour-title">
    <w:name w:val="custom-cit-jour-title"/>
    <w:basedOn w:val="DefaultParagraphFont"/>
    <w:rsid w:val="00943D39"/>
  </w:style>
  <w:style w:type="character" w:customStyle="1" w:styleId="custom-cit-volume">
    <w:name w:val="custom-cit-volume"/>
    <w:basedOn w:val="DefaultParagraphFont"/>
    <w:rsid w:val="00943D39"/>
  </w:style>
  <w:style w:type="character" w:customStyle="1" w:styleId="custom-cit-volume-sep">
    <w:name w:val="custom-cit-volume-sep"/>
    <w:basedOn w:val="DefaultParagraphFont"/>
    <w:rsid w:val="00943D39"/>
  </w:style>
  <w:style w:type="character" w:customStyle="1" w:styleId="custom-cit-fpage">
    <w:name w:val="custom-cit-fpage"/>
    <w:basedOn w:val="DefaultParagraphFont"/>
    <w:rsid w:val="00943D39"/>
  </w:style>
  <w:style w:type="character" w:customStyle="1" w:styleId="custom-cit-date">
    <w:name w:val="custom-cit-date"/>
    <w:basedOn w:val="DefaultParagraphFont"/>
    <w:rsid w:val="00943D39"/>
  </w:style>
  <w:style w:type="paragraph" w:customStyle="1" w:styleId="MediumList2-Accent21">
    <w:name w:val="Medium List 2 - Accent 21"/>
    <w:hidden/>
    <w:uiPriority w:val="99"/>
    <w:semiHidden/>
    <w:rsid w:val="001B3B1A"/>
  </w:style>
  <w:style w:type="table" w:styleId="TableGrid">
    <w:name w:val="Table Grid"/>
    <w:basedOn w:val="TableNormal"/>
    <w:rsid w:val="00B547A9"/>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5309"/>
    <w:rPr>
      <w:color w:val="605E5C"/>
      <w:shd w:val="clear" w:color="auto" w:fill="E1DFDD"/>
    </w:rPr>
  </w:style>
  <w:style w:type="character" w:customStyle="1" w:styleId="Heading1Char">
    <w:name w:val="Heading 1 Char"/>
    <w:basedOn w:val="DefaultParagraphFont"/>
    <w:link w:val="Heading1"/>
    <w:rsid w:val="009B6FF9"/>
    <w:rPr>
      <w:rFonts w:asciiTheme="majorBidi" w:eastAsia="Times New Roman" w:hAnsiTheme="majorBidi" w:cstheme="majorBidi"/>
      <w:b/>
      <w:bCs/>
      <w:kern w:val="32"/>
      <w:sz w:val="28"/>
      <w:szCs w:val="28"/>
      <w:lang w:val="en-GB" w:eastAsia="en-GB"/>
    </w:rPr>
  </w:style>
  <w:style w:type="character" w:customStyle="1" w:styleId="Heading2Char">
    <w:name w:val="Heading 2 Char"/>
    <w:basedOn w:val="DefaultParagraphFont"/>
    <w:link w:val="Heading2"/>
    <w:rsid w:val="009B6FF9"/>
    <w:rPr>
      <w:rFonts w:asciiTheme="majorBidi" w:eastAsia="Times New Roman" w:hAnsiTheme="majorBidi" w:cstheme="majorBidi"/>
      <w:i/>
      <w:iCs/>
      <w:sz w:val="24"/>
      <w:szCs w:val="24"/>
      <w:lang w:val="en-GB" w:eastAsia="en-GB"/>
    </w:rPr>
  </w:style>
  <w:style w:type="character" w:customStyle="1" w:styleId="Heading3Char">
    <w:name w:val="Heading 3 Char"/>
    <w:basedOn w:val="DefaultParagraphFont"/>
    <w:link w:val="Heading3"/>
    <w:rsid w:val="009B6FF9"/>
    <w:rPr>
      <w:rFonts w:ascii="Arial" w:eastAsia="Times New Roman" w:hAnsi="Arial" w:cs="Arial"/>
      <w:b/>
      <w:bCs/>
      <w:sz w:val="26"/>
      <w:szCs w:val="26"/>
      <w:lang w:val="en-GB" w:eastAsia="en-GB"/>
    </w:rPr>
  </w:style>
  <w:style w:type="character" w:customStyle="1" w:styleId="Heading4Char">
    <w:name w:val="Heading 4 Char"/>
    <w:basedOn w:val="DefaultParagraphFont"/>
    <w:link w:val="Heading4"/>
    <w:rsid w:val="009B6FF9"/>
    <w:rPr>
      <w:rFonts w:eastAsia="Times New Roman"/>
      <w:b/>
      <w:bCs/>
      <w:sz w:val="28"/>
      <w:szCs w:val="28"/>
      <w:lang w:val="en-GB" w:eastAsia="en-GB"/>
    </w:rPr>
  </w:style>
  <w:style w:type="character" w:customStyle="1" w:styleId="Heading5Char">
    <w:name w:val="Heading 5 Char"/>
    <w:basedOn w:val="DefaultParagraphFont"/>
    <w:link w:val="Heading5"/>
    <w:rsid w:val="009B6FF9"/>
    <w:rPr>
      <w:rFonts w:eastAsia="Times New Roman"/>
      <w:b/>
      <w:bCs/>
      <w:i/>
      <w:iCs/>
      <w:sz w:val="26"/>
      <w:szCs w:val="26"/>
      <w:lang w:val="en-GB" w:eastAsia="en-GB"/>
    </w:rPr>
  </w:style>
  <w:style w:type="character" w:customStyle="1" w:styleId="Heading6Char">
    <w:name w:val="Heading 6 Char"/>
    <w:basedOn w:val="DefaultParagraphFont"/>
    <w:link w:val="Heading6"/>
    <w:rsid w:val="009B6FF9"/>
    <w:rPr>
      <w:rFonts w:eastAsia="Times New Roman"/>
      <w:b/>
      <w:bCs/>
      <w:sz w:val="22"/>
      <w:szCs w:val="22"/>
      <w:lang w:val="en-GB" w:eastAsia="en-GB"/>
    </w:rPr>
  </w:style>
  <w:style w:type="character" w:customStyle="1" w:styleId="Heading7Char">
    <w:name w:val="Heading 7 Char"/>
    <w:basedOn w:val="DefaultParagraphFont"/>
    <w:link w:val="Heading7"/>
    <w:rsid w:val="009B6FF9"/>
    <w:rPr>
      <w:rFonts w:eastAsia="Times New Roman"/>
      <w:sz w:val="24"/>
      <w:szCs w:val="24"/>
      <w:lang w:val="en-GB" w:eastAsia="en-GB"/>
    </w:rPr>
  </w:style>
  <w:style w:type="character" w:customStyle="1" w:styleId="Heading8Char">
    <w:name w:val="Heading 8 Char"/>
    <w:basedOn w:val="DefaultParagraphFont"/>
    <w:link w:val="Heading8"/>
    <w:rsid w:val="009B6FF9"/>
    <w:rPr>
      <w:rFonts w:eastAsia="Times New Roman"/>
      <w:i/>
      <w:iCs/>
      <w:sz w:val="24"/>
      <w:szCs w:val="24"/>
      <w:lang w:val="en-GB" w:eastAsia="en-GB"/>
    </w:rPr>
  </w:style>
  <w:style w:type="character" w:customStyle="1" w:styleId="Heading9Char">
    <w:name w:val="Heading 9 Char"/>
    <w:basedOn w:val="DefaultParagraphFont"/>
    <w:link w:val="Heading9"/>
    <w:rsid w:val="009B6FF9"/>
    <w:rPr>
      <w:rFonts w:ascii="Arial" w:eastAsia="Times New Roman" w:hAnsi="Arial" w:cs="Arial"/>
      <w:sz w:val="22"/>
      <w:szCs w:val="22"/>
      <w:lang w:val="en-GB" w:eastAsia="en-GB"/>
    </w:rPr>
  </w:style>
  <w:style w:type="character" w:styleId="PlaceholderText">
    <w:name w:val="Placeholder Text"/>
    <w:basedOn w:val="DefaultParagraphFont"/>
    <w:uiPriority w:val="99"/>
    <w:semiHidden/>
    <w:rsid w:val="00DD788F"/>
    <w:rPr>
      <w:color w:val="808080"/>
    </w:rPr>
  </w:style>
  <w:style w:type="paragraph" w:styleId="NormalWeb">
    <w:name w:val="Normal (Web)"/>
    <w:basedOn w:val="Normal"/>
    <w:uiPriority w:val="99"/>
    <w:semiHidden/>
    <w:unhideWhenUsed/>
    <w:rsid w:val="00251362"/>
    <w:pPr>
      <w:spacing w:before="100" w:beforeAutospacing="1" w:after="100" w:afterAutospacing="1"/>
    </w:pPr>
    <w:rPr>
      <w:rFonts w:eastAsia="Times New Roman"/>
      <w:sz w:val="24"/>
      <w:szCs w:val="24"/>
      <w:lang w:val="en-GB" w:eastAsia="en-GB"/>
    </w:rPr>
  </w:style>
  <w:style w:type="paragraph" w:styleId="Revision">
    <w:name w:val="Revision"/>
    <w:hidden/>
    <w:uiPriority w:val="99"/>
    <w:semiHidden/>
    <w:rsid w:val="004C2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79887">
      <w:bodyDiv w:val="1"/>
      <w:marLeft w:val="0"/>
      <w:marRight w:val="0"/>
      <w:marTop w:val="0"/>
      <w:marBottom w:val="0"/>
      <w:divBdr>
        <w:top w:val="none" w:sz="0" w:space="0" w:color="auto"/>
        <w:left w:val="none" w:sz="0" w:space="0" w:color="auto"/>
        <w:bottom w:val="none" w:sz="0" w:space="0" w:color="auto"/>
        <w:right w:val="none" w:sz="0" w:space="0" w:color="auto"/>
      </w:divBdr>
    </w:div>
    <w:div w:id="210658117">
      <w:bodyDiv w:val="1"/>
      <w:marLeft w:val="0"/>
      <w:marRight w:val="0"/>
      <w:marTop w:val="0"/>
      <w:marBottom w:val="0"/>
      <w:divBdr>
        <w:top w:val="none" w:sz="0" w:space="0" w:color="auto"/>
        <w:left w:val="none" w:sz="0" w:space="0" w:color="auto"/>
        <w:bottom w:val="none" w:sz="0" w:space="0" w:color="auto"/>
        <w:right w:val="none" w:sz="0" w:space="0" w:color="auto"/>
      </w:divBdr>
    </w:div>
    <w:div w:id="637104841">
      <w:bodyDiv w:val="1"/>
      <w:marLeft w:val="0"/>
      <w:marRight w:val="0"/>
      <w:marTop w:val="0"/>
      <w:marBottom w:val="0"/>
      <w:divBdr>
        <w:top w:val="none" w:sz="0" w:space="0" w:color="auto"/>
        <w:left w:val="none" w:sz="0" w:space="0" w:color="auto"/>
        <w:bottom w:val="none" w:sz="0" w:space="0" w:color="auto"/>
        <w:right w:val="none" w:sz="0" w:space="0" w:color="auto"/>
      </w:divBdr>
    </w:div>
    <w:div w:id="1646860217">
      <w:bodyDiv w:val="1"/>
      <w:marLeft w:val="0"/>
      <w:marRight w:val="0"/>
      <w:marTop w:val="0"/>
      <w:marBottom w:val="0"/>
      <w:divBdr>
        <w:top w:val="none" w:sz="0" w:space="0" w:color="auto"/>
        <w:left w:val="none" w:sz="0" w:space="0" w:color="auto"/>
        <w:bottom w:val="none" w:sz="0" w:space="0" w:color="auto"/>
        <w:right w:val="none" w:sz="0" w:space="0" w:color="auto"/>
      </w:divBdr>
    </w:div>
    <w:div w:id="1671251565">
      <w:bodyDiv w:val="1"/>
      <w:marLeft w:val="0"/>
      <w:marRight w:val="0"/>
      <w:marTop w:val="0"/>
      <w:marBottom w:val="0"/>
      <w:divBdr>
        <w:top w:val="none" w:sz="0" w:space="0" w:color="auto"/>
        <w:left w:val="none" w:sz="0" w:space="0" w:color="auto"/>
        <w:bottom w:val="none" w:sz="0" w:space="0" w:color="auto"/>
        <w:right w:val="none" w:sz="0" w:space="0" w:color="auto"/>
      </w:divBdr>
    </w:div>
    <w:div w:id="2022080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Word_Document1.doc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0D7FD2977A240A6A82D5BA9157AF7" ma:contentTypeVersion="13" ma:contentTypeDescription="Create a new document." ma:contentTypeScope="" ma:versionID="618e08a8d5df0aa8addbf21e68998b6f">
  <xsd:schema xmlns:xsd="http://www.w3.org/2001/XMLSchema" xmlns:xs="http://www.w3.org/2001/XMLSchema" xmlns:p="http://schemas.microsoft.com/office/2006/metadata/properties" xmlns:ns3="ef21b49c-35d2-4c68-b3be-b5fd30273c5c" xmlns:ns4="25bf538d-dc2c-4013-a535-5d3d0668cac4" targetNamespace="http://schemas.microsoft.com/office/2006/metadata/properties" ma:root="true" ma:fieldsID="ca410a253696d62c661d53eb5c684440" ns3:_="" ns4:_="">
    <xsd:import namespace="ef21b49c-35d2-4c68-b3be-b5fd30273c5c"/>
    <xsd:import namespace="25bf538d-dc2c-4013-a535-5d3d0668ca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49c-35d2-4c68-b3be-b5fd30273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bf538d-dc2c-4013-a535-5d3d0668ca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4C6AA5-5C2F-43FC-8B1E-EACFF99E5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49c-35d2-4c68-b3be-b5fd30273c5c"/>
    <ds:schemaRef ds:uri="25bf538d-dc2c-4013-a535-5d3d0668c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19445-CA74-4879-94B5-1432341CFE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C6F4A-E94B-424A-B59A-A83A08BCADAA}">
  <ds:schemaRefs>
    <ds:schemaRef ds:uri="http://schemas.microsoft.com/sharepoint/v3/contenttype/forms"/>
  </ds:schemaRefs>
</ds:datastoreItem>
</file>

<file path=customXml/itemProps4.xml><?xml version="1.0" encoding="utf-8"?>
<ds:datastoreItem xmlns:ds="http://schemas.openxmlformats.org/officeDocument/2006/customXml" ds:itemID="{6E488515-216C-4DF7-9F96-0629BA12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10408</Words>
  <Characters>59327</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Science Manuscript Template</vt:lpstr>
    </vt:vector>
  </TitlesOfParts>
  <Company>Microsoft</Company>
  <LinksUpToDate>false</LinksUpToDate>
  <CharactersWithSpaces>69596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Manuscript Template</dc:title>
  <dc:subject/>
  <dc:creator>bhanson</dc:creator>
  <cp:keywords/>
  <cp:lastModifiedBy>Jones, Stuart</cp:lastModifiedBy>
  <cp:revision>3</cp:revision>
  <cp:lastPrinted>2022-02-02T22:41:00Z</cp:lastPrinted>
  <dcterms:created xsi:type="dcterms:W3CDTF">2022-03-09T18:07:00Z</dcterms:created>
  <dcterms:modified xsi:type="dcterms:W3CDTF">2022-03-09T18:22:00Z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0x01010061A0D7FD2977A240A6A82D5BA9157AF7</vt:lpwstr>
  </property>
</Properties>
</file>