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2B3E" w14:textId="587DCD99" w:rsidR="001359CF" w:rsidRDefault="001359CF" w:rsidP="005E39FD">
      <w:pPr>
        <w:pStyle w:val="Title"/>
      </w:pPr>
      <w:r>
        <w:t xml:space="preserve">Interventions to </w:t>
      </w:r>
      <w:r w:rsidR="004674E4">
        <w:t>I</w:t>
      </w:r>
      <w:r>
        <w:t xml:space="preserve">mprove </w:t>
      </w:r>
      <w:r w:rsidR="004674E4">
        <w:t>S</w:t>
      </w:r>
      <w:r>
        <w:t xml:space="preserve">ocial </w:t>
      </w:r>
      <w:r w:rsidR="004674E4">
        <w:t>C</w:t>
      </w:r>
      <w:r>
        <w:t xml:space="preserve">ircumstances of </w:t>
      </w:r>
      <w:r w:rsidR="004674E4">
        <w:t>P</w:t>
      </w:r>
      <w:r>
        <w:t xml:space="preserve">eople with </w:t>
      </w:r>
      <w:r w:rsidR="004674E4">
        <w:t>M</w:t>
      </w:r>
      <w:r>
        <w:t xml:space="preserve">ental </w:t>
      </w:r>
      <w:r w:rsidR="004674E4">
        <w:t>H</w:t>
      </w:r>
      <w:r>
        <w:t xml:space="preserve">ealth </w:t>
      </w:r>
      <w:r w:rsidR="004674E4">
        <w:t>C</w:t>
      </w:r>
      <w:r>
        <w:t xml:space="preserve">onditions: a </w:t>
      </w:r>
      <w:r w:rsidR="004674E4">
        <w:t>R</w:t>
      </w:r>
      <w:r>
        <w:t xml:space="preserve">apid </w:t>
      </w:r>
      <w:r w:rsidR="004674E4">
        <w:t>E</w:t>
      </w:r>
      <w:r>
        <w:t xml:space="preserve">vidence </w:t>
      </w:r>
      <w:r w:rsidR="004674E4">
        <w:t>S</w:t>
      </w:r>
      <w:r>
        <w:t>ynthesis</w:t>
      </w:r>
    </w:p>
    <w:p w14:paraId="60421D9E" w14:textId="25263407" w:rsidR="00D83D4C" w:rsidRDefault="00D83D4C" w:rsidP="00D83D4C"/>
    <w:p w14:paraId="68DE21DF" w14:textId="38D6259F" w:rsidR="0044157A" w:rsidRDefault="0044157A" w:rsidP="0044157A">
      <w:pPr>
        <w:pStyle w:val="paragraph"/>
        <w:textAlignment w:val="baseline"/>
        <w:rPr>
          <w:rStyle w:val="eop"/>
          <w:rFonts w:ascii="Calibri" w:eastAsiaTheme="majorEastAsia" w:hAnsi="Calibri" w:cs="Calibri"/>
          <w:sz w:val="22"/>
          <w:szCs w:val="22"/>
          <w:lang w:val="en-US"/>
        </w:rPr>
      </w:pPr>
      <w:r>
        <w:rPr>
          <w:rStyle w:val="normaltextrun"/>
          <w:rFonts w:ascii="Calibri" w:eastAsiaTheme="majorEastAsia" w:hAnsi="Calibri" w:cs="Calibri"/>
          <w:sz w:val="22"/>
          <w:szCs w:val="22"/>
        </w:rPr>
        <w:t>Authors: Phoebe Barnett</w:t>
      </w:r>
      <w:r w:rsidR="002E4F6E">
        <w:rPr>
          <w:rStyle w:val="normaltextrun"/>
          <w:rFonts w:ascii="Calibri" w:eastAsiaTheme="majorEastAsia" w:hAnsi="Calibri" w:cs="Calibri"/>
          <w:sz w:val="22"/>
          <w:szCs w:val="22"/>
          <w:vertAlign w:val="superscript"/>
        </w:rPr>
        <w:t>1,2</w:t>
      </w:r>
      <w:r>
        <w:rPr>
          <w:rStyle w:val="normaltextrun"/>
          <w:rFonts w:ascii="Calibri" w:eastAsiaTheme="majorEastAsia" w:hAnsi="Calibri" w:cs="Calibri"/>
          <w:sz w:val="22"/>
          <w:szCs w:val="22"/>
        </w:rPr>
        <w:t>, Thomas Stear</w:t>
      </w:r>
      <w:r w:rsidR="004674E4">
        <w:rPr>
          <w:rStyle w:val="normaltextrun"/>
          <w:rFonts w:ascii="Calibri" w:eastAsiaTheme="majorEastAsia" w:hAnsi="Calibri" w:cs="Calibri"/>
          <w:sz w:val="22"/>
          <w:szCs w:val="22"/>
        </w:rPr>
        <w:t>e</w:t>
      </w:r>
      <w:r w:rsidR="002E4F6E">
        <w:rPr>
          <w:rStyle w:val="normaltextrun"/>
          <w:rFonts w:ascii="Calibri" w:eastAsiaTheme="majorEastAsia" w:hAnsi="Calibri" w:cs="Calibri"/>
          <w:sz w:val="22"/>
          <w:szCs w:val="22"/>
          <w:vertAlign w:val="superscript"/>
        </w:rPr>
        <w:t>2</w:t>
      </w:r>
      <w:r>
        <w:rPr>
          <w:rStyle w:val="normaltextrun"/>
          <w:rFonts w:ascii="Calibri" w:eastAsiaTheme="majorEastAsia" w:hAnsi="Calibri" w:cs="Calibri"/>
          <w:sz w:val="22"/>
          <w:szCs w:val="22"/>
        </w:rPr>
        <w:t>, Zainab Dedat</w:t>
      </w:r>
      <w:r w:rsidR="002E4F6E">
        <w:rPr>
          <w:rStyle w:val="normaltextrun"/>
          <w:rFonts w:ascii="Calibri" w:eastAsiaTheme="majorEastAsia" w:hAnsi="Calibri" w:cs="Calibri"/>
          <w:sz w:val="22"/>
          <w:szCs w:val="22"/>
          <w:vertAlign w:val="superscript"/>
        </w:rPr>
        <w:t>2</w:t>
      </w:r>
      <w:r>
        <w:rPr>
          <w:rStyle w:val="normaltextrun"/>
          <w:rFonts w:ascii="Calibri" w:eastAsiaTheme="majorEastAsia" w:hAnsi="Calibri" w:cs="Calibri"/>
          <w:sz w:val="22"/>
          <w:szCs w:val="22"/>
        </w:rPr>
        <w:t>, Stephen Pilling</w:t>
      </w:r>
      <w:r w:rsidR="002E4F6E">
        <w:rPr>
          <w:rStyle w:val="normaltextrun"/>
          <w:rFonts w:ascii="Calibri" w:eastAsiaTheme="majorEastAsia" w:hAnsi="Calibri" w:cs="Calibri"/>
          <w:sz w:val="22"/>
          <w:szCs w:val="22"/>
          <w:vertAlign w:val="superscript"/>
        </w:rPr>
        <w:t>1,3,4</w:t>
      </w:r>
      <w:r>
        <w:rPr>
          <w:rStyle w:val="normaltextrun"/>
          <w:rFonts w:ascii="Calibri" w:eastAsiaTheme="majorEastAsia" w:hAnsi="Calibri" w:cs="Calibri"/>
          <w:sz w:val="22"/>
          <w:szCs w:val="22"/>
        </w:rPr>
        <w:t xml:space="preserve">, </w:t>
      </w:r>
      <w:r w:rsidR="009B5D92">
        <w:rPr>
          <w:rStyle w:val="normaltextrun"/>
          <w:rFonts w:ascii="Calibri" w:eastAsiaTheme="majorEastAsia" w:hAnsi="Calibri" w:cs="Calibri"/>
          <w:sz w:val="22"/>
          <w:szCs w:val="22"/>
        </w:rPr>
        <w:t>Paul McCrone</w:t>
      </w:r>
      <w:r w:rsidR="002E4F6E">
        <w:rPr>
          <w:rStyle w:val="normaltextrun"/>
          <w:rFonts w:ascii="Calibri" w:eastAsiaTheme="majorEastAsia" w:hAnsi="Calibri" w:cs="Calibri"/>
          <w:sz w:val="22"/>
          <w:szCs w:val="22"/>
          <w:vertAlign w:val="superscript"/>
        </w:rPr>
        <w:t>5</w:t>
      </w:r>
      <w:r w:rsidR="009B5D92">
        <w:rPr>
          <w:rStyle w:val="normaltextrun"/>
          <w:rFonts w:ascii="Calibri" w:eastAsiaTheme="majorEastAsia" w:hAnsi="Calibri" w:cs="Calibri"/>
          <w:sz w:val="22"/>
          <w:szCs w:val="22"/>
        </w:rPr>
        <w:t>, Martin Knapp</w:t>
      </w:r>
      <w:r w:rsidR="002E4F6E">
        <w:rPr>
          <w:rStyle w:val="normaltextrun"/>
          <w:rFonts w:ascii="Calibri" w:eastAsiaTheme="majorEastAsia" w:hAnsi="Calibri" w:cs="Calibri"/>
          <w:sz w:val="22"/>
          <w:szCs w:val="22"/>
          <w:vertAlign w:val="superscript"/>
        </w:rPr>
        <w:t>6</w:t>
      </w:r>
      <w:r w:rsidR="009B5D92">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Eleanor Cooke</w:t>
      </w:r>
      <w:r w:rsidR="002E4F6E">
        <w:rPr>
          <w:rStyle w:val="normaltextrun"/>
          <w:rFonts w:ascii="Calibri" w:eastAsiaTheme="majorEastAsia" w:hAnsi="Calibri" w:cs="Calibri"/>
          <w:sz w:val="22"/>
          <w:szCs w:val="22"/>
          <w:vertAlign w:val="superscript"/>
        </w:rPr>
        <w:t>7</w:t>
      </w:r>
      <w:r>
        <w:rPr>
          <w:rStyle w:val="normaltextrun"/>
          <w:rFonts w:ascii="Calibri" w:eastAsiaTheme="majorEastAsia" w:hAnsi="Calibri" w:cs="Calibri"/>
          <w:sz w:val="22"/>
          <w:szCs w:val="22"/>
        </w:rPr>
        <w:t>, Daphne Lamirel</w:t>
      </w:r>
      <w:r w:rsidR="002E4F6E">
        <w:rPr>
          <w:rStyle w:val="normaltextrun"/>
          <w:rFonts w:ascii="Calibri" w:eastAsiaTheme="majorEastAsia" w:hAnsi="Calibri" w:cs="Calibri"/>
          <w:sz w:val="22"/>
          <w:szCs w:val="22"/>
          <w:vertAlign w:val="superscript"/>
        </w:rPr>
        <w:t>2</w:t>
      </w:r>
      <w:r w:rsidR="009B5D92">
        <w:rPr>
          <w:rStyle w:val="normaltextrun"/>
          <w:rFonts w:ascii="Calibri" w:eastAsiaTheme="majorEastAsia" w:hAnsi="Calibri" w:cs="Calibri"/>
          <w:sz w:val="22"/>
          <w:szCs w:val="22"/>
        </w:rPr>
        <w:t xml:space="preserve">, </w:t>
      </w:r>
      <w:r w:rsidR="000A1C7F">
        <w:rPr>
          <w:rStyle w:val="normaltextrun"/>
          <w:rFonts w:ascii="Calibri" w:eastAsiaTheme="majorEastAsia" w:hAnsi="Calibri" w:cs="Calibri"/>
          <w:sz w:val="22"/>
          <w:szCs w:val="22"/>
        </w:rPr>
        <w:t>Sarah Dawson</w:t>
      </w:r>
      <w:r w:rsidR="002E4F6E">
        <w:rPr>
          <w:rStyle w:val="normaltextrun"/>
          <w:rFonts w:ascii="Calibri" w:eastAsiaTheme="majorEastAsia" w:hAnsi="Calibri" w:cs="Calibri"/>
          <w:sz w:val="22"/>
          <w:szCs w:val="22"/>
          <w:vertAlign w:val="superscript"/>
        </w:rPr>
        <w:t>8</w:t>
      </w:r>
      <w:r w:rsidR="000A1C7F">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Peter Goldblatt</w:t>
      </w:r>
      <w:r w:rsidR="002E4F6E">
        <w:rPr>
          <w:rStyle w:val="normaltextrun"/>
          <w:rFonts w:ascii="Calibri" w:eastAsiaTheme="majorEastAsia" w:hAnsi="Calibri" w:cs="Calibri"/>
          <w:sz w:val="22"/>
          <w:szCs w:val="22"/>
          <w:vertAlign w:val="superscript"/>
        </w:rPr>
        <w:t>9</w:t>
      </w:r>
      <w:r>
        <w:rPr>
          <w:rStyle w:val="normaltextrun"/>
          <w:rFonts w:ascii="Calibri" w:eastAsiaTheme="majorEastAsia" w:hAnsi="Calibri" w:cs="Calibri"/>
          <w:sz w:val="22"/>
          <w:szCs w:val="22"/>
        </w:rPr>
        <w:t>, Stephani Hatch</w:t>
      </w:r>
      <w:r w:rsidR="002E4F6E">
        <w:rPr>
          <w:rStyle w:val="normaltextrun"/>
          <w:rFonts w:ascii="Calibri" w:eastAsiaTheme="majorEastAsia" w:hAnsi="Calibri" w:cs="Calibri"/>
          <w:sz w:val="22"/>
          <w:szCs w:val="22"/>
          <w:vertAlign w:val="superscript"/>
        </w:rPr>
        <w:t>10, 11</w:t>
      </w:r>
      <w:r>
        <w:rPr>
          <w:rStyle w:val="normaltextrun"/>
          <w:rFonts w:ascii="Calibri" w:eastAsiaTheme="majorEastAsia" w:hAnsi="Calibri" w:cs="Calibri"/>
          <w:sz w:val="22"/>
          <w:szCs w:val="22"/>
        </w:rPr>
        <w:t>, Claire Henderson</w:t>
      </w:r>
      <w:r w:rsidR="002E4F6E" w:rsidRPr="002E4F6E">
        <w:rPr>
          <w:rStyle w:val="normaltextrun"/>
          <w:rFonts w:ascii="Calibri" w:eastAsiaTheme="majorEastAsia" w:hAnsi="Calibri" w:cs="Calibri"/>
          <w:sz w:val="22"/>
          <w:szCs w:val="22"/>
          <w:vertAlign w:val="superscript"/>
        </w:rPr>
        <w:t>12, 13</w:t>
      </w:r>
      <w:r>
        <w:rPr>
          <w:rStyle w:val="normaltextrun"/>
          <w:rFonts w:ascii="Calibri" w:eastAsiaTheme="majorEastAsia" w:hAnsi="Calibri" w:cs="Calibri"/>
          <w:sz w:val="22"/>
          <w:szCs w:val="22"/>
        </w:rPr>
        <w:t>, Rachel Jenkins</w:t>
      </w:r>
      <w:r w:rsidR="002E4F6E">
        <w:rPr>
          <w:rStyle w:val="normaltextrun"/>
          <w:rFonts w:ascii="Calibri" w:eastAsiaTheme="majorEastAsia" w:hAnsi="Calibri" w:cs="Calibri"/>
          <w:sz w:val="22"/>
          <w:szCs w:val="22"/>
          <w:vertAlign w:val="superscript"/>
        </w:rPr>
        <w:t>14</w:t>
      </w:r>
      <w:r>
        <w:rPr>
          <w:rStyle w:val="normaltextrun"/>
          <w:rFonts w:ascii="Calibri" w:eastAsiaTheme="majorEastAsia" w:hAnsi="Calibri" w:cs="Calibri"/>
          <w:sz w:val="22"/>
          <w:szCs w:val="22"/>
        </w:rPr>
        <w:t xml:space="preserve">, </w:t>
      </w:r>
      <w:r w:rsidR="00E473AA">
        <w:rPr>
          <w:rStyle w:val="normaltextrun"/>
          <w:rFonts w:ascii="Calibri" w:eastAsiaTheme="majorEastAsia" w:hAnsi="Calibri" w:cs="Calibri"/>
          <w:sz w:val="22"/>
          <w:szCs w:val="22"/>
        </w:rPr>
        <w:t>TK</w:t>
      </w:r>
      <w:r w:rsidR="002E4F6E">
        <w:rPr>
          <w:rStyle w:val="normaltextrun"/>
          <w:rFonts w:ascii="Calibri" w:eastAsiaTheme="majorEastAsia" w:hAnsi="Calibri" w:cs="Calibri"/>
          <w:sz w:val="22"/>
          <w:szCs w:val="22"/>
          <w:vertAlign w:val="superscript"/>
        </w:rPr>
        <w:t>15</w:t>
      </w:r>
      <w:r>
        <w:rPr>
          <w:rStyle w:val="normaltextrun"/>
          <w:rFonts w:ascii="Calibri" w:eastAsiaTheme="majorEastAsia" w:hAnsi="Calibri" w:cs="Calibri"/>
          <w:sz w:val="22"/>
          <w:szCs w:val="22"/>
        </w:rPr>
        <w:t>, Karen Machin</w:t>
      </w:r>
      <w:r w:rsidR="002E4F6E">
        <w:rPr>
          <w:rStyle w:val="normaltextrun"/>
          <w:rFonts w:ascii="Calibri" w:eastAsiaTheme="majorEastAsia" w:hAnsi="Calibri" w:cs="Calibri"/>
          <w:sz w:val="22"/>
          <w:szCs w:val="22"/>
          <w:vertAlign w:val="superscript"/>
        </w:rPr>
        <w:t>15</w:t>
      </w:r>
      <w:r>
        <w:rPr>
          <w:rStyle w:val="normaltextrun"/>
          <w:rFonts w:ascii="Calibri" w:eastAsiaTheme="majorEastAsia" w:hAnsi="Calibri" w:cs="Calibri"/>
          <w:sz w:val="22"/>
          <w:szCs w:val="22"/>
        </w:rPr>
        <w:t>, Alan Simpson</w:t>
      </w:r>
      <w:r w:rsidR="004400D4">
        <w:rPr>
          <w:rStyle w:val="normaltextrun"/>
          <w:rFonts w:ascii="Calibri" w:eastAsiaTheme="majorEastAsia" w:hAnsi="Calibri" w:cs="Calibri"/>
          <w:sz w:val="22"/>
          <w:szCs w:val="22"/>
          <w:vertAlign w:val="superscript"/>
        </w:rPr>
        <w:t>2, 12, 16</w:t>
      </w:r>
      <w:r>
        <w:rPr>
          <w:rStyle w:val="normaltextrun"/>
          <w:rFonts w:ascii="Calibri" w:eastAsiaTheme="majorEastAsia" w:hAnsi="Calibri" w:cs="Calibri"/>
          <w:sz w:val="22"/>
          <w:szCs w:val="22"/>
        </w:rPr>
        <w:t>, Prisha Shah</w:t>
      </w:r>
      <w:r w:rsidR="002E4F6E">
        <w:rPr>
          <w:rStyle w:val="normaltextrun"/>
          <w:rFonts w:ascii="Calibri" w:eastAsiaTheme="majorEastAsia" w:hAnsi="Calibri" w:cs="Calibri"/>
          <w:sz w:val="22"/>
          <w:szCs w:val="22"/>
          <w:vertAlign w:val="superscript"/>
        </w:rPr>
        <w:t>15</w:t>
      </w:r>
      <w:r>
        <w:rPr>
          <w:rStyle w:val="normaltextrun"/>
          <w:rFonts w:ascii="Calibri" w:eastAsiaTheme="majorEastAsia" w:hAnsi="Calibri" w:cs="Calibri"/>
          <w:sz w:val="22"/>
          <w:szCs w:val="22"/>
        </w:rPr>
        <w:t>, Martin Stevens</w:t>
      </w:r>
      <w:r w:rsidR="004400D4">
        <w:rPr>
          <w:rStyle w:val="normaltextrun"/>
          <w:rFonts w:ascii="Calibri" w:eastAsiaTheme="majorEastAsia" w:hAnsi="Calibri" w:cs="Calibri"/>
          <w:sz w:val="22"/>
          <w:szCs w:val="22"/>
          <w:vertAlign w:val="superscript"/>
        </w:rPr>
        <w:t>17</w:t>
      </w:r>
      <w:r>
        <w:rPr>
          <w:rStyle w:val="normaltextrun"/>
          <w:rFonts w:ascii="Calibri" w:eastAsiaTheme="majorEastAsia" w:hAnsi="Calibri" w:cs="Calibri"/>
          <w:sz w:val="22"/>
          <w:szCs w:val="22"/>
        </w:rPr>
        <w:t>, Martin Webber</w:t>
      </w:r>
      <w:r w:rsidR="004400D4">
        <w:rPr>
          <w:rStyle w:val="normaltextrun"/>
          <w:rFonts w:ascii="Calibri" w:eastAsiaTheme="majorEastAsia" w:hAnsi="Calibri" w:cs="Calibri"/>
          <w:sz w:val="22"/>
          <w:szCs w:val="22"/>
          <w:vertAlign w:val="superscript"/>
        </w:rPr>
        <w:t>18</w:t>
      </w:r>
      <w:r>
        <w:rPr>
          <w:rStyle w:val="normaltextrun"/>
          <w:rFonts w:ascii="Calibri" w:eastAsiaTheme="majorEastAsia" w:hAnsi="Calibri" w:cs="Calibri"/>
          <w:sz w:val="22"/>
          <w:szCs w:val="22"/>
        </w:rPr>
        <w:t xml:space="preserve">, </w:t>
      </w:r>
      <w:r w:rsidR="00881C27">
        <w:rPr>
          <w:rStyle w:val="normaltextrun"/>
          <w:rFonts w:ascii="Calibri" w:eastAsiaTheme="majorEastAsia" w:hAnsi="Calibri" w:cs="Calibri"/>
          <w:sz w:val="22"/>
          <w:szCs w:val="22"/>
        </w:rPr>
        <w:t>Sonia Johnson</w:t>
      </w:r>
      <w:r w:rsidR="004400D4">
        <w:rPr>
          <w:rStyle w:val="normaltextrun"/>
          <w:rFonts w:ascii="Calibri" w:eastAsiaTheme="majorEastAsia" w:hAnsi="Calibri" w:cs="Calibri"/>
          <w:sz w:val="22"/>
          <w:szCs w:val="22"/>
          <w:vertAlign w:val="superscript"/>
        </w:rPr>
        <w:t>2,4</w:t>
      </w:r>
      <w:r w:rsidR="00881C27">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t>Bryn</w:t>
      </w:r>
      <w:r w:rsidR="00B20C9E">
        <w:rPr>
          <w:rStyle w:val="normaltextrun"/>
          <w:rFonts w:ascii="Calibri" w:eastAsiaTheme="majorEastAsia" w:hAnsi="Calibri" w:cs="Calibri"/>
          <w:sz w:val="22"/>
          <w:szCs w:val="22"/>
        </w:rPr>
        <w:t>mor</w:t>
      </w:r>
      <w:proofErr w:type="spellEnd"/>
      <w:r>
        <w:rPr>
          <w:rStyle w:val="normaltextrun"/>
          <w:rFonts w:ascii="Calibri" w:eastAsiaTheme="majorEastAsia" w:hAnsi="Calibri" w:cs="Calibri"/>
          <w:sz w:val="22"/>
          <w:szCs w:val="22"/>
        </w:rPr>
        <w:t xml:space="preserve"> Lloyd-Evans</w:t>
      </w:r>
      <w:r w:rsidR="004400D4">
        <w:rPr>
          <w:rStyle w:val="normaltextrun"/>
          <w:rFonts w:ascii="Calibri" w:eastAsiaTheme="majorEastAsia" w:hAnsi="Calibri" w:cs="Calibri"/>
          <w:sz w:val="22"/>
          <w:szCs w:val="22"/>
          <w:vertAlign w:val="superscript"/>
        </w:rPr>
        <w:t>2</w:t>
      </w:r>
      <w:r>
        <w:rPr>
          <w:rStyle w:val="eop"/>
          <w:rFonts w:ascii="Calibri" w:eastAsiaTheme="majorEastAsia" w:hAnsi="Calibri" w:cs="Calibri"/>
          <w:sz w:val="22"/>
          <w:szCs w:val="22"/>
          <w:lang w:val="en-US"/>
        </w:rPr>
        <w:t> </w:t>
      </w:r>
    </w:p>
    <w:p w14:paraId="28414E3C" w14:textId="77A09C92" w:rsidR="004674E4" w:rsidRPr="004674E4" w:rsidRDefault="004674E4" w:rsidP="004674E4">
      <w:pPr>
        <w:rPr>
          <w:b/>
          <w:lang w:val="en-US"/>
        </w:rPr>
      </w:pPr>
      <w:r w:rsidRPr="004674E4">
        <w:rPr>
          <w:b/>
          <w:lang w:val="en-US"/>
        </w:rPr>
        <w:t>Corresponding Author:</w:t>
      </w:r>
    </w:p>
    <w:p w14:paraId="67A38466" w14:textId="4746D6EB" w:rsidR="004674E4" w:rsidRDefault="004674E4" w:rsidP="004674E4">
      <w:pPr>
        <w:pStyle w:val="NoSpacing"/>
        <w:rPr>
          <w:lang w:val="en-US"/>
        </w:rPr>
      </w:pPr>
      <w:r>
        <w:rPr>
          <w:lang w:val="en-US"/>
        </w:rPr>
        <w:t>Phoebe Barnett</w:t>
      </w:r>
    </w:p>
    <w:p w14:paraId="03AFDEB9" w14:textId="1236C2BD" w:rsidR="004674E4" w:rsidRDefault="00341CD8" w:rsidP="004674E4">
      <w:pPr>
        <w:pStyle w:val="NoSpacing"/>
        <w:rPr>
          <w:lang w:val="en-US"/>
        </w:rPr>
      </w:pPr>
      <w:hyperlink r:id="rId11" w:history="1">
        <w:r w:rsidR="004674E4" w:rsidRPr="00663A09">
          <w:rPr>
            <w:rStyle w:val="Hyperlink"/>
            <w:b/>
            <w:lang w:val="en-US"/>
          </w:rPr>
          <w:t>phoebe.barnett@ucl.ac.uk</w:t>
        </w:r>
      </w:hyperlink>
    </w:p>
    <w:p w14:paraId="361EE5E9" w14:textId="69E3BAFA" w:rsidR="004674E4" w:rsidRDefault="004674E4" w:rsidP="004674E4">
      <w:pPr>
        <w:pStyle w:val="NoSpacing"/>
        <w:rPr>
          <w:lang w:val="en-US"/>
        </w:rPr>
      </w:pPr>
      <w:r>
        <w:rPr>
          <w:lang w:val="en-US"/>
        </w:rPr>
        <w:t>1-19 Torrington Place</w:t>
      </w:r>
    </w:p>
    <w:p w14:paraId="6088F1CB" w14:textId="5EF6B202" w:rsidR="004674E4" w:rsidRDefault="004674E4" w:rsidP="004674E4">
      <w:pPr>
        <w:pStyle w:val="NoSpacing"/>
        <w:rPr>
          <w:lang w:val="en-US"/>
        </w:rPr>
      </w:pPr>
      <w:r>
        <w:rPr>
          <w:lang w:val="en-US"/>
        </w:rPr>
        <w:t>London</w:t>
      </w:r>
    </w:p>
    <w:p w14:paraId="3917DD4E" w14:textId="3526E3AB" w:rsidR="004674E4" w:rsidRDefault="004674E4" w:rsidP="004674E4">
      <w:pPr>
        <w:pStyle w:val="NoSpacing"/>
        <w:rPr>
          <w:lang w:val="en-US"/>
        </w:rPr>
      </w:pPr>
      <w:r>
        <w:rPr>
          <w:lang w:val="en-US"/>
        </w:rPr>
        <w:t>WC1E 7HB</w:t>
      </w:r>
    </w:p>
    <w:p w14:paraId="2FF8D743" w14:textId="77777777" w:rsidR="004674E4" w:rsidRPr="004674E4" w:rsidRDefault="004674E4" w:rsidP="004674E4">
      <w:pPr>
        <w:pStyle w:val="NoSpacing"/>
        <w:rPr>
          <w:lang w:val="en-US"/>
        </w:rPr>
      </w:pPr>
    </w:p>
    <w:p w14:paraId="103B567F" w14:textId="141254DB" w:rsidR="00763E9F" w:rsidRDefault="00763E9F" w:rsidP="00763E9F">
      <w:pPr>
        <w:pStyle w:val="ListParagraph"/>
        <w:numPr>
          <w:ilvl w:val="0"/>
          <w:numId w:val="31"/>
        </w:numPr>
      </w:pPr>
      <w:r>
        <w:t xml:space="preserve">Centre for Outcomes Research </w:t>
      </w:r>
      <w:r w:rsidR="002E4F6E" w:rsidRPr="009F72A8">
        <w:t>and Effectiveness, Research Department of Clinical, Educational and Health Psychology, University College London</w:t>
      </w:r>
    </w:p>
    <w:p w14:paraId="729A436D" w14:textId="77777777" w:rsidR="002E4F6E" w:rsidRDefault="002E4F6E" w:rsidP="002E4F6E">
      <w:pPr>
        <w:pStyle w:val="ListParagraph"/>
        <w:numPr>
          <w:ilvl w:val="0"/>
          <w:numId w:val="31"/>
        </w:numPr>
      </w:pPr>
      <w:r>
        <w:t>Mental Health Policy Research Unit, Department of Psychiatry, University College London</w:t>
      </w:r>
    </w:p>
    <w:p w14:paraId="1E4E0FEE" w14:textId="66D65EE7" w:rsidR="002E4F6E" w:rsidRDefault="002E4F6E" w:rsidP="00763E9F">
      <w:pPr>
        <w:pStyle w:val="ListParagraph"/>
        <w:numPr>
          <w:ilvl w:val="0"/>
          <w:numId w:val="31"/>
        </w:numPr>
      </w:pPr>
      <w:r>
        <w:t>National Collaborating Centre for Mental Health, Royal College of Psychiatrists, London, UK</w:t>
      </w:r>
    </w:p>
    <w:p w14:paraId="4903B416" w14:textId="6767091E" w:rsidR="002E4F6E" w:rsidRDefault="002E4F6E" w:rsidP="00763E9F">
      <w:pPr>
        <w:pStyle w:val="ListParagraph"/>
        <w:numPr>
          <w:ilvl w:val="0"/>
          <w:numId w:val="31"/>
        </w:numPr>
      </w:pPr>
      <w:r>
        <w:t>Camden and Islington NHS Foundation Trust, London, UK</w:t>
      </w:r>
    </w:p>
    <w:p w14:paraId="76D5C273" w14:textId="52013783" w:rsidR="002E4F6E" w:rsidRDefault="002E4F6E" w:rsidP="00763E9F">
      <w:pPr>
        <w:pStyle w:val="ListParagraph"/>
        <w:numPr>
          <w:ilvl w:val="0"/>
          <w:numId w:val="31"/>
        </w:numPr>
      </w:pPr>
      <w:r>
        <w:t xml:space="preserve">Institute of </w:t>
      </w:r>
      <w:proofErr w:type="spellStart"/>
      <w:r>
        <w:t>Lifecourse</w:t>
      </w:r>
      <w:proofErr w:type="spellEnd"/>
      <w:r>
        <w:t xml:space="preserve"> Development, University of Greenwich, London</w:t>
      </w:r>
    </w:p>
    <w:p w14:paraId="13BB7934" w14:textId="1FF104F8" w:rsidR="002E4F6E" w:rsidRDefault="002E4F6E" w:rsidP="00763E9F">
      <w:pPr>
        <w:pStyle w:val="ListParagraph"/>
        <w:numPr>
          <w:ilvl w:val="0"/>
          <w:numId w:val="31"/>
        </w:numPr>
      </w:pPr>
      <w:r>
        <w:t>Care Policy and Evaluation Centre, Department of Health Policy, London School of Economics and Political Science</w:t>
      </w:r>
    </w:p>
    <w:p w14:paraId="6FDD9C4D" w14:textId="77777777" w:rsidR="002E4F6E" w:rsidRDefault="002E4F6E" w:rsidP="002E4F6E">
      <w:pPr>
        <w:pStyle w:val="ListParagraph"/>
        <w:numPr>
          <w:ilvl w:val="0"/>
          <w:numId w:val="31"/>
        </w:numPr>
      </w:pPr>
      <w:r>
        <w:t>Camden and Islington NHS Foundation Trust and MH policy research unit</w:t>
      </w:r>
    </w:p>
    <w:p w14:paraId="5B877467" w14:textId="7F243256" w:rsidR="00A809A8" w:rsidRPr="002E4F6E" w:rsidRDefault="00A6469A" w:rsidP="00D83D4C">
      <w:pPr>
        <w:pStyle w:val="ListParagraph"/>
        <w:numPr>
          <w:ilvl w:val="0"/>
          <w:numId w:val="31"/>
        </w:numPr>
      </w:pPr>
      <w:r w:rsidRPr="002E4F6E">
        <w:rPr>
          <w:rFonts w:eastAsia="Times New Roman"/>
          <w:color w:val="000000"/>
        </w:rPr>
        <w:t>Department of Population Health Sciences, Bristol Medical School, University of Bristol</w:t>
      </w:r>
    </w:p>
    <w:p w14:paraId="2161C204" w14:textId="77777777" w:rsidR="002E4F6E" w:rsidRDefault="002E4F6E" w:rsidP="002E4F6E">
      <w:pPr>
        <w:pStyle w:val="ListParagraph"/>
        <w:numPr>
          <w:ilvl w:val="0"/>
          <w:numId w:val="31"/>
        </w:numPr>
      </w:pPr>
      <w:r>
        <w:t>Institute of Health Equity, Department of Epidemiology &amp; Public Health, University College London</w:t>
      </w:r>
    </w:p>
    <w:p w14:paraId="2AAC13E4" w14:textId="785CB707" w:rsidR="002E4F6E" w:rsidRDefault="002E4F6E" w:rsidP="00D83D4C">
      <w:pPr>
        <w:pStyle w:val="ListParagraph"/>
        <w:numPr>
          <w:ilvl w:val="0"/>
          <w:numId w:val="31"/>
        </w:numPr>
      </w:pPr>
      <w:r>
        <w:t>Institute of Psychiatry, Psychology and Neuroscience, Department of Psychological Medicine, Kings College London</w:t>
      </w:r>
    </w:p>
    <w:p w14:paraId="7D6399E6" w14:textId="6B8D6D40" w:rsidR="002E4F6E" w:rsidRDefault="002E4F6E" w:rsidP="00D83D4C">
      <w:pPr>
        <w:pStyle w:val="ListParagraph"/>
        <w:numPr>
          <w:ilvl w:val="0"/>
          <w:numId w:val="31"/>
        </w:numPr>
      </w:pPr>
      <w:r>
        <w:t>ESRC Centre for Society and Mental Health, Kings College London</w:t>
      </w:r>
    </w:p>
    <w:p w14:paraId="2BA53001" w14:textId="4DBCFCEF" w:rsidR="002E4F6E" w:rsidRDefault="002E4F6E" w:rsidP="00D83D4C">
      <w:pPr>
        <w:pStyle w:val="ListParagraph"/>
        <w:numPr>
          <w:ilvl w:val="0"/>
          <w:numId w:val="31"/>
        </w:numPr>
      </w:pPr>
      <w:r>
        <w:t>Institute of Psychiatry, Psychology and Neuroscience, Health Services and Population Research Department, Kings College London</w:t>
      </w:r>
    </w:p>
    <w:p w14:paraId="664042BA" w14:textId="14815A92" w:rsidR="002E4F6E" w:rsidRDefault="002E4F6E" w:rsidP="00D83D4C">
      <w:pPr>
        <w:pStyle w:val="ListParagraph"/>
        <w:numPr>
          <w:ilvl w:val="0"/>
          <w:numId w:val="31"/>
        </w:numPr>
      </w:pPr>
      <w:r>
        <w:t>South London and Maudsley NHS Foundation Trust</w:t>
      </w:r>
    </w:p>
    <w:p w14:paraId="417C5700" w14:textId="22AA4D1E" w:rsidR="002E4F6E" w:rsidRDefault="002E4F6E" w:rsidP="00D83D4C">
      <w:pPr>
        <w:pStyle w:val="ListParagraph"/>
        <w:numPr>
          <w:ilvl w:val="0"/>
          <w:numId w:val="31"/>
        </w:numPr>
      </w:pPr>
      <w:r>
        <w:t>Institute of Psychiatry, Psychology and Neurology, Kings college London</w:t>
      </w:r>
    </w:p>
    <w:p w14:paraId="7A5D4D63" w14:textId="213660A0" w:rsidR="002E4F6E" w:rsidRPr="004400D4" w:rsidRDefault="002E4F6E" w:rsidP="00D83D4C">
      <w:pPr>
        <w:pStyle w:val="ListParagraph"/>
        <w:numPr>
          <w:ilvl w:val="0"/>
          <w:numId w:val="31"/>
        </w:numPr>
        <w:rPr>
          <w:sz w:val="20"/>
        </w:rPr>
      </w:pPr>
      <w:r w:rsidRPr="002E4F6E">
        <w:rPr>
          <w:rFonts w:eastAsia="Times New Roman"/>
          <w:color w:val="000000"/>
          <w:szCs w:val="24"/>
        </w:rPr>
        <w:t>Mental Health Policy Research Unit Lived Experience Working Group, Department of Psychiatry, University College London</w:t>
      </w:r>
    </w:p>
    <w:p w14:paraId="3E2596AB" w14:textId="61D976D0" w:rsidR="004400D4" w:rsidRDefault="004400D4" w:rsidP="00D83D4C">
      <w:pPr>
        <w:pStyle w:val="ListParagraph"/>
        <w:numPr>
          <w:ilvl w:val="0"/>
          <w:numId w:val="31"/>
        </w:numPr>
      </w:pPr>
      <w:r w:rsidRPr="004400D4">
        <w:t>Florence Nightingale Faculty of Nursing, Midwifery &amp; Palliative care, Kings College London</w:t>
      </w:r>
    </w:p>
    <w:p w14:paraId="5A73BC97" w14:textId="2516C1FA" w:rsidR="004400D4" w:rsidRDefault="004400D4" w:rsidP="00D83D4C">
      <w:pPr>
        <w:pStyle w:val="ListParagraph"/>
        <w:numPr>
          <w:ilvl w:val="0"/>
          <w:numId w:val="31"/>
        </w:numPr>
      </w:pPr>
      <w:r>
        <w:t>NIHR Policy Research Unit on Health and Social Care Workforce Research Unit, King’s College London</w:t>
      </w:r>
    </w:p>
    <w:p w14:paraId="6EB002DE" w14:textId="5B800CB1" w:rsidR="004400D4" w:rsidRPr="004400D4" w:rsidRDefault="004400D4" w:rsidP="00D83D4C">
      <w:pPr>
        <w:pStyle w:val="ListParagraph"/>
        <w:numPr>
          <w:ilvl w:val="0"/>
          <w:numId w:val="31"/>
        </w:numPr>
      </w:pPr>
      <w:r>
        <w:t>International Centre for Mental Health Social Research, Department of Social Policy and Social Work, University of York</w:t>
      </w:r>
    </w:p>
    <w:p w14:paraId="6D24728A" w14:textId="3DDD5E04" w:rsidR="009F72A8" w:rsidRDefault="009F72A8" w:rsidP="009F72A8">
      <w:pPr>
        <w:pStyle w:val="Heading1"/>
      </w:pPr>
      <w:bookmarkStart w:id="0" w:name="_Hlk73012857"/>
      <w:r>
        <w:lastRenderedPageBreak/>
        <w:t xml:space="preserve">Abstract </w:t>
      </w:r>
    </w:p>
    <w:p w14:paraId="49A79FDB" w14:textId="052BF212" w:rsidR="0044157A" w:rsidRDefault="009F72A8" w:rsidP="00981942">
      <w:pPr>
        <w:spacing w:before="100" w:beforeAutospacing="1" w:after="100" w:afterAutospacing="1" w:line="240" w:lineRule="auto"/>
      </w:pPr>
      <w:r>
        <w:rPr>
          <w:rStyle w:val="Strong"/>
        </w:rPr>
        <w:t>Background:</w:t>
      </w:r>
      <w:r>
        <w:t xml:space="preserve"> </w:t>
      </w:r>
      <w:r w:rsidR="00B8354D">
        <w:t>P</w:t>
      </w:r>
      <w:r w:rsidR="00981942">
        <w:t xml:space="preserve">oor social circumstances can induce, exacerbate and prolong symptoms of mental health conditions, while </w:t>
      </w:r>
      <w:r w:rsidR="00B20C9E">
        <w:t>having</w:t>
      </w:r>
      <w:r w:rsidR="00981942">
        <w:t xml:space="preserve"> a mental health condition can also lead to worse social outcomes. Many people with mental health conditions prioritise improvement in social and functional outcomes over reduction in clinical symptoms</w:t>
      </w:r>
      <w:r w:rsidR="00B20C9E">
        <w:t>. Interventions that improve</w:t>
      </w:r>
      <w:r w:rsidR="00981942">
        <w:t xml:space="preserve"> social circumstances in this population should </w:t>
      </w:r>
      <w:r w:rsidR="00B20C9E">
        <w:t xml:space="preserve">thus </w:t>
      </w:r>
      <w:r w:rsidR="00981942">
        <w:t xml:space="preserve">be considered a priority for research and policy. </w:t>
      </w:r>
    </w:p>
    <w:p w14:paraId="62C59861" w14:textId="1B63812E" w:rsidR="0044157A" w:rsidRPr="00F0172C" w:rsidRDefault="009F72A8" w:rsidP="00981942">
      <w:pPr>
        <w:spacing w:before="100" w:beforeAutospacing="1" w:after="100" w:afterAutospacing="1" w:line="240" w:lineRule="auto"/>
        <w:rPr>
          <w:b/>
        </w:rPr>
      </w:pPr>
      <w:r>
        <w:rPr>
          <w:rStyle w:val="Strong"/>
        </w:rPr>
        <w:t>Methods:</w:t>
      </w:r>
      <w:r>
        <w:t xml:space="preserve"> </w:t>
      </w:r>
      <w:r w:rsidR="0044157A" w:rsidRPr="00F0172C">
        <w:rPr>
          <w:rStyle w:val="Strong"/>
          <w:b w:val="0"/>
        </w:rPr>
        <w:t xml:space="preserve">This </w:t>
      </w:r>
      <w:r w:rsidR="0044157A" w:rsidRPr="008E67CE">
        <w:rPr>
          <w:rStyle w:val="Strong"/>
          <w:b w:val="0"/>
        </w:rPr>
        <w:t>rapid evidence synthesis</w:t>
      </w:r>
      <w:r w:rsidR="0044157A" w:rsidRPr="00F0172C">
        <w:rPr>
          <w:rStyle w:val="Strong"/>
          <w:b w:val="0"/>
        </w:rPr>
        <w:t xml:space="preserve"> reports on randomised controlled trials of interventions to improve social circumstances across eight social domains (</w:t>
      </w:r>
      <w:r w:rsidR="0044157A" w:rsidRPr="00F0172C">
        <w:t>Housing and homelessness</w:t>
      </w:r>
      <w:r w:rsidR="00E916C0">
        <w:t>;</w:t>
      </w:r>
      <w:r w:rsidR="0044157A" w:rsidRPr="00F0172C">
        <w:t xml:space="preserve"> money and basic needs</w:t>
      </w:r>
      <w:r w:rsidR="00E916C0">
        <w:t>;</w:t>
      </w:r>
      <w:r w:rsidR="0044157A" w:rsidRPr="00F0172C">
        <w:t xml:space="preserve"> work and education</w:t>
      </w:r>
      <w:r w:rsidR="00E916C0">
        <w:t>;</w:t>
      </w:r>
      <w:r w:rsidR="0044157A" w:rsidRPr="00F0172C">
        <w:t xml:space="preserve"> social isolation and connectedness</w:t>
      </w:r>
      <w:r w:rsidR="00E916C0">
        <w:t>;</w:t>
      </w:r>
      <w:r w:rsidR="0044157A" w:rsidRPr="00F0172C">
        <w:t xml:space="preserve"> family</w:t>
      </w:r>
      <w:r w:rsidR="004E20A7">
        <w:t xml:space="preserve">, intimate </w:t>
      </w:r>
      <w:r w:rsidR="0044157A" w:rsidRPr="00F0172C">
        <w:t>and caring relationships</w:t>
      </w:r>
      <w:r w:rsidR="00E916C0">
        <w:t>;</w:t>
      </w:r>
      <w:r w:rsidR="0044157A" w:rsidRPr="00F0172C">
        <w:t xml:space="preserve"> victimisation and exploitation</w:t>
      </w:r>
      <w:r w:rsidR="00E916C0">
        <w:t>;</w:t>
      </w:r>
      <w:r w:rsidR="0044157A" w:rsidRPr="00F0172C">
        <w:t xml:space="preserve"> offending</w:t>
      </w:r>
      <w:r w:rsidR="00E916C0">
        <w:t>;</w:t>
      </w:r>
      <w:r w:rsidR="0044157A" w:rsidRPr="00F0172C">
        <w:t xml:space="preserve"> </w:t>
      </w:r>
      <w:r w:rsidR="00055023">
        <w:t>and</w:t>
      </w:r>
      <w:r w:rsidR="0044157A" w:rsidRPr="00F0172C">
        <w:t xml:space="preserve"> rights, inclusion and citizenship) </w:t>
      </w:r>
      <w:r w:rsidR="0044157A" w:rsidRPr="00F0172C">
        <w:rPr>
          <w:rStyle w:val="Strong"/>
          <w:b w:val="0"/>
        </w:rPr>
        <w:t>in people with mental health conditions</w:t>
      </w:r>
      <w:r w:rsidR="0044157A" w:rsidRPr="00F0172C">
        <w:rPr>
          <w:rStyle w:val="Strong"/>
        </w:rPr>
        <w:t>.</w:t>
      </w:r>
      <w:r w:rsidR="0044157A" w:rsidRPr="00F0172C">
        <w:t xml:space="preserve"> </w:t>
      </w:r>
      <w:r w:rsidR="00B8354D">
        <w:t xml:space="preserve">Economic evaluations were also identified. </w:t>
      </w:r>
      <w:r w:rsidR="0044157A" w:rsidRPr="00F0172C">
        <w:t xml:space="preserve">A comprehensive, stepped search approach of </w:t>
      </w:r>
      <w:r w:rsidR="00A6469A">
        <w:t xml:space="preserve">the Cochrane library, MEDLINE, </w:t>
      </w:r>
      <w:proofErr w:type="spellStart"/>
      <w:r w:rsidR="00A6469A">
        <w:t>Embase</w:t>
      </w:r>
      <w:proofErr w:type="spellEnd"/>
      <w:r w:rsidR="00A6469A">
        <w:t xml:space="preserve">, PsycINFO, Web of Science and Scopus was </w:t>
      </w:r>
      <w:r w:rsidR="00F0172C" w:rsidRPr="00F0172C">
        <w:t>conducted.</w:t>
      </w:r>
      <w:r w:rsidR="00F0172C" w:rsidRPr="00F0172C">
        <w:rPr>
          <w:b/>
        </w:rPr>
        <w:t xml:space="preserve"> </w:t>
      </w:r>
    </w:p>
    <w:p w14:paraId="06556D10" w14:textId="535F80BA" w:rsidR="00F0172C" w:rsidRDefault="009F72A8" w:rsidP="00981942">
      <w:pPr>
        <w:spacing w:before="100" w:beforeAutospacing="1" w:after="100" w:afterAutospacing="1" w:line="240" w:lineRule="auto"/>
        <w:rPr>
          <w:rStyle w:val="Strong"/>
          <w:b w:val="0"/>
        </w:rPr>
      </w:pPr>
      <w:r>
        <w:rPr>
          <w:rStyle w:val="Strong"/>
        </w:rPr>
        <w:t>Results:</w:t>
      </w:r>
      <w:r>
        <w:t xml:space="preserve"> </w:t>
      </w:r>
      <w:r w:rsidR="00F0172C" w:rsidRPr="00F0172C">
        <w:rPr>
          <w:rStyle w:val="Strong"/>
          <w:b w:val="0"/>
        </w:rPr>
        <w:t>One systematic review and 102 randomised controlled trials were included</w:t>
      </w:r>
      <w:r w:rsidR="00F0172C">
        <w:rPr>
          <w:rStyle w:val="Strong"/>
          <w:b w:val="0"/>
        </w:rPr>
        <w:t>. We did not find RCT evidence for interventions to improve family</w:t>
      </w:r>
      <w:r w:rsidR="00B20C9E">
        <w:rPr>
          <w:rStyle w:val="Strong"/>
          <w:b w:val="0"/>
        </w:rPr>
        <w:t>,</w:t>
      </w:r>
      <w:r w:rsidR="004E20A7">
        <w:rPr>
          <w:rStyle w:val="Strong"/>
          <w:b w:val="0"/>
        </w:rPr>
        <w:t xml:space="preserve"> intimate</w:t>
      </w:r>
      <w:r w:rsidR="00F0172C">
        <w:rPr>
          <w:rStyle w:val="Strong"/>
          <w:b w:val="0"/>
        </w:rPr>
        <w:t xml:space="preserve"> and caring relationships</w:t>
      </w:r>
      <w:r w:rsidR="00DE3182">
        <w:rPr>
          <w:rStyle w:val="Strong"/>
          <w:b w:val="0"/>
        </w:rPr>
        <w:t xml:space="preserve"> and only one or two tr</w:t>
      </w:r>
      <w:r w:rsidR="00041EFB">
        <w:rPr>
          <w:rStyle w:val="Strong"/>
          <w:b w:val="0"/>
        </w:rPr>
        <w:t>ia</w:t>
      </w:r>
      <w:r w:rsidR="00DE3182">
        <w:rPr>
          <w:rStyle w:val="Strong"/>
          <w:b w:val="0"/>
        </w:rPr>
        <w:t>ls for</w:t>
      </w:r>
      <w:r w:rsidR="00A6469A">
        <w:rPr>
          <w:rStyle w:val="Strong"/>
          <w:b w:val="0"/>
        </w:rPr>
        <w:t xml:space="preserve"> each of</w:t>
      </w:r>
      <w:r w:rsidR="00DE3182">
        <w:rPr>
          <w:rStyle w:val="Strong"/>
          <w:b w:val="0"/>
        </w:rPr>
        <w:t xml:space="preserve"> improving money and basic needs, victimisation and exploitation, and rights, inclusion and citizenship.</w:t>
      </w:r>
      <w:r w:rsidR="00F0172C">
        <w:rPr>
          <w:rStyle w:val="Strong"/>
          <w:b w:val="0"/>
        </w:rPr>
        <w:t xml:space="preserve"> Evidence from successful interventions in improving homelessness (Housing First) and employment (Individual Placement and Support) suggests that high-intensity interventions which focus on the desired social outcome and provide comprehensive multidisciplinary support could influence positive change in social circumstances of people with mental health conditions.</w:t>
      </w:r>
      <w:r w:rsidR="00DE3182">
        <w:rPr>
          <w:rStyle w:val="Strong"/>
          <w:b w:val="0"/>
        </w:rPr>
        <w:t xml:space="preserve"> Objective social isolation could be improved using a range of approaches such as supported socialisation and social skills training but interventions to reduce offending showed few benefits. </w:t>
      </w:r>
      <w:r w:rsidR="00B8354D">
        <w:rPr>
          <w:rStyle w:val="Strong"/>
          <w:b w:val="0"/>
        </w:rPr>
        <w:t xml:space="preserve">Studies with cost and cost-effectiveness components were generally supportive of interventions to improve housing and vocational outcomes. </w:t>
      </w:r>
      <w:r w:rsidR="00F0172C">
        <w:rPr>
          <w:rStyle w:val="Strong"/>
          <w:b w:val="0"/>
        </w:rPr>
        <w:t xml:space="preserve">More research is needed to ensure that social circumstances accompanied by high risks of further exacerbation of mental health conditions are adequately addressed. </w:t>
      </w:r>
    </w:p>
    <w:p w14:paraId="26F714F9" w14:textId="7570D530" w:rsidR="009F72A8" w:rsidRDefault="009F72A8" w:rsidP="00981942">
      <w:pPr>
        <w:spacing w:before="100" w:beforeAutospacing="1" w:after="100" w:afterAutospacing="1" w:line="240" w:lineRule="auto"/>
      </w:pPr>
      <w:r>
        <w:rPr>
          <w:rStyle w:val="Strong"/>
        </w:rPr>
        <w:t>Conclusions:</w:t>
      </w:r>
      <w:r>
        <w:t xml:space="preserve"> </w:t>
      </w:r>
      <w:r w:rsidR="00981942">
        <w:t>Although there is a large body of literature examining how to support some aspects of</w:t>
      </w:r>
      <w:r w:rsidR="00A6469A">
        <w:t xml:space="preserve"> life for </w:t>
      </w:r>
      <w:r w:rsidR="00981942">
        <w:t xml:space="preserve">people with mental health conditions, more high-quality evidence is required in other social domains. Integration </w:t>
      </w:r>
      <w:r w:rsidR="00422AF6">
        <w:t xml:space="preserve">into mental health services </w:t>
      </w:r>
      <w:r w:rsidR="00981942">
        <w:t xml:space="preserve">of interventions </w:t>
      </w:r>
      <w:r w:rsidR="00422AF6">
        <w:t>targeting</w:t>
      </w:r>
      <w:r w:rsidR="00981942">
        <w:t xml:space="preserve"> social circumstances could significantly improve a number of social outcomes</w:t>
      </w:r>
      <w:r w:rsidR="00422AF6">
        <w:t>.</w:t>
      </w:r>
    </w:p>
    <w:p w14:paraId="467399FF" w14:textId="5BE79ECE" w:rsidR="009F72A8" w:rsidRDefault="009F72A8" w:rsidP="009F72A8"/>
    <w:p w14:paraId="5FC43680" w14:textId="464F0654" w:rsidR="009F72A8" w:rsidRDefault="009F72A8" w:rsidP="009F72A8">
      <w:pPr>
        <w:pStyle w:val="Heading1"/>
      </w:pPr>
      <w:r>
        <w:t>Keywords</w:t>
      </w:r>
    </w:p>
    <w:p w14:paraId="60B2A6BF" w14:textId="5C3F615A" w:rsidR="009F72A8" w:rsidRPr="009F72A8" w:rsidRDefault="009F72A8" w:rsidP="009F72A8">
      <w:r>
        <w:t xml:space="preserve">Review; Social circumstances; Mental health conditions; Intervention; </w:t>
      </w:r>
    </w:p>
    <w:bookmarkEnd w:id="0"/>
    <w:p w14:paraId="1DBACF60" w14:textId="77777777" w:rsidR="009F72A8" w:rsidRDefault="009F72A8" w:rsidP="004400D4"/>
    <w:p w14:paraId="2627470C" w14:textId="77777777" w:rsidR="004400D4" w:rsidRDefault="004400D4" w:rsidP="004400D4"/>
    <w:p w14:paraId="078657A3" w14:textId="47DCBA31" w:rsidR="004400D4" w:rsidRDefault="004400D4" w:rsidP="004400D4"/>
    <w:p w14:paraId="79DFC98E" w14:textId="19445209" w:rsidR="004400D4" w:rsidRDefault="004400D4" w:rsidP="004400D4"/>
    <w:p w14:paraId="6D0BEA13" w14:textId="77777777" w:rsidR="004400D4" w:rsidRDefault="004400D4" w:rsidP="004400D4"/>
    <w:p w14:paraId="15DA8032" w14:textId="4BDD655C" w:rsidR="003C130B" w:rsidRDefault="003C130B" w:rsidP="00784D3C">
      <w:pPr>
        <w:pStyle w:val="Heading1"/>
        <w:spacing w:line="480" w:lineRule="auto"/>
      </w:pPr>
      <w:r>
        <w:lastRenderedPageBreak/>
        <w:t>I</w:t>
      </w:r>
      <w:r w:rsidR="005E39FD">
        <w:t>ntroduction</w:t>
      </w:r>
    </w:p>
    <w:p w14:paraId="271345F0" w14:textId="4EBC3D0F" w:rsidR="0013358E" w:rsidRDefault="001D03EC" w:rsidP="00784D3C">
      <w:pPr>
        <w:spacing w:line="480" w:lineRule="auto"/>
      </w:pPr>
      <w:r>
        <w:t xml:space="preserve">Social circumstances, including </w:t>
      </w:r>
      <w:r w:rsidR="008B07AC">
        <w:t xml:space="preserve">lack of or difficulties with </w:t>
      </w:r>
      <w:r>
        <w:t>social relationships, social adversity, and socio-economic factors, have a bi-directional association with mental health</w:t>
      </w:r>
      <w:r w:rsidR="002D564C">
        <w:t xml:space="preserve"> </w:t>
      </w:r>
      <w:r w:rsidR="00181FA9">
        <w:rPr>
          <w:noProof/>
        </w:rPr>
        <w:t>[1]</w:t>
      </w:r>
      <w:r>
        <w:t xml:space="preserve">, </w:t>
      </w:r>
      <w:r w:rsidR="00041EFB">
        <w:t>being</w:t>
      </w:r>
      <w:r>
        <w:t xml:space="preserve"> </w:t>
      </w:r>
      <w:r w:rsidR="00075CF1">
        <w:t xml:space="preserve">both </w:t>
      </w:r>
      <w:r>
        <w:t xml:space="preserve">influential determinants and consequences of mental health problems. </w:t>
      </w:r>
      <w:r w:rsidR="00C1019D">
        <w:t xml:space="preserve"> </w:t>
      </w:r>
      <w:r w:rsidR="003C130B" w:rsidRPr="001D3B0A">
        <w:t xml:space="preserve">Identifying effective interventions that improve the social circumstances of people with mental health </w:t>
      </w:r>
      <w:r w:rsidR="000C65F1">
        <w:t>conditions</w:t>
      </w:r>
      <w:r w:rsidR="00C03C72">
        <w:t xml:space="preserve"> (disorders which</w:t>
      </w:r>
      <w:r w:rsidR="00502B26">
        <w:t xml:space="preserve"> persistently</w:t>
      </w:r>
      <w:r w:rsidR="00C03C72">
        <w:t xml:space="preserve"> affect emotion, thinking and behaviour </w:t>
      </w:r>
      <w:r w:rsidR="00181FA9">
        <w:rPr>
          <w:noProof/>
        </w:rPr>
        <w:t>[2]</w:t>
      </w:r>
      <w:r w:rsidR="003C130B" w:rsidRPr="001D3B0A">
        <w:t xml:space="preserve"> is </w:t>
      </w:r>
      <w:r w:rsidR="003C130B">
        <w:t xml:space="preserve">therefore </w:t>
      </w:r>
      <w:r w:rsidR="003C130B" w:rsidRPr="001D3B0A">
        <w:t>a priority for</w:t>
      </w:r>
      <w:r w:rsidR="00075CF1">
        <w:t xml:space="preserve"> several</w:t>
      </w:r>
      <w:r w:rsidR="003C130B" w:rsidRPr="001D3B0A">
        <w:t xml:space="preserve"> reasons. First,</w:t>
      </w:r>
      <w:r w:rsidR="003C130B">
        <w:t xml:space="preserve"> </w:t>
      </w:r>
      <w:r w:rsidR="0013358E">
        <w:t xml:space="preserve">many mental health service users prioritise social and functional outcomes </w:t>
      </w:r>
      <w:r w:rsidR="00E916C0">
        <w:t>over</w:t>
      </w:r>
      <w:r w:rsidR="0013358E">
        <w:t xml:space="preserve"> clinical outcomes </w:t>
      </w:r>
      <w:r w:rsidR="00181FA9">
        <w:rPr>
          <w:noProof/>
        </w:rPr>
        <w:t>[3]</w:t>
      </w:r>
      <w:r w:rsidR="0013358E">
        <w:t xml:space="preserve">, </w:t>
      </w:r>
      <w:bookmarkStart w:id="1" w:name="_Hlk90822237"/>
      <w:r w:rsidR="0013358E">
        <w:t>and there are calls for</w:t>
      </w:r>
      <w:r w:rsidR="0013358E" w:rsidRPr="00C41BF5">
        <w:t xml:space="preserve"> mental health services</w:t>
      </w:r>
      <w:r w:rsidR="0013358E">
        <w:t xml:space="preserve"> to increase their </w:t>
      </w:r>
      <w:r w:rsidR="00E916C0">
        <w:t>emphasis</w:t>
      </w:r>
      <w:r w:rsidR="0013358E">
        <w:t xml:space="preserve"> on social issues including social inclusion, rights and community participation </w:t>
      </w:r>
      <w:r w:rsidR="00181FA9">
        <w:rPr>
          <w:noProof/>
        </w:rPr>
        <w:t>[4, 5]</w:t>
      </w:r>
      <w:r w:rsidR="00D21824">
        <w:t xml:space="preserve">, </w:t>
      </w:r>
      <w:r w:rsidR="00310B1B" w:rsidRPr="00310B1B">
        <w:t>and for professionals to orient their practice towards recovery, focusing on the goals that matter to service users, which are often social</w:t>
      </w:r>
      <w:r w:rsidR="00D21824" w:rsidRPr="00310B1B">
        <w:t xml:space="preserve"> </w:t>
      </w:r>
      <w:r w:rsidR="00181FA9">
        <w:rPr>
          <w:noProof/>
        </w:rPr>
        <w:t>[6</w:t>
      </w:r>
      <w:proofErr w:type="gramStart"/>
      <w:r w:rsidR="00181FA9">
        <w:rPr>
          <w:noProof/>
        </w:rPr>
        <w:t>]</w:t>
      </w:r>
      <w:r w:rsidR="00D21824">
        <w:t xml:space="preserve"> </w:t>
      </w:r>
      <w:bookmarkEnd w:id="1"/>
      <w:r w:rsidR="0013358E">
        <w:t>.</w:t>
      </w:r>
      <w:proofErr w:type="gramEnd"/>
      <w:r w:rsidR="0013358E">
        <w:t xml:space="preserve"> People with mental health conditions, especially those whose difficulties are relatively severe and long-term, have specific and additional needs compared to the general population. They may find generally available support accessible and helpful in many areas of life, but in some social domains, such as employment, tailored approaches may achieve better outcomes </w:t>
      </w:r>
      <w:r w:rsidR="00181FA9">
        <w:rPr>
          <w:noProof/>
        </w:rPr>
        <w:t>[7]</w:t>
      </w:r>
      <w:r w:rsidR="0013358E">
        <w:t>.</w:t>
      </w:r>
    </w:p>
    <w:p w14:paraId="6962772A" w14:textId="0D70711E" w:rsidR="003C130B" w:rsidRPr="001D3B0A" w:rsidRDefault="0013358E" w:rsidP="00784D3C">
      <w:pPr>
        <w:spacing w:line="480" w:lineRule="auto"/>
      </w:pPr>
      <w:bookmarkStart w:id="2" w:name="_Hlk90822915"/>
      <w:r>
        <w:t xml:space="preserve">Second, </w:t>
      </w:r>
      <w:r w:rsidR="003C130B">
        <w:t xml:space="preserve">the prevalence of adverse social circumstances is high in people with mental health </w:t>
      </w:r>
      <w:r w:rsidR="000C65F1">
        <w:t>conditions</w:t>
      </w:r>
      <w:r w:rsidR="003C130B">
        <w:t xml:space="preserve">, at </w:t>
      </w:r>
      <w:r w:rsidR="00E916C0">
        <w:t>high</w:t>
      </w:r>
      <w:r w:rsidR="003C130B">
        <w:t xml:space="preserve"> personal</w:t>
      </w:r>
      <w:r w:rsidR="00217EB7">
        <w:t xml:space="preserve"> </w:t>
      </w:r>
      <w:r w:rsidR="003C130B">
        <w:t>and societal cost</w:t>
      </w:r>
      <w:r w:rsidR="00BF4A95">
        <w:t xml:space="preserve"> </w:t>
      </w:r>
      <w:r w:rsidR="00181FA9">
        <w:rPr>
          <w:noProof/>
        </w:rPr>
        <w:t>[1]</w:t>
      </w:r>
      <w:r w:rsidR="00BF4A95">
        <w:t>. Pe</w:t>
      </w:r>
      <w:r w:rsidR="003C130B">
        <w:t xml:space="preserve">ople with mental health </w:t>
      </w:r>
      <w:r w:rsidR="000C65F1">
        <w:t>conditions</w:t>
      </w:r>
      <w:r w:rsidR="003C130B">
        <w:t xml:space="preserve"> are more likely to be unemployed despite most service users wishing to work </w:t>
      </w:r>
      <w:r w:rsidR="00181FA9">
        <w:rPr>
          <w:noProof/>
        </w:rPr>
        <w:t>[8-10]</w:t>
      </w:r>
      <w:r w:rsidR="003C130B">
        <w:t xml:space="preserve">, and </w:t>
      </w:r>
      <w:r w:rsidR="009F2CA7">
        <w:t>thus</w:t>
      </w:r>
      <w:r w:rsidR="003C130B">
        <w:t xml:space="preserve"> miss out on associated opportunities for </w:t>
      </w:r>
      <w:r w:rsidR="009F2CA7">
        <w:t xml:space="preserve">financial security, </w:t>
      </w:r>
      <w:r w:rsidR="003C130B">
        <w:t xml:space="preserve">personal development, social contact and status within society </w:t>
      </w:r>
      <w:r w:rsidR="00181FA9">
        <w:rPr>
          <w:noProof/>
        </w:rPr>
        <w:t>[11]</w:t>
      </w:r>
      <w:r w:rsidR="003C130B">
        <w:t xml:space="preserve">. </w:t>
      </w:r>
      <w:r w:rsidR="00597A24">
        <w:t xml:space="preserve">Having </w:t>
      </w:r>
      <w:proofErr w:type="gramStart"/>
      <w:r w:rsidR="00597A24">
        <w:t xml:space="preserve">poor </w:t>
      </w:r>
      <w:r w:rsidR="005D2C85">
        <w:t xml:space="preserve"> m</w:t>
      </w:r>
      <w:r w:rsidR="003C130B">
        <w:t>ental</w:t>
      </w:r>
      <w:proofErr w:type="gramEnd"/>
      <w:r w:rsidR="003C130B">
        <w:t xml:space="preserve"> health  also </w:t>
      </w:r>
      <w:r w:rsidR="00597A24">
        <w:t xml:space="preserve">places people </w:t>
      </w:r>
      <w:r w:rsidR="003C130B">
        <w:t xml:space="preserve">at increased risk of crime or violence </w:t>
      </w:r>
      <w:r w:rsidR="00181FA9">
        <w:rPr>
          <w:noProof/>
        </w:rPr>
        <w:t>[12-14]</w:t>
      </w:r>
      <w:r w:rsidR="003323B2">
        <w:t>,</w:t>
      </w:r>
      <w:r w:rsidR="005D2C85">
        <w:t xml:space="preserve"> </w:t>
      </w:r>
      <w:r w:rsidR="00121CCC">
        <w:t xml:space="preserve">difficulties with family roles such as parenting </w:t>
      </w:r>
      <w:r w:rsidR="00181FA9">
        <w:rPr>
          <w:noProof/>
        </w:rPr>
        <w:t>[15]</w:t>
      </w:r>
      <w:r w:rsidR="003323B2">
        <w:t>, loneliness</w:t>
      </w:r>
      <w:r w:rsidR="00597A24">
        <w:t>,</w:t>
      </w:r>
      <w:r w:rsidR="003323B2">
        <w:t xml:space="preserve"> and discrimination </w:t>
      </w:r>
      <w:r w:rsidR="00181FA9">
        <w:rPr>
          <w:noProof/>
        </w:rPr>
        <w:t>[16-18]</w:t>
      </w:r>
      <w:r w:rsidR="004673D1">
        <w:t>.</w:t>
      </w:r>
      <w:r w:rsidR="003323B2">
        <w:t xml:space="preserve"> </w:t>
      </w:r>
      <w:r w:rsidR="00310B1B" w:rsidRPr="00310B1B">
        <w:rPr>
          <w:i/>
        </w:rPr>
        <w:t>People’s needs for support, and therefore the burden on families of people with mental health conditions is also extremely high as a result of the adverse social circumstances they face</w:t>
      </w:r>
      <w:r w:rsidR="00310B1B" w:rsidRPr="00310B1B">
        <w:t xml:space="preserve"> </w:t>
      </w:r>
      <w:r w:rsidR="00181FA9">
        <w:rPr>
          <w:noProof/>
        </w:rPr>
        <w:t>[19]</w:t>
      </w:r>
      <w:r w:rsidR="00217EB7">
        <w:t xml:space="preserve">. </w:t>
      </w:r>
      <w:bookmarkEnd w:id="2"/>
      <w:r w:rsidR="003C130B">
        <w:t xml:space="preserve">There is a clear case for increased action to reduce </w:t>
      </w:r>
      <w:r w:rsidR="009F2CA7">
        <w:t xml:space="preserve">the </w:t>
      </w:r>
      <w:r w:rsidR="003C130B">
        <w:t>social adversity</w:t>
      </w:r>
      <w:r w:rsidR="009F2CA7">
        <w:t xml:space="preserve"> that compounds difficulties </w:t>
      </w:r>
      <w:r w:rsidR="00121CCC">
        <w:t xml:space="preserve">accompanying </w:t>
      </w:r>
      <w:r w:rsidR="009F2CA7">
        <w:t>mental illness for many</w:t>
      </w:r>
      <w:r w:rsidR="003C130B">
        <w:t xml:space="preserve">.  </w:t>
      </w:r>
    </w:p>
    <w:p w14:paraId="52C6358D" w14:textId="59F70474" w:rsidR="004673D1" w:rsidRDefault="0013358E" w:rsidP="00784D3C">
      <w:pPr>
        <w:spacing w:line="480" w:lineRule="auto"/>
      </w:pPr>
      <w:r>
        <w:lastRenderedPageBreak/>
        <w:t>Third,</w:t>
      </w:r>
      <w:r w:rsidR="00823D91">
        <w:t xml:space="preserve"> </w:t>
      </w:r>
      <w:r w:rsidR="00597A24">
        <w:t xml:space="preserve">the bi-directional association between social circumstances and mental health signifies that </w:t>
      </w:r>
      <w:r w:rsidR="004673D1" w:rsidRPr="00DC6C9D">
        <w:t xml:space="preserve">the alleviation of social adversity could </w:t>
      </w:r>
      <w:r w:rsidR="00597A24">
        <w:t xml:space="preserve">also </w:t>
      </w:r>
      <w:r w:rsidR="004673D1" w:rsidRPr="00DC6C9D">
        <w:t xml:space="preserve">have benefits </w:t>
      </w:r>
      <w:r w:rsidR="004673D1">
        <w:t xml:space="preserve">on clinical outcomes. Mental health </w:t>
      </w:r>
      <w:r w:rsidR="00597A24">
        <w:t>appears to follow a</w:t>
      </w:r>
      <w:r w:rsidR="004673D1">
        <w:t xml:space="preserve"> socio-economic gradient, such that the risk of poor mental health increases in line with greater social adversity </w:t>
      </w:r>
      <w:r w:rsidR="00181FA9">
        <w:rPr>
          <w:noProof/>
        </w:rPr>
        <w:t>[20, 21]</w:t>
      </w:r>
      <w:r w:rsidR="004673D1">
        <w:t xml:space="preserve">. Although the relationship is complex, social </w:t>
      </w:r>
      <w:r w:rsidR="00597A24">
        <w:t>circumstances</w:t>
      </w:r>
      <w:r w:rsidR="004673D1">
        <w:t xml:space="preserve"> </w:t>
      </w:r>
      <w:r w:rsidR="00C241A8">
        <w:t xml:space="preserve">can have a </w:t>
      </w:r>
      <w:r w:rsidR="004673D1">
        <w:t xml:space="preserve">role in </w:t>
      </w:r>
      <w:r w:rsidR="00C241A8">
        <w:t xml:space="preserve">both </w:t>
      </w:r>
      <w:r w:rsidR="004673D1">
        <w:t xml:space="preserve">the onset and </w:t>
      </w:r>
      <w:r w:rsidR="00C241A8">
        <w:t xml:space="preserve">the </w:t>
      </w:r>
      <w:r w:rsidR="004673D1">
        <w:t>continuation</w:t>
      </w:r>
      <w:r w:rsidR="00597A24" w:rsidRPr="00597A24">
        <w:t xml:space="preserve"> </w:t>
      </w:r>
      <w:r w:rsidR="00597A24">
        <w:t>of mental disorders</w:t>
      </w:r>
      <w:r w:rsidR="004673D1">
        <w:t xml:space="preserve"> </w:t>
      </w:r>
      <w:r w:rsidR="00181FA9">
        <w:rPr>
          <w:noProof/>
        </w:rPr>
        <w:t>[22]</w:t>
      </w:r>
      <w:r w:rsidR="004673D1">
        <w:t xml:space="preserve"> and can also be a significant barrier to accessing effective treatment </w:t>
      </w:r>
      <w:r w:rsidR="00181FA9">
        <w:rPr>
          <w:noProof/>
        </w:rPr>
        <w:t>[23]</w:t>
      </w:r>
      <w:r w:rsidR="004673D1">
        <w:t xml:space="preserve">. It has been argued that despite </w:t>
      </w:r>
      <w:r w:rsidR="00041EFB">
        <w:t xml:space="preserve">some </w:t>
      </w:r>
      <w:r w:rsidR="004673D1">
        <w:t>advances in mental health</w:t>
      </w:r>
      <w:r w:rsidR="00C241A8">
        <w:t xml:space="preserve"> treatments</w:t>
      </w:r>
      <w:r w:rsidR="004673D1">
        <w:t>, there is little evidence that this has led to major improvements in prognosis or quality of life for people with longer-term mental health conditions</w:t>
      </w:r>
      <w:r w:rsidR="00C241A8">
        <w:t xml:space="preserve"> </w:t>
      </w:r>
      <w:r w:rsidR="00181FA9">
        <w:rPr>
          <w:noProof/>
        </w:rPr>
        <w:t>[1]</w:t>
      </w:r>
      <w:r w:rsidR="00597A24">
        <w:t>, suggesting the need for additional treatment targets</w:t>
      </w:r>
      <w:r w:rsidR="00374724">
        <w:t xml:space="preserve"> and support aimed at alleviating social adversity</w:t>
      </w:r>
      <w:r w:rsidR="004673D1">
        <w:t>.</w:t>
      </w:r>
    </w:p>
    <w:p w14:paraId="0214EC1A" w14:textId="501D4D58" w:rsidR="003C130B" w:rsidRDefault="004673D1" w:rsidP="00784D3C">
      <w:pPr>
        <w:spacing w:line="480" w:lineRule="auto"/>
      </w:pPr>
      <w:r>
        <w:t xml:space="preserve">Fourth, </w:t>
      </w:r>
      <w:r w:rsidR="00823D91">
        <w:t xml:space="preserve">economic and social adversities resulting from the coronavirus pandemic </w:t>
      </w:r>
      <w:r w:rsidR="00C241A8">
        <w:t>are likely to</w:t>
      </w:r>
      <w:r w:rsidR="00823D91">
        <w:t xml:space="preserve"> have disproportionate impacts on people with pre-existing mental health </w:t>
      </w:r>
      <w:r w:rsidR="000C65F1">
        <w:t>conditions</w:t>
      </w:r>
      <w:r w:rsidR="006B01F5">
        <w:t xml:space="preserve"> </w:t>
      </w:r>
      <w:r w:rsidR="00181FA9">
        <w:rPr>
          <w:noProof/>
        </w:rPr>
        <w:t>[24]</w:t>
      </w:r>
      <w:r w:rsidR="00823D91">
        <w:t>, especially those who belong to Black</w:t>
      </w:r>
      <w:r w:rsidR="00E916C0">
        <w:t>, Asian</w:t>
      </w:r>
      <w:r w:rsidR="00823D91">
        <w:t xml:space="preserve"> and Minority Ethnic groups affected especially severely by the</w:t>
      </w:r>
      <w:r w:rsidR="00374724">
        <w:t xml:space="preserve"> COVID-19</w:t>
      </w:r>
      <w:r w:rsidR="00823D91">
        <w:t xml:space="preserve"> pandemic</w:t>
      </w:r>
      <w:r w:rsidR="003C130B" w:rsidRPr="00DC6C9D">
        <w:t xml:space="preserve"> </w:t>
      </w:r>
      <w:r w:rsidR="00181FA9">
        <w:rPr>
          <w:noProof/>
        </w:rPr>
        <w:t>[25-27]</w:t>
      </w:r>
      <w:r w:rsidR="00C241A8">
        <w:t xml:space="preserve"> or who have been confined in poor quality homes, lack social support or live with others with whom they have problematic relationships</w:t>
      </w:r>
      <w:r w:rsidR="003C130B">
        <w:t xml:space="preserve">. </w:t>
      </w:r>
      <w:r w:rsidR="00823D91">
        <w:t xml:space="preserve">National policy initiatives will be a major driver of economic recovery and population mental health, including for people with mental health </w:t>
      </w:r>
      <w:r w:rsidR="000C65F1">
        <w:t>conditions</w:t>
      </w:r>
      <w:r w:rsidR="00823D91">
        <w:t xml:space="preserve">, but </w:t>
      </w:r>
      <w:r w:rsidR="00ED10B3">
        <w:t xml:space="preserve">individual level social interventions may be important </w:t>
      </w:r>
      <w:r w:rsidR="00C37932">
        <w:t>in</w:t>
      </w:r>
      <w:r w:rsidR="00ED10B3">
        <w:t xml:space="preserve"> alleviating the additional burdens experienced by people with severe mental health </w:t>
      </w:r>
      <w:r w:rsidR="000C65F1">
        <w:t>conditions</w:t>
      </w:r>
      <w:r w:rsidR="00ED10B3">
        <w:t xml:space="preserve">. </w:t>
      </w:r>
      <w:r w:rsidR="003C130B" w:rsidRPr="00DC6C9D">
        <w:t xml:space="preserve"> </w:t>
      </w:r>
    </w:p>
    <w:p w14:paraId="55851EC9" w14:textId="4DB78686" w:rsidR="002F20CC" w:rsidRDefault="00ED10B3" w:rsidP="00784D3C">
      <w:pPr>
        <w:spacing w:line="480" w:lineRule="auto"/>
      </w:pPr>
      <w:r>
        <w:t xml:space="preserve">It is therefore important to collate available evidence about interventions </w:t>
      </w:r>
      <w:r w:rsidR="00C37932">
        <w:t>aimed at improving</w:t>
      </w:r>
      <w:r>
        <w:t xml:space="preserve"> </w:t>
      </w:r>
      <w:r w:rsidR="00C241A8">
        <w:t>the social circumstances of people with mental health conditions</w:t>
      </w:r>
      <w:r>
        <w:t xml:space="preserve">, to </w:t>
      </w:r>
      <w:r w:rsidR="00023272">
        <w:t>identify</w:t>
      </w:r>
      <w:r>
        <w:t xml:space="preserve"> </w:t>
      </w:r>
      <w:r w:rsidR="00023272">
        <w:t>effective ways of supporting this group that warrant further investigation and/or wider implementation</w:t>
      </w:r>
      <w:r w:rsidR="00C241A8">
        <w:t>, and to identify evidence gaps and priorities for further research</w:t>
      </w:r>
      <w:r w:rsidR="00023272">
        <w:t xml:space="preserve">. </w:t>
      </w:r>
      <w:r w:rsidR="003C130B">
        <w:t xml:space="preserve">We </w:t>
      </w:r>
      <w:r w:rsidR="00E916C0">
        <w:t>conducted</w:t>
      </w:r>
      <w:r w:rsidR="003C130B">
        <w:t xml:space="preserve"> a </w:t>
      </w:r>
      <w:r w:rsidR="003C130B" w:rsidRPr="008E67CE">
        <w:t>rapid evidence synthesis</w:t>
      </w:r>
      <w:r w:rsidR="00A6461D">
        <w:t xml:space="preserve"> </w:t>
      </w:r>
      <w:r w:rsidR="00181FA9">
        <w:rPr>
          <w:noProof/>
        </w:rPr>
        <w:t>[28]</w:t>
      </w:r>
      <w:r w:rsidR="003C130B">
        <w:t xml:space="preserve"> of systematic reviews and randomised controlled trials </w:t>
      </w:r>
      <w:r w:rsidR="00023272">
        <w:t xml:space="preserve">regarding </w:t>
      </w:r>
      <w:r w:rsidR="00A6461D">
        <w:t xml:space="preserve">the effectiveness of </w:t>
      </w:r>
      <w:r w:rsidR="003C130B">
        <w:t xml:space="preserve">socially-focused interventions for individuals with mental health </w:t>
      </w:r>
      <w:r w:rsidR="000C65F1">
        <w:t>conditions</w:t>
      </w:r>
      <w:r w:rsidR="008B1091">
        <w:t>.</w:t>
      </w:r>
      <w:r w:rsidR="003C130B">
        <w:t xml:space="preserve"> To the best of our knowledge this is the first evidence synthesis to </w:t>
      </w:r>
      <w:r w:rsidR="00023272">
        <w:t xml:space="preserve">collate </w:t>
      </w:r>
      <w:r w:rsidR="00041EFB">
        <w:t xml:space="preserve">the </w:t>
      </w:r>
      <w:r w:rsidR="00023272">
        <w:t xml:space="preserve">available evidence within a single review about interventions across a broad range of areas of people’s lives: </w:t>
      </w:r>
      <w:r w:rsidR="00266E50">
        <w:t>W</w:t>
      </w:r>
      <w:r w:rsidR="00023272">
        <w:t xml:space="preserve">e </w:t>
      </w:r>
      <w:r w:rsidR="003C130B">
        <w:t>focus on the following eight social domains:</w:t>
      </w:r>
      <w:r w:rsidR="002F20CC">
        <w:t xml:space="preserve"> </w:t>
      </w:r>
      <w:r w:rsidR="00E916C0">
        <w:t>h</w:t>
      </w:r>
      <w:r w:rsidR="002F20CC">
        <w:t>ousing and homelessness</w:t>
      </w:r>
      <w:r w:rsidR="00E916C0">
        <w:t xml:space="preserve">; </w:t>
      </w:r>
      <w:r w:rsidR="002F20CC">
        <w:t>money and basic needs</w:t>
      </w:r>
      <w:r w:rsidR="00E916C0">
        <w:t>;</w:t>
      </w:r>
      <w:r w:rsidR="002F20CC">
        <w:t xml:space="preserve"> work and education</w:t>
      </w:r>
      <w:r w:rsidR="00E916C0">
        <w:t>;</w:t>
      </w:r>
      <w:r w:rsidR="002F20CC">
        <w:t xml:space="preserve"> social isolation </w:t>
      </w:r>
      <w:r w:rsidR="002F20CC">
        <w:lastRenderedPageBreak/>
        <w:t>and connectedness</w:t>
      </w:r>
      <w:r w:rsidR="00E916C0">
        <w:t>;</w:t>
      </w:r>
      <w:r w:rsidR="002F20CC">
        <w:t xml:space="preserve"> family</w:t>
      </w:r>
      <w:r w:rsidR="00E916C0">
        <w:t>, intimate</w:t>
      </w:r>
      <w:r w:rsidR="002F20CC">
        <w:t xml:space="preserve"> and caring relationships</w:t>
      </w:r>
      <w:r w:rsidR="00E916C0">
        <w:t>;</w:t>
      </w:r>
      <w:r w:rsidR="002F20CC">
        <w:t xml:space="preserve"> victimisation and exploitation</w:t>
      </w:r>
      <w:r w:rsidR="00E916C0">
        <w:t>;</w:t>
      </w:r>
      <w:r w:rsidR="002F20CC">
        <w:t xml:space="preserve"> offending</w:t>
      </w:r>
      <w:r w:rsidR="00E916C0">
        <w:t>;</w:t>
      </w:r>
      <w:r w:rsidR="002F20CC">
        <w:t xml:space="preserve"> </w:t>
      </w:r>
      <w:r w:rsidR="00E916C0">
        <w:t>and</w:t>
      </w:r>
      <w:r w:rsidR="002F20CC">
        <w:t xml:space="preserve"> rights, inclusion and citizenship. </w:t>
      </w:r>
    </w:p>
    <w:p w14:paraId="1022F6E4" w14:textId="77777777" w:rsidR="003C130B" w:rsidRDefault="003C130B" w:rsidP="00784D3C">
      <w:pPr>
        <w:pStyle w:val="Heading1"/>
        <w:spacing w:line="480" w:lineRule="auto"/>
      </w:pPr>
      <w:r>
        <w:t>Methods</w:t>
      </w:r>
    </w:p>
    <w:p w14:paraId="6974C254" w14:textId="5E6CC461" w:rsidR="00D40E2F" w:rsidRDefault="003C130B" w:rsidP="00784D3C">
      <w:pPr>
        <w:spacing w:line="480" w:lineRule="auto"/>
      </w:pPr>
      <w:r>
        <w:t xml:space="preserve">This review was </w:t>
      </w:r>
      <w:r w:rsidR="00C241A8">
        <w:t>conducted by the National Institute of Health Research (NIHR) Mental Health Policy Research Unit, intended to inform national and international service planning and policy making.</w:t>
      </w:r>
      <w:r w:rsidR="000C65F1">
        <w:t xml:space="preserve"> </w:t>
      </w:r>
      <w:bookmarkStart w:id="3" w:name="_Hlk92289780"/>
      <w:r w:rsidR="004B46F9">
        <w:t xml:space="preserve">An initial decision was made to focus on eight life-domains which relate to people’s social circumstances, were considered relevant to quality of life and health outcomes, and were identified as priorities by policy makers from the Department of Health and Social Care (DHSC) and Public Health England (PHE). Research questions and definitions for each domain were refined through consultation in a stakeholder working group including people with relevant expertise such as mental health lived experience, health and social care practitioners, national policy makers, and academics. </w:t>
      </w:r>
      <w:bookmarkEnd w:id="3"/>
      <w:r w:rsidR="004B46F9">
        <w:t>T</w:t>
      </w:r>
      <w:r w:rsidR="000C65F1">
        <w:t>he following review questions</w:t>
      </w:r>
      <w:r w:rsidR="004B46F9">
        <w:t xml:space="preserve"> were formulated through this consultation process</w:t>
      </w:r>
      <w:r w:rsidR="00D40E2F">
        <w:t>:</w:t>
      </w:r>
    </w:p>
    <w:p w14:paraId="72D001DC" w14:textId="6533D165" w:rsidR="00F7790F" w:rsidRDefault="00F7790F" w:rsidP="00784D3C">
      <w:pPr>
        <w:pStyle w:val="NoSpacing"/>
        <w:spacing w:line="480" w:lineRule="auto"/>
      </w:pPr>
      <w:r w:rsidRPr="00D40E2F">
        <w:rPr>
          <w:b/>
        </w:rPr>
        <w:t>Housing</w:t>
      </w:r>
      <w:r>
        <w:rPr>
          <w:b/>
        </w:rPr>
        <w:t xml:space="preserve"> and homelessness: </w:t>
      </w:r>
      <w:r w:rsidRPr="00D40E2F">
        <w:t xml:space="preserve">What are the </w:t>
      </w:r>
      <w:r>
        <w:t>effects</w:t>
      </w:r>
      <w:r w:rsidRPr="00D40E2F">
        <w:t xml:space="preserve"> of interventions </w:t>
      </w:r>
      <w:r>
        <w:t xml:space="preserve">for </w:t>
      </w:r>
      <w:r w:rsidRPr="00D40E2F">
        <w:t xml:space="preserve">people with mental health </w:t>
      </w:r>
      <w:r>
        <w:t>conditions</w:t>
      </w:r>
      <w:r w:rsidRPr="00D40E2F">
        <w:t xml:space="preserve"> aimed at improving housing</w:t>
      </w:r>
      <w:r>
        <w:t xml:space="preserve"> and reducing homelessness</w:t>
      </w:r>
      <w:r w:rsidRPr="00D40E2F">
        <w:t xml:space="preserve"> on:</w:t>
      </w:r>
      <w:r>
        <w:t xml:space="preserve"> a) </w:t>
      </w:r>
      <w:r w:rsidR="000E47D3">
        <w:t>a</w:t>
      </w:r>
      <w:r w:rsidRPr="00D40E2F">
        <w:t>chieving/sustaining independent living</w:t>
      </w:r>
      <w:r w:rsidR="00F07A44">
        <w:t>?</w:t>
      </w:r>
      <w:r>
        <w:t xml:space="preserve"> b) </w:t>
      </w:r>
      <w:r w:rsidR="000E47D3">
        <w:t>q</w:t>
      </w:r>
      <w:r w:rsidRPr="00D40E2F">
        <w:t>uality/acceptability of housing?</w:t>
      </w:r>
    </w:p>
    <w:p w14:paraId="6FCAE335" w14:textId="6088D02A" w:rsidR="00F7790F" w:rsidRDefault="00F7790F" w:rsidP="00784D3C">
      <w:pPr>
        <w:pStyle w:val="NoSpacing"/>
        <w:spacing w:line="480" w:lineRule="auto"/>
      </w:pPr>
      <w:r w:rsidRPr="00D40E2F">
        <w:rPr>
          <w:b/>
        </w:rPr>
        <w:t>Money and basic needs</w:t>
      </w:r>
      <w:r>
        <w:rPr>
          <w:b/>
        </w:rPr>
        <w:t xml:space="preserve">: </w:t>
      </w:r>
      <w:r w:rsidRPr="00D40E2F">
        <w:t xml:space="preserve">What are the </w:t>
      </w:r>
      <w:r>
        <w:t>effects</w:t>
      </w:r>
      <w:r w:rsidRPr="00D40E2F">
        <w:t xml:space="preserve"> of interventions </w:t>
      </w:r>
      <w:r>
        <w:t xml:space="preserve">for people with mental health conditions </w:t>
      </w:r>
      <w:r w:rsidRPr="00D40E2F">
        <w:t>aimed at alleviating poverty and debt on</w:t>
      </w:r>
      <w:r>
        <w:t xml:space="preserve"> a) </w:t>
      </w:r>
      <w:r w:rsidR="000E47D3">
        <w:t>r</w:t>
      </w:r>
      <w:r w:rsidRPr="00D40E2F">
        <w:t>educing poverty/increasing income?</w:t>
      </w:r>
      <w:r>
        <w:t xml:space="preserve"> b) </w:t>
      </w:r>
      <w:r w:rsidR="000E47D3">
        <w:t>r</w:t>
      </w:r>
      <w:r w:rsidRPr="00D40E2F">
        <w:t>educing financial barriers to meeting basic needs (e.g. food, fuel and transport)?</w:t>
      </w:r>
      <w:r>
        <w:t xml:space="preserve"> c) </w:t>
      </w:r>
      <w:r w:rsidR="000E47D3">
        <w:t>r</w:t>
      </w:r>
      <w:r w:rsidRPr="00D40E2F">
        <w:t>educing or managing debt?</w:t>
      </w:r>
    </w:p>
    <w:p w14:paraId="31A3B105" w14:textId="1115D782" w:rsidR="00F7790F" w:rsidRDefault="00F7790F" w:rsidP="00784D3C">
      <w:pPr>
        <w:pStyle w:val="NoSpacing"/>
        <w:spacing w:line="480" w:lineRule="auto"/>
      </w:pPr>
      <w:r w:rsidRPr="00D40E2F">
        <w:rPr>
          <w:b/>
        </w:rPr>
        <w:t>Work and education</w:t>
      </w:r>
      <w:r>
        <w:rPr>
          <w:b/>
        </w:rPr>
        <w:t xml:space="preserve">: </w:t>
      </w:r>
      <w:r w:rsidRPr="00D40E2F">
        <w:t xml:space="preserve">What are the </w:t>
      </w:r>
      <w:r>
        <w:t>effects</w:t>
      </w:r>
      <w:r w:rsidRPr="00D40E2F">
        <w:t xml:space="preserve"> of interventions </w:t>
      </w:r>
      <w:r>
        <w:t xml:space="preserve">for people with mental health conditions </w:t>
      </w:r>
      <w:r w:rsidRPr="00D40E2F">
        <w:t>aimed at improving work and education on</w:t>
      </w:r>
      <w:r>
        <w:t xml:space="preserve"> a) </w:t>
      </w:r>
      <w:r w:rsidR="000E47D3">
        <w:t>f</w:t>
      </w:r>
      <w:r w:rsidRPr="00D40E2F">
        <w:t>inding paid employment?</w:t>
      </w:r>
      <w:r>
        <w:t xml:space="preserve"> b) </w:t>
      </w:r>
      <w:r w:rsidR="000E47D3">
        <w:t>r</w:t>
      </w:r>
      <w:r w:rsidRPr="00D40E2F">
        <w:t>etention of paid employment?</w:t>
      </w:r>
      <w:r>
        <w:t xml:space="preserve"> c) </w:t>
      </w:r>
      <w:r w:rsidR="000E47D3">
        <w:t>l</w:t>
      </w:r>
      <w:r w:rsidRPr="00D40E2F">
        <w:t xml:space="preserve">ength of sickness absence for mental health </w:t>
      </w:r>
      <w:r>
        <w:t>conditions</w:t>
      </w:r>
      <w:r w:rsidRPr="00D40E2F">
        <w:t xml:space="preserve"> from paid employment?</w:t>
      </w:r>
      <w:r>
        <w:t xml:space="preserve"> d) </w:t>
      </w:r>
      <w:r w:rsidR="000E47D3">
        <w:t>a</w:t>
      </w:r>
      <w:r w:rsidRPr="00D40E2F">
        <w:t>ccess to/completion of educational courses or qualifications?</w:t>
      </w:r>
      <w:r>
        <w:t xml:space="preserve"> e) </w:t>
      </w:r>
      <w:r w:rsidR="000E47D3">
        <w:t>e</w:t>
      </w:r>
      <w:r w:rsidRPr="00D40E2F">
        <w:t>ngagement in meaningful activity (apart from paid work)?</w:t>
      </w:r>
    </w:p>
    <w:p w14:paraId="42C4833F" w14:textId="7EA4903F" w:rsidR="00D31CE6" w:rsidRPr="00D40E2F" w:rsidRDefault="00D31CE6" w:rsidP="00784D3C">
      <w:pPr>
        <w:pStyle w:val="NoSpacing"/>
        <w:spacing w:line="480" w:lineRule="auto"/>
      </w:pPr>
      <w:r w:rsidRPr="007B1A48">
        <w:rPr>
          <w:b/>
        </w:rPr>
        <w:t>Social isolation and connectedness</w:t>
      </w:r>
      <w:r>
        <w:rPr>
          <w:b/>
        </w:rPr>
        <w:t xml:space="preserve">: </w:t>
      </w:r>
      <w:r w:rsidR="000E47D3">
        <w:rPr>
          <w:b/>
        </w:rPr>
        <w:t>w</w:t>
      </w:r>
      <w:r w:rsidRPr="00D40E2F">
        <w:t xml:space="preserve">hat are the </w:t>
      </w:r>
      <w:r w:rsidR="00C37932">
        <w:t>effects</w:t>
      </w:r>
      <w:r w:rsidR="00C37932" w:rsidRPr="00D40E2F">
        <w:t xml:space="preserve"> </w:t>
      </w:r>
      <w:r w:rsidRPr="00D40E2F">
        <w:t xml:space="preserve">of interventions </w:t>
      </w:r>
      <w:r w:rsidR="008A7235" w:rsidRPr="00D40E2F">
        <w:t xml:space="preserve">for people with mental health </w:t>
      </w:r>
      <w:r w:rsidR="008A7235">
        <w:t>conditions</w:t>
      </w:r>
      <w:r w:rsidR="008A7235" w:rsidRPr="00D40E2F">
        <w:t xml:space="preserve"> </w:t>
      </w:r>
      <w:r w:rsidRPr="00D40E2F">
        <w:t>aimed at preventing or reducing social isolation and</w:t>
      </w:r>
      <w:r w:rsidR="008A7235">
        <w:t xml:space="preserve"> improving</w:t>
      </w:r>
      <w:r w:rsidRPr="00D40E2F">
        <w:t xml:space="preserve"> connectedness on</w:t>
      </w:r>
      <w:r>
        <w:t xml:space="preserve"> </w:t>
      </w:r>
      <w:r>
        <w:lastRenderedPageBreak/>
        <w:t xml:space="preserve">a) </w:t>
      </w:r>
      <w:r w:rsidR="000E47D3">
        <w:t>s</w:t>
      </w:r>
      <w:r w:rsidRPr="00D40E2F">
        <w:t>ubjective social isolation</w:t>
      </w:r>
      <w:r w:rsidR="004F74D4">
        <w:t xml:space="preserve"> (loneliness and perceived lack of social support)</w:t>
      </w:r>
      <w:r w:rsidRPr="00D40E2F">
        <w:t>?</w:t>
      </w:r>
      <w:r>
        <w:t xml:space="preserve"> b) </w:t>
      </w:r>
      <w:r w:rsidR="000E47D3">
        <w:t>o</w:t>
      </w:r>
      <w:r w:rsidRPr="00D40E2F">
        <w:t>bjective social isolation</w:t>
      </w:r>
      <w:r w:rsidR="004F74D4">
        <w:t xml:space="preserve"> (number of social contacts)</w:t>
      </w:r>
      <w:r w:rsidRPr="00D40E2F">
        <w:t>?</w:t>
      </w:r>
      <w:r>
        <w:t xml:space="preserve"> c) </w:t>
      </w:r>
      <w:r w:rsidR="000E47D3">
        <w:t>s</w:t>
      </w:r>
      <w:r w:rsidRPr="00D40E2F">
        <w:t>ocial capital</w:t>
      </w:r>
      <w:r w:rsidR="004F74D4">
        <w:t xml:space="preserve"> (access to social resources within a social network)</w:t>
      </w:r>
      <w:r w:rsidRPr="00D40E2F">
        <w:t>?</w:t>
      </w:r>
    </w:p>
    <w:p w14:paraId="1EE6DFE2" w14:textId="40D048A7" w:rsidR="00F7790F" w:rsidRPr="00D40E2F" w:rsidRDefault="00F7790F" w:rsidP="00784D3C">
      <w:pPr>
        <w:pStyle w:val="NoSpacing"/>
        <w:spacing w:line="480" w:lineRule="auto"/>
      </w:pPr>
      <w:r w:rsidRPr="007B1A48">
        <w:rPr>
          <w:b/>
        </w:rPr>
        <w:t>Family</w:t>
      </w:r>
      <w:r w:rsidR="000E47D3">
        <w:rPr>
          <w:b/>
        </w:rPr>
        <w:t>, int</w:t>
      </w:r>
      <w:r w:rsidR="004C0019">
        <w:rPr>
          <w:b/>
        </w:rPr>
        <w:t>i</w:t>
      </w:r>
      <w:r w:rsidR="000E47D3">
        <w:rPr>
          <w:b/>
        </w:rPr>
        <w:t>mate</w:t>
      </w:r>
      <w:r w:rsidRPr="007B1A48">
        <w:rPr>
          <w:b/>
        </w:rPr>
        <w:t xml:space="preserve"> and caring relationships</w:t>
      </w:r>
      <w:r>
        <w:rPr>
          <w:b/>
        </w:rPr>
        <w:t xml:space="preserve">: </w:t>
      </w:r>
      <w:r w:rsidRPr="00D40E2F">
        <w:t xml:space="preserve">What are the </w:t>
      </w:r>
      <w:r>
        <w:t>effects</w:t>
      </w:r>
      <w:r w:rsidRPr="00D40E2F">
        <w:t xml:space="preserve"> of interventions </w:t>
      </w:r>
      <w:r>
        <w:t xml:space="preserve">for people with mental health conditions </w:t>
      </w:r>
      <w:r w:rsidRPr="00D40E2F">
        <w:t>aimed at improving family and caring relationships on:</w:t>
      </w:r>
      <w:r>
        <w:t xml:space="preserve"> a) </w:t>
      </w:r>
      <w:r w:rsidR="000E47D3">
        <w:t>a</w:t>
      </w:r>
      <w:r w:rsidRPr="00D40E2F">
        <w:t>chieving</w:t>
      </w:r>
      <w:r w:rsidR="00F07A44">
        <w:t xml:space="preserve"> and </w:t>
      </w:r>
      <w:r w:rsidRPr="00D40E2F">
        <w:t>sustaining roles in inter-personal relationships (including as an intimate partner, a parent or family member)?</w:t>
      </w:r>
      <w:r>
        <w:t xml:space="preserve"> b) </w:t>
      </w:r>
      <w:r w:rsidR="000E47D3">
        <w:t>m</w:t>
      </w:r>
      <w:r w:rsidRPr="00D40E2F">
        <w:t>aintenance of informal caring roles (e.g.</w:t>
      </w:r>
      <w:r>
        <w:t>,</w:t>
      </w:r>
      <w:r w:rsidRPr="00D40E2F">
        <w:t xml:space="preserve"> caring for an unwell or infirm relative)?</w:t>
      </w:r>
    </w:p>
    <w:p w14:paraId="0BCFB15D" w14:textId="71D3CA00" w:rsidR="00F7790F" w:rsidRDefault="00F7790F" w:rsidP="00784D3C">
      <w:pPr>
        <w:pStyle w:val="NoSpacing"/>
        <w:spacing w:line="480" w:lineRule="auto"/>
      </w:pPr>
      <w:r w:rsidRPr="007B1A48">
        <w:rPr>
          <w:b/>
        </w:rPr>
        <w:t>Victimisation and exploitation</w:t>
      </w:r>
      <w:r>
        <w:rPr>
          <w:b/>
        </w:rPr>
        <w:t xml:space="preserve">: </w:t>
      </w:r>
      <w:r w:rsidRPr="00D40E2F">
        <w:t xml:space="preserve">What are the </w:t>
      </w:r>
      <w:r>
        <w:t>effects</w:t>
      </w:r>
      <w:r w:rsidRPr="00D40E2F">
        <w:t xml:space="preserve"> of interventions </w:t>
      </w:r>
      <w:r>
        <w:t xml:space="preserve">for people with mental health conditions </w:t>
      </w:r>
      <w:r w:rsidRPr="00D40E2F">
        <w:t>aimed at reducing victimisation and exploitation</w:t>
      </w:r>
      <w:r>
        <w:t xml:space="preserve"> </w:t>
      </w:r>
      <w:r w:rsidRPr="00D40E2F">
        <w:t>on</w:t>
      </w:r>
      <w:r>
        <w:t xml:space="preserve"> a) </w:t>
      </w:r>
      <w:r w:rsidR="000E47D3">
        <w:t>p</w:t>
      </w:r>
      <w:r w:rsidRPr="00D40E2F">
        <w:t>revention of victimisation or repeat victimisation as a result of crime (in general, and specifically sexual assault, domestic violence or coercive control)?</w:t>
      </w:r>
      <w:r>
        <w:t xml:space="preserve"> b) </w:t>
      </w:r>
      <w:r w:rsidR="000E47D3">
        <w:t>r</w:t>
      </w:r>
      <w:r w:rsidRPr="00D40E2F">
        <w:t>eduction and prevention of exploitation or harassment?</w:t>
      </w:r>
    </w:p>
    <w:p w14:paraId="110E3923" w14:textId="1CF767DA" w:rsidR="00D31CE6" w:rsidRDefault="00D31CE6" w:rsidP="00784D3C">
      <w:pPr>
        <w:pStyle w:val="NoSpacing"/>
        <w:spacing w:line="480" w:lineRule="auto"/>
      </w:pPr>
      <w:r w:rsidRPr="007B1A48">
        <w:rPr>
          <w:b/>
        </w:rPr>
        <w:t>Offending</w:t>
      </w:r>
      <w:r>
        <w:rPr>
          <w:b/>
        </w:rPr>
        <w:t xml:space="preserve">: </w:t>
      </w:r>
      <w:r w:rsidRPr="00D40E2F">
        <w:t xml:space="preserve">What are the </w:t>
      </w:r>
      <w:r w:rsidR="00C37932">
        <w:t>effects</w:t>
      </w:r>
      <w:r w:rsidR="00C37932" w:rsidRPr="00D40E2F">
        <w:t xml:space="preserve"> </w:t>
      </w:r>
      <w:r w:rsidRPr="00D40E2F">
        <w:t xml:space="preserve">of interventions </w:t>
      </w:r>
      <w:r w:rsidR="008A7235">
        <w:t xml:space="preserve">for </w:t>
      </w:r>
      <w:r w:rsidR="008A7235" w:rsidRPr="00D40E2F">
        <w:t xml:space="preserve">people with mental health </w:t>
      </w:r>
      <w:r w:rsidR="008A7235">
        <w:t>conditions</w:t>
      </w:r>
      <w:r w:rsidR="008A7235" w:rsidRPr="00D40E2F">
        <w:t xml:space="preserve"> </w:t>
      </w:r>
      <w:r w:rsidR="00C866A9">
        <w:t xml:space="preserve">who are also offenders </w:t>
      </w:r>
      <w:r w:rsidRPr="00D40E2F">
        <w:t>aimed at reducing offending on</w:t>
      </w:r>
      <w:r>
        <w:t xml:space="preserve"> a) </w:t>
      </w:r>
      <w:r w:rsidR="000E47D3">
        <w:t>o</w:t>
      </w:r>
      <w:r w:rsidRPr="00D40E2F">
        <w:t>ffending and reoffending?</w:t>
      </w:r>
      <w:r>
        <w:t xml:space="preserve"> b) </w:t>
      </w:r>
      <w:r w:rsidR="000E47D3">
        <w:t>s</w:t>
      </w:r>
      <w:r w:rsidRPr="00D40E2F">
        <w:t>uccessful community living following criminal conviction or time in prison</w:t>
      </w:r>
      <w:r>
        <w:t>?</w:t>
      </w:r>
    </w:p>
    <w:p w14:paraId="6F377ACD" w14:textId="45F8C034" w:rsidR="00D31CE6" w:rsidRPr="00D40E2F" w:rsidRDefault="00100619" w:rsidP="00784D3C">
      <w:pPr>
        <w:pStyle w:val="NoSpacing"/>
        <w:spacing w:line="480" w:lineRule="auto"/>
      </w:pPr>
      <w:r>
        <w:rPr>
          <w:b/>
        </w:rPr>
        <w:t>R</w:t>
      </w:r>
      <w:r w:rsidR="00D31CE6" w:rsidRPr="007B1A48">
        <w:rPr>
          <w:b/>
        </w:rPr>
        <w:t>ights, inclusion and citizenship</w:t>
      </w:r>
      <w:r w:rsidR="00D31CE6">
        <w:rPr>
          <w:b/>
        </w:rPr>
        <w:t xml:space="preserve">: </w:t>
      </w:r>
      <w:r w:rsidR="00D31CE6" w:rsidRPr="00D40E2F">
        <w:t xml:space="preserve">What are the </w:t>
      </w:r>
      <w:r w:rsidR="00C37932">
        <w:t>effects</w:t>
      </w:r>
      <w:r w:rsidR="00C37932" w:rsidRPr="00D40E2F">
        <w:t xml:space="preserve"> </w:t>
      </w:r>
      <w:r w:rsidR="00D31CE6" w:rsidRPr="00D40E2F">
        <w:t xml:space="preserve">of interventions </w:t>
      </w:r>
      <w:r w:rsidR="008A7235">
        <w:t xml:space="preserve">for people with mental health conditions </w:t>
      </w:r>
      <w:r w:rsidR="00D31CE6" w:rsidRPr="00D40E2F">
        <w:t>aimed at improving rights, inclusion and citizenship on</w:t>
      </w:r>
      <w:r w:rsidR="00D31CE6">
        <w:t xml:space="preserve"> a) </w:t>
      </w:r>
      <w:r w:rsidR="000E47D3">
        <w:t>i</w:t>
      </w:r>
      <w:r w:rsidR="00D31CE6" w:rsidRPr="00D40E2F">
        <w:t>ncreasing social inclusion or participation?</w:t>
      </w:r>
      <w:r w:rsidR="00D31CE6">
        <w:t xml:space="preserve"> b) </w:t>
      </w:r>
      <w:r w:rsidR="000E47D3">
        <w:t>i</w:t>
      </w:r>
      <w:r w:rsidR="00D31CE6" w:rsidRPr="00D40E2F">
        <w:t>mproving access to rights and public services?</w:t>
      </w:r>
      <w:r w:rsidR="00D31CE6">
        <w:t xml:space="preserve"> c) </w:t>
      </w:r>
      <w:r w:rsidR="000E47D3">
        <w:t>a</w:t>
      </w:r>
      <w:r w:rsidR="00D31CE6" w:rsidRPr="00D40E2F">
        <w:t>ddressing lack of privacy or dignity resulting from social circumstances?</w:t>
      </w:r>
    </w:p>
    <w:p w14:paraId="6B202510" w14:textId="4B3AD5E4" w:rsidR="00D31CE6" w:rsidRDefault="00D31CE6" w:rsidP="00784D3C">
      <w:pPr>
        <w:pStyle w:val="NoSpacing"/>
        <w:spacing w:line="480" w:lineRule="auto"/>
      </w:pPr>
    </w:p>
    <w:p w14:paraId="3134378B" w14:textId="58B611DD" w:rsidR="00803E36" w:rsidRDefault="003C130B" w:rsidP="00784D3C">
      <w:pPr>
        <w:spacing w:line="480" w:lineRule="auto"/>
      </w:pPr>
      <w:r>
        <w:t>The protocol was prospectively registered on PROSPERO (CRD42020191780) and we adhered to PRISMA guidelines</w:t>
      </w:r>
      <w:r w:rsidR="008B1091">
        <w:t xml:space="preserve"> </w:t>
      </w:r>
      <w:r w:rsidR="00181FA9">
        <w:rPr>
          <w:noProof/>
        </w:rPr>
        <w:t>[29]</w:t>
      </w:r>
      <w:r w:rsidR="00266E50">
        <w:t>.</w:t>
      </w:r>
    </w:p>
    <w:p w14:paraId="78C0A3AD" w14:textId="77777777" w:rsidR="003C130B" w:rsidRDefault="003C130B" w:rsidP="00784D3C">
      <w:pPr>
        <w:pStyle w:val="Heading2"/>
        <w:spacing w:line="480" w:lineRule="auto"/>
      </w:pPr>
      <w:r>
        <w:t xml:space="preserve">Search strategy </w:t>
      </w:r>
    </w:p>
    <w:p w14:paraId="11542507" w14:textId="3585F59F" w:rsidR="003C130B" w:rsidRPr="007757C5" w:rsidRDefault="008E67CE" w:rsidP="00784D3C">
      <w:pPr>
        <w:spacing w:line="480" w:lineRule="auto"/>
      </w:pPr>
      <w:r w:rsidRPr="00195D06">
        <w:t xml:space="preserve">A stepped, iterative approach was taken to searching, </w:t>
      </w:r>
      <w:r>
        <w:t xml:space="preserve">first for systematic reviews then for </w:t>
      </w:r>
      <w:r w:rsidR="00F07A44">
        <w:t>randomised controlled trials (RCTs)</w:t>
      </w:r>
      <w:r>
        <w:t xml:space="preserve">, </w:t>
      </w:r>
      <w:r w:rsidRPr="00195D06">
        <w:t xml:space="preserve">in order to </w:t>
      </w:r>
      <w:r>
        <w:t xml:space="preserve">efficiently </w:t>
      </w:r>
      <w:r w:rsidRPr="00195D06">
        <w:t xml:space="preserve">capture the extensive range of relevant literature across all domains of social </w:t>
      </w:r>
      <w:r>
        <w:t>circumstances</w:t>
      </w:r>
      <w:r w:rsidRPr="00195D06">
        <w:t xml:space="preserve"> included in this review while limiting duplication of work. A combination of keyword and subject heading searches were used. </w:t>
      </w:r>
      <w:r>
        <w:t xml:space="preserve">In addition, experts in the fields of social domains were contacted and asked to recommend relevant systematic review </w:t>
      </w:r>
      <w:r>
        <w:lastRenderedPageBreak/>
        <w:t xml:space="preserve">literature. </w:t>
      </w:r>
      <w:r w:rsidR="003C130B" w:rsidRPr="007757C5">
        <w:t xml:space="preserve">Searching was conducted in six electronic </w:t>
      </w:r>
      <w:r w:rsidR="003C130B" w:rsidRPr="007B1A48">
        <w:t>databases</w:t>
      </w:r>
      <w:r w:rsidR="00E222F2">
        <w:t xml:space="preserve"> by an experienced information scientist (SD) with expertise in mental health literature: the Cochrane Library (Cochrane Database of Systematic Reviews (CDSR) (inception-February 2020) an Cochrane Central Register of Controlled Trials (2000-August 2020); Ovid MEDLINE (inception-February 2020 Systematic reviews (SR) only); Ovid </w:t>
      </w:r>
      <w:proofErr w:type="spellStart"/>
      <w:r w:rsidR="00E222F2">
        <w:t>Embase</w:t>
      </w:r>
      <w:proofErr w:type="spellEnd"/>
      <w:r w:rsidR="00E222F2">
        <w:t xml:space="preserve"> (inception February 2020 SR only); Ovid PsycINFO (inception-February 2020 SR and 2000-August 2020 RCT); Web of Science Social Citations Index (SSCI) and Science Citation Index (SCI) (inception-February 2020 SR only); SCOPUS (inception-February 2020 SR only). </w:t>
      </w:r>
      <w:r w:rsidR="00DF63B1" w:rsidRPr="00DF63B1">
        <w:rPr>
          <w:rFonts w:cstheme="minorHAnsi"/>
          <w:color w:val="000000"/>
        </w:rPr>
        <w:t>An additional search during the systematic review phase was conducted on the Ovid platform, to correct a spelling mistake and to incorporate additional terms for loneliness/social isolation</w:t>
      </w:r>
      <w:r w:rsidR="00DF63B1">
        <w:rPr>
          <w:rFonts w:ascii="Helvetica Neue" w:hAnsi="Helvetica Neue" w:cs="Calibri"/>
          <w:color w:val="000000"/>
          <w:sz w:val="17"/>
          <w:szCs w:val="17"/>
        </w:rPr>
        <w:t>.</w:t>
      </w:r>
      <w:r w:rsidR="003C130B" w:rsidRPr="007B1A48">
        <w:t xml:space="preserve"> </w:t>
      </w:r>
      <w:r w:rsidR="00E222F2">
        <w:t xml:space="preserve">A Pragmatic decision was taken not to search MEDLINE or </w:t>
      </w:r>
      <w:proofErr w:type="spellStart"/>
      <w:r w:rsidR="00E222F2">
        <w:t>Embase</w:t>
      </w:r>
      <w:proofErr w:type="spellEnd"/>
      <w:r w:rsidR="00E222F2">
        <w:t xml:space="preserve"> for RCTs as we considered Cochrane’s centralised search process to adequately capture RCT records from these databases </w:t>
      </w:r>
      <w:r w:rsidR="00181FA9">
        <w:rPr>
          <w:noProof/>
        </w:rPr>
        <w:t>[30]</w:t>
      </w:r>
      <w:r w:rsidR="00E222F2">
        <w:t xml:space="preserve"> for this rapid evidence synthesis. </w:t>
      </w:r>
    </w:p>
    <w:p w14:paraId="36D1E81C" w14:textId="63CB1FFF" w:rsidR="003C130B" w:rsidRDefault="002A1F10" w:rsidP="00784D3C">
      <w:pPr>
        <w:spacing w:line="480" w:lineRule="auto"/>
      </w:pPr>
      <w:r>
        <w:t>RCT</w:t>
      </w:r>
      <w:r w:rsidR="003C130B">
        <w:t xml:space="preserve"> searches were conducted with a date limit of 2000-August 2020 except</w:t>
      </w:r>
      <w:r w:rsidR="00C81357">
        <w:t xml:space="preserve"> where a</w:t>
      </w:r>
      <w:r w:rsidR="004C0019">
        <w:t>n identified</w:t>
      </w:r>
      <w:r w:rsidR="00C81357">
        <w:t xml:space="preserve"> high-quality systematic review </w:t>
      </w:r>
      <w:bookmarkStart w:id="4" w:name="_Hlk92290192"/>
      <w:r w:rsidR="004C0019">
        <w:t>(</w:t>
      </w:r>
      <w:bookmarkStart w:id="5" w:name="_Hlk90653343"/>
      <w:r w:rsidR="004C0019">
        <w:t xml:space="preserve">searches in at least three databases, quality appraisal conducted, </w:t>
      </w:r>
      <w:bookmarkEnd w:id="5"/>
      <w:r w:rsidR="004B46F9">
        <w:t>inclusion of RCTs</w:t>
      </w:r>
      <w:r w:rsidR="000A1FDB">
        <w:t>)</w:t>
      </w:r>
      <w:r w:rsidR="004C0019">
        <w:t xml:space="preserve"> </w:t>
      </w:r>
      <w:bookmarkEnd w:id="4"/>
      <w:r w:rsidR="00C81357">
        <w:t>already covered part of this period, which applied for the following domains:</w:t>
      </w:r>
      <w:r w:rsidR="003C130B">
        <w:t xml:space="preserve"> </w:t>
      </w:r>
    </w:p>
    <w:p w14:paraId="2DC246D3" w14:textId="7FE5533B" w:rsidR="003C130B" w:rsidRDefault="003C130B" w:rsidP="00784D3C">
      <w:pPr>
        <w:pStyle w:val="ListParagraph"/>
        <w:numPr>
          <w:ilvl w:val="0"/>
          <w:numId w:val="1"/>
        </w:numPr>
        <w:spacing w:line="480" w:lineRule="auto"/>
      </w:pPr>
      <w:r>
        <w:t>Employment</w:t>
      </w:r>
      <w:r w:rsidR="00F07A44">
        <w:t>:</w:t>
      </w:r>
      <w:r>
        <w:t xml:space="preserve"> Searches were conducted separately for severe </w:t>
      </w:r>
      <w:r w:rsidR="003D052D">
        <w:t>mental illness (</w:t>
      </w:r>
      <w:r w:rsidR="008C014D">
        <w:t>SMI; Psychosis, schizophrenia, bipolar disorder or similar)</w:t>
      </w:r>
      <w:r w:rsidR="003D052D">
        <w:t xml:space="preserve"> </w:t>
      </w:r>
      <w:r>
        <w:t xml:space="preserve">and common mental </w:t>
      </w:r>
      <w:r w:rsidR="003D052D">
        <w:t>disorder (CMD</w:t>
      </w:r>
      <w:r w:rsidR="008C014D">
        <w:t>; depression, anxiety, post-traumatic stress disorder or similar</w:t>
      </w:r>
      <w:r w:rsidR="003D052D">
        <w:t>) populations</w:t>
      </w:r>
      <w:r>
        <w:t xml:space="preserve">, </w:t>
      </w:r>
      <w:r w:rsidR="003D052D">
        <w:t>with SMI</w:t>
      </w:r>
      <w:r>
        <w:t xml:space="preserve"> trials limited to studies published after 2017, to supplement the </w:t>
      </w:r>
      <w:proofErr w:type="gramStart"/>
      <w:r>
        <w:t>high quality</w:t>
      </w:r>
      <w:proofErr w:type="gramEnd"/>
      <w:r>
        <w:t xml:space="preserve"> Cochrane review of interventions to improve employment in </w:t>
      </w:r>
      <w:r w:rsidR="008B1091">
        <w:t xml:space="preserve">people with </w:t>
      </w:r>
      <w:r w:rsidR="003D052D">
        <w:t>SMI found</w:t>
      </w:r>
      <w:r>
        <w:t xml:space="preserve"> at the systematic review level </w:t>
      </w:r>
      <w:r w:rsidR="00181FA9">
        <w:rPr>
          <w:noProof/>
        </w:rPr>
        <w:t>[7]</w:t>
      </w:r>
      <w:r>
        <w:t xml:space="preserve">. </w:t>
      </w:r>
      <w:r w:rsidR="00C81357">
        <w:t>Trials of i</w:t>
      </w:r>
      <w:r>
        <w:t xml:space="preserve">nterventions aimed at patients with </w:t>
      </w:r>
      <w:r w:rsidR="003D052D">
        <w:t>CMDs</w:t>
      </w:r>
      <w:r>
        <w:t xml:space="preserve"> </w:t>
      </w:r>
      <w:r w:rsidR="008A633D">
        <w:t xml:space="preserve">were </w:t>
      </w:r>
      <w:r w:rsidR="007B0034">
        <w:t>retrieved from 2000, as for other searches.</w:t>
      </w:r>
      <w:r>
        <w:t xml:space="preserve"> </w:t>
      </w:r>
    </w:p>
    <w:p w14:paraId="1123DF87" w14:textId="569881DB" w:rsidR="003C130B" w:rsidRDefault="003C130B" w:rsidP="00784D3C">
      <w:pPr>
        <w:pStyle w:val="ListParagraph"/>
        <w:numPr>
          <w:ilvl w:val="0"/>
          <w:numId w:val="1"/>
        </w:numPr>
        <w:spacing w:line="480" w:lineRule="auto"/>
      </w:pPr>
      <w:r>
        <w:t xml:space="preserve">Social isolation and loneliness: Terms for social isolation and loneliness were searched from 2017 onwards, </w:t>
      </w:r>
      <w:r w:rsidR="008811EC">
        <w:t xml:space="preserve">due to finding a review </w:t>
      </w:r>
      <w:r w:rsidR="00181FA9">
        <w:rPr>
          <w:noProof/>
        </w:rPr>
        <w:t>[31]</w:t>
      </w:r>
      <w:r w:rsidR="008811EC">
        <w:t xml:space="preserve"> </w:t>
      </w:r>
      <w:r w:rsidR="007B0034">
        <w:t xml:space="preserve">with a search conducted in 2017 </w:t>
      </w:r>
      <w:r w:rsidR="008811EC">
        <w:t xml:space="preserve">which encompassed (and extended) our inclusion criteria for interventions to </w:t>
      </w:r>
      <w:r w:rsidR="00B72C81">
        <w:t xml:space="preserve">reduce </w:t>
      </w:r>
      <w:r w:rsidR="008811EC">
        <w:t>loneliness in p</w:t>
      </w:r>
      <w:r w:rsidR="00B72C81">
        <w:t>eople</w:t>
      </w:r>
      <w:r w:rsidR="008811EC">
        <w:t xml:space="preserve"> with mental health </w:t>
      </w:r>
      <w:r w:rsidR="000C65F1">
        <w:t>conditions</w:t>
      </w:r>
      <w:r w:rsidR="008811EC">
        <w:t xml:space="preserve">. Interventions meeting our inclusion criteria in this review (K=9) were extracted and summarised along with additional RCTs found, as the </w:t>
      </w:r>
      <w:r w:rsidR="008811EC">
        <w:lastRenderedPageBreak/>
        <w:t>review included an additional 21 studies which did not meet our inclusion criteria</w:t>
      </w:r>
      <w:r w:rsidR="00773EAD">
        <w:t>, and therefore conclusions from the review were not considered entirely relevant to our research questions</w:t>
      </w:r>
      <w:r w:rsidR="008811EC">
        <w:t xml:space="preserve">. </w:t>
      </w:r>
      <w:r w:rsidR="007B0034">
        <w:t xml:space="preserve">Trials </w:t>
      </w:r>
      <w:r w:rsidR="0072157E">
        <w:t>of interventions</w:t>
      </w:r>
      <w:r>
        <w:t xml:space="preserve"> to improve social participation and social capital were </w:t>
      </w:r>
      <w:r w:rsidR="0054445C">
        <w:t>retrieved from</w:t>
      </w:r>
      <w:r>
        <w:t xml:space="preserve"> 2000</w:t>
      </w:r>
      <w:r w:rsidR="0054445C">
        <w:t>, as for</w:t>
      </w:r>
      <w:r>
        <w:t xml:space="preserve"> other searches. </w:t>
      </w:r>
    </w:p>
    <w:p w14:paraId="06152834" w14:textId="1A8F5E0C" w:rsidR="00AC0B9F" w:rsidRDefault="003C130B" w:rsidP="00784D3C">
      <w:pPr>
        <w:spacing w:line="480" w:lineRule="auto"/>
      </w:pPr>
      <w:r>
        <w:t xml:space="preserve">These searches used refined search terms based on included papers from the systematic review stage. </w:t>
      </w:r>
      <w:r w:rsidR="00AC0B9F" w:rsidRPr="002F20CC">
        <w:t xml:space="preserve">A full overview of the search strategy is available in </w:t>
      </w:r>
      <w:r w:rsidR="003F1AD0">
        <w:t>Additional File</w:t>
      </w:r>
      <w:r w:rsidR="00AC0B9F" w:rsidRPr="002F20CC">
        <w:t xml:space="preserve"> 1.</w:t>
      </w:r>
    </w:p>
    <w:p w14:paraId="2A9D13F9" w14:textId="77777777" w:rsidR="003C130B" w:rsidRDefault="003C130B" w:rsidP="00784D3C">
      <w:pPr>
        <w:pStyle w:val="Heading2"/>
        <w:spacing w:line="480" w:lineRule="auto"/>
      </w:pPr>
      <w:r>
        <w:t>Selection criteria</w:t>
      </w:r>
    </w:p>
    <w:p w14:paraId="67140934" w14:textId="62272C13" w:rsidR="003C130B" w:rsidRDefault="003C130B" w:rsidP="00784D3C">
      <w:pPr>
        <w:spacing w:line="480" w:lineRule="auto"/>
      </w:pPr>
      <w:r>
        <w:t xml:space="preserve">We included studies (at both the systematic review and RCT stage) from </w:t>
      </w:r>
      <w:r w:rsidR="0054445C">
        <w:t>high-income</w:t>
      </w:r>
      <w:r>
        <w:t xml:space="preserve"> countries </w:t>
      </w:r>
      <w:r w:rsidR="0054445C">
        <w:t>(defined as the 3</w:t>
      </w:r>
      <w:r w:rsidR="00E222F2">
        <w:t>8</w:t>
      </w:r>
      <w:r w:rsidR="0054445C">
        <w:t xml:space="preserve"> countries within the </w:t>
      </w:r>
      <w:r w:rsidR="002F3246">
        <w:t>Organisation for Economic Cooperation and Development (</w:t>
      </w:r>
      <w:r w:rsidR="0054445C">
        <w:t>OECD)</w:t>
      </w:r>
      <w:r w:rsidR="000A1FDB">
        <w:t xml:space="preserve">; </w:t>
      </w:r>
      <w:r w:rsidR="00181FA9">
        <w:rPr>
          <w:noProof/>
        </w:rPr>
        <w:t>[32]</w:t>
      </w:r>
      <w:r w:rsidR="002F3246">
        <w:t>)</w:t>
      </w:r>
      <w:r w:rsidR="00092460">
        <w:t xml:space="preserve">. </w:t>
      </w:r>
      <w:r w:rsidR="00092460">
        <w:t xml:space="preserve">Systematic reviews published at any time were included.  Although RCT searches were limited to the year 2000 onwards, there was no date restriction for included RCTs found through systematic reviews. Studies additionally had </w:t>
      </w:r>
      <w:proofErr w:type="gramStart"/>
      <w:r w:rsidR="00092460">
        <w:t xml:space="preserve">to </w:t>
      </w:r>
      <w:r w:rsidR="0054445C">
        <w:t xml:space="preserve"> </w:t>
      </w:r>
      <w:r>
        <w:t>meet</w:t>
      </w:r>
      <w:proofErr w:type="gramEnd"/>
      <w:r>
        <w:t xml:space="preserve"> the following criteria:</w:t>
      </w:r>
    </w:p>
    <w:p w14:paraId="06B1F041" w14:textId="77777777" w:rsidR="003C130B" w:rsidRDefault="003C130B" w:rsidP="00784D3C">
      <w:pPr>
        <w:pStyle w:val="Heading3"/>
        <w:spacing w:line="480" w:lineRule="auto"/>
        <w:rPr>
          <w:b/>
        </w:rPr>
      </w:pPr>
      <w:r w:rsidRPr="006D55CC">
        <w:t>Participants</w:t>
      </w:r>
      <w:r>
        <w:rPr>
          <w:b/>
        </w:rPr>
        <w:t xml:space="preserve">: </w:t>
      </w:r>
    </w:p>
    <w:p w14:paraId="735A915A" w14:textId="04A7CB85" w:rsidR="003C130B" w:rsidRPr="006D55CC" w:rsidRDefault="003C130B" w:rsidP="00784D3C">
      <w:pPr>
        <w:spacing w:line="480" w:lineRule="auto"/>
      </w:pPr>
      <w:r w:rsidRPr="006D55CC">
        <w:t xml:space="preserve">Adults aged 18+ with any mental health </w:t>
      </w:r>
      <w:r w:rsidR="0054445C">
        <w:t xml:space="preserve">condition </w:t>
      </w:r>
      <w:r w:rsidRPr="006D55CC">
        <w:t xml:space="preserve">or </w:t>
      </w:r>
      <w:r w:rsidR="0032182D">
        <w:t xml:space="preserve">a diagnosis of </w:t>
      </w:r>
      <w:r w:rsidRPr="006D55CC">
        <w:t xml:space="preserve">personality disorder (other than specified excluded conditions), established through clinical diagnosis, meeting threshold criteria on an established diagnostic screening tool or symptom severity measure or </w:t>
      </w:r>
      <w:r w:rsidR="0054445C">
        <w:t>users of</w:t>
      </w:r>
      <w:r w:rsidRPr="006D55CC">
        <w:t xml:space="preserve"> specialist mental health services</w:t>
      </w:r>
      <w:r>
        <w:t xml:space="preserve"> (minimum 80% of sample).</w:t>
      </w:r>
    </w:p>
    <w:p w14:paraId="74871C2F" w14:textId="77777777" w:rsidR="003C130B" w:rsidRDefault="003C130B" w:rsidP="00784D3C">
      <w:pPr>
        <w:pStyle w:val="Heading4"/>
        <w:spacing w:line="480" w:lineRule="auto"/>
      </w:pPr>
      <w:r>
        <w:t>Exclusions:</w:t>
      </w:r>
    </w:p>
    <w:p w14:paraId="7E5125E4" w14:textId="70C01B8E" w:rsidR="003C130B" w:rsidRDefault="003C130B" w:rsidP="00784D3C">
      <w:pPr>
        <w:spacing w:line="480" w:lineRule="auto"/>
      </w:pPr>
      <w:r>
        <w:t>Intellectual</w:t>
      </w:r>
      <w:r w:rsidR="007F664D">
        <w:t>/learning</w:t>
      </w:r>
      <w:r>
        <w:t xml:space="preserve"> disability</w:t>
      </w:r>
      <w:r w:rsidR="007F664D">
        <w:t>,</w:t>
      </w:r>
      <w:r>
        <w:t xml:space="preserve"> dementia or other organic mental disorder, neurodevelopmental disorder or acquired cognitive impairment, anti-social personality disorder, adjustment disorder, </w:t>
      </w:r>
      <w:r w:rsidR="008A633D">
        <w:t>substance use disorder</w:t>
      </w:r>
      <w:r>
        <w:t xml:space="preserve"> (in the absence of any mental illness or personality disorder)</w:t>
      </w:r>
      <w:r w:rsidR="0032182D">
        <w:t>.</w:t>
      </w:r>
    </w:p>
    <w:p w14:paraId="0A278E8C" w14:textId="77777777" w:rsidR="003C130B" w:rsidRDefault="003C130B" w:rsidP="00784D3C">
      <w:pPr>
        <w:pStyle w:val="Heading3"/>
        <w:spacing w:line="480" w:lineRule="auto"/>
      </w:pPr>
      <w:r>
        <w:t>Interventions:</w:t>
      </w:r>
    </w:p>
    <w:p w14:paraId="2A9447EF" w14:textId="1B213F58" w:rsidR="003C130B" w:rsidRDefault="003D052D" w:rsidP="00784D3C">
      <w:pPr>
        <w:spacing w:line="480" w:lineRule="auto"/>
      </w:pPr>
      <w:r>
        <w:t>Non-pharmacological i</w:t>
      </w:r>
      <w:r w:rsidR="003C130B">
        <w:t xml:space="preserve">nterventions designed to improve social circumstances in any of </w:t>
      </w:r>
      <w:r w:rsidR="00A401FC">
        <w:t xml:space="preserve">the </w:t>
      </w:r>
      <w:r w:rsidR="003C130B">
        <w:t xml:space="preserve">included life domains (Table 1) where this was </w:t>
      </w:r>
      <w:r w:rsidR="002A1F10">
        <w:t xml:space="preserve">the primary outcome or otherwise described in the paper as </w:t>
      </w:r>
      <w:r w:rsidR="003C130B">
        <w:t>an explicit, direct focus of the intervention</w:t>
      </w:r>
      <w:r w:rsidR="00F07A44">
        <w:t>.</w:t>
      </w:r>
    </w:p>
    <w:p w14:paraId="159862B6" w14:textId="77777777" w:rsidR="003C130B" w:rsidRPr="00C5706B" w:rsidRDefault="003C130B" w:rsidP="003C130B">
      <w:pPr>
        <w:rPr>
          <w:b/>
          <w:sz w:val="20"/>
          <w:szCs w:val="24"/>
        </w:rPr>
      </w:pPr>
      <w:r w:rsidRPr="00C5706B">
        <w:rPr>
          <w:b/>
          <w:sz w:val="20"/>
          <w:szCs w:val="24"/>
        </w:rPr>
        <w:lastRenderedPageBreak/>
        <w:t>Table 1: Life domains included in the review</w:t>
      </w:r>
    </w:p>
    <w:tbl>
      <w:tblPr>
        <w:tblStyle w:val="TableGrid"/>
        <w:tblW w:w="9067" w:type="dxa"/>
        <w:tblLook w:val="04A0" w:firstRow="1" w:lastRow="0" w:firstColumn="1" w:lastColumn="0" w:noHBand="0" w:noVBand="1"/>
      </w:tblPr>
      <w:tblGrid>
        <w:gridCol w:w="1433"/>
        <w:gridCol w:w="7634"/>
      </w:tblGrid>
      <w:tr w:rsidR="003C130B" w:rsidRPr="00C5706B" w14:paraId="0EC714A0" w14:textId="77777777" w:rsidTr="00D40E2F">
        <w:tc>
          <w:tcPr>
            <w:tcW w:w="1433" w:type="dxa"/>
          </w:tcPr>
          <w:p w14:paraId="120F8D27" w14:textId="77777777" w:rsidR="003C130B" w:rsidRPr="00C5706B" w:rsidRDefault="003C130B" w:rsidP="005049A0">
            <w:pPr>
              <w:rPr>
                <w:sz w:val="20"/>
                <w:szCs w:val="24"/>
              </w:rPr>
            </w:pPr>
            <w:r w:rsidRPr="00C5706B">
              <w:rPr>
                <w:sz w:val="20"/>
                <w:szCs w:val="24"/>
              </w:rPr>
              <w:t>Life domain</w:t>
            </w:r>
          </w:p>
        </w:tc>
        <w:tc>
          <w:tcPr>
            <w:tcW w:w="7634" w:type="dxa"/>
          </w:tcPr>
          <w:p w14:paraId="79A6CB02" w14:textId="77777777" w:rsidR="003C130B" w:rsidRPr="00C5706B" w:rsidRDefault="003C130B" w:rsidP="005049A0">
            <w:pPr>
              <w:rPr>
                <w:sz w:val="20"/>
                <w:szCs w:val="24"/>
              </w:rPr>
            </w:pPr>
            <w:r w:rsidRPr="00C5706B">
              <w:rPr>
                <w:sz w:val="20"/>
                <w:szCs w:val="24"/>
              </w:rPr>
              <w:t xml:space="preserve">Relevant social circumstances </w:t>
            </w:r>
          </w:p>
        </w:tc>
      </w:tr>
      <w:tr w:rsidR="003C130B" w:rsidRPr="00C5706B" w14:paraId="171FF0DC" w14:textId="77777777" w:rsidTr="00D40E2F">
        <w:tc>
          <w:tcPr>
            <w:tcW w:w="1433" w:type="dxa"/>
          </w:tcPr>
          <w:p w14:paraId="066EEC36" w14:textId="7223A2D6" w:rsidR="003C130B" w:rsidRPr="00C5706B" w:rsidRDefault="003C130B" w:rsidP="005049A0">
            <w:pPr>
              <w:rPr>
                <w:sz w:val="20"/>
                <w:szCs w:val="24"/>
              </w:rPr>
            </w:pPr>
            <w:r w:rsidRPr="00C5706B">
              <w:rPr>
                <w:sz w:val="20"/>
                <w:szCs w:val="24"/>
              </w:rPr>
              <w:t>Housing</w:t>
            </w:r>
            <w:r w:rsidR="00F7790F">
              <w:rPr>
                <w:sz w:val="20"/>
                <w:szCs w:val="24"/>
              </w:rPr>
              <w:t xml:space="preserve"> and homelessness</w:t>
            </w:r>
          </w:p>
        </w:tc>
        <w:tc>
          <w:tcPr>
            <w:tcW w:w="7634" w:type="dxa"/>
          </w:tcPr>
          <w:p w14:paraId="68687BED" w14:textId="77777777" w:rsidR="003C130B" w:rsidRPr="00C5706B" w:rsidRDefault="003C130B" w:rsidP="005049A0">
            <w:pPr>
              <w:rPr>
                <w:sz w:val="20"/>
                <w:szCs w:val="24"/>
              </w:rPr>
            </w:pPr>
            <w:r w:rsidRPr="00C5706B">
              <w:rPr>
                <w:sz w:val="20"/>
                <w:szCs w:val="24"/>
              </w:rPr>
              <w:t>Homelessness</w:t>
            </w:r>
          </w:p>
          <w:p w14:paraId="0B6728AA" w14:textId="77777777" w:rsidR="003C130B" w:rsidRPr="00C5706B" w:rsidRDefault="003C130B" w:rsidP="005049A0">
            <w:pPr>
              <w:rPr>
                <w:sz w:val="20"/>
                <w:szCs w:val="24"/>
              </w:rPr>
            </w:pPr>
            <w:r w:rsidRPr="00C5706B">
              <w:rPr>
                <w:sz w:val="20"/>
                <w:szCs w:val="24"/>
              </w:rPr>
              <w:t>Housing instability (achieving and sustaining tenancies)</w:t>
            </w:r>
          </w:p>
          <w:p w14:paraId="0F8FB503" w14:textId="77777777" w:rsidR="003C130B" w:rsidRPr="00C5706B" w:rsidRDefault="003C130B" w:rsidP="005049A0">
            <w:pPr>
              <w:rPr>
                <w:sz w:val="20"/>
                <w:szCs w:val="24"/>
              </w:rPr>
            </w:pPr>
            <w:r w:rsidRPr="00C5706B">
              <w:rPr>
                <w:sz w:val="20"/>
                <w:szCs w:val="24"/>
              </w:rPr>
              <w:t>Housing quality (individual housing and neighbourhoods)</w:t>
            </w:r>
          </w:p>
        </w:tc>
      </w:tr>
      <w:tr w:rsidR="003C130B" w:rsidRPr="00C5706B" w14:paraId="527B686E" w14:textId="77777777" w:rsidTr="00D40E2F">
        <w:tc>
          <w:tcPr>
            <w:tcW w:w="1433" w:type="dxa"/>
          </w:tcPr>
          <w:p w14:paraId="3F67E750" w14:textId="77777777" w:rsidR="003C130B" w:rsidRPr="00C5706B" w:rsidRDefault="003C130B" w:rsidP="005049A0">
            <w:pPr>
              <w:rPr>
                <w:sz w:val="20"/>
                <w:szCs w:val="24"/>
              </w:rPr>
            </w:pPr>
            <w:r w:rsidRPr="00C5706B">
              <w:rPr>
                <w:sz w:val="20"/>
                <w:szCs w:val="24"/>
              </w:rPr>
              <w:t>Money and basic needs</w:t>
            </w:r>
          </w:p>
        </w:tc>
        <w:tc>
          <w:tcPr>
            <w:tcW w:w="7634" w:type="dxa"/>
          </w:tcPr>
          <w:p w14:paraId="1021B52B" w14:textId="77777777" w:rsidR="003C130B" w:rsidRPr="00C5706B" w:rsidRDefault="003C130B" w:rsidP="005049A0">
            <w:pPr>
              <w:rPr>
                <w:sz w:val="20"/>
                <w:szCs w:val="24"/>
              </w:rPr>
            </w:pPr>
            <w:r w:rsidRPr="00C5706B">
              <w:rPr>
                <w:sz w:val="20"/>
                <w:szCs w:val="24"/>
              </w:rPr>
              <w:t>Poverty/income</w:t>
            </w:r>
          </w:p>
          <w:p w14:paraId="782FE292" w14:textId="77777777" w:rsidR="003C130B" w:rsidRPr="00C5706B" w:rsidRDefault="003C130B" w:rsidP="005049A0">
            <w:pPr>
              <w:rPr>
                <w:sz w:val="20"/>
                <w:szCs w:val="24"/>
              </w:rPr>
            </w:pPr>
            <w:r w:rsidRPr="00C5706B">
              <w:rPr>
                <w:sz w:val="20"/>
                <w:szCs w:val="24"/>
              </w:rPr>
              <w:t>Financial barriers to essential resources (including food and fuel poverty and availability, access to transport)</w:t>
            </w:r>
          </w:p>
          <w:p w14:paraId="601404D5" w14:textId="77777777" w:rsidR="003C130B" w:rsidRPr="00C5706B" w:rsidRDefault="003C130B" w:rsidP="005049A0">
            <w:pPr>
              <w:rPr>
                <w:sz w:val="20"/>
                <w:szCs w:val="24"/>
              </w:rPr>
            </w:pPr>
            <w:r w:rsidRPr="00C5706B">
              <w:rPr>
                <w:sz w:val="20"/>
                <w:szCs w:val="24"/>
              </w:rPr>
              <w:t>Debt</w:t>
            </w:r>
          </w:p>
          <w:p w14:paraId="7B0A3AB7" w14:textId="77777777" w:rsidR="003C130B" w:rsidRPr="00C5706B" w:rsidRDefault="003C130B" w:rsidP="005049A0">
            <w:pPr>
              <w:rPr>
                <w:sz w:val="20"/>
                <w:szCs w:val="24"/>
              </w:rPr>
            </w:pPr>
            <w:r w:rsidRPr="00C5706B">
              <w:rPr>
                <w:sz w:val="20"/>
                <w:szCs w:val="24"/>
              </w:rPr>
              <w:t>Money management</w:t>
            </w:r>
          </w:p>
        </w:tc>
      </w:tr>
      <w:tr w:rsidR="003C130B" w:rsidRPr="00C5706B" w14:paraId="79A374E8" w14:textId="77777777" w:rsidTr="00D40E2F">
        <w:tc>
          <w:tcPr>
            <w:tcW w:w="1433" w:type="dxa"/>
          </w:tcPr>
          <w:p w14:paraId="636217CE" w14:textId="77777777" w:rsidR="003C130B" w:rsidRPr="00C5706B" w:rsidRDefault="003C130B" w:rsidP="005049A0">
            <w:pPr>
              <w:rPr>
                <w:sz w:val="20"/>
                <w:szCs w:val="24"/>
              </w:rPr>
            </w:pPr>
            <w:r w:rsidRPr="00C5706B">
              <w:rPr>
                <w:sz w:val="20"/>
                <w:szCs w:val="24"/>
              </w:rPr>
              <w:t>Work and education</w:t>
            </w:r>
          </w:p>
        </w:tc>
        <w:tc>
          <w:tcPr>
            <w:tcW w:w="7634" w:type="dxa"/>
          </w:tcPr>
          <w:p w14:paraId="45381D7E" w14:textId="294417BF" w:rsidR="003C130B" w:rsidRPr="00C5706B" w:rsidRDefault="003C130B" w:rsidP="005049A0">
            <w:pPr>
              <w:rPr>
                <w:sz w:val="20"/>
                <w:szCs w:val="24"/>
              </w:rPr>
            </w:pPr>
            <w:r w:rsidRPr="00C5706B">
              <w:rPr>
                <w:sz w:val="20"/>
                <w:szCs w:val="24"/>
              </w:rPr>
              <w:t>Unemployment (achieving and sustaining paid employment – inc</w:t>
            </w:r>
            <w:r w:rsidR="00A320B7">
              <w:rPr>
                <w:sz w:val="20"/>
                <w:szCs w:val="24"/>
              </w:rPr>
              <w:t>luding</w:t>
            </w:r>
            <w:r w:rsidRPr="00C5706B">
              <w:rPr>
                <w:sz w:val="20"/>
                <w:szCs w:val="24"/>
              </w:rPr>
              <w:t>. open market and sheltered work)</w:t>
            </w:r>
          </w:p>
          <w:p w14:paraId="14D03495" w14:textId="77777777" w:rsidR="003C130B" w:rsidRPr="00C5706B" w:rsidRDefault="003C130B" w:rsidP="005049A0">
            <w:pPr>
              <w:rPr>
                <w:sz w:val="20"/>
                <w:szCs w:val="24"/>
              </w:rPr>
            </w:pPr>
            <w:r w:rsidRPr="00C5706B">
              <w:rPr>
                <w:sz w:val="20"/>
                <w:szCs w:val="24"/>
              </w:rPr>
              <w:t>Precarious work</w:t>
            </w:r>
          </w:p>
          <w:p w14:paraId="127DE863" w14:textId="77777777" w:rsidR="003C130B" w:rsidRPr="00C5706B" w:rsidRDefault="003C130B" w:rsidP="005049A0">
            <w:pPr>
              <w:rPr>
                <w:sz w:val="20"/>
                <w:szCs w:val="24"/>
              </w:rPr>
            </w:pPr>
            <w:r w:rsidRPr="00C5706B">
              <w:rPr>
                <w:sz w:val="20"/>
                <w:szCs w:val="24"/>
              </w:rPr>
              <w:t>Lack of access to or completion of educational goals</w:t>
            </w:r>
          </w:p>
          <w:p w14:paraId="0348D08C" w14:textId="77777777" w:rsidR="003C130B" w:rsidRDefault="003C130B" w:rsidP="005049A0">
            <w:pPr>
              <w:rPr>
                <w:sz w:val="20"/>
                <w:szCs w:val="24"/>
              </w:rPr>
            </w:pPr>
            <w:r w:rsidRPr="00C5706B">
              <w:rPr>
                <w:sz w:val="20"/>
                <w:szCs w:val="24"/>
              </w:rPr>
              <w:t>Lack of meaningful activity (including voluntary work)</w:t>
            </w:r>
          </w:p>
          <w:p w14:paraId="1B752F47" w14:textId="40E2C556" w:rsidR="003C130B" w:rsidRPr="00C5706B" w:rsidRDefault="003C130B" w:rsidP="005049A0">
            <w:pPr>
              <w:rPr>
                <w:sz w:val="20"/>
                <w:szCs w:val="24"/>
              </w:rPr>
            </w:pPr>
            <w:r>
              <w:rPr>
                <w:sz w:val="20"/>
                <w:szCs w:val="24"/>
              </w:rPr>
              <w:t xml:space="preserve">Length of illness absence/time to return to work from sick leave due to mental health </w:t>
            </w:r>
            <w:r w:rsidR="000C65F1">
              <w:rPr>
                <w:sz w:val="20"/>
                <w:szCs w:val="24"/>
              </w:rPr>
              <w:t>conditions</w:t>
            </w:r>
          </w:p>
        </w:tc>
      </w:tr>
      <w:tr w:rsidR="003C130B" w:rsidRPr="00C5706B" w14:paraId="5A7DB615" w14:textId="77777777" w:rsidTr="00D40E2F">
        <w:tc>
          <w:tcPr>
            <w:tcW w:w="1433" w:type="dxa"/>
          </w:tcPr>
          <w:p w14:paraId="0EC8EF61" w14:textId="77777777" w:rsidR="003C130B" w:rsidRPr="00C5706B" w:rsidRDefault="003C130B" w:rsidP="005049A0">
            <w:pPr>
              <w:rPr>
                <w:sz w:val="20"/>
                <w:szCs w:val="24"/>
              </w:rPr>
            </w:pPr>
            <w:r w:rsidRPr="00C5706B">
              <w:rPr>
                <w:sz w:val="20"/>
                <w:szCs w:val="24"/>
              </w:rPr>
              <w:t>Social isolation and connectedness</w:t>
            </w:r>
          </w:p>
        </w:tc>
        <w:tc>
          <w:tcPr>
            <w:tcW w:w="7634" w:type="dxa"/>
          </w:tcPr>
          <w:p w14:paraId="4D9422E5" w14:textId="77777777" w:rsidR="003C130B" w:rsidRPr="00C5706B" w:rsidRDefault="003C130B" w:rsidP="005049A0">
            <w:pPr>
              <w:rPr>
                <w:sz w:val="20"/>
                <w:szCs w:val="24"/>
              </w:rPr>
            </w:pPr>
            <w:r w:rsidRPr="00C5706B">
              <w:rPr>
                <w:sz w:val="20"/>
                <w:szCs w:val="24"/>
              </w:rPr>
              <w:t>Subjective social isolation/loneliness</w:t>
            </w:r>
          </w:p>
          <w:p w14:paraId="470B900B" w14:textId="5FE8DD16" w:rsidR="003C130B" w:rsidRDefault="003C130B" w:rsidP="005049A0">
            <w:pPr>
              <w:rPr>
                <w:sz w:val="20"/>
                <w:szCs w:val="24"/>
              </w:rPr>
            </w:pPr>
            <w:r w:rsidRPr="00C5706B">
              <w:rPr>
                <w:sz w:val="20"/>
                <w:szCs w:val="24"/>
              </w:rPr>
              <w:t>Objective social isolation/social network</w:t>
            </w:r>
          </w:p>
          <w:p w14:paraId="03768F5B" w14:textId="4CADAB0D" w:rsidR="00F8624F" w:rsidRPr="00C5706B" w:rsidRDefault="00F8624F" w:rsidP="005049A0">
            <w:pPr>
              <w:rPr>
                <w:sz w:val="20"/>
                <w:szCs w:val="24"/>
              </w:rPr>
            </w:pPr>
            <w:r>
              <w:rPr>
                <w:sz w:val="20"/>
                <w:szCs w:val="24"/>
              </w:rPr>
              <w:t>Social capital</w:t>
            </w:r>
          </w:p>
          <w:p w14:paraId="21A1E292" w14:textId="77777777" w:rsidR="003C130B" w:rsidRPr="00C5706B" w:rsidRDefault="003C130B" w:rsidP="005049A0">
            <w:pPr>
              <w:rPr>
                <w:sz w:val="20"/>
                <w:szCs w:val="24"/>
              </w:rPr>
            </w:pPr>
          </w:p>
        </w:tc>
      </w:tr>
      <w:tr w:rsidR="003C130B" w:rsidRPr="00C5706B" w14:paraId="1595C3AC" w14:textId="77777777" w:rsidTr="00D40E2F">
        <w:tc>
          <w:tcPr>
            <w:tcW w:w="1433" w:type="dxa"/>
          </w:tcPr>
          <w:p w14:paraId="23BF2291" w14:textId="7AE3D722" w:rsidR="003C130B" w:rsidRPr="00C5706B" w:rsidRDefault="003C130B" w:rsidP="005049A0">
            <w:pPr>
              <w:rPr>
                <w:sz w:val="20"/>
                <w:szCs w:val="24"/>
              </w:rPr>
            </w:pPr>
            <w:r w:rsidRPr="00C5706B">
              <w:rPr>
                <w:sz w:val="20"/>
                <w:szCs w:val="24"/>
              </w:rPr>
              <w:t>Family</w:t>
            </w:r>
            <w:r w:rsidR="004E20A7">
              <w:rPr>
                <w:sz w:val="20"/>
                <w:szCs w:val="24"/>
              </w:rPr>
              <w:t xml:space="preserve">, intimate and caring </w:t>
            </w:r>
            <w:r w:rsidRPr="00C5706B">
              <w:rPr>
                <w:sz w:val="20"/>
                <w:szCs w:val="24"/>
              </w:rPr>
              <w:t>relationships</w:t>
            </w:r>
          </w:p>
        </w:tc>
        <w:tc>
          <w:tcPr>
            <w:tcW w:w="7634" w:type="dxa"/>
          </w:tcPr>
          <w:p w14:paraId="769DCD78" w14:textId="77777777" w:rsidR="003C130B" w:rsidRPr="00C5706B" w:rsidRDefault="003C130B" w:rsidP="005049A0">
            <w:pPr>
              <w:rPr>
                <w:sz w:val="20"/>
                <w:szCs w:val="24"/>
              </w:rPr>
            </w:pPr>
            <w:r w:rsidRPr="00C5706B">
              <w:rPr>
                <w:sz w:val="20"/>
                <w:szCs w:val="24"/>
              </w:rPr>
              <w:t>Difficulties with:</w:t>
            </w:r>
          </w:p>
          <w:p w14:paraId="1EE068A9" w14:textId="77777777" w:rsidR="003C130B" w:rsidRPr="00C5706B" w:rsidRDefault="003C130B" w:rsidP="005049A0">
            <w:pPr>
              <w:rPr>
                <w:sz w:val="20"/>
                <w:szCs w:val="24"/>
              </w:rPr>
            </w:pPr>
            <w:r w:rsidRPr="00C5706B">
              <w:rPr>
                <w:sz w:val="20"/>
                <w:szCs w:val="24"/>
              </w:rPr>
              <w:t>Partner/sexual relationships (achieving or sustaining a relationship)</w:t>
            </w:r>
          </w:p>
          <w:p w14:paraId="221BDCCF" w14:textId="77777777" w:rsidR="003C130B" w:rsidRPr="00C5706B" w:rsidRDefault="003C130B" w:rsidP="005049A0">
            <w:pPr>
              <w:rPr>
                <w:sz w:val="20"/>
                <w:szCs w:val="24"/>
              </w:rPr>
            </w:pPr>
            <w:r w:rsidRPr="00C5706B">
              <w:rPr>
                <w:sz w:val="20"/>
                <w:szCs w:val="24"/>
              </w:rPr>
              <w:t>Maintaining parenting roles or contact with children</w:t>
            </w:r>
          </w:p>
          <w:p w14:paraId="21F2BAA2" w14:textId="59D5ED2A" w:rsidR="003C130B" w:rsidRPr="00C5706B" w:rsidRDefault="007967C3" w:rsidP="005049A0">
            <w:pPr>
              <w:rPr>
                <w:sz w:val="20"/>
                <w:szCs w:val="24"/>
              </w:rPr>
            </w:pPr>
            <w:r>
              <w:rPr>
                <w:sz w:val="20"/>
                <w:szCs w:val="24"/>
              </w:rPr>
              <w:t>M</w:t>
            </w:r>
            <w:r w:rsidR="003C130B" w:rsidRPr="00C5706B">
              <w:rPr>
                <w:sz w:val="20"/>
                <w:szCs w:val="24"/>
              </w:rPr>
              <w:t>aintaining contact or cohabitation with family members</w:t>
            </w:r>
          </w:p>
          <w:p w14:paraId="77EE8CA0" w14:textId="77777777" w:rsidR="003C130B" w:rsidRPr="00C5706B" w:rsidRDefault="003C130B" w:rsidP="005049A0">
            <w:pPr>
              <w:rPr>
                <w:sz w:val="20"/>
                <w:szCs w:val="24"/>
              </w:rPr>
            </w:pPr>
            <w:r w:rsidRPr="00C5706B">
              <w:rPr>
                <w:sz w:val="20"/>
                <w:szCs w:val="24"/>
              </w:rPr>
              <w:t>Caring responsibilities (maintaining caring role)</w:t>
            </w:r>
          </w:p>
        </w:tc>
      </w:tr>
      <w:tr w:rsidR="003C130B" w:rsidRPr="00C5706B" w14:paraId="28DAD5E1" w14:textId="77777777" w:rsidTr="00D40E2F">
        <w:tc>
          <w:tcPr>
            <w:tcW w:w="1433" w:type="dxa"/>
          </w:tcPr>
          <w:p w14:paraId="2D80668A" w14:textId="77777777" w:rsidR="003C130B" w:rsidRPr="00C5706B" w:rsidRDefault="003C130B" w:rsidP="005049A0">
            <w:pPr>
              <w:rPr>
                <w:sz w:val="20"/>
                <w:szCs w:val="24"/>
              </w:rPr>
            </w:pPr>
            <w:r w:rsidRPr="00C5706B">
              <w:rPr>
                <w:sz w:val="20"/>
                <w:szCs w:val="24"/>
              </w:rPr>
              <w:t>Victimisation and exploitation</w:t>
            </w:r>
          </w:p>
        </w:tc>
        <w:tc>
          <w:tcPr>
            <w:tcW w:w="7634" w:type="dxa"/>
          </w:tcPr>
          <w:p w14:paraId="31EA99CB" w14:textId="77777777" w:rsidR="003C130B" w:rsidRPr="00C5706B" w:rsidRDefault="003C130B" w:rsidP="005049A0">
            <w:pPr>
              <w:rPr>
                <w:sz w:val="20"/>
                <w:szCs w:val="24"/>
              </w:rPr>
            </w:pPr>
            <w:r w:rsidRPr="00C5706B">
              <w:rPr>
                <w:sz w:val="20"/>
                <w:szCs w:val="24"/>
              </w:rPr>
              <w:t>Victim of crime (general)</w:t>
            </w:r>
          </w:p>
          <w:p w14:paraId="101ADC89" w14:textId="0BD24AAE" w:rsidR="003C130B" w:rsidRPr="00C5706B" w:rsidRDefault="003C130B" w:rsidP="005049A0">
            <w:pPr>
              <w:rPr>
                <w:sz w:val="20"/>
                <w:szCs w:val="24"/>
              </w:rPr>
            </w:pPr>
            <w:r w:rsidRPr="00C5706B">
              <w:rPr>
                <w:sz w:val="20"/>
                <w:szCs w:val="24"/>
              </w:rPr>
              <w:t>Sexual</w:t>
            </w:r>
            <w:r w:rsidR="004E20A7">
              <w:rPr>
                <w:sz w:val="20"/>
                <w:szCs w:val="24"/>
              </w:rPr>
              <w:t xml:space="preserve"> or physical</w:t>
            </w:r>
            <w:r w:rsidRPr="00C5706B">
              <w:rPr>
                <w:sz w:val="20"/>
                <w:szCs w:val="24"/>
              </w:rPr>
              <w:t xml:space="preserve"> assault </w:t>
            </w:r>
          </w:p>
          <w:p w14:paraId="718B3ACD" w14:textId="77777777" w:rsidR="003C130B" w:rsidRPr="00C5706B" w:rsidRDefault="003C130B" w:rsidP="005049A0">
            <w:pPr>
              <w:rPr>
                <w:sz w:val="20"/>
                <w:szCs w:val="24"/>
              </w:rPr>
            </w:pPr>
            <w:r w:rsidRPr="00C5706B">
              <w:rPr>
                <w:sz w:val="20"/>
                <w:szCs w:val="24"/>
              </w:rPr>
              <w:t>Domestic violence and coercive control</w:t>
            </w:r>
          </w:p>
          <w:p w14:paraId="055BABCF" w14:textId="77777777" w:rsidR="003C130B" w:rsidRPr="00C5706B" w:rsidRDefault="003C130B" w:rsidP="005049A0">
            <w:pPr>
              <w:rPr>
                <w:sz w:val="20"/>
                <w:szCs w:val="24"/>
              </w:rPr>
            </w:pPr>
            <w:r w:rsidRPr="00C5706B">
              <w:rPr>
                <w:sz w:val="20"/>
                <w:szCs w:val="24"/>
              </w:rPr>
              <w:t>Exploitation, harassment and safeguarding concerns</w:t>
            </w:r>
          </w:p>
        </w:tc>
      </w:tr>
      <w:tr w:rsidR="003C130B" w:rsidRPr="00C5706B" w14:paraId="0FA1B02D" w14:textId="77777777" w:rsidTr="00D40E2F">
        <w:tc>
          <w:tcPr>
            <w:tcW w:w="1433" w:type="dxa"/>
          </w:tcPr>
          <w:p w14:paraId="6E4BDC9F" w14:textId="77777777" w:rsidR="003C130B" w:rsidRPr="00C5706B" w:rsidRDefault="003C130B" w:rsidP="005049A0">
            <w:pPr>
              <w:rPr>
                <w:sz w:val="20"/>
                <w:szCs w:val="24"/>
              </w:rPr>
            </w:pPr>
            <w:r w:rsidRPr="00C5706B">
              <w:rPr>
                <w:sz w:val="20"/>
                <w:szCs w:val="24"/>
              </w:rPr>
              <w:t>Offending</w:t>
            </w:r>
          </w:p>
        </w:tc>
        <w:tc>
          <w:tcPr>
            <w:tcW w:w="7634" w:type="dxa"/>
          </w:tcPr>
          <w:p w14:paraId="6F5BAF54" w14:textId="77777777" w:rsidR="003C130B" w:rsidRPr="00C5706B" w:rsidRDefault="003C130B" w:rsidP="005049A0">
            <w:pPr>
              <w:rPr>
                <w:sz w:val="20"/>
                <w:szCs w:val="24"/>
              </w:rPr>
            </w:pPr>
            <w:r w:rsidRPr="00C5706B">
              <w:rPr>
                <w:sz w:val="20"/>
                <w:szCs w:val="24"/>
              </w:rPr>
              <w:t>Risk of offending (prevention/diversion from offending)</w:t>
            </w:r>
          </w:p>
          <w:p w14:paraId="2B621530" w14:textId="77777777" w:rsidR="003C130B" w:rsidRPr="00C5706B" w:rsidRDefault="003C130B" w:rsidP="005049A0">
            <w:pPr>
              <w:rPr>
                <w:sz w:val="20"/>
                <w:szCs w:val="24"/>
              </w:rPr>
            </w:pPr>
            <w:r w:rsidRPr="00C5706B">
              <w:rPr>
                <w:sz w:val="20"/>
                <w:szCs w:val="24"/>
              </w:rPr>
              <w:t>Transition from prison to community</w:t>
            </w:r>
          </w:p>
          <w:p w14:paraId="6CD3AD06" w14:textId="77777777" w:rsidR="003C130B" w:rsidRPr="00C5706B" w:rsidRDefault="003C130B" w:rsidP="005049A0">
            <w:pPr>
              <w:rPr>
                <w:sz w:val="20"/>
                <w:szCs w:val="24"/>
              </w:rPr>
            </w:pPr>
            <w:r w:rsidRPr="00C5706B">
              <w:rPr>
                <w:sz w:val="20"/>
                <w:szCs w:val="24"/>
              </w:rPr>
              <w:t>Reoffending</w:t>
            </w:r>
          </w:p>
        </w:tc>
      </w:tr>
      <w:tr w:rsidR="003C130B" w:rsidRPr="00C5706B" w14:paraId="0A93F978" w14:textId="77777777" w:rsidTr="00D40E2F">
        <w:tc>
          <w:tcPr>
            <w:tcW w:w="1433" w:type="dxa"/>
          </w:tcPr>
          <w:p w14:paraId="48F05E87" w14:textId="07246F19" w:rsidR="003C130B" w:rsidRPr="00C5706B" w:rsidRDefault="00100619" w:rsidP="005049A0">
            <w:pPr>
              <w:rPr>
                <w:sz w:val="20"/>
                <w:szCs w:val="24"/>
              </w:rPr>
            </w:pPr>
            <w:r>
              <w:rPr>
                <w:sz w:val="20"/>
                <w:szCs w:val="24"/>
              </w:rPr>
              <w:t>Ri</w:t>
            </w:r>
            <w:r w:rsidR="003C130B" w:rsidRPr="00C5706B">
              <w:rPr>
                <w:sz w:val="20"/>
                <w:szCs w:val="24"/>
              </w:rPr>
              <w:t>ghts, inclusion and citizenship</w:t>
            </w:r>
          </w:p>
        </w:tc>
        <w:tc>
          <w:tcPr>
            <w:tcW w:w="7634" w:type="dxa"/>
          </w:tcPr>
          <w:p w14:paraId="48673304" w14:textId="69870E28" w:rsidR="003C130B" w:rsidRPr="00C5706B" w:rsidRDefault="003C130B" w:rsidP="005049A0">
            <w:pPr>
              <w:rPr>
                <w:sz w:val="20"/>
                <w:szCs w:val="24"/>
              </w:rPr>
            </w:pPr>
            <w:r w:rsidRPr="00C5706B">
              <w:rPr>
                <w:sz w:val="20"/>
                <w:szCs w:val="24"/>
              </w:rPr>
              <w:t>Social exclusion/difficulties with social participation (inc</w:t>
            </w:r>
            <w:r w:rsidR="004B3AC2">
              <w:rPr>
                <w:sz w:val="20"/>
                <w:szCs w:val="24"/>
              </w:rPr>
              <w:t>luding</w:t>
            </w:r>
            <w:r w:rsidRPr="00C5706B">
              <w:rPr>
                <w:sz w:val="20"/>
                <w:szCs w:val="24"/>
              </w:rPr>
              <w:t xml:space="preserve"> digital exclusion) </w:t>
            </w:r>
          </w:p>
          <w:p w14:paraId="3A1CEF5A" w14:textId="77777777" w:rsidR="003C130B" w:rsidRPr="00C5706B" w:rsidRDefault="003C130B" w:rsidP="005049A0">
            <w:pPr>
              <w:rPr>
                <w:sz w:val="20"/>
                <w:szCs w:val="24"/>
              </w:rPr>
            </w:pPr>
            <w:r w:rsidRPr="00C5706B">
              <w:rPr>
                <w:sz w:val="20"/>
                <w:szCs w:val="24"/>
              </w:rPr>
              <w:t>Difficulties with access to public services</w:t>
            </w:r>
          </w:p>
          <w:p w14:paraId="031733CE" w14:textId="77777777" w:rsidR="003C130B" w:rsidRPr="00C5706B" w:rsidRDefault="003C130B" w:rsidP="005049A0">
            <w:pPr>
              <w:rPr>
                <w:sz w:val="20"/>
                <w:szCs w:val="24"/>
              </w:rPr>
            </w:pPr>
            <w:r w:rsidRPr="00C5706B">
              <w:rPr>
                <w:sz w:val="20"/>
                <w:szCs w:val="24"/>
              </w:rPr>
              <w:t xml:space="preserve">Immigration status (resolution of status, access to support) </w:t>
            </w:r>
          </w:p>
          <w:p w14:paraId="2C2B0CBA" w14:textId="77777777" w:rsidR="003C130B" w:rsidRPr="00C5706B" w:rsidRDefault="003C130B" w:rsidP="005049A0">
            <w:pPr>
              <w:rPr>
                <w:sz w:val="20"/>
                <w:szCs w:val="24"/>
              </w:rPr>
            </w:pPr>
            <w:r w:rsidRPr="00C5706B">
              <w:rPr>
                <w:sz w:val="20"/>
                <w:szCs w:val="24"/>
              </w:rPr>
              <w:t>Lack of privacy or dignity resulting from social circumstances</w:t>
            </w:r>
          </w:p>
        </w:tc>
      </w:tr>
    </w:tbl>
    <w:p w14:paraId="69D6160E" w14:textId="77777777" w:rsidR="003C130B" w:rsidRDefault="003C130B" w:rsidP="003C130B">
      <w:pPr>
        <w:rPr>
          <w:b/>
        </w:rPr>
      </w:pPr>
    </w:p>
    <w:p w14:paraId="55191065" w14:textId="7856B959" w:rsidR="003C130B" w:rsidRDefault="003C130B" w:rsidP="00784D3C">
      <w:pPr>
        <w:spacing w:line="480" w:lineRule="auto"/>
      </w:pPr>
      <w:r>
        <w:t xml:space="preserve">Interventions designed to improve more than one life domain, e.g. through helping people access available services, groups or community resources were also included where improving </w:t>
      </w:r>
      <w:r w:rsidR="004E20A7">
        <w:t xml:space="preserve">overall </w:t>
      </w:r>
      <w:r>
        <w:t>social circumstances was the primary aim of the programme.</w:t>
      </w:r>
    </w:p>
    <w:p w14:paraId="3D96CF74" w14:textId="77777777" w:rsidR="003C130B" w:rsidRDefault="003C130B" w:rsidP="00784D3C">
      <w:pPr>
        <w:pStyle w:val="Heading4"/>
        <w:spacing w:line="480" w:lineRule="auto"/>
      </w:pPr>
      <w:r>
        <w:t xml:space="preserve">Exclusions: </w:t>
      </w:r>
    </w:p>
    <w:p w14:paraId="5DA16A08" w14:textId="5BF0D11F" w:rsidR="003C130B" w:rsidRDefault="003C130B" w:rsidP="00784D3C">
      <w:pPr>
        <w:spacing w:line="480" w:lineRule="auto"/>
      </w:pPr>
      <w:r w:rsidRPr="00A6461D">
        <w:t xml:space="preserve">In social isolation and </w:t>
      </w:r>
      <w:r w:rsidR="004E20A7">
        <w:rPr>
          <w:szCs w:val="24"/>
        </w:rPr>
        <w:t>f</w:t>
      </w:r>
      <w:r w:rsidR="004E20A7" w:rsidRPr="004E20A7">
        <w:rPr>
          <w:szCs w:val="24"/>
        </w:rPr>
        <w:t>amily, intimate and caring relationships</w:t>
      </w:r>
      <w:r w:rsidRPr="004E20A7">
        <w:rPr>
          <w:sz w:val="24"/>
        </w:rPr>
        <w:t xml:space="preserve"> </w:t>
      </w:r>
      <w:r w:rsidRPr="00A6461D">
        <w:t xml:space="preserve">domains, we </w:t>
      </w:r>
      <w:r w:rsidR="00100619">
        <w:t xml:space="preserve">limited included outcomes for individual relationships to the maintenance </w:t>
      </w:r>
      <w:r w:rsidR="007967C3">
        <w:t xml:space="preserve">or gain </w:t>
      </w:r>
      <w:r w:rsidR="00100619">
        <w:t>of social roles (</w:t>
      </w:r>
      <w:r w:rsidR="002A1F10">
        <w:t xml:space="preserve">e.g. retention of </w:t>
      </w:r>
      <w:r w:rsidR="00100619">
        <w:t>partner relationship, parental contact, carer</w:t>
      </w:r>
      <w:r w:rsidR="002A1F10">
        <w:t xml:space="preserve"> role</w:t>
      </w:r>
      <w:r w:rsidR="00100619">
        <w:t xml:space="preserve">) and so </w:t>
      </w:r>
      <w:r w:rsidRPr="00A6461D">
        <w:t xml:space="preserve">excluded </w:t>
      </w:r>
      <w:r w:rsidR="007967C3">
        <w:t xml:space="preserve">subjective </w:t>
      </w:r>
      <w:r w:rsidRPr="00A6461D">
        <w:t xml:space="preserve">outcomes relating to </w:t>
      </w:r>
      <w:r w:rsidR="00A6461D" w:rsidRPr="00A6461D">
        <w:t xml:space="preserve">the perceived </w:t>
      </w:r>
      <w:r w:rsidRPr="00A6461D">
        <w:t xml:space="preserve">quality of </w:t>
      </w:r>
      <w:r w:rsidR="00A6461D" w:rsidRPr="00A6461D">
        <w:t xml:space="preserve">individual </w:t>
      </w:r>
      <w:r w:rsidRPr="00A6461D">
        <w:t>social relationships</w:t>
      </w:r>
      <w:r w:rsidR="00100619">
        <w:t>.</w:t>
      </w:r>
      <w:r w:rsidR="00A6461D" w:rsidRPr="00A6461D">
        <w:t xml:space="preserve"> </w:t>
      </w:r>
      <w:r w:rsidRPr="00A6461D">
        <w:t>Following discussion with the stakeholder working group, this was operationalised as</w:t>
      </w:r>
      <w:r w:rsidR="00A6461D" w:rsidRPr="00A6461D">
        <w:t xml:space="preserve"> excluding outcomes relating to</w:t>
      </w:r>
      <w:r w:rsidRPr="00A6461D">
        <w:t xml:space="preserve">: </w:t>
      </w:r>
      <w:proofErr w:type="spellStart"/>
      <w:r w:rsidR="00A6461D" w:rsidRPr="00A6461D">
        <w:t>i</w:t>
      </w:r>
      <w:proofErr w:type="spellEnd"/>
      <w:r w:rsidR="00A6461D" w:rsidRPr="00A6461D">
        <w:t xml:space="preserve">) </w:t>
      </w:r>
      <w:r w:rsidRPr="00A6461D">
        <w:t>individual</w:t>
      </w:r>
      <w:r w:rsidR="007967C3">
        <w:t xml:space="preserve"> perceived</w:t>
      </w:r>
      <w:r w:rsidRPr="00A6461D">
        <w:t xml:space="preserve"> </w:t>
      </w:r>
      <w:r w:rsidRPr="00A6461D">
        <w:lastRenderedPageBreak/>
        <w:t>relationship quality including parent-child attachment and partner relationship</w:t>
      </w:r>
      <w:r w:rsidR="002A1F10">
        <w:t xml:space="preserve"> or parenting</w:t>
      </w:r>
      <w:r w:rsidRPr="00A6461D">
        <w:t xml:space="preserve"> quality, </w:t>
      </w:r>
      <w:r w:rsidR="00A6461D" w:rsidRPr="00A6461D">
        <w:t>ii) family relationship quality including expressed emotion, and iii)</w:t>
      </w:r>
      <w:r w:rsidRPr="00A6461D">
        <w:t xml:space="preserve"> experienced or self-stigma.</w:t>
      </w:r>
      <w:r>
        <w:t xml:space="preserve"> </w:t>
      </w:r>
    </w:p>
    <w:p w14:paraId="146DAD65" w14:textId="77777777" w:rsidR="003C130B" w:rsidRDefault="003C130B" w:rsidP="00784D3C">
      <w:pPr>
        <w:pStyle w:val="Heading3"/>
        <w:spacing w:line="480" w:lineRule="auto"/>
      </w:pPr>
      <w:r>
        <w:t>Comparator</w:t>
      </w:r>
    </w:p>
    <w:p w14:paraId="4EA1B22A" w14:textId="57E316C3" w:rsidR="003C130B" w:rsidRDefault="00A6461D" w:rsidP="00784D3C">
      <w:pPr>
        <w:spacing w:line="480" w:lineRule="auto"/>
      </w:pPr>
      <w:r>
        <w:t>C</w:t>
      </w:r>
      <w:r w:rsidR="003C130B">
        <w:t>omparator</w:t>
      </w:r>
      <w:r>
        <w:t>s of</w:t>
      </w:r>
      <w:r w:rsidR="003C130B">
        <w:t xml:space="preserve"> routine care, no support or an active intervention were </w:t>
      </w:r>
      <w:r>
        <w:t xml:space="preserve">all </w:t>
      </w:r>
      <w:r w:rsidR="003C130B">
        <w:t>included.</w:t>
      </w:r>
    </w:p>
    <w:p w14:paraId="2C3CD11F" w14:textId="77777777" w:rsidR="003C130B" w:rsidRDefault="003C130B" w:rsidP="00784D3C">
      <w:pPr>
        <w:pStyle w:val="Heading3"/>
        <w:spacing w:line="480" w:lineRule="auto"/>
      </w:pPr>
      <w:r>
        <w:t>Outcomes</w:t>
      </w:r>
    </w:p>
    <w:p w14:paraId="342F6043" w14:textId="77777777" w:rsidR="003C130B" w:rsidRDefault="003C130B" w:rsidP="00784D3C">
      <w:pPr>
        <w:spacing w:line="480" w:lineRule="auto"/>
      </w:pPr>
      <w:r>
        <w:t>Included studies needed to report at least one outcome specifically relating to the social circumstances listed in table 1.</w:t>
      </w:r>
    </w:p>
    <w:p w14:paraId="188CC78E" w14:textId="77777777" w:rsidR="003C130B" w:rsidRDefault="003C130B" w:rsidP="00784D3C">
      <w:pPr>
        <w:pStyle w:val="Heading3"/>
        <w:spacing w:line="480" w:lineRule="auto"/>
      </w:pPr>
      <w:r>
        <w:t>Study design</w:t>
      </w:r>
    </w:p>
    <w:p w14:paraId="6BD04490" w14:textId="1D1AF74A" w:rsidR="003C130B" w:rsidRPr="000D2B62" w:rsidRDefault="000E47D3" w:rsidP="00784D3C">
      <w:pPr>
        <w:spacing w:line="480" w:lineRule="auto"/>
      </w:pPr>
      <w:r>
        <w:t xml:space="preserve">English-language </w:t>
      </w:r>
      <w:r w:rsidR="003C130B">
        <w:t xml:space="preserve">Systematic reviews and RCTs, for each stage of searching, were included. </w:t>
      </w:r>
      <w:r w:rsidR="006162F4">
        <w:t xml:space="preserve">Feasibility and pilot trials were also </w:t>
      </w:r>
      <w:r w:rsidR="00100619">
        <w:t>included;</w:t>
      </w:r>
      <w:r w:rsidR="006162F4">
        <w:t xml:space="preserve"> however</w:t>
      </w:r>
      <w:r w:rsidR="007967C3">
        <w:t>,</w:t>
      </w:r>
      <w:r w:rsidR="006162F4">
        <w:t xml:space="preserve"> it is acknowledged that non-significance in these trials does not necessarily imply that the intervention</w:t>
      </w:r>
      <w:r w:rsidR="00100619">
        <w:t xml:space="preserve"> was ineffective, and we considered this in our synthesis. </w:t>
      </w:r>
      <w:r w:rsidR="006162F4">
        <w:t xml:space="preserve"> </w:t>
      </w:r>
    </w:p>
    <w:p w14:paraId="388519C6" w14:textId="77777777" w:rsidR="003C130B" w:rsidRDefault="003C130B" w:rsidP="00784D3C">
      <w:pPr>
        <w:pStyle w:val="Heading2"/>
        <w:spacing w:line="480" w:lineRule="auto"/>
      </w:pPr>
      <w:r>
        <w:t>Study selection</w:t>
      </w:r>
    </w:p>
    <w:p w14:paraId="03026491" w14:textId="2EC68308" w:rsidR="00F8624F" w:rsidRDefault="00F8624F" w:rsidP="00784D3C">
      <w:pPr>
        <w:spacing w:line="480" w:lineRule="auto"/>
      </w:pPr>
      <w:r>
        <w:t>During the first stage of the search, a</w:t>
      </w:r>
      <w:r w:rsidR="003C130B">
        <w:t xml:space="preserve">ll titles and abstracts </w:t>
      </w:r>
      <w:r>
        <w:t xml:space="preserve">of systematic reviews were screened by one of five reviewers (PB, TS, </w:t>
      </w:r>
      <w:r w:rsidRPr="00B57AF7">
        <w:t>DL</w:t>
      </w:r>
      <w:r>
        <w:t xml:space="preserve">, EC, ZD) </w:t>
      </w:r>
      <w:r w:rsidR="0063653D" w:rsidRPr="00111DA8">
        <w:rPr>
          <w:rFonts w:cstheme="minorHAnsi"/>
          <w:sz w:val="20"/>
          <w:szCs w:val="20"/>
        </w:rPr>
        <w:t xml:space="preserve">using </w:t>
      </w:r>
      <w:r w:rsidR="0063653D" w:rsidRPr="008811EC">
        <w:rPr>
          <w:rFonts w:cstheme="minorHAnsi"/>
          <w:szCs w:val="20"/>
        </w:rPr>
        <w:t>the Rayyan</w:t>
      </w:r>
      <w:r w:rsidR="0063653D">
        <w:rPr>
          <w:rFonts w:cstheme="minorHAnsi"/>
          <w:szCs w:val="20"/>
        </w:rPr>
        <w:t xml:space="preserve"> application </w:t>
      </w:r>
      <w:r w:rsidR="00181FA9">
        <w:rPr>
          <w:rFonts w:cstheme="minorHAnsi"/>
          <w:noProof/>
          <w:szCs w:val="20"/>
        </w:rPr>
        <w:t>[33]</w:t>
      </w:r>
      <w:r>
        <w:t xml:space="preserve">. Systematic reviews not meeting inclusion criteria were excluded. Full texts of reviews were examined for relevance to our research questions: </w:t>
      </w:r>
      <w:r w:rsidR="004704A0">
        <w:t xml:space="preserve">We considered ‘fully relevant’ reviews those in which at least 80% of included studies would also be included in the current review, and which searched at least three databases. Partially relevant reviews included some RCTs which would meet inclusion in the current review but had additional inclusion criteria meaning that conclusions drawn may not be directly relevant to our research questions. Those considered fully relevant, </w:t>
      </w:r>
      <w:r w:rsidR="00C730B3">
        <w:t xml:space="preserve">and </w:t>
      </w:r>
      <w:r w:rsidR="004704A0">
        <w:t>of sufficient quality were included in the review and those considered partially relevant were retained and included studies</w:t>
      </w:r>
      <w:r w:rsidR="00C730B3">
        <w:t xml:space="preserve"> within them were</w:t>
      </w:r>
      <w:r w:rsidR="004704A0">
        <w:t xml:space="preserve"> screened.</w:t>
      </w:r>
    </w:p>
    <w:p w14:paraId="156052B5" w14:textId="6D71C7B0" w:rsidR="00DF63B1" w:rsidRDefault="00F8624F" w:rsidP="006D11CA">
      <w:pPr>
        <w:spacing w:line="480" w:lineRule="auto"/>
      </w:pPr>
      <w:r>
        <w:t xml:space="preserve">During the second stage of the search, all titles and abstracts </w:t>
      </w:r>
      <w:r w:rsidR="00C730B3">
        <w:t xml:space="preserve">of RCTs </w:t>
      </w:r>
      <w:r w:rsidR="003C130B">
        <w:t xml:space="preserve">were </w:t>
      </w:r>
      <w:r>
        <w:t xml:space="preserve">also </w:t>
      </w:r>
      <w:r w:rsidR="003C130B">
        <w:t>independently screened by one of f</w:t>
      </w:r>
      <w:r w:rsidR="003D052D">
        <w:t>ive</w:t>
      </w:r>
      <w:r w:rsidR="003C130B">
        <w:t xml:space="preserve"> reviewers (</w:t>
      </w:r>
      <w:r w:rsidR="003C130B" w:rsidRPr="00111DA8">
        <w:rPr>
          <w:rFonts w:cstheme="minorHAnsi"/>
        </w:rPr>
        <w:t>PB, TS, DL, EC</w:t>
      </w:r>
      <w:r w:rsidR="003D052D">
        <w:rPr>
          <w:rFonts w:cstheme="minorHAnsi"/>
        </w:rPr>
        <w:t>, ZD</w:t>
      </w:r>
      <w:r w:rsidR="003C130B" w:rsidRPr="00111DA8">
        <w:rPr>
          <w:rFonts w:cstheme="minorHAnsi"/>
        </w:rPr>
        <w:t>)</w:t>
      </w:r>
      <w:r w:rsidR="003C130B" w:rsidRPr="00111DA8">
        <w:rPr>
          <w:rFonts w:cstheme="minorHAnsi"/>
          <w:sz w:val="20"/>
          <w:szCs w:val="20"/>
        </w:rPr>
        <w:t>.</w:t>
      </w:r>
      <w:r w:rsidR="003C130B">
        <w:rPr>
          <w:rFonts w:ascii="Times New Roman" w:hAnsi="Times New Roman" w:cs="Times New Roman"/>
          <w:sz w:val="20"/>
          <w:szCs w:val="20"/>
        </w:rPr>
        <w:t xml:space="preserve"> S</w:t>
      </w:r>
      <w:r w:rsidR="003C130B">
        <w:t xml:space="preserve">tudies not meeting inclusion criteria were </w:t>
      </w:r>
      <w:r w:rsidR="003C130B">
        <w:lastRenderedPageBreak/>
        <w:t xml:space="preserve">excluded. Full-text articles were subsequently reviewed by one of two reviewers (TS, PB). A third senior reviewer (BLE) resolved all unclear cases through discussion with PB and TS. The full search and screening process </w:t>
      </w:r>
      <w:proofErr w:type="gramStart"/>
      <w:r w:rsidR="003C130B">
        <w:t>is</w:t>
      </w:r>
      <w:proofErr w:type="gramEnd"/>
      <w:r w:rsidR="003C130B">
        <w:t xml:space="preserve"> depicted in Figure 1.</w:t>
      </w:r>
    </w:p>
    <w:p w14:paraId="772BD988" w14:textId="586E17FD" w:rsidR="00DF63B1" w:rsidRDefault="00DF63B1" w:rsidP="006D11CA">
      <w:pPr>
        <w:spacing w:line="480" w:lineRule="auto"/>
      </w:pPr>
    </w:p>
    <w:p w14:paraId="129B3202" w14:textId="66DA3C2F" w:rsidR="00341CD8" w:rsidRDefault="00341CD8" w:rsidP="006D11CA">
      <w:pPr>
        <w:spacing w:line="480" w:lineRule="auto"/>
      </w:pPr>
    </w:p>
    <w:p w14:paraId="5D43BF86" w14:textId="0B175977" w:rsidR="00341CD8" w:rsidRDefault="00341CD8" w:rsidP="006D11CA">
      <w:pPr>
        <w:spacing w:line="480" w:lineRule="auto"/>
      </w:pPr>
    </w:p>
    <w:p w14:paraId="19CFDF48" w14:textId="56B597B5" w:rsidR="00341CD8" w:rsidRDefault="00341CD8" w:rsidP="006D11CA">
      <w:pPr>
        <w:spacing w:line="480" w:lineRule="auto"/>
      </w:pPr>
    </w:p>
    <w:p w14:paraId="0F89F0B2" w14:textId="39E38C65" w:rsidR="00341CD8" w:rsidRDefault="00341CD8" w:rsidP="006D11CA">
      <w:pPr>
        <w:spacing w:line="480" w:lineRule="auto"/>
      </w:pPr>
    </w:p>
    <w:p w14:paraId="698DCD37" w14:textId="00069E9C" w:rsidR="00341CD8" w:rsidRDefault="00341CD8" w:rsidP="006D11CA">
      <w:pPr>
        <w:spacing w:line="480" w:lineRule="auto"/>
      </w:pPr>
    </w:p>
    <w:p w14:paraId="18FF822B" w14:textId="1D3167A4" w:rsidR="00341CD8" w:rsidRDefault="00341CD8" w:rsidP="006D11CA">
      <w:pPr>
        <w:spacing w:line="480" w:lineRule="auto"/>
      </w:pPr>
    </w:p>
    <w:p w14:paraId="0B61D2AC" w14:textId="42DBB473" w:rsidR="00341CD8" w:rsidRDefault="00341CD8" w:rsidP="006D11CA">
      <w:pPr>
        <w:spacing w:line="480" w:lineRule="auto"/>
      </w:pPr>
    </w:p>
    <w:p w14:paraId="01A680D0" w14:textId="6BA867A7" w:rsidR="00341CD8" w:rsidRDefault="00341CD8" w:rsidP="006D11CA">
      <w:pPr>
        <w:spacing w:line="480" w:lineRule="auto"/>
      </w:pPr>
    </w:p>
    <w:p w14:paraId="369D656F" w14:textId="4F492AC4" w:rsidR="00341CD8" w:rsidRDefault="00341CD8" w:rsidP="006D11CA">
      <w:pPr>
        <w:spacing w:line="480" w:lineRule="auto"/>
      </w:pPr>
    </w:p>
    <w:p w14:paraId="44FA7A11" w14:textId="5829C859" w:rsidR="00341CD8" w:rsidRDefault="00341CD8" w:rsidP="006D11CA">
      <w:pPr>
        <w:spacing w:line="480" w:lineRule="auto"/>
      </w:pPr>
    </w:p>
    <w:p w14:paraId="55F7E6EE" w14:textId="77777777" w:rsidR="00341CD8" w:rsidRDefault="00341CD8" w:rsidP="006D11CA">
      <w:pPr>
        <w:spacing w:line="480" w:lineRule="auto"/>
      </w:pPr>
    </w:p>
    <w:p w14:paraId="7816A05A" w14:textId="2051DB0E" w:rsidR="00D712A6" w:rsidRDefault="006D11CA" w:rsidP="006D11CA">
      <w:pPr>
        <w:spacing w:line="480" w:lineRule="auto"/>
        <w:rPr>
          <w:lang w:val="en-US"/>
        </w:rPr>
      </w:pPr>
      <w:r>
        <w:rPr>
          <w:noProof/>
          <w:lang w:eastAsia="en-GB"/>
        </w:rPr>
        <w:lastRenderedPageBreak/>
        <mc:AlternateContent>
          <mc:Choice Requires="wps">
            <w:drawing>
              <wp:anchor distT="45720" distB="45720" distL="114300" distR="114300" simplePos="0" relativeHeight="251640320" behindDoc="0" locked="0" layoutInCell="1" allowOverlap="1" wp14:anchorId="4E5D1EA9" wp14:editId="375C5034">
                <wp:simplePos x="0" y="0"/>
                <wp:positionH relativeFrom="column">
                  <wp:posOffset>1327150</wp:posOffset>
                </wp:positionH>
                <wp:positionV relativeFrom="paragraph">
                  <wp:posOffset>387985</wp:posOffset>
                </wp:positionV>
                <wp:extent cx="2360930" cy="1123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3950"/>
                        </a:xfrm>
                        <a:prstGeom prst="rect">
                          <a:avLst/>
                        </a:prstGeom>
                        <a:solidFill>
                          <a:srgbClr val="FFFFFF"/>
                        </a:solidFill>
                        <a:ln w="9525">
                          <a:solidFill>
                            <a:srgbClr val="000000"/>
                          </a:solidFill>
                          <a:miter lim="800000"/>
                          <a:headEnd/>
                          <a:tailEnd/>
                        </a:ln>
                      </wps:spPr>
                      <wps:txbx>
                        <w:txbxContent>
                          <w:p w14:paraId="54C9F496" w14:textId="110185D8" w:rsidR="002E5E61" w:rsidRPr="002E3B96" w:rsidRDefault="002E5E61" w:rsidP="001F4440">
                            <w:pPr>
                              <w:rPr>
                                <w:sz w:val="20"/>
                              </w:rPr>
                            </w:pPr>
                            <w:r>
                              <w:rPr>
                                <w:b/>
                                <w:sz w:val="20"/>
                              </w:rPr>
                              <w:t>17,165</w:t>
                            </w:r>
                            <w:r w:rsidRPr="001174B2">
                              <w:rPr>
                                <w:sz w:val="20"/>
                              </w:rPr>
                              <w:t xml:space="preserve"> </w:t>
                            </w:r>
                            <w:r>
                              <w:rPr>
                                <w:sz w:val="20"/>
                              </w:rPr>
                              <w:t>potential systematic reviews</w:t>
                            </w:r>
                            <w:r w:rsidRPr="001174B2">
                              <w:rPr>
                                <w:sz w:val="20"/>
                              </w:rPr>
                              <w:t xml:space="preserve"> identified via search</w:t>
                            </w:r>
                            <w:r>
                              <w:rPr>
                                <w:sz w:val="20"/>
                              </w:rPr>
                              <w:t xml:space="preserve"> (inception-10/02/20)</w:t>
                            </w:r>
                            <w:r w:rsidRPr="001174B2">
                              <w:rPr>
                                <w:sz w:val="20"/>
                              </w:rPr>
                              <w:t xml:space="preserve"> of </w:t>
                            </w:r>
                            <w:proofErr w:type="spellStart"/>
                            <w:proofErr w:type="gramStart"/>
                            <w:r w:rsidRPr="001174B2">
                              <w:rPr>
                                <w:b/>
                                <w:sz w:val="20"/>
                              </w:rPr>
                              <w:t>C</w:t>
                            </w:r>
                            <w:r>
                              <w:rPr>
                                <w:b/>
                                <w:sz w:val="20"/>
                              </w:rPr>
                              <w:t>lib:CDSR</w:t>
                            </w:r>
                            <w:proofErr w:type="spellEnd"/>
                            <w:proofErr w:type="gramEnd"/>
                            <w:r w:rsidRPr="001174B2">
                              <w:rPr>
                                <w:sz w:val="20"/>
                              </w:rPr>
                              <w:t xml:space="preserve"> (</w:t>
                            </w:r>
                            <w:r>
                              <w:rPr>
                                <w:sz w:val="20"/>
                              </w:rPr>
                              <w:t>174</w:t>
                            </w:r>
                            <w:r w:rsidRPr="001174B2">
                              <w:rPr>
                                <w:sz w:val="20"/>
                              </w:rPr>
                              <w:t>)</w:t>
                            </w:r>
                            <w:r>
                              <w:rPr>
                                <w:sz w:val="20"/>
                              </w:rPr>
                              <w:t>,</w:t>
                            </w:r>
                            <w:r w:rsidRPr="001174B2">
                              <w:rPr>
                                <w:sz w:val="20"/>
                              </w:rPr>
                              <w:t xml:space="preserve"> </w:t>
                            </w:r>
                            <w:r w:rsidRPr="001174B2">
                              <w:rPr>
                                <w:b/>
                                <w:sz w:val="20"/>
                              </w:rPr>
                              <w:t>MEDLINE</w:t>
                            </w:r>
                            <w:r w:rsidRPr="001174B2">
                              <w:rPr>
                                <w:sz w:val="20"/>
                              </w:rPr>
                              <w:t xml:space="preserve"> (</w:t>
                            </w:r>
                            <w:r>
                              <w:rPr>
                                <w:sz w:val="20"/>
                              </w:rPr>
                              <w:t>2896)</w:t>
                            </w:r>
                            <w:r w:rsidRPr="001174B2">
                              <w:rPr>
                                <w:sz w:val="20"/>
                              </w:rPr>
                              <w:t>,</w:t>
                            </w:r>
                            <w:r>
                              <w:rPr>
                                <w:sz w:val="20"/>
                              </w:rPr>
                              <w:t xml:space="preserve"> </w:t>
                            </w:r>
                            <w:proofErr w:type="spellStart"/>
                            <w:r w:rsidRPr="001174B2">
                              <w:rPr>
                                <w:b/>
                                <w:sz w:val="20"/>
                              </w:rPr>
                              <w:t>Embase</w:t>
                            </w:r>
                            <w:proofErr w:type="spellEnd"/>
                            <w:r>
                              <w:rPr>
                                <w:sz w:val="20"/>
                              </w:rPr>
                              <w:t xml:space="preserve"> (3927</w:t>
                            </w:r>
                            <w:r w:rsidRPr="001174B2">
                              <w:rPr>
                                <w:sz w:val="20"/>
                              </w:rPr>
                              <w:t>)</w:t>
                            </w:r>
                            <w:r>
                              <w:rPr>
                                <w:sz w:val="20"/>
                              </w:rPr>
                              <w:t>,</w:t>
                            </w:r>
                            <w:r>
                              <w:rPr>
                                <w:rFonts w:ascii="Helvetica Neue" w:hAnsi="Helvetica Neue"/>
                                <w:bCs/>
                                <w:color w:val="000000"/>
                                <w:sz w:val="15"/>
                                <w:szCs w:val="15"/>
                              </w:rPr>
                              <w:t xml:space="preserve"> </w:t>
                            </w:r>
                            <w:proofErr w:type="spellStart"/>
                            <w:r w:rsidRPr="001174B2">
                              <w:rPr>
                                <w:b/>
                                <w:sz w:val="20"/>
                              </w:rPr>
                              <w:t>PsychINFO</w:t>
                            </w:r>
                            <w:proofErr w:type="spellEnd"/>
                            <w:r w:rsidRPr="001174B2">
                              <w:rPr>
                                <w:sz w:val="20"/>
                              </w:rPr>
                              <w:t xml:space="preserve"> (</w:t>
                            </w:r>
                            <w:r>
                              <w:rPr>
                                <w:sz w:val="20"/>
                              </w:rPr>
                              <w:t>3329</w:t>
                            </w:r>
                            <w:r w:rsidRPr="001174B2">
                              <w:rPr>
                                <w:sz w:val="20"/>
                              </w:rPr>
                              <w:t xml:space="preserve">), </w:t>
                            </w:r>
                            <w:proofErr w:type="spellStart"/>
                            <w:r w:rsidRPr="002E3B96">
                              <w:rPr>
                                <w:rFonts w:cstheme="minorHAnsi"/>
                                <w:b/>
                                <w:bCs/>
                                <w:color w:val="000000"/>
                                <w:sz w:val="20"/>
                                <w:szCs w:val="20"/>
                              </w:rPr>
                              <w:t>WoS:SSCI</w:t>
                            </w:r>
                            <w:proofErr w:type="spellEnd"/>
                            <w:r w:rsidRPr="002E3B96">
                              <w:rPr>
                                <w:rFonts w:cstheme="minorHAnsi"/>
                                <w:b/>
                                <w:bCs/>
                                <w:color w:val="000000"/>
                                <w:sz w:val="20"/>
                                <w:szCs w:val="20"/>
                              </w:rPr>
                              <w:t xml:space="preserve"> </w:t>
                            </w:r>
                            <w:r w:rsidRPr="002E3B96">
                              <w:rPr>
                                <w:rFonts w:cstheme="minorHAnsi"/>
                                <w:bCs/>
                                <w:color w:val="000000"/>
                                <w:sz w:val="20"/>
                                <w:szCs w:val="20"/>
                              </w:rPr>
                              <w:t xml:space="preserve">(3434), </w:t>
                            </w:r>
                            <w:r w:rsidRPr="002E3B96">
                              <w:rPr>
                                <w:rFonts w:cstheme="minorHAnsi"/>
                                <w:b/>
                                <w:bCs/>
                                <w:color w:val="000000"/>
                                <w:sz w:val="20"/>
                                <w:szCs w:val="20"/>
                              </w:rPr>
                              <w:t>SCOPUS</w:t>
                            </w:r>
                            <w:r>
                              <w:rPr>
                                <w:rFonts w:ascii="Helvetica Neue" w:hAnsi="Helvetica Neue"/>
                                <w:bCs/>
                                <w:color w:val="000000"/>
                                <w:sz w:val="15"/>
                                <w:szCs w:val="15"/>
                              </w:rPr>
                              <w:t xml:space="preserve"> </w:t>
                            </w:r>
                            <w:r w:rsidRPr="002E3B96">
                              <w:rPr>
                                <w:rFonts w:cstheme="minorHAnsi"/>
                                <w:bCs/>
                                <w:color w:val="000000"/>
                                <w:sz w:val="20"/>
                                <w:szCs w:val="15"/>
                              </w:rPr>
                              <w:t>(</w:t>
                            </w:r>
                            <w:r>
                              <w:rPr>
                                <w:rFonts w:cstheme="minorHAnsi"/>
                                <w:bCs/>
                                <w:color w:val="000000"/>
                                <w:sz w:val="20"/>
                                <w:szCs w:val="15"/>
                              </w:rPr>
                              <w:t>2553</w:t>
                            </w:r>
                            <w:r w:rsidRPr="002E3B96">
                              <w:rPr>
                                <w:rFonts w:cstheme="minorHAnsi"/>
                                <w:bCs/>
                                <w:color w:val="000000"/>
                                <w:sz w:val="20"/>
                                <w:szCs w:val="15"/>
                              </w:rPr>
                              <w:t>)</w:t>
                            </w:r>
                            <w:r w:rsidRPr="001174B2">
                              <w:rPr>
                                <w:sz w:val="20"/>
                              </w:rPr>
                              <w:t xml:space="preserve">, and </w:t>
                            </w:r>
                            <w:proofErr w:type="spellStart"/>
                            <w:r>
                              <w:rPr>
                                <w:b/>
                                <w:sz w:val="20"/>
                              </w:rPr>
                              <w:t>OvidXS</w:t>
                            </w:r>
                            <w:proofErr w:type="spellEnd"/>
                            <w:r>
                              <w:rPr>
                                <w:sz w:val="20"/>
                              </w:rPr>
                              <w:t>(852)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5D1EA9" id="_x0000_t202" coordsize="21600,21600" o:spt="202" path="m,l,21600r21600,l21600,xe">
                <v:stroke joinstyle="miter"/>
                <v:path gradientshapeok="t" o:connecttype="rect"/>
              </v:shapetype>
              <v:shape id="Text Box 2" o:spid="_x0000_s1026" type="#_x0000_t202" style="position:absolute;margin-left:104.5pt;margin-top:30.55pt;width:185.9pt;height:88.5pt;z-index:251640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">
                <v:textbox>
                  <w:txbxContent>
                    <w:p w14:paraId="54C9F496" w14:textId="110185D8" w:rsidR="002E5E61" w:rsidRPr="002E3B96" w:rsidRDefault="002E5E61" w:rsidP="001F4440">
                      <w:pPr>
                        <w:rPr>
                          <w:sz w:val="20"/>
                        </w:rPr>
                      </w:pPr>
                      <w:r>
                        <w:rPr>
                          <w:b/>
                          <w:sz w:val="20"/>
                        </w:rPr>
                        <w:t>17,165</w:t>
                      </w:r>
                      <w:r w:rsidRPr="001174B2">
                        <w:rPr>
                          <w:sz w:val="20"/>
                        </w:rPr>
                        <w:t xml:space="preserve"> </w:t>
                      </w:r>
                      <w:r>
                        <w:rPr>
                          <w:sz w:val="20"/>
                        </w:rPr>
                        <w:t>potential systematic reviews</w:t>
                      </w:r>
                      <w:r w:rsidRPr="001174B2">
                        <w:rPr>
                          <w:sz w:val="20"/>
                        </w:rPr>
                        <w:t xml:space="preserve"> identified via search</w:t>
                      </w:r>
                      <w:r>
                        <w:rPr>
                          <w:sz w:val="20"/>
                        </w:rPr>
                        <w:t xml:space="preserve"> (inception-10/02/20)</w:t>
                      </w:r>
                      <w:r w:rsidRPr="001174B2">
                        <w:rPr>
                          <w:sz w:val="20"/>
                        </w:rPr>
                        <w:t xml:space="preserve"> of </w:t>
                      </w:r>
                      <w:proofErr w:type="spellStart"/>
                      <w:proofErr w:type="gramStart"/>
                      <w:r w:rsidRPr="001174B2">
                        <w:rPr>
                          <w:b/>
                          <w:sz w:val="20"/>
                        </w:rPr>
                        <w:t>C</w:t>
                      </w:r>
                      <w:r>
                        <w:rPr>
                          <w:b/>
                          <w:sz w:val="20"/>
                        </w:rPr>
                        <w:t>lib:CDSR</w:t>
                      </w:r>
                      <w:proofErr w:type="spellEnd"/>
                      <w:proofErr w:type="gramEnd"/>
                      <w:r w:rsidRPr="001174B2">
                        <w:rPr>
                          <w:sz w:val="20"/>
                        </w:rPr>
                        <w:t xml:space="preserve"> (</w:t>
                      </w:r>
                      <w:r>
                        <w:rPr>
                          <w:sz w:val="20"/>
                        </w:rPr>
                        <w:t>174</w:t>
                      </w:r>
                      <w:r w:rsidRPr="001174B2">
                        <w:rPr>
                          <w:sz w:val="20"/>
                        </w:rPr>
                        <w:t>)</w:t>
                      </w:r>
                      <w:r>
                        <w:rPr>
                          <w:sz w:val="20"/>
                        </w:rPr>
                        <w:t>,</w:t>
                      </w:r>
                      <w:r w:rsidRPr="001174B2">
                        <w:rPr>
                          <w:sz w:val="20"/>
                        </w:rPr>
                        <w:t xml:space="preserve"> </w:t>
                      </w:r>
                      <w:r w:rsidRPr="001174B2">
                        <w:rPr>
                          <w:b/>
                          <w:sz w:val="20"/>
                        </w:rPr>
                        <w:t>MEDLINE</w:t>
                      </w:r>
                      <w:r w:rsidRPr="001174B2">
                        <w:rPr>
                          <w:sz w:val="20"/>
                        </w:rPr>
                        <w:t xml:space="preserve"> (</w:t>
                      </w:r>
                      <w:r>
                        <w:rPr>
                          <w:sz w:val="20"/>
                        </w:rPr>
                        <w:t>2896)</w:t>
                      </w:r>
                      <w:r w:rsidRPr="001174B2">
                        <w:rPr>
                          <w:sz w:val="20"/>
                        </w:rPr>
                        <w:t>,</w:t>
                      </w:r>
                      <w:r>
                        <w:rPr>
                          <w:sz w:val="20"/>
                        </w:rPr>
                        <w:t xml:space="preserve"> </w:t>
                      </w:r>
                      <w:proofErr w:type="spellStart"/>
                      <w:r w:rsidRPr="001174B2">
                        <w:rPr>
                          <w:b/>
                          <w:sz w:val="20"/>
                        </w:rPr>
                        <w:t>Embase</w:t>
                      </w:r>
                      <w:proofErr w:type="spellEnd"/>
                      <w:r>
                        <w:rPr>
                          <w:sz w:val="20"/>
                        </w:rPr>
                        <w:t xml:space="preserve"> (3927</w:t>
                      </w:r>
                      <w:r w:rsidRPr="001174B2">
                        <w:rPr>
                          <w:sz w:val="20"/>
                        </w:rPr>
                        <w:t>)</w:t>
                      </w:r>
                      <w:r>
                        <w:rPr>
                          <w:sz w:val="20"/>
                        </w:rPr>
                        <w:t>,</w:t>
                      </w:r>
                      <w:r>
                        <w:rPr>
                          <w:rFonts w:ascii="Helvetica Neue" w:hAnsi="Helvetica Neue"/>
                          <w:bCs/>
                          <w:color w:val="000000"/>
                          <w:sz w:val="15"/>
                          <w:szCs w:val="15"/>
                        </w:rPr>
                        <w:t xml:space="preserve"> </w:t>
                      </w:r>
                      <w:proofErr w:type="spellStart"/>
                      <w:r w:rsidRPr="001174B2">
                        <w:rPr>
                          <w:b/>
                          <w:sz w:val="20"/>
                        </w:rPr>
                        <w:t>PsychINFO</w:t>
                      </w:r>
                      <w:proofErr w:type="spellEnd"/>
                      <w:r w:rsidRPr="001174B2">
                        <w:rPr>
                          <w:sz w:val="20"/>
                        </w:rPr>
                        <w:t xml:space="preserve"> (</w:t>
                      </w:r>
                      <w:r>
                        <w:rPr>
                          <w:sz w:val="20"/>
                        </w:rPr>
                        <w:t>3329</w:t>
                      </w:r>
                      <w:r w:rsidRPr="001174B2">
                        <w:rPr>
                          <w:sz w:val="20"/>
                        </w:rPr>
                        <w:t xml:space="preserve">), </w:t>
                      </w:r>
                      <w:proofErr w:type="spellStart"/>
                      <w:r w:rsidRPr="002E3B96">
                        <w:rPr>
                          <w:rFonts w:cstheme="minorHAnsi"/>
                          <w:b/>
                          <w:bCs/>
                          <w:color w:val="000000"/>
                          <w:sz w:val="20"/>
                          <w:szCs w:val="20"/>
                        </w:rPr>
                        <w:t>WoS:SSCI</w:t>
                      </w:r>
                      <w:proofErr w:type="spellEnd"/>
                      <w:r w:rsidRPr="002E3B96">
                        <w:rPr>
                          <w:rFonts w:cstheme="minorHAnsi"/>
                          <w:b/>
                          <w:bCs/>
                          <w:color w:val="000000"/>
                          <w:sz w:val="20"/>
                          <w:szCs w:val="20"/>
                        </w:rPr>
                        <w:t xml:space="preserve"> </w:t>
                      </w:r>
                      <w:r w:rsidRPr="002E3B96">
                        <w:rPr>
                          <w:rFonts w:cstheme="minorHAnsi"/>
                          <w:bCs/>
                          <w:color w:val="000000"/>
                          <w:sz w:val="20"/>
                          <w:szCs w:val="20"/>
                        </w:rPr>
                        <w:t xml:space="preserve">(3434), </w:t>
                      </w:r>
                      <w:r w:rsidRPr="002E3B96">
                        <w:rPr>
                          <w:rFonts w:cstheme="minorHAnsi"/>
                          <w:b/>
                          <w:bCs/>
                          <w:color w:val="000000"/>
                          <w:sz w:val="20"/>
                          <w:szCs w:val="20"/>
                        </w:rPr>
                        <w:t>SCOPUS</w:t>
                      </w:r>
                      <w:r>
                        <w:rPr>
                          <w:rFonts w:ascii="Helvetica Neue" w:hAnsi="Helvetica Neue"/>
                          <w:bCs/>
                          <w:color w:val="000000"/>
                          <w:sz w:val="15"/>
                          <w:szCs w:val="15"/>
                        </w:rPr>
                        <w:t xml:space="preserve"> </w:t>
                      </w:r>
                      <w:r w:rsidRPr="002E3B96">
                        <w:rPr>
                          <w:rFonts w:cstheme="minorHAnsi"/>
                          <w:bCs/>
                          <w:color w:val="000000"/>
                          <w:sz w:val="20"/>
                          <w:szCs w:val="15"/>
                        </w:rPr>
                        <w:t>(</w:t>
                      </w:r>
                      <w:r>
                        <w:rPr>
                          <w:rFonts w:cstheme="minorHAnsi"/>
                          <w:bCs/>
                          <w:color w:val="000000"/>
                          <w:sz w:val="20"/>
                          <w:szCs w:val="15"/>
                        </w:rPr>
                        <w:t>2553</w:t>
                      </w:r>
                      <w:r w:rsidRPr="002E3B96">
                        <w:rPr>
                          <w:rFonts w:cstheme="minorHAnsi"/>
                          <w:bCs/>
                          <w:color w:val="000000"/>
                          <w:sz w:val="20"/>
                          <w:szCs w:val="15"/>
                        </w:rPr>
                        <w:t>)</w:t>
                      </w:r>
                      <w:r w:rsidRPr="001174B2">
                        <w:rPr>
                          <w:sz w:val="20"/>
                        </w:rPr>
                        <w:t xml:space="preserve">, and </w:t>
                      </w:r>
                      <w:proofErr w:type="spellStart"/>
                      <w:r>
                        <w:rPr>
                          <w:b/>
                          <w:sz w:val="20"/>
                        </w:rPr>
                        <w:t>OvidXS</w:t>
                      </w:r>
                      <w:proofErr w:type="spellEnd"/>
                      <w:r>
                        <w:rPr>
                          <w:sz w:val="20"/>
                        </w:rPr>
                        <w:t>(852)</w:t>
                      </w:r>
                    </w:p>
                  </w:txbxContent>
                </v:textbox>
                <w10:wrap type="square"/>
              </v:shape>
            </w:pict>
          </mc:Fallback>
        </mc:AlternateContent>
      </w:r>
      <w:r w:rsidR="00DE7F28">
        <w:rPr>
          <w:noProof/>
          <w:lang w:eastAsia="en-GB"/>
        </w:rPr>
        <mc:AlternateContent>
          <mc:Choice Requires="wps">
            <w:drawing>
              <wp:anchor distT="45720" distB="45720" distL="114300" distR="114300" simplePos="0" relativeHeight="251641344" behindDoc="0" locked="0" layoutInCell="1" allowOverlap="1" wp14:anchorId="535EC043" wp14:editId="74E2B739">
                <wp:simplePos x="0" y="0"/>
                <wp:positionH relativeFrom="column">
                  <wp:posOffset>6226810</wp:posOffset>
                </wp:positionH>
                <wp:positionV relativeFrom="paragraph">
                  <wp:posOffset>215265</wp:posOffset>
                </wp:positionV>
                <wp:extent cx="393065" cy="3133725"/>
                <wp:effectExtent l="0" t="0" r="2603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31337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DD6CD12" w14:textId="12538AF9" w:rsidR="002E5E61" w:rsidRDefault="002E5E61" w:rsidP="00DE7F28">
                            <w:pPr>
                              <w:jc w:val="center"/>
                            </w:pPr>
                            <w:r>
                              <w:t>Systematic Review search stage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EC043" id="_x0000_s1027" type="#_x0000_t202" style="position:absolute;margin-left:490.3pt;margin-top:16.95pt;width:30.95pt;height:246.7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" fillcolor="#c3c3c3 [2166]" strokecolor="#a5a5a5 [3206]" strokeweight=".5pt">
                <v:fill color2="#b6b6b6 [2614]" rotate="t" colors="0 #d2d2d2;.5 #c8c8c8;1 silver" focus="100%" type="gradient">
                  <o:fill v:ext="view" type="gradientUnscaled"/>
                </v:fill>
                <v:textbox style="layout-flow:vertical;mso-layout-flow-alt:bottom-to-top">
                  <w:txbxContent>
                    <w:p w14:paraId="1DD6CD12" w14:textId="12538AF9" w:rsidR="002E5E61" w:rsidRDefault="002E5E61" w:rsidP="00DE7F28">
                      <w:pPr>
                        <w:jc w:val="center"/>
                      </w:pPr>
                      <w:r>
                        <w:t>Systematic Review search stage</w:t>
                      </w:r>
                    </w:p>
                  </w:txbxContent>
                </v:textbox>
                <w10:wrap type="square"/>
              </v:shape>
            </w:pict>
          </mc:Fallback>
        </mc:AlternateContent>
      </w:r>
      <w:r w:rsidR="00D712A6">
        <w:rPr>
          <w:lang w:val="en-US"/>
        </w:rPr>
        <w:t>Figure 1: PRISMA diagram</w:t>
      </w:r>
    </w:p>
    <w:p w14:paraId="4266BEE7" w14:textId="0F2605A5" w:rsidR="00D712A6" w:rsidRDefault="00D712A6" w:rsidP="001F4440"/>
    <w:p w14:paraId="08091F10" w14:textId="35EED454" w:rsidR="001F4440" w:rsidRPr="00DF687B" w:rsidRDefault="001F4440" w:rsidP="001F4440">
      <w:pPr>
        <w:rPr>
          <w:lang w:val="en-US"/>
        </w:rPr>
      </w:pPr>
    </w:p>
    <w:p w14:paraId="60F96B0C" w14:textId="41F5E66F" w:rsidR="001F4440" w:rsidRPr="00DF687B" w:rsidRDefault="001F4440" w:rsidP="001F4440">
      <w:pPr>
        <w:rPr>
          <w:lang w:val="en-US"/>
        </w:rPr>
      </w:pPr>
    </w:p>
    <w:p w14:paraId="5B8C9B13" w14:textId="5FFCF9C3" w:rsidR="001F4440" w:rsidRPr="00DF687B" w:rsidRDefault="00D712A6" w:rsidP="001F4440">
      <w:pPr>
        <w:rPr>
          <w:lang w:val="en-US"/>
        </w:rPr>
      </w:pPr>
      <w:r>
        <w:rPr>
          <w:noProof/>
          <w:lang w:eastAsia="en-GB"/>
        </w:rPr>
        <mc:AlternateContent>
          <mc:Choice Requires="wps">
            <w:drawing>
              <wp:anchor distT="0" distB="0" distL="114300" distR="114300" simplePos="0" relativeHeight="251661824" behindDoc="0" locked="0" layoutInCell="1" allowOverlap="1" wp14:anchorId="1D7F0CDD" wp14:editId="22281D85">
                <wp:simplePos x="0" y="0"/>
                <wp:positionH relativeFrom="column">
                  <wp:posOffset>2455545</wp:posOffset>
                </wp:positionH>
                <wp:positionV relativeFrom="paragraph">
                  <wp:posOffset>210185</wp:posOffset>
                </wp:positionV>
                <wp:extent cx="0" cy="216000"/>
                <wp:effectExtent l="76200" t="0" r="57150" b="50800"/>
                <wp:wrapNone/>
                <wp:docPr id="10" name="Straight Arrow Connector 10"/>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EFBD7D" id="_x0000_t32" coordsize="21600,21600" o:spt="32" o:oned="t" path="m,l21600,21600e" filled="f">
                <v:path arrowok="t" fillok="f" o:connecttype="none"/>
                <o:lock v:ext="edit" shapetype="t"/>
              </v:shapetype>
              <v:shape id="Straight Arrow Connector 10" o:spid="_x0000_s1026" type="#_x0000_t32" style="position:absolute;margin-left:193.35pt;margin-top:16.55pt;width:0;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" strokecolor="black [3200]" strokeweight=".5pt">
                <v:stroke endarrow="block" joinstyle="miter"/>
              </v:shape>
            </w:pict>
          </mc:Fallback>
        </mc:AlternateContent>
      </w:r>
      <w:r>
        <w:rPr>
          <w:noProof/>
          <w:lang w:eastAsia="en-GB"/>
        </w:rPr>
        <mc:AlternateContent>
          <mc:Choice Requires="wps">
            <w:drawing>
              <wp:anchor distT="45720" distB="45720" distL="114300" distR="114300" simplePos="0" relativeHeight="251658752" behindDoc="0" locked="0" layoutInCell="1" allowOverlap="1" wp14:anchorId="4E7F6CF4" wp14:editId="370D4989">
                <wp:simplePos x="0" y="0"/>
                <wp:positionH relativeFrom="column">
                  <wp:posOffset>3829050</wp:posOffset>
                </wp:positionH>
                <wp:positionV relativeFrom="paragraph">
                  <wp:posOffset>40921</wp:posOffset>
                </wp:positionV>
                <wp:extent cx="2360930" cy="26670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2B9073D" w14:textId="77777777" w:rsidR="002E5E61" w:rsidRPr="001174B2" w:rsidRDefault="002E5E61" w:rsidP="001F4440">
                            <w:pPr>
                              <w:rPr>
                                <w:sz w:val="20"/>
                              </w:rPr>
                            </w:pPr>
                            <w:r>
                              <w:rPr>
                                <w:b/>
                                <w:sz w:val="20"/>
                              </w:rPr>
                              <w:t>5355</w:t>
                            </w:r>
                            <w:r w:rsidRPr="001174B2">
                              <w:rPr>
                                <w:sz w:val="20"/>
                              </w:rPr>
                              <w:t xml:space="preserve"> duplicates removed</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7F6CF4" id="_x0000_s1028" type="#_x0000_t202" style="position:absolute;margin-left:301.5pt;margin-top:3.2pt;width:185.9pt;height:21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">
                <v:textbox>
                  <w:txbxContent>
                    <w:p w14:paraId="62B9073D" w14:textId="77777777" w:rsidR="002E5E61" w:rsidRPr="001174B2" w:rsidRDefault="002E5E61" w:rsidP="001F4440">
                      <w:pPr>
                        <w:rPr>
                          <w:sz w:val="20"/>
                        </w:rPr>
                      </w:pPr>
                      <w:r>
                        <w:rPr>
                          <w:b/>
                          <w:sz w:val="20"/>
                        </w:rPr>
                        <w:t>5355</w:t>
                      </w:r>
                      <w:r w:rsidRPr="001174B2">
                        <w:rPr>
                          <w:sz w:val="20"/>
                        </w:rPr>
                        <w:t xml:space="preserve"> duplicates removed</w:t>
                      </w:r>
                      <w:r>
                        <w:rPr>
                          <w:sz w:val="20"/>
                        </w:rPr>
                        <w:t xml:space="preserve"> </w:t>
                      </w:r>
                    </w:p>
                  </w:txbxContent>
                </v:textbox>
                <w10:wrap type="square"/>
              </v:shape>
            </w:pict>
          </mc:Fallback>
        </mc:AlternateContent>
      </w:r>
    </w:p>
    <w:p w14:paraId="3C262170" w14:textId="7A690F00" w:rsidR="001F4440" w:rsidRPr="00DF687B" w:rsidRDefault="00D712A6" w:rsidP="001F4440">
      <w:pPr>
        <w:rPr>
          <w:lang w:val="en-US"/>
        </w:rPr>
      </w:pPr>
      <w:r>
        <w:rPr>
          <w:noProof/>
          <w:lang w:eastAsia="en-GB"/>
        </w:rPr>
        <mc:AlternateContent>
          <mc:Choice Requires="wps">
            <w:drawing>
              <wp:anchor distT="45720" distB="45720" distL="114300" distR="114300" simplePos="0" relativeHeight="251659776" behindDoc="0" locked="0" layoutInCell="1" allowOverlap="1" wp14:anchorId="2378BD95" wp14:editId="39469042">
                <wp:simplePos x="0" y="0"/>
                <wp:positionH relativeFrom="column">
                  <wp:posOffset>3838575</wp:posOffset>
                </wp:positionH>
                <wp:positionV relativeFrom="paragraph">
                  <wp:posOffset>286016</wp:posOffset>
                </wp:positionV>
                <wp:extent cx="2360930" cy="43815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rgbClr val="000000"/>
                          </a:solidFill>
                          <a:miter lim="800000"/>
                          <a:headEnd/>
                          <a:tailEnd/>
                        </a:ln>
                      </wps:spPr>
                      <wps:txbx>
                        <w:txbxContent>
                          <w:p w14:paraId="118D98DB" w14:textId="77777777" w:rsidR="002E5E61" w:rsidRPr="001174B2" w:rsidRDefault="002E5E61" w:rsidP="001F4440">
                            <w:pPr>
                              <w:rPr>
                                <w:sz w:val="20"/>
                              </w:rPr>
                            </w:pPr>
                            <w:r>
                              <w:rPr>
                                <w:b/>
                                <w:sz w:val="20"/>
                              </w:rPr>
                              <w:t>11,598</w:t>
                            </w:r>
                            <w:r w:rsidRPr="001174B2">
                              <w:rPr>
                                <w:sz w:val="20"/>
                              </w:rPr>
                              <w:t xml:space="preserve"> studies excluded at title or abstract</w:t>
                            </w:r>
                            <w:r>
                              <w:rPr>
                                <w:sz w:val="20"/>
                              </w:rPr>
                              <w:t xml:space="preserve"> </w:t>
                            </w:r>
                          </w:p>
                          <w:p w14:paraId="002DD59D" w14:textId="77777777" w:rsidR="002E5E61" w:rsidRDefault="002E5E61" w:rsidP="001F444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78BD95" id="_x0000_s1029" type="#_x0000_t202" style="position:absolute;margin-left:302.25pt;margin-top:22.5pt;width:185.9pt;height:34.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">
                <v:textbox>
                  <w:txbxContent>
                    <w:p w14:paraId="118D98DB" w14:textId="77777777" w:rsidR="002E5E61" w:rsidRPr="001174B2" w:rsidRDefault="002E5E61" w:rsidP="001F4440">
                      <w:pPr>
                        <w:rPr>
                          <w:sz w:val="20"/>
                        </w:rPr>
                      </w:pPr>
                      <w:r>
                        <w:rPr>
                          <w:b/>
                          <w:sz w:val="20"/>
                        </w:rPr>
                        <w:t>11,598</w:t>
                      </w:r>
                      <w:r w:rsidRPr="001174B2">
                        <w:rPr>
                          <w:sz w:val="20"/>
                        </w:rPr>
                        <w:t xml:space="preserve"> studies excluded at title or abstract</w:t>
                      </w:r>
                      <w:r>
                        <w:rPr>
                          <w:sz w:val="20"/>
                        </w:rPr>
                        <w:t xml:space="preserve"> </w:t>
                      </w:r>
                    </w:p>
                    <w:p w14:paraId="002DD59D" w14:textId="77777777" w:rsidR="002E5E61" w:rsidRDefault="002E5E61" w:rsidP="001F4440"/>
                  </w:txbxContent>
                </v:textbox>
                <w10:wrap type="square"/>
              </v:shape>
            </w:pict>
          </mc:Fallback>
        </mc:AlternateContent>
      </w:r>
      <w:r>
        <w:rPr>
          <w:noProof/>
          <w:lang w:eastAsia="en-GB"/>
        </w:rPr>
        <mc:AlternateContent>
          <mc:Choice Requires="wps">
            <w:drawing>
              <wp:anchor distT="0" distB="0" distL="114300" distR="114300" simplePos="0" relativeHeight="251662848" behindDoc="0" locked="0" layoutInCell="1" allowOverlap="1" wp14:anchorId="3165B885" wp14:editId="3F8CC53A">
                <wp:simplePos x="0" y="0"/>
                <wp:positionH relativeFrom="column">
                  <wp:posOffset>2461895</wp:posOffset>
                </wp:positionH>
                <wp:positionV relativeFrom="paragraph">
                  <wp:posOffset>13970</wp:posOffset>
                </wp:positionV>
                <wp:extent cx="1367790"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136779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E0D6DF7" id="Straight Arrow Connector 14" o:spid="_x0000_s1026" type="#_x0000_t32" style="position:absolute;margin-left:193.85pt;margin-top:1.1pt;width:107.7pt;height:0;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7728" behindDoc="0" locked="0" layoutInCell="1" allowOverlap="1" wp14:anchorId="7C8F19A4" wp14:editId="3FA2C0B1">
                <wp:simplePos x="0" y="0"/>
                <wp:positionH relativeFrom="column">
                  <wp:posOffset>1327150</wp:posOffset>
                </wp:positionH>
                <wp:positionV relativeFrom="paragraph">
                  <wp:posOffset>134354</wp:posOffset>
                </wp:positionV>
                <wp:extent cx="2360930" cy="260350"/>
                <wp:effectExtent l="0" t="0" r="1270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6F57ACD0" w14:textId="5E2C04C8" w:rsidR="002E5E61" w:rsidRPr="001174B2" w:rsidRDefault="002E5E61" w:rsidP="001F4440">
                            <w:pPr>
                              <w:rPr>
                                <w:sz w:val="20"/>
                              </w:rPr>
                            </w:pPr>
                            <w:r>
                              <w:rPr>
                                <w:b/>
                                <w:sz w:val="20"/>
                              </w:rPr>
                              <w:t>11,810</w:t>
                            </w:r>
                            <w:r w:rsidRPr="001174B2">
                              <w:rPr>
                                <w:sz w:val="20"/>
                              </w:rPr>
                              <w:t xml:space="preserve"> </w:t>
                            </w:r>
                            <w:r>
                              <w:rPr>
                                <w:sz w:val="20"/>
                              </w:rPr>
                              <w:t>records</w:t>
                            </w:r>
                            <w:r w:rsidRPr="001174B2">
                              <w:rPr>
                                <w:sz w:val="20"/>
                              </w:rPr>
                              <w:t xml:space="preserve"> identified for screening</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8F19A4" id="_x0000_s1030" type="#_x0000_t202" style="position:absolute;margin-left:104.5pt;margin-top:10.6pt;width:185.9pt;height:20.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nJwIAAEw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">
                <v:textbox>
                  <w:txbxContent>
                    <w:p w14:paraId="6F57ACD0" w14:textId="5E2C04C8" w:rsidR="002E5E61" w:rsidRPr="001174B2" w:rsidRDefault="002E5E61" w:rsidP="001F4440">
                      <w:pPr>
                        <w:rPr>
                          <w:sz w:val="20"/>
                        </w:rPr>
                      </w:pPr>
                      <w:r>
                        <w:rPr>
                          <w:b/>
                          <w:sz w:val="20"/>
                        </w:rPr>
                        <w:t>11,810</w:t>
                      </w:r>
                      <w:r w:rsidRPr="001174B2">
                        <w:rPr>
                          <w:sz w:val="20"/>
                        </w:rPr>
                        <w:t xml:space="preserve"> </w:t>
                      </w:r>
                      <w:r>
                        <w:rPr>
                          <w:sz w:val="20"/>
                        </w:rPr>
                        <w:t>records</w:t>
                      </w:r>
                      <w:r w:rsidRPr="001174B2">
                        <w:rPr>
                          <w:sz w:val="20"/>
                        </w:rPr>
                        <w:t xml:space="preserve"> identified for screening</w:t>
                      </w:r>
                      <w:r>
                        <w:rPr>
                          <w:sz w:val="20"/>
                        </w:rPr>
                        <w:t xml:space="preserve"> </w:t>
                      </w:r>
                    </w:p>
                  </w:txbxContent>
                </v:textbox>
                <w10:wrap type="square"/>
              </v:shape>
            </w:pict>
          </mc:Fallback>
        </mc:AlternateContent>
      </w:r>
    </w:p>
    <w:p w14:paraId="1DDD90FE" w14:textId="4997C68C" w:rsidR="001F4440" w:rsidRPr="00DF687B" w:rsidRDefault="00D712A6" w:rsidP="001F4440">
      <w:pPr>
        <w:rPr>
          <w:lang w:val="en-US"/>
        </w:rPr>
      </w:pPr>
      <w:r>
        <w:rPr>
          <w:noProof/>
          <w:lang w:eastAsia="en-GB"/>
        </w:rPr>
        <mc:AlternateContent>
          <mc:Choice Requires="wps">
            <w:drawing>
              <wp:anchor distT="0" distB="0" distL="114300" distR="114300" simplePos="0" relativeHeight="251664896" behindDoc="0" locked="0" layoutInCell="1" allowOverlap="1" wp14:anchorId="2C2885DE" wp14:editId="0BD4B81B">
                <wp:simplePos x="0" y="0"/>
                <wp:positionH relativeFrom="column">
                  <wp:posOffset>2464435</wp:posOffset>
                </wp:positionH>
                <wp:positionV relativeFrom="paragraph">
                  <wp:posOffset>205238</wp:posOffset>
                </wp:positionV>
                <wp:extent cx="1382233" cy="0"/>
                <wp:effectExtent l="0" t="76200" r="27940" b="95250"/>
                <wp:wrapNone/>
                <wp:docPr id="16" name="Straight Arrow Connector 16"/>
                <wp:cNvGraphicFramePr/>
                <a:graphic xmlns:a="http://schemas.openxmlformats.org/drawingml/2006/main">
                  <a:graphicData uri="http://schemas.microsoft.com/office/word/2010/wordprocessingShape">
                    <wps:wsp>
                      <wps:cNvCnPr/>
                      <wps:spPr>
                        <a:xfrm>
                          <a:off x="0" y="0"/>
                          <a:ext cx="1382233"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440FC2" id="Straight Arrow Connector 16" o:spid="_x0000_s1026" type="#_x0000_t32" style="position:absolute;margin-left:194.05pt;margin-top:16.15pt;width:108.8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63872" behindDoc="0" locked="0" layoutInCell="1" allowOverlap="1" wp14:anchorId="2225594D" wp14:editId="716E17E6">
                <wp:simplePos x="0" y="0"/>
                <wp:positionH relativeFrom="column">
                  <wp:posOffset>2473783</wp:posOffset>
                </wp:positionH>
                <wp:positionV relativeFrom="paragraph">
                  <wp:posOffset>106916</wp:posOffset>
                </wp:positionV>
                <wp:extent cx="0" cy="189466"/>
                <wp:effectExtent l="76200" t="0" r="57150" b="58420"/>
                <wp:wrapNone/>
                <wp:docPr id="15" name="Straight Arrow Connector 15"/>
                <wp:cNvGraphicFramePr/>
                <a:graphic xmlns:a="http://schemas.openxmlformats.org/drawingml/2006/main">
                  <a:graphicData uri="http://schemas.microsoft.com/office/word/2010/wordprocessingShape">
                    <wps:wsp>
                      <wps:cNvCnPr/>
                      <wps:spPr>
                        <a:xfrm>
                          <a:off x="0" y="0"/>
                          <a:ext cx="0" cy="189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A9F36" id="Straight Arrow Connector 15" o:spid="_x0000_s1026" type="#_x0000_t32" style="position:absolute;margin-left:194.8pt;margin-top:8.4pt;width:0;height:1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" strokecolor="black [3200]" strokeweight=".5pt">
                <v:stroke endarrow="block" joinstyle="miter"/>
              </v:shape>
            </w:pict>
          </mc:Fallback>
        </mc:AlternateContent>
      </w:r>
    </w:p>
    <w:p w14:paraId="581028CE" w14:textId="46E72D7E" w:rsidR="001F4440" w:rsidRPr="00DF687B" w:rsidRDefault="00D712A6" w:rsidP="001F4440">
      <w:pPr>
        <w:rPr>
          <w:lang w:val="en-US"/>
        </w:rPr>
      </w:pPr>
      <w:r>
        <w:rPr>
          <w:noProof/>
          <w:lang w:eastAsia="en-GB"/>
        </w:rPr>
        <mc:AlternateContent>
          <mc:Choice Requires="wps">
            <w:drawing>
              <wp:anchor distT="45720" distB="45720" distL="114300" distR="114300" simplePos="0" relativeHeight="251654656" behindDoc="0" locked="0" layoutInCell="1" allowOverlap="1" wp14:anchorId="0A8800FA" wp14:editId="18D1DE0F">
                <wp:simplePos x="0" y="0"/>
                <wp:positionH relativeFrom="column">
                  <wp:posOffset>3841750</wp:posOffset>
                </wp:positionH>
                <wp:positionV relativeFrom="paragraph">
                  <wp:posOffset>284731</wp:posOffset>
                </wp:positionV>
                <wp:extent cx="2267585" cy="2419350"/>
                <wp:effectExtent l="0" t="0" r="1841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419350"/>
                        </a:xfrm>
                        <a:prstGeom prst="rect">
                          <a:avLst/>
                        </a:prstGeom>
                        <a:solidFill>
                          <a:srgbClr val="FFFFFF"/>
                        </a:solidFill>
                        <a:ln w="9525">
                          <a:solidFill>
                            <a:srgbClr val="000000"/>
                          </a:solidFill>
                          <a:miter lim="800000"/>
                          <a:headEnd/>
                          <a:tailEnd/>
                        </a:ln>
                      </wps:spPr>
                      <wps:txbx>
                        <w:txbxContent>
                          <w:p w14:paraId="3F3C4A14" w14:textId="77777777" w:rsidR="002E5E61" w:rsidRPr="00D21964" w:rsidRDefault="002E5E61" w:rsidP="001F4440">
                            <w:pPr>
                              <w:pStyle w:val="NoSpacing"/>
                              <w:rPr>
                                <w:b/>
                                <w:sz w:val="20"/>
                              </w:rPr>
                            </w:pPr>
                            <w:r>
                              <w:rPr>
                                <w:b/>
                                <w:sz w:val="20"/>
                              </w:rPr>
                              <w:t>160</w:t>
                            </w:r>
                            <w:r w:rsidRPr="00D21964">
                              <w:rPr>
                                <w:b/>
                                <w:sz w:val="20"/>
                              </w:rPr>
                              <w:t xml:space="preserve"> systematic reviews excluded</w:t>
                            </w:r>
                            <w:r>
                              <w:rPr>
                                <w:b/>
                                <w:sz w:val="20"/>
                              </w:rPr>
                              <w:t xml:space="preserve"> </w:t>
                            </w:r>
                          </w:p>
                          <w:p w14:paraId="06F2C5C0" w14:textId="48906BA6" w:rsidR="002E5E61" w:rsidRDefault="002E5E61" w:rsidP="001F4440">
                            <w:pPr>
                              <w:pStyle w:val="NoSpacing"/>
                              <w:rPr>
                                <w:sz w:val="20"/>
                              </w:rPr>
                            </w:pPr>
                            <w:r w:rsidRPr="00D21964">
                              <w:rPr>
                                <w:sz w:val="20"/>
                              </w:rPr>
                              <w:t>Unable to locate full text (</w:t>
                            </w:r>
                            <w:r>
                              <w:rPr>
                                <w:sz w:val="20"/>
                              </w:rPr>
                              <w:t>n</w:t>
                            </w:r>
                            <w:r w:rsidRPr="00D21964">
                              <w:rPr>
                                <w:sz w:val="20"/>
                              </w:rPr>
                              <w:t>=11)</w:t>
                            </w:r>
                          </w:p>
                          <w:p w14:paraId="2A98FA1E" w14:textId="7F588B84" w:rsidR="002E5E61" w:rsidRDefault="002E5E61" w:rsidP="001F4440">
                            <w:pPr>
                              <w:pStyle w:val="NoSpacing"/>
                              <w:rPr>
                                <w:sz w:val="20"/>
                              </w:rPr>
                            </w:pPr>
                            <w:r>
                              <w:rPr>
                                <w:sz w:val="20"/>
                              </w:rPr>
                              <w:t>Duplicate (n=3)</w:t>
                            </w:r>
                          </w:p>
                          <w:p w14:paraId="49C0208C" w14:textId="60FE1BAA" w:rsidR="002E5E61" w:rsidRDefault="002E5E61" w:rsidP="001F4440">
                            <w:pPr>
                              <w:pStyle w:val="NoSpacing"/>
                              <w:rPr>
                                <w:sz w:val="20"/>
                              </w:rPr>
                            </w:pPr>
                            <w:r>
                              <w:rPr>
                                <w:sz w:val="20"/>
                              </w:rPr>
                              <w:t>Excluded study design/publication type (n=35)</w:t>
                            </w:r>
                          </w:p>
                          <w:p w14:paraId="6AAD77EB" w14:textId="0E8C537E" w:rsidR="002E5E61" w:rsidRDefault="002E5E61" w:rsidP="001F4440">
                            <w:pPr>
                              <w:pStyle w:val="NoSpacing"/>
                              <w:rPr>
                                <w:sz w:val="20"/>
                              </w:rPr>
                            </w:pPr>
                            <w:r>
                              <w:rPr>
                                <w:sz w:val="20"/>
                              </w:rPr>
                              <w:t>Excluded study population (n=50)</w:t>
                            </w:r>
                          </w:p>
                          <w:p w14:paraId="1BDE6324" w14:textId="1AA597F5" w:rsidR="002E5E61" w:rsidRDefault="002E5E61" w:rsidP="001F4440">
                            <w:pPr>
                              <w:pStyle w:val="NoSpacing"/>
                              <w:rPr>
                                <w:sz w:val="20"/>
                              </w:rPr>
                            </w:pPr>
                            <w:r>
                              <w:rPr>
                                <w:sz w:val="20"/>
                              </w:rPr>
                              <w:t>Intervention does not aim to improve social circumstance (n=38)</w:t>
                            </w:r>
                          </w:p>
                          <w:p w14:paraId="3D8E1DB7" w14:textId="26E01646" w:rsidR="002E5E61" w:rsidRDefault="002E5E61" w:rsidP="001F4440">
                            <w:pPr>
                              <w:pStyle w:val="NoSpacing"/>
                              <w:rPr>
                                <w:sz w:val="20"/>
                              </w:rPr>
                            </w:pPr>
                            <w:r>
                              <w:rPr>
                                <w:sz w:val="20"/>
                              </w:rPr>
                              <w:t>No outcomes of relevance (n=12)</w:t>
                            </w:r>
                          </w:p>
                          <w:p w14:paraId="1016D3D2" w14:textId="4452C74C" w:rsidR="002E5E61" w:rsidRDefault="002E5E61" w:rsidP="001F4440">
                            <w:pPr>
                              <w:pStyle w:val="NoSpacing"/>
                              <w:rPr>
                                <w:sz w:val="20"/>
                              </w:rPr>
                            </w:pPr>
                            <w:r>
                              <w:rPr>
                                <w:sz w:val="20"/>
                              </w:rPr>
                              <w:t>Not an intervention effectiveness review (n=2)</w:t>
                            </w:r>
                          </w:p>
                          <w:p w14:paraId="56C8C6B3" w14:textId="479B6D2C" w:rsidR="002E5E61" w:rsidRDefault="002E5E61" w:rsidP="001F4440">
                            <w:pPr>
                              <w:pStyle w:val="NoSpacing"/>
                              <w:rPr>
                                <w:sz w:val="20"/>
                              </w:rPr>
                            </w:pPr>
                            <w:r>
                              <w:rPr>
                                <w:sz w:val="20"/>
                              </w:rPr>
                              <w:t>No English language translation and unable to translate (n=5)</w:t>
                            </w:r>
                          </w:p>
                          <w:p w14:paraId="6F7BAFB2" w14:textId="202ACAD3" w:rsidR="002E5E61" w:rsidRDefault="002E5E61" w:rsidP="001F4440">
                            <w:pPr>
                              <w:pStyle w:val="NoSpacing"/>
                              <w:rPr>
                                <w:sz w:val="20"/>
                              </w:rPr>
                            </w:pPr>
                            <w:r>
                              <w:rPr>
                                <w:sz w:val="20"/>
                              </w:rPr>
                              <w:t>Outdated version of an included review (n=4)</w:t>
                            </w:r>
                          </w:p>
                          <w:p w14:paraId="7710245D" w14:textId="77777777" w:rsidR="002E5E61" w:rsidRPr="00D21964" w:rsidRDefault="002E5E61" w:rsidP="001F4440">
                            <w:pPr>
                              <w:pStyle w:val="NoSpacing"/>
                              <w:rPr>
                                <w:sz w:val="20"/>
                              </w:rPr>
                            </w:pPr>
                          </w:p>
                          <w:p w14:paraId="415008C8" w14:textId="77777777" w:rsidR="002E5E61" w:rsidRPr="00D21964" w:rsidRDefault="002E5E61" w:rsidP="001F4440">
                            <w:pPr>
                              <w:pStyle w:val="NoSpacing"/>
                              <w:rPr>
                                <w:sz w:val="20"/>
                              </w:rPr>
                            </w:pPr>
                          </w:p>
                          <w:p w14:paraId="366DCA62" w14:textId="77777777" w:rsidR="002E5E61" w:rsidRDefault="002E5E61" w:rsidP="001F4440">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800FA" id="_x0000_s1031" type="#_x0000_t202" style="position:absolute;margin-left:302.5pt;margin-top:22.4pt;width:178.55pt;height:190.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">
                <v:textbox>
                  <w:txbxContent>
                    <w:p w14:paraId="3F3C4A14" w14:textId="77777777" w:rsidR="002E5E61" w:rsidRPr="00D21964" w:rsidRDefault="002E5E61" w:rsidP="001F4440">
                      <w:pPr>
                        <w:pStyle w:val="NoSpacing"/>
                        <w:rPr>
                          <w:b/>
                          <w:sz w:val="20"/>
                        </w:rPr>
                      </w:pPr>
                      <w:r>
                        <w:rPr>
                          <w:b/>
                          <w:sz w:val="20"/>
                        </w:rPr>
                        <w:t>160</w:t>
                      </w:r>
                      <w:r w:rsidRPr="00D21964">
                        <w:rPr>
                          <w:b/>
                          <w:sz w:val="20"/>
                        </w:rPr>
                        <w:t xml:space="preserve"> systematic reviews excluded</w:t>
                      </w:r>
                      <w:r>
                        <w:rPr>
                          <w:b/>
                          <w:sz w:val="20"/>
                        </w:rPr>
                        <w:t xml:space="preserve"> </w:t>
                      </w:r>
                    </w:p>
                    <w:p w14:paraId="06F2C5C0" w14:textId="48906BA6" w:rsidR="002E5E61" w:rsidRDefault="002E5E61" w:rsidP="001F4440">
                      <w:pPr>
                        <w:pStyle w:val="NoSpacing"/>
                        <w:rPr>
                          <w:sz w:val="20"/>
                        </w:rPr>
                      </w:pPr>
                      <w:r w:rsidRPr="00D21964">
                        <w:rPr>
                          <w:sz w:val="20"/>
                        </w:rPr>
                        <w:t>Unable to locate full text (</w:t>
                      </w:r>
                      <w:r>
                        <w:rPr>
                          <w:sz w:val="20"/>
                        </w:rPr>
                        <w:t>n</w:t>
                      </w:r>
                      <w:r w:rsidRPr="00D21964">
                        <w:rPr>
                          <w:sz w:val="20"/>
                        </w:rPr>
                        <w:t>=11)</w:t>
                      </w:r>
                    </w:p>
                    <w:p w14:paraId="2A98FA1E" w14:textId="7F588B84" w:rsidR="002E5E61" w:rsidRDefault="002E5E61" w:rsidP="001F4440">
                      <w:pPr>
                        <w:pStyle w:val="NoSpacing"/>
                        <w:rPr>
                          <w:sz w:val="20"/>
                        </w:rPr>
                      </w:pPr>
                      <w:r>
                        <w:rPr>
                          <w:sz w:val="20"/>
                        </w:rPr>
                        <w:t>Duplicate (n=3)</w:t>
                      </w:r>
                    </w:p>
                    <w:p w14:paraId="49C0208C" w14:textId="60FE1BAA" w:rsidR="002E5E61" w:rsidRDefault="002E5E61" w:rsidP="001F4440">
                      <w:pPr>
                        <w:pStyle w:val="NoSpacing"/>
                        <w:rPr>
                          <w:sz w:val="20"/>
                        </w:rPr>
                      </w:pPr>
                      <w:r>
                        <w:rPr>
                          <w:sz w:val="20"/>
                        </w:rPr>
                        <w:t>Excluded study design/publication type (n=35)</w:t>
                      </w:r>
                    </w:p>
                    <w:p w14:paraId="6AAD77EB" w14:textId="0E8C537E" w:rsidR="002E5E61" w:rsidRDefault="002E5E61" w:rsidP="001F4440">
                      <w:pPr>
                        <w:pStyle w:val="NoSpacing"/>
                        <w:rPr>
                          <w:sz w:val="20"/>
                        </w:rPr>
                      </w:pPr>
                      <w:r>
                        <w:rPr>
                          <w:sz w:val="20"/>
                        </w:rPr>
                        <w:t>Excluded study population (n=50)</w:t>
                      </w:r>
                    </w:p>
                    <w:p w14:paraId="1BDE6324" w14:textId="1AA597F5" w:rsidR="002E5E61" w:rsidRDefault="002E5E61" w:rsidP="001F4440">
                      <w:pPr>
                        <w:pStyle w:val="NoSpacing"/>
                        <w:rPr>
                          <w:sz w:val="20"/>
                        </w:rPr>
                      </w:pPr>
                      <w:r>
                        <w:rPr>
                          <w:sz w:val="20"/>
                        </w:rPr>
                        <w:t>Intervention does not aim to improve social circumstance (n=38)</w:t>
                      </w:r>
                    </w:p>
                    <w:p w14:paraId="3D8E1DB7" w14:textId="26E01646" w:rsidR="002E5E61" w:rsidRDefault="002E5E61" w:rsidP="001F4440">
                      <w:pPr>
                        <w:pStyle w:val="NoSpacing"/>
                        <w:rPr>
                          <w:sz w:val="20"/>
                        </w:rPr>
                      </w:pPr>
                      <w:r>
                        <w:rPr>
                          <w:sz w:val="20"/>
                        </w:rPr>
                        <w:t>No outcomes of relevance (n=12)</w:t>
                      </w:r>
                    </w:p>
                    <w:p w14:paraId="1016D3D2" w14:textId="4452C74C" w:rsidR="002E5E61" w:rsidRDefault="002E5E61" w:rsidP="001F4440">
                      <w:pPr>
                        <w:pStyle w:val="NoSpacing"/>
                        <w:rPr>
                          <w:sz w:val="20"/>
                        </w:rPr>
                      </w:pPr>
                      <w:r>
                        <w:rPr>
                          <w:sz w:val="20"/>
                        </w:rPr>
                        <w:t>Not an intervention effectiveness review (n=2)</w:t>
                      </w:r>
                    </w:p>
                    <w:p w14:paraId="56C8C6B3" w14:textId="479B6D2C" w:rsidR="002E5E61" w:rsidRDefault="002E5E61" w:rsidP="001F4440">
                      <w:pPr>
                        <w:pStyle w:val="NoSpacing"/>
                        <w:rPr>
                          <w:sz w:val="20"/>
                        </w:rPr>
                      </w:pPr>
                      <w:r>
                        <w:rPr>
                          <w:sz w:val="20"/>
                        </w:rPr>
                        <w:t>No English language translation and unable to translate (n=5)</w:t>
                      </w:r>
                    </w:p>
                    <w:p w14:paraId="6F7BAFB2" w14:textId="202ACAD3" w:rsidR="002E5E61" w:rsidRDefault="002E5E61" w:rsidP="001F4440">
                      <w:pPr>
                        <w:pStyle w:val="NoSpacing"/>
                        <w:rPr>
                          <w:sz w:val="20"/>
                        </w:rPr>
                      </w:pPr>
                      <w:r>
                        <w:rPr>
                          <w:sz w:val="20"/>
                        </w:rPr>
                        <w:t>Outdated version of an included review (n=4)</w:t>
                      </w:r>
                    </w:p>
                    <w:p w14:paraId="7710245D" w14:textId="77777777" w:rsidR="002E5E61" w:rsidRPr="00D21964" w:rsidRDefault="002E5E61" w:rsidP="001F4440">
                      <w:pPr>
                        <w:pStyle w:val="NoSpacing"/>
                        <w:rPr>
                          <w:sz w:val="20"/>
                        </w:rPr>
                      </w:pPr>
                    </w:p>
                    <w:p w14:paraId="415008C8" w14:textId="77777777" w:rsidR="002E5E61" w:rsidRPr="00D21964" w:rsidRDefault="002E5E61" w:rsidP="001F4440">
                      <w:pPr>
                        <w:pStyle w:val="NoSpacing"/>
                        <w:rPr>
                          <w:sz w:val="20"/>
                        </w:rPr>
                      </w:pPr>
                    </w:p>
                    <w:p w14:paraId="366DCA62" w14:textId="77777777" w:rsidR="002E5E61" w:rsidRDefault="002E5E61" w:rsidP="001F4440">
                      <w:pPr>
                        <w:ind w:left="720"/>
                      </w:pPr>
                    </w:p>
                  </w:txbxContent>
                </v:textbox>
                <w10:wrap type="square"/>
              </v:shape>
            </w:pict>
          </mc:Fallback>
        </mc:AlternateContent>
      </w:r>
      <w:r>
        <w:rPr>
          <w:noProof/>
          <w:lang w:eastAsia="en-GB"/>
        </w:rPr>
        <mc:AlternateContent>
          <mc:Choice Requires="wps">
            <w:drawing>
              <wp:anchor distT="45720" distB="45720" distL="114300" distR="114300" simplePos="0" relativeHeight="251660800" behindDoc="0" locked="0" layoutInCell="1" allowOverlap="1" wp14:anchorId="5A62F980" wp14:editId="071D775C">
                <wp:simplePos x="0" y="0"/>
                <wp:positionH relativeFrom="column">
                  <wp:posOffset>1327150</wp:posOffset>
                </wp:positionH>
                <wp:positionV relativeFrom="paragraph">
                  <wp:posOffset>6350</wp:posOffset>
                </wp:positionV>
                <wp:extent cx="2360930" cy="27305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solidFill>
                          <a:srgbClr val="FFFFFF"/>
                        </a:solidFill>
                        <a:ln w="9525">
                          <a:solidFill>
                            <a:srgbClr val="000000"/>
                          </a:solidFill>
                          <a:miter lim="800000"/>
                          <a:headEnd/>
                          <a:tailEnd/>
                        </a:ln>
                      </wps:spPr>
                      <wps:txbx>
                        <w:txbxContent>
                          <w:p w14:paraId="7968A985" w14:textId="77777777" w:rsidR="002E5E61" w:rsidRPr="001174B2" w:rsidRDefault="002E5E61" w:rsidP="001F4440">
                            <w:pPr>
                              <w:rPr>
                                <w:sz w:val="20"/>
                              </w:rPr>
                            </w:pPr>
                            <w:r>
                              <w:rPr>
                                <w:b/>
                                <w:sz w:val="20"/>
                              </w:rPr>
                              <w:t>212</w:t>
                            </w:r>
                            <w:r w:rsidRPr="001174B2">
                              <w:rPr>
                                <w:b/>
                                <w:sz w:val="20"/>
                              </w:rPr>
                              <w:t xml:space="preserve"> </w:t>
                            </w:r>
                            <w:r w:rsidRPr="001174B2">
                              <w:rPr>
                                <w:sz w:val="20"/>
                              </w:rPr>
                              <w:t>full-text items screened</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62F980" id="_x0000_s1032" type="#_x0000_t202" style="position:absolute;margin-left:104.5pt;margin-top:.5pt;width:185.9pt;height:21.5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IrJgIAAEs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">
                <v:textbox>
                  <w:txbxContent>
                    <w:p w14:paraId="7968A985" w14:textId="77777777" w:rsidR="002E5E61" w:rsidRPr="001174B2" w:rsidRDefault="002E5E61" w:rsidP="001F4440">
                      <w:pPr>
                        <w:rPr>
                          <w:sz w:val="20"/>
                        </w:rPr>
                      </w:pPr>
                      <w:r>
                        <w:rPr>
                          <w:b/>
                          <w:sz w:val="20"/>
                        </w:rPr>
                        <w:t>212</w:t>
                      </w:r>
                      <w:r w:rsidRPr="001174B2">
                        <w:rPr>
                          <w:b/>
                          <w:sz w:val="20"/>
                        </w:rPr>
                        <w:t xml:space="preserve"> </w:t>
                      </w:r>
                      <w:r w:rsidRPr="001174B2">
                        <w:rPr>
                          <w:sz w:val="20"/>
                        </w:rPr>
                        <w:t>full-text items screened</w:t>
                      </w:r>
                      <w:r>
                        <w:rPr>
                          <w:sz w:val="20"/>
                        </w:rP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66944" behindDoc="0" locked="0" layoutInCell="1" allowOverlap="1" wp14:anchorId="19642DA8" wp14:editId="5F541D2E">
                <wp:simplePos x="0" y="0"/>
                <wp:positionH relativeFrom="column">
                  <wp:posOffset>2472690</wp:posOffset>
                </wp:positionH>
                <wp:positionV relativeFrom="paragraph">
                  <wp:posOffset>279060</wp:posOffset>
                </wp:positionV>
                <wp:extent cx="0" cy="324000"/>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D78A2" id="Straight Arrow Connector 11" o:spid="_x0000_s1026" type="#_x0000_t32" style="position:absolute;margin-left:194.7pt;margin-top:21.95pt;width:0;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" strokecolor="black [3200]" strokeweight=".5pt">
                <v:stroke endarrow="block" joinstyle="miter"/>
              </v:shape>
            </w:pict>
          </mc:Fallback>
        </mc:AlternateContent>
      </w:r>
    </w:p>
    <w:p w14:paraId="7EFA3A14" w14:textId="48FC802F" w:rsidR="001F4440" w:rsidRPr="00DF687B" w:rsidRDefault="001F4440" w:rsidP="001F4440">
      <w:pPr>
        <w:rPr>
          <w:lang w:val="en-US"/>
        </w:rPr>
      </w:pPr>
      <w:r>
        <w:rPr>
          <w:noProof/>
          <w:lang w:eastAsia="en-GB"/>
        </w:rPr>
        <mc:AlternateContent>
          <mc:Choice Requires="wps">
            <w:drawing>
              <wp:anchor distT="0" distB="0" distL="114300" distR="114300" simplePos="0" relativeHeight="251665920" behindDoc="0" locked="0" layoutInCell="1" allowOverlap="1" wp14:anchorId="124D3C02" wp14:editId="1E7AF140">
                <wp:simplePos x="0" y="0"/>
                <wp:positionH relativeFrom="column">
                  <wp:posOffset>2474595</wp:posOffset>
                </wp:positionH>
                <wp:positionV relativeFrom="paragraph">
                  <wp:posOffset>168881</wp:posOffset>
                </wp:positionV>
                <wp:extent cx="1368000" cy="0"/>
                <wp:effectExtent l="0" t="76200" r="22860" b="95250"/>
                <wp:wrapNone/>
                <wp:docPr id="19" name="Straight Arrow Connector 19"/>
                <wp:cNvGraphicFramePr/>
                <a:graphic xmlns:a="http://schemas.openxmlformats.org/drawingml/2006/main">
                  <a:graphicData uri="http://schemas.microsoft.com/office/word/2010/wordprocessingShape">
                    <wps:wsp>
                      <wps:cNvCnPr/>
                      <wps:spPr>
                        <a:xfrm>
                          <a:off x="0" y="0"/>
                          <a:ext cx="136800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9780F92" id="Straight Arrow Connector 19" o:spid="_x0000_s1026" type="#_x0000_t32" style="position:absolute;margin-left:194.85pt;margin-top:13.3pt;width:107.7pt;height:0;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" strokecolor="black [3213]" strokeweight=".5pt">
                <v:stroke endarrow="block" joinstyle="miter"/>
              </v:shape>
            </w:pict>
          </mc:Fallback>
        </mc:AlternateContent>
      </w:r>
    </w:p>
    <w:p w14:paraId="609309E6" w14:textId="567F5D5D" w:rsidR="001F4440" w:rsidRPr="00DF687B" w:rsidRDefault="001F4440" w:rsidP="001F4440">
      <w:pPr>
        <w:rPr>
          <w:lang w:val="en-US"/>
        </w:rPr>
      </w:pPr>
      <w:r>
        <w:rPr>
          <w:noProof/>
          <w:lang w:eastAsia="en-GB"/>
        </w:rPr>
        <mc:AlternateContent>
          <mc:Choice Requires="wps">
            <w:drawing>
              <wp:anchor distT="45720" distB="45720" distL="114300" distR="114300" simplePos="0" relativeHeight="251655680" behindDoc="0" locked="0" layoutInCell="1" allowOverlap="1" wp14:anchorId="07B1B68E" wp14:editId="45D70DD6">
                <wp:simplePos x="0" y="0"/>
                <wp:positionH relativeFrom="column">
                  <wp:posOffset>1352550</wp:posOffset>
                </wp:positionH>
                <wp:positionV relativeFrom="paragraph">
                  <wp:posOffset>40005</wp:posOffset>
                </wp:positionV>
                <wp:extent cx="2360930" cy="74295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solidFill>
                            <a:srgbClr val="000000"/>
                          </a:solidFill>
                          <a:miter lim="800000"/>
                          <a:headEnd/>
                          <a:tailEnd/>
                        </a:ln>
                      </wps:spPr>
                      <wps:txbx>
                        <w:txbxContent>
                          <w:p w14:paraId="2CF9D065" w14:textId="77777777" w:rsidR="002E5E61" w:rsidRDefault="002E5E61" w:rsidP="001F4440">
                            <w:pPr>
                              <w:spacing w:after="0"/>
                              <w:rPr>
                                <w:sz w:val="20"/>
                              </w:rPr>
                            </w:pPr>
                            <w:r>
                              <w:rPr>
                                <w:b/>
                                <w:sz w:val="20"/>
                              </w:rPr>
                              <w:t>52</w:t>
                            </w:r>
                            <w:r w:rsidRPr="009D6E27">
                              <w:rPr>
                                <w:b/>
                                <w:sz w:val="20"/>
                              </w:rPr>
                              <w:t xml:space="preserve"> </w:t>
                            </w:r>
                            <w:r w:rsidRPr="009D6E27">
                              <w:rPr>
                                <w:sz w:val="20"/>
                              </w:rPr>
                              <w:t xml:space="preserve">relevant </w:t>
                            </w:r>
                            <w:r>
                              <w:rPr>
                                <w:sz w:val="20"/>
                              </w:rPr>
                              <w:t xml:space="preserve">or partially relevant </w:t>
                            </w:r>
                            <w:r w:rsidRPr="009D6E27">
                              <w:rPr>
                                <w:sz w:val="20"/>
                              </w:rPr>
                              <w:t>systematic reviews found</w:t>
                            </w:r>
                            <w:r>
                              <w:rPr>
                                <w:sz w:val="20"/>
                              </w:rPr>
                              <w:t>-</w:t>
                            </w:r>
                          </w:p>
                          <w:p w14:paraId="06BC6E6A" w14:textId="77777777" w:rsidR="002E5E61" w:rsidRPr="003F2823" w:rsidRDefault="002E5E61" w:rsidP="001F4440">
                            <w:pPr>
                              <w:spacing w:after="0"/>
                              <w:rPr>
                                <w:sz w:val="20"/>
                              </w:rPr>
                            </w:pPr>
                            <w:r>
                              <w:rPr>
                                <w:b/>
                                <w:sz w:val="20"/>
                              </w:rPr>
                              <w:t xml:space="preserve">1 </w:t>
                            </w:r>
                            <w:r>
                              <w:rPr>
                                <w:sz w:val="20"/>
                              </w:rPr>
                              <w:t>review of sufficient quality meeting inclusion criteria synthesised</w:t>
                            </w:r>
                          </w:p>
                          <w:p w14:paraId="05E48312" w14:textId="77777777" w:rsidR="002E5E61" w:rsidRPr="00F754F6" w:rsidRDefault="002E5E61" w:rsidP="001F4440">
                            <w:pPr>
                              <w:rPr>
                                <w:sz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B1B68E" id="_x0000_s1033" type="#_x0000_t202" style="position:absolute;margin-left:106.5pt;margin-top:3.15pt;width:185.9pt;height:58.5pt;z-index:251655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wJgIAAEs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">
                <v:textbox>
                  <w:txbxContent>
                    <w:p w14:paraId="2CF9D065" w14:textId="77777777" w:rsidR="002E5E61" w:rsidRDefault="002E5E61" w:rsidP="001F4440">
                      <w:pPr>
                        <w:spacing w:after="0"/>
                        <w:rPr>
                          <w:sz w:val="20"/>
                        </w:rPr>
                      </w:pPr>
                      <w:r>
                        <w:rPr>
                          <w:b/>
                          <w:sz w:val="20"/>
                        </w:rPr>
                        <w:t>52</w:t>
                      </w:r>
                      <w:r w:rsidRPr="009D6E27">
                        <w:rPr>
                          <w:b/>
                          <w:sz w:val="20"/>
                        </w:rPr>
                        <w:t xml:space="preserve"> </w:t>
                      </w:r>
                      <w:r w:rsidRPr="009D6E27">
                        <w:rPr>
                          <w:sz w:val="20"/>
                        </w:rPr>
                        <w:t xml:space="preserve">relevant </w:t>
                      </w:r>
                      <w:r>
                        <w:rPr>
                          <w:sz w:val="20"/>
                        </w:rPr>
                        <w:t xml:space="preserve">or partially relevant </w:t>
                      </w:r>
                      <w:r w:rsidRPr="009D6E27">
                        <w:rPr>
                          <w:sz w:val="20"/>
                        </w:rPr>
                        <w:t>systematic reviews found</w:t>
                      </w:r>
                      <w:r>
                        <w:rPr>
                          <w:sz w:val="20"/>
                        </w:rPr>
                        <w:t>-</w:t>
                      </w:r>
                    </w:p>
                    <w:p w14:paraId="06BC6E6A" w14:textId="77777777" w:rsidR="002E5E61" w:rsidRPr="003F2823" w:rsidRDefault="002E5E61" w:rsidP="001F4440">
                      <w:pPr>
                        <w:spacing w:after="0"/>
                        <w:rPr>
                          <w:sz w:val="20"/>
                        </w:rPr>
                      </w:pPr>
                      <w:r>
                        <w:rPr>
                          <w:b/>
                          <w:sz w:val="20"/>
                        </w:rPr>
                        <w:t xml:space="preserve">1 </w:t>
                      </w:r>
                      <w:r>
                        <w:rPr>
                          <w:sz w:val="20"/>
                        </w:rPr>
                        <w:t>review of sufficient quality meeting inclusion criteria synthesised</w:t>
                      </w:r>
                    </w:p>
                    <w:p w14:paraId="05E48312" w14:textId="77777777" w:rsidR="002E5E61" w:rsidRPr="00F754F6" w:rsidRDefault="002E5E61" w:rsidP="001F4440">
                      <w:pPr>
                        <w:rPr>
                          <w:sz w:val="16"/>
                        </w:rPr>
                      </w:pPr>
                    </w:p>
                  </w:txbxContent>
                </v:textbox>
                <w10:wrap type="square"/>
              </v:shape>
            </w:pict>
          </mc:Fallback>
        </mc:AlternateContent>
      </w:r>
    </w:p>
    <w:p w14:paraId="03EFA77B" w14:textId="054C4000" w:rsidR="001F4440" w:rsidRPr="00DF687B" w:rsidRDefault="001F4440" w:rsidP="001F4440">
      <w:pPr>
        <w:rPr>
          <w:lang w:val="en-US"/>
        </w:rPr>
      </w:pPr>
      <w:r>
        <w:rPr>
          <w:noProof/>
          <w:lang w:eastAsia="en-GB"/>
        </w:rPr>
        <mc:AlternateContent>
          <mc:Choice Requires="wps">
            <w:drawing>
              <wp:anchor distT="0" distB="0" distL="114300" distR="114300" simplePos="0" relativeHeight="251671040" behindDoc="0" locked="0" layoutInCell="1" allowOverlap="1" wp14:anchorId="080B3DF2" wp14:editId="0369D825">
                <wp:simplePos x="0" y="0"/>
                <wp:positionH relativeFrom="column">
                  <wp:posOffset>-9526</wp:posOffset>
                </wp:positionH>
                <wp:positionV relativeFrom="paragraph">
                  <wp:posOffset>182880</wp:posOffset>
                </wp:positionV>
                <wp:extent cx="1362075" cy="923925"/>
                <wp:effectExtent l="76200" t="0" r="9525" b="47625"/>
                <wp:wrapNone/>
                <wp:docPr id="207" name="Elbow Connector 207"/>
                <wp:cNvGraphicFramePr/>
                <a:graphic xmlns:a="http://schemas.openxmlformats.org/drawingml/2006/main">
                  <a:graphicData uri="http://schemas.microsoft.com/office/word/2010/wordprocessingShape">
                    <wps:wsp>
                      <wps:cNvCnPr/>
                      <wps:spPr>
                        <a:xfrm flipH="1">
                          <a:off x="0" y="0"/>
                          <a:ext cx="1362075" cy="923925"/>
                        </a:xfrm>
                        <a:prstGeom prst="bentConnector3">
                          <a:avLst>
                            <a:gd name="adj1" fmla="val 998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6C85E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7" o:spid="_x0000_s1026" type="#_x0000_t34" style="position:absolute;margin-left:-.75pt;margin-top:14.4pt;width:107.25pt;height:72.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" adj="21573" strokecolor="black [3200]" strokeweight=".5pt">
                <v:stroke endarrow="block"/>
              </v:shape>
            </w:pict>
          </mc:Fallback>
        </mc:AlternateContent>
      </w:r>
    </w:p>
    <w:p w14:paraId="1BF8D4E1" w14:textId="664C59E8" w:rsidR="001F4440" w:rsidRPr="00DF687B" w:rsidRDefault="001F4440" w:rsidP="001F4440">
      <w:pPr>
        <w:rPr>
          <w:lang w:val="en-US"/>
        </w:rPr>
      </w:pPr>
      <w:r w:rsidRPr="00C21128">
        <w:rPr>
          <w:noProof/>
          <w:lang w:eastAsia="en-GB"/>
        </w:rPr>
        <mc:AlternateContent>
          <mc:Choice Requires="wps">
            <w:drawing>
              <wp:anchor distT="0" distB="0" distL="114300" distR="114300" simplePos="0" relativeHeight="251642368" behindDoc="0" locked="0" layoutInCell="1" allowOverlap="1" wp14:anchorId="633CED8A" wp14:editId="256FC74E">
                <wp:simplePos x="0" y="0"/>
                <wp:positionH relativeFrom="column">
                  <wp:posOffset>2482850</wp:posOffset>
                </wp:positionH>
                <wp:positionV relativeFrom="paragraph">
                  <wp:posOffset>207645</wp:posOffset>
                </wp:positionV>
                <wp:extent cx="0" cy="198755"/>
                <wp:effectExtent l="76200" t="0" r="57150" b="48895"/>
                <wp:wrapNone/>
                <wp:docPr id="28" name="Straight Arrow Connector 28"/>
                <wp:cNvGraphicFramePr/>
                <a:graphic xmlns:a="http://schemas.openxmlformats.org/drawingml/2006/main">
                  <a:graphicData uri="http://schemas.microsoft.com/office/word/2010/wordprocessingShape">
                    <wps:wsp>
                      <wps:cNvCnPr/>
                      <wps:spPr>
                        <a:xfrm flipH="1">
                          <a:off x="0" y="0"/>
                          <a:ext cx="0" cy="198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B7899" id="Straight Arrow Connector 28" o:spid="_x0000_s1026" type="#_x0000_t32" style="position:absolute;margin-left:195.5pt;margin-top:16.35pt;width:0;height:15.6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" strokecolor="black [3200]" strokeweight=".5pt">
                <v:stroke endarrow="block" joinstyle="miter"/>
              </v:shape>
            </w:pict>
          </mc:Fallback>
        </mc:AlternateContent>
      </w:r>
    </w:p>
    <w:p w14:paraId="340B823F" w14:textId="7647B35D" w:rsidR="001F4440" w:rsidRPr="00DF687B" w:rsidRDefault="00DE7F28" w:rsidP="001F4440">
      <w:pPr>
        <w:rPr>
          <w:lang w:val="en-US"/>
        </w:rPr>
      </w:pPr>
      <w:r>
        <w:rPr>
          <w:noProof/>
          <w:lang w:eastAsia="en-GB"/>
        </w:rPr>
        <mc:AlternateContent>
          <mc:Choice Requires="wps">
            <w:drawing>
              <wp:anchor distT="45720" distB="45720" distL="114300" distR="114300" simplePos="0" relativeHeight="251675136" behindDoc="0" locked="0" layoutInCell="1" allowOverlap="1" wp14:anchorId="7C5837CC" wp14:editId="37B8EA2D">
                <wp:simplePos x="0" y="0"/>
                <wp:positionH relativeFrom="column">
                  <wp:posOffset>6226810</wp:posOffset>
                </wp:positionH>
                <wp:positionV relativeFrom="paragraph">
                  <wp:posOffset>130810</wp:posOffset>
                </wp:positionV>
                <wp:extent cx="393065" cy="3133725"/>
                <wp:effectExtent l="0" t="0" r="2603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31337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08C3E6C" w14:textId="74C1E502" w:rsidR="002E5E61" w:rsidRDefault="002E5E61" w:rsidP="00DE7F28">
                            <w:pPr>
                              <w:jc w:val="center"/>
                            </w:pPr>
                            <w:r>
                              <w:t>RCT search stage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837CC" id="_x0000_s1034" type="#_x0000_t202" style="position:absolute;margin-left:490.3pt;margin-top:10.3pt;width:30.95pt;height:246.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" fillcolor="#c3c3c3 [2166]" strokecolor="#a5a5a5 [3206]" strokeweight=".5pt">
                <v:fill color2="#b6b6b6 [2614]" rotate="t" colors="0 #d2d2d2;.5 #c8c8c8;1 silver" focus="100%" type="gradient">
                  <o:fill v:ext="view" type="gradientUnscaled"/>
                </v:fill>
                <v:textbox style="layout-flow:vertical;mso-layout-flow-alt:bottom-to-top">
                  <w:txbxContent>
                    <w:p w14:paraId="308C3E6C" w14:textId="74C1E502" w:rsidR="002E5E61" w:rsidRDefault="002E5E61" w:rsidP="00DE7F28">
                      <w:pPr>
                        <w:jc w:val="center"/>
                      </w:pPr>
                      <w:r>
                        <w:t>RCT search stage</w:t>
                      </w:r>
                    </w:p>
                  </w:txbxContent>
                </v:textbox>
                <w10:wrap type="square"/>
              </v:shape>
            </w:pict>
          </mc:Fallback>
        </mc:AlternateContent>
      </w:r>
      <w:r w:rsidR="001F4440">
        <w:rPr>
          <w:noProof/>
          <w:lang w:eastAsia="en-GB"/>
        </w:rPr>
        <mc:AlternateContent>
          <mc:Choice Requires="wps">
            <w:drawing>
              <wp:anchor distT="45720" distB="45720" distL="114300" distR="114300" simplePos="0" relativeHeight="251643392" behindDoc="0" locked="0" layoutInCell="1" allowOverlap="1" wp14:anchorId="295EA073" wp14:editId="6C95F5B6">
                <wp:simplePos x="0" y="0"/>
                <wp:positionH relativeFrom="column">
                  <wp:posOffset>1390650</wp:posOffset>
                </wp:positionH>
                <wp:positionV relativeFrom="paragraph">
                  <wp:posOffset>135255</wp:posOffset>
                </wp:positionV>
                <wp:extent cx="2232025" cy="1771650"/>
                <wp:effectExtent l="0" t="0" r="158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771650"/>
                        </a:xfrm>
                        <a:prstGeom prst="rect">
                          <a:avLst/>
                        </a:prstGeom>
                        <a:solidFill>
                          <a:srgbClr val="FFFFFF"/>
                        </a:solidFill>
                        <a:ln w="9525">
                          <a:solidFill>
                            <a:srgbClr val="000000"/>
                          </a:solidFill>
                          <a:miter lim="800000"/>
                          <a:headEnd/>
                          <a:tailEnd/>
                        </a:ln>
                      </wps:spPr>
                      <wps:txbx>
                        <w:txbxContent>
                          <w:p w14:paraId="2A85039C" w14:textId="356223BB" w:rsidR="002E5E61" w:rsidRPr="002E3B96" w:rsidRDefault="002E5E61" w:rsidP="001F4440">
                            <w:pPr>
                              <w:rPr>
                                <w:sz w:val="20"/>
                              </w:rPr>
                            </w:pPr>
                            <w:r>
                              <w:rPr>
                                <w:b/>
                                <w:sz w:val="20"/>
                              </w:rPr>
                              <w:t>24,209</w:t>
                            </w:r>
                            <w:r w:rsidRPr="001174B2">
                              <w:rPr>
                                <w:sz w:val="20"/>
                              </w:rPr>
                              <w:t xml:space="preserve"> </w:t>
                            </w:r>
                            <w:r>
                              <w:rPr>
                                <w:sz w:val="20"/>
                              </w:rPr>
                              <w:t>potential RCTs</w:t>
                            </w:r>
                            <w:r w:rsidRPr="001174B2">
                              <w:rPr>
                                <w:sz w:val="20"/>
                              </w:rPr>
                              <w:t xml:space="preserve"> identified via search</w:t>
                            </w:r>
                            <w:r>
                              <w:rPr>
                                <w:sz w:val="20"/>
                              </w:rPr>
                              <w:t xml:space="preserve"> (2000- database search dates for all domains except employment (SMI only**) and loneliness (SMI and CMD***) which were searched 2017- database search dates) of</w:t>
                            </w:r>
                            <w:r w:rsidRPr="001174B2">
                              <w:rPr>
                                <w:sz w:val="20"/>
                              </w:rPr>
                              <w:t xml:space="preserve"> </w:t>
                            </w:r>
                            <w:proofErr w:type="spellStart"/>
                            <w:proofErr w:type="gramStart"/>
                            <w:r w:rsidRPr="001174B2">
                              <w:rPr>
                                <w:b/>
                                <w:sz w:val="20"/>
                              </w:rPr>
                              <w:t>C</w:t>
                            </w:r>
                            <w:r>
                              <w:rPr>
                                <w:b/>
                                <w:sz w:val="20"/>
                              </w:rPr>
                              <w:t>lib:CDSR</w:t>
                            </w:r>
                            <w:proofErr w:type="spellEnd"/>
                            <w:proofErr w:type="gramEnd"/>
                            <w:r w:rsidRPr="001174B2">
                              <w:rPr>
                                <w:sz w:val="20"/>
                              </w:rPr>
                              <w:t xml:space="preserve"> </w:t>
                            </w:r>
                            <w:r w:rsidRPr="00BE7536">
                              <w:rPr>
                                <w:b/>
                                <w:sz w:val="20"/>
                              </w:rPr>
                              <w:t>until 15/09/20</w:t>
                            </w:r>
                            <w:r>
                              <w:rPr>
                                <w:sz w:val="20"/>
                              </w:rPr>
                              <w:t xml:space="preserve"> (searched separately per domain) </w:t>
                            </w:r>
                            <w:r w:rsidRPr="001174B2">
                              <w:rPr>
                                <w:sz w:val="20"/>
                              </w:rPr>
                              <w:t>(</w:t>
                            </w:r>
                            <w:r>
                              <w:rPr>
                                <w:sz w:val="20"/>
                              </w:rPr>
                              <w:t>13,110</w:t>
                            </w:r>
                            <w:r w:rsidRPr="001174B2">
                              <w:rPr>
                                <w:sz w:val="20"/>
                              </w:rPr>
                              <w:t xml:space="preserve">) </w:t>
                            </w:r>
                            <w:proofErr w:type="spellStart"/>
                            <w:r w:rsidRPr="001174B2">
                              <w:rPr>
                                <w:b/>
                                <w:sz w:val="20"/>
                              </w:rPr>
                              <w:t>PsychINFO</w:t>
                            </w:r>
                            <w:proofErr w:type="spellEnd"/>
                            <w:r w:rsidRPr="001174B2">
                              <w:rPr>
                                <w:sz w:val="20"/>
                              </w:rPr>
                              <w:t xml:space="preserve"> </w:t>
                            </w:r>
                            <w:r w:rsidRPr="00CE7F92">
                              <w:rPr>
                                <w:b/>
                                <w:sz w:val="20"/>
                              </w:rPr>
                              <w:t>until 21/09/20</w:t>
                            </w:r>
                            <w:r>
                              <w:rPr>
                                <w:sz w:val="20"/>
                              </w:rPr>
                              <w:t xml:space="preserve"> </w:t>
                            </w:r>
                            <w:r w:rsidRPr="001174B2">
                              <w:rPr>
                                <w:sz w:val="20"/>
                              </w:rPr>
                              <w:t>(</w:t>
                            </w:r>
                            <w:r>
                              <w:rPr>
                                <w:sz w:val="20"/>
                              </w:rPr>
                              <w:t>5461</w:t>
                            </w:r>
                            <w:r w:rsidRPr="001174B2">
                              <w:rPr>
                                <w:sz w:val="20"/>
                              </w:rPr>
                              <w:t xml:space="preserve">), </w:t>
                            </w:r>
                            <w:proofErr w:type="spellStart"/>
                            <w:r w:rsidRPr="002E3B96">
                              <w:rPr>
                                <w:rFonts w:cstheme="minorHAnsi"/>
                                <w:b/>
                                <w:bCs/>
                                <w:color w:val="000000"/>
                                <w:sz w:val="20"/>
                                <w:szCs w:val="20"/>
                              </w:rPr>
                              <w:t>WoS:SSCI</w:t>
                            </w:r>
                            <w:proofErr w:type="spellEnd"/>
                            <w:r w:rsidRPr="002E3B96">
                              <w:rPr>
                                <w:rFonts w:cstheme="minorHAnsi"/>
                                <w:b/>
                                <w:bCs/>
                                <w:color w:val="000000"/>
                                <w:sz w:val="20"/>
                                <w:szCs w:val="20"/>
                              </w:rPr>
                              <w:t xml:space="preserve"> </w:t>
                            </w:r>
                            <w:r>
                              <w:rPr>
                                <w:rFonts w:cstheme="minorHAnsi"/>
                                <w:b/>
                                <w:bCs/>
                                <w:color w:val="000000"/>
                                <w:sz w:val="20"/>
                                <w:szCs w:val="20"/>
                              </w:rPr>
                              <w:t xml:space="preserve"> until 08/02/20 </w:t>
                            </w:r>
                            <w:r w:rsidRPr="002E3B96">
                              <w:rPr>
                                <w:rFonts w:cstheme="minorHAnsi"/>
                                <w:bCs/>
                                <w:color w:val="000000"/>
                                <w:sz w:val="20"/>
                                <w:szCs w:val="20"/>
                              </w:rPr>
                              <w:t>(</w:t>
                            </w:r>
                            <w:r>
                              <w:rPr>
                                <w:rFonts w:cstheme="minorHAnsi"/>
                                <w:bCs/>
                                <w:color w:val="000000"/>
                                <w:sz w:val="20"/>
                                <w:szCs w:val="20"/>
                              </w:rPr>
                              <w:t>5638</w:t>
                            </w:r>
                            <w:r w:rsidRPr="002E3B96">
                              <w:rPr>
                                <w:rFonts w:cstheme="minorHAnsi"/>
                                <w:bCs/>
                                <w:color w:val="000000"/>
                                <w:sz w:val="20"/>
                                <w:szCs w:val="20"/>
                              </w:rPr>
                              <w:t>)</w:t>
                            </w:r>
                          </w:p>
                          <w:p w14:paraId="4BE848BE" w14:textId="77777777" w:rsidR="002E5E61" w:rsidRPr="001174B2" w:rsidRDefault="002E5E61" w:rsidP="001F444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EA073" id="_x0000_s1035" type="#_x0000_t202" style="position:absolute;margin-left:109.5pt;margin-top:10.65pt;width:175.75pt;height:139.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8B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">
                <v:textbox>
                  <w:txbxContent>
                    <w:p w14:paraId="2A85039C" w14:textId="356223BB" w:rsidR="002E5E61" w:rsidRPr="002E3B96" w:rsidRDefault="002E5E61" w:rsidP="001F4440">
                      <w:pPr>
                        <w:rPr>
                          <w:sz w:val="20"/>
                        </w:rPr>
                      </w:pPr>
                      <w:r>
                        <w:rPr>
                          <w:b/>
                          <w:sz w:val="20"/>
                        </w:rPr>
                        <w:t>24,209</w:t>
                      </w:r>
                      <w:r w:rsidRPr="001174B2">
                        <w:rPr>
                          <w:sz w:val="20"/>
                        </w:rPr>
                        <w:t xml:space="preserve"> </w:t>
                      </w:r>
                      <w:r>
                        <w:rPr>
                          <w:sz w:val="20"/>
                        </w:rPr>
                        <w:t>potential RCTs</w:t>
                      </w:r>
                      <w:r w:rsidRPr="001174B2">
                        <w:rPr>
                          <w:sz w:val="20"/>
                        </w:rPr>
                        <w:t xml:space="preserve"> identified via search</w:t>
                      </w:r>
                      <w:r>
                        <w:rPr>
                          <w:sz w:val="20"/>
                        </w:rPr>
                        <w:t xml:space="preserve"> (2000- database search dates for all domains except employment (SMI only**) and loneliness (SMI and CMD***) which were searched 2017- database search dates) of</w:t>
                      </w:r>
                      <w:r w:rsidRPr="001174B2">
                        <w:rPr>
                          <w:sz w:val="20"/>
                        </w:rPr>
                        <w:t xml:space="preserve"> </w:t>
                      </w:r>
                      <w:proofErr w:type="spellStart"/>
                      <w:proofErr w:type="gramStart"/>
                      <w:r w:rsidRPr="001174B2">
                        <w:rPr>
                          <w:b/>
                          <w:sz w:val="20"/>
                        </w:rPr>
                        <w:t>C</w:t>
                      </w:r>
                      <w:r>
                        <w:rPr>
                          <w:b/>
                          <w:sz w:val="20"/>
                        </w:rPr>
                        <w:t>lib:CDSR</w:t>
                      </w:r>
                      <w:proofErr w:type="spellEnd"/>
                      <w:proofErr w:type="gramEnd"/>
                      <w:r w:rsidRPr="001174B2">
                        <w:rPr>
                          <w:sz w:val="20"/>
                        </w:rPr>
                        <w:t xml:space="preserve"> </w:t>
                      </w:r>
                      <w:r w:rsidRPr="00BE7536">
                        <w:rPr>
                          <w:b/>
                          <w:sz w:val="20"/>
                        </w:rPr>
                        <w:t>until 15/09/20</w:t>
                      </w:r>
                      <w:r>
                        <w:rPr>
                          <w:sz w:val="20"/>
                        </w:rPr>
                        <w:t xml:space="preserve"> (searched separately per domain) </w:t>
                      </w:r>
                      <w:r w:rsidRPr="001174B2">
                        <w:rPr>
                          <w:sz w:val="20"/>
                        </w:rPr>
                        <w:t>(</w:t>
                      </w:r>
                      <w:r>
                        <w:rPr>
                          <w:sz w:val="20"/>
                        </w:rPr>
                        <w:t>13,110</w:t>
                      </w:r>
                      <w:r w:rsidRPr="001174B2">
                        <w:rPr>
                          <w:sz w:val="20"/>
                        </w:rPr>
                        <w:t xml:space="preserve">) </w:t>
                      </w:r>
                      <w:proofErr w:type="spellStart"/>
                      <w:r w:rsidRPr="001174B2">
                        <w:rPr>
                          <w:b/>
                          <w:sz w:val="20"/>
                        </w:rPr>
                        <w:t>PsychINFO</w:t>
                      </w:r>
                      <w:proofErr w:type="spellEnd"/>
                      <w:r w:rsidRPr="001174B2">
                        <w:rPr>
                          <w:sz w:val="20"/>
                        </w:rPr>
                        <w:t xml:space="preserve"> </w:t>
                      </w:r>
                      <w:r w:rsidRPr="00CE7F92">
                        <w:rPr>
                          <w:b/>
                          <w:sz w:val="20"/>
                        </w:rPr>
                        <w:t>until 21/09/20</w:t>
                      </w:r>
                      <w:r>
                        <w:rPr>
                          <w:sz w:val="20"/>
                        </w:rPr>
                        <w:t xml:space="preserve"> </w:t>
                      </w:r>
                      <w:r w:rsidRPr="001174B2">
                        <w:rPr>
                          <w:sz w:val="20"/>
                        </w:rPr>
                        <w:t>(</w:t>
                      </w:r>
                      <w:r>
                        <w:rPr>
                          <w:sz w:val="20"/>
                        </w:rPr>
                        <w:t>5461</w:t>
                      </w:r>
                      <w:r w:rsidRPr="001174B2">
                        <w:rPr>
                          <w:sz w:val="20"/>
                        </w:rPr>
                        <w:t xml:space="preserve">), </w:t>
                      </w:r>
                      <w:proofErr w:type="spellStart"/>
                      <w:r w:rsidRPr="002E3B96">
                        <w:rPr>
                          <w:rFonts w:cstheme="minorHAnsi"/>
                          <w:b/>
                          <w:bCs/>
                          <w:color w:val="000000"/>
                          <w:sz w:val="20"/>
                          <w:szCs w:val="20"/>
                        </w:rPr>
                        <w:t>WoS:SSCI</w:t>
                      </w:r>
                      <w:proofErr w:type="spellEnd"/>
                      <w:r w:rsidRPr="002E3B96">
                        <w:rPr>
                          <w:rFonts w:cstheme="minorHAnsi"/>
                          <w:b/>
                          <w:bCs/>
                          <w:color w:val="000000"/>
                          <w:sz w:val="20"/>
                          <w:szCs w:val="20"/>
                        </w:rPr>
                        <w:t xml:space="preserve"> </w:t>
                      </w:r>
                      <w:r>
                        <w:rPr>
                          <w:rFonts w:cstheme="minorHAnsi"/>
                          <w:b/>
                          <w:bCs/>
                          <w:color w:val="000000"/>
                          <w:sz w:val="20"/>
                          <w:szCs w:val="20"/>
                        </w:rPr>
                        <w:t xml:space="preserve"> until 08/02/20 </w:t>
                      </w:r>
                      <w:r w:rsidRPr="002E3B96">
                        <w:rPr>
                          <w:rFonts w:cstheme="minorHAnsi"/>
                          <w:bCs/>
                          <w:color w:val="000000"/>
                          <w:sz w:val="20"/>
                          <w:szCs w:val="20"/>
                        </w:rPr>
                        <w:t>(</w:t>
                      </w:r>
                      <w:r>
                        <w:rPr>
                          <w:rFonts w:cstheme="minorHAnsi"/>
                          <w:bCs/>
                          <w:color w:val="000000"/>
                          <w:sz w:val="20"/>
                          <w:szCs w:val="20"/>
                        </w:rPr>
                        <w:t>5638</w:t>
                      </w:r>
                      <w:r w:rsidRPr="002E3B96">
                        <w:rPr>
                          <w:rFonts w:cstheme="minorHAnsi"/>
                          <w:bCs/>
                          <w:color w:val="000000"/>
                          <w:sz w:val="20"/>
                          <w:szCs w:val="20"/>
                        </w:rPr>
                        <w:t>)</w:t>
                      </w:r>
                    </w:p>
                    <w:p w14:paraId="4BE848BE" w14:textId="77777777" w:rsidR="002E5E61" w:rsidRPr="001174B2" w:rsidRDefault="002E5E61" w:rsidP="001F4440">
                      <w:pPr>
                        <w:rPr>
                          <w:sz w:val="20"/>
                        </w:rPr>
                      </w:pPr>
                    </w:p>
                  </w:txbxContent>
                </v:textbox>
                <w10:wrap type="square"/>
              </v:shape>
            </w:pict>
          </mc:Fallback>
        </mc:AlternateContent>
      </w:r>
    </w:p>
    <w:p w14:paraId="389081CE" w14:textId="596DF8C9" w:rsidR="001F4440" w:rsidRPr="00DF687B" w:rsidRDefault="001F4440" w:rsidP="001F4440">
      <w:pPr>
        <w:rPr>
          <w:lang w:val="en-US"/>
        </w:rPr>
      </w:pPr>
      <w:r>
        <w:rPr>
          <w:noProof/>
          <w:lang w:eastAsia="en-GB"/>
        </w:rPr>
        <mc:AlternateContent>
          <mc:Choice Requires="wps">
            <w:drawing>
              <wp:anchor distT="45720" distB="45720" distL="114300" distR="114300" simplePos="0" relativeHeight="251644416" behindDoc="0" locked="0" layoutInCell="1" allowOverlap="1" wp14:anchorId="2142FB1A" wp14:editId="4A151913">
                <wp:simplePos x="0" y="0"/>
                <wp:positionH relativeFrom="margin">
                  <wp:posOffset>-542925</wp:posOffset>
                </wp:positionH>
                <wp:positionV relativeFrom="paragraph">
                  <wp:posOffset>264160</wp:posOffset>
                </wp:positionV>
                <wp:extent cx="819150" cy="22479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247900"/>
                        </a:xfrm>
                        <a:prstGeom prst="rect">
                          <a:avLst/>
                        </a:prstGeom>
                        <a:solidFill>
                          <a:srgbClr val="FFFFFF"/>
                        </a:solidFill>
                        <a:ln w="9525">
                          <a:solidFill>
                            <a:srgbClr val="000000"/>
                          </a:solidFill>
                          <a:miter lim="800000"/>
                          <a:headEnd/>
                          <a:tailEnd/>
                        </a:ln>
                      </wps:spPr>
                      <wps:txbx>
                        <w:txbxContent>
                          <w:p w14:paraId="293B8F65" w14:textId="630AC6C3" w:rsidR="002E5E61" w:rsidRDefault="002E5E61" w:rsidP="001F4440">
                            <w:pPr>
                              <w:rPr>
                                <w:sz w:val="20"/>
                              </w:rPr>
                            </w:pPr>
                            <w:r>
                              <w:rPr>
                                <w:b/>
                                <w:sz w:val="20"/>
                              </w:rPr>
                              <w:t xml:space="preserve">19 </w:t>
                            </w:r>
                            <w:r w:rsidRPr="001C00CE">
                              <w:rPr>
                                <w:sz w:val="20"/>
                              </w:rPr>
                              <w:t xml:space="preserve">additional </w:t>
                            </w:r>
                            <w:r>
                              <w:rPr>
                                <w:sz w:val="20"/>
                              </w:rPr>
                              <w:t xml:space="preserve">relevant studies identified from reference searching of n=52 systematic reviews  </w:t>
                            </w:r>
                          </w:p>
                          <w:p w14:paraId="6CF8DE85" w14:textId="77777777" w:rsidR="002E5E61" w:rsidRDefault="002E5E61" w:rsidP="001F4440">
                            <w:pPr>
                              <w:rPr>
                                <w:sz w:val="20"/>
                              </w:rPr>
                            </w:pPr>
                          </w:p>
                          <w:p w14:paraId="227D8370" w14:textId="77777777" w:rsidR="002E5E61" w:rsidRPr="001174B2" w:rsidRDefault="002E5E61" w:rsidP="001F444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2FB1A" id="_x0000_s1036" type="#_x0000_t202" style="position:absolute;margin-left:-42.75pt;margin-top:20.8pt;width:64.5pt;height:177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">
                <v:textbox>
                  <w:txbxContent>
                    <w:p w14:paraId="293B8F65" w14:textId="630AC6C3" w:rsidR="002E5E61" w:rsidRDefault="002E5E61" w:rsidP="001F4440">
                      <w:pPr>
                        <w:rPr>
                          <w:sz w:val="20"/>
                        </w:rPr>
                      </w:pPr>
                      <w:r>
                        <w:rPr>
                          <w:b/>
                          <w:sz w:val="20"/>
                        </w:rPr>
                        <w:t xml:space="preserve">19 </w:t>
                      </w:r>
                      <w:r w:rsidRPr="001C00CE">
                        <w:rPr>
                          <w:sz w:val="20"/>
                        </w:rPr>
                        <w:t xml:space="preserve">additional </w:t>
                      </w:r>
                      <w:r>
                        <w:rPr>
                          <w:sz w:val="20"/>
                        </w:rPr>
                        <w:t xml:space="preserve">relevant studies identified from reference searching of n=52 systematic reviews  </w:t>
                      </w:r>
                    </w:p>
                    <w:p w14:paraId="6CF8DE85" w14:textId="77777777" w:rsidR="002E5E61" w:rsidRDefault="002E5E61" w:rsidP="001F4440">
                      <w:pPr>
                        <w:rPr>
                          <w:sz w:val="20"/>
                        </w:rPr>
                      </w:pPr>
                    </w:p>
                    <w:p w14:paraId="227D8370" w14:textId="77777777" w:rsidR="002E5E61" w:rsidRPr="001174B2" w:rsidRDefault="002E5E61" w:rsidP="001F4440">
                      <w:pPr>
                        <w:rPr>
                          <w:sz w:val="20"/>
                        </w:rPr>
                      </w:pPr>
                    </w:p>
                  </w:txbxContent>
                </v:textbox>
                <w10:wrap type="square" anchorx="margin"/>
              </v:shape>
            </w:pict>
          </mc:Fallback>
        </mc:AlternateContent>
      </w:r>
    </w:p>
    <w:p w14:paraId="1AD08A4A" w14:textId="16A61D17" w:rsidR="001F4440" w:rsidRPr="00DF687B" w:rsidRDefault="001F4440" w:rsidP="001F4440">
      <w:pPr>
        <w:rPr>
          <w:lang w:val="en-US"/>
        </w:rPr>
      </w:pPr>
    </w:p>
    <w:p w14:paraId="4D55F32D" w14:textId="4E81BF97" w:rsidR="001F4440" w:rsidRPr="00DF687B" w:rsidRDefault="001F4440" w:rsidP="001F4440">
      <w:pPr>
        <w:rPr>
          <w:lang w:val="en-US"/>
        </w:rPr>
      </w:pPr>
    </w:p>
    <w:p w14:paraId="755EEB52" w14:textId="77777777" w:rsidR="001F4440" w:rsidRPr="00DF687B" w:rsidRDefault="001F4440" w:rsidP="001F4440">
      <w:pPr>
        <w:rPr>
          <w:lang w:val="en-US"/>
        </w:rPr>
      </w:pPr>
    </w:p>
    <w:p w14:paraId="5576B128" w14:textId="0A519DEA" w:rsidR="001F4440" w:rsidRPr="00DF687B" w:rsidRDefault="001F4440" w:rsidP="001F4440">
      <w:pPr>
        <w:rPr>
          <w:lang w:val="en-US"/>
        </w:rPr>
      </w:pPr>
    </w:p>
    <w:p w14:paraId="45773BD9" w14:textId="020DB4A1" w:rsidR="001F4440" w:rsidRPr="00DF687B" w:rsidRDefault="001F4440" w:rsidP="001F4440">
      <w:pPr>
        <w:rPr>
          <w:lang w:val="en-US"/>
        </w:rPr>
      </w:pPr>
      <w:r w:rsidRPr="001C5E45">
        <w:rPr>
          <w:noProof/>
          <w:lang w:eastAsia="en-GB"/>
        </w:rPr>
        <mc:AlternateContent>
          <mc:Choice Requires="wps">
            <w:drawing>
              <wp:anchor distT="0" distB="0" distL="114300" distR="114300" simplePos="0" relativeHeight="251650560" behindDoc="0" locked="0" layoutInCell="1" allowOverlap="1" wp14:anchorId="3F343D4F" wp14:editId="765F86D5">
                <wp:simplePos x="0" y="0"/>
                <wp:positionH relativeFrom="column">
                  <wp:posOffset>2486025</wp:posOffset>
                </wp:positionH>
                <wp:positionV relativeFrom="paragraph">
                  <wp:posOffset>269875</wp:posOffset>
                </wp:positionV>
                <wp:extent cx="1332000" cy="0"/>
                <wp:effectExtent l="0" t="76200" r="20955" b="95250"/>
                <wp:wrapSquare wrapText="bothSides"/>
                <wp:docPr id="196" name="Straight Arrow Connector 196"/>
                <wp:cNvGraphicFramePr/>
                <a:graphic xmlns:a="http://schemas.openxmlformats.org/drawingml/2006/main">
                  <a:graphicData uri="http://schemas.microsoft.com/office/word/2010/wordprocessingShape">
                    <wps:wsp>
                      <wps:cNvCnPr/>
                      <wps:spPr>
                        <a:xfrm>
                          <a:off x="0" y="0"/>
                          <a:ext cx="133200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A68EC38" id="Straight Arrow Connector 196" o:spid="_x0000_s1026" type="#_x0000_t32" style="position:absolute;margin-left:195.75pt;margin-top:21.25pt;width:104.9pt;height:0;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" strokecolor="black [3213]" strokeweight=".5pt">
                <v:stroke endarrow="block" joinstyle="miter"/>
                <w10:wrap type="square"/>
              </v:shape>
            </w:pict>
          </mc:Fallback>
        </mc:AlternateContent>
      </w:r>
      <w:r w:rsidRPr="001C5E45">
        <w:rPr>
          <w:noProof/>
          <w:lang w:eastAsia="en-GB"/>
        </w:rPr>
        <mc:AlternateContent>
          <mc:Choice Requires="wps">
            <w:drawing>
              <wp:anchor distT="45720" distB="45720" distL="114300" distR="114300" simplePos="0" relativeHeight="251647488" behindDoc="0" locked="0" layoutInCell="1" allowOverlap="1" wp14:anchorId="503B00D5" wp14:editId="029BC466">
                <wp:simplePos x="0" y="0"/>
                <wp:positionH relativeFrom="column">
                  <wp:posOffset>3828415</wp:posOffset>
                </wp:positionH>
                <wp:positionV relativeFrom="paragraph">
                  <wp:posOffset>190500</wp:posOffset>
                </wp:positionV>
                <wp:extent cx="2360930" cy="266700"/>
                <wp:effectExtent l="0" t="0" r="1270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428218D" w14:textId="77777777" w:rsidR="002E5E61" w:rsidRPr="001174B2" w:rsidRDefault="002E5E61" w:rsidP="001F4440">
                            <w:pPr>
                              <w:rPr>
                                <w:sz w:val="20"/>
                              </w:rPr>
                            </w:pPr>
                            <w:r>
                              <w:rPr>
                                <w:b/>
                                <w:sz w:val="20"/>
                              </w:rPr>
                              <w:t>3889</w:t>
                            </w:r>
                            <w:r w:rsidRPr="001174B2">
                              <w:rPr>
                                <w:sz w:val="20"/>
                              </w:rPr>
                              <w:t xml:space="preserve"> duplicates removed</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3B00D5" id="Text Box 30" o:spid="_x0000_s1037" type="#_x0000_t202" style="position:absolute;margin-left:301.45pt;margin-top:15pt;width:185.9pt;height:21pt;z-index:2516474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L/Jw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">
                <v:textbox>
                  <w:txbxContent>
                    <w:p w14:paraId="4428218D" w14:textId="77777777" w:rsidR="002E5E61" w:rsidRPr="001174B2" w:rsidRDefault="002E5E61" w:rsidP="001F4440">
                      <w:pPr>
                        <w:rPr>
                          <w:sz w:val="20"/>
                        </w:rPr>
                      </w:pPr>
                      <w:r>
                        <w:rPr>
                          <w:b/>
                          <w:sz w:val="20"/>
                        </w:rPr>
                        <w:t>3889</w:t>
                      </w:r>
                      <w:r w:rsidRPr="001174B2">
                        <w:rPr>
                          <w:sz w:val="20"/>
                        </w:rPr>
                        <w:t xml:space="preserve"> duplicates removed</w:t>
                      </w:r>
                      <w:r>
                        <w:rPr>
                          <w:sz w:val="20"/>
                        </w:rPr>
                        <w:t xml:space="preserve"> </w:t>
                      </w:r>
                    </w:p>
                  </w:txbxContent>
                </v:textbox>
                <w10:wrap type="square"/>
              </v:shape>
            </w:pict>
          </mc:Fallback>
        </mc:AlternateContent>
      </w:r>
      <w:r w:rsidRPr="001C5E45">
        <w:rPr>
          <w:noProof/>
          <w:lang w:eastAsia="en-GB"/>
        </w:rPr>
        <mc:AlternateContent>
          <mc:Choice Requires="wps">
            <w:drawing>
              <wp:anchor distT="0" distB="0" distL="114300" distR="114300" simplePos="0" relativeHeight="251649536" behindDoc="0" locked="0" layoutInCell="1" allowOverlap="1" wp14:anchorId="2CCA2871" wp14:editId="627E310C">
                <wp:simplePos x="0" y="0"/>
                <wp:positionH relativeFrom="column">
                  <wp:posOffset>2472055</wp:posOffset>
                </wp:positionH>
                <wp:positionV relativeFrom="paragraph">
                  <wp:posOffset>194945</wp:posOffset>
                </wp:positionV>
                <wp:extent cx="0" cy="180000"/>
                <wp:effectExtent l="76200" t="0" r="57150" b="48895"/>
                <wp:wrapNone/>
                <wp:docPr id="195" name="Straight Arrow Connector 195"/>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63325" id="Straight Arrow Connector 195" o:spid="_x0000_s1026" type="#_x0000_t32" style="position:absolute;margin-left:194.65pt;margin-top:15.35pt;width:0;height:14.1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" strokecolor="black [3200]" strokeweight=".5pt">
                <v:stroke endarrow="block" joinstyle="miter"/>
              </v:shape>
            </w:pict>
          </mc:Fallback>
        </mc:AlternateContent>
      </w:r>
    </w:p>
    <w:p w14:paraId="0A3FD864" w14:textId="251DA17C" w:rsidR="001F4440" w:rsidRDefault="001F4440" w:rsidP="001F4440">
      <w:r w:rsidRPr="001C5E45">
        <w:rPr>
          <w:noProof/>
          <w:lang w:eastAsia="en-GB"/>
        </w:rPr>
        <mc:AlternateContent>
          <mc:Choice Requires="wps">
            <w:drawing>
              <wp:anchor distT="0" distB="0" distL="114300" distR="114300" simplePos="0" relativeHeight="251651584" behindDoc="0" locked="0" layoutInCell="1" allowOverlap="1" wp14:anchorId="1282C650" wp14:editId="4205C109">
                <wp:simplePos x="0" y="0"/>
                <wp:positionH relativeFrom="column">
                  <wp:posOffset>2472690</wp:posOffset>
                </wp:positionH>
                <wp:positionV relativeFrom="paragraph">
                  <wp:posOffset>361950</wp:posOffset>
                </wp:positionV>
                <wp:extent cx="0" cy="288000"/>
                <wp:effectExtent l="76200" t="0" r="57150" b="55245"/>
                <wp:wrapNone/>
                <wp:docPr id="197" name="Straight Arrow Connector 197"/>
                <wp:cNvGraphicFramePr/>
                <a:graphic xmlns:a="http://schemas.openxmlformats.org/drawingml/2006/main">
                  <a:graphicData uri="http://schemas.microsoft.com/office/word/2010/wordprocessingShape">
                    <wps:wsp>
                      <wps:cNvCnPr/>
                      <wps:spPr>
                        <a:xfrm flipH="1">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816CAB" id="Straight Arrow Connector 197" o:spid="_x0000_s1026" type="#_x0000_t32" style="position:absolute;margin-left:194.7pt;margin-top:28.5pt;width:0;height:22.7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" strokecolor="black [3200]" strokeweight=".5pt">
                <v:stroke endarrow="block" joinstyle="miter"/>
              </v:shape>
            </w:pict>
          </mc:Fallback>
        </mc:AlternateContent>
      </w:r>
      <w:r>
        <w:rPr>
          <w:noProof/>
          <w:lang w:eastAsia="en-GB"/>
        </w:rPr>
        <mc:AlternateContent>
          <mc:Choice Requires="wps">
            <w:drawing>
              <wp:anchor distT="45720" distB="45720" distL="114300" distR="114300" simplePos="0" relativeHeight="251656704" behindDoc="0" locked="0" layoutInCell="1" allowOverlap="1" wp14:anchorId="2A9584B9" wp14:editId="29FD36FD">
                <wp:simplePos x="0" y="0"/>
                <wp:positionH relativeFrom="column">
                  <wp:posOffset>3848100</wp:posOffset>
                </wp:positionH>
                <wp:positionV relativeFrom="paragraph">
                  <wp:posOffset>984250</wp:posOffset>
                </wp:positionV>
                <wp:extent cx="2267585" cy="2000250"/>
                <wp:effectExtent l="0" t="0" r="1841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000250"/>
                        </a:xfrm>
                        <a:prstGeom prst="rect">
                          <a:avLst/>
                        </a:prstGeom>
                        <a:solidFill>
                          <a:srgbClr val="FFFFFF"/>
                        </a:solidFill>
                        <a:ln w="9525">
                          <a:solidFill>
                            <a:srgbClr val="000000"/>
                          </a:solidFill>
                          <a:miter lim="800000"/>
                          <a:headEnd/>
                          <a:tailEnd/>
                        </a:ln>
                      </wps:spPr>
                      <wps:txbx>
                        <w:txbxContent>
                          <w:p w14:paraId="1FB12501" w14:textId="77777777" w:rsidR="002E5E61" w:rsidRDefault="002E5E61" w:rsidP="001F4440">
                            <w:pPr>
                              <w:pStyle w:val="NoSpacing"/>
                              <w:rPr>
                                <w:sz w:val="20"/>
                              </w:rPr>
                            </w:pPr>
                            <w:r>
                              <w:rPr>
                                <w:b/>
                                <w:sz w:val="20"/>
                              </w:rPr>
                              <w:t>302 studies</w:t>
                            </w:r>
                            <w:r w:rsidRPr="00D21964">
                              <w:rPr>
                                <w:b/>
                                <w:sz w:val="20"/>
                              </w:rPr>
                              <w:t xml:space="preserve"> excluded</w:t>
                            </w:r>
                            <w:r>
                              <w:rPr>
                                <w:b/>
                                <w:sz w:val="20"/>
                              </w:rPr>
                              <w:t xml:space="preserve"> </w:t>
                            </w:r>
                          </w:p>
                          <w:p w14:paraId="69E56716" w14:textId="0708EB1C" w:rsidR="002E5E61" w:rsidRDefault="002E5E61" w:rsidP="001F4440">
                            <w:pPr>
                              <w:pStyle w:val="NoSpacing"/>
                              <w:rPr>
                                <w:sz w:val="20"/>
                              </w:rPr>
                            </w:pPr>
                            <w:r>
                              <w:rPr>
                                <w:sz w:val="20"/>
                              </w:rPr>
                              <w:t>Data already included in synthesised reviews (n=29)</w:t>
                            </w:r>
                          </w:p>
                          <w:p w14:paraId="20B09B06" w14:textId="023BA746" w:rsidR="002E5E61" w:rsidRPr="00FD14FE" w:rsidRDefault="002E5E61" w:rsidP="001F4440">
                            <w:pPr>
                              <w:pStyle w:val="NoSpacing"/>
                              <w:rPr>
                                <w:sz w:val="20"/>
                                <w:szCs w:val="20"/>
                              </w:rPr>
                            </w:pPr>
                            <w:r>
                              <w:rPr>
                                <w:sz w:val="20"/>
                                <w:szCs w:val="20"/>
                              </w:rPr>
                              <w:t>O</w:t>
                            </w:r>
                            <w:r w:rsidRPr="00FD14FE">
                              <w:rPr>
                                <w:sz w:val="20"/>
                                <w:szCs w:val="20"/>
                              </w:rPr>
                              <w:t>utside of search scope</w:t>
                            </w:r>
                            <w:r>
                              <w:rPr>
                                <w:sz w:val="20"/>
                                <w:szCs w:val="20"/>
                              </w:rPr>
                              <w:t xml:space="preserve"> (n=6)</w:t>
                            </w:r>
                          </w:p>
                          <w:p w14:paraId="3237FB77" w14:textId="4A4B9B25" w:rsidR="002E5E61" w:rsidRPr="00FD14FE" w:rsidRDefault="002E5E61" w:rsidP="001F4440">
                            <w:pPr>
                              <w:pStyle w:val="NoSpacing"/>
                              <w:rPr>
                                <w:sz w:val="20"/>
                                <w:szCs w:val="20"/>
                              </w:rPr>
                            </w:pPr>
                            <w:r>
                              <w:rPr>
                                <w:sz w:val="20"/>
                                <w:szCs w:val="20"/>
                              </w:rPr>
                              <w:t>D</w:t>
                            </w:r>
                            <w:r w:rsidRPr="00FD14FE">
                              <w:rPr>
                                <w:sz w:val="20"/>
                                <w:szCs w:val="20"/>
                              </w:rPr>
                              <w:t>uplicate of included study</w:t>
                            </w:r>
                            <w:r>
                              <w:rPr>
                                <w:sz w:val="20"/>
                                <w:szCs w:val="20"/>
                              </w:rPr>
                              <w:t xml:space="preserve"> (n=5)</w:t>
                            </w:r>
                          </w:p>
                          <w:p w14:paraId="106D93E2" w14:textId="4FA6C55A" w:rsidR="002E5E61" w:rsidRDefault="002E5E61" w:rsidP="001F4440">
                            <w:pPr>
                              <w:pStyle w:val="NoSpacing"/>
                              <w:rPr>
                                <w:sz w:val="20"/>
                                <w:szCs w:val="20"/>
                              </w:rPr>
                            </w:pPr>
                            <w:r w:rsidRPr="00FD14FE">
                              <w:rPr>
                                <w:sz w:val="20"/>
                                <w:szCs w:val="20"/>
                              </w:rPr>
                              <w:t>Intervention</w:t>
                            </w:r>
                            <w:r>
                              <w:rPr>
                                <w:sz w:val="20"/>
                                <w:szCs w:val="20"/>
                              </w:rPr>
                              <w:t xml:space="preserve"> (n=57)</w:t>
                            </w:r>
                          </w:p>
                          <w:p w14:paraId="06E01357" w14:textId="370D3316" w:rsidR="002E5E61" w:rsidRPr="00FD14FE" w:rsidRDefault="002E5E61" w:rsidP="001F4440">
                            <w:pPr>
                              <w:pStyle w:val="NoSpacing"/>
                              <w:rPr>
                                <w:sz w:val="20"/>
                                <w:szCs w:val="20"/>
                              </w:rPr>
                            </w:pPr>
                            <w:r w:rsidRPr="00FD14FE">
                              <w:rPr>
                                <w:sz w:val="20"/>
                                <w:szCs w:val="20"/>
                              </w:rPr>
                              <w:t>Language</w:t>
                            </w:r>
                            <w:r>
                              <w:rPr>
                                <w:sz w:val="20"/>
                                <w:szCs w:val="20"/>
                              </w:rPr>
                              <w:t xml:space="preserve"> (n=9)</w:t>
                            </w:r>
                          </w:p>
                          <w:p w14:paraId="5D52A9C6" w14:textId="52C19C7D" w:rsidR="002E5E61" w:rsidRPr="00FD14FE" w:rsidRDefault="002E5E61" w:rsidP="001F4440">
                            <w:pPr>
                              <w:pStyle w:val="NoSpacing"/>
                              <w:rPr>
                                <w:sz w:val="20"/>
                                <w:szCs w:val="20"/>
                              </w:rPr>
                            </w:pPr>
                            <w:r w:rsidRPr="00FD14FE">
                              <w:rPr>
                                <w:sz w:val="20"/>
                                <w:szCs w:val="20"/>
                              </w:rPr>
                              <w:t>Outcomes</w:t>
                            </w:r>
                            <w:r>
                              <w:rPr>
                                <w:sz w:val="20"/>
                                <w:szCs w:val="20"/>
                              </w:rPr>
                              <w:t xml:space="preserve"> (n=65)</w:t>
                            </w:r>
                          </w:p>
                          <w:p w14:paraId="47480179" w14:textId="2AE9C9A4" w:rsidR="002E5E61" w:rsidRPr="00FD14FE" w:rsidRDefault="002E5E61" w:rsidP="001F4440">
                            <w:pPr>
                              <w:pStyle w:val="NoSpacing"/>
                              <w:rPr>
                                <w:sz w:val="20"/>
                                <w:szCs w:val="20"/>
                              </w:rPr>
                            </w:pPr>
                            <w:r w:rsidRPr="00FD14FE">
                              <w:rPr>
                                <w:sz w:val="20"/>
                                <w:szCs w:val="20"/>
                              </w:rPr>
                              <w:t>Population</w:t>
                            </w:r>
                            <w:r>
                              <w:rPr>
                                <w:sz w:val="20"/>
                                <w:szCs w:val="20"/>
                              </w:rPr>
                              <w:t xml:space="preserve"> (n=58)</w:t>
                            </w:r>
                          </w:p>
                          <w:p w14:paraId="306D520E" w14:textId="57ECF0E7" w:rsidR="002E5E61" w:rsidRPr="00FD14FE" w:rsidRDefault="002E5E61" w:rsidP="001F4440">
                            <w:pPr>
                              <w:pStyle w:val="NoSpacing"/>
                              <w:rPr>
                                <w:sz w:val="20"/>
                                <w:szCs w:val="20"/>
                              </w:rPr>
                            </w:pPr>
                            <w:r w:rsidRPr="00FD14FE">
                              <w:rPr>
                                <w:sz w:val="20"/>
                                <w:szCs w:val="20"/>
                              </w:rPr>
                              <w:t>Publication type</w:t>
                            </w:r>
                            <w:r>
                              <w:rPr>
                                <w:sz w:val="20"/>
                                <w:szCs w:val="20"/>
                              </w:rPr>
                              <w:t xml:space="preserve"> (n=35)</w:t>
                            </w:r>
                          </w:p>
                          <w:p w14:paraId="6CF1A76B" w14:textId="5D9B13FE" w:rsidR="002E5E61" w:rsidRPr="00FD14FE" w:rsidRDefault="002E5E61" w:rsidP="001F4440">
                            <w:pPr>
                              <w:pStyle w:val="NoSpacing"/>
                              <w:rPr>
                                <w:sz w:val="20"/>
                                <w:szCs w:val="20"/>
                              </w:rPr>
                            </w:pPr>
                            <w:r w:rsidRPr="00FD14FE">
                              <w:rPr>
                                <w:sz w:val="20"/>
                                <w:szCs w:val="20"/>
                              </w:rPr>
                              <w:t>Study design</w:t>
                            </w:r>
                            <w:r>
                              <w:rPr>
                                <w:sz w:val="20"/>
                                <w:szCs w:val="20"/>
                              </w:rPr>
                              <w:t xml:space="preserve"> (n=38)</w:t>
                            </w:r>
                          </w:p>
                          <w:p w14:paraId="0DB0A6E4" w14:textId="77777777" w:rsidR="002E5E61" w:rsidRDefault="002E5E61" w:rsidP="001F444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584B9" id="_x0000_s1038" type="#_x0000_t202" style="position:absolute;margin-left:303pt;margin-top:77.5pt;width:178.55pt;height:1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">
                <v:textbox>
                  <w:txbxContent>
                    <w:p w14:paraId="1FB12501" w14:textId="77777777" w:rsidR="002E5E61" w:rsidRDefault="002E5E61" w:rsidP="001F4440">
                      <w:pPr>
                        <w:pStyle w:val="NoSpacing"/>
                        <w:rPr>
                          <w:sz w:val="20"/>
                        </w:rPr>
                      </w:pPr>
                      <w:r>
                        <w:rPr>
                          <w:b/>
                          <w:sz w:val="20"/>
                        </w:rPr>
                        <w:t>302 studies</w:t>
                      </w:r>
                      <w:r w:rsidRPr="00D21964">
                        <w:rPr>
                          <w:b/>
                          <w:sz w:val="20"/>
                        </w:rPr>
                        <w:t xml:space="preserve"> excluded</w:t>
                      </w:r>
                      <w:r>
                        <w:rPr>
                          <w:b/>
                          <w:sz w:val="20"/>
                        </w:rPr>
                        <w:t xml:space="preserve"> </w:t>
                      </w:r>
                    </w:p>
                    <w:p w14:paraId="69E56716" w14:textId="0708EB1C" w:rsidR="002E5E61" w:rsidRDefault="002E5E61" w:rsidP="001F4440">
                      <w:pPr>
                        <w:pStyle w:val="NoSpacing"/>
                        <w:rPr>
                          <w:sz w:val="20"/>
                        </w:rPr>
                      </w:pPr>
                      <w:r>
                        <w:rPr>
                          <w:sz w:val="20"/>
                        </w:rPr>
                        <w:t>Data already included in synthesised reviews (n=29)</w:t>
                      </w:r>
                    </w:p>
                    <w:p w14:paraId="20B09B06" w14:textId="023BA746" w:rsidR="002E5E61" w:rsidRPr="00FD14FE" w:rsidRDefault="002E5E61" w:rsidP="001F4440">
                      <w:pPr>
                        <w:pStyle w:val="NoSpacing"/>
                        <w:rPr>
                          <w:sz w:val="20"/>
                          <w:szCs w:val="20"/>
                        </w:rPr>
                      </w:pPr>
                      <w:r>
                        <w:rPr>
                          <w:sz w:val="20"/>
                          <w:szCs w:val="20"/>
                        </w:rPr>
                        <w:t>O</w:t>
                      </w:r>
                      <w:r w:rsidRPr="00FD14FE">
                        <w:rPr>
                          <w:sz w:val="20"/>
                          <w:szCs w:val="20"/>
                        </w:rPr>
                        <w:t>utside of search scope</w:t>
                      </w:r>
                      <w:r>
                        <w:rPr>
                          <w:sz w:val="20"/>
                          <w:szCs w:val="20"/>
                        </w:rPr>
                        <w:t xml:space="preserve"> (n=6)</w:t>
                      </w:r>
                    </w:p>
                    <w:p w14:paraId="3237FB77" w14:textId="4A4B9B25" w:rsidR="002E5E61" w:rsidRPr="00FD14FE" w:rsidRDefault="002E5E61" w:rsidP="001F4440">
                      <w:pPr>
                        <w:pStyle w:val="NoSpacing"/>
                        <w:rPr>
                          <w:sz w:val="20"/>
                          <w:szCs w:val="20"/>
                        </w:rPr>
                      </w:pPr>
                      <w:r>
                        <w:rPr>
                          <w:sz w:val="20"/>
                          <w:szCs w:val="20"/>
                        </w:rPr>
                        <w:t>D</w:t>
                      </w:r>
                      <w:r w:rsidRPr="00FD14FE">
                        <w:rPr>
                          <w:sz w:val="20"/>
                          <w:szCs w:val="20"/>
                        </w:rPr>
                        <w:t>uplicate of included study</w:t>
                      </w:r>
                      <w:r>
                        <w:rPr>
                          <w:sz w:val="20"/>
                          <w:szCs w:val="20"/>
                        </w:rPr>
                        <w:t xml:space="preserve"> (n=5)</w:t>
                      </w:r>
                    </w:p>
                    <w:p w14:paraId="106D93E2" w14:textId="4FA6C55A" w:rsidR="002E5E61" w:rsidRDefault="002E5E61" w:rsidP="001F4440">
                      <w:pPr>
                        <w:pStyle w:val="NoSpacing"/>
                        <w:rPr>
                          <w:sz w:val="20"/>
                          <w:szCs w:val="20"/>
                        </w:rPr>
                      </w:pPr>
                      <w:r w:rsidRPr="00FD14FE">
                        <w:rPr>
                          <w:sz w:val="20"/>
                          <w:szCs w:val="20"/>
                        </w:rPr>
                        <w:t>Intervention</w:t>
                      </w:r>
                      <w:r>
                        <w:rPr>
                          <w:sz w:val="20"/>
                          <w:szCs w:val="20"/>
                        </w:rPr>
                        <w:t xml:space="preserve"> (n=57)</w:t>
                      </w:r>
                    </w:p>
                    <w:p w14:paraId="06E01357" w14:textId="370D3316" w:rsidR="002E5E61" w:rsidRPr="00FD14FE" w:rsidRDefault="002E5E61" w:rsidP="001F4440">
                      <w:pPr>
                        <w:pStyle w:val="NoSpacing"/>
                        <w:rPr>
                          <w:sz w:val="20"/>
                          <w:szCs w:val="20"/>
                        </w:rPr>
                      </w:pPr>
                      <w:r w:rsidRPr="00FD14FE">
                        <w:rPr>
                          <w:sz w:val="20"/>
                          <w:szCs w:val="20"/>
                        </w:rPr>
                        <w:t>Language</w:t>
                      </w:r>
                      <w:r>
                        <w:rPr>
                          <w:sz w:val="20"/>
                          <w:szCs w:val="20"/>
                        </w:rPr>
                        <w:t xml:space="preserve"> (n=9)</w:t>
                      </w:r>
                    </w:p>
                    <w:p w14:paraId="5D52A9C6" w14:textId="52C19C7D" w:rsidR="002E5E61" w:rsidRPr="00FD14FE" w:rsidRDefault="002E5E61" w:rsidP="001F4440">
                      <w:pPr>
                        <w:pStyle w:val="NoSpacing"/>
                        <w:rPr>
                          <w:sz w:val="20"/>
                          <w:szCs w:val="20"/>
                        </w:rPr>
                      </w:pPr>
                      <w:r w:rsidRPr="00FD14FE">
                        <w:rPr>
                          <w:sz w:val="20"/>
                          <w:szCs w:val="20"/>
                        </w:rPr>
                        <w:t>Outcomes</w:t>
                      </w:r>
                      <w:r>
                        <w:rPr>
                          <w:sz w:val="20"/>
                          <w:szCs w:val="20"/>
                        </w:rPr>
                        <w:t xml:space="preserve"> (n=65)</w:t>
                      </w:r>
                    </w:p>
                    <w:p w14:paraId="47480179" w14:textId="2AE9C9A4" w:rsidR="002E5E61" w:rsidRPr="00FD14FE" w:rsidRDefault="002E5E61" w:rsidP="001F4440">
                      <w:pPr>
                        <w:pStyle w:val="NoSpacing"/>
                        <w:rPr>
                          <w:sz w:val="20"/>
                          <w:szCs w:val="20"/>
                        </w:rPr>
                      </w:pPr>
                      <w:r w:rsidRPr="00FD14FE">
                        <w:rPr>
                          <w:sz w:val="20"/>
                          <w:szCs w:val="20"/>
                        </w:rPr>
                        <w:t>Population</w:t>
                      </w:r>
                      <w:r>
                        <w:rPr>
                          <w:sz w:val="20"/>
                          <w:szCs w:val="20"/>
                        </w:rPr>
                        <w:t xml:space="preserve"> (n=58)</w:t>
                      </w:r>
                    </w:p>
                    <w:p w14:paraId="306D520E" w14:textId="57ECF0E7" w:rsidR="002E5E61" w:rsidRPr="00FD14FE" w:rsidRDefault="002E5E61" w:rsidP="001F4440">
                      <w:pPr>
                        <w:pStyle w:val="NoSpacing"/>
                        <w:rPr>
                          <w:sz w:val="20"/>
                          <w:szCs w:val="20"/>
                        </w:rPr>
                      </w:pPr>
                      <w:r w:rsidRPr="00FD14FE">
                        <w:rPr>
                          <w:sz w:val="20"/>
                          <w:szCs w:val="20"/>
                        </w:rPr>
                        <w:t>Publication type</w:t>
                      </w:r>
                      <w:r>
                        <w:rPr>
                          <w:sz w:val="20"/>
                          <w:szCs w:val="20"/>
                        </w:rPr>
                        <w:t xml:space="preserve"> (n=35)</w:t>
                      </w:r>
                    </w:p>
                    <w:p w14:paraId="6CF1A76B" w14:textId="5D9B13FE" w:rsidR="002E5E61" w:rsidRPr="00FD14FE" w:rsidRDefault="002E5E61" w:rsidP="001F4440">
                      <w:pPr>
                        <w:pStyle w:val="NoSpacing"/>
                        <w:rPr>
                          <w:sz w:val="20"/>
                          <w:szCs w:val="20"/>
                        </w:rPr>
                      </w:pPr>
                      <w:r w:rsidRPr="00FD14FE">
                        <w:rPr>
                          <w:sz w:val="20"/>
                          <w:szCs w:val="20"/>
                        </w:rPr>
                        <w:t>Study design</w:t>
                      </w:r>
                      <w:r>
                        <w:rPr>
                          <w:sz w:val="20"/>
                          <w:szCs w:val="20"/>
                        </w:rPr>
                        <w:t xml:space="preserve"> (n=38)</w:t>
                      </w:r>
                    </w:p>
                    <w:p w14:paraId="0DB0A6E4" w14:textId="77777777" w:rsidR="002E5E61" w:rsidRDefault="002E5E61" w:rsidP="001F4440">
                      <w:pPr>
                        <w:pStyle w:val="NoSpacing"/>
                      </w:pPr>
                    </w:p>
                  </w:txbxContent>
                </v:textbox>
                <w10:wrap type="square"/>
              </v:shape>
            </w:pict>
          </mc:Fallback>
        </mc:AlternateContent>
      </w:r>
      <w:r w:rsidRPr="001C5E45">
        <w:rPr>
          <w:noProof/>
          <w:lang w:eastAsia="en-GB"/>
        </w:rPr>
        <mc:AlternateContent>
          <mc:Choice Requires="wps">
            <w:drawing>
              <wp:anchor distT="0" distB="0" distL="114300" distR="114300" simplePos="0" relativeHeight="251652608" behindDoc="0" locked="0" layoutInCell="1" allowOverlap="1" wp14:anchorId="3E6CDA05" wp14:editId="21E77B64">
                <wp:simplePos x="0" y="0"/>
                <wp:positionH relativeFrom="column">
                  <wp:posOffset>2464435</wp:posOffset>
                </wp:positionH>
                <wp:positionV relativeFrom="paragraph">
                  <wp:posOffset>520700</wp:posOffset>
                </wp:positionV>
                <wp:extent cx="1367790" cy="0"/>
                <wp:effectExtent l="0" t="76200" r="22860" b="95250"/>
                <wp:wrapNone/>
                <wp:docPr id="198" name="Straight Arrow Connector 198"/>
                <wp:cNvGraphicFramePr/>
                <a:graphic xmlns:a="http://schemas.openxmlformats.org/drawingml/2006/main">
                  <a:graphicData uri="http://schemas.microsoft.com/office/word/2010/wordprocessingShape">
                    <wps:wsp>
                      <wps:cNvCnPr/>
                      <wps:spPr>
                        <a:xfrm>
                          <a:off x="0" y="0"/>
                          <a:ext cx="136779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4332BFE" id="Straight Arrow Connector 198" o:spid="_x0000_s1026" type="#_x0000_t32" style="position:absolute;margin-left:194.05pt;margin-top:41pt;width:107.7pt;height: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" strokecolor="black [3213]" strokeweight=".5pt">
                <v:stroke endarrow="block" joinstyle="miter"/>
              </v:shape>
            </w:pict>
          </mc:Fallback>
        </mc:AlternateContent>
      </w:r>
      <w:r w:rsidRPr="001C5E45">
        <w:rPr>
          <w:noProof/>
          <w:lang w:eastAsia="en-GB"/>
        </w:rPr>
        <mc:AlternateContent>
          <mc:Choice Requires="wps">
            <w:drawing>
              <wp:anchor distT="45720" distB="45720" distL="114300" distR="114300" simplePos="0" relativeHeight="251648512" behindDoc="0" locked="0" layoutInCell="1" allowOverlap="1" wp14:anchorId="7A555C47" wp14:editId="37C208A7">
                <wp:simplePos x="0" y="0"/>
                <wp:positionH relativeFrom="column">
                  <wp:posOffset>3829050</wp:posOffset>
                </wp:positionH>
                <wp:positionV relativeFrom="paragraph">
                  <wp:posOffset>361315</wp:posOffset>
                </wp:positionV>
                <wp:extent cx="2360930" cy="438150"/>
                <wp:effectExtent l="0" t="0" r="1270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rgbClr val="000000"/>
                          </a:solidFill>
                          <a:miter lim="800000"/>
                          <a:headEnd/>
                          <a:tailEnd/>
                        </a:ln>
                      </wps:spPr>
                      <wps:txbx>
                        <w:txbxContent>
                          <w:p w14:paraId="20C7DE2D" w14:textId="2B22EFDC" w:rsidR="002E5E61" w:rsidRPr="001174B2" w:rsidRDefault="002E5E61" w:rsidP="001F4440">
                            <w:pPr>
                              <w:rPr>
                                <w:sz w:val="20"/>
                              </w:rPr>
                            </w:pPr>
                            <w:r>
                              <w:rPr>
                                <w:b/>
                                <w:sz w:val="20"/>
                              </w:rPr>
                              <w:t>19,932</w:t>
                            </w:r>
                            <w:r w:rsidRPr="001174B2">
                              <w:rPr>
                                <w:sz w:val="20"/>
                              </w:rPr>
                              <w:t xml:space="preserve"> studies excluded at title or abstract</w:t>
                            </w:r>
                            <w:r>
                              <w:rPr>
                                <w:sz w:val="20"/>
                              </w:rPr>
                              <w:t xml:space="preserve"> </w:t>
                            </w:r>
                          </w:p>
                          <w:p w14:paraId="2EA3368C" w14:textId="77777777" w:rsidR="002E5E61" w:rsidRDefault="002E5E61" w:rsidP="001F444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555C47" id="_x0000_s1039" type="#_x0000_t202" style="position:absolute;margin-left:301.5pt;margin-top:28.45pt;width:185.9pt;height:34.5pt;z-index:2516485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VVKAIAAE0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">
                <v:textbox>
                  <w:txbxContent>
                    <w:p w14:paraId="20C7DE2D" w14:textId="2B22EFDC" w:rsidR="002E5E61" w:rsidRPr="001174B2" w:rsidRDefault="002E5E61" w:rsidP="001F4440">
                      <w:pPr>
                        <w:rPr>
                          <w:sz w:val="20"/>
                        </w:rPr>
                      </w:pPr>
                      <w:r>
                        <w:rPr>
                          <w:b/>
                          <w:sz w:val="20"/>
                        </w:rPr>
                        <w:t>19,932</w:t>
                      </w:r>
                      <w:r w:rsidRPr="001174B2">
                        <w:rPr>
                          <w:sz w:val="20"/>
                        </w:rPr>
                        <w:t xml:space="preserve"> studies excluded at title or abstract</w:t>
                      </w:r>
                      <w:r>
                        <w:rPr>
                          <w:sz w:val="20"/>
                        </w:rPr>
                        <w:t xml:space="preserve"> </w:t>
                      </w:r>
                    </w:p>
                    <w:p w14:paraId="2EA3368C" w14:textId="77777777" w:rsidR="002E5E61" w:rsidRDefault="002E5E61" w:rsidP="001F4440"/>
                  </w:txbxContent>
                </v:textbox>
                <w10:wrap type="square"/>
              </v:shape>
            </w:pict>
          </mc:Fallback>
        </mc:AlternateContent>
      </w:r>
      <w:r w:rsidRPr="001C5E45">
        <w:rPr>
          <w:noProof/>
          <w:lang w:eastAsia="en-GB"/>
        </w:rPr>
        <mc:AlternateContent>
          <mc:Choice Requires="wps">
            <w:drawing>
              <wp:anchor distT="45720" distB="45720" distL="114300" distR="114300" simplePos="0" relativeHeight="251646464" behindDoc="0" locked="0" layoutInCell="1" allowOverlap="1" wp14:anchorId="29D2C80F" wp14:editId="1651B5AD">
                <wp:simplePos x="0" y="0"/>
                <wp:positionH relativeFrom="column">
                  <wp:posOffset>1412240</wp:posOffset>
                </wp:positionH>
                <wp:positionV relativeFrom="paragraph">
                  <wp:posOffset>106045</wp:posOffset>
                </wp:positionV>
                <wp:extent cx="2360930" cy="260350"/>
                <wp:effectExtent l="0" t="0" r="127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4670564D" w14:textId="3E1320D2" w:rsidR="002E5E61" w:rsidRPr="001174B2" w:rsidRDefault="002E5E61" w:rsidP="001F4440">
                            <w:pPr>
                              <w:rPr>
                                <w:sz w:val="20"/>
                              </w:rPr>
                            </w:pPr>
                            <w:r>
                              <w:rPr>
                                <w:b/>
                                <w:sz w:val="20"/>
                              </w:rPr>
                              <w:t>20,320</w:t>
                            </w:r>
                            <w:r w:rsidRPr="001174B2">
                              <w:rPr>
                                <w:sz w:val="20"/>
                              </w:rPr>
                              <w:t xml:space="preserve"> </w:t>
                            </w:r>
                            <w:r>
                              <w:rPr>
                                <w:sz w:val="20"/>
                              </w:rPr>
                              <w:t>records</w:t>
                            </w:r>
                            <w:r w:rsidRPr="001174B2">
                              <w:rPr>
                                <w:sz w:val="20"/>
                              </w:rPr>
                              <w:t xml:space="preserve"> identified for screening</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D2C80F" id="_x0000_s1040" type="#_x0000_t202" style="position:absolute;margin-left:111.2pt;margin-top:8.35pt;width:185.9pt;height:20.5pt;z-index:2516464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G0Jg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">
                <v:textbox>
                  <w:txbxContent>
                    <w:p w14:paraId="4670564D" w14:textId="3E1320D2" w:rsidR="002E5E61" w:rsidRPr="001174B2" w:rsidRDefault="002E5E61" w:rsidP="001F4440">
                      <w:pPr>
                        <w:rPr>
                          <w:sz w:val="20"/>
                        </w:rPr>
                      </w:pPr>
                      <w:r>
                        <w:rPr>
                          <w:b/>
                          <w:sz w:val="20"/>
                        </w:rPr>
                        <w:t>20,320</w:t>
                      </w:r>
                      <w:r w:rsidRPr="001174B2">
                        <w:rPr>
                          <w:sz w:val="20"/>
                        </w:rPr>
                        <w:t xml:space="preserve"> </w:t>
                      </w:r>
                      <w:r>
                        <w:rPr>
                          <w:sz w:val="20"/>
                        </w:rPr>
                        <w:t>records</w:t>
                      </w:r>
                      <w:r w:rsidRPr="001174B2">
                        <w:rPr>
                          <w:sz w:val="20"/>
                        </w:rPr>
                        <w:t xml:space="preserve"> identified for screening</w:t>
                      </w:r>
                      <w:r>
                        <w:rPr>
                          <w:sz w:val="20"/>
                        </w:rPr>
                        <w:t xml:space="preserve"> </w:t>
                      </w:r>
                    </w:p>
                  </w:txbxContent>
                </v:textbox>
                <w10:wrap type="square"/>
              </v:shape>
            </w:pict>
          </mc:Fallback>
        </mc:AlternateContent>
      </w:r>
    </w:p>
    <w:p w14:paraId="653A9599" w14:textId="1DCF33AE" w:rsidR="003C130B" w:rsidRDefault="003C130B" w:rsidP="003C130B"/>
    <w:p w14:paraId="228A31F3" w14:textId="7E0E7DEF" w:rsidR="001F4440" w:rsidRDefault="00DE7F28" w:rsidP="003C130B">
      <w:pPr>
        <w:rPr>
          <w:noProof/>
        </w:rPr>
      </w:pPr>
      <w:r>
        <w:rPr>
          <w:noProof/>
          <w:lang w:eastAsia="en-GB"/>
        </w:rPr>
        <mc:AlternateContent>
          <mc:Choice Requires="wps">
            <w:drawing>
              <wp:anchor distT="0" distB="0" distL="114300" distR="114300" simplePos="0" relativeHeight="251670016" behindDoc="0" locked="0" layoutInCell="1" allowOverlap="1" wp14:anchorId="476C0319" wp14:editId="47F8ED9A">
                <wp:simplePos x="0" y="0"/>
                <wp:positionH relativeFrom="column">
                  <wp:posOffset>-9525</wp:posOffset>
                </wp:positionH>
                <wp:positionV relativeFrom="paragraph">
                  <wp:posOffset>246380</wp:posOffset>
                </wp:positionV>
                <wp:extent cx="1400175" cy="2074545"/>
                <wp:effectExtent l="0" t="0" r="66675" b="97155"/>
                <wp:wrapNone/>
                <wp:docPr id="205" name="Elbow Connector 205"/>
                <wp:cNvGraphicFramePr/>
                <a:graphic xmlns:a="http://schemas.openxmlformats.org/drawingml/2006/main">
                  <a:graphicData uri="http://schemas.microsoft.com/office/word/2010/wordprocessingShape">
                    <wps:wsp>
                      <wps:cNvCnPr/>
                      <wps:spPr>
                        <a:xfrm>
                          <a:off x="0" y="0"/>
                          <a:ext cx="1400175" cy="2074545"/>
                        </a:xfrm>
                        <a:prstGeom prst="bentConnector3">
                          <a:avLst>
                            <a:gd name="adj1" fmla="val 3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9172C" id="Elbow Connector 205" o:spid="_x0000_s1026" type="#_x0000_t34" style="position:absolute;margin-left:-.75pt;margin-top:19.4pt;width:110.25pt;height:16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" adj="78" strokecolor="black [3200]" strokeweight=".5pt">
                <v:stroke endarrow="block"/>
              </v:shape>
            </w:pict>
          </mc:Fallback>
        </mc:AlternateContent>
      </w:r>
      <w:r w:rsidR="00D712A6">
        <w:rPr>
          <w:noProof/>
          <w:lang w:eastAsia="en-GB"/>
        </w:rPr>
        <mc:AlternateContent>
          <mc:Choice Requires="wps">
            <w:drawing>
              <wp:anchor distT="0" distB="0" distL="114300" distR="114300" simplePos="0" relativeHeight="251673088" behindDoc="0" locked="0" layoutInCell="1" allowOverlap="1" wp14:anchorId="088F7247" wp14:editId="33BFF51A">
                <wp:simplePos x="0" y="0"/>
                <wp:positionH relativeFrom="column">
                  <wp:posOffset>723265</wp:posOffset>
                </wp:positionH>
                <wp:positionV relativeFrom="paragraph">
                  <wp:posOffset>250825</wp:posOffset>
                </wp:positionV>
                <wp:extent cx="676275" cy="209550"/>
                <wp:effectExtent l="76200" t="0" r="9525" b="57150"/>
                <wp:wrapNone/>
                <wp:docPr id="18" name="Elbow Connector 18"/>
                <wp:cNvGraphicFramePr/>
                <a:graphic xmlns:a="http://schemas.openxmlformats.org/drawingml/2006/main">
                  <a:graphicData uri="http://schemas.microsoft.com/office/word/2010/wordprocessingShape">
                    <wps:wsp>
                      <wps:cNvCnPr/>
                      <wps:spPr>
                        <a:xfrm flipH="1">
                          <a:off x="0" y="0"/>
                          <a:ext cx="676275" cy="209550"/>
                        </a:xfrm>
                        <a:prstGeom prst="bentConnector3">
                          <a:avLst>
                            <a:gd name="adj1" fmla="val 998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60881" id="Elbow Connector 18" o:spid="_x0000_s1026" type="#_x0000_t34" style="position:absolute;margin-left:56.95pt;margin-top:19.75pt;width:53.25pt;height:16.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" adj="21573" strokecolor="black [3200]" strokeweight=".5pt">
                <v:stroke endarrow="block"/>
              </v:shape>
            </w:pict>
          </mc:Fallback>
        </mc:AlternateContent>
      </w:r>
      <w:r w:rsidR="00D712A6" w:rsidRPr="001C5E45">
        <w:rPr>
          <w:noProof/>
          <w:lang w:eastAsia="en-GB"/>
        </w:rPr>
        <mc:AlternateContent>
          <mc:Choice Requires="wps">
            <w:drawing>
              <wp:anchor distT="45720" distB="45720" distL="114300" distR="114300" simplePos="0" relativeHeight="251667968" behindDoc="0" locked="0" layoutInCell="1" allowOverlap="1" wp14:anchorId="4C66BBC7" wp14:editId="662ABD36">
                <wp:simplePos x="0" y="0"/>
                <wp:positionH relativeFrom="column">
                  <wp:posOffset>1403350</wp:posOffset>
                </wp:positionH>
                <wp:positionV relativeFrom="paragraph">
                  <wp:posOffset>90805</wp:posOffset>
                </wp:positionV>
                <wp:extent cx="2360930" cy="265430"/>
                <wp:effectExtent l="0" t="0" r="1270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5430"/>
                        </a:xfrm>
                        <a:prstGeom prst="rect">
                          <a:avLst/>
                        </a:prstGeom>
                        <a:solidFill>
                          <a:schemeClr val="bg1"/>
                        </a:solidFill>
                        <a:ln w="9525">
                          <a:solidFill>
                            <a:srgbClr val="000000"/>
                          </a:solidFill>
                          <a:miter lim="800000"/>
                          <a:headEnd/>
                          <a:tailEnd/>
                        </a:ln>
                      </wps:spPr>
                      <wps:txbx>
                        <w:txbxContent>
                          <w:p w14:paraId="61C6B8EC" w14:textId="765899AB" w:rsidR="002E5E61" w:rsidRPr="001174B2" w:rsidRDefault="002E5E61" w:rsidP="001F4440">
                            <w:pPr>
                              <w:rPr>
                                <w:sz w:val="20"/>
                              </w:rPr>
                            </w:pPr>
                            <w:r w:rsidRPr="00470A95">
                              <w:rPr>
                                <w:b/>
                                <w:sz w:val="20"/>
                              </w:rPr>
                              <w:t>38</w:t>
                            </w:r>
                            <w:r>
                              <w:rPr>
                                <w:b/>
                                <w:sz w:val="20"/>
                              </w:rPr>
                              <w:t>8</w:t>
                            </w:r>
                            <w:r w:rsidRPr="00470A95">
                              <w:rPr>
                                <w:b/>
                                <w:sz w:val="20"/>
                              </w:rPr>
                              <w:t xml:space="preserve"> </w:t>
                            </w:r>
                            <w:r w:rsidRPr="00470A95">
                              <w:rPr>
                                <w:sz w:val="20"/>
                              </w:rPr>
                              <w:t>full-</w:t>
                            </w:r>
                            <w:r w:rsidRPr="001174B2">
                              <w:rPr>
                                <w:sz w:val="20"/>
                              </w:rPr>
                              <w:t>text items screened</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66BBC7" id="_x0000_s1041" type="#_x0000_t202" style="position:absolute;margin-left:110.5pt;margin-top:7.15pt;width:185.9pt;height:20.9pt;z-index:251667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" fillcolor="white [3212]">
                <v:textbox>
                  <w:txbxContent>
                    <w:p w14:paraId="61C6B8EC" w14:textId="765899AB" w:rsidR="002E5E61" w:rsidRPr="001174B2" w:rsidRDefault="002E5E61" w:rsidP="001F4440">
                      <w:pPr>
                        <w:rPr>
                          <w:sz w:val="20"/>
                        </w:rPr>
                      </w:pPr>
                      <w:r w:rsidRPr="00470A95">
                        <w:rPr>
                          <w:b/>
                          <w:sz w:val="20"/>
                        </w:rPr>
                        <w:t>38</w:t>
                      </w:r>
                      <w:r>
                        <w:rPr>
                          <w:b/>
                          <w:sz w:val="20"/>
                        </w:rPr>
                        <w:t>8</w:t>
                      </w:r>
                      <w:r w:rsidRPr="00470A95">
                        <w:rPr>
                          <w:b/>
                          <w:sz w:val="20"/>
                        </w:rPr>
                        <w:t xml:space="preserve"> </w:t>
                      </w:r>
                      <w:r w:rsidRPr="00470A95">
                        <w:rPr>
                          <w:sz w:val="20"/>
                        </w:rPr>
                        <w:t>full-</w:t>
                      </w:r>
                      <w:r w:rsidRPr="001174B2">
                        <w:rPr>
                          <w:sz w:val="20"/>
                        </w:rPr>
                        <w:t>text items screened</w:t>
                      </w:r>
                      <w:r>
                        <w:rPr>
                          <w:sz w:val="20"/>
                        </w:rPr>
                        <w:t xml:space="preserve"> </w:t>
                      </w:r>
                    </w:p>
                  </w:txbxContent>
                </v:textbox>
                <w10:wrap type="square"/>
              </v:shape>
            </w:pict>
          </mc:Fallback>
        </mc:AlternateContent>
      </w:r>
    </w:p>
    <w:p w14:paraId="3FE9DC1A" w14:textId="2DC16D81" w:rsidR="001F4440" w:rsidRDefault="00D712A6" w:rsidP="003C130B">
      <w:pPr>
        <w:rPr>
          <w:noProof/>
        </w:rPr>
      </w:pPr>
      <w:r w:rsidRPr="001C5E45">
        <w:rPr>
          <w:noProof/>
          <w:lang w:eastAsia="en-GB"/>
        </w:rPr>
        <mc:AlternateContent>
          <mc:Choice Requires="wps">
            <w:drawing>
              <wp:anchor distT="0" distB="0" distL="114300" distR="114300" simplePos="0" relativeHeight="251653632" behindDoc="0" locked="0" layoutInCell="1" allowOverlap="1" wp14:anchorId="1E2C7A78" wp14:editId="5A9F9358">
                <wp:simplePos x="0" y="0"/>
                <wp:positionH relativeFrom="column">
                  <wp:posOffset>2490470</wp:posOffset>
                </wp:positionH>
                <wp:positionV relativeFrom="paragraph">
                  <wp:posOffset>197426</wp:posOffset>
                </wp:positionV>
                <wp:extent cx="1368000" cy="0"/>
                <wp:effectExtent l="0" t="76200" r="22860" b="95250"/>
                <wp:wrapNone/>
                <wp:docPr id="199" name="Straight Arrow Connector 199"/>
                <wp:cNvGraphicFramePr/>
                <a:graphic xmlns:a="http://schemas.openxmlformats.org/drawingml/2006/main">
                  <a:graphicData uri="http://schemas.microsoft.com/office/word/2010/wordprocessingShape">
                    <wps:wsp>
                      <wps:cNvCnPr/>
                      <wps:spPr>
                        <a:xfrm>
                          <a:off x="0" y="0"/>
                          <a:ext cx="136800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9C3BC4B" id="Straight Arrow Connector 199" o:spid="_x0000_s1026" type="#_x0000_t32" style="position:absolute;margin-left:196.1pt;margin-top:15.55pt;width:107.7pt;height:0;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" strokecolor="black [3213]" strokeweight=".5pt">
                <v:stroke endarrow="block" joinstyle="miter"/>
              </v:shape>
            </w:pict>
          </mc:Fallback>
        </mc:AlternateContent>
      </w:r>
      <w:r w:rsidRPr="001C5E45">
        <w:rPr>
          <w:noProof/>
          <w:lang w:eastAsia="en-GB"/>
        </w:rPr>
        <mc:AlternateContent>
          <mc:Choice Requires="wps">
            <w:drawing>
              <wp:anchor distT="0" distB="0" distL="114300" distR="114300" simplePos="0" relativeHeight="251668992" behindDoc="0" locked="0" layoutInCell="1" allowOverlap="1" wp14:anchorId="5C1F8748" wp14:editId="36E485B7">
                <wp:simplePos x="0" y="0"/>
                <wp:positionH relativeFrom="column">
                  <wp:posOffset>2478405</wp:posOffset>
                </wp:positionH>
                <wp:positionV relativeFrom="paragraph">
                  <wp:posOffset>99784</wp:posOffset>
                </wp:positionV>
                <wp:extent cx="0" cy="288000"/>
                <wp:effectExtent l="76200" t="0" r="57150" b="55245"/>
                <wp:wrapNone/>
                <wp:docPr id="203" name="Straight Arrow Connector 203"/>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E8A6F" id="Straight Arrow Connector 203" o:spid="_x0000_s1026" type="#_x0000_t32" style="position:absolute;margin-left:195.15pt;margin-top:7.85pt;width:0;height:2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" strokecolor="black [3200]" strokeweight=".5pt">
                <v:stroke endarrow="block" joinstyle="miter"/>
              </v:shape>
            </w:pict>
          </mc:Fallback>
        </mc:AlternateContent>
      </w:r>
      <w:r>
        <w:rPr>
          <w:noProof/>
          <w:lang w:eastAsia="en-GB"/>
        </w:rPr>
        <mc:AlternateContent>
          <mc:Choice Requires="wps">
            <w:drawing>
              <wp:anchor distT="45720" distB="45720" distL="114300" distR="114300" simplePos="0" relativeHeight="251672064" behindDoc="0" locked="0" layoutInCell="1" allowOverlap="1" wp14:anchorId="151E5E92" wp14:editId="77EA82C9">
                <wp:simplePos x="0" y="0"/>
                <wp:positionH relativeFrom="margin">
                  <wp:posOffset>342900</wp:posOffset>
                </wp:positionH>
                <wp:positionV relativeFrom="paragraph">
                  <wp:posOffset>175732</wp:posOffset>
                </wp:positionV>
                <wp:extent cx="822325" cy="1581150"/>
                <wp:effectExtent l="0" t="0" r="158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581150"/>
                        </a:xfrm>
                        <a:prstGeom prst="rect">
                          <a:avLst/>
                        </a:prstGeom>
                        <a:solidFill>
                          <a:srgbClr val="FFFFFF"/>
                        </a:solidFill>
                        <a:ln w="9525">
                          <a:solidFill>
                            <a:srgbClr val="000000"/>
                          </a:solidFill>
                          <a:miter lim="800000"/>
                          <a:headEnd/>
                          <a:tailEnd/>
                        </a:ln>
                      </wps:spPr>
                      <wps:txbx>
                        <w:txbxContent>
                          <w:p w14:paraId="4CFF2569" w14:textId="77777777" w:rsidR="002E5E61" w:rsidRPr="005D2CBE" w:rsidRDefault="002E5E61" w:rsidP="001F4440">
                            <w:pPr>
                              <w:rPr>
                                <w:sz w:val="20"/>
                              </w:rPr>
                            </w:pPr>
                            <w:r>
                              <w:rPr>
                                <w:b/>
                                <w:sz w:val="20"/>
                              </w:rPr>
                              <w:t xml:space="preserve">3 </w:t>
                            </w:r>
                            <w:r>
                              <w:rPr>
                                <w:sz w:val="20"/>
                              </w:rPr>
                              <w:t xml:space="preserve">studies identified through forward citation searching of included RCTs using </w:t>
                            </w:r>
                            <w:proofErr w:type="spellStart"/>
                            <w:r>
                              <w:rPr>
                                <w:sz w:val="20"/>
                              </w:rPr>
                              <w:t>WoS</w:t>
                            </w:r>
                            <w:proofErr w:type="spellEnd"/>
                          </w:p>
                          <w:p w14:paraId="734B09E7" w14:textId="77777777" w:rsidR="002E5E61" w:rsidRPr="001174B2" w:rsidRDefault="002E5E61" w:rsidP="001F444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5E92" id="_x0000_s1042" type="#_x0000_t202" style="position:absolute;margin-left:27pt;margin-top:13.85pt;width:64.75pt;height:124.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7CJQIAAE0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">
                <v:textbox>
                  <w:txbxContent>
                    <w:p w14:paraId="4CFF2569" w14:textId="77777777" w:rsidR="002E5E61" w:rsidRPr="005D2CBE" w:rsidRDefault="002E5E61" w:rsidP="001F4440">
                      <w:pPr>
                        <w:rPr>
                          <w:sz w:val="20"/>
                        </w:rPr>
                      </w:pPr>
                      <w:r>
                        <w:rPr>
                          <w:b/>
                          <w:sz w:val="20"/>
                        </w:rPr>
                        <w:t xml:space="preserve">3 </w:t>
                      </w:r>
                      <w:r>
                        <w:rPr>
                          <w:sz w:val="20"/>
                        </w:rPr>
                        <w:t xml:space="preserve">studies identified through forward citation searching of included RCTs using </w:t>
                      </w:r>
                      <w:proofErr w:type="spellStart"/>
                      <w:r>
                        <w:rPr>
                          <w:sz w:val="20"/>
                        </w:rPr>
                        <w:t>WoS</w:t>
                      </w:r>
                      <w:proofErr w:type="spellEnd"/>
                    </w:p>
                    <w:p w14:paraId="734B09E7" w14:textId="77777777" w:rsidR="002E5E61" w:rsidRPr="001174B2" w:rsidRDefault="002E5E61" w:rsidP="001F4440">
                      <w:pPr>
                        <w:rPr>
                          <w:sz w:val="20"/>
                        </w:rPr>
                      </w:pPr>
                    </w:p>
                  </w:txbxContent>
                </v:textbox>
                <w10:wrap type="square" anchorx="margin"/>
              </v:shape>
            </w:pict>
          </mc:Fallback>
        </mc:AlternateContent>
      </w:r>
    </w:p>
    <w:p w14:paraId="1389F22A" w14:textId="26E0232E" w:rsidR="003C130B" w:rsidRDefault="00D15FBD" w:rsidP="003C130B">
      <w:r w:rsidRPr="00D15FBD">
        <w:rPr>
          <w:noProof/>
          <w:lang w:eastAsia="en-GB"/>
        </w:rPr>
        <mc:AlternateContent>
          <mc:Choice Requires="wps">
            <w:drawing>
              <wp:anchor distT="0" distB="0" distL="114300" distR="114300" simplePos="0" relativeHeight="251678208" behindDoc="0" locked="0" layoutInCell="1" allowOverlap="1" wp14:anchorId="15C13A19" wp14:editId="1B9F7A45">
                <wp:simplePos x="0" y="0"/>
                <wp:positionH relativeFrom="column">
                  <wp:posOffset>2475230</wp:posOffset>
                </wp:positionH>
                <wp:positionV relativeFrom="paragraph">
                  <wp:posOffset>395605</wp:posOffset>
                </wp:positionV>
                <wp:extent cx="0" cy="288000"/>
                <wp:effectExtent l="7620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783A3" id="Straight Arrow Connector 23" o:spid="_x0000_s1026" type="#_x0000_t32" style="position:absolute;margin-left:194.9pt;margin-top:31.15pt;width:0;height:2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" strokecolor="black [3200]" strokeweight=".5pt">
                <v:stroke endarrow="block" joinstyle="miter"/>
              </v:shape>
            </w:pict>
          </mc:Fallback>
        </mc:AlternateContent>
      </w:r>
      <w:r w:rsidRPr="00D15FBD">
        <w:rPr>
          <w:noProof/>
          <w:lang w:eastAsia="en-GB"/>
        </w:rPr>
        <mc:AlternateContent>
          <mc:Choice Requires="wps">
            <w:drawing>
              <wp:anchor distT="45720" distB="45720" distL="114300" distR="114300" simplePos="0" relativeHeight="251677184" behindDoc="0" locked="0" layoutInCell="1" allowOverlap="1" wp14:anchorId="3D92A72E" wp14:editId="6EC3078B">
                <wp:simplePos x="0" y="0"/>
                <wp:positionH relativeFrom="column">
                  <wp:posOffset>1400175</wp:posOffset>
                </wp:positionH>
                <wp:positionV relativeFrom="paragraph">
                  <wp:posOffset>128905</wp:posOffset>
                </wp:positionV>
                <wp:extent cx="2360930" cy="265430"/>
                <wp:effectExtent l="0" t="0" r="1270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5430"/>
                        </a:xfrm>
                        <a:prstGeom prst="rect">
                          <a:avLst/>
                        </a:prstGeom>
                        <a:solidFill>
                          <a:schemeClr val="bg1"/>
                        </a:solidFill>
                        <a:ln w="9525">
                          <a:solidFill>
                            <a:srgbClr val="000000"/>
                          </a:solidFill>
                          <a:miter lim="800000"/>
                          <a:headEnd/>
                          <a:tailEnd/>
                        </a:ln>
                      </wps:spPr>
                      <wps:txbx>
                        <w:txbxContent>
                          <w:p w14:paraId="11386CBF" w14:textId="61E04174" w:rsidR="002E5E61" w:rsidRPr="001174B2" w:rsidRDefault="002E5E61" w:rsidP="00D15FBD">
                            <w:pPr>
                              <w:rPr>
                                <w:sz w:val="20"/>
                              </w:rPr>
                            </w:pPr>
                            <w:r>
                              <w:rPr>
                                <w:b/>
                                <w:sz w:val="20"/>
                              </w:rPr>
                              <w:t xml:space="preserve">80 </w:t>
                            </w:r>
                            <w:r w:rsidRPr="00D15FBD">
                              <w:rPr>
                                <w:sz w:val="20"/>
                              </w:rPr>
                              <w:t>studies (</w:t>
                            </w:r>
                            <w:r w:rsidRPr="00D15FBD">
                              <w:rPr>
                                <w:b/>
                                <w:sz w:val="20"/>
                              </w:rPr>
                              <w:t>86</w:t>
                            </w:r>
                            <w:r w:rsidRPr="00D15FBD">
                              <w:rPr>
                                <w:sz w:val="20"/>
                              </w:rPr>
                              <w:t xml:space="preserve"> references) included</w:t>
                            </w:r>
                            <w:r>
                              <w:rPr>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92A72E" id="_x0000_s1043" type="#_x0000_t202" style="position:absolute;margin-left:110.25pt;margin-top:10.15pt;width:185.9pt;height:20.9pt;z-index:251677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" fillcolor="white [3212]">
                <v:textbox>
                  <w:txbxContent>
                    <w:p w14:paraId="11386CBF" w14:textId="61E04174" w:rsidR="002E5E61" w:rsidRPr="001174B2" w:rsidRDefault="002E5E61" w:rsidP="00D15FBD">
                      <w:pPr>
                        <w:rPr>
                          <w:sz w:val="20"/>
                        </w:rPr>
                      </w:pPr>
                      <w:r>
                        <w:rPr>
                          <w:b/>
                          <w:sz w:val="20"/>
                        </w:rPr>
                        <w:t xml:space="preserve">80 </w:t>
                      </w:r>
                      <w:r w:rsidRPr="00D15FBD">
                        <w:rPr>
                          <w:sz w:val="20"/>
                        </w:rPr>
                        <w:t>studies (</w:t>
                      </w:r>
                      <w:r w:rsidRPr="00D15FBD">
                        <w:rPr>
                          <w:b/>
                          <w:sz w:val="20"/>
                        </w:rPr>
                        <w:t>86</w:t>
                      </w:r>
                      <w:r w:rsidRPr="00D15FBD">
                        <w:rPr>
                          <w:sz w:val="20"/>
                        </w:rPr>
                        <w:t xml:space="preserve"> references) included</w:t>
                      </w:r>
                      <w:r>
                        <w:rPr>
                          <w:sz w:val="20"/>
                        </w:rPr>
                        <w:t xml:space="preserve"> </w:t>
                      </w:r>
                    </w:p>
                  </w:txbxContent>
                </v:textbox>
                <w10:wrap type="square"/>
              </v:shape>
            </w:pict>
          </mc:Fallback>
        </mc:AlternateContent>
      </w:r>
      <w:r w:rsidR="00D712A6" w:rsidRPr="001C5E45">
        <w:rPr>
          <w:noProof/>
          <w:lang w:eastAsia="en-GB"/>
        </w:rPr>
        <mc:AlternateContent>
          <mc:Choice Requires="wps">
            <w:drawing>
              <wp:anchor distT="45720" distB="45720" distL="114300" distR="114300" simplePos="0" relativeHeight="251645440" behindDoc="0" locked="0" layoutInCell="1" allowOverlap="1" wp14:anchorId="6FC97B20" wp14:editId="5A266395">
                <wp:simplePos x="0" y="0"/>
                <wp:positionH relativeFrom="column">
                  <wp:posOffset>1400175</wp:posOffset>
                </wp:positionH>
                <wp:positionV relativeFrom="paragraph">
                  <wp:posOffset>671830</wp:posOffset>
                </wp:positionV>
                <wp:extent cx="2222500" cy="1723089"/>
                <wp:effectExtent l="0" t="0" r="2540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723089"/>
                        </a:xfrm>
                        <a:prstGeom prst="rect">
                          <a:avLst/>
                        </a:prstGeom>
                        <a:solidFill>
                          <a:srgbClr val="FFFFFF"/>
                        </a:solidFill>
                        <a:ln w="9525">
                          <a:solidFill>
                            <a:srgbClr val="000000"/>
                          </a:solidFill>
                          <a:miter lim="800000"/>
                          <a:headEnd/>
                          <a:tailEnd/>
                        </a:ln>
                      </wps:spPr>
                      <wps:txbx>
                        <w:txbxContent>
                          <w:p w14:paraId="65B33452" w14:textId="62138313" w:rsidR="002E5E61" w:rsidRPr="00F804C2" w:rsidRDefault="002E5E61" w:rsidP="00DE7F28">
                            <w:pPr>
                              <w:pStyle w:val="NoSpacing"/>
                              <w:rPr>
                                <w:sz w:val="18"/>
                              </w:rPr>
                            </w:pPr>
                            <w:r w:rsidRPr="00377E18">
                              <w:rPr>
                                <w:b/>
                                <w:sz w:val="20"/>
                              </w:rPr>
                              <w:t>48 RCTs</w:t>
                            </w:r>
                            <w:r w:rsidRPr="00377E18">
                              <w:rPr>
                                <w:sz w:val="20"/>
                              </w:rPr>
                              <w:t xml:space="preserve"> included within summary of </w:t>
                            </w:r>
                            <w:r>
                              <w:rPr>
                                <w:b/>
                                <w:sz w:val="20"/>
                              </w:rPr>
                              <w:t>1</w:t>
                            </w:r>
                            <w:r w:rsidRPr="00DE7F28">
                              <w:rPr>
                                <w:b/>
                                <w:sz w:val="20"/>
                              </w:rPr>
                              <w:t xml:space="preserve"> Systematic review</w:t>
                            </w:r>
                            <w:r>
                              <w:rPr>
                                <w:sz w:val="20"/>
                              </w:rPr>
                              <w:t xml:space="preserve"> identified from systematic review search</w:t>
                            </w:r>
                          </w:p>
                          <w:p w14:paraId="7C5F0E44" w14:textId="77777777" w:rsidR="002E5E61" w:rsidRDefault="002E5E61" w:rsidP="00DE7F28">
                            <w:pPr>
                              <w:pStyle w:val="NoSpacing"/>
                              <w:rPr>
                                <w:b/>
                                <w:sz w:val="20"/>
                              </w:rPr>
                            </w:pPr>
                          </w:p>
                          <w:p w14:paraId="47A360D5" w14:textId="595F3FA5" w:rsidR="002E5E61" w:rsidRPr="00F754F6" w:rsidRDefault="002E5E61" w:rsidP="00D15FBD">
                            <w:pPr>
                              <w:pStyle w:val="NoSpacing"/>
                              <w:rPr>
                                <w:sz w:val="16"/>
                              </w:rPr>
                            </w:pPr>
                            <w:r w:rsidRPr="00470A95">
                              <w:rPr>
                                <w:b/>
                                <w:sz w:val="20"/>
                              </w:rPr>
                              <w:t>10</w:t>
                            </w:r>
                            <w:r>
                              <w:rPr>
                                <w:b/>
                                <w:sz w:val="20"/>
                              </w:rPr>
                              <w:t>2 additional studies included</w:t>
                            </w:r>
                            <w:r w:rsidRPr="00470A95">
                              <w:rPr>
                                <w:sz w:val="20"/>
                              </w:rPr>
                              <w:t xml:space="preserve"> (</w:t>
                            </w:r>
                            <w:r>
                              <w:rPr>
                                <w:sz w:val="20"/>
                              </w:rPr>
                              <w:t xml:space="preserve">RCT search: </w:t>
                            </w:r>
                            <w:r w:rsidRPr="00D15FBD">
                              <w:rPr>
                                <w:b/>
                                <w:sz w:val="20"/>
                              </w:rPr>
                              <w:t>80</w:t>
                            </w:r>
                            <w:r>
                              <w:rPr>
                                <w:sz w:val="20"/>
                              </w:rPr>
                              <w:t xml:space="preserve"> (</w:t>
                            </w:r>
                            <w:r w:rsidRPr="00D15FBD">
                              <w:rPr>
                                <w:b/>
                                <w:sz w:val="20"/>
                              </w:rPr>
                              <w:t>86</w:t>
                            </w:r>
                            <w:r>
                              <w:rPr>
                                <w:sz w:val="20"/>
                              </w:rPr>
                              <w:t xml:space="preserve"> references), systematic review reference screening: </w:t>
                            </w:r>
                            <w:proofErr w:type="gramStart"/>
                            <w:r w:rsidRPr="00D15FBD">
                              <w:rPr>
                                <w:b/>
                                <w:sz w:val="20"/>
                              </w:rPr>
                              <w:t>19,</w:t>
                            </w:r>
                            <w:r>
                              <w:rPr>
                                <w:sz w:val="20"/>
                              </w:rPr>
                              <w:t xml:space="preserve">  forward</w:t>
                            </w:r>
                            <w:proofErr w:type="gramEnd"/>
                            <w:r>
                              <w:rPr>
                                <w:sz w:val="20"/>
                              </w:rPr>
                              <w:t xml:space="preserve"> citation searching of included studies: </w:t>
                            </w:r>
                            <w:r w:rsidRPr="00D15FBD">
                              <w:rPr>
                                <w:b/>
                                <w:sz w:val="20"/>
                              </w:rPr>
                              <w:t>3</w:t>
                            </w:r>
                            <w:r>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97B20" id="_x0000_s1044" type="#_x0000_t202" style="position:absolute;margin-left:110.25pt;margin-top:52.9pt;width:175pt;height:135.7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">
                <v:textbox>
                  <w:txbxContent>
                    <w:p w14:paraId="65B33452" w14:textId="62138313" w:rsidR="002E5E61" w:rsidRPr="00F804C2" w:rsidRDefault="002E5E61" w:rsidP="00DE7F28">
                      <w:pPr>
                        <w:pStyle w:val="NoSpacing"/>
                        <w:rPr>
                          <w:sz w:val="18"/>
                        </w:rPr>
                      </w:pPr>
                      <w:r w:rsidRPr="00377E18">
                        <w:rPr>
                          <w:b/>
                          <w:sz w:val="20"/>
                        </w:rPr>
                        <w:t>48 RCTs</w:t>
                      </w:r>
                      <w:r w:rsidRPr="00377E18">
                        <w:rPr>
                          <w:sz w:val="20"/>
                        </w:rPr>
                        <w:t xml:space="preserve"> included within summary of </w:t>
                      </w:r>
                      <w:r>
                        <w:rPr>
                          <w:b/>
                          <w:sz w:val="20"/>
                        </w:rPr>
                        <w:t>1</w:t>
                      </w:r>
                      <w:r w:rsidRPr="00DE7F28">
                        <w:rPr>
                          <w:b/>
                          <w:sz w:val="20"/>
                        </w:rPr>
                        <w:t xml:space="preserve"> Systematic review</w:t>
                      </w:r>
                      <w:r>
                        <w:rPr>
                          <w:sz w:val="20"/>
                        </w:rPr>
                        <w:t xml:space="preserve"> identified from systematic review search</w:t>
                      </w:r>
                    </w:p>
                    <w:p w14:paraId="7C5F0E44" w14:textId="77777777" w:rsidR="002E5E61" w:rsidRDefault="002E5E61" w:rsidP="00DE7F28">
                      <w:pPr>
                        <w:pStyle w:val="NoSpacing"/>
                        <w:rPr>
                          <w:b/>
                          <w:sz w:val="20"/>
                        </w:rPr>
                      </w:pPr>
                    </w:p>
                    <w:p w14:paraId="47A360D5" w14:textId="595F3FA5" w:rsidR="002E5E61" w:rsidRPr="00F754F6" w:rsidRDefault="002E5E61" w:rsidP="00D15FBD">
                      <w:pPr>
                        <w:pStyle w:val="NoSpacing"/>
                        <w:rPr>
                          <w:sz w:val="16"/>
                        </w:rPr>
                      </w:pPr>
                      <w:r w:rsidRPr="00470A95">
                        <w:rPr>
                          <w:b/>
                          <w:sz w:val="20"/>
                        </w:rPr>
                        <w:t>10</w:t>
                      </w:r>
                      <w:r>
                        <w:rPr>
                          <w:b/>
                          <w:sz w:val="20"/>
                        </w:rPr>
                        <w:t>2 additional studies included</w:t>
                      </w:r>
                      <w:r w:rsidRPr="00470A95">
                        <w:rPr>
                          <w:sz w:val="20"/>
                        </w:rPr>
                        <w:t xml:space="preserve"> (</w:t>
                      </w:r>
                      <w:r>
                        <w:rPr>
                          <w:sz w:val="20"/>
                        </w:rPr>
                        <w:t xml:space="preserve">RCT search: </w:t>
                      </w:r>
                      <w:r w:rsidRPr="00D15FBD">
                        <w:rPr>
                          <w:b/>
                          <w:sz w:val="20"/>
                        </w:rPr>
                        <w:t>80</w:t>
                      </w:r>
                      <w:r>
                        <w:rPr>
                          <w:sz w:val="20"/>
                        </w:rPr>
                        <w:t xml:space="preserve"> (</w:t>
                      </w:r>
                      <w:r w:rsidRPr="00D15FBD">
                        <w:rPr>
                          <w:b/>
                          <w:sz w:val="20"/>
                        </w:rPr>
                        <w:t>86</w:t>
                      </w:r>
                      <w:r>
                        <w:rPr>
                          <w:sz w:val="20"/>
                        </w:rPr>
                        <w:t xml:space="preserve"> references), systematic review reference screening: </w:t>
                      </w:r>
                      <w:proofErr w:type="gramStart"/>
                      <w:r w:rsidRPr="00D15FBD">
                        <w:rPr>
                          <w:b/>
                          <w:sz w:val="20"/>
                        </w:rPr>
                        <w:t>19,</w:t>
                      </w:r>
                      <w:r>
                        <w:rPr>
                          <w:sz w:val="20"/>
                        </w:rPr>
                        <w:t xml:space="preserve">  forward</w:t>
                      </w:r>
                      <w:proofErr w:type="gramEnd"/>
                      <w:r>
                        <w:rPr>
                          <w:sz w:val="20"/>
                        </w:rPr>
                        <w:t xml:space="preserve"> citation searching of included studies: </w:t>
                      </w:r>
                      <w:r w:rsidRPr="00D15FBD">
                        <w:rPr>
                          <w:b/>
                          <w:sz w:val="20"/>
                        </w:rPr>
                        <w:t>3</w:t>
                      </w:r>
                      <w:r>
                        <w:rPr>
                          <w:sz w:val="20"/>
                        </w:rPr>
                        <w:t xml:space="preserve"> </w:t>
                      </w:r>
                    </w:p>
                  </w:txbxContent>
                </v:textbox>
                <w10:wrap type="square"/>
              </v:shape>
            </w:pict>
          </mc:Fallback>
        </mc:AlternateContent>
      </w:r>
      <w:r w:rsidR="00D712A6">
        <w:rPr>
          <w:noProof/>
          <w:lang w:eastAsia="en-GB"/>
        </w:rPr>
        <mc:AlternateContent>
          <mc:Choice Requires="wps">
            <w:drawing>
              <wp:anchor distT="0" distB="0" distL="114300" distR="114300" simplePos="0" relativeHeight="251674112" behindDoc="0" locked="0" layoutInCell="1" allowOverlap="1" wp14:anchorId="771193CA" wp14:editId="7219EF5A">
                <wp:simplePos x="0" y="0"/>
                <wp:positionH relativeFrom="column">
                  <wp:posOffset>713046</wp:posOffset>
                </wp:positionH>
                <wp:positionV relativeFrom="paragraph">
                  <wp:posOffset>1473347</wp:posOffset>
                </wp:positionV>
                <wp:extent cx="676275" cy="152400"/>
                <wp:effectExtent l="0" t="0" r="47625" b="95250"/>
                <wp:wrapNone/>
                <wp:docPr id="20" name="Elbow Connector 20"/>
                <wp:cNvGraphicFramePr/>
                <a:graphic xmlns:a="http://schemas.openxmlformats.org/drawingml/2006/main">
                  <a:graphicData uri="http://schemas.microsoft.com/office/word/2010/wordprocessingShape">
                    <wps:wsp>
                      <wps:cNvCnPr/>
                      <wps:spPr>
                        <a:xfrm>
                          <a:off x="0" y="0"/>
                          <a:ext cx="676275" cy="152400"/>
                        </a:xfrm>
                        <a:prstGeom prst="bentConnector3">
                          <a:avLst>
                            <a:gd name="adj1" fmla="val 3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946F8" id="Elbow Connector 20" o:spid="_x0000_s1026" type="#_x0000_t34" style="position:absolute;margin-left:56.15pt;margin-top:116pt;width:53.25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" adj="78" strokecolor="black [3200]" strokeweight=".5pt">
                <v:stroke endarrow="block"/>
              </v:shape>
            </w:pict>
          </mc:Fallback>
        </mc:AlternateContent>
      </w:r>
    </w:p>
    <w:p w14:paraId="05C4D8DD" w14:textId="77777777" w:rsidR="00266E31" w:rsidRDefault="00266E31" w:rsidP="003C130B">
      <w:pPr>
        <w:pStyle w:val="Heading2"/>
        <w:sectPr w:rsidR="00266E31" w:rsidSect="004B46F9">
          <w:footerReference w:type="default" r:id="rId12"/>
          <w:pgSz w:w="11906" w:h="16838"/>
          <w:pgMar w:top="993" w:right="1440" w:bottom="993" w:left="1440" w:header="708" w:footer="708" w:gutter="0"/>
          <w:cols w:space="708"/>
          <w:docGrid w:linePitch="360"/>
        </w:sectPr>
      </w:pPr>
    </w:p>
    <w:p w14:paraId="2E1BF818" w14:textId="061F9C89" w:rsidR="003C130B" w:rsidRDefault="003C130B" w:rsidP="00784D3C">
      <w:pPr>
        <w:pStyle w:val="Heading2"/>
        <w:spacing w:line="480" w:lineRule="auto"/>
      </w:pPr>
      <w:r>
        <w:lastRenderedPageBreak/>
        <w:t>Data extraction</w:t>
      </w:r>
    </w:p>
    <w:p w14:paraId="02098B76" w14:textId="3468A263" w:rsidR="003C130B" w:rsidRDefault="003C130B" w:rsidP="00784D3C">
      <w:pPr>
        <w:spacing w:line="480" w:lineRule="auto"/>
      </w:pPr>
      <w:r w:rsidRPr="008F5DE0">
        <w:t xml:space="preserve">Six </w:t>
      </w:r>
      <w:r w:rsidRPr="00DB5A57">
        <w:t xml:space="preserve">reviewers </w:t>
      </w:r>
      <w:r w:rsidRPr="00BF052E">
        <w:t>(</w:t>
      </w:r>
      <w:r w:rsidRPr="00BF052E">
        <w:rPr>
          <w:rFonts w:cstheme="minorHAnsi"/>
        </w:rPr>
        <w:t xml:space="preserve">PB, TS, </w:t>
      </w:r>
      <w:r w:rsidRPr="00B57AF7">
        <w:rPr>
          <w:rFonts w:cstheme="minorHAnsi"/>
        </w:rPr>
        <w:t>DL</w:t>
      </w:r>
      <w:r w:rsidRPr="00BF052E">
        <w:rPr>
          <w:rFonts w:cstheme="minorHAnsi"/>
        </w:rPr>
        <w:t>, EC, NL, ZD</w:t>
      </w:r>
      <w:r w:rsidRPr="00BF052E">
        <w:t>) extracted</w:t>
      </w:r>
      <w:r w:rsidRPr="008F5DE0">
        <w:t xml:space="preserve"> the data from RCTs using an excel form. Data extracted included:</w:t>
      </w:r>
      <w:r w:rsidR="004704A0">
        <w:t xml:space="preserve"> </w:t>
      </w:r>
      <w:r w:rsidRPr="008F5DE0">
        <w:t>Demographic and clinical</w:t>
      </w:r>
      <w:r>
        <w:t xml:space="preserve"> sample characteristics, intervention detail, following the TIDIER</w:t>
      </w:r>
      <w:r w:rsidR="00C9167D">
        <w:t xml:space="preserve"> </w:t>
      </w:r>
      <w:r w:rsidR="00181FA9">
        <w:rPr>
          <w:noProof/>
        </w:rPr>
        <w:t>[34]</w:t>
      </w:r>
      <w:r>
        <w:t xml:space="preserve"> checklist and methodological characteristics of the study</w:t>
      </w:r>
      <w:r w:rsidR="004704A0">
        <w:t>, including study variables such as setting and sample size,</w:t>
      </w:r>
      <w:r>
        <w:t xml:space="preserve"> to inform quality assessment. </w:t>
      </w:r>
      <w:bookmarkStart w:id="6" w:name="_Hlk92290544"/>
      <w:r w:rsidR="000A1FDB">
        <w:t xml:space="preserve">For our primary outcomes (measures of social need) </w:t>
      </w:r>
      <w:bookmarkEnd w:id="6"/>
      <w:r w:rsidR="000A1FDB">
        <w:t>w</w:t>
      </w:r>
      <w:r w:rsidR="00BF052E">
        <w:t>e extracted one outcome per paper to answer each research question/study objective stated within the protocol. We use the study’s primary outcome where relevant and stated; otherwise we followed</w:t>
      </w:r>
      <w:r>
        <w:t xml:space="preserve"> a hierarchy of preference</w:t>
      </w:r>
      <w:r w:rsidR="0063653D">
        <w:t xml:space="preserve"> </w:t>
      </w:r>
      <w:r w:rsidR="00BF052E">
        <w:t xml:space="preserve">for the most relevant outcomes, which </w:t>
      </w:r>
      <w:r w:rsidR="0063653D">
        <w:t>we</w:t>
      </w:r>
      <w:r w:rsidR="0054445C">
        <w:t xml:space="preserve"> developed </w:t>
      </w:r>
      <w:r w:rsidR="00061423">
        <w:t>with authors with expertise in the area (SJ and SP)</w:t>
      </w:r>
      <w:r>
        <w:t xml:space="preserve"> (</w:t>
      </w:r>
      <w:r w:rsidR="00BF052E">
        <w:t>see</w:t>
      </w:r>
      <w:r>
        <w:t xml:space="preserve"> </w:t>
      </w:r>
      <w:r w:rsidR="003F1AD0">
        <w:t>Additional File</w:t>
      </w:r>
      <w:r>
        <w:t xml:space="preserve"> 2). Secondary outcomes extracted included: </w:t>
      </w:r>
      <w:r w:rsidR="004D78CA">
        <w:t>Mental health symptoms, quality of life, and costs</w:t>
      </w:r>
      <w:r>
        <w:t>. For each secondary outcome, a similar hierarchy of preference was followed</w:t>
      </w:r>
      <w:r w:rsidR="00DF63B1">
        <w:t>,</w:t>
      </w:r>
      <w:r>
        <w:t xml:space="preserve"> resulting in one measure per outcome being extracted (see </w:t>
      </w:r>
      <w:r w:rsidR="003F1AD0">
        <w:t xml:space="preserve">Additional File </w:t>
      </w:r>
      <w:r>
        <w:t xml:space="preserve">2). </w:t>
      </w:r>
      <w:r w:rsidR="00C9167D">
        <w:t xml:space="preserve">Outcome timepoints were measured from baseline due to the large proportion of studies reporting interventions without a specific end-point, and were classed as short term (&lt;6 months), </w:t>
      </w:r>
      <w:r w:rsidR="00C9167D" w:rsidRPr="00DB5A57">
        <w:t>m</w:t>
      </w:r>
      <w:r w:rsidR="00A6461D" w:rsidRPr="00DB5A57">
        <w:t>edium</w:t>
      </w:r>
      <w:r w:rsidR="00C9167D" w:rsidRPr="00DB5A57">
        <w:t>-term (</w:t>
      </w:r>
      <w:r w:rsidR="00C9167D">
        <w:t xml:space="preserve">6-12 months), and long term (12+ months). </w:t>
      </w:r>
      <w:r w:rsidR="004A25BB">
        <w:t xml:space="preserve">Where multiple intervention arms were reported, </w:t>
      </w:r>
      <w:r w:rsidR="00BF052E">
        <w:t>we</w:t>
      </w:r>
      <w:r w:rsidR="004A25BB">
        <w:t xml:space="preserve"> extracted </w:t>
      </w:r>
      <w:r w:rsidR="00BF052E">
        <w:t>all interventions which were sufficiently distinct. In studies reporting additional comparison interventions or less intensive, non-distinct variations of an intervention these were not extracted.</w:t>
      </w:r>
      <w:r w:rsidR="004A25BB">
        <w:t xml:space="preserve"> </w:t>
      </w:r>
      <w:r>
        <w:t>Systematic reviews deemed of sufficient relevance and quality (</w:t>
      </w:r>
      <w:r w:rsidR="004D78CA">
        <w:t>N</w:t>
      </w:r>
      <w:r>
        <w:t>=</w:t>
      </w:r>
      <w:r w:rsidR="00C9167D">
        <w:t>1</w:t>
      </w:r>
      <w:r>
        <w:t xml:space="preserve">) to include were narratively summarised. </w:t>
      </w:r>
      <w:r w:rsidR="00DF63B1">
        <w:t>Ten percent</w:t>
      </w:r>
      <w:r>
        <w:t xml:space="preserve"> of all extraction </w:t>
      </w:r>
      <w:r w:rsidR="0063653D">
        <w:t>conducted</w:t>
      </w:r>
      <w:r w:rsidR="0022129E">
        <w:t xml:space="preserve"> by each </w:t>
      </w:r>
      <w:r w:rsidR="00061423">
        <w:t>reviewer</w:t>
      </w:r>
      <w:r w:rsidR="0022129E">
        <w:t xml:space="preserve"> </w:t>
      </w:r>
      <w:r>
        <w:t>was double checked</w:t>
      </w:r>
      <w:r w:rsidR="00E73738">
        <w:t xml:space="preserve"> by a second reviewer.</w:t>
      </w:r>
      <w:r>
        <w:t xml:space="preserve"> All disagreement was resolved through discussion with a senior reviewer (BLE)</w:t>
      </w:r>
      <w:r w:rsidR="00C9167D">
        <w:t>.</w:t>
      </w:r>
    </w:p>
    <w:p w14:paraId="4337E012" w14:textId="77777777" w:rsidR="003C130B" w:rsidRDefault="003C130B" w:rsidP="00784D3C">
      <w:pPr>
        <w:pStyle w:val="Heading2"/>
        <w:spacing w:line="480" w:lineRule="auto"/>
      </w:pPr>
      <w:r>
        <w:t>Quality assessment</w:t>
      </w:r>
    </w:p>
    <w:p w14:paraId="519BE0D7" w14:textId="594A27E3" w:rsidR="003C130B" w:rsidRDefault="003C130B" w:rsidP="00784D3C">
      <w:pPr>
        <w:spacing w:line="480" w:lineRule="auto"/>
        <w:rPr>
          <w:rFonts w:cstheme="minorHAnsi"/>
        </w:rPr>
      </w:pPr>
      <w:r>
        <w:t>Six reviewers (</w:t>
      </w:r>
      <w:r w:rsidRPr="00111DA8">
        <w:rPr>
          <w:rFonts w:cstheme="minorHAnsi"/>
        </w:rPr>
        <w:t>PB, TS, DL, EC</w:t>
      </w:r>
      <w:r>
        <w:rPr>
          <w:rFonts w:cstheme="minorHAnsi"/>
        </w:rPr>
        <w:t xml:space="preserve">, NL, ZD) assessed the methodological quality of included studies. The Cochrane </w:t>
      </w:r>
      <w:r w:rsidR="00A401FC">
        <w:rPr>
          <w:rFonts w:cstheme="minorHAnsi"/>
        </w:rPr>
        <w:t>R</w:t>
      </w:r>
      <w:r>
        <w:rPr>
          <w:rFonts w:cstheme="minorHAnsi"/>
        </w:rPr>
        <w:t xml:space="preserve">isk of Bias tool </w:t>
      </w:r>
      <w:r w:rsidR="00181FA9">
        <w:rPr>
          <w:rFonts w:cstheme="minorHAnsi"/>
          <w:noProof/>
        </w:rPr>
        <w:t>[35]</w:t>
      </w:r>
      <w:r w:rsidR="004D78CA">
        <w:rPr>
          <w:rFonts w:cstheme="minorHAnsi"/>
        </w:rPr>
        <w:t xml:space="preserve"> </w:t>
      </w:r>
      <w:r>
        <w:rPr>
          <w:rFonts w:cstheme="minorHAnsi"/>
        </w:rPr>
        <w:t xml:space="preserve">was used to assess the quality of RCTs. </w:t>
      </w:r>
      <w:r w:rsidRPr="001E2899">
        <w:t xml:space="preserve">Selection, performance, detection, attrition, and reporting bias were </w:t>
      </w:r>
      <w:r w:rsidR="00061423">
        <w:t>classified as</w:t>
      </w:r>
      <w:r w:rsidRPr="001E2899">
        <w:t xml:space="preserve"> unclear, low or high risk for each study. </w:t>
      </w:r>
      <w:r>
        <w:t>T</w:t>
      </w:r>
      <w:r>
        <w:rPr>
          <w:rFonts w:cstheme="minorHAnsi"/>
        </w:rPr>
        <w:t xml:space="preserve">he AMSTAR tool </w:t>
      </w:r>
      <w:r w:rsidR="00181FA9">
        <w:rPr>
          <w:rFonts w:cstheme="minorHAnsi"/>
          <w:noProof/>
        </w:rPr>
        <w:t>[36]</w:t>
      </w:r>
      <w:r w:rsidR="004D78CA">
        <w:rPr>
          <w:rFonts w:cstheme="minorHAnsi"/>
        </w:rPr>
        <w:t xml:space="preserve"> </w:t>
      </w:r>
      <w:r>
        <w:rPr>
          <w:rFonts w:cstheme="minorHAnsi"/>
        </w:rPr>
        <w:t xml:space="preserve">was used to assess the quality of </w:t>
      </w:r>
      <w:r w:rsidR="00C9167D">
        <w:rPr>
          <w:rFonts w:cstheme="minorHAnsi"/>
        </w:rPr>
        <w:t xml:space="preserve">the </w:t>
      </w:r>
      <w:r>
        <w:rPr>
          <w:rFonts w:cstheme="minorHAnsi"/>
        </w:rPr>
        <w:t>included systematic review</w:t>
      </w:r>
      <w:r w:rsidR="00C53F6F">
        <w:rPr>
          <w:rFonts w:cstheme="minorHAnsi"/>
        </w:rPr>
        <w:t>.</w:t>
      </w:r>
    </w:p>
    <w:p w14:paraId="640D81D4" w14:textId="77777777" w:rsidR="003C130B" w:rsidRDefault="003C130B" w:rsidP="00784D3C">
      <w:pPr>
        <w:pStyle w:val="Heading2"/>
        <w:spacing w:line="480" w:lineRule="auto"/>
      </w:pPr>
      <w:r>
        <w:lastRenderedPageBreak/>
        <w:t>Data analysis</w:t>
      </w:r>
    </w:p>
    <w:p w14:paraId="0612713A" w14:textId="346A0551" w:rsidR="00FB4A29" w:rsidRDefault="00FB4A29" w:rsidP="00784D3C">
      <w:pPr>
        <w:spacing w:line="480" w:lineRule="auto"/>
      </w:pPr>
      <w:r>
        <w:t>We synthesised the results</w:t>
      </w:r>
      <w:r w:rsidR="0070300E">
        <w:t xml:space="preserve"> using narrative synthesis</w:t>
      </w:r>
      <w:r>
        <w:t xml:space="preserve"> </w:t>
      </w:r>
      <w:r w:rsidR="00181FA9">
        <w:rPr>
          <w:noProof/>
        </w:rPr>
        <w:t>[37]</w:t>
      </w:r>
      <w:r>
        <w:t xml:space="preserve">. </w:t>
      </w:r>
      <w:bookmarkStart w:id="7" w:name="_Hlk90817817"/>
      <w:r>
        <w:t>We organised studies around their targeted social domain, target population (severe mental illness</w:t>
      </w:r>
      <w:r w:rsidR="00BB11BF">
        <w:t xml:space="preserve"> (SMI</w:t>
      </w:r>
      <w:r w:rsidR="00707016">
        <w:t xml:space="preserve">), common mental disorder (CMD) or mixed or unspecified mental health conditions), and treatment </w:t>
      </w:r>
      <w:r w:rsidR="0098554E">
        <w:t>type</w:t>
      </w:r>
      <w:r w:rsidR="00707016">
        <w:t xml:space="preserve">. </w:t>
      </w:r>
      <w:r w:rsidR="0098554E">
        <w:t>To achieve a feasible means of categorising study populations, w</w:t>
      </w:r>
      <w:r w:rsidR="00707016">
        <w:t>e considered SMI as bipolar disorder schizophrenia and other psychotic disorders and CMD as depression of all severities, anxiety disorders, and post-traumatic stress disorder</w:t>
      </w:r>
      <w:proofErr w:type="gramStart"/>
      <w:r w:rsidR="00707016">
        <w:t xml:space="preserve">. </w:t>
      </w:r>
      <w:bookmarkEnd w:id="7"/>
      <w:r>
        <w:t>.</w:t>
      </w:r>
      <w:proofErr w:type="gramEnd"/>
      <w:r>
        <w:t xml:space="preserve"> We produced summary tables for each social outcome, and secondary outcome. We did not carry out a</w:t>
      </w:r>
      <w:r w:rsidR="00A401FC">
        <w:t>ny</w:t>
      </w:r>
      <w:r>
        <w:t xml:space="preserve"> </w:t>
      </w:r>
      <w:r w:rsidR="0063653D">
        <w:t>m</w:t>
      </w:r>
      <w:r>
        <w:t>eta-</w:t>
      </w:r>
      <w:r w:rsidR="0063653D">
        <w:t>a</w:t>
      </w:r>
      <w:r>
        <w:t>nalysis due to the heterogeneity of populations, interventions, and intervention intensities</w:t>
      </w:r>
      <w:r w:rsidR="00077ADB">
        <w:t xml:space="preserve">, however, where possible we converted reported statistics for each study into standardised mean difference (SMD, continuous outcomes) and </w:t>
      </w:r>
      <w:r w:rsidR="0070300E">
        <w:t>o</w:t>
      </w:r>
      <w:r w:rsidR="00077ADB">
        <w:t>dds ratios (OR, dichotomous events data) to ease interpretation</w:t>
      </w:r>
      <w:r>
        <w:t xml:space="preserve">. </w:t>
      </w:r>
      <w:r w:rsidRPr="004517FA">
        <w:t xml:space="preserve">For social isolation outcomes, we classed interventions according to the typology </w:t>
      </w:r>
      <w:r w:rsidR="00676E21" w:rsidRPr="004517FA">
        <w:t xml:space="preserve">proposed by Mann and colleagues </w:t>
      </w:r>
      <w:r w:rsidR="00181FA9">
        <w:rPr>
          <w:noProof/>
        </w:rPr>
        <w:t>[38]</w:t>
      </w:r>
      <w:r w:rsidR="00676E21" w:rsidRPr="004517FA">
        <w:t xml:space="preserve"> and used in a recent systematic review</w:t>
      </w:r>
      <w:r w:rsidRPr="004517FA">
        <w:t xml:space="preserve"> </w:t>
      </w:r>
      <w:r w:rsidR="00181FA9">
        <w:rPr>
          <w:noProof/>
        </w:rPr>
        <w:t>[31]</w:t>
      </w:r>
      <w:r w:rsidR="00DF63B1">
        <w:t xml:space="preserve"> (See Table 6)</w:t>
      </w:r>
      <w:r w:rsidR="00676E21" w:rsidRPr="004517FA">
        <w:t xml:space="preserve">. </w:t>
      </w:r>
      <w:r w:rsidR="00A27B7C" w:rsidRPr="004517FA">
        <w:t xml:space="preserve">For employment gain and retention, we classed interventions according to the typology outlined </w:t>
      </w:r>
      <w:r w:rsidR="001B3F66">
        <w:t>by</w:t>
      </w:r>
      <w:r w:rsidR="0022129E">
        <w:t xml:space="preserve"> </w:t>
      </w:r>
      <w:proofErr w:type="spellStart"/>
      <w:r w:rsidR="0022129E">
        <w:t>Suijkerbuijk</w:t>
      </w:r>
      <w:proofErr w:type="spellEnd"/>
      <w:r w:rsidR="0022129E">
        <w:t xml:space="preserve"> et al</w:t>
      </w:r>
      <w:r w:rsidR="00A27B7C" w:rsidRPr="004517FA">
        <w:t xml:space="preserve"> </w:t>
      </w:r>
      <w:r w:rsidR="00181FA9">
        <w:rPr>
          <w:noProof/>
        </w:rPr>
        <w:t>[7]</w:t>
      </w:r>
      <w:r w:rsidR="00A27B7C" w:rsidRPr="004517FA">
        <w:t xml:space="preserve">. </w:t>
      </w:r>
      <w:r w:rsidR="00CF5C64" w:rsidRPr="004517FA">
        <w:t>For</w:t>
      </w:r>
      <w:r w:rsidR="00CF5C64">
        <w:t xml:space="preserve"> remaining social domains, we classed each intervention as containing (or not containing</w:t>
      </w:r>
      <w:r w:rsidR="00CF5C64" w:rsidRPr="004517FA">
        <w:t xml:space="preserve">) different </w:t>
      </w:r>
      <w:r w:rsidR="00773EAD">
        <w:t>types</w:t>
      </w:r>
      <w:r w:rsidR="00773EAD" w:rsidRPr="004517FA">
        <w:t xml:space="preserve"> </w:t>
      </w:r>
      <w:r w:rsidR="00CF5C64" w:rsidRPr="004517FA">
        <w:t xml:space="preserve">of care </w:t>
      </w:r>
      <w:r w:rsidR="0070300E">
        <w:t>identified as important by the review team and our stakeholder working group</w:t>
      </w:r>
      <w:r w:rsidR="00CF5C64" w:rsidRPr="004517FA">
        <w:t>.</w:t>
      </w:r>
      <w:r w:rsidR="00CF5C64">
        <w:t xml:space="preserve"> As interventions were complex, they often contained multiple components. </w:t>
      </w:r>
      <w:r w:rsidR="0070300E">
        <w:t xml:space="preserve">The results reported from trials of specific interventions are </w:t>
      </w:r>
      <w:r w:rsidR="0022129E">
        <w:t xml:space="preserve">reported in </w:t>
      </w:r>
      <w:r w:rsidR="0070300E">
        <w:t xml:space="preserve">detail in </w:t>
      </w:r>
      <w:r w:rsidR="0022129E">
        <w:t>t</w:t>
      </w:r>
      <w:r w:rsidR="00CF5C64">
        <w:t xml:space="preserve">ables </w:t>
      </w:r>
      <w:r w:rsidR="0070300E">
        <w:t>3-8</w:t>
      </w:r>
      <w:r w:rsidR="00CF5C64">
        <w:t xml:space="preserve">. </w:t>
      </w:r>
    </w:p>
    <w:p w14:paraId="5F47C36E" w14:textId="3DA17D39" w:rsidR="00C9167D" w:rsidRDefault="00C9167D" w:rsidP="00784D3C">
      <w:pPr>
        <w:pStyle w:val="Heading2"/>
        <w:spacing w:line="480" w:lineRule="auto"/>
      </w:pPr>
      <w:r>
        <w:t>P</w:t>
      </w:r>
      <w:r w:rsidR="0063653D">
        <w:t xml:space="preserve">atient and </w:t>
      </w:r>
      <w:r>
        <w:t>P</w:t>
      </w:r>
      <w:r w:rsidR="0063653D">
        <w:t xml:space="preserve">ublic </w:t>
      </w:r>
      <w:r>
        <w:t>I</w:t>
      </w:r>
      <w:r w:rsidR="0063653D">
        <w:t>nvolvement</w:t>
      </w:r>
    </w:p>
    <w:p w14:paraId="0442D1B7" w14:textId="5C4FE863" w:rsidR="0070300E" w:rsidRPr="0070300E" w:rsidRDefault="0070300E" w:rsidP="00784D3C">
      <w:pPr>
        <w:spacing w:line="480" w:lineRule="auto"/>
      </w:pPr>
      <w:r>
        <w:t>Co-authors TK, PS and KM, researchers with relevant lived experience of using mental health services and/or supporting others who do so, were members of the review working group and contributed to review design, interpretation of results and writing the paper. They have also provided a commentary which highlights key issues arising from the review from a perspective of people with lived experience of mental health conditions, which accompanies this paper.</w:t>
      </w:r>
    </w:p>
    <w:p w14:paraId="24EDFC1A" w14:textId="64188EDB" w:rsidR="003C130B" w:rsidRPr="00C9167D" w:rsidRDefault="003C130B" w:rsidP="00784D3C">
      <w:pPr>
        <w:pStyle w:val="Heading1"/>
        <w:spacing w:line="480" w:lineRule="auto"/>
      </w:pPr>
      <w:r>
        <w:lastRenderedPageBreak/>
        <w:t xml:space="preserve">Results </w:t>
      </w:r>
    </w:p>
    <w:p w14:paraId="532C0F5F" w14:textId="229C7C69" w:rsidR="007B23F2" w:rsidRDefault="003C130B" w:rsidP="00784D3C">
      <w:pPr>
        <w:spacing w:line="480" w:lineRule="auto"/>
      </w:pPr>
      <w:r>
        <w:t xml:space="preserve">The systematic review search returned a total of </w:t>
      </w:r>
      <w:r w:rsidR="00D57D58">
        <w:t>11,810</w:t>
      </w:r>
      <w:r>
        <w:t xml:space="preserve"> </w:t>
      </w:r>
      <w:r w:rsidR="00DF63B1">
        <w:t>records</w:t>
      </w:r>
      <w:r>
        <w:t xml:space="preserve">, from which </w:t>
      </w:r>
      <w:r w:rsidR="006326BE">
        <w:t>212</w:t>
      </w:r>
      <w:r>
        <w:t xml:space="preserve"> potentially relevant full text </w:t>
      </w:r>
      <w:r w:rsidR="00DF63B1">
        <w:t>systematic</w:t>
      </w:r>
      <w:r w:rsidR="004400D4">
        <w:t xml:space="preserve"> </w:t>
      </w:r>
      <w:r>
        <w:t>reviews were identified. From this search, we included one full</w:t>
      </w:r>
      <w:r w:rsidR="003222F0">
        <w:t>y</w:t>
      </w:r>
      <w:r>
        <w:t xml:space="preserve"> relevant review </w:t>
      </w:r>
      <w:r w:rsidR="00181FA9">
        <w:rPr>
          <w:noProof/>
        </w:rPr>
        <w:t>[7]</w:t>
      </w:r>
      <w:r>
        <w:t xml:space="preserve"> in the employment domain, and searched the inclusion lists of </w:t>
      </w:r>
      <w:r w:rsidR="006326BE">
        <w:t>51</w:t>
      </w:r>
      <w:r>
        <w:t xml:space="preserve"> partially relevant systematic reviews for RCTs meeting our inclusion criteria.</w:t>
      </w:r>
      <w:r w:rsidR="00373321">
        <w:t xml:space="preserve"> We </w:t>
      </w:r>
      <w:r w:rsidR="00103E6E">
        <w:t>carried forward</w:t>
      </w:r>
      <w:r w:rsidR="00373321">
        <w:t xml:space="preserve"> an </w:t>
      </w:r>
      <w:r w:rsidR="00373321" w:rsidRPr="00741D5A">
        <w:t>additional 19 RCTs through this</w:t>
      </w:r>
      <w:r w:rsidR="00103E6E">
        <w:t xml:space="preserve"> process</w:t>
      </w:r>
      <w:r w:rsidR="00373321" w:rsidRPr="00741D5A">
        <w:t>.</w:t>
      </w:r>
      <w:r w:rsidRPr="00741D5A">
        <w:t xml:space="preserve"> The RCT search </w:t>
      </w:r>
      <w:r w:rsidR="0022129E">
        <w:t xml:space="preserve">across all eight social domains </w:t>
      </w:r>
      <w:r w:rsidRPr="00741D5A">
        <w:t xml:space="preserve">returned a total of </w:t>
      </w:r>
      <w:r w:rsidR="006326BE" w:rsidRPr="00741D5A">
        <w:t>20,320</w:t>
      </w:r>
      <w:r w:rsidRPr="00741D5A">
        <w:t xml:space="preserve"> </w:t>
      </w:r>
      <w:r w:rsidR="00DF63B1">
        <w:t>records</w:t>
      </w:r>
      <w:r w:rsidR="006326BE" w:rsidRPr="00741D5A">
        <w:t>.</w:t>
      </w:r>
      <w:r w:rsidRPr="00741D5A">
        <w:t xml:space="preserve"> </w:t>
      </w:r>
      <w:r w:rsidR="0022129E">
        <w:t xml:space="preserve">From this, </w:t>
      </w:r>
      <w:r w:rsidR="006326BE" w:rsidRPr="00741D5A">
        <w:t>38</w:t>
      </w:r>
      <w:r w:rsidR="00864AA5">
        <w:t>8</w:t>
      </w:r>
      <w:r w:rsidRPr="00741D5A">
        <w:t xml:space="preserve"> potentially relevant full-text articles were identified. </w:t>
      </w:r>
      <w:r w:rsidR="00373321" w:rsidRPr="00741D5A">
        <w:t xml:space="preserve">Of these, </w:t>
      </w:r>
      <w:r w:rsidR="00864AA5">
        <w:t>80</w:t>
      </w:r>
      <w:r w:rsidR="00373321" w:rsidRPr="00741D5A">
        <w:t xml:space="preserve"> RCTs were included</w:t>
      </w:r>
      <w:r w:rsidR="00773EAD">
        <w:t xml:space="preserve">. </w:t>
      </w:r>
      <w:r w:rsidRPr="00741D5A">
        <w:t>A forward citation search of all included RCTs retrieved an additional three RCTs for in</w:t>
      </w:r>
      <w:r>
        <w:t>clusion. The wholly relevant systematic review</w:t>
      </w:r>
      <w:r w:rsidR="00A90BFD">
        <w:t xml:space="preserve"> </w:t>
      </w:r>
      <w:r w:rsidR="00181FA9">
        <w:rPr>
          <w:noProof/>
        </w:rPr>
        <w:t>[7]</w:t>
      </w:r>
      <w:r>
        <w:t xml:space="preserve"> also included </w:t>
      </w:r>
      <w:r w:rsidR="00373321">
        <w:t>48</w:t>
      </w:r>
      <w:r>
        <w:t xml:space="preserve"> RCTs- these were not extracted individually and instead the results of the review were summarised alongside additional RCTs</w:t>
      </w:r>
      <w:r w:rsidR="00DD6918">
        <w:t xml:space="preserve"> in the same domain</w:t>
      </w:r>
      <w:r>
        <w:t xml:space="preserve">. </w:t>
      </w:r>
      <w:r w:rsidR="00A90BFD">
        <w:t xml:space="preserve">This review included 8743 participants with </w:t>
      </w:r>
      <w:r w:rsidR="00A401FC">
        <w:t>s</w:t>
      </w:r>
      <w:r w:rsidR="00C53F6F">
        <w:t>evere mental illness</w:t>
      </w:r>
      <w:r w:rsidR="00A90BFD">
        <w:t>.</w:t>
      </w:r>
    </w:p>
    <w:p w14:paraId="58ED39D3" w14:textId="62553726" w:rsidR="003C130B" w:rsidRDefault="00A90BFD" w:rsidP="00784D3C">
      <w:pPr>
        <w:spacing w:line="480" w:lineRule="auto"/>
      </w:pPr>
      <w:r>
        <w:t>In addition to this review, we included</w:t>
      </w:r>
      <w:r w:rsidR="00DD6918">
        <w:t xml:space="preserve"> a total of</w:t>
      </w:r>
      <w:r w:rsidR="00373321">
        <w:t xml:space="preserve"> 10</w:t>
      </w:r>
      <w:r w:rsidR="00864AA5">
        <w:t>2</w:t>
      </w:r>
      <w:r w:rsidR="00373321">
        <w:t xml:space="preserve"> </w:t>
      </w:r>
      <w:r w:rsidR="003C130B">
        <w:t xml:space="preserve">RCTs </w:t>
      </w:r>
      <w:r>
        <w:t>with</w:t>
      </w:r>
      <w:r w:rsidR="003C130B">
        <w:t xml:space="preserve"> </w:t>
      </w:r>
      <w:r w:rsidR="00D860C0">
        <w:t>32,497</w:t>
      </w:r>
      <w:r w:rsidR="003C130B">
        <w:t xml:space="preserve"> participants. </w:t>
      </w:r>
      <w:r w:rsidR="00DD6918">
        <w:t>Seventy-one</w:t>
      </w:r>
      <w:r w:rsidR="003C130B" w:rsidRPr="009839B6">
        <w:t xml:space="preserve"> trials focused on patients with </w:t>
      </w:r>
      <w:r w:rsidR="008C014D">
        <w:t>SMI</w:t>
      </w:r>
      <w:r w:rsidR="003C130B" w:rsidRPr="009839B6">
        <w:t xml:space="preserve">, and </w:t>
      </w:r>
      <w:r w:rsidR="009839B6" w:rsidRPr="009839B6">
        <w:t>1</w:t>
      </w:r>
      <w:r w:rsidR="00266E31">
        <w:t>6</w:t>
      </w:r>
      <w:r w:rsidR="003C130B" w:rsidRPr="009839B6">
        <w:t xml:space="preserve"> on patients with </w:t>
      </w:r>
      <w:r w:rsidR="008C014D">
        <w:t>CMD</w:t>
      </w:r>
      <w:r w:rsidR="003C130B" w:rsidRPr="009839B6">
        <w:t xml:space="preserve">. </w:t>
      </w:r>
      <w:r w:rsidR="00DD6918">
        <w:t>F</w:t>
      </w:r>
      <w:r w:rsidR="00D860C0">
        <w:t>ifteen</w:t>
      </w:r>
      <w:r w:rsidR="003C130B">
        <w:t xml:space="preserve"> did not specify the diagnoses of their participants</w:t>
      </w:r>
      <w:r w:rsidR="00373321">
        <w:t xml:space="preserve"> and/or included mixed diagnoses</w:t>
      </w:r>
      <w:r w:rsidR="003C130B">
        <w:t xml:space="preserve">. </w:t>
      </w:r>
      <w:r w:rsidR="009839B6">
        <w:t xml:space="preserve">Characteristics of included studies are shown </w:t>
      </w:r>
      <w:r w:rsidR="009839B6" w:rsidRPr="008C014D">
        <w:t xml:space="preserve">in Table </w:t>
      </w:r>
      <w:r w:rsidR="00EB6BC0" w:rsidRPr="008C014D">
        <w:t>2</w:t>
      </w:r>
      <w:r w:rsidR="009839B6" w:rsidRPr="008C014D">
        <w:t xml:space="preserve">. </w:t>
      </w:r>
    </w:p>
    <w:p w14:paraId="7A31A01E" w14:textId="5B4EE3E8" w:rsidR="00784D3C" w:rsidRPr="00784D3C" w:rsidRDefault="00784D3C" w:rsidP="00784D3C">
      <w:pPr>
        <w:spacing w:line="480" w:lineRule="auto"/>
      </w:pPr>
      <w:r w:rsidRPr="00784D3C">
        <w:t>[TABLE 2 HERE]</w:t>
      </w:r>
    </w:p>
    <w:p w14:paraId="7D389185" w14:textId="33F42E53" w:rsidR="008A3957" w:rsidRDefault="008A3957" w:rsidP="00784D3C">
      <w:pPr>
        <w:pStyle w:val="Heading2"/>
        <w:spacing w:line="480" w:lineRule="auto"/>
      </w:pPr>
      <w:r>
        <w:t>Interventions</w:t>
      </w:r>
    </w:p>
    <w:p w14:paraId="39A1E4CB" w14:textId="4086D3B3" w:rsidR="008A3957" w:rsidRDefault="001B2895" w:rsidP="00784D3C">
      <w:pPr>
        <w:spacing w:line="480" w:lineRule="auto"/>
      </w:pPr>
      <w:r>
        <w:t>Interventions were often complex in nature and included multiple treatment components. A full description of interventions</w:t>
      </w:r>
      <w:r w:rsidR="00DD6918">
        <w:t xml:space="preserve"> from all included studies</w:t>
      </w:r>
      <w:r>
        <w:t xml:space="preserve"> is available in </w:t>
      </w:r>
      <w:r w:rsidR="008A3957" w:rsidRPr="002F20CC">
        <w:t>A</w:t>
      </w:r>
      <w:r w:rsidR="003F1AD0">
        <w:t>dditional File</w:t>
      </w:r>
      <w:r w:rsidR="008A3957" w:rsidRPr="002F20CC">
        <w:t xml:space="preserve"> </w:t>
      </w:r>
      <w:r w:rsidR="00DD6918" w:rsidRPr="002F20CC">
        <w:t>3</w:t>
      </w:r>
      <w:r w:rsidRPr="002F20CC">
        <w:t xml:space="preserve">, while characterisation of key components is presented alongside outcomes in </w:t>
      </w:r>
      <w:r w:rsidR="00CE6BCF" w:rsidRPr="002F20CC">
        <w:t>T</w:t>
      </w:r>
      <w:r w:rsidRPr="002F20CC">
        <w:t xml:space="preserve">ables </w:t>
      </w:r>
      <w:r w:rsidR="005049CE">
        <w:t>3</w:t>
      </w:r>
      <w:r w:rsidRPr="002F20CC">
        <w:t>-</w:t>
      </w:r>
      <w:r w:rsidR="005049CE">
        <w:t>8</w:t>
      </w:r>
      <w:r w:rsidRPr="002F20CC">
        <w:t>.</w:t>
      </w:r>
      <w:r>
        <w:t xml:space="preserve"> </w:t>
      </w:r>
    </w:p>
    <w:p w14:paraId="36577E6A" w14:textId="33702131" w:rsidR="003C0E39" w:rsidRDefault="003C0E39" w:rsidP="00784D3C">
      <w:pPr>
        <w:pStyle w:val="Heading2"/>
        <w:spacing w:line="480" w:lineRule="auto"/>
      </w:pPr>
      <w:r>
        <w:t xml:space="preserve">Study </w:t>
      </w:r>
      <w:r w:rsidR="0063653D">
        <w:t>q</w:t>
      </w:r>
      <w:r>
        <w:t>uality</w:t>
      </w:r>
    </w:p>
    <w:p w14:paraId="6F0119A0" w14:textId="58546D43" w:rsidR="00B773AA" w:rsidRPr="00B773AA" w:rsidRDefault="005915D2" w:rsidP="00784D3C">
      <w:pPr>
        <w:spacing w:line="480" w:lineRule="auto"/>
      </w:pPr>
      <w:bookmarkStart w:id="8" w:name="_Hlk90817426"/>
      <w:r>
        <w:t>The quality of the included systematic review was deemed to be high</w:t>
      </w:r>
      <w:r w:rsidR="000B550C">
        <w:t>, with all requirements of the AMSTAR 2 tool being met</w:t>
      </w:r>
      <w:r>
        <w:t xml:space="preserve">. </w:t>
      </w:r>
      <w:bookmarkEnd w:id="8"/>
      <w:r>
        <w:t>The q</w:t>
      </w:r>
      <w:r w:rsidR="00B773AA">
        <w:t xml:space="preserve">uality of RCTs varied </w:t>
      </w:r>
      <w:r w:rsidR="00E73CFC">
        <w:t xml:space="preserve">across </w:t>
      </w:r>
      <w:r w:rsidR="00B773AA">
        <w:t xml:space="preserve">different </w:t>
      </w:r>
      <w:r w:rsidR="00E73CFC">
        <w:t>domains</w:t>
      </w:r>
      <w:r w:rsidR="00B773AA">
        <w:t xml:space="preserve"> of the Cochrane Risk of Bias (ROB) tool. </w:t>
      </w:r>
      <w:r w:rsidR="00432FD5">
        <w:t>F</w:t>
      </w:r>
      <w:r w:rsidR="00997E99">
        <w:t>ifteen</w:t>
      </w:r>
      <w:r w:rsidR="00B773AA">
        <w:t xml:space="preserve"> RCTS were of low ROB in the majority (5/7) of domains, though only </w:t>
      </w:r>
      <w:r w:rsidR="00997E99">
        <w:t>two</w:t>
      </w:r>
      <w:r w:rsidR="00B773AA">
        <w:t xml:space="preserve"> </w:t>
      </w:r>
      <w:r w:rsidR="00B773AA">
        <w:lastRenderedPageBreak/>
        <w:t>RCT</w:t>
      </w:r>
      <w:r w:rsidR="00997E99">
        <w:t>s</w:t>
      </w:r>
      <w:r w:rsidR="00B773AA">
        <w:t xml:space="preserve"> </w:t>
      </w:r>
      <w:r w:rsidR="00181FA9">
        <w:rPr>
          <w:noProof/>
        </w:rPr>
        <w:t>[39, 40]</w:t>
      </w:r>
      <w:r w:rsidR="00B773AA">
        <w:t xml:space="preserve"> w</w:t>
      </w:r>
      <w:r w:rsidR="00997E99">
        <w:t>ere</w:t>
      </w:r>
      <w:r w:rsidR="00B773AA">
        <w:t xml:space="preserve"> rated as low ROB across six domains. The most common areas of bias were blinding of participants and assessments. In general ratings of high ROB resulted from aspects necessary due to the populations</w:t>
      </w:r>
      <w:r w:rsidR="00DF63B1">
        <w:t xml:space="preserve">, </w:t>
      </w:r>
      <w:r w:rsidR="00B773AA">
        <w:t xml:space="preserve">target problems </w:t>
      </w:r>
      <w:r w:rsidR="00DF63B1">
        <w:t>and RCT designs of studies</w:t>
      </w:r>
      <w:r w:rsidR="00B773AA">
        <w:t xml:space="preserve">: areas of most concern were blinding of outcome assessment and also of participants. Attrition bias was frequently unclear, usually due to high rates of attrition that spanned all study arms. Reporting bias was also often unclear due to a lack of study protocol publication. </w:t>
      </w:r>
      <w:r w:rsidR="00B773AA" w:rsidRPr="002F20CC">
        <w:t xml:space="preserve">A summary of Risk of Bias rating is available in Figure 2 and a </w:t>
      </w:r>
      <w:r w:rsidR="008D1FC3" w:rsidRPr="002F20CC">
        <w:t>summary of variations in quality across social domains</w:t>
      </w:r>
      <w:r w:rsidR="00B773AA" w:rsidRPr="002F20CC">
        <w:t xml:space="preserve"> </w:t>
      </w:r>
      <w:r w:rsidR="00181FA9">
        <w:t>and our evaluation of the included sy</w:t>
      </w:r>
      <w:r w:rsidR="00341CD8">
        <w:t xml:space="preserve">stematic review </w:t>
      </w:r>
      <w:bookmarkStart w:id="9" w:name="_GoBack"/>
      <w:bookmarkEnd w:id="9"/>
      <w:r w:rsidR="00B773AA" w:rsidRPr="002F20CC">
        <w:t>is available in A</w:t>
      </w:r>
      <w:r w:rsidR="003F1AD0">
        <w:t>dditional File</w:t>
      </w:r>
      <w:r w:rsidR="00B773AA" w:rsidRPr="002F20CC">
        <w:t xml:space="preserve"> 4</w:t>
      </w:r>
      <w:r w:rsidR="008D1FC3" w:rsidRPr="002F20CC">
        <w:t>.</w:t>
      </w:r>
    </w:p>
    <w:p w14:paraId="219C0F3A" w14:textId="26E22A85" w:rsidR="00276FE4" w:rsidRDefault="00AA02FF" w:rsidP="003C0E39">
      <w:r w:rsidRPr="00AA02FF">
        <w:rPr>
          <w:noProof/>
          <w:lang w:eastAsia="en-GB"/>
        </w:rPr>
        <w:drawing>
          <wp:inline distT="0" distB="0" distL="0" distR="0" wp14:anchorId="4D85F4E0" wp14:editId="1769C490">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21255"/>
                    </a:xfrm>
                    <a:prstGeom prst="rect">
                      <a:avLst/>
                    </a:prstGeom>
                  </pic:spPr>
                </pic:pic>
              </a:graphicData>
            </a:graphic>
          </wp:inline>
        </w:drawing>
      </w:r>
    </w:p>
    <w:p w14:paraId="3D60DB16" w14:textId="005B8355" w:rsidR="00276FE4" w:rsidRDefault="00276FE4" w:rsidP="00276FE4">
      <w:pPr>
        <w:pStyle w:val="NormalWeb"/>
        <w:rPr>
          <w:rFonts w:asciiTheme="minorHAnsi" w:hAnsiTheme="minorHAnsi" w:cstheme="minorHAnsi"/>
        </w:rPr>
      </w:pPr>
      <w:r w:rsidRPr="00276FE4">
        <w:rPr>
          <w:rFonts w:asciiTheme="minorHAnsi" w:hAnsiTheme="minorHAnsi" w:cstheme="minorHAnsi"/>
        </w:rPr>
        <w:t xml:space="preserve">Figure </w:t>
      </w:r>
      <w:r w:rsidR="00C53F6F">
        <w:rPr>
          <w:rFonts w:asciiTheme="minorHAnsi" w:hAnsiTheme="minorHAnsi" w:cstheme="minorHAnsi"/>
        </w:rPr>
        <w:t>2</w:t>
      </w:r>
      <w:r w:rsidRPr="00276FE4">
        <w:rPr>
          <w:rFonts w:asciiTheme="minorHAnsi" w:hAnsiTheme="minorHAnsi" w:cstheme="minorHAnsi"/>
        </w:rPr>
        <w:t xml:space="preserve">: Risk of bias graph: review authors' </w:t>
      </w:r>
      <w:r w:rsidR="00432FD5">
        <w:rPr>
          <w:rFonts w:asciiTheme="minorHAnsi" w:hAnsiTheme="minorHAnsi" w:cstheme="minorHAnsi"/>
        </w:rPr>
        <w:t xml:space="preserve">assessments </w:t>
      </w:r>
      <w:r w:rsidRPr="00276FE4">
        <w:rPr>
          <w:rFonts w:asciiTheme="minorHAnsi" w:hAnsiTheme="minorHAnsi" w:cstheme="minorHAnsi"/>
        </w:rPr>
        <w:t>about each risk of bias item</w:t>
      </w:r>
      <w:r>
        <w:rPr>
          <w:rFonts w:asciiTheme="minorHAnsi" w:hAnsiTheme="minorHAnsi" w:cstheme="minorHAnsi"/>
        </w:rPr>
        <w:t xml:space="preserve"> p</w:t>
      </w:r>
      <w:r w:rsidRPr="00276FE4">
        <w:rPr>
          <w:rFonts w:asciiTheme="minorHAnsi" w:hAnsiTheme="minorHAnsi" w:cstheme="minorHAnsi"/>
        </w:rPr>
        <w:t>resented as percentages across all included studies</w:t>
      </w:r>
    </w:p>
    <w:p w14:paraId="45B8A79E" w14:textId="6B8D6C48" w:rsidR="00F7790F" w:rsidRDefault="00F7790F" w:rsidP="00784D3C">
      <w:pPr>
        <w:pStyle w:val="Heading2"/>
        <w:spacing w:line="480" w:lineRule="auto"/>
      </w:pPr>
      <w:r>
        <w:t>Housing and Homelessness</w:t>
      </w:r>
    </w:p>
    <w:p w14:paraId="587BAA88" w14:textId="3E5834C1" w:rsidR="00F7790F" w:rsidRDefault="00E73CFC" w:rsidP="00784D3C">
      <w:pPr>
        <w:spacing w:line="480" w:lineRule="auto"/>
      </w:pPr>
      <w:r>
        <w:t>Nineteen of the included trials</w:t>
      </w:r>
      <w:r w:rsidR="00F7790F">
        <w:t>, including 5281 participants</w:t>
      </w:r>
      <w:r>
        <w:t>,</w:t>
      </w:r>
      <w:r w:rsidR="00F7790F">
        <w:t xml:space="preserve"> focused on homelessness. Of these, 18 studies included participants with SMI, </w:t>
      </w:r>
      <w:r>
        <w:t>including three requiring</w:t>
      </w:r>
      <w:r w:rsidR="00F7790F">
        <w:t xml:space="preserve"> dual diagnosis of SMI and substance use disorder, and one includ</w:t>
      </w:r>
      <w:r>
        <w:t>ing</w:t>
      </w:r>
      <w:r w:rsidR="00F7790F">
        <w:t xml:space="preserve"> participants with mixed or unspecified diagnoses. All 19 of these studies reported on outcomes relating to achieving or sustaining housing, and three </w:t>
      </w:r>
      <w:r w:rsidR="008B30BB">
        <w:t xml:space="preserve">also </w:t>
      </w:r>
      <w:r w:rsidR="00F7790F">
        <w:t xml:space="preserve">reported on housing quality outcomes. </w:t>
      </w:r>
      <w:r w:rsidR="00E64FD3">
        <w:t>The largest trials made use of the “</w:t>
      </w:r>
      <w:r>
        <w:t>H</w:t>
      </w:r>
      <w:r w:rsidR="00E64FD3">
        <w:t xml:space="preserve">ousing </w:t>
      </w:r>
      <w:r>
        <w:t>F</w:t>
      </w:r>
      <w:r w:rsidR="00E64FD3">
        <w:t>irst”</w:t>
      </w:r>
      <w:r>
        <w:t xml:space="preserve"> programme. This is based on the principle tha</w:t>
      </w:r>
      <w:r w:rsidR="00C35181">
        <w:t>t</w:t>
      </w:r>
      <w:r>
        <w:t xml:space="preserve"> housing is a fundamental right, and therefore</w:t>
      </w:r>
      <w:r w:rsidR="007A3553">
        <w:t xml:space="preserve"> provides </w:t>
      </w:r>
      <w:r w:rsidR="00432FD5">
        <w:t xml:space="preserve">immediate access to </w:t>
      </w:r>
      <w:r w:rsidR="007A3553">
        <w:t xml:space="preserve">independent housing </w:t>
      </w:r>
      <w:r w:rsidR="00432FD5">
        <w:t>(with no requirement to progress through staged supported housing first)</w:t>
      </w:r>
      <w:r>
        <w:t xml:space="preserve"> as </w:t>
      </w:r>
      <w:r>
        <w:lastRenderedPageBreak/>
        <w:t>well as</w:t>
      </w:r>
      <w:r w:rsidR="007A3553">
        <w:t xml:space="preserve"> </w:t>
      </w:r>
      <w:r w:rsidR="00432FD5">
        <w:t xml:space="preserve">mental health </w:t>
      </w:r>
      <w:r>
        <w:t>care</w:t>
      </w:r>
      <w:r w:rsidR="00432FD5">
        <w:t xml:space="preserve"> </w:t>
      </w:r>
      <w:r w:rsidR="007A3553">
        <w:t xml:space="preserve">to homeless people with mental health conditions </w:t>
      </w:r>
      <w:r w:rsidR="00181FA9">
        <w:rPr>
          <w:noProof/>
        </w:rPr>
        <w:t>[41]</w:t>
      </w:r>
      <w:r w:rsidR="007A3553">
        <w:t xml:space="preserve">. Housing </w:t>
      </w:r>
      <w:r>
        <w:t>F</w:t>
      </w:r>
      <w:r w:rsidR="007A3553">
        <w:t xml:space="preserve">irst interventions blend </w:t>
      </w:r>
      <w:r>
        <w:t>components</w:t>
      </w:r>
      <w:r w:rsidR="007A3553">
        <w:t xml:space="preserve"> of </w:t>
      </w:r>
      <w:r>
        <w:t>housing support</w:t>
      </w:r>
      <w:r w:rsidR="007A3553">
        <w:t xml:space="preserve"> and </w:t>
      </w:r>
      <w:r w:rsidR="00DF63B1">
        <w:t>A</w:t>
      </w:r>
      <w:r w:rsidR="007A3553">
        <w:t xml:space="preserve">ssertive </w:t>
      </w:r>
      <w:r w:rsidR="00DF63B1">
        <w:t>C</w:t>
      </w:r>
      <w:r w:rsidR="007A3553">
        <w:t xml:space="preserve">ommunity </w:t>
      </w:r>
      <w:r w:rsidR="00DF63B1">
        <w:t>T</w:t>
      </w:r>
      <w:r w:rsidR="007A3553">
        <w:t xml:space="preserve">reatment. </w:t>
      </w:r>
      <w:r w:rsidR="00C35181">
        <w:t xml:space="preserve">Other interventions encompassed assertive outreach, specified psychological therapies, and supported housing. </w:t>
      </w:r>
      <w:r w:rsidR="00F7790F" w:rsidRPr="002F20CC">
        <w:t xml:space="preserve">Table </w:t>
      </w:r>
      <w:r w:rsidR="005049CE">
        <w:t>3</w:t>
      </w:r>
      <w:r w:rsidR="00F7790F">
        <w:t xml:space="preserve"> shows the results of each study and key components of interventions.</w:t>
      </w:r>
    </w:p>
    <w:p w14:paraId="1B49F5AE" w14:textId="0E1D1F63" w:rsidR="00784D3C" w:rsidRPr="00784D3C" w:rsidRDefault="00784D3C" w:rsidP="00784D3C">
      <w:pPr>
        <w:spacing w:line="480" w:lineRule="auto"/>
      </w:pPr>
      <w:r w:rsidRPr="00784D3C">
        <w:t xml:space="preserve">[TABLE </w:t>
      </w:r>
      <w:r>
        <w:t>3</w:t>
      </w:r>
      <w:r w:rsidRPr="00784D3C">
        <w:t xml:space="preserve"> HERE]</w:t>
      </w:r>
    </w:p>
    <w:p w14:paraId="1DBE7ECA" w14:textId="77777777" w:rsidR="00F7790F" w:rsidRDefault="00F7790F" w:rsidP="00784D3C">
      <w:pPr>
        <w:pStyle w:val="Heading3"/>
        <w:spacing w:line="480" w:lineRule="auto"/>
      </w:pPr>
      <w:r>
        <w:t>Achieving and sustaining housing</w:t>
      </w:r>
    </w:p>
    <w:p w14:paraId="3012D557" w14:textId="77777777" w:rsidR="00F7790F" w:rsidRDefault="00F7790F" w:rsidP="00784D3C">
      <w:pPr>
        <w:pStyle w:val="Heading4"/>
        <w:spacing w:line="480" w:lineRule="auto"/>
      </w:pPr>
      <w:r>
        <w:t>SMI populations (N=18 trials)</w:t>
      </w:r>
    </w:p>
    <w:p w14:paraId="5D8F28CB" w14:textId="2B5CF648" w:rsidR="00F7790F" w:rsidRPr="00DD6918" w:rsidRDefault="00F7790F" w:rsidP="00784D3C">
      <w:pPr>
        <w:spacing w:line="480" w:lineRule="auto"/>
        <w:rPr>
          <w:highlight w:val="yellow"/>
        </w:rPr>
      </w:pPr>
      <w:r>
        <w:t xml:space="preserve">Four studies reported specifically on Housing First interventions </w:t>
      </w:r>
      <w:r w:rsidR="00181FA9">
        <w:rPr>
          <w:noProof/>
        </w:rPr>
        <w:t>[42-45]</w:t>
      </w:r>
      <w:r>
        <w:t xml:space="preserve">. </w:t>
      </w:r>
      <w:r w:rsidR="00C35181">
        <w:t>Several</w:t>
      </w:r>
      <w:r>
        <w:t xml:space="preserve"> additional studies used sub-samples from </w:t>
      </w:r>
      <w:proofErr w:type="spellStart"/>
      <w:r>
        <w:t>Aubry</w:t>
      </w:r>
      <w:proofErr w:type="spellEnd"/>
      <w:r>
        <w:t xml:space="preserve"> et al. </w:t>
      </w:r>
      <w:r w:rsidR="00181FA9">
        <w:rPr>
          <w:noProof/>
        </w:rPr>
        <w:t>[42]</w:t>
      </w:r>
      <w:r>
        <w:t xml:space="preserve"> and </w:t>
      </w:r>
      <w:proofErr w:type="spellStart"/>
      <w:r>
        <w:t>Stergiop</w:t>
      </w:r>
      <w:r w:rsidR="00E712BB">
        <w:t>o</w:t>
      </w:r>
      <w:r>
        <w:t>ulos</w:t>
      </w:r>
      <w:proofErr w:type="spellEnd"/>
      <w:r>
        <w:t xml:space="preserve"> et al. </w:t>
      </w:r>
      <w:r w:rsidR="00181FA9">
        <w:rPr>
          <w:noProof/>
        </w:rPr>
        <w:t>[43]</w:t>
      </w:r>
      <w:r>
        <w:t xml:space="preserve">: these were not synthesised due to overlapping study populations but are listed in </w:t>
      </w:r>
      <w:r w:rsidR="003F1AD0">
        <w:t>Additional File</w:t>
      </w:r>
      <w:r>
        <w:t xml:space="preserve"> 5. Housing First interventions tended to be integrated with case management </w:t>
      </w:r>
      <w:r w:rsidR="00181FA9">
        <w:rPr>
          <w:noProof/>
        </w:rPr>
        <w:t>[42-44]</w:t>
      </w:r>
      <w:r>
        <w:t xml:space="preserve">. Results of these studies suggest that Housing First programmes result in significant improvements in achievement and retention of stable housing (remaining housed) at both short- and long-term follow-up, while Tsemberis </w:t>
      </w:r>
      <w:r w:rsidR="00181FA9">
        <w:rPr>
          <w:noProof/>
        </w:rPr>
        <w:t>[45]</w:t>
      </w:r>
      <w:r>
        <w:t xml:space="preserve"> reported that Housing First participants experienced a faster increase in stable housing compared to continuum of care control participants</w:t>
      </w:r>
      <w:r w:rsidR="00E340D4">
        <w:t xml:space="preserve"> (a </w:t>
      </w:r>
      <w:r w:rsidR="00E340D4">
        <w:rPr>
          <w:sz w:val="21"/>
          <w:szCs w:val="21"/>
          <w:shd w:val="clear" w:color="auto" w:fill="FFFFFF"/>
        </w:rPr>
        <w:t>programme subscribing to the abstinence–sobriety belief that without strict adherence to treatment and sobriety, housing stability is not possible)</w:t>
      </w:r>
      <w:r>
        <w:t xml:space="preserve">. Interventions involving supported housing or on-site staff tended to be described in earlier publications </w:t>
      </w:r>
      <w:r w:rsidR="00181FA9">
        <w:rPr>
          <w:noProof/>
        </w:rPr>
        <w:t>[46-50]</w:t>
      </w:r>
      <w:r>
        <w:t xml:space="preserve">. Though results </w:t>
      </w:r>
      <w:r w:rsidR="00E340D4">
        <w:t>of two studies suggested</w:t>
      </w:r>
      <w:r>
        <w:t xml:space="preserve"> that supported housing interventions did not increase the chances of being stably housed after the intervention when compared to independent housing controls </w:t>
      </w:r>
      <w:r w:rsidR="00181FA9">
        <w:rPr>
          <w:noProof/>
        </w:rPr>
        <w:t>[46, 47]</w:t>
      </w:r>
      <w:r>
        <w:t xml:space="preserve">, there were mixed findings overall in the likelihood of participants being stably housed across the five studies (see </w:t>
      </w:r>
      <w:r w:rsidR="001B3F66">
        <w:t>T</w:t>
      </w:r>
      <w:r>
        <w:t xml:space="preserve">able 4). Mental health support using multi-disciplinary teams was a common element described in housing interventions, with an additional 10 studies alongside Housing First interventions including some aspect of this. While half of these reported significant benefits of their interventions compared to controls </w:t>
      </w:r>
      <w:r w:rsidR="00181FA9">
        <w:rPr>
          <w:noProof/>
        </w:rPr>
        <w:t>[49, 51-54]</w:t>
      </w:r>
      <w:r>
        <w:t xml:space="preserve">, </w:t>
      </w:r>
      <w:r w:rsidR="00E340D4">
        <w:t>other studies including this aspect did not report significant benefits</w:t>
      </w:r>
      <w:r>
        <w:t xml:space="preserve"> </w:t>
      </w:r>
      <w:r w:rsidR="00181FA9">
        <w:rPr>
          <w:noProof/>
        </w:rPr>
        <w:t>[39, 46, 47, 55, 56]</w:t>
      </w:r>
      <w:r>
        <w:t xml:space="preserve">. Housing support workers (outside of </w:t>
      </w:r>
      <w:r w:rsidR="007A3553">
        <w:t>multi-</w:t>
      </w:r>
      <w:r w:rsidR="007A3553">
        <w:lastRenderedPageBreak/>
        <w:t>disciplinary team</w:t>
      </w:r>
      <w:r>
        <w:t xml:space="preserve"> support) were included in three trials </w:t>
      </w:r>
      <w:r w:rsidR="00181FA9">
        <w:rPr>
          <w:noProof/>
        </w:rPr>
        <w:t>[48, 50, 57]</w:t>
      </w:r>
      <w:r>
        <w:t xml:space="preserve"> and governmental monetary support was included in one trial which examined the benefits of section 8 subsidies</w:t>
      </w:r>
      <w:r w:rsidR="007A3553">
        <w:t xml:space="preserve"> (subsidised rent, with remaining amount due to private landlords paid for by the housing authority)</w:t>
      </w:r>
      <w:r>
        <w:t xml:space="preserve"> </w:t>
      </w:r>
      <w:r w:rsidR="00181FA9">
        <w:rPr>
          <w:noProof/>
        </w:rPr>
        <w:t>[55]</w:t>
      </w:r>
      <w:r>
        <w:t xml:space="preserve">. Having support with practicalities did seem to contribute to increased numbers of participants achieving stable housing compared to </w:t>
      </w:r>
      <w:r w:rsidR="00D21824">
        <w:t>Treatment as usual (</w:t>
      </w:r>
      <w:r>
        <w:t>TAU</w:t>
      </w:r>
      <w:r w:rsidR="00D21824">
        <w:t>)</w:t>
      </w:r>
      <w:r>
        <w:t xml:space="preserve"> controls. Manualised psychological therapy was reported in three studies </w:t>
      </w:r>
      <w:r w:rsidR="00181FA9">
        <w:rPr>
          <w:noProof/>
        </w:rPr>
        <w:t>[39, 54, 58]</w:t>
      </w:r>
      <w:r>
        <w:t>. These three studies focused on recovery of substance abuse and community integration alongside</w:t>
      </w:r>
      <w:r w:rsidR="00D21824">
        <w:t xml:space="preserve"> Cognitive behavioural therapy (</w:t>
      </w:r>
      <w:r>
        <w:t>CBT</w:t>
      </w:r>
      <w:r w:rsidR="00D21824">
        <w:t>)</w:t>
      </w:r>
      <w:r>
        <w:t xml:space="preserve">, and were the three studies including participants with a dual diagnosis of substance abuse and SMI. It is unclear if psychological therapy of this kind significantly adds to improvements in housing in this population. </w:t>
      </w:r>
    </w:p>
    <w:p w14:paraId="581CEACE" w14:textId="77777777" w:rsidR="00F7790F" w:rsidRDefault="00F7790F" w:rsidP="00784D3C">
      <w:pPr>
        <w:pStyle w:val="Heading4"/>
        <w:spacing w:line="480" w:lineRule="auto"/>
      </w:pPr>
      <w:r>
        <w:t>Mixed populations (N=1 trial)</w:t>
      </w:r>
    </w:p>
    <w:p w14:paraId="6868D2BA" w14:textId="4B29CC23" w:rsidR="00F7790F" w:rsidRPr="00FB66B0" w:rsidRDefault="00F7790F" w:rsidP="00784D3C">
      <w:pPr>
        <w:spacing w:line="480" w:lineRule="auto"/>
      </w:pPr>
      <w:r>
        <w:t xml:space="preserve">One study </w:t>
      </w:r>
      <w:r w:rsidR="00181FA9">
        <w:rPr>
          <w:noProof/>
        </w:rPr>
        <w:t>[59]</w:t>
      </w:r>
      <w:r>
        <w:t xml:space="preserve"> reported on an intervention for participants with mixed mental health conditions, comparing broker case management (where primarily office-based case managers developed individualised service plans for clients), Assertive Community Treatment (ACT) with </w:t>
      </w:r>
      <w:r w:rsidR="00E340D4">
        <w:t xml:space="preserve">additional </w:t>
      </w:r>
      <w:r>
        <w:t xml:space="preserve">community workers (where workers conducted more homeless outreach and engagement methods than broker case management), and ACT only. In contrast to author hypotheses, participants in the ACT only group averaged more days in stable housing at 18 months than the other conditions. </w:t>
      </w:r>
    </w:p>
    <w:p w14:paraId="18690702" w14:textId="77777777" w:rsidR="00F7790F" w:rsidRDefault="00F7790F" w:rsidP="00784D3C">
      <w:pPr>
        <w:pStyle w:val="Heading3"/>
        <w:spacing w:line="480" w:lineRule="auto"/>
      </w:pPr>
      <w:r>
        <w:t>Housing Quality</w:t>
      </w:r>
    </w:p>
    <w:p w14:paraId="103E9E9D" w14:textId="77777777" w:rsidR="00F7790F" w:rsidRDefault="00F7790F" w:rsidP="00784D3C">
      <w:pPr>
        <w:pStyle w:val="Heading4"/>
        <w:spacing w:line="480" w:lineRule="auto"/>
      </w:pPr>
      <w:r>
        <w:t>SMI populations (N=3 trials)</w:t>
      </w:r>
    </w:p>
    <w:p w14:paraId="4D579A11" w14:textId="22694F0E" w:rsidR="00F7790F" w:rsidRDefault="00F7790F" w:rsidP="00784D3C">
      <w:pPr>
        <w:spacing w:line="480" w:lineRule="auto"/>
      </w:pPr>
      <w:r>
        <w:t xml:space="preserve">Three studies reported housing quality outcomes. One Housing First </w:t>
      </w:r>
      <w:r w:rsidR="002244D6">
        <w:t>study</w:t>
      </w:r>
      <w:r>
        <w:t xml:space="preserve"> </w:t>
      </w:r>
      <w:r w:rsidR="00181FA9">
        <w:rPr>
          <w:noProof/>
        </w:rPr>
        <w:t>[42]</w:t>
      </w:r>
      <w:r>
        <w:t xml:space="preserve"> reported that housing quality was rated as significantly higher in the Housing First group at all follow-ups </w:t>
      </w:r>
      <w:r w:rsidR="00E340D4">
        <w:t>(</w:t>
      </w:r>
      <w:r>
        <w:t>6-24 months</w:t>
      </w:r>
      <w:r w:rsidR="00E340D4">
        <w:t>)</w:t>
      </w:r>
      <w:r>
        <w:t xml:space="preserve">. This, and the remaining two interventions </w:t>
      </w:r>
      <w:r w:rsidR="00181FA9">
        <w:rPr>
          <w:noProof/>
        </w:rPr>
        <w:t>[52, 53]</w:t>
      </w:r>
      <w:r>
        <w:t xml:space="preserve"> included </w:t>
      </w:r>
      <w:r w:rsidR="007A3553">
        <w:t>multi-disciplinary team</w:t>
      </w:r>
      <w:r>
        <w:t xml:space="preserve"> elements. There was some limited evidence that </w:t>
      </w:r>
      <w:r w:rsidR="007A3553">
        <w:t xml:space="preserve">multi-disciplinary team </w:t>
      </w:r>
      <w:r>
        <w:t xml:space="preserve">elements were associated with reports of better housing quality </w:t>
      </w:r>
      <w:r w:rsidR="00181FA9">
        <w:rPr>
          <w:noProof/>
        </w:rPr>
        <w:t>[42, 53]</w:t>
      </w:r>
      <w:r>
        <w:t xml:space="preserve">, though this may only be short lived </w:t>
      </w:r>
      <w:r w:rsidR="00181FA9">
        <w:rPr>
          <w:noProof/>
        </w:rPr>
        <w:t>[52]</w:t>
      </w:r>
      <w:r>
        <w:t>.</w:t>
      </w:r>
    </w:p>
    <w:p w14:paraId="34BE5E62" w14:textId="77777777" w:rsidR="00F7790F" w:rsidRDefault="00F7790F" w:rsidP="00784D3C">
      <w:pPr>
        <w:pStyle w:val="Heading3"/>
        <w:spacing w:line="480" w:lineRule="auto"/>
      </w:pPr>
      <w:r>
        <w:lastRenderedPageBreak/>
        <w:t>Housing: Summary</w:t>
      </w:r>
    </w:p>
    <w:p w14:paraId="0637B823" w14:textId="75610701" w:rsidR="00F7790F" w:rsidRDefault="00E73CFC" w:rsidP="00784D3C">
      <w:pPr>
        <w:spacing w:line="480" w:lineRule="auto"/>
      </w:pPr>
      <w:r>
        <w:t>Overall, the majority of studies using a range of strategies reported substantial effects for interventions on achieving stable housing and better housing quality</w:t>
      </w:r>
      <w:r w:rsidR="00E340D4">
        <w:t xml:space="preserve"> for homeless participants</w:t>
      </w:r>
      <w:r>
        <w:t xml:space="preserve">. Only five of 19 interventions did not find significant improvements compared to the control group. </w:t>
      </w:r>
      <w:r w:rsidR="00F7790F">
        <w:t>Housing First</w:t>
      </w:r>
      <w:r w:rsidR="00F7790F" w:rsidRPr="003C0E39">
        <w:t xml:space="preserve"> interventions can provide long term (up to 24 months) benefits for </w:t>
      </w:r>
      <w:r w:rsidR="00E340D4">
        <w:t xml:space="preserve">homeless </w:t>
      </w:r>
      <w:r w:rsidR="00F7790F" w:rsidRPr="003C0E39">
        <w:t>participants with severe mental illness</w:t>
      </w:r>
      <w:r w:rsidR="00F7790F">
        <w:t xml:space="preserve"> </w:t>
      </w:r>
      <w:r w:rsidR="00E340D4">
        <w:t xml:space="preserve">for </w:t>
      </w:r>
      <w:r w:rsidR="00F7790F">
        <w:t>housing related outcomes</w:t>
      </w:r>
      <w:r w:rsidR="00F7790F" w:rsidRPr="003C0E39">
        <w:t xml:space="preserve">, though </w:t>
      </w:r>
      <w:r w:rsidR="00F7790F">
        <w:t xml:space="preserve">it is currently not clear whether </w:t>
      </w:r>
      <w:r w:rsidR="00F7790F" w:rsidRPr="003C0E39">
        <w:t xml:space="preserve">multi-disciplinary teams, involved in </w:t>
      </w:r>
      <w:r w:rsidR="00F7790F">
        <w:t>Housing First</w:t>
      </w:r>
      <w:r w:rsidR="00F7790F" w:rsidRPr="003C0E39">
        <w:t xml:space="preserve"> protocols as well as other intervention strategies </w:t>
      </w:r>
      <w:r w:rsidR="00F7790F">
        <w:t>have</w:t>
      </w:r>
      <w:r w:rsidR="00F7790F" w:rsidRPr="003C0E39">
        <w:t xml:space="preserve"> </w:t>
      </w:r>
      <w:r w:rsidR="00F7790F">
        <w:t>significant</w:t>
      </w:r>
      <w:r w:rsidR="00F7790F" w:rsidRPr="003C0E39">
        <w:t xml:space="preserve"> </w:t>
      </w:r>
      <w:r w:rsidR="00F7790F">
        <w:t xml:space="preserve">additional </w:t>
      </w:r>
      <w:r w:rsidR="00F7790F" w:rsidRPr="003C0E39">
        <w:t>benefits</w:t>
      </w:r>
      <w:r w:rsidR="00F7790F">
        <w:t xml:space="preserve"> on housing outcomes</w:t>
      </w:r>
      <w:r w:rsidR="00F7790F" w:rsidRPr="003C0E39">
        <w:t>. Supported hous</w:t>
      </w:r>
      <w:r w:rsidR="00F7790F">
        <w:t>ing</w:t>
      </w:r>
      <w:r w:rsidR="00F7790F" w:rsidRPr="003C0E39">
        <w:t>, less widely studied recently, do</w:t>
      </w:r>
      <w:r w:rsidR="00F7790F">
        <w:t>es</w:t>
      </w:r>
      <w:r w:rsidR="00F7790F" w:rsidRPr="003C0E39">
        <w:t xml:space="preserve"> not appear to show clear benefits in </w:t>
      </w:r>
      <w:r w:rsidR="00F7790F">
        <w:t>achieving</w:t>
      </w:r>
      <w:r w:rsidR="00F7790F" w:rsidRPr="003C0E39">
        <w:t xml:space="preserve"> stable housing. </w:t>
      </w:r>
      <w:r w:rsidR="00E340D4">
        <w:t xml:space="preserve">A small number of trials report on other forms of practical support, finding some benefits. </w:t>
      </w:r>
    </w:p>
    <w:p w14:paraId="63C98DA9" w14:textId="77777777" w:rsidR="00F7790F" w:rsidRDefault="00F7790F" w:rsidP="00784D3C">
      <w:pPr>
        <w:pStyle w:val="Heading2"/>
        <w:spacing w:line="480" w:lineRule="auto"/>
      </w:pPr>
      <w:r>
        <w:t>Money and basic needs</w:t>
      </w:r>
    </w:p>
    <w:p w14:paraId="24149C30" w14:textId="5BEB4E03" w:rsidR="00F7790F" w:rsidRDefault="00F7790F" w:rsidP="00784D3C">
      <w:pPr>
        <w:spacing w:line="480" w:lineRule="auto"/>
      </w:pPr>
      <w:r>
        <w:t xml:space="preserve">We found only one RCT aiming to improve money management in people with a range of psychological conditions </w:t>
      </w:r>
      <w:r w:rsidR="00181FA9">
        <w:rPr>
          <w:noProof/>
        </w:rPr>
        <w:t>[60]</w:t>
      </w:r>
      <w:r>
        <w:t>. This study from the USA included 184 participants and compared a psychoeducational money management program</w:t>
      </w:r>
      <w:r w:rsidR="007F664D">
        <w:t>me</w:t>
      </w:r>
      <w:r>
        <w:t xml:space="preserve"> ($</w:t>
      </w:r>
      <w:proofErr w:type="spellStart"/>
      <w:r>
        <w:t>afe</w:t>
      </w:r>
      <w:proofErr w:type="spellEnd"/>
      <w:r>
        <w:t xml:space="preserve"> budget) to TAU. </w:t>
      </w:r>
      <w:r w:rsidRPr="00155916">
        <w:t xml:space="preserve">There were no significant main effects of the intervention on outcomes in the randomized clinical trial. </w:t>
      </w:r>
    </w:p>
    <w:p w14:paraId="4CC66056" w14:textId="6F5A69DF" w:rsidR="003F78BB" w:rsidRDefault="003F78BB" w:rsidP="00784D3C">
      <w:pPr>
        <w:pStyle w:val="Heading2"/>
        <w:spacing w:line="480" w:lineRule="auto"/>
      </w:pPr>
      <w:r>
        <w:t xml:space="preserve">Work and </w:t>
      </w:r>
      <w:r w:rsidRPr="008A59C3">
        <w:t>education</w:t>
      </w:r>
    </w:p>
    <w:p w14:paraId="716A98BC" w14:textId="5E0F0216" w:rsidR="003F78BB" w:rsidRDefault="003F78BB" w:rsidP="00784D3C">
      <w:pPr>
        <w:pStyle w:val="Heading3"/>
        <w:spacing w:line="480" w:lineRule="auto"/>
      </w:pPr>
      <w:r>
        <w:t>Obtaining and retaining paid employment and enrolling in education</w:t>
      </w:r>
    </w:p>
    <w:p w14:paraId="00CFE947" w14:textId="7EA915DF" w:rsidR="008A59C3" w:rsidRPr="008A59C3" w:rsidRDefault="008A59C3" w:rsidP="00784D3C">
      <w:pPr>
        <w:spacing w:line="480" w:lineRule="auto"/>
      </w:pPr>
      <w:r>
        <w:t>Studies which targeted work and education often made use of the “</w:t>
      </w:r>
      <w:r w:rsidR="00C35181">
        <w:t>I</w:t>
      </w:r>
      <w:r>
        <w:t xml:space="preserve">ndividual </w:t>
      </w:r>
      <w:r w:rsidR="00C35181">
        <w:t>P</w:t>
      </w:r>
      <w:r>
        <w:t xml:space="preserve">lacement and </w:t>
      </w:r>
      <w:r w:rsidR="00C35181">
        <w:t>S</w:t>
      </w:r>
      <w:r>
        <w:t>upport” (IPS) pr</w:t>
      </w:r>
      <w:r w:rsidR="00E340D4">
        <w:t>ogramme</w:t>
      </w:r>
      <w:r>
        <w:t xml:space="preserve"> (with and without augmentation), </w:t>
      </w:r>
      <w:r w:rsidR="00E340D4">
        <w:t>in which employment specialists embedded in clinical teams aim to support participants who would like to work in a rapid search for competitive employment, and then provide</w:t>
      </w:r>
      <w:r>
        <w:t xml:space="preserve"> time-unlimited and individualised support</w:t>
      </w:r>
      <w:r w:rsidR="008768C5">
        <w:t xml:space="preserve"> to participants and employers</w:t>
      </w:r>
      <w:r>
        <w:t xml:space="preserve"> </w:t>
      </w:r>
      <w:r w:rsidR="00181FA9">
        <w:rPr>
          <w:noProof/>
        </w:rPr>
        <w:t>[61]</w:t>
      </w:r>
      <w:r>
        <w:t xml:space="preserve">. A range of other interventions such as other supported employment (SE) protocols, skills training and transitional employment were also examined in the literature. </w:t>
      </w:r>
    </w:p>
    <w:p w14:paraId="217247CE" w14:textId="4FC8FABA" w:rsidR="003F78BB" w:rsidRDefault="003F78BB" w:rsidP="00784D3C">
      <w:pPr>
        <w:spacing w:line="480" w:lineRule="auto"/>
      </w:pPr>
      <w:r>
        <w:lastRenderedPageBreak/>
        <w:t xml:space="preserve">We identified a </w:t>
      </w:r>
      <w:proofErr w:type="gramStart"/>
      <w:r>
        <w:t>high quality</w:t>
      </w:r>
      <w:proofErr w:type="gramEnd"/>
      <w:r>
        <w:t xml:space="preserve"> Cochrane review of 48 RCT publications evaluating interventions for obtaining and maintaining employment in adults with SMI </w:t>
      </w:r>
      <w:r w:rsidR="00181FA9">
        <w:rPr>
          <w:noProof/>
        </w:rPr>
        <w:t>[7]</w:t>
      </w:r>
      <w:r>
        <w:t xml:space="preserve">. The review identified trials of </w:t>
      </w:r>
      <w:r w:rsidR="008A59C3">
        <w:t>SE</w:t>
      </w:r>
      <w:r>
        <w:t xml:space="preserve"> (including those specifically described as IPS, and others which described a more general approach to </w:t>
      </w:r>
      <w:r w:rsidR="008A59C3">
        <w:t>SE</w:t>
      </w:r>
      <w:r>
        <w:t xml:space="preserve">, n=30), </w:t>
      </w:r>
      <w:r w:rsidR="008A59C3">
        <w:t>SE</w:t>
      </w:r>
      <w:r>
        <w:t xml:space="preserve"> augmented with other interventions (including both symptom skills training, such as cognitive strategies or </w:t>
      </w:r>
      <w:r w:rsidR="003A6D08">
        <w:t>mindfulness-based</w:t>
      </w:r>
      <w:r>
        <w:t xml:space="preserve"> exercise, and job-related training such as </w:t>
      </w:r>
      <w:r w:rsidR="003A6D08">
        <w:t>decision-making</w:t>
      </w:r>
      <w:r>
        <w:t xml:space="preserve"> training, n=13), prevocational training (n=17) and transitional employment (n=6), with some studies comparing multiple interventions. A </w:t>
      </w:r>
      <w:r w:rsidR="007F664D">
        <w:t>n</w:t>
      </w:r>
      <w:r>
        <w:t xml:space="preserve">etwork </w:t>
      </w:r>
      <w:r w:rsidR="007F664D">
        <w:t>m</w:t>
      </w:r>
      <w:r>
        <w:t>eta-</w:t>
      </w:r>
      <w:r w:rsidR="007F664D">
        <w:t>a</w:t>
      </w:r>
      <w:r>
        <w:t xml:space="preserve">nalysis was conducted to identify which interventions are more effective in helping unemployed adults with SMI to (a) obtain and (b) retain competitive employment. Augmented </w:t>
      </w:r>
      <w:r w:rsidR="008A59C3">
        <w:t>SE</w:t>
      </w:r>
      <w:r>
        <w:t xml:space="preserve"> and </w:t>
      </w:r>
      <w:r w:rsidR="008A59C3">
        <w:t>SE</w:t>
      </w:r>
      <w:r>
        <w:t xml:space="preserve"> (including IPS) were the most effective interventions in obtaining competitive employment in comparison to psychiatric care only interventions. </w:t>
      </w:r>
      <w:r w:rsidR="008A59C3">
        <w:t>SE</w:t>
      </w:r>
      <w:r>
        <w:t xml:space="preserve"> was also found to be more effective than</w:t>
      </w:r>
      <w:r w:rsidRPr="00D6542C">
        <w:t xml:space="preserve"> transitional employment, prevocational training</w:t>
      </w:r>
      <w:r w:rsidR="008768C5">
        <w:t xml:space="preserve"> </w:t>
      </w:r>
      <w:r>
        <w:t xml:space="preserve">in retaining competitive employment (measured by total weeks of competitive employment worked) at the short-term follow-up (one year or shorter). In the long-term follow-up participants in augmented </w:t>
      </w:r>
      <w:r w:rsidR="008A59C3">
        <w:t>SE</w:t>
      </w:r>
      <w:r>
        <w:t xml:space="preserve"> worked the highest number of weeks in competitive employment, followed by those receiving </w:t>
      </w:r>
      <w:r w:rsidR="008A59C3">
        <w:t>SE</w:t>
      </w:r>
      <w:r>
        <w:t>.</w:t>
      </w:r>
    </w:p>
    <w:p w14:paraId="383965B4" w14:textId="135C830C" w:rsidR="003F78BB" w:rsidRDefault="003F78BB" w:rsidP="00784D3C">
      <w:pPr>
        <w:spacing w:line="480" w:lineRule="auto"/>
      </w:pPr>
      <w:r>
        <w:t xml:space="preserve">In addition to the </w:t>
      </w:r>
      <w:r w:rsidR="008768C5">
        <w:t xml:space="preserve">trials included in the </w:t>
      </w:r>
      <w:r>
        <w:t xml:space="preserve">systematic review </w:t>
      </w:r>
      <w:r w:rsidR="00181FA9">
        <w:rPr>
          <w:noProof/>
        </w:rPr>
        <w:t>[7]</w:t>
      </w:r>
      <w:r>
        <w:t xml:space="preserve">, we </w:t>
      </w:r>
      <w:r w:rsidR="008768C5">
        <w:t xml:space="preserve">found 44 further RCTs that tested ways of improving </w:t>
      </w:r>
      <w:r>
        <w:t xml:space="preserve">employment rates and job retention, including 7695 participants in total. Of these, 29 studies included participants with SMI (the same population as the above review), seven included participants with CMD, and eight studies reported populations with a variety of mental health conditions. </w:t>
      </w:r>
      <w:r w:rsidRPr="002F20CC">
        <w:t xml:space="preserve">Table </w:t>
      </w:r>
      <w:r w:rsidR="005049CE">
        <w:t>4</w:t>
      </w:r>
      <w:r w:rsidRPr="002F20CC">
        <w:t xml:space="preserve"> shows results of employment interventions in gaining and retaining employment, and education outcomes.</w:t>
      </w:r>
    </w:p>
    <w:p w14:paraId="09F85FBA" w14:textId="25AA48B5" w:rsidR="00784D3C" w:rsidRPr="002F20CC" w:rsidRDefault="00784D3C" w:rsidP="00784D3C">
      <w:pPr>
        <w:spacing w:line="480" w:lineRule="auto"/>
      </w:pPr>
      <w:r>
        <w:t>[TABLE 4 HERE]</w:t>
      </w:r>
    </w:p>
    <w:p w14:paraId="52AE0583" w14:textId="77777777" w:rsidR="003F78BB" w:rsidRDefault="003F78BB" w:rsidP="00784D3C">
      <w:pPr>
        <w:pStyle w:val="Heading3"/>
        <w:spacing w:line="480" w:lineRule="auto"/>
      </w:pPr>
      <w:r>
        <w:lastRenderedPageBreak/>
        <w:t>Obtaining paid employment</w:t>
      </w:r>
    </w:p>
    <w:p w14:paraId="791659EA" w14:textId="77777777" w:rsidR="003F78BB" w:rsidRDefault="003F78BB" w:rsidP="00784D3C">
      <w:pPr>
        <w:pStyle w:val="Heading4"/>
        <w:spacing w:line="480" w:lineRule="auto"/>
      </w:pPr>
      <w:r>
        <w:t>CMD populations (N=5 trials)</w:t>
      </w:r>
    </w:p>
    <w:p w14:paraId="6984525A" w14:textId="790F5BCE" w:rsidR="003F78BB" w:rsidRDefault="003F78BB" w:rsidP="00784D3C">
      <w:pPr>
        <w:spacing w:line="480" w:lineRule="auto"/>
      </w:pPr>
      <w:r>
        <w:t xml:space="preserve">Five RCTs were found </w:t>
      </w:r>
      <w:r w:rsidR="008768C5">
        <w:t xml:space="preserve">of interventions intended </w:t>
      </w:r>
      <w:r>
        <w:t xml:space="preserve">to improve employment rates in participants with CMD </w:t>
      </w:r>
      <w:r w:rsidR="00181FA9">
        <w:rPr>
          <w:noProof/>
        </w:rPr>
        <w:t>[62-66]</w:t>
      </w:r>
      <w:r>
        <w:t xml:space="preserve">. Among these, three utilised </w:t>
      </w:r>
      <w:r w:rsidR="008768C5">
        <w:t>models based on IPS</w:t>
      </w:r>
      <w:r>
        <w:t xml:space="preserve"> </w:t>
      </w:r>
      <w:r w:rsidR="00181FA9">
        <w:rPr>
          <w:noProof/>
        </w:rPr>
        <w:t>[63-65]</w:t>
      </w:r>
      <w:r w:rsidR="008768C5">
        <w:t>.</w:t>
      </w:r>
      <w:r>
        <w:t xml:space="preserve"> On balance this </w:t>
      </w:r>
      <w:r w:rsidR="008768C5">
        <w:t xml:space="preserve">IPS </w:t>
      </w:r>
      <w:r>
        <w:t xml:space="preserve">model appeared to be effective in improving rates of competitive employment in these patient populations with only </w:t>
      </w:r>
      <w:r w:rsidRPr="00904797">
        <w:t xml:space="preserve">one (low fidelity IPS) study </w:t>
      </w:r>
      <w:r w:rsidR="00181FA9">
        <w:rPr>
          <w:noProof/>
        </w:rPr>
        <w:t>[65]</w:t>
      </w:r>
      <w:r w:rsidRPr="00904797">
        <w:t xml:space="preserve"> reporting that IPS specifically modified for anxiety and depressive disorders did not improve </w:t>
      </w:r>
      <w:r w:rsidR="008768C5">
        <w:t xml:space="preserve">longer-term </w:t>
      </w:r>
      <w:r w:rsidRPr="00904797">
        <w:t>employment outcomes compared to treatment as usual.</w:t>
      </w:r>
      <w:r>
        <w:t xml:space="preserve"> A study of prevocational job skills training intervention </w:t>
      </w:r>
      <w:r w:rsidR="00181FA9">
        <w:rPr>
          <w:noProof/>
        </w:rPr>
        <w:t>[66]</w:t>
      </w:r>
      <w:r>
        <w:t xml:space="preserve"> involving work situation role play and contact with occupational physicians and work re-integration plans found that long term part-time employment was more likely in the intervention group compared to TAU at both 12 and 24 months. Finally</w:t>
      </w:r>
      <w:r w:rsidR="00215ECA">
        <w:t>,</w:t>
      </w:r>
      <w:r>
        <w:t xml:space="preserve"> </w:t>
      </w:r>
      <w:proofErr w:type="spellStart"/>
      <w:r>
        <w:t>Beutel</w:t>
      </w:r>
      <w:proofErr w:type="spellEnd"/>
      <w:r>
        <w:t xml:space="preserve"> et al. </w:t>
      </w:r>
      <w:r w:rsidR="00181FA9">
        <w:rPr>
          <w:noProof/>
        </w:rPr>
        <w:t>[62]</w:t>
      </w:r>
      <w:r>
        <w:t xml:space="preserve"> reported that after 12 months a transitional employment and psychodynamic treatment intervention showed no significant difference compared to TAU in getting participants into employment, but at 24 months the intervention group were at higher risk of unemployment compared to the TAU group.</w:t>
      </w:r>
    </w:p>
    <w:p w14:paraId="145839B7" w14:textId="77777777" w:rsidR="003F78BB" w:rsidRDefault="003F78BB" w:rsidP="00784D3C">
      <w:pPr>
        <w:pStyle w:val="Heading4"/>
        <w:spacing w:line="480" w:lineRule="auto"/>
      </w:pPr>
      <w:r>
        <w:t>SMI populations (N=23 trials)</w:t>
      </w:r>
    </w:p>
    <w:p w14:paraId="17AACDFE" w14:textId="2860F8A2" w:rsidR="003F78BB" w:rsidRDefault="003F78BB" w:rsidP="00784D3C">
      <w:pPr>
        <w:spacing w:line="480" w:lineRule="auto"/>
      </w:pPr>
      <w:r>
        <w:t xml:space="preserve">Outcomes relating to gaining employment were reported in 23 studies of people with SMI (additional to the above systematic review). </w:t>
      </w:r>
      <w:r w:rsidRPr="004A2B5F">
        <w:t xml:space="preserve">Positive outcomes were reported </w:t>
      </w:r>
      <w:r>
        <w:t xml:space="preserve">for </w:t>
      </w:r>
      <w:r w:rsidRPr="004A2B5F">
        <w:t>1</w:t>
      </w:r>
      <w:r w:rsidR="002E73E3">
        <w:t>0</w:t>
      </w:r>
      <w:r w:rsidRPr="004A2B5F">
        <w:t xml:space="preserve"> of these interventions: three of six transitional employment interventions, none of the five prevocational training interventions, one of three </w:t>
      </w:r>
      <w:r w:rsidR="008A59C3">
        <w:t>SE</w:t>
      </w:r>
      <w:r w:rsidRPr="004A2B5F">
        <w:t xml:space="preserve"> interventions</w:t>
      </w:r>
      <w:r w:rsidR="00063D5F">
        <w:t xml:space="preserve"> (a non-IPS badged programme)</w:t>
      </w:r>
      <w:r w:rsidRPr="004A2B5F">
        <w:t xml:space="preserve">, and six of nine augmented </w:t>
      </w:r>
      <w:r w:rsidR="008A59C3">
        <w:t>SE</w:t>
      </w:r>
      <w:r w:rsidRPr="004A2B5F">
        <w:t xml:space="preserve"> interventions.</w:t>
      </w:r>
      <w:r>
        <w:t xml:space="preserve"> </w:t>
      </w:r>
    </w:p>
    <w:p w14:paraId="0EAD38B5" w14:textId="77777777" w:rsidR="003F78BB" w:rsidRDefault="003F78BB" w:rsidP="00784D3C">
      <w:pPr>
        <w:pStyle w:val="Heading5"/>
        <w:spacing w:line="480" w:lineRule="auto"/>
        <w:ind w:firstLine="720"/>
      </w:pPr>
      <w:r>
        <w:t>Augmented IPS vs IPS or similar controls</w:t>
      </w:r>
    </w:p>
    <w:p w14:paraId="26652A68" w14:textId="25A6BEF2" w:rsidR="003F78BB" w:rsidRDefault="003F78BB" w:rsidP="00784D3C">
      <w:pPr>
        <w:spacing w:line="480" w:lineRule="auto"/>
      </w:pPr>
      <w:r>
        <w:t xml:space="preserve">RCTs augmenting SE with cognitive training reported mixed results: three </w:t>
      </w:r>
      <w:r w:rsidR="00181FA9">
        <w:rPr>
          <w:noProof/>
        </w:rPr>
        <w:t>[67-69]</w:t>
      </w:r>
      <w:r>
        <w:t xml:space="preserve"> interventions increased the likelihood of employment but two </w:t>
      </w:r>
      <w:r w:rsidR="00181FA9">
        <w:rPr>
          <w:noProof/>
        </w:rPr>
        <w:t>[70, 71]</w:t>
      </w:r>
      <w:r>
        <w:t xml:space="preserve"> studies found no significant difference compared to controls (see table 6). IPS augmented with cognitive therapy resulted in higher odds of employment than IPS only </w:t>
      </w:r>
      <w:r w:rsidR="00181FA9">
        <w:rPr>
          <w:noProof/>
        </w:rPr>
        <w:t>[72]</w:t>
      </w:r>
      <w:r>
        <w:t xml:space="preserve">. Augmentation of SE with job related skills training (e.g. work based </w:t>
      </w:r>
      <w:r>
        <w:lastRenderedPageBreak/>
        <w:t xml:space="preserve">problem solving) was associated with both improved employment rates </w:t>
      </w:r>
      <w:r w:rsidR="00181FA9">
        <w:rPr>
          <w:noProof/>
        </w:rPr>
        <w:t>[73, 74]</w:t>
      </w:r>
      <w:r>
        <w:t xml:space="preserve"> and no significant differences in time to first job </w:t>
      </w:r>
      <w:r w:rsidR="00181FA9">
        <w:rPr>
          <w:noProof/>
        </w:rPr>
        <w:t>[75]</w:t>
      </w:r>
      <w:r>
        <w:t xml:space="preserve"> (see table 6).</w:t>
      </w:r>
    </w:p>
    <w:p w14:paraId="1218A988" w14:textId="77777777" w:rsidR="003F78BB" w:rsidRDefault="003F78BB" w:rsidP="00784D3C">
      <w:pPr>
        <w:pStyle w:val="Heading5"/>
        <w:spacing w:line="480" w:lineRule="auto"/>
      </w:pPr>
      <w:r>
        <w:tab/>
        <w:t>IPS vs other comparators</w:t>
      </w:r>
    </w:p>
    <w:p w14:paraId="572C8066" w14:textId="5EBFBB60" w:rsidR="003F78BB" w:rsidRDefault="003F78BB" w:rsidP="00784D3C">
      <w:pPr>
        <w:spacing w:line="480" w:lineRule="auto"/>
      </w:pPr>
      <w:r>
        <w:t>A</w:t>
      </w:r>
      <w:r w:rsidRPr="00904797">
        <w:t xml:space="preserve"> large trial by Cook and colleagues </w:t>
      </w:r>
      <w:r w:rsidR="00181FA9">
        <w:rPr>
          <w:noProof/>
        </w:rPr>
        <w:t>[76]</w:t>
      </w:r>
      <w:r w:rsidRPr="00904797">
        <w:t xml:space="preserve"> reported that </w:t>
      </w:r>
      <w:r w:rsidR="008A59C3">
        <w:t>SE</w:t>
      </w:r>
      <w:r w:rsidRPr="00904797">
        <w:t xml:space="preserve"> participants had significantly higher rates of competitive employment at 24 months compared to TAU. </w:t>
      </w:r>
      <w:r>
        <w:t>T</w:t>
      </w:r>
      <w:r w:rsidRPr="00904797">
        <w:t xml:space="preserve">wo RCTs </w:t>
      </w:r>
      <w:r w:rsidR="00181FA9">
        <w:rPr>
          <w:noProof/>
        </w:rPr>
        <w:t>[77, 78]</w:t>
      </w:r>
      <w:r w:rsidRPr="00904797">
        <w:t xml:space="preserve"> reported only short</w:t>
      </w:r>
      <w:r>
        <w:t>-</w:t>
      </w:r>
      <w:r w:rsidRPr="00904797">
        <w:t xml:space="preserve">term benefits </w:t>
      </w:r>
      <w:r w:rsidR="00181FA9">
        <w:rPr>
          <w:noProof/>
        </w:rPr>
        <w:t>[78]</w:t>
      </w:r>
      <w:r w:rsidRPr="00904797">
        <w:t xml:space="preserve"> or no differences at mid or long term follow up </w:t>
      </w:r>
      <w:r w:rsidR="00181FA9">
        <w:rPr>
          <w:noProof/>
        </w:rPr>
        <w:t>[77]</w:t>
      </w:r>
      <w:r w:rsidRPr="00904797">
        <w:t>.</w:t>
      </w:r>
      <w:r>
        <w:t xml:space="preserve"> </w:t>
      </w:r>
    </w:p>
    <w:p w14:paraId="6146B985" w14:textId="77777777" w:rsidR="003F78BB" w:rsidRDefault="003F78BB" w:rsidP="00784D3C">
      <w:pPr>
        <w:pStyle w:val="Heading5"/>
        <w:spacing w:line="480" w:lineRule="auto"/>
      </w:pPr>
      <w:r>
        <w:tab/>
        <w:t>Other employment interventions</w:t>
      </w:r>
    </w:p>
    <w:p w14:paraId="714815CE" w14:textId="2AB34911" w:rsidR="003F78BB" w:rsidRDefault="00432FD5" w:rsidP="00784D3C">
      <w:pPr>
        <w:spacing w:line="480" w:lineRule="auto"/>
      </w:pPr>
      <w:r>
        <w:t>Sheltered work</w:t>
      </w:r>
      <w:r w:rsidR="003F78BB">
        <w:t xml:space="preserve"> was included in six interventions, five of which combined this with cognitive skills training </w:t>
      </w:r>
      <w:r w:rsidR="00181FA9">
        <w:rPr>
          <w:noProof/>
        </w:rPr>
        <w:t>[79-84]</w:t>
      </w:r>
      <w:r w:rsidR="003F78BB">
        <w:t xml:space="preserve">. One </w:t>
      </w:r>
      <w:r w:rsidR="00181FA9">
        <w:rPr>
          <w:noProof/>
        </w:rPr>
        <w:t>[81]</w:t>
      </w:r>
      <w:r w:rsidR="003F78BB">
        <w:t xml:space="preserve"> compared paid sheltered work to unpaid sheltered work, and found that more participants accepted sheltered work if they were paid for their time. The remaining studies of transitional employment which added an element of cognitive training suggested that adding cognitive training to transitional employment may increase the chances of some form of employment when supported and non-competitive employment was also considered </w:t>
      </w:r>
      <w:r w:rsidR="00181FA9">
        <w:rPr>
          <w:noProof/>
        </w:rPr>
        <w:t>[83, 84]</w:t>
      </w:r>
      <w:r w:rsidR="003F78BB">
        <w:t xml:space="preserve"> at 12 months. However, </w:t>
      </w:r>
      <w:r w:rsidR="00063D5F">
        <w:t>when only competitive employment was considered, a statistically significant effect tended not to be found for adding cognitive therapy to</w:t>
      </w:r>
      <w:r w:rsidR="003F78BB">
        <w:t xml:space="preserve"> transitional employment </w:t>
      </w:r>
      <w:r w:rsidR="00181FA9">
        <w:rPr>
          <w:noProof/>
        </w:rPr>
        <w:t>[79, 80, 82]</w:t>
      </w:r>
      <w:r w:rsidR="003F78BB">
        <w:t xml:space="preserve">. Two studies examined cognitive skills-based prevocational training </w:t>
      </w:r>
      <w:r w:rsidR="00181FA9">
        <w:rPr>
          <w:noProof/>
        </w:rPr>
        <w:t>[85, 86]</w:t>
      </w:r>
      <w:r w:rsidR="003F78BB">
        <w:t xml:space="preserve"> and one combined prevocational training with cognitive therapy </w:t>
      </w:r>
      <w:r w:rsidR="00181FA9">
        <w:rPr>
          <w:noProof/>
        </w:rPr>
        <w:t>[87]</w:t>
      </w:r>
      <w:r w:rsidR="003F78BB">
        <w:t xml:space="preserve">. These did not find significant differences compared to a range of controls in employment rates. Job-focused prevocational training was reported by two studies </w:t>
      </w:r>
      <w:r w:rsidR="00181FA9">
        <w:rPr>
          <w:noProof/>
        </w:rPr>
        <w:t>[88, 89]</w:t>
      </w:r>
      <w:r w:rsidR="003F78BB">
        <w:t xml:space="preserve">, of which one </w:t>
      </w:r>
      <w:r w:rsidR="00181FA9">
        <w:rPr>
          <w:noProof/>
        </w:rPr>
        <w:t>[89]</w:t>
      </w:r>
      <w:r w:rsidR="003F78BB">
        <w:t xml:space="preserve"> also added psychiatric elements such as diagnosis and management of </w:t>
      </w:r>
      <w:r w:rsidR="00063D5F">
        <w:t xml:space="preserve">difficulties in </w:t>
      </w:r>
      <w:r w:rsidR="003F78BB">
        <w:t>function</w:t>
      </w:r>
      <w:r w:rsidR="00063D5F">
        <w:t>ing</w:t>
      </w:r>
      <w:r w:rsidR="003F78BB">
        <w:t xml:space="preserve">, </w:t>
      </w:r>
      <w:r w:rsidR="00063D5F">
        <w:t>comparing this</w:t>
      </w:r>
      <w:r w:rsidR="003F78BB">
        <w:t xml:space="preserve"> to enhanced vocational rehabilitation. While Gutman et al.’</w:t>
      </w:r>
      <w:proofErr w:type="gramStart"/>
      <w:r w:rsidR="003F78BB">
        <w:t xml:space="preserve">s  </w:t>
      </w:r>
      <w:r w:rsidR="00181FA9">
        <w:rPr>
          <w:noProof/>
        </w:rPr>
        <w:t>[</w:t>
      </w:r>
      <w:proofErr w:type="gramEnd"/>
      <w:r w:rsidR="00181FA9">
        <w:rPr>
          <w:noProof/>
        </w:rPr>
        <w:t>88]</w:t>
      </w:r>
      <w:r w:rsidR="003F78BB">
        <w:t xml:space="preserve"> main focus was on education, one participant in the intervention group accepted employment while none of the control group attained this goal. There were no differences in the number of participants accepting competitive work when a psychiatric job skills training was compared to standard vocational rehabilitation </w:t>
      </w:r>
      <w:r w:rsidR="00181FA9">
        <w:rPr>
          <w:noProof/>
        </w:rPr>
        <w:t>[89]</w:t>
      </w:r>
      <w:r w:rsidR="003F78BB">
        <w:t xml:space="preserve">. </w:t>
      </w:r>
    </w:p>
    <w:p w14:paraId="75796EA7" w14:textId="77777777" w:rsidR="003F78BB" w:rsidRDefault="003F78BB" w:rsidP="00784D3C">
      <w:pPr>
        <w:pStyle w:val="Heading4"/>
        <w:spacing w:line="480" w:lineRule="auto"/>
      </w:pPr>
      <w:r>
        <w:lastRenderedPageBreak/>
        <w:t>Mixed populations (N=7 trials)</w:t>
      </w:r>
    </w:p>
    <w:p w14:paraId="4E96EF62" w14:textId="44F7D587" w:rsidR="003F78BB" w:rsidRDefault="003F78BB" w:rsidP="00784D3C">
      <w:pPr>
        <w:spacing w:line="480" w:lineRule="auto"/>
      </w:pPr>
      <w:r>
        <w:t xml:space="preserve">Outcomes relating to gaining employment were reported in seven studies in people with mixed or unspecified mental health conditions. Positive outcomes were reported in four of these seven studies- One of three </w:t>
      </w:r>
      <w:r w:rsidR="008A59C3">
        <w:t>SE</w:t>
      </w:r>
      <w:r>
        <w:t xml:space="preserve"> studies and three of three augmented </w:t>
      </w:r>
      <w:r w:rsidR="008A59C3">
        <w:t>SE</w:t>
      </w:r>
      <w:r>
        <w:t xml:space="preserve"> studies</w:t>
      </w:r>
      <w:r w:rsidRPr="00561898">
        <w:t xml:space="preserve">. More participants were in full time employment when a decision aid was used as a means of teaching job skills in a pilot prevocational skills training study </w:t>
      </w:r>
      <w:r w:rsidR="00181FA9">
        <w:rPr>
          <w:noProof/>
        </w:rPr>
        <w:t>[90]</w:t>
      </w:r>
      <w:r w:rsidRPr="00561898">
        <w:rPr>
          <w:rStyle w:val="CommentReference"/>
        </w:rPr>
        <w:t xml:space="preserve">. </w:t>
      </w:r>
      <w:r w:rsidRPr="00193041">
        <w:rPr>
          <w:rStyle w:val="CommentReference"/>
          <w:rFonts w:cstheme="minorHAnsi"/>
          <w:sz w:val="22"/>
        </w:rPr>
        <w:t>A</w:t>
      </w:r>
      <w:r w:rsidRPr="00561898">
        <w:t>nother</w:t>
      </w:r>
      <w:r>
        <w:t xml:space="preserve"> study </w:t>
      </w:r>
      <w:r w:rsidR="00181FA9">
        <w:rPr>
          <w:noProof/>
        </w:rPr>
        <w:t>[91]</w:t>
      </w:r>
      <w:r>
        <w:t xml:space="preserve"> found that low fidelity </w:t>
      </w:r>
      <w:r w:rsidR="008A59C3">
        <w:t>SE</w:t>
      </w:r>
      <w:r w:rsidR="008A59C3" w:rsidDel="008A59C3">
        <w:t xml:space="preserve"> </w:t>
      </w:r>
      <w:r>
        <w:t xml:space="preserve">(employment-oriented case management) did not increase rates of employment of any type at the end of the study. High fidelity </w:t>
      </w:r>
      <w:r w:rsidR="008A59C3">
        <w:t>SE</w:t>
      </w:r>
      <w:r w:rsidR="00215ECA">
        <w:t xml:space="preserve"> </w:t>
      </w:r>
      <w:r>
        <w:t xml:space="preserve">compared to TAU </w:t>
      </w:r>
      <w:r w:rsidR="00181FA9">
        <w:rPr>
          <w:noProof/>
        </w:rPr>
        <w:t>[92]</w:t>
      </w:r>
      <w:r>
        <w:t xml:space="preserve"> resulted in better odds of being employed at 12 months. When SE was compared to the same intervention with smaller time allowances </w:t>
      </w:r>
      <w:r w:rsidR="00181FA9">
        <w:rPr>
          <w:noProof/>
        </w:rPr>
        <w:t>[93]</w:t>
      </w:r>
      <w:r>
        <w:t xml:space="preserve">, shorter time budgets gave indication of being better than long term budgets in gaining first employment but results were not significant. Compared to TAU, IPS augmented with cognitive skills training seemed to show a significant benefit in long term employment gain </w:t>
      </w:r>
      <w:r w:rsidR="00181FA9">
        <w:rPr>
          <w:noProof/>
        </w:rPr>
        <w:t>[94, 95]</w:t>
      </w:r>
      <w:r>
        <w:t xml:space="preserve"> and when employment or education was considered in recording beneficial outcomes </w:t>
      </w:r>
      <w:r w:rsidR="00181FA9">
        <w:rPr>
          <w:noProof/>
        </w:rPr>
        <w:t>[96]</w:t>
      </w:r>
      <w:r>
        <w:t>.</w:t>
      </w:r>
    </w:p>
    <w:p w14:paraId="0F6A600A" w14:textId="77777777" w:rsidR="003F78BB" w:rsidRDefault="003F78BB" w:rsidP="00784D3C">
      <w:pPr>
        <w:pStyle w:val="Heading3"/>
        <w:spacing w:line="480" w:lineRule="auto"/>
      </w:pPr>
      <w:r>
        <w:t>Time worked in paid employment</w:t>
      </w:r>
    </w:p>
    <w:p w14:paraId="7EF32683" w14:textId="77777777" w:rsidR="003F78BB" w:rsidRDefault="003F78BB" w:rsidP="00784D3C">
      <w:pPr>
        <w:pStyle w:val="Heading4"/>
        <w:spacing w:line="480" w:lineRule="auto"/>
      </w:pPr>
      <w:r>
        <w:t>CMD populations (N=5 trials)</w:t>
      </w:r>
    </w:p>
    <w:p w14:paraId="51196959" w14:textId="10A5C143" w:rsidR="003F78BB" w:rsidRPr="006016B9" w:rsidRDefault="003F78BB" w:rsidP="00784D3C">
      <w:pPr>
        <w:spacing w:line="480" w:lineRule="auto"/>
      </w:pPr>
      <w:r>
        <w:t xml:space="preserve">Five RCTs were found </w:t>
      </w:r>
      <w:r w:rsidR="000C5FDD">
        <w:t xml:space="preserve">of interventions intended </w:t>
      </w:r>
      <w:r>
        <w:t xml:space="preserve">to improve length of time </w:t>
      </w:r>
      <w:r w:rsidR="002244D6">
        <w:t>continuing work</w:t>
      </w:r>
      <w:r>
        <w:t xml:space="preserve"> by people with CMD </w:t>
      </w:r>
      <w:r w:rsidR="00181FA9">
        <w:rPr>
          <w:noProof/>
        </w:rPr>
        <w:t>[63-66, 97]</w:t>
      </w:r>
      <w:r>
        <w:t xml:space="preserve">. Two of these trials reported positive outcomes. As with employment gain, the </w:t>
      </w:r>
      <w:proofErr w:type="gramStart"/>
      <w:r>
        <w:t>two high</w:t>
      </w:r>
      <w:proofErr w:type="gramEnd"/>
      <w:r>
        <w:t xml:space="preserve"> fidelity IPS trials </w:t>
      </w:r>
      <w:r w:rsidR="00181FA9">
        <w:rPr>
          <w:noProof/>
        </w:rPr>
        <w:t>[63, 64]</w:t>
      </w:r>
      <w:r>
        <w:t xml:space="preserve"> both found that IPS participants worked significantly more weeks in competitive work than TAU or transitional work controls up to 18 months follow up. However, </w:t>
      </w:r>
      <w:proofErr w:type="spellStart"/>
      <w:r>
        <w:t>Hellstrom</w:t>
      </w:r>
      <w:proofErr w:type="spellEnd"/>
      <w:r>
        <w:t xml:space="preserve"> et al. </w:t>
      </w:r>
      <w:r w:rsidR="00181FA9">
        <w:rPr>
          <w:noProof/>
        </w:rPr>
        <w:t>[65]</w:t>
      </w:r>
      <w:r>
        <w:t xml:space="preserve"> conducted an adapted IPS intervention specifically for mood and anxiety disorder and did not find that participants worked more hours than a TAU control (matching those findings for gaining employment). Another study </w:t>
      </w:r>
      <w:r w:rsidR="00181FA9">
        <w:rPr>
          <w:noProof/>
        </w:rPr>
        <w:t>[97]</w:t>
      </w:r>
      <w:r>
        <w:t xml:space="preserve"> compared an augmented </w:t>
      </w:r>
      <w:r w:rsidR="008A59C3">
        <w:t>SE</w:t>
      </w:r>
      <w:r>
        <w:t xml:space="preserve"> (with cognitive skills training) with TAU: median months with work were marginally lower in the intervention group (20.3 vs 18.5). A prevocational job skills training intervention </w:t>
      </w:r>
      <w:r w:rsidR="00181FA9">
        <w:rPr>
          <w:noProof/>
        </w:rPr>
        <w:t>[66]</w:t>
      </w:r>
      <w:r>
        <w:t xml:space="preserve"> reported that compared to TAU, the intervention group recorded significantly more median hours of work at 6 months and 12 </w:t>
      </w:r>
      <w:r>
        <w:lastRenderedPageBreak/>
        <w:t xml:space="preserve">months, however by 24 months the median hours worked within the last six months were similar between groups. </w:t>
      </w:r>
    </w:p>
    <w:p w14:paraId="56EB5B9D" w14:textId="77777777" w:rsidR="003F78BB" w:rsidRDefault="003F78BB" w:rsidP="00784D3C">
      <w:pPr>
        <w:pStyle w:val="Heading4"/>
        <w:spacing w:line="480" w:lineRule="auto"/>
      </w:pPr>
      <w:r>
        <w:t>SMI populations (N= 22 trials)</w:t>
      </w:r>
    </w:p>
    <w:p w14:paraId="1E267F89" w14:textId="743670AC" w:rsidR="003F78BB" w:rsidRDefault="003F78BB" w:rsidP="00784D3C">
      <w:pPr>
        <w:spacing w:line="480" w:lineRule="auto"/>
      </w:pPr>
      <w:r>
        <w:t xml:space="preserve">Outcomes relating to time spent working in paid employment were reported in 22 studies of people with SMI. Positive outcomes were reported less often for this outcome, with seven studies reporting significant benefits compared to controls: two of the six transitional employment interventions, two of the three prevocational training interventions, </w:t>
      </w:r>
      <w:r w:rsidR="000C5FDD">
        <w:t xml:space="preserve">and </w:t>
      </w:r>
      <w:r>
        <w:t xml:space="preserve">three of 11 augmented </w:t>
      </w:r>
      <w:r w:rsidR="008A59C3">
        <w:t xml:space="preserve">SE </w:t>
      </w:r>
      <w:r>
        <w:t>interventions</w:t>
      </w:r>
      <w:r w:rsidR="000C5FDD">
        <w:t>. O</w:t>
      </w:r>
      <w:r>
        <w:t xml:space="preserve">ne augmented </w:t>
      </w:r>
      <w:r w:rsidR="008A59C3">
        <w:t xml:space="preserve">SE </w:t>
      </w:r>
      <w:r>
        <w:t>intervention</w:t>
      </w:r>
      <w:r w:rsidR="000C5FDD">
        <w:t xml:space="preserve"> reported significant benefits at some timepoints but not others</w:t>
      </w:r>
      <w:r>
        <w:t xml:space="preserve">. </w:t>
      </w:r>
    </w:p>
    <w:p w14:paraId="45F77B05" w14:textId="77777777" w:rsidR="003F78BB" w:rsidRDefault="003F78BB" w:rsidP="00784D3C">
      <w:pPr>
        <w:pStyle w:val="Heading5"/>
        <w:spacing w:line="480" w:lineRule="auto"/>
      </w:pPr>
      <w:r>
        <w:tab/>
        <w:t>Augmented IPS vs IPS or similar controls</w:t>
      </w:r>
    </w:p>
    <w:p w14:paraId="423736E6" w14:textId="50BD9076" w:rsidR="003F78BB" w:rsidRPr="008009DF" w:rsidRDefault="003F78BB" w:rsidP="00784D3C">
      <w:pPr>
        <w:spacing w:line="480" w:lineRule="auto"/>
        <w:rPr>
          <w:rFonts w:ascii="Calibri" w:hAnsi="Calibri" w:cs="Calibri"/>
        </w:rPr>
      </w:pPr>
      <w:r w:rsidRPr="008009DF">
        <w:rPr>
          <w:rStyle w:val="normaltextrun"/>
          <w:rFonts w:ascii="Calibri" w:hAnsi="Calibri" w:cs="Calibri"/>
        </w:rPr>
        <w:t>Several RCTs reported on the effects on time worked from augmenting SE: four trials did not find significant benefits when augmenting SE with job relat</w:t>
      </w:r>
      <w:r w:rsidR="000C5FDD">
        <w:rPr>
          <w:rStyle w:val="normaltextrun"/>
          <w:rFonts w:ascii="Calibri" w:hAnsi="Calibri" w:cs="Calibri"/>
        </w:rPr>
        <w:t>ed</w:t>
      </w:r>
      <w:r w:rsidRPr="008009DF">
        <w:rPr>
          <w:rStyle w:val="normaltextrun"/>
          <w:rFonts w:ascii="Calibri" w:hAnsi="Calibri" w:cs="Calibri"/>
        </w:rPr>
        <w:t xml:space="preserve"> skills training</w:t>
      </w:r>
      <w:r>
        <w:rPr>
          <w:rStyle w:val="normaltextrun"/>
          <w:rFonts w:ascii="Calibri" w:hAnsi="Calibri" w:cs="Calibri"/>
        </w:rPr>
        <w:t xml:space="preserve"> compared to IPS only</w:t>
      </w:r>
      <w:r w:rsidRPr="008009DF">
        <w:rPr>
          <w:rStyle w:val="normaltextrun"/>
          <w:rFonts w:ascii="Calibri" w:hAnsi="Calibri" w:cs="Calibri"/>
        </w:rPr>
        <w:t xml:space="preserve"> </w:t>
      </w:r>
      <w:r w:rsidR="00181FA9">
        <w:rPr>
          <w:rStyle w:val="normaltextrun"/>
          <w:rFonts w:ascii="Calibri" w:hAnsi="Calibri" w:cs="Calibri"/>
          <w:noProof/>
        </w:rPr>
        <w:t>[73-75, 98]</w:t>
      </w:r>
      <w:r w:rsidRPr="008009DF">
        <w:rPr>
          <w:rStyle w:val="normaltextrun"/>
          <w:rFonts w:ascii="Calibri" w:hAnsi="Calibri" w:cs="Calibri"/>
        </w:rPr>
        <w:t xml:space="preserve"> and one trial augmenting IPS with cognitive therapy also found no difference in weeks worked compared to IPS only </w:t>
      </w:r>
      <w:r w:rsidR="00181FA9">
        <w:rPr>
          <w:noProof/>
        </w:rPr>
        <w:t>[99]</w:t>
      </w:r>
      <w:r w:rsidRPr="008009DF">
        <w:t xml:space="preserve">. Augmentation with cognitive skills training showed mixed results across six RCTs </w:t>
      </w:r>
      <w:r w:rsidR="00181FA9">
        <w:rPr>
          <w:noProof/>
        </w:rPr>
        <w:t>[67-71, 100]</w:t>
      </w:r>
      <w:r w:rsidRPr="008009DF">
        <w:t xml:space="preserve"> (see table 6). </w:t>
      </w:r>
    </w:p>
    <w:p w14:paraId="5B41E55A" w14:textId="77777777" w:rsidR="003F78BB" w:rsidRDefault="003F78BB" w:rsidP="00784D3C">
      <w:pPr>
        <w:pStyle w:val="Heading5"/>
        <w:spacing w:line="480" w:lineRule="auto"/>
      </w:pPr>
      <w:r>
        <w:tab/>
        <w:t>IPS vs other comparators</w:t>
      </w:r>
    </w:p>
    <w:p w14:paraId="0A0898B2" w14:textId="7DC16349" w:rsidR="003F78BB" w:rsidRDefault="003F78BB" w:rsidP="00784D3C">
      <w:pPr>
        <w:spacing w:line="480" w:lineRule="auto"/>
      </w:pPr>
      <w:r>
        <w:t xml:space="preserve">Two studies </w:t>
      </w:r>
      <w:r w:rsidR="00181FA9">
        <w:rPr>
          <w:noProof/>
        </w:rPr>
        <w:t>[77, 78]</w:t>
      </w:r>
      <w:r>
        <w:t xml:space="preserve"> compared IPS alone to TAU. </w:t>
      </w:r>
      <w:r w:rsidR="00C03C72">
        <w:rPr>
          <w:noProof/>
        </w:rPr>
        <w:t>Erickson, Roes (77)</w:t>
      </w:r>
      <w:r>
        <w:t xml:space="preserve"> found that IPS did not show a benefit in the number of days worked at 6 or 12 months, but did show a group x time interaction such that the IPS group increased the number of days they were working faster than the TAU group (P=0.03). </w:t>
      </w:r>
      <w:proofErr w:type="spellStart"/>
      <w:r>
        <w:t>Killackey</w:t>
      </w:r>
      <w:proofErr w:type="spellEnd"/>
      <w:r>
        <w:t xml:space="preserve"> et al. </w:t>
      </w:r>
      <w:r w:rsidR="00181FA9">
        <w:rPr>
          <w:noProof/>
        </w:rPr>
        <w:t>[78]</w:t>
      </w:r>
      <w:r>
        <w:t xml:space="preserve"> also reported that IPS did not improve the number of hours worked compared to TAU.</w:t>
      </w:r>
    </w:p>
    <w:p w14:paraId="06D6A6D4" w14:textId="77777777" w:rsidR="003F78BB" w:rsidRPr="001C45E2" w:rsidRDefault="003F78BB" w:rsidP="00784D3C">
      <w:pPr>
        <w:pStyle w:val="Heading5"/>
        <w:spacing w:line="480" w:lineRule="auto"/>
      </w:pPr>
      <w:r>
        <w:tab/>
        <w:t xml:space="preserve">Other employment interventions </w:t>
      </w:r>
    </w:p>
    <w:p w14:paraId="73CAD566" w14:textId="35D17509" w:rsidR="003F78BB" w:rsidRDefault="003F78BB" w:rsidP="00784D3C">
      <w:pPr>
        <w:spacing w:line="480" w:lineRule="auto"/>
      </w:pPr>
      <w:r>
        <w:t xml:space="preserve">Six RCTs compared transitional employment to controls. As with </w:t>
      </w:r>
      <w:r w:rsidR="000C5FDD">
        <w:t xml:space="preserve">gaining </w:t>
      </w:r>
      <w:r>
        <w:t>employment, Bell et al.</w:t>
      </w:r>
      <w:proofErr w:type="gramStart"/>
      <w:r>
        <w:t xml:space="preserve">,  </w:t>
      </w:r>
      <w:r w:rsidR="00181FA9">
        <w:rPr>
          <w:noProof/>
        </w:rPr>
        <w:t>[</w:t>
      </w:r>
      <w:proofErr w:type="gramEnd"/>
      <w:r w:rsidR="00181FA9">
        <w:rPr>
          <w:noProof/>
        </w:rPr>
        <w:t>81]</w:t>
      </w:r>
      <w:r>
        <w:t xml:space="preserve"> found that participants were more likely to have continued their sheltered employment at 6 months if they were paid. Other RCTs added cognitive skills training </w:t>
      </w:r>
      <w:r w:rsidR="00181FA9">
        <w:rPr>
          <w:noProof/>
        </w:rPr>
        <w:t>[80, 82]</w:t>
      </w:r>
      <w:r>
        <w:t xml:space="preserve"> or cognitive therapy </w:t>
      </w:r>
      <w:r w:rsidR="00181FA9">
        <w:rPr>
          <w:noProof/>
        </w:rPr>
        <w:t>[72, 101]</w:t>
      </w:r>
      <w:r>
        <w:t xml:space="preserve"> to transitional employment. Most found that the amount of time spent working was no better </w:t>
      </w:r>
      <w:r>
        <w:lastRenderedPageBreak/>
        <w:t xml:space="preserve">than a range of controls </w:t>
      </w:r>
      <w:r w:rsidR="00181FA9">
        <w:rPr>
          <w:noProof/>
        </w:rPr>
        <w:t>[80, 82, 101]</w:t>
      </w:r>
      <w:r>
        <w:t xml:space="preserve">, though one </w:t>
      </w:r>
      <w:r w:rsidR="00181FA9">
        <w:rPr>
          <w:noProof/>
        </w:rPr>
        <w:t>[72]</w:t>
      </w:r>
      <w:r>
        <w:t xml:space="preserve"> vocational CBT programme resulted in participants working significantly more weeks at 12 months than TAU controls. </w:t>
      </w:r>
      <w:proofErr w:type="spellStart"/>
      <w:r>
        <w:t>Sanches</w:t>
      </w:r>
      <w:proofErr w:type="spellEnd"/>
      <w:r>
        <w:t xml:space="preserve"> et al. </w:t>
      </w:r>
      <w:r w:rsidR="00181FA9">
        <w:rPr>
          <w:noProof/>
        </w:rPr>
        <w:t>[102]</w:t>
      </w:r>
      <w:r>
        <w:t xml:space="preserve"> added social skills training to transitional employment but found that participants did not participate in employment for significantly more hours than an active control condition. Three studies reported outcomes relating to time spent working for prevocational training.  Behavioural job skills training </w:t>
      </w:r>
      <w:r w:rsidR="00181FA9">
        <w:rPr>
          <w:noProof/>
        </w:rPr>
        <w:t>[103]</w:t>
      </w:r>
      <w:r>
        <w:t xml:space="preserve"> and </w:t>
      </w:r>
      <w:r w:rsidR="00C004EA">
        <w:t xml:space="preserve">training combined with </w:t>
      </w:r>
      <w:r>
        <w:t xml:space="preserve">cognitive remediation </w:t>
      </w:r>
      <w:r w:rsidR="00181FA9">
        <w:rPr>
          <w:noProof/>
        </w:rPr>
        <w:t>[85]</w:t>
      </w:r>
      <w:r>
        <w:t xml:space="preserve"> both resulted in increased time spent working. A </w:t>
      </w:r>
      <w:r w:rsidRPr="00EF29D2">
        <w:t>Mindfulnes</w:t>
      </w:r>
      <w:r>
        <w:t>s</w:t>
      </w:r>
      <w:r w:rsidR="007F664D">
        <w:t>-</w:t>
      </w:r>
      <w:r>
        <w:t xml:space="preserve">based training pilot study reported a similar number of weeks worked at the end of the 24-month intervention in both groups </w:t>
      </w:r>
      <w:r w:rsidR="00181FA9">
        <w:rPr>
          <w:noProof/>
        </w:rPr>
        <w:t>[104]</w:t>
      </w:r>
      <w:r>
        <w:t>.</w:t>
      </w:r>
    </w:p>
    <w:p w14:paraId="4769A7B6" w14:textId="77777777" w:rsidR="003F78BB" w:rsidRDefault="003F78BB" w:rsidP="00784D3C">
      <w:pPr>
        <w:pStyle w:val="Heading4"/>
        <w:spacing w:line="480" w:lineRule="auto"/>
      </w:pPr>
      <w:r>
        <w:t>Mixed populations (N=4 trials)</w:t>
      </w:r>
    </w:p>
    <w:p w14:paraId="3B53BC1F" w14:textId="66B07089" w:rsidR="003F78BB" w:rsidRDefault="003F78BB" w:rsidP="00784D3C">
      <w:pPr>
        <w:spacing w:line="480" w:lineRule="auto"/>
      </w:pPr>
      <w:r>
        <w:t xml:space="preserve">Outcomes relating to time spent in employment were reported in four studies in people with mixed or unspecified mental health conditions. A cognitive based prevocational skills training pilot trial </w:t>
      </w:r>
      <w:r w:rsidR="00181FA9">
        <w:rPr>
          <w:noProof/>
        </w:rPr>
        <w:t>[105]</w:t>
      </w:r>
      <w:r>
        <w:t xml:space="preserve"> did not show preliminary evidence of added benefit over vocational services alone in the short term, but the remaining three trials comparing augmented SE to TAU controls found that this population responded well to cognitive training as augmentation to SE, working significantly more weeks </w:t>
      </w:r>
      <w:r w:rsidR="00181FA9">
        <w:rPr>
          <w:noProof/>
        </w:rPr>
        <w:t>[94]</w:t>
      </w:r>
      <w:r>
        <w:t xml:space="preserve">, days </w:t>
      </w:r>
      <w:r w:rsidR="00181FA9">
        <w:rPr>
          <w:noProof/>
        </w:rPr>
        <w:t>[95]</w:t>
      </w:r>
      <w:r>
        <w:t xml:space="preserve"> and hours </w:t>
      </w:r>
      <w:r w:rsidR="00181FA9">
        <w:rPr>
          <w:noProof/>
        </w:rPr>
        <w:t>[96]</w:t>
      </w:r>
      <w:r>
        <w:t xml:space="preserve"> than controls.</w:t>
      </w:r>
    </w:p>
    <w:p w14:paraId="1664C449" w14:textId="77777777" w:rsidR="003F78BB" w:rsidRDefault="003F78BB" w:rsidP="00784D3C">
      <w:pPr>
        <w:pStyle w:val="Heading3"/>
        <w:spacing w:line="480" w:lineRule="auto"/>
      </w:pPr>
      <w:r>
        <w:t>Education</w:t>
      </w:r>
    </w:p>
    <w:p w14:paraId="32CAE1E3" w14:textId="77777777" w:rsidR="003F78BB" w:rsidRDefault="003F78BB" w:rsidP="00784D3C">
      <w:pPr>
        <w:pStyle w:val="Heading4"/>
        <w:spacing w:line="480" w:lineRule="auto"/>
      </w:pPr>
      <w:r>
        <w:t>SMI populations (N=5 trials)</w:t>
      </w:r>
    </w:p>
    <w:p w14:paraId="2C48923D" w14:textId="1D8F3F1D" w:rsidR="003F78BB" w:rsidRDefault="003F78BB" w:rsidP="00784D3C">
      <w:pPr>
        <w:spacing w:line="480" w:lineRule="auto"/>
      </w:pPr>
      <w:r>
        <w:t xml:space="preserve">Five RCTs reported education outcomes in SMI populations, though only one intervention was aimed specifically at educational outcomes rather than employment </w:t>
      </w:r>
      <w:r w:rsidR="00181FA9">
        <w:rPr>
          <w:noProof/>
        </w:rPr>
        <w:t>[88]</w:t>
      </w:r>
      <w:r>
        <w:t xml:space="preserve">. This skills training-based intervention which taught study skills, time management and basic computer skills among others was the only study to report significant benefits compared to usual care in successful enrolment in education at 6 months. A pattern emerged from two studies using an IPS model </w:t>
      </w:r>
      <w:r w:rsidR="00181FA9">
        <w:rPr>
          <w:noProof/>
        </w:rPr>
        <w:t>[74, 78]</w:t>
      </w:r>
      <w:r>
        <w:t xml:space="preserve"> such that IPS contributed to short term benefits in getting participants in</w:t>
      </w:r>
      <w:r w:rsidR="00C004EA">
        <w:t>to</w:t>
      </w:r>
      <w:r>
        <w:t xml:space="preserve"> education, however control TAU groups caught up and ended up with similar numbers studying in longer term (12-24 month) follow ups. Two other prevocational skills training interventions which reported education outcomes, </w:t>
      </w:r>
      <w:r>
        <w:lastRenderedPageBreak/>
        <w:t xml:space="preserve">including one </w:t>
      </w:r>
      <w:r w:rsidR="00C004EA">
        <w:t>that added</w:t>
      </w:r>
      <w:r>
        <w:t xml:space="preserve"> cognitive therapy </w:t>
      </w:r>
      <w:r w:rsidR="00181FA9">
        <w:rPr>
          <w:noProof/>
        </w:rPr>
        <w:t>[87]</w:t>
      </w:r>
      <w:r>
        <w:t xml:space="preserve"> and another involving job related skills training </w:t>
      </w:r>
      <w:r w:rsidR="00181FA9">
        <w:rPr>
          <w:noProof/>
        </w:rPr>
        <w:t>[89]</w:t>
      </w:r>
      <w:r>
        <w:t xml:space="preserve"> did not find improved education outcomes in the medium and long term.</w:t>
      </w:r>
    </w:p>
    <w:p w14:paraId="771F00A7" w14:textId="77777777" w:rsidR="003F78BB" w:rsidRPr="00F44970" w:rsidRDefault="003F78BB" w:rsidP="00784D3C">
      <w:pPr>
        <w:pStyle w:val="Heading4"/>
        <w:spacing w:line="480" w:lineRule="auto"/>
      </w:pPr>
      <w:r>
        <w:t>Mixed populations (N=1 trial)</w:t>
      </w:r>
    </w:p>
    <w:p w14:paraId="7B690658" w14:textId="738E6EE4" w:rsidR="003F78BB" w:rsidRDefault="003F78BB" w:rsidP="00784D3C">
      <w:pPr>
        <w:spacing w:line="480" w:lineRule="auto"/>
      </w:pPr>
      <w:r>
        <w:t xml:space="preserve">One study which included participants with both depression and bipolar disorder </w:t>
      </w:r>
      <w:r w:rsidR="00181FA9">
        <w:rPr>
          <w:noProof/>
        </w:rPr>
        <w:t>[94]</w:t>
      </w:r>
      <w:r>
        <w:t xml:space="preserve"> reported </w:t>
      </w:r>
      <w:r w:rsidR="003F1DE4">
        <w:t>no significant</w:t>
      </w:r>
      <w:r>
        <w:t xml:space="preserve"> differences in education engagement after </w:t>
      </w:r>
      <w:r w:rsidR="008A59C3">
        <w:t xml:space="preserve">SE </w:t>
      </w:r>
      <w:r>
        <w:t>augmented with cognitive skills training after 12 months.</w:t>
      </w:r>
    </w:p>
    <w:p w14:paraId="07254B98" w14:textId="77777777" w:rsidR="003F78BB" w:rsidRDefault="003F78BB" w:rsidP="00784D3C">
      <w:pPr>
        <w:pStyle w:val="Heading3"/>
        <w:spacing w:line="480" w:lineRule="auto"/>
      </w:pPr>
      <w:r>
        <w:t>Reducing length of sickness absence in employees</w:t>
      </w:r>
    </w:p>
    <w:p w14:paraId="3CD1AFCE" w14:textId="6FDC3ECE" w:rsidR="003F78BB" w:rsidRDefault="003F78BB" w:rsidP="00784D3C">
      <w:pPr>
        <w:spacing w:line="480" w:lineRule="auto"/>
      </w:pPr>
      <w:r>
        <w:t xml:space="preserve">In total, there were nine trials, including 6597 participants meeting criteria for inclusion in the review which focused on reducing the length of sickness absence taken as a result of mental health conditions in employees. All trials were conducted in CMD populations, except for one trial </w:t>
      </w:r>
      <w:r w:rsidR="00181FA9">
        <w:rPr>
          <w:noProof/>
        </w:rPr>
        <w:t>[40]</w:t>
      </w:r>
      <w:r>
        <w:t xml:space="preserve"> which trained managers to provide mental health support for employees, </w:t>
      </w:r>
      <w:r w:rsidR="003F1DE4">
        <w:t>but</w:t>
      </w:r>
      <w:r>
        <w:t xml:space="preserve"> did not specify the diagnoses of employees. </w:t>
      </w:r>
      <w:r w:rsidRPr="007B6344">
        <w:t xml:space="preserve">Table </w:t>
      </w:r>
      <w:r w:rsidR="005049CE">
        <w:t>5</w:t>
      </w:r>
      <w:r w:rsidRPr="007B6344">
        <w:t xml:space="preserve"> shows results of interventions reporting length of sickness absence.</w:t>
      </w:r>
      <w:r>
        <w:t xml:space="preserve"> </w:t>
      </w:r>
    </w:p>
    <w:p w14:paraId="7007530D" w14:textId="77777777" w:rsidR="003F78BB" w:rsidRDefault="003F78BB" w:rsidP="003F78BB"/>
    <w:p w14:paraId="0F703A14" w14:textId="77777777" w:rsidR="00DE42FA" w:rsidRDefault="00DE42FA" w:rsidP="00DE42FA">
      <w:r>
        <w:t>[TABLE 5 HERE]</w:t>
      </w:r>
    </w:p>
    <w:p w14:paraId="49965FD9" w14:textId="7F41F62F" w:rsidR="003F78BB" w:rsidRDefault="003F78BB" w:rsidP="00DE42FA">
      <w:pPr>
        <w:spacing w:line="480" w:lineRule="auto"/>
      </w:pPr>
      <w:r>
        <w:t xml:space="preserve">One study </w:t>
      </w:r>
      <w:r w:rsidR="00181FA9">
        <w:rPr>
          <w:noProof/>
        </w:rPr>
        <w:t>[62]</w:t>
      </w:r>
      <w:r>
        <w:t xml:space="preserve"> reported that occupational training integrated into psychodynamic treatment had a significantly lower mean duration of sick leave compared to controls. One exposure-based return to work intervention </w:t>
      </w:r>
      <w:r w:rsidR="00181FA9">
        <w:rPr>
          <w:noProof/>
        </w:rPr>
        <w:t>[106]</w:t>
      </w:r>
      <w:r>
        <w:t xml:space="preserve"> with gradual exposure to progressively more demanding work situations in fact induced a longer time to full return to work compared to TAU (P=0.02) and intervention participants also had a lower likelihood of full return to work. One study trained managers to provide mental health support for employees on sick-leave, however there were no differences in the proportion of sick leave taken between the employees whose managers had received the intervention and employees whose manager had not </w:t>
      </w:r>
      <w:r w:rsidR="00181FA9">
        <w:rPr>
          <w:noProof/>
        </w:rPr>
        <w:t>[40]</w:t>
      </w:r>
      <w:r>
        <w:t xml:space="preserve">. The remaining RCTs </w:t>
      </w:r>
      <w:r w:rsidR="00181FA9">
        <w:rPr>
          <w:noProof/>
        </w:rPr>
        <w:t>[107-112]</w:t>
      </w:r>
      <w:r>
        <w:t xml:space="preserve"> reported no significant benefits in reducing length of sickness absence. These examined a wide range of interventions with varying components such as progressive return to work </w:t>
      </w:r>
      <w:r w:rsidR="00181FA9">
        <w:rPr>
          <w:noProof/>
        </w:rPr>
        <w:t>[108, 109]</w:t>
      </w:r>
      <w:r>
        <w:t xml:space="preserve">, self-management or psychological training </w:t>
      </w:r>
      <w:r w:rsidR="00181FA9">
        <w:rPr>
          <w:noProof/>
        </w:rPr>
        <w:t>[109-112]</w:t>
      </w:r>
      <w:r>
        <w:t xml:space="preserve"> and individualised assessment </w:t>
      </w:r>
      <w:r w:rsidR="00181FA9">
        <w:rPr>
          <w:noProof/>
        </w:rPr>
        <w:t>[107, 108, 110]</w:t>
      </w:r>
      <w:r>
        <w:t xml:space="preserve">. </w:t>
      </w:r>
    </w:p>
    <w:p w14:paraId="28E7F18F" w14:textId="77777777" w:rsidR="003F78BB" w:rsidRDefault="003F78BB" w:rsidP="00784D3C">
      <w:pPr>
        <w:pStyle w:val="Heading3"/>
        <w:spacing w:line="480" w:lineRule="auto"/>
      </w:pPr>
      <w:r>
        <w:lastRenderedPageBreak/>
        <w:t xml:space="preserve">Employment: summary </w:t>
      </w:r>
    </w:p>
    <w:p w14:paraId="652AB9BD" w14:textId="77777777" w:rsidR="003F78BB" w:rsidRDefault="003F78BB" w:rsidP="00784D3C">
      <w:pPr>
        <w:pStyle w:val="Heading4"/>
        <w:spacing w:line="480" w:lineRule="auto"/>
      </w:pPr>
      <w:r>
        <w:t>Gaining and retaining employment and education</w:t>
      </w:r>
    </w:p>
    <w:p w14:paraId="332469BE" w14:textId="14AE406B" w:rsidR="003F78BB" w:rsidRPr="005E0602" w:rsidRDefault="003F78BB" w:rsidP="00784D3C">
      <w:pPr>
        <w:spacing w:line="480" w:lineRule="auto"/>
      </w:pPr>
      <w:r w:rsidRPr="005E0602">
        <w:t xml:space="preserve">Findings from this review on interventions for </w:t>
      </w:r>
      <w:r>
        <w:t>people</w:t>
      </w:r>
      <w:r w:rsidRPr="005E0602">
        <w:t xml:space="preserve"> with severe mental illness to improve employment obtention and retention complement those found by </w:t>
      </w:r>
      <w:proofErr w:type="spellStart"/>
      <w:r>
        <w:t>Suijkerbuijk</w:t>
      </w:r>
      <w:proofErr w:type="spellEnd"/>
      <w:r>
        <w:t xml:space="preserve"> et al. </w:t>
      </w:r>
      <w:r w:rsidR="00181FA9">
        <w:rPr>
          <w:noProof/>
        </w:rPr>
        <w:t>[7]</w:t>
      </w:r>
      <w:r w:rsidRPr="005E0602">
        <w:t xml:space="preserve"> which reported that </w:t>
      </w:r>
      <w:r w:rsidR="008A59C3">
        <w:t xml:space="preserve">SE </w:t>
      </w:r>
      <w:r w:rsidRPr="005E0602">
        <w:t xml:space="preserve">with augmentations (both </w:t>
      </w:r>
      <w:proofErr w:type="gramStart"/>
      <w:r w:rsidRPr="005E0602">
        <w:t>job</w:t>
      </w:r>
      <w:proofErr w:type="gramEnd"/>
      <w:r w:rsidRPr="005E0602">
        <w:t xml:space="preserve"> related and symptom related) is the best currently available intervention option, alongside IPS only protocols. When considering </w:t>
      </w:r>
      <w:r>
        <w:t>gaining</w:t>
      </w:r>
      <w:r w:rsidRPr="005E0602">
        <w:t xml:space="preserve"> employment in this review, similar conclusions can be drawn, though it should be noted that while augmented SE is the most widely studie</w:t>
      </w:r>
      <w:r>
        <w:t>d</w:t>
      </w:r>
      <w:r w:rsidRPr="005E0602">
        <w:t xml:space="preserve">, not all RCTs report that adding treatment elements to IPS contribute significantly above the IPS protocol to employment gain. Evidence for benefits in retention of employment in </w:t>
      </w:r>
      <w:r>
        <w:t>participants</w:t>
      </w:r>
      <w:r w:rsidRPr="005E0602">
        <w:t xml:space="preserve"> with SMI is more limited and currently interventions show less-clear benefits, with augmented IPS as well as stand-alone IPS showing unclear benefits in improving weeks worked. Limited evidence in mixed diagnosis populations did suggest that cognitive skills training could be a useful addition to IPS however. </w:t>
      </w:r>
    </w:p>
    <w:p w14:paraId="16F96EF3" w14:textId="1D9C3040" w:rsidR="003F78BB" w:rsidRPr="005E0602" w:rsidRDefault="003F78BB" w:rsidP="00784D3C">
      <w:pPr>
        <w:spacing w:line="480" w:lineRule="auto"/>
      </w:pPr>
      <w:r w:rsidRPr="005E0602">
        <w:t xml:space="preserve">In </w:t>
      </w:r>
      <w:r>
        <w:t>CMD</w:t>
      </w:r>
      <w:r w:rsidRPr="005E0602">
        <w:t xml:space="preserve"> populations, limited evidence suggested that IPS was beneficial in obt</w:t>
      </w:r>
      <w:r>
        <w:t>aining</w:t>
      </w:r>
      <w:r w:rsidRPr="005E0602">
        <w:t xml:space="preserve"> and ret</w:t>
      </w:r>
      <w:r>
        <w:t>aining</w:t>
      </w:r>
      <w:r w:rsidRPr="005E0602">
        <w:t xml:space="preserve"> employment although alternative strategies were not available for comparison</w:t>
      </w:r>
      <w:r>
        <w:t xml:space="preserve">. </w:t>
      </w:r>
      <w:r w:rsidRPr="005E0602">
        <w:t>Only one intervention considered improving education as it</w:t>
      </w:r>
      <w:r>
        <w:t>s</w:t>
      </w:r>
      <w:r w:rsidRPr="005E0602">
        <w:t xml:space="preserve"> primary goal, but this study suggested that training basic skills such as computing and time management may help encourage enrolment. Employment focused interventions do not seem to report educational benefit when this is not specifically targeted.  </w:t>
      </w:r>
    </w:p>
    <w:p w14:paraId="7A221A58" w14:textId="77777777" w:rsidR="003F78BB" w:rsidRDefault="003F78BB" w:rsidP="00784D3C">
      <w:pPr>
        <w:pStyle w:val="Heading4"/>
        <w:spacing w:line="480" w:lineRule="auto"/>
      </w:pPr>
      <w:r>
        <w:t>Reducing length of sickness absence</w:t>
      </w:r>
    </w:p>
    <w:p w14:paraId="09599968" w14:textId="02EEFC40" w:rsidR="003F78BB" w:rsidRPr="005E0602" w:rsidRDefault="003F78BB" w:rsidP="00784D3C">
      <w:pPr>
        <w:spacing w:line="480" w:lineRule="auto"/>
      </w:pPr>
      <w:r w:rsidRPr="005E0602">
        <w:t xml:space="preserve">Evidence currently available suggests that interventions </w:t>
      </w:r>
      <w:r w:rsidR="00D25590">
        <w:t xml:space="preserve">so far tested </w:t>
      </w:r>
      <w:r w:rsidRPr="005E0602">
        <w:t>to reduce length of sickness absence are not particularly effective.</w:t>
      </w:r>
      <w:r>
        <w:t xml:space="preserve"> There remains a lack of research in the area, with </w:t>
      </w:r>
      <w:r w:rsidR="00215ECA">
        <w:t>t</w:t>
      </w:r>
      <w:r>
        <w:t xml:space="preserve">he majority of currently available evidence coming from the </w:t>
      </w:r>
      <w:r w:rsidR="00D25590">
        <w:t>Netherlands</w:t>
      </w:r>
      <w:r>
        <w:t xml:space="preserve">. </w:t>
      </w:r>
    </w:p>
    <w:p w14:paraId="1FD03F54" w14:textId="1005E34B" w:rsidR="003C130B" w:rsidRDefault="003C130B" w:rsidP="00784D3C">
      <w:pPr>
        <w:pStyle w:val="Heading2"/>
        <w:spacing w:line="480" w:lineRule="auto"/>
      </w:pPr>
      <w:r>
        <w:lastRenderedPageBreak/>
        <w:t>Social isolation</w:t>
      </w:r>
      <w:r w:rsidR="00F7790F">
        <w:t xml:space="preserve"> and connectedness</w:t>
      </w:r>
    </w:p>
    <w:p w14:paraId="3F4AEDD5" w14:textId="338A137B" w:rsidR="00DE42FA" w:rsidRDefault="003C130B" w:rsidP="00DE42FA">
      <w:pPr>
        <w:spacing w:line="480" w:lineRule="auto"/>
      </w:pPr>
      <w:r>
        <w:t xml:space="preserve">In total, there were 20 trials, including 2423 participants meeting criteria for inclusion in the review. Of these, 12 studies included participants with </w:t>
      </w:r>
      <w:r w:rsidR="009839B6">
        <w:t>SMI</w:t>
      </w:r>
      <w:r>
        <w:t xml:space="preserve">, three included participants with </w:t>
      </w:r>
      <w:r w:rsidR="005C15D0">
        <w:t xml:space="preserve">CMD </w:t>
      </w:r>
      <w:r>
        <w:t xml:space="preserve">and </w:t>
      </w:r>
      <w:r w:rsidR="009839B6">
        <w:t>five</w:t>
      </w:r>
      <w:r>
        <w:t xml:space="preserve"> were of mixed diagnoses or unspecified. </w:t>
      </w:r>
      <w:r w:rsidR="00F758A6">
        <w:t>Twelve</w:t>
      </w:r>
      <w:r>
        <w:t xml:space="preserve"> of these studies reported on subjective social isolation outcomes</w:t>
      </w:r>
      <w:r w:rsidR="00D25590">
        <w:t xml:space="preserve"> (including loneliness)</w:t>
      </w:r>
      <w:r>
        <w:t>, one reported</w:t>
      </w:r>
      <w:r w:rsidR="00D25590">
        <w:t xml:space="preserve"> on</w:t>
      </w:r>
      <w:r>
        <w:t xml:space="preserve"> social capital, and 1</w:t>
      </w:r>
      <w:r w:rsidR="00F758A6">
        <w:t>2</w:t>
      </w:r>
      <w:r>
        <w:t xml:space="preserve"> reported on objective social isolation outcomes. Social isolation focused interventions were categorised according the classifications in a previous review</w:t>
      </w:r>
      <w:r w:rsidR="00F758A6">
        <w:t xml:space="preserve"> </w:t>
      </w:r>
      <w:r w:rsidR="00181FA9">
        <w:rPr>
          <w:noProof/>
        </w:rPr>
        <w:t>[31, 38]</w:t>
      </w:r>
      <w:r>
        <w:t xml:space="preserve">. </w:t>
      </w:r>
      <w:r w:rsidRPr="002F20CC">
        <w:t xml:space="preserve">Table </w:t>
      </w:r>
      <w:r w:rsidR="005049CE">
        <w:t>6</w:t>
      </w:r>
      <w:r>
        <w:t xml:space="preserve"> displays social outcomes for the social isolation domain. </w:t>
      </w:r>
    </w:p>
    <w:p w14:paraId="77AB61C2" w14:textId="3541C108" w:rsidR="00DE42FA" w:rsidRDefault="00DE42FA" w:rsidP="00DE42FA">
      <w:pPr>
        <w:spacing w:line="480" w:lineRule="auto"/>
      </w:pPr>
      <w:r>
        <w:t>[TABLE 6 HERE]</w:t>
      </w:r>
    </w:p>
    <w:p w14:paraId="6E56BCC7" w14:textId="0E070B58" w:rsidR="003C130B" w:rsidRDefault="003C130B" w:rsidP="00DE42FA">
      <w:pPr>
        <w:pStyle w:val="Heading3"/>
      </w:pPr>
      <w:r>
        <w:t>Subjective social isolation</w:t>
      </w:r>
    </w:p>
    <w:p w14:paraId="7D355DA9" w14:textId="57964C95" w:rsidR="00116095" w:rsidRDefault="005C15D0" w:rsidP="00784D3C">
      <w:pPr>
        <w:pStyle w:val="Heading4"/>
        <w:spacing w:line="480" w:lineRule="auto"/>
      </w:pPr>
      <w:r>
        <w:t>CMD</w:t>
      </w:r>
      <w:r w:rsidR="00116095">
        <w:t xml:space="preserve"> populations (N=3 trials)</w:t>
      </w:r>
    </w:p>
    <w:p w14:paraId="43399133" w14:textId="3597A5D4" w:rsidR="00205AEF" w:rsidRDefault="00365F87" w:rsidP="00784D3C">
      <w:pPr>
        <w:spacing w:line="480" w:lineRule="auto"/>
      </w:pPr>
      <w:r>
        <w:t>Two</w:t>
      </w:r>
      <w:r w:rsidR="00205AEF">
        <w:t xml:space="preserve"> trials </w:t>
      </w:r>
      <w:r>
        <w:t xml:space="preserve">and one feasibility trial </w:t>
      </w:r>
      <w:r w:rsidR="00205AEF">
        <w:t>ai</w:t>
      </w:r>
      <w:r w:rsidR="003C130B">
        <w:t>m</w:t>
      </w:r>
      <w:r>
        <w:t>ed</w:t>
      </w:r>
      <w:r w:rsidR="003C130B">
        <w:t xml:space="preserve"> to </w:t>
      </w:r>
      <w:r w:rsidR="00BB11BF">
        <w:t xml:space="preserve">reduce </w:t>
      </w:r>
      <w:r w:rsidR="003C130B">
        <w:t>levels of subjective social isolation in p</w:t>
      </w:r>
      <w:r w:rsidR="00276FE4">
        <w:t>eople</w:t>
      </w:r>
      <w:r w:rsidR="003C130B">
        <w:t xml:space="preserve"> with </w:t>
      </w:r>
      <w:r w:rsidR="005C15D0">
        <w:t>CMD</w:t>
      </w:r>
      <w:r>
        <w:t xml:space="preserve">. </w:t>
      </w:r>
      <w:r w:rsidR="00205AEF">
        <w:t>Haslam et al</w:t>
      </w:r>
      <w:r w:rsidR="007F664D">
        <w:t>.’s</w:t>
      </w:r>
      <w:r w:rsidR="00205AEF">
        <w:t xml:space="preserve"> </w:t>
      </w:r>
      <w:r w:rsidR="00181FA9">
        <w:rPr>
          <w:noProof/>
        </w:rPr>
        <w:t>[113]</w:t>
      </w:r>
      <w:r w:rsidR="00205AEF">
        <w:t xml:space="preserve"> psychoeducation program</w:t>
      </w:r>
      <w:r w:rsidR="007F664D">
        <w:t>me</w:t>
      </w:r>
      <w:r w:rsidR="00205AEF">
        <w:t xml:space="preserve"> (</w:t>
      </w:r>
      <w:r w:rsidR="004704A0">
        <w:t>“</w:t>
      </w:r>
      <w:r w:rsidR="00205AEF">
        <w:t>Groups 4 health</w:t>
      </w:r>
      <w:r w:rsidR="004704A0">
        <w:t>”</w:t>
      </w:r>
      <w:r w:rsidR="00205AEF">
        <w:t xml:space="preserve"> social identity intervention) reduced loneliness in the medium term</w:t>
      </w:r>
      <w:r>
        <w:t>, though</w:t>
      </w:r>
      <w:r w:rsidR="003C130B">
        <w:t xml:space="preserve"> one ‘changing cognitions’ intervention, which aimed to use reframing to improve measures of loneliness </w:t>
      </w:r>
      <w:r w:rsidR="00181FA9">
        <w:rPr>
          <w:noProof/>
        </w:rPr>
        <w:t>[114]</w:t>
      </w:r>
      <w:r>
        <w:t xml:space="preserve"> did not produce significantly different levels of loneliness to controls. A feasibility </w:t>
      </w:r>
      <w:r w:rsidR="004B1037">
        <w:t xml:space="preserve">trial of a </w:t>
      </w:r>
      <w:r w:rsidR="003C130B">
        <w:t>supported socialisation intervention</w:t>
      </w:r>
      <w:r w:rsidR="00205AEF">
        <w:t>, involving support with developing social connections from a “</w:t>
      </w:r>
      <w:r w:rsidR="004B1037">
        <w:t>C</w:t>
      </w:r>
      <w:r w:rsidR="00205AEF">
        <w:t>ommunity Navigator”</w:t>
      </w:r>
      <w:r w:rsidR="003C130B">
        <w:t xml:space="preserve"> </w:t>
      </w:r>
      <w:r w:rsidR="00181FA9">
        <w:rPr>
          <w:noProof/>
        </w:rPr>
        <w:t>[115]</w:t>
      </w:r>
      <w:r w:rsidR="004B1037">
        <w:t xml:space="preserve"> indi</w:t>
      </w:r>
      <w:r>
        <w:t>cated good acceptability</w:t>
      </w:r>
      <w:r w:rsidR="004B1037">
        <w:t xml:space="preserve"> of the approach but </w:t>
      </w:r>
      <w:r w:rsidR="00D25590">
        <w:t>did not have sufficient power</w:t>
      </w:r>
      <w:r w:rsidR="004B1037">
        <w:t xml:space="preserve"> to detect effects.</w:t>
      </w:r>
    </w:p>
    <w:p w14:paraId="300856A8" w14:textId="77777777" w:rsidR="00205AEF" w:rsidRDefault="00205AEF" w:rsidP="00784D3C">
      <w:pPr>
        <w:pStyle w:val="Heading4"/>
        <w:spacing w:line="480" w:lineRule="auto"/>
      </w:pPr>
      <w:r>
        <w:t>SMI populations (N=8 trials)</w:t>
      </w:r>
    </w:p>
    <w:p w14:paraId="0A16F0D1" w14:textId="060221A5" w:rsidR="009F01D0" w:rsidRDefault="003C130B" w:rsidP="00784D3C">
      <w:pPr>
        <w:spacing w:line="480" w:lineRule="auto"/>
      </w:pPr>
      <w:r>
        <w:t>Of those interventions aimed at p</w:t>
      </w:r>
      <w:r w:rsidR="00276FE4">
        <w:t>eople</w:t>
      </w:r>
      <w:r>
        <w:t xml:space="preserve"> with SMI, </w:t>
      </w:r>
      <w:r w:rsidR="009F01D0">
        <w:t>only two of eight</w:t>
      </w:r>
      <w:r w:rsidR="00C53AD2">
        <w:t xml:space="preserve"> trials</w:t>
      </w:r>
      <w:r w:rsidR="009F01D0">
        <w:t xml:space="preserve"> reported positive results for subjective social isolation</w:t>
      </w:r>
      <w:r w:rsidR="00B3444A">
        <w:t>.</w:t>
      </w:r>
      <w:r w:rsidR="00640A02">
        <w:t xml:space="preserve"> </w:t>
      </w:r>
      <w:proofErr w:type="spellStart"/>
      <w:r w:rsidR="00640A02">
        <w:t>Terzian</w:t>
      </w:r>
      <w:proofErr w:type="spellEnd"/>
      <w:r w:rsidR="00640A02">
        <w:t xml:space="preserve"> et al.,</w:t>
      </w:r>
      <w:r w:rsidR="00B3444A">
        <w:t xml:space="preserve"> </w:t>
      </w:r>
      <w:r w:rsidR="00181FA9">
        <w:rPr>
          <w:noProof/>
        </w:rPr>
        <w:t>[116]</w:t>
      </w:r>
      <w:r w:rsidR="00B3444A">
        <w:t xml:space="preserve"> showed significant benefits in overall quality of intimate and working relationships at </w:t>
      </w:r>
      <w:r w:rsidR="00640A02">
        <w:t>one</w:t>
      </w:r>
      <w:r w:rsidR="00B3444A">
        <w:t xml:space="preserve"> and </w:t>
      </w:r>
      <w:r w:rsidR="00640A02">
        <w:t>two</w:t>
      </w:r>
      <w:r w:rsidR="00B3444A">
        <w:t xml:space="preserve"> years following a supported socialisation social network intervention</w:t>
      </w:r>
      <w:r w:rsidR="004E4268">
        <w:t xml:space="preserve"> where staff suggested external social activities of interest for participants</w:t>
      </w:r>
      <w:r w:rsidR="00B3444A">
        <w:t xml:space="preserve">. One social cognition and interaction training intervention </w:t>
      </w:r>
      <w:r w:rsidR="00181FA9">
        <w:rPr>
          <w:noProof/>
        </w:rPr>
        <w:t>[117]</w:t>
      </w:r>
      <w:r w:rsidR="00B3444A">
        <w:t xml:space="preserve"> also reported significant positive medium-term benefits in perceived social support, with intervention participants reporting higher </w:t>
      </w:r>
      <w:r w:rsidR="00B3444A">
        <w:lastRenderedPageBreak/>
        <w:t xml:space="preserve">social engagement at the end of the </w:t>
      </w:r>
      <w:proofErr w:type="gramStart"/>
      <w:r w:rsidR="00B3444A">
        <w:t>six month</w:t>
      </w:r>
      <w:proofErr w:type="gramEnd"/>
      <w:r w:rsidR="00B3444A">
        <w:t xml:space="preserve"> intervention. </w:t>
      </w:r>
      <w:r w:rsidR="00D25590">
        <w:t>Of the other six trials, interventions involved psychoeducation in one trial</w:t>
      </w:r>
      <w:r w:rsidR="00B3444A">
        <w:t xml:space="preserve"> </w:t>
      </w:r>
      <w:r w:rsidR="00181FA9">
        <w:rPr>
          <w:noProof/>
        </w:rPr>
        <w:t>[118]</w:t>
      </w:r>
      <w:r w:rsidR="00B3444A">
        <w:t xml:space="preserve">, </w:t>
      </w:r>
      <w:r w:rsidR="00D25590">
        <w:t>support</w:t>
      </w:r>
      <w:r w:rsidR="00B3444A">
        <w:t xml:space="preserve">ed socialisation </w:t>
      </w:r>
      <w:r w:rsidR="00D25590">
        <w:t>in three trials</w:t>
      </w:r>
      <w:r w:rsidR="00B3444A">
        <w:t xml:space="preserve"> </w:t>
      </w:r>
      <w:r w:rsidR="00181FA9">
        <w:rPr>
          <w:noProof/>
        </w:rPr>
        <w:t>[116, 119-121]</w:t>
      </w:r>
      <w:r w:rsidR="00B3444A">
        <w:t xml:space="preserve">, and </w:t>
      </w:r>
      <w:r w:rsidR="00D25590">
        <w:t>a combination of supported socialisation and psychoeducation in two</w:t>
      </w:r>
      <w:r w:rsidR="00B3444A">
        <w:t xml:space="preserve"> </w:t>
      </w:r>
      <w:r w:rsidR="00181FA9">
        <w:rPr>
          <w:noProof/>
        </w:rPr>
        <w:t>[122, 123]</w:t>
      </w:r>
      <w:r w:rsidR="00B3444A">
        <w:t>. None</w:t>
      </w:r>
      <w:r w:rsidR="00076B70">
        <w:t xml:space="preserve"> of these</w:t>
      </w:r>
      <w:r w:rsidR="00B3444A">
        <w:t xml:space="preserve"> found better outcomes for the treatment group compared to </w:t>
      </w:r>
      <w:r w:rsidR="007E5EEC">
        <w:t>controls</w:t>
      </w:r>
      <w:r w:rsidR="00863179">
        <w:t xml:space="preserve">. </w:t>
      </w:r>
      <w:r w:rsidR="007E5EEC">
        <w:t xml:space="preserve"> </w:t>
      </w:r>
    </w:p>
    <w:p w14:paraId="5585D6FB" w14:textId="1F1FDB5C" w:rsidR="00B3444A" w:rsidRDefault="00B3444A" w:rsidP="00784D3C">
      <w:pPr>
        <w:pStyle w:val="Heading4"/>
        <w:spacing w:line="480" w:lineRule="auto"/>
      </w:pPr>
      <w:r>
        <w:t>Mixed populations (N=1 trial)</w:t>
      </w:r>
    </w:p>
    <w:p w14:paraId="786D743E" w14:textId="716A7FD4" w:rsidR="00B3444A" w:rsidRDefault="00B3444A" w:rsidP="00784D3C">
      <w:pPr>
        <w:spacing w:line="480" w:lineRule="auto"/>
      </w:pPr>
      <w:r>
        <w:t>One supported socialisation intervention included p</w:t>
      </w:r>
      <w:r w:rsidR="00276FE4">
        <w:t>articipants</w:t>
      </w:r>
      <w:r>
        <w:t xml:space="preserve"> with both </w:t>
      </w:r>
      <w:r w:rsidR="005C15D0">
        <w:t>CMD</w:t>
      </w:r>
      <w:r>
        <w:t xml:space="preserve"> and SMI </w:t>
      </w:r>
      <w:r w:rsidR="00181FA9">
        <w:rPr>
          <w:noProof/>
        </w:rPr>
        <w:t>[124]</w:t>
      </w:r>
      <w:r>
        <w:t xml:space="preserve">, </w:t>
      </w:r>
      <w:r w:rsidR="00D25590">
        <w:t>but</w:t>
      </w:r>
      <w:r>
        <w:t xml:space="preserve"> this peer assisted case management intervention did not demonstrate significant differences in subjective quality of social relations at medium or long-term follow up. </w:t>
      </w:r>
    </w:p>
    <w:p w14:paraId="43DF5E89" w14:textId="251E6860" w:rsidR="003C130B" w:rsidRDefault="003C130B" w:rsidP="00784D3C">
      <w:pPr>
        <w:pStyle w:val="Heading3"/>
        <w:spacing w:line="480" w:lineRule="auto"/>
      </w:pPr>
      <w:r>
        <w:t>Social capital</w:t>
      </w:r>
    </w:p>
    <w:p w14:paraId="1A96E758" w14:textId="3664C6B2" w:rsidR="00FE2EB4" w:rsidRPr="00FE2EB4" w:rsidRDefault="005C15D0" w:rsidP="00784D3C">
      <w:pPr>
        <w:pStyle w:val="Heading4"/>
        <w:spacing w:line="480" w:lineRule="auto"/>
      </w:pPr>
      <w:r>
        <w:t>CMD</w:t>
      </w:r>
      <w:r w:rsidR="00FE2EB4">
        <w:t xml:space="preserve"> populations (N=1 trial)</w:t>
      </w:r>
    </w:p>
    <w:p w14:paraId="65CE7DDA" w14:textId="0DC674C8" w:rsidR="00FE2EB4" w:rsidRDefault="003C130B" w:rsidP="00784D3C">
      <w:pPr>
        <w:spacing w:line="480" w:lineRule="auto"/>
      </w:pPr>
      <w:r>
        <w:t xml:space="preserve">One </w:t>
      </w:r>
      <w:r w:rsidR="00A83050">
        <w:t>feasibility RCT</w:t>
      </w:r>
      <w:r>
        <w:t xml:space="preserve"> </w:t>
      </w:r>
      <w:r w:rsidR="00181FA9">
        <w:rPr>
          <w:noProof/>
        </w:rPr>
        <w:t>[115]</w:t>
      </w:r>
      <w:r>
        <w:t xml:space="preserve"> reported </w:t>
      </w:r>
      <w:r w:rsidR="00A83050">
        <w:t xml:space="preserve">results for </w:t>
      </w:r>
      <w:r>
        <w:t>social capital in p</w:t>
      </w:r>
      <w:r w:rsidR="00276FE4">
        <w:t>articipants</w:t>
      </w:r>
      <w:r>
        <w:t xml:space="preserve"> with CMD</w:t>
      </w:r>
      <w:r w:rsidR="00D25590">
        <w:t>, finding similar scores for social capital in the intervention and the control group</w:t>
      </w:r>
      <w:r w:rsidR="00A83050">
        <w:t xml:space="preserve"> at the end of</w:t>
      </w:r>
      <w:r>
        <w:t xml:space="preserve"> the </w:t>
      </w:r>
      <w:r w:rsidR="00C53AD2">
        <w:t xml:space="preserve">six </w:t>
      </w:r>
      <w:r>
        <w:t>months</w:t>
      </w:r>
      <w:r w:rsidR="00D25590">
        <w:t xml:space="preserve"> supported socialisation</w:t>
      </w:r>
      <w:r>
        <w:t xml:space="preserve"> intervention</w:t>
      </w:r>
      <w:r w:rsidR="00A83050">
        <w:t>.</w:t>
      </w:r>
      <w:r w:rsidR="00FE2EB4">
        <w:t xml:space="preserve"> </w:t>
      </w:r>
    </w:p>
    <w:p w14:paraId="653F4D14" w14:textId="33E9328E" w:rsidR="00FE2EB4" w:rsidRDefault="00FE2EB4" w:rsidP="00784D3C">
      <w:pPr>
        <w:pStyle w:val="Heading3"/>
        <w:spacing w:line="480" w:lineRule="auto"/>
      </w:pPr>
      <w:r>
        <w:t>Objective social isolation</w:t>
      </w:r>
    </w:p>
    <w:p w14:paraId="324BBD1A" w14:textId="143C93D4" w:rsidR="00FE2EB4" w:rsidRDefault="00FE2EB4" w:rsidP="00784D3C">
      <w:pPr>
        <w:pStyle w:val="Heading4"/>
        <w:spacing w:line="480" w:lineRule="auto"/>
      </w:pPr>
      <w:r>
        <w:t>SMI populations (N=</w:t>
      </w:r>
      <w:r w:rsidR="00E008BC">
        <w:t>10</w:t>
      </w:r>
      <w:r>
        <w:t xml:space="preserve"> trials)</w:t>
      </w:r>
    </w:p>
    <w:p w14:paraId="086DDC14" w14:textId="32ABB995" w:rsidR="00FE2EB4" w:rsidRDefault="00D25590" w:rsidP="00784D3C">
      <w:pPr>
        <w:spacing w:line="480" w:lineRule="auto"/>
      </w:pPr>
      <w:r>
        <w:t xml:space="preserve">Positive results were reported for seven of the trials targeting objective social isolation among people with SMI. </w:t>
      </w:r>
      <w:r w:rsidR="00E008BC">
        <w:t xml:space="preserve">Interventions </w:t>
      </w:r>
      <w:r>
        <w:t>in four studies were based on</w:t>
      </w:r>
      <w:r w:rsidR="00E008BC">
        <w:t xml:space="preserve"> changing cognitions </w:t>
      </w:r>
      <w:r w:rsidR="00181FA9">
        <w:rPr>
          <w:noProof/>
        </w:rPr>
        <w:t>[117, 125-127]</w:t>
      </w:r>
      <w:r w:rsidR="00FE2EB4">
        <w:t xml:space="preserve">, two on supported socialisation </w:t>
      </w:r>
      <w:r w:rsidR="00181FA9">
        <w:rPr>
          <w:noProof/>
        </w:rPr>
        <w:t>[120, 128]</w:t>
      </w:r>
      <w:r w:rsidR="00FE2EB4">
        <w:t xml:space="preserve">, two on social skills training </w:t>
      </w:r>
      <w:r w:rsidR="00181FA9">
        <w:rPr>
          <w:noProof/>
        </w:rPr>
        <w:t>[129, 130]</w:t>
      </w:r>
      <w:r w:rsidR="00FE2EB4">
        <w:t xml:space="preserve"> and two </w:t>
      </w:r>
      <w:r>
        <w:t>on a combination of approaches</w:t>
      </w:r>
      <w:r w:rsidR="00FE2EB4">
        <w:t xml:space="preserve"> </w:t>
      </w:r>
      <w:r w:rsidR="00181FA9">
        <w:rPr>
          <w:noProof/>
        </w:rPr>
        <w:t>[123, 131]</w:t>
      </w:r>
      <w:r w:rsidR="00FE2EB4">
        <w:t xml:space="preserve">. </w:t>
      </w:r>
      <w:r w:rsidR="00E008BC">
        <w:t xml:space="preserve">Only one </w:t>
      </w:r>
      <w:r w:rsidR="0015226F">
        <w:t xml:space="preserve">of four </w:t>
      </w:r>
      <w:r w:rsidR="00E008BC">
        <w:t>changing cognitions intervention</w:t>
      </w:r>
      <w:r w:rsidR="0015226F">
        <w:t>s</w:t>
      </w:r>
      <w:r w:rsidR="00E008BC">
        <w:t xml:space="preserve"> </w:t>
      </w:r>
      <w:r w:rsidR="00181FA9">
        <w:rPr>
          <w:noProof/>
        </w:rPr>
        <w:t>[127]</w:t>
      </w:r>
      <w:r w:rsidR="00E008BC">
        <w:t>, a social cognition and interaction training intervention, showed positive medium-term benefits compared to TAU controls, while the remaining three</w:t>
      </w:r>
      <w:r w:rsidR="00076B70">
        <w:t>, another social cognition and interaction training program</w:t>
      </w:r>
      <w:r w:rsidR="007F664D">
        <w:t>me</w:t>
      </w:r>
      <w:r w:rsidR="00076B70">
        <w:t xml:space="preserve"> </w:t>
      </w:r>
      <w:r w:rsidR="00181FA9">
        <w:rPr>
          <w:noProof/>
        </w:rPr>
        <w:t>[117]</w:t>
      </w:r>
      <w:r w:rsidR="00076B70">
        <w:t>, a social activation-focused C</w:t>
      </w:r>
      <w:r w:rsidR="00C53F6F">
        <w:t>ognitive behavioural therapy (C</w:t>
      </w:r>
      <w:r w:rsidR="00076B70">
        <w:t>BT</w:t>
      </w:r>
      <w:r w:rsidR="00C53F6F">
        <w:t>)</w:t>
      </w:r>
      <w:r w:rsidR="00076B70">
        <w:t xml:space="preserve"> program</w:t>
      </w:r>
      <w:r w:rsidR="007F664D">
        <w:t>me</w:t>
      </w:r>
      <w:r w:rsidR="00076B70">
        <w:t xml:space="preserve"> </w:t>
      </w:r>
      <w:r w:rsidR="00181FA9">
        <w:rPr>
          <w:noProof/>
        </w:rPr>
        <w:t>[125]</w:t>
      </w:r>
      <w:r w:rsidR="00076B70">
        <w:t xml:space="preserve"> and a virtual reality- based CBT program</w:t>
      </w:r>
      <w:r w:rsidR="007F664D">
        <w:t>me</w:t>
      </w:r>
      <w:r w:rsidR="00076B70">
        <w:t xml:space="preserve"> involving social situation exposure </w:t>
      </w:r>
      <w:r w:rsidR="00181FA9">
        <w:rPr>
          <w:noProof/>
        </w:rPr>
        <w:t>[126]</w:t>
      </w:r>
      <w:r w:rsidR="00076B70">
        <w:t>,</w:t>
      </w:r>
      <w:r w:rsidR="00E008BC">
        <w:t xml:space="preserve"> did not show benefits compared to either TAU or social mentoring active controls. </w:t>
      </w:r>
      <w:r w:rsidR="00D8349D">
        <w:t>Social skills training</w:t>
      </w:r>
      <w:r w:rsidR="00FE2EB4">
        <w:t xml:space="preserve"> interventions </w:t>
      </w:r>
      <w:r w:rsidR="00181FA9">
        <w:rPr>
          <w:noProof/>
        </w:rPr>
        <w:t>[129, 130]</w:t>
      </w:r>
      <w:r w:rsidR="00FE2EB4">
        <w:t xml:space="preserve"> showed increases in social contacts (outside of intervention </w:t>
      </w:r>
      <w:r w:rsidR="00FE2EB4">
        <w:lastRenderedPageBreak/>
        <w:t>contacts) at short and mid-term follow ups, and both found that social functioning measures improved at long-term follow up compared to active controls, with</w:t>
      </w:r>
      <w:r w:rsidR="00383A03">
        <w:t xml:space="preserve"> Marder et al. </w:t>
      </w:r>
      <w:r w:rsidR="00181FA9">
        <w:rPr>
          <w:noProof/>
        </w:rPr>
        <w:t>[130]</w:t>
      </w:r>
      <w:r w:rsidR="00FE2EB4">
        <w:t xml:space="preserve"> suggesting that the biggest advantages may stem from combining social skills training with drug </w:t>
      </w:r>
      <w:r w:rsidR="001B3F66">
        <w:t>treatment</w:t>
      </w:r>
      <w:r w:rsidR="00FE2EB4">
        <w:t>.</w:t>
      </w:r>
      <w:r w:rsidR="00E008BC">
        <w:t xml:space="preserve"> Both supported socialisation interventions</w:t>
      </w:r>
      <w:r w:rsidR="00076B70">
        <w:t xml:space="preserve">, one which used humour as a bonding facilitator with peers </w:t>
      </w:r>
      <w:r w:rsidR="00181FA9">
        <w:rPr>
          <w:noProof/>
        </w:rPr>
        <w:t>[120]</w:t>
      </w:r>
      <w:r w:rsidR="00076B70">
        <w:t xml:space="preserve"> and the other which facilitated befriending with a volunteer</w:t>
      </w:r>
      <w:r w:rsidR="00E008BC">
        <w:t xml:space="preserve"> </w:t>
      </w:r>
      <w:r w:rsidR="00181FA9">
        <w:rPr>
          <w:noProof/>
        </w:rPr>
        <w:t>[128]</w:t>
      </w:r>
      <w:r w:rsidR="00801C1E">
        <w:t xml:space="preserve"> </w:t>
      </w:r>
      <w:r w:rsidR="00E008BC">
        <w:t xml:space="preserve">reported increased </w:t>
      </w:r>
      <w:r w:rsidR="00D70625">
        <w:t>social contacts in the short</w:t>
      </w:r>
      <w:r w:rsidR="00CF70D3">
        <w:t xml:space="preserve"> to </w:t>
      </w:r>
      <w:r w:rsidR="0015226F">
        <w:t xml:space="preserve">medium term. </w:t>
      </w:r>
      <w:r w:rsidR="00FE2EB4">
        <w:t>Mixed approach interventions also showed a benefit in increasing social contacts for p</w:t>
      </w:r>
      <w:r w:rsidR="00276FE4">
        <w:t>articipants</w:t>
      </w:r>
      <w:r w:rsidR="00FE2EB4">
        <w:t xml:space="preserve"> with SMI</w:t>
      </w:r>
      <w:r w:rsidR="00FB4D7B">
        <w:t>;</w:t>
      </w:r>
      <w:r w:rsidR="00FE2EB4">
        <w:t xml:space="preserve"> these included a mix of supported socialisation and psychoeducation in a guided peer support intervention </w:t>
      </w:r>
      <w:r w:rsidR="00181FA9">
        <w:rPr>
          <w:noProof/>
        </w:rPr>
        <w:t>[123]</w:t>
      </w:r>
      <w:r w:rsidR="00CF70D3">
        <w:t>,</w:t>
      </w:r>
      <w:r w:rsidR="00FE2EB4">
        <w:t xml:space="preserve"> which improved the number of social contacts with peers after the </w:t>
      </w:r>
      <w:r w:rsidR="00C53AD2">
        <w:t>eight</w:t>
      </w:r>
      <w:r w:rsidR="00FE2EB4">
        <w:t xml:space="preserve"> month intervention and a mix of changing cognitions and social skills training in a CBT social skills intervention </w:t>
      </w:r>
      <w:r w:rsidR="00181FA9">
        <w:rPr>
          <w:noProof/>
        </w:rPr>
        <w:t>[131]</w:t>
      </w:r>
      <w:r w:rsidR="00FE2EB4">
        <w:t xml:space="preserve"> which also reported improved numbers of social activities reported on the social adjustment scale compared to treatment as usual at </w:t>
      </w:r>
      <w:r w:rsidR="00C53AD2">
        <w:t>six</w:t>
      </w:r>
      <w:r w:rsidR="00FE2EB4">
        <w:t xml:space="preserve"> months</w:t>
      </w:r>
      <w:r w:rsidR="007E5EEC">
        <w:t>.</w:t>
      </w:r>
    </w:p>
    <w:p w14:paraId="21BD3349" w14:textId="0B936194" w:rsidR="00FE2EB4" w:rsidRPr="00FE2EB4" w:rsidRDefault="00FE2EB4" w:rsidP="00784D3C">
      <w:pPr>
        <w:pStyle w:val="Heading4"/>
        <w:spacing w:line="480" w:lineRule="auto"/>
      </w:pPr>
      <w:r>
        <w:t>Mixed populations (N=</w:t>
      </w:r>
      <w:r w:rsidR="0015226F">
        <w:t>1</w:t>
      </w:r>
      <w:r>
        <w:t xml:space="preserve"> trial)</w:t>
      </w:r>
    </w:p>
    <w:p w14:paraId="6B3A8E20" w14:textId="470AD606" w:rsidR="003C130B" w:rsidRDefault="003C130B" w:rsidP="00784D3C">
      <w:pPr>
        <w:spacing w:line="480" w:lineRule="auto"/>
      </w:pPr>
      <w:r>
        <w:t xml:space="preserve">Another supported socialisation study </w:t>
      </w:r>
      <w:r w:rsidR="00181FA9">
        <w:rPr>
          <w:noProof/>
        </w:rPr>
        <w:t>[124]</w:t>
      </w:r>
      <w:r w:rsidR="00076B70">
        <w:t xml:space="preserve"> which involved helping participants to engage in social activities to develop social networks i</w:t>
      </w:r>
      <w:r>
        <w:t xml:space="preserve">ncluded </w:t>
      </w:r>
      <w:r w:rsidR="00276FE4">
        <w:t xml:space="preserve">participants </w:t>
      </w:r>
      <w:r>
        <w:t xml:space="preserve">with both CMD and SMI. This study </w:t>
      </w:r>
      <w:r w:rsidR="00A83050">
        <w:t>did not</w:t>
      </w:r>
      <w:r>
        <w:t xml:space="preserve"> show significant improvements in objective social isolation (number of contacts) at </w:t>
      </w:r>
      <w:r w:rsidR="00C53AD2">
        <w:t>six</w:t>
      </w:r>
      <w:r>
        <w:t xml:space="preserve"> and 12 months.</w:t>
      </w:r>
    </w:p>
    <w:p w14:paraId="0A26A7AB" w14:textId="3CCBF8DA" w:rsidR="0015226F" w:rsidRDefault="0015226F" w:rsidP="00784D3C">
      <w:pPr>
        <w:pStyle w:val="Heading3"/>
        <w:spacing w:line="480" w:lineRule="auto"/>
      </w:pPr>
      <w:r>
        <w:t>Social isolation- summary</w:t>
      </w:r>
    </w:p>
    <w:p w14:paraId="4D562F68" w14:textId="19D7950F" w:rsidR="0015226F" w:rsidRDefault="00642FB9" w:rsidP="00784D3C">
      <w:pPr>
        <w:spacing w:line="480" w:lineRule="auto"/>
      </w:pPr>
      <w:r w:rsidRPr="00642FB9">
        <w:t xml:space="preserve">At present, we </w:t>
      </w:r>
      <w:r w:rsidR="00CF70D3">
        <w:t xml:space="preserve">have very little trial evidence about how </w:t>
      </w:r>
      <w:r w:rsidRPr="00642FB9">
        <w:t xml:space="preserve">to address loneliness/subjective social isolation for populations with mental health </w:t>
      </w:r>
      <w:r w:rsidR="000C65F1">
        <w:t>conditions</w:t>
      </w:r>
      <w:r w:rsidRPr="00642FB9">
        <w:t xml:space="preserve">, with mixed results and no clear pattern in intervention strategies </w:t>
      </w:r>
      <w:r w:rsidR="00A83050">
        <w:t>producin</w:t>
      </w:r>
      <w:r w:rsidRPr="00642FB9">
        <w:t xml:space="preserve">g benefits. Objective social isolation </w:t>
      </w:r>
      <w:r w:rsidR="00CF70D3">
        <w:t>appeared to improve</w:t>
      </w:r>
      <w:r w:rsidRPr="00642FB9">
        <w:t xml:space="preserve"> in </w:t>
      </w:r>
      <w:r w:rsidR="00276FE4">
        <w:t>participants</w:t>
      </w:r>
      <w:r w:rsidRPr="00642FB9">
        <w:t xml:space="preserve"> with SMI with a range of approaches such as supported socialisation and social skills training, particularly in the medium term. Limited focus specifically on social capital prevents conclusions on how best to target this. </w:t>
      </w:r>
    </w:p>
    <w:p w14:paraId="2F02C0F6" w14:textId="67B24015" w:rsidR="003F78BB" w:rsidRDefault="003F78BB" w:rsidP="00784D3C">
      <w:pPr>
        <w:pStyle w:val="Heading2"/>
        <w:spacing w:line="480" w:lineRule="auto"/>
      </w:pPr>
      <w:r>
        <w:lastRenderedPageBreak/>
        <w:t>Family</w:t>
      </w:r>
      <w:r w:rsidR="004E20A7">
        <w:t>, intimate</w:t>
      </w:r>
      <w:r>
        <w:t xml:space="preserve"> and caring relationships</w:t>
      </w:r>
    </w:p>
    <w:p w14:paraId="17B1696C" w14:textId="49BC1BDC" w:rsidR="003F78BB" w:rsidRDefault="003F78BB" w:rsidP="00784D3C">
      <w:pPr>
        <w:pStyle w:val="NoSpacing"/>
        <w:spacing w:line="480" w:lineRule="auto"/>
      </w:pPr>
      <w:r>
        <w:t>We did not find any systematic reviews or RCTs directly addressing the achievement or sustainment of intimate partner or family member roles, or maintenance of informal caring roles</w:t>
      </w:r>
      <w:r w:rsidR="00CF70D3">
        <w:t xml:space="preserve"> or custody of children</w:t>
      </w:r>
      <w:r>
        <w:t xml:space="preserve">. </w:t>
      </w:r>
    </w:p>
    <w:p w14:paraId="4172399B" w14:textId="77777777" w:rsidR="009060B3" w:rsidRDefault="009060B3" w:rsidP="00784D3C">
      <w:pPr>
        <w:pStyle w:val="NoSpacing"/>
        <w:spacing w:line="480" w:lineRule="auto"/>
      </w:pPr>
    </w:p>
    <w:p w14:paraId="0C2615BA" w14:textId="77777777" w:rsidR="003F78BB" w:rsidRDefault="003F78BB" w:rsidP="00784D3C">
      <w:pPr>
        <w:pStyle w:val="Heading2"/>
        <w:spacing w:line="480" w:lineRule="auto"/>
      </w:pPr>
      <w:r>
        <w:t>Victimisation and exploitation</w:t>
      </w:r>
    </w:p>
    <w:p w14:paraId="2C1C2A9B" w14:textId="0A2B5FC3" w:rsidR="003F78BB" w:rsidRDefault="003F78BB" w:rsidP="00784D3C">
      <w:pPr>
        <w:spacing w:line="480" w:lineRule="auto"/>
      </w:pPr>
      <w:r>
        <w:t xml:space="preserve">We also found only one RCT aiming to reduce victimisation in people with SMI </w:t>
      </w:r>
      <w:r w:rsidR="00181FA9">
        <w:rPr>
          <w:noProof/>
        </w:rPr>
        <w:t>[132]</w:t>
      </w:r>
      <w:r>
        <w:t>. This study from the Netherlands included 250 participants and used a manualized group training program</w:t>
      </w:r>
      <w:r w:rsidR="007F664D">
        <w:t>me</w:t>
      </w:r>
      <w:r>
        <w:t xml:space="preserve"> focused on enhancing emotion regulation, conflict resolution and street skills (SOS training) and found that</w:t>
      </w:r>
      <w:r w:rsidRPr="00155916">
        <w:t xml:space="preserve"> care as usual plus SOS training was more effective in preventing victimisation than care as usual alone but the results were inconclusive: </w:t>
      </w:r>
      <w:bookmarkStart w:id="10" w:name="_Hlk90820291"/>
      <w:r w:rsidRPr="00155916">
        <w:t>significantly more participants in the experimental group  (67.6%) achieved</w:t>
      </w:r>
      <w:r w:rsidR="00D6521B">
        <w:t xml:space="preserve"> a</w:t>
      </w:r>
      <w:r w:rsidRPr="00155916">
        <w:t xml:space="preserve"> treatment response for total victimization compared to the control group (54%) at 14 months post baseline, </w:t>
      </w:r>
      <w:r w:rsidR="00D6521B">
        <w:t>and this difference was</w:t>
      </w:r>
      <w:r w:rsidRPr="00155916">
        <w:t xml:space="preserve"> significant  (OR= 1.78, 95% CI: 1.02-3.11, P=0.042)</w:t>
      </w:r>
      <w:r w:rsidR="00D6521B">
        <w:t>. H</w:t>
      </w:r>
      <w:r w:rsidRPr="00155916">
        <w:t>owever, when</w:t>
      </w:r>
      <w:r w:rsidR="00D6521B">
        <w:t xml:space="preserve"> </w:t>
      </w:r>
      <w:r w:rsidR="0098554E">
        <w:t>the focus was narrowed</w:t>
      </w:r>
      <w:r w:rsidR="00D6521B">
        <w:t xml:space="preserve"> to include only</w:t>
      </w:r>
      <w:r w:rsidRPr="00155916">
        <w:t xml:space="preserve"> violent victimisation</w:t>
      </w:r>
      <w:r w:rsidR="00D6521B">
        <w:t xml:space="preserve"> instead of all victimisation</w:t>
      </w:r>
      <w:r w:rsidRPr="00155916">
        <w:t xml:space="preserve">, </w:t>
      </w:r>
      <w:r w:rsidR="00CF70D3">
        <w:t>the difference did not reach statistical significance</w:t>
      </w:r>
      <w:r w:rsidRPr="00155916">
        <w:t xml:space="preserve"> (OR= 1.75, 95% CI: 0.91-3.34, P=0.092)</w:t>
      </w:r>
      <w:r>
        <w:t>.</w:t>
      </w:r>
      <w:bookmarkEnd w:id="10"/>
    </w:p>
    <w:p w14:paraId="481C640D" w14:textId="77777777" w:rsidR="003C130B" w:rsidRDefault="003C130B" w:rsidP="00784D3C">
      <w:pPr>
        <w:pStyle w:val="Heading2"/>
        <w:spacing w:line="480" w:lineRule="auto"/>
      </w:pPr>
      <w:r>
        <w:t>Offending</w:t>
      </w:r>
    </w:p>
    <w:p w14:paraId="3BA6C855" w14:textId="692BA5D8" w:rsidR="0008084F" w:rsidRDefault="003C130B" w:rsidP="00784D3C">
      <w:pPr>
        <w:spacing w:line="480" w:lineRule="auto"/>
      </w:pPr>
      <w:r>
        <w:t xml:space="preserve">In total, </w:t>
      </w:r>
      <w:r w:rsidR="005D1D52">
        <w:t>eight RCTs</w:t>
      </w:r>
      <w:r>
        <w:t>, including 1148 participants met criteria for inclusion in the review</w:t>
      </w:r>
      <w:r w:rsidR="008A3957">
        <w:t xml:space="preserve"> which focused on offending</w:t>
      </w:r>
      <w:r>
        <w:t xml:space="preserve">. Of these, </w:t>
      </w:r>
      <w:r w:rsidR="00174DDF">
        <w:t>seven</w:t>
      </w:r>
      <w:r>
        <w:t xml:space="preserve"> studies </w:t>
      </w:r>
      <w:r w:rsidR="00CF70D3">
        <w:t>focused on</w:t>
      </w:r>
      <w:r>
        <w:t xml:space="preserve"> participants with </w:t>
      </w:r>
      <w:r w:rsidR="008A3957">
        <w:t>SMI</w:t>
      </w:r>
      <w:r>
        <w:t xml:space="preserve">, </w:t>
      </w:r>
      <w:r w:rsidR="00174DDF">
        <w:t xml:space="preserve">of which </w:t>
      </w:r>
      <w:r>
        <w:t>three included participants with a dual diagnosis of SMI and substance use</w:t>
      </w:r>
      <w:r w:rsidR="008A633D">
        <w:t xml:space="preserve"> disorder</w:t>
      </w:r>
      <w:r w:rsidR="00CF70D3">
        <w:t xml:space="preserve">. One study included </w:t>
      </w:r>
      <w:r w:rsidR="00276FE4">
        <w:t>participants</w:t>
      </w:r>
      <w:r>
        <w:t xml:space="preserve"> with </w:t>
      </w:r>
      <w:r w:rsidR="00CF70D3">
        <w:t xml:space="preserve">a mixture of </w:t>
      </w:r>
      <w:r w:rsidR="00621FED">
        <w:t>mental health conditions</w:t>
      </w:r>
      <w:r>
        <w:t>. All eight studies reported on outcomes relating to offending or reoffending</w:t>
      </w:r>
      <w:r w:rsidRPr="00170695">
        <w:t>.</w:t>
      </w:r>
      <w:r w:rsidR="00EB6BC0">
        <w:t xml:space="preserve"> </w:t>
      </w:r>
      <w:r w:rsidRPr="002F20CC">
        <w:t xml:space="preserve">Table </w:t>
      </w:r>
      <w:r w:rsidR="005049CE">
        <w:t>7</w:t>
      </w:r>
      <w:r>
        <w:t xml:space="preserve"> shows the results of each study and key components of interventions. </w:t>
      </w:r>
    </w:p>
    <w:p w14:paraId="4A8644A8" w14:textId="0DE88258" w:rsidR="00DE42FA" w:rsidRDefault="00DE42FA" w:rsidP="00784D3C">
      <w:pPr>
        <w:spacing w:line="480" w:lineRule="auto"/>
      </w:pPr>
      <w:r>
        <w:t>[TABLE 7 HERE]</w:t>
      </w:r>
    </w:p>
    <w:p w14:paraId="7BEC39B6" w14:textId="7B5C783E" w:rsidR="0008084F" w:rsidRDefault="0008084F" w:rsidP="00784D3C">
      <w:pPr>
        <w:pStyle w:val="Heading3"/>
        <w:spacing w:line="480" w:lineRule="auto"/>
      </w:pPr>
      <w:r>
        <w:lastRenderedPageBreak/>
        <w:t>Offending or reoffending</w:t>
      </w:r>
    </w:p>
    <w:p w14:paraId="6EC330FB" w14:textId="46A3EC04" w:rsidR="0008084F" w:rsidRDefault="0008084F" w:rsidP="00784D3C">
      <w:pPr>
        <w:pStyle w:val="Heading4"/>
        <w:spacing w:line="480" w:lineRule="auto"/>
      </w:pPr>
      <w:r>
        <w:t>SMI populations (N=7 trials)</w:t>
      </w:r>
    </w:p>
    <w:p w14:paraId="04371D7E" w14:textId="402000DB" w:rsidR="003C130B" w:rsidRDefault="003C130B" w:rsidP="00784D3C">
      <w:pPr>
        <w:spacing w:line="480" w:lineRule="auto"/>
      </w:pPr>
      <w:r>
        <w:t xml:space="preserve">For people with SMI, court ordered treatment was part of </w:t>
      </w:r>
      <w:r w:rsidR="00D63EB4">
        <w:t xml:space="preserve">the intervention </w:t>
      </w:r>
      <w:r>
        <w:t xml:space="preserve">in two studies </w:t>
      </w:r>
      <w:r w:rsidR="00181FA9">
        <w:rPr>
          <w:noProof/>
        </w:rPr>
        <w:t>[133, 134]</w:t>
      </w:r>
      <w:r>
        <w:t xml:space="preserve">. While </w:t>
      </w:r>
      <w:proofErr w:type="spellStart"/>
      <w:r w:rsidR="00FE5FDC">
        <w:t>Cosden</w:t>
      </w:r>
      <w:proofErr w:type="spellEnd"/>
      <w:r w:rsidR="00FE5FDC">
        <w:t xml:space="preserve"> et al. </w:t>
      </w:r>
      <w:r w:rsidR="00181FA9">
        <w:rPr>
          <w:noProof/>
        </w:rPr>
        <w:t>[133]</w:t>
      </w:r>
      <w:r>
        <w:t xml:space="preserve"> did not find that outcomes were improved in mental health treatment court </w:t>
      </w:r>
      <w:r w:rsidR="008A3957">
        <w:t>participants</w:t>
      </w:r>
      <w:r>
        <w:t xml:space="preserve"> vs TAU, </w:t>
      </w:r>
      <w:r w:rsidR="00FE5FDC">
        <w:t xml:space="preserve">Lamberti et al., </w:t>
      </w:r>
      <w:r w:rsidR="00181FA9">
        <w:rPr>
          <w:noProof/>
        </w:rPr>
        <w:t>[134]</w:t>
      </w:r>
      <w:r>
        <w:t xml:space="preserve"> </w:t>
      </w:r>
      <w:r w:rsidR="00CF70D3">
        <w:t>found</w:t>
      </w:r>
      <w:r>
        <w:t xml:space="preserve"> that court</w:t>
      </w:r>
      <w:r w:rsidR="008A3957">
        <w:t>-</w:t>
      </w:r>
      <w:r>
        <w:t xml:space="preserve">ordered treatment combined with forensic </w:t>
      </w:r>
      <w:r w:rsidR="00DF63B1">
        <w:t>A</w:t>
      </w:r>
      <w:r>
        <w:t xml:space="preserve">ssertive </w:t>
      </w:r>
      <w:r w:rsidR="00DF63B1">
        <w:t>C</w:t>
      </w:r>
      <w:r>
        <w:t xml:space="preserve">ommunity </w:t>
      </w:r>
      <w:r w:rsidR="00DF63B1">
        <w:t>T</w:t>
      </w:r>
      <w:r>
        <w:t xml:space="preserve">reatment did have a small effect in reducing convictions. </w:t>
      </w:r>
      <w:r w:rsidR="00281199">
        <w:t>T</w:t>
      </w:r>
      <w:r w:rsidR="0008084F">
        <w:t xml:space="preserve">wo </w:t>
      </w:r>
      <w:r w:rsidR="00281199">
        <w:t xml:space="preserve">other studies were of </w:t>
      </w:r>
      <w:r w:rsidR="0008084F">
        <w:t xml:space="preserve">interventions </w:t>
      </w:r>
      <w:r w:rsidR="00281199">
        <w:t xml:space="preserve">which included </w:t>
      </w:r>
      <w:r w:rsidR="007A3553">
        <w:t>multi-disciplinary team</w:t>
      </w:r>
      <w:r w:rsidR="0008084F">
        <w:t xml:space="preserve"> support </w:t>
      </w:r>
      <w:r w:rsidR="00181FA9">
        <w:rPr>
          <w:noProof/>
        </w:rPr>
        <w:t>[135, 136]</w:t>
      </w:r>
      <w:r w:rsidR="0008084F">
        <w:t xml:space="preserve">. </w:t>
      </w:r>
      <w:r w:rsidR="00BE0B8E">
        <w:t>These program</w:t>
      </w:r>
      <w:r w:rsidR="007F664D">
        <w:t>me</w:t>
      </w:r>
      <w:r w:rsidR="00BE0B8E">
        <w:t>s also both included a specified drug and alcohol program</w:t>
      </w:r>
      <w:r w:rsidR="007F664D">
        <w:t>me</w:t>
      </w:r>
      <w:r w:rsidR="00BE0B8E">
        <w:t xml:space="preserve"> aspect, </w:t>
      </w:r>
      <w:r w:rsidR="00CF70D3">
        <w:t>but</w:t>
      </w:r>
      <w:r w:rsidR="00BE0B8E">
        <w:t xml:space="preserve"> neither found significant differences compared to usual services. In total, drug and alcohol program</w:t>
      </w:r>
      <w:r w:rsidR="007F664D">
        <w:t>me</w:t>
      </w:r>
      <w:r w:rsidR="00BE0B8E">
        <w:t xml:space="preserve">s were part of four interventions </w:t>
      </w:r>
      <w:r w:rsidR="00181FA9">
        <w:rPr>
          <w:noProof/>
        </w:rPr>
        <w:t>[133, 135-137]</w:t>
      </w:r>
      <w:r w:rsidR="00BE0B8E">
        <w:t xml:space="preserve">, but these trials failed to report benefits at long term follow up. </w:t>
      </w:r>
      <w:r>
        <w:t xml:space="preserve">Of </w:t>
      </w:r>
      <w:r w:rsidR="00BE0B8E">
        <w:t>two</w:t>
      </w:r>
      <w:r>
        <w:t xml:space="preserve"> </w:t>
      </w:r>
      <w:r w:rsidR="00281199">
        <w:t xml:space="preserve">interventions </w:t>
      </w:r>
      <w:r>
        <w:t xml:space="preserve">which included a specified </w:t>
      </w:r>
      <w:r w:rsidR="001D4EB7">
        <w:t xml:space="preserve">(predominantly psychoeducation and cognitive behavioural based) </w:t>
      </w:r>
      <w:r>
        <w:t xml:space="preserve">psychological therapy </w:t>
      </w:r>
      <w:r w:rsidR="00181FA9">
        <w:rPr>
          <w:noProof/>
        </w:rPr>
        <w:t>[138, 139]</w:t>
      </w:r>
      <w:r>
        <w:t xml:space="preserve">, only one </w:t>
      </w:r>
      <w:r w:rsidR="00181FA9">
        <w:rPr>
          <w:noProof/>
        </w:rPr>
        <w:t>[138]</w:t>
      </w:r>
      <w:r>
        <w:t xml:space="preserve"> found that their intervention group had fewer reincarcerations than the standard care group, however, this prison modified therapeutic community utilised a similar protocol to</w:t>
      </w:r>
      <w:r w:rsidR="00FE5FDC">
        <w:t xml:space="preserve"> Sacks et al.</w:t>
      </w:r>
      <w:r>
        <w:t xml:space="preserve"> </w:t>
      </w:r>
      <w:r w:rsidR="00181FA9">
        <w:rPr>
          <w:noProof/>
        </w:rPr>
        <w:t>[139]</w:t>
      </w:r>
      <w:r>
        <w:t>, where no benefits were found</w:t>
      </w:r>
      <w:r w:rsidR="005F56CC">
        <w:t>.</w:t>
      </w:r>
    </w:p>
    <w:p w14:paraId="13B1EE5C" w14:textId="2328E6F5" w:rsidR="00BE0B8E" w:rsidRDefault="00BE0B8E" w:rsidP="00784D3C">
      <w:pPr>
        <w:pStyle w:val="Heading4"/>
        <w:spacing w:line="480" w:lineRule="auto"/>
      </w:pPr>
      <w:r>
        <w:t>Mixed populations (N=1 trial)</w:t>
      </w:r>
    </w:p>
    <w:p w14:paraId="73310FA1" w14:textId="3C4C0D2F" w:rsidR="00BE0B8E" w:rsidRDefault="00BE0B8E" w:rsidP="00784D3C">
      <w:pPr>
        <w:spacing w:line="480" w:lineRule="auto"/>
      </w:pPr>
      <w:r>
        <w:t>One study included populations with</w:t>
      </w:r>
      <w:r w:rsidR="00CF70D3">
        <w:t xml:space="preserve"> a mixture of</w:t>
      </w:r>
      <w:r w:rsidR="00621FED">
        <w:t xml:space="preserve"> mental health conditions </w:t>
      </w:r>
      <w:r w:rsidR="00181FA9">
        <w:rPr>
          <w:noProof/>
        </w:rPr>
        <w:t>[140]</w:t>
      </w:r>
      <w:r w:rsidR="00CF70D3">
        <w:t>, finding that</w:t>
      </w:r>
      <w:r w:rsidR="001D4EB7">
        <w:t xml:space="preserve"> a group </w:t>
      </w:r>
      <w:r w:rsidR="00CF70D3">
        <w:t>psycho</w:t>
      </w:r>
      <w:r w:rsidR="001D4EB7">
        <w:t>therapy program</w:t>
      </w:r>
      <w:r w:rsidR="007F664D">
        <w:t>me</w:t>
      </w:r>
      <w:r w:rsidR="001D4EB7">
        <w:t xml:space="preserve"> focusing on self-control, emotion management and problem solving </w:t>
      </w:r>
      <w:r>
        <w:t>did not reduce offending compared to TAU at 18 months</w:t>
      </w:r>
      <w:r w:rsidR="001D4EB7">
        <w:t>.</w:t>
      </w:r>
    </w:p>
    <w:p w14:paraId="28A14885" w14:textId="1ADD975F" w:rsidR="00BE0B8E" w:rsidRDefault="00BE0B8E" w:rsidP="00784D3C">
      <w:pPr>
        <w:pStyle w:val="Heading3"/>
        <w:spacing w:line="480" w:lineRule="auto"/>
      </w:pPr>
      <w:r>
        <w:t>Offending: summary</w:t>
      </w:r>
    </w:p>
    <w:p w14:paraId="51C8E07A" w14:textId="27B5E45C" w:rsidR="001D4EB7" w:rsidRPr="001D4EB7" w:rsidRDefault="001D4EB7" w:rsidP="00784D3C">
      <w:pPr>
        <w:spacing w:line="480" w:lineRule="auto"/>
      </w:pPr>
      <w:r w:rsidRPr="001D4EB7">
        <w:t xml:space="preserve">Evidence is limited for interventions which aim specifically to reduce offending or reoffending in populations with mental health </w:t>
      </w:r>
      <w:r w:rsidR="000C65F1">
        <w:t>conditions</w:t>
      </w:r>
      <w:r w:rsidR="009F454C">
        <w:t>.</w:t>
      </w:r>
      <w:r w:rsidRPr="001D4EB7">
        <w:t xml:space="preserve"> </w:t>
      </w:r>
      <w:r w:rsidR="004B1037">
        <w:t xml:space="preserve">Only two of eight studies (Forensic ACT; </w:t>
      </w:r>
      <w:r w:rsidR="00181FA9">
        <w:rPr>
          <w:noProof/>
        </w:rPr>
        <w:t>[134]</w:t>
      </w:r>
      <w:r w:rsidR="00641B7B">
        <w:t xml:space="preserve"> and Prison modified therapeutic community </w:t>
      </w:r>
      <w:r w:rsidR="00181FA9">
        <w:rPr>
          <w:noProof/>
        </w:rPr>
        <w:t>[138]</w:t>
      </w:r>
      <w:r w:rsidR="00641B7B">
        <w:t xml:space="preserve">) reported significant benefits compared to controls. Given these </w:t>
      </w:r>
      <w:r w:rsidR="00281199">
        <w:t>involved</w:t>
      </w:r>
      <w:r w:rsidR="00281199" w:rsidRPr="001D4EB7">
        <w:t xml:space="preserve"> </w:t>
      </w:r>
      <w:r w:rsidRPr="001D4EB7">
        <w:t>di</w:t>
      </w:r>
      <w:r w:rsidR="00CF70D3">
        <w:t>fferent</w:t>
      </w:r>
      <w:r w:rsidRPr="001D4EB7">
        <w:t xml:space="preserve"> approaches to intervention</w:t>
      </w:r>
      <w:r w:rsidR="00411763">
        <w:t>: we cannot be certain about the most effective approaches or essential intervention components</w:t>
      </w:r>
      <w:r w:rsidR="00641B7B">
        <w:t>.</w:t>
      </w:r>
    </w:p>
    <w:p w14:paraId="33D821B2" w14:textId="1566D6D4" w:rsidR="003C130B" w:rsidRDefault="00100619" w:rsidP="00784D3C">
      <w:pPr>
        <w:pStyle w:val="Heading2"/>
        <w:spacing w:line="480" w:lineRule="auto"/>
      </w:pPr>
      <w:r>
        <w:lastRenderedPageBreak/>
        <w:t>Rights</w:t>
      </w:r>
      <w:r w:rsidR="003C130B">
        <w:t>, inclusion and citizenship</w:t>
      </w:r>
    </w:p>
    <w:p w14:paraId="118560A0" w14:textId="747A0F98" w:rsidR="00DB5A57" w:rsidRDefault="003C130B" w:rsidP="00784D3C">
      <w:pPr>
        <w:spacing w:line="480" w:lineRule="auto"/>
      </w:pPr>
      <w:r>
        <w:t>Only two RCTs</w:t>
      </w:r>
      <w:r w:rsidR="00CF70D3">
        <w:t xml:space="preserve"> tested interventions intended</w:t>
      </w:r>
      <w:r>
        <w:t xml:space="preserve"> to improve rights, inclusion or citizenship outcomes in </w:t>
      </w:r>
      <w:r w:rsidR="00276FE4">
        <w:t>people</w:t>
      </w:r>
      <w:r>
        <w:t xml:space="preserve"> with SMI </w:t>
      </w:r>
      <w:r w:rsidR="00181FA9">
        <w:rPr>
          <w:noProof/>
        </w:rPr>
        <w:t>[141]</w:t>
      </w:r>
      <w:r>
        <w:t xml:space="preserve"> or </w:t>
      </w:r>
      <w:r w:rsidR="00CF70D3">
        <w:t>a mixture of diagnoses</w:t>
      </w:r>
      <w:r>
        <w:t xml:space="preserve"> </w:t>
      </w:r>
      <w:r w:rsidR="00181FA9">
        <w:rPr>
          <w:noProof/>
        </w:rPr>
        <w:t>[142]</w:t>
      </w:r>
      <w:r>
        <w:t xml:space="preserve">, including a total of 605 participants. </w:t>
      </w:r>
      <w:r w:rsidR="00EB6BC0">
        <w:t xml:space="preserve">We did not find any RCTs addressing lack of privacy or dignity. </w:t>
      </w:r>
      <w:r w:rsidR="00051306" w:rsidRPr="002F20CC">
        <w:t xml:space="preserve">Table </w:t>
      </w:r>
      <w:r w:rsidR="0060056E" w:rsidRPr="002F20CC">
        <w:t>8</w:t>
      </w:r>
      <w:r w:rsidR="00051306" w:rsidRPr="002F20CC">
        <w:t xml:space="preserve"> shows the results of interventions reporting Rights outcomes</w:t>
      </w:r>
    </w:p>
    <w:p w14:paraId="28BF992D" w14:textId="7D1C00DB" w:rsidR="00DE42FA" w:rsidRPr="002F20CC" w:rsidRDefault="00DE42FA" w:rsidP="00784D3C">
      <w:pPr>
        <w:spacing w:line="480" w:lineRule="auto"/>
      </w:pPr>
      <w:r>
        <w:t>[TABLE 8 HERE]</w:t>
      </w:r>
    </w:p>
    <w:p w14:paraId="021572AD" w14:textId="2B032483" w:rsidR="0060056E" w:rsidRDefault="0060056E" w:rsidP="00784D3C">
      <w:pPr>
        <w:pStyle w:val="Heading3"/>
        <w:spacing w:line="480" w:lineRule="auto"/>
      </w:pPr>
      <w:r>
        <w:t>Participation</w:t>
      </w:r>
    </w:p>
    <w:p w14:paraId="469D2972" w14:textId="47617D6C" w:rsidR="00DB5A57" w:rsidRDefault="00DB5A57" w:rsidP="00784D3C">
      <w:pPr>
        <w:pStyle w:val="Heading4"/>
        <w:spacing w:line="480" w:lineRule="auto"/>
      </w:pPr>
      <w:r>
        <w:t>SMI populations (N=1 trial)</w:t>
      </w:r>
    </w:p>
    <w:p w14:paraId="7559FBF2" w14:textId="3D414CD1" w:rsidR="00DB5A57" w:rsidRDefault="00D50392" w:rsidP="00784D3C">
      <w:pPr>
        <w:spacing w:line="480" w:lineRule="auto"/>
      </w:pPr>
      <w:r>
        <w:t xml:space="preserve">Segal et al.  </w:t>
      </w:r>
      <w:r w:rsidR="00181FA9">
        <w:rPr>
          <w:noProof/>
        </w:rPr>
        <w:t>[141]</w:t>
      </w:r>
      <w:r w:rsidR="003C130B">
        <w:t xml:space="preserve"> found that adding self-help agencies to community mental health agencies contributed to improvements in independent social integration</w:t>
      </w:r>
      <w:r w:rsidR="00D6521B">
        <w:t xml:space="preserve"> which </w:t>
      </w:r>
      <w:proofErr w:type="spellStart"/>
      <w:r w:rsidR="00D6521B">
        <w:t>included</w:t>
      </w:r>
      <w:r w:rsidR="003C130B">
        <w:t>social</w:t>
      </w:r>
      <w:proofErr w:type="spellEnd"/>
      <w:r w:rsidR="003C130B">
        <w:t xml:space="preserve"> presence</w:t>
      </w:r>
      <w:r w:rsidR="0006072E">
        <w:t xml:space="preserve"> (the feeling of being there with a real person)</w:t>
      </w:r>
      <w:r w:rsidR="003C130B">
        <w:t xml:space="preserve">, access, participation, production, </w:t>
      </w:r>
      <w:r w:rsidR="00D6521B">
        <w:t xml:space="preserve">and </w:t>
      </w:r>
      <w:r w:rsidR="003C130B">
        <w:t>employment</w:t>
      </w:r>
      <w:r w:rsidR="00883C45">
        <w:t>.</w:t>
      </w:r>
      <w:r w:rsidR="003C130B">
        <w:t xml:space="preserve"> </w:t>
      </w:r>
    </w:p>
    <w:p w14:paraId="24152B70" w14:textId="2BA6B8D2" w:rsidR="00DB5A57" w:rsidRDefault="00DB5A57" w:rsidP="00784D3C">
      <w:pPr>
        <w:pStyle w:val="Heading4"/>
        <w:spacing w:line="480" w:lineRule="auto"/>
      </w:pPr>
      <w:r>
        <w:t>Mixed populations (N=1 trial)</w:t>
      </w:r>
    </w:p>
    <w:p w14:paraId="05918AA0" w14:textId="34CFC4D6" w:rsidR="003C130B" w:rsidRDefault="00D50392" w:rsidP="00784D3C">
      <w:pPr>
        <w:spacing w:line="480" w:lineRule="auto"/>
      </w:pPr>
      <w:proofErr w:type="spellStart"/>
      <w:r>
        <w:t>Salzer</w:t>
      </w:r>
      <w:proofErr w:type="spellEnd"/>
      <w:r>
        <w:t xml:space="preserve"> et al.  </w:t>
      </w:r>
      <w:r w:rsidR="00181FA9">
        <w:rPr>
          <w:noProof/>
        </w:rPr>
        <w:t>[142]</w:t>
      </w:r>
      <w:r w:rsidR="003C130B">
        <w:t xml:space="preserve"> found that peer-delivered core services of centres for independent living did not significantly improve the number of social participation days reported, compared to TAU over time</w:t>
      </w:r>
      <w:r>
        <w:t xml:space="preserve"> at six and 12 months</w:t>
      </w:r>
      <w:r w:rsidR="0060056E">
        <w:t>.</w:t>
      </w:r>
      <w:r w:rsidR="003C130B">
        <w:t xml:space="preserve"> </w:t>
      </w:r>
    </w:p>
    <w:p w14:paraId="38A4FE40" w14:textId="0DB43AEA" w:rsidR="0060056E" w:rsidRDefault="0060056E" w:rsidP="00784D3C">
      <w:pPr>
        <w:pStyle w:val="Heading3"/>
        <w:spacing w:line="480" w:lineRule="auto"/>
      </w:pPr>
      <w:r>
        <w:t>Access to services</w:t>
      </w:r>
    </w:p>
    <w:p w14:paraId="5644D5CF" w14:textId="4FF74274" w:rsidR="0060056E" w:rsidRDefault="0060056E" w:rsidP="00784D3C">
      <w:pPr>
        <w:pStyle w:val="Heading4"/>
        <w:spacing w:line="480" w:lineRule="auto"/>
      </w:pPr>
      <w:r>
        <w:t>Mixed populations (N=1 trial)</w:t>
      </w:r>
    </w:p>
    <w:p w14:paraId="308160BC" w14:textId="3C4547A3" w:rsidR="0060056E" w:rsidRDefault="00D50392" w:rsidP="00784D3C">
      <w:pPr>
        <w:spacing w:line="480" w:lineRule="auto"/>
      </w:pPr>
      <w:proofErr w:type="spellStart"/>
      <w:r>
        <w:t>Salzer</w:t>
      </w:r>
      <w:proofErr w:type="spellEnd"/>
      <w:r>
        <w:t xml:space="preserve"> et al. </w:t>
      </w:r>
      <w:r w:rsidR="00181FA9">
        <w:rPr>
          <w:noProof/>
        </w:rPr>
        <w:t>[142]</w:t>
      </w:r>
      <w:r w:rsidR="0060056E">
        <w:t xml:space="preserve"> also reported that</w:t>
      </w:r>
      <w:r w:rsidR="00CF70D3">
        <w:t xml:space="preserve"> while</w:t>
      </w:r>
      <w:r w:rsidR="0060056E">
        <w:t xml:space="preserve"> the number of reported unmet needs of participants decreased, these did not differ significantly from the TAU group. </w:t>
      </w:r>
    </w:p>
    <w:p w14:paraId="31962DD3" w14:textId="785D4B3C" w:rsidR="007C3EFE" w:rsidRDefault="007C3EFE" w:rsidP="00784D3C">
      <w:pPr>
        <w:pStyle w:val="Heading3"/>
        <w:spacing w:line="480" w:lineRule="auto"/>
      </w:pPr>
      <w:r>
        <w:t>Rights, inclusion and citizenship: Summary</w:t>
      </w:r>
    </w:p>
    <w:p w14:paraId="3D92B9F9" w14:textId="23EE974E" w:rsidR="007C3EFE" w:rsidRPr="007C3EFE" w:rsidRDefault="007C3EFE" w:rsidP="00784D3C">
      <w:pPr>
        <w:spacing w:line="480" w:lineRule="auto"/>
      </w:pPr>
      <w:r>
        <w:t xml:space="preserve">Currently available evidence for the impact of interventions to improve participation in communities and access to services is </w:t>
      </w:r>
      <w:r w:rsidR="00CF70D3">
        <w:t xml:space="preserve">very </w:t>
      </w:r>
      <w:r>
        <w:t>limited, and there remain significant gaps in the literature regarding improving privacy and dignity. It is unclear whether self-help agencies and peer support could have positive impacts on these outcomes.</w:t>
      </w:r>
    </w:p>
    <w:p w14:paraId="6246438A" w14:textId="6BE33E25" w:rsidR="003C130B" w:rsidRDefault="003C130B" w:rsidP="00784D3C">
      <w:pPr>
        <w:pStyle w:val="Heading2"/>
        <w:spacing w:line="480" w:lineRule="auto"/>
      </w:pPr>
      <w:r>
        <w:lastRenderedPageBreak/>
        <w:t>Secondary outcomes</w:t>
      </w:r>
    </w:p>
    <w:p w14:paraId="3C99FE98" w14:textId="77777777" w:rsidR="003C130B" w:rsidRPr="007F3701" w:rsidRDefault="003C130B" w:rsidP="00784D3C">
      <w:pPr>
        <w:pStyle w:val="Heading3"/>
        <w:spacing w:line="480" w:lineRule="auto"/>
      </w:pPr>
      <w:r>
        <w:t>Mental health</w:t>
      </w:r>
    </w:p>
    <w:p w14:paraId="7AC8D18D" w14:textId="1D7A0F0C" w:rsidR="003C130B" w:rsidRDefault="003C130B" w:rsidP="00784D3C">
      <w:pPr>
        <w:spacing w:line="480" w:lineRule="auto"/>
      </w:pPr>
      <w:r>
        <w:t xml:space="preserve">A total of 54 studies reported mental health symptom severity outcomes alongside social outcomes </w:t>
      </w:r>
      <w:bookmarkStart w:id="11" w:name="_Hlk92292541"/>
      <w:r>
        <w:t>(</w:t>
      </w:r>
      <w:r w:rsidR="006C12FA">
        <w:t>S</w:t>
      </w:r>
      <w:r>
        <w:t>ocial isolation</w:t>
      </w:r>
      <w:r w:rsidR="006C12FA">
        <w:t xml:space="preserve"> N=13</w:t>
      </w:r>
      <w:r>
        <w:t>, housing</w:t>
      </w:r>
      <w:r w:rsidR="006C12FA">
        <w:t xml:space="preserve"> N=15</w:t>
      </w:r>
      <w:r>
        <w:t>, offending</w:t>
      </w:r>
      <w:r w:rsidR="006C12FA">
        <w:t xml:space="preserve"> N=2</w:t>
      </w:r>
      <w:r>
        <w:t>, employment</w:t>
      </w:r>
      <w:r w:rsidR="006C12FA">
        <w:t xml:space="preserve"> N=21</w:t>
      </w:r>
      <w:r>
        <w:t>, rights inclusion and citizenship</w:t>
      </w:r>
      <w:r w:rsidR="006C12FA">
        <w:t xml:space="preserve"> N=2</w:t>
      </w:r>
      <w:r>
        <w:t>, and victimisation</w:t>
      </w:r>
      <w:r w:rsidR="006C12FA">
        <w:t xml:space="preserve"> N=1</w:t>
      </w:r>
      <w:r>
        <w:t xml:space="preserve">). </w:t>
      </w:r>
      <w:bookmarkEnd w:id="11"/>
      <w:r>
        <w:t>Only 1</w:t>
      </w:r>
      <w:r w:rsidR="00145745">
        <w:t>4</w:t>
      </w:r>
      <w:r>
        <w:t xml:space="preserve"> of these </w:t>
      </w:r>
      <w:r w:rsidR="00230DDA">
        <w:t xml:space="preserve">54 </w:t>
      </w:r>
      <w:r>
        <w:t xml:space="preserve">studies </w:t>
      </w:r>
      <w:r w:rsidR="00230DDA">
        <w:t xml:space="preserve">reported benefits for the intervention group compared to the control </w:t>
      </w:r>
      <w:proofErr w:type="gramStart"/>
      <w:r w:rsidR="00230DDA">
        <w:t xml:space="preserve">group </w:t>
      </w:r>
      <w:bookmarkStart w:id="12" w:name="_Hlk90820707"/>
      <w:r w:rsidR="00F812AB">
        <w:t>:</w:t>
      </w:r>
      <w:proofErr w:type="gramEnd"/>
      <w:r w:rsidR="00145745">
        <w:t xml:space="preserve"> (</w:t>
      </w:r>
      <w:r w:rsidR="00763E9F">
        <w:t>s</w:t>
      </w:r>
      <w:r w:rsidR="00145745">
        <w:t>ocial isolation</w:t>
      </w:r>
      <w:r w:rsidR="00457590">
        <w:t>:</w:t>
      </w:r>
      <w:r w:rsidR="00145745">
        <w:t xml:space="preserve"> N=2 </w:t>
      </w:r>
      <w:r w:rsidR="005C15D0">
        <w:t>CMD</w:t>
      </w:r>
      <w:r w:rsidR="00145745">
        <w:t xml:space="preserve">, N=1 SMI; </w:t>
      </w:r>
      <w:r w:rsidR="00763E9F">
        <w:t>e</w:t>
      </w:r>
      <w:r w:rsidR="00145745">
        <w:t>mployment</w:t>
      </w:r>
      <w:r w:rsidR="00457590">
        <w:t>:</w:t>
      </w:r>
      <w:r w:rsidR="00145745">
        <w:t xml:space="preserve"> N=2 </w:t>
      </w:r>
      <w:r w:rsidR="005C15D0">
        <w:t>CMD</w:t>
      </w:r>
      <w:r w:rsidR="00145745">
        <w:t>, N=1 SMI, N=1 mixed; housing</w:t>
      </w:r>
      <w:r w:rsidR="00457590">
        <w:t>:</w:t>
      </w:r>
      <w:r w:rsidR="00145745">
        <w:t xml:space="preserve"> N=3 SMI; offending N=2 SMI;</w:t>
      </w:r>
      <w:r w:rsidR="004B3AC2">
        <w:t xml:space="preserve"> </w:t>
      </w:r>
      <w:r w:rsidR="00763E9F">
        <w:t>r</w:t>
      </w:r>
      <w:r w:rsidR="00145745">
        <w:t>ights, inclusion and citizenship</w:t>
      </w:r>
      <w:r w:rsidR="00457590">
        <w:t>:</w:t>
      </w:r>
      <w:r w:rsidR="00145745">
        <w:t xml:space="preserve"> N=2)</w:t>
      </w:r>
      <w:r w:rsidR="00457590">
        <w:t>.</w:t>
      </w:r>
      <w:r w:rsidR="00F812AB">
        <w:t xml:space="preserve"> </w:t>
      </w:r>
      <w:r w:rsidR="00457590">
        <w:t>H</w:t>
      </w:r>
      <w:r>
        <w:t>owever, no</w:t>
      </w:r>
      <w:r w:rsidR="00457590">
        <w:t xml:space="preserve"> study reported that mental health symptoms were significantly worse than the control group, with the </w:t>
      </w:r>
      <w:r w:rsidR="00230DDA">
        <w:t>other 40 studies</w:t>
      </w:r>
      <w:r w:rsidR="00457590">
        <w:t xml:space="preserve"> reporting no differences</w:t>
      </w:r>
      <w:r w:rsidR="00230DDA">
        <w:t xml:space="preserve"> between </w:t>
      </w:r>
      <w:proofErr w:type="gramStart"/>
      <w:r w:rsidR="00230DDA">
        <w:t>arms</w:t>
      </w:r>
      <w:r w:rsidR="00457590">
        <w:t>.</w:t>
      </w:r>
      <w:bookmarkEnd w:id="12"/>
      <w:r>
        <w:t>.</w:t>
      </w:r>
      <w:proofErr w:type="gramEnd"/>
      <w:r>
        <w:t xml:space="preserve"> Similarly, of eight RCTs reporting mental health service use</w:t>
      </w:r>
      <w:r w:rsidR="00410148">
        <w:t xml:space="preserve"> (</w:t>
      </w:r>
      <w:r w:rsidR="00763E9F">
        <w:t>e</w:t>
      </w:r>
      <w:r w:rsidR="00410148">
        <w:t xml:space="preserve">mployment N=1, </w:t>
      </w:r>
      <w:r w:rsidR="00763E9F">
        <w:t>h</w:t>
      </w:r>
      <w:r w:rsidR="00410148">
        <w:t xml:space="preserve">ousing N=4, </w:t>
      </w:r>
      <w:r w:rsidR="00763E9F">
        <w:t>o</w:t>
      </w:r>
      <w:r w:rsidR="00410148">
        <w:t xml:space="preserve">ffending N=2, </w:t>
      </w:r>
      <w:r w:rsidR="00763E9F">
        <w:t>s</w:t>
      </w:r>
      <w:r w:rsidR="00410148">
        <w:t>ocial isolation N=1)</w:t>
      </w:r>
      <w:r>
        <w:t xml:space="preserve">, four reported no differences in hospitalisations between groups, though three housing interventions </w:t>
      </w:r>
      <w:r w:rsidR="00181FA9">
        <w:rPr>
          <w:noProof/>
        </w:rPr>
        <w:t>[44, 52, 53]</w:t>
      </w:r>
      <w:r>
        <w:t xml:space="preserve"> reported that their intervention groups (ACT, residential treatment, and </w:t>
      </w:r>
      <w:r w:rsidR="00EC0C7B">
        <w:t>Housing First</w:t>
      </w:r>
      <w:r>
        <w:t xml:space="preserve">, respectively) resulted in fewer days in psychiatric hospitals compared to treatment as usual. </w:t>
      </w:r>
      <w:r w:rsidRPr="002F20CC">
        <w:t>Further detail on mental health symptom outcomes is available in A</w:t>
      </w:r>
      <w:r w:rsidR="003F1AD0">
        <w:t>dditional File</w:t>
      </w:r>
      <w:r w:rsidRPr="002F20CC">
        <w:t xml:space="preserve"> </w:t>
      </w:r>
      <w:r w:rsidR="00DD6918" w:rsidRPr="002F20CC">
        <w:t>6</w:t>
      </w:r>
      <w:r w:rsidRPr="002F20CC">
        <w:t>.</w:t>
      </w:r>
      <w:r>
        <w:t xml:space="preserve"> </w:t>
      </w:r>
    </w:p>
    <w:p w14:paraId="051C013E" w14:textId="77777777" w:rsidR="003C130B" w:rsidRDefault="003C130B" w:rsidP="00784D3C">
      <w:pPr>
        <w:pStyle w:val="Heading3"/>
        <w:spacing w:line="480" w:lineRule="auto"/>
      </w:pPr>
      <w:r>
        <w:t>Quality of life</w:t>
      </w:r>
    </w:p>
    <w:p w14:paraId="06F117CC" w14:textId="7D8DF0FF" w:rsidR="00A20525" w:rsidRDefault="00A20525" w:rsidP="00784D3C">
      <w:pPr>
        <w:spacing w:line="480" w:lineRule="auto"/>
      </w:pPr>
      <w:bookmarkStart w:id="13" w:name="_Hlk64474376"/>
      <w:r>
        <w:t xml:space="preserve">Nineteen RCTs reported quality of life outcomes (Seven social isolation, four housing, one offending, seven employment, two rights, inclusion and citizenship), while three reported life satisfaction (Two housing, one social isolation) and one reported wellbeing (Social isolation). </w:t>
      </w:r>
      <w:r w:rsidR="00531A88">
        <w:t>S</w:t>
      </w:r>
      <w:r>
        <w:t xml:space="preserve">ix of these 19 trials reported positive quality of life outcomes for the treatment group compared to control (usually TAU) groups. These positive trial results were found across three life domains (Employment SMI N=1, mixed N=1; Housing SMI N=3; offending SMI N=1). We cannot discern evident patterns </w:t>
      </w:r>
      <w:r w:rsidR="001B3F66">
        <w:t>identifying those</w:t>
      </w:r>
      <w:r>
        <w:t xml:space="preserve"> clinical groups or intervention types where quality of life improvements was most likely to be achieved</w:t>
      </w:r>
      <w:r w:rsidRPr="002F20CC">
        <w:t>. Further detail</w:t>
      </w:r>
      <w:r w:rsidR="00531A88" w:rsidRPr="002F20CC">
        <w:t>s</w:t>
      </w:r>
      <w:r w:rsidRPr="002F20CC">
        <w:t xml:space="preserve"> on quality of life outcomes </w:t>
      </w:r>
      <w:r w:rsidR="005049CE">
        <w:t>are</w:t>
      </w:r>
      <w:r w:rsidRPr="002F20CC">
        <w:t xml:space="preserve"> available in A</w:t>
      </w:r>
      <w:r w:rsidR="003F1AD0">
        <w:t>dditional File</w:t>
      </w:r>
      <w:r w:rsidRPr="002F20CC">
        <w:t xml:space="preserve"> </w:t>
      </w:r>
      <w:r w:rsidR="00DD6918" w:rsidRPr="002F20CC">
        <w:t>7</w:t>
      </w:r>
      <w:r w:rsidRPr="002F20CC">
        <w:t>.</w:t>
      </w:r>
      <w:r>
        <w:t xml:space="preserve">  </w:t>
      </w:r>
    </w:p>
    <w:p w14:paraId="18DFB487" w14:textId="512DF802" w:rsidR="00FE5153" w:rsidRDefault="00FE5153" w:rsidP="00784D3C">
      <w:pPr>
        <w:pStyle w:val="Heading3"/>
        <w:spacing w:line="480" w:lineRule="auto"/>
      </w:pPr>
      <w:r>
        <w:lastRenderedPageBreak/>
        <w:t>Costs</w:t>
      </w:r>
      <w:r w:rsidR="00B8354D">
        <w:t xml:space="preserve"> and cost-effectiveness</w:t>
      </w:r>
    </w:p>
    <w:p w14:paraId="25838FD6" w14:textId="7303D0EE" w:rsidR="00FE5153" w:rsidRPr="00FE5153" w:rsidRDefault="00FE5153" w:rsidP="00784D3C">
      <w:pPr>
        <w:spacing w:line="480" w:lineRule="auto"/>
      </w:pPr>
      <w:r>
        <w:t>Sixteen studies were identified with sufficient information to enable them to be classified as economic evaluations (see A</w:t>
      </w:r>
      <w:r w:rsidR="003F1AD0">
        <w:t>dditional File</w:t>
      </w:r>
      <w:r>
        <w:t xml:space="preserve"> 8 for further details). This included cost comparisons (N=6), studies combining costs and outcomes either directly in the form of a ratio (N=6) or return on investment (N=2) or indirectly where cost and outcomes are reported alongside each other (N=2). Overall, the </w:t>
      </w:r>
      <w:r w:rsidR="00763E9F">
        <w:t xml:space="preserve">economic </w:t>
      </w:r>
      <w:r>
        <w:t>evidence is reasonably strong in favour of social interventions, particularly when these focussed on housing and employment. Only a small number of studies measured outcomes using quality adjusted life years (QALYs). Use of QALYs can help decision makers to compare across different areas of health, but they focus on functioning and health status rather the achievement of specific social outcomes. As such it was not unexpected to see them rarely used in the evaluations reviewed here, and indeed their use may not have been appropriate.</w:t>
      </w:r>
    </w:p>
    <w:p w14:paraId="35965854" w14:textId="2A4AE84A" w:rsidR="004010D5" w:rsidRDefault="002A116E" w:rsidP="00784D3C">
      <w:pPr>
        <w:pStyle w:val="Heading1"/>
        <w:spacing w:line="480" w:lineRule="auto"/>
      </w:pPr>
      <w:r>
        <w:t>Discussion</w:t>
      </w:r>
    </w:p>
    <w:p w14:paraId="56EEDA4F" w14:textId="77777777" w:rsidR="00480C9A" w:rsidRDefault="0064155E" w:rsidP="00784D3C">
      <w:pPr>
        <w:pStyle w:val="Heading2"/>
        <w:spacing w:line="480" w:lineRule="auto"/>
      </w:pPr>
      <w:r>
        <w:t>Summary of findings</w:t>
      </w:r>
    </w:p>
    <w:p w14:paraId="53CF0204" w14:textId="6E9FF90D" w:rsidR="002C20C7" w:rsidRDefault="00C26096" w:rsidP="00784D3C">
      <w:pPr>
        <w:spacing w:line="480" w:lineRule="auto"/>
      </w:pPr>
      <w:r>
        <w:t>The results of th</w:t>
      </w:r>
      <w:r w:rsidR="00887040">
        <w:t>is</w:t>
      </w:r>
      <w:r>
        <w:t xml:space="preserve"> evidence synthesis highlight a number of important findings. </w:t>
      </w:r>
      <w:r w:rsidR="00C67AE5">
        <w:t xml:space="preserve">Adding to the evidence gathered through a Cochrane review </w:t>
      </w:r>
      <w:r w:rsidR="00181FA9">
        <w:rPr>
          <w:noProof/>
        </w:rPr>
        <w:t>[7]</w:t>
      </w:r>
      <w:r w:rsidR="00C67AE5">
        <w:t xml:space="preserve">, we found a growing literature base which </w:t>
      </w:r>
      <w:r w:rsidR="007C2AFC">
        <w:t>gave some indication that IPS could be beneficial in improving employment rates for people with SMI</w:t>
      </w:r>
      <w:r w:rsidR="002D7B58">
        <w:t>, and that augmentation</w:t>
      </w:r>
      <w:r w:rsidR="001B3F66">
        <w:t xml:space="preserve"> through adding additional intervention components</w:t>
      </w:r>
      <w:r w:rsidR="002D7B58">
        <w:t xml:space="preserve"> may be beneficial in some circumstances</w:t>
      </w:r>
      <w:r w:rsidR="007C2AFC">
        <w:t xml:space="preserve">. There was also some evidence that this could be extended to support people with CMDs or </w:t>
      </w:r>
      <w:r w:rsidR="002C176B">
        <w:t xml:space="preserve">to encourage people to </w:t>
      </w:r>
      <w:r w:rsidR="007C2AFC">
        <w:t xml:space="preserve">enrol in educational courses. Similarly, </w:t>
      </w:r>
      <w:r w:rsidR="00EF40C7">
        <w:t>t</w:t>
      </w:r>
      <w:r w:rsidR="007C2AFC">
        <w:t>here is a strong evidence base for Housing First interventions, which provided international evidence from large</w:t>
      </w:r>
      <w:r w:rsidR="00BF1481">
        <w:t xml:space="preserve"> </w:t>
      </w:r>
      <w:r w:rsidR="007C2AFC">
        <w:t>scale trials that people with SMI</w:t>
      </w:r>
      <w:r w:rsidR="00641B7B">
        <w:t xml:space="preserve"> who are homeless</w:t>
      </w:r>
      <w:r w:rsidR="007C2AFC">
        <w:t xml:space="preserve"> can benefit from </w:t>
      </w:r>
      <w:r w:rsidR="00FE562E">
        <w:t>programmes that prioritise providing stable housing in the first place, with clinical and social support link</w:t>
      </w:r>
      <w:r w:rsidR="00116DBA">
        <w:t>ed</w:t>
      </w:r>
      <w:r w:rsidR="00FE562E">
        <w:t xml:space="preserve"> to this subsequently</w:t>
      </w:r>
      <w:r w:rsidR="00BF1481">
        <w:t xml:space="preserve"> </w:t>
      </w:r>
      <w:r w:rsidR="00181FA9">
        <w:rPr>
          <w:noProof/>
        </w:rPr>
        <w:t>[42-44]</w:t>
      </w:r>
      <w:r w:rsidR="00FE562E">
        <w:t>.</w:t>
      </w:r>
      <w:r w:rsidR="007C2AFC">
        <w:t xml:space="preserve"> Finally, we found some evidence that objective measures of social isolation can be improved through interventions </w:t>
      </w:r>
      <w:r w:rsidR="00116DBA">
        <w:t>focused on supporting</w:t>
      </w:r>
      <w:r w:rsidR="007C2AFC">
        <w:t xml:space="preserve"> socialisation or train</w:t>
      </w:r>
      <w:r w:rsidR="00116DBA">
        <w:t>ing</w:t>
      </w:r>
      <w:r w:rsidR="007C2AFC">
        <w:t xml:space="preserve"> socialisation skills</w:t>
      </w:r>
      <w:r w:rsidR="00484ED1">
        <w:t>.</w:t>
      </w:r>
      <w:r w:rsidR="007C2AFC">
        <w:t xml:space="preserve"> </w:t>
      </w:r>
    </w:p>
    <w:p w14:paraId="2ADF11C6" w14:textId="25C696FA" w:rsidR="00887040" w:rsidRPr="00887040" w:rsidRDefault="00B95D5E" w:rsidP="00784D3C">
      <w:pPr>
        <w:pStyle w:val="paragraph"/>
        <w:spacing w:line="480" w:lineRule="auto"/>
        <w:textAlignment w:val="baseline"/>
        <w:rPr>
          <w:rStyle w:val="eop"/>
          <w:rFonts w:asciiTheme="minorHAnsi" w:hAnsiTheme="minorHAnsi" w:cstheme="minorHAnsi"/>
          <w:sz w:val="22"/>
          <w:szCs w:val="22"/>
        </w:rPr>
      </w:pPr>
      <w:r>
        <w:rPr>
          <w:rStyle w:val="eop"/>
          <w:rFonts w:ascii="Calibri" w:hAnsi="Calibri" w:cs="Calibri"/>
          <w:sz w:val="22"/>
          <w:szCs w:val="22"/>
        </w:rPr>
        <w:lastRenderedPageBreak/>
        <w:t>However</w:t>
      </w:r>
      <w:r w:rsidRPr="00887040">
        <w:rPr>
          <w:rStyle w:val="eop"/>
          <w:rFonts w:asciiTheme="minorHAnsi" w:hAnsiTheme="minorHAnsi" w:cstheme="minorHAnsi"/>
          <w:sz w:val="22"/>
          <w:szCs w:val="22"/>
        </w:rPr>
        <w:t xml:space="preserve">, </w:t>
      </w:r>
      <w:r w:rsidR="00FE562E">
        <w:rPr>
          <w:rStyle w:val="eop"/>
          <w:rFonts w:asciiTheme="minorHAnsi" w:hAnsiTheme="minorHAnsi" w:cstheme="minorHAnsi"/>
          <w:sz w:val="22"/>
          <w:szCs w:val="22"/>
        </w:rPr>
        <w:t>the overall picture from our review is of very large gaps in the evidence. Several social domains almost entirely lack an</w:t>
      </w:r>
      <w:r w:rsidR="00887040" w:rsidRPr="00887040">
        <w:rPr>
          <w:rFonts w:asciiTheme="minorHAnsi" w:hAnsiTheme="minorHAnsi" w:cstheme="minorHAnsi"/>
          <w:sz w:val="22"/>
          <w:szCs w:val="22"/>
        </w:rPr>
        <w:t xml:space="preserve"> evidence base</w:t>
      </w:r>
      <w:r w:rsidR="00FE562E">
        <w:rPr>
          <w:rFonts w:asciiTheme="minorHAnsi" w:hAnsiTheme="minorHAnsi" w:cstheme="minorHAnsi"/>
          <w:sz w:val="22"/>
          <w:szCs w:val="22"/>
        </w:rPr>
        <w:t xml:space="preserve"> even though they are not only outcomes that are highly valued by service users and carers, but are also implicated as risk factors for onset and continuation of mental health conditions</w:t>
      </w:r>
      <w:r w:rsidR="00887040" w:rsidRPr="00887040">
        <w:rPr>
          <w:rFonts w:asciiTheme="minorHAnsi" w:hAnsiTheme="minorHAnsi" w:cstheme="minorHAnsi"/>
          <w:sz w:val="22"/>
          <w:szCs w:val="22"/>
        </w:rPr>
        <w:t xml:space="preserve">. For example, debt can increase risk of mental health disorders six-fold </w:t>
      </w:r>
      <w:r w:rsidR="00181FA9">
        <w:rPr>
          <w:rFonts w:asciiTheme="minorHAnsi" w:hAnsiTheme="minorHAnsi" w:cstheme="minorHAnsi"/>
          <w:noProof/>
          <w:sz w:val="22"/>
          <w:szCs w:val="22"/>
        </w:rPr>
        <w:t>[143]</w:t>
      </w:r>
      <w:r w:rsidR="00887040" w:rsidRPr="00887040">
        <w:rPr>
          <w:rFonts w:asciiTheme="minorHAnsi" w:hAnsiTheme="minorHAnsi" w:cstheme="minorHAnsi"/>
          <w:sz w:val="22"/>
          <w:szCs w:val="22"/>
        </w:rPr>
        <w:t>,</w:t>
      </w:r>
      <w:r w:rsidR="00641B7B">
        <w:rPr>
          <w:rFonts w:asciiTheme="minorHAnsi" w:hAnsiTheme="minorHAnsi" w:cstheme="minorHAnsi"/>
          <w:sz w:val="22"/>
          <w:szCs w:val="22"/>
        </w:rPr>
        <w:t xml:space="preserve"> yet despite its clear importance as a determinant of mental health outcomes, </w:t>
      </w:r>
      <w:r w:rsidR="00480C9A">
        <w:rPr>
          <w:rFonts w:asciiTheme="minorHAnsi" w:hAnsiTheme="minorHAnsi" w:cstheme="minorHAnsi"/>
          <w:sz w:val="22"/>
          <w:szCs w:val="22"/>
        </w:rPr>
        <w:t>we found only one RCT with any monetary focus</w:t>
      </w:r>
      <w:r w:rsidR="00887040" w:rsidRPr="00887040">
        <w:rPr>
          <w:rFonts w:asciiTheme="minorHAnsi" w:hAnsiTheme="minorHAnsi" w:cstheme="minorHAnsi"/>
          <w:sz w:val="22"/>
          <w:szCs w:val="22"/>
        </w:rPr>
        <w:t xml:space="preserve">. Other notable omissions in the data include interventions to improve successful community living after offending, engagement in meaningful activity (outside of employment), lack of privacy, exploitation, family relationship roles, rights and participation, and victimisation. The lack of RCT trials of interventions to improve </w:t>
      </w:r>
      <w:r w:rsidR="00480C9A">
        <w:rPr>
          <w:rFonts w:asciiTheme="minorHAnsi" w:hAnsiTheme="minorHAnsi" w:cstheme="minorHAnsi"/>
          <w:sz w:val="22"/>
          <w:szCs w:val="22"/>
        </w:rPr>
        <w:t xml:space="preserve">retention of </w:t>
      </w:r>
      <w:r w:rsidR="00887040" w:rsidRPr="00887040">
        <w:rPr>
          <w:rFonts w:asciiTheme="minorHAnsi" w:hAnsiTheme="minorHAnsi" w:cstheme="minorHAnsi"/>
          <w:sz w:val="22"/>
          <w:szCs w:val="22"/>
        </w:rPr>
        <w:t xml:space="preserve">caring family roles </w:t>
      </w:r>
      <w:r w:rsidR="00FE562E">
        <w:rPr>
          <w:rFonts w:asciiTheme="minorHAnsi" w:hAnsiTheme="minorHAnsi" w:cstheme="minorHAnsi"/>
          <w:sz w:val="22"/>
          <w:szCs w:val="22"/>
        </w:rPr>
        <w:t xml:space="preserve">including parenthood, or to help people establish satisfying intimate relationships is an important gap given the importance of these areas in people’s lives and </w:t>
      </w:r>
      <w:r w:rsidR="00887040" w:rsidRPr="00887040">
        <w:rPr>
          <w:rFonts w:asciiTheme="minorHAnsi" w:hAnsiTheme="minorHAnsi" w:cstheme="minorHAnsi"/>
          <w:sz w:val="22"/>
          <w:szCs w:val="22"/>
        </w:rPr>
        <w:t xml:space="preserve">the proven link between family roles and social isolation </w:t>
      </w:r>
      <w:r w:rsidR="00181FA9">
        <w:rPr>
          <w:rFonts w:asciiTheme="minorHAnsi" w:hAnsiTheme="minorHAnsi" w:cstheme="minorHAnsi"/>
          <w:noProof/>
          <w:sz w:val="22"/>
          <w:szCs w:val="22"/>
        </w:rPr>
        <w:t>[15]</w:t>
      </w:r>
      <w:r w:rsidR="00116DBA">
        <w:rPr>
          <w:rFonts w:asciiTheme="minorHAnsi" w:hAnsiTheme="minorHAnsi" w:cstheme="minorHAnsi"/>
          <w:sz w:val="22"/>
          <w:szCs w:val="22"/>
        </w:rPr>
        <w:t>.</w:t>
      </w:r>
      <w:r w:rsidR="00FE562E">
        <w:rPr>
          <w:rFonts w:asciiTheme="minorHAnsi" w:hAnsiTheme="minorHAnsi" w:cstheme="minorHAnsi"/>
          <w:sz w:val="22"/>
          <w:szCs w:val="22"/>
        </w:rPr>
        <w:t xml:space="preserve"> </w:t>
      </w:r>
      <w:r w:rsidR="00887040" w:rsidRPr="00887040">
        <w:rPr>
          <w:rFonts w:asciiTheme="minorHAnsi" w:hAnsiTheme="minorHAnsi" w:cstheme="minorHAnsi"/>
          <w:sz w:val="22"/>
          <w:szCs w:val="22"/>
        </w:rPr>
        <w:t xml:space="preserve">Similarly, prevention of victimisation was addressed in only one RCT. It is of particular interest that interventions to prevent offending were more commonly reported than those to prevent people with mental health conditions from being victims of crime, as these are often outcomes which are highly correlated </w:t>
      </w:r>
      <w:r w:rsidR="00181FA9">
        <w:rPr>
          <w:rFonts w:asciiTheme="minorHAnsi" w:hAnsiTheme="minorHAnsi" w:cstheme="minorHAnsi"/>
          <w:noProof/>
          <w:sz w:val="22"/>
          <w:szCs w:val="22"/>
        </w:rPr>
        <w:t>[144]</w:t>
      </w:r>
      <w:r w:rsidR="00887040" w:rsidRPr="00887040">
        <w:rPr>
          <w:rFonts w:asciiTheme="minorHAnsi" w:hAnsiTheme="minorHAnsi" w:cstheme="minorHAnsi"/>
          <w:sz w:val="22"/>
          <w:szCs w:val="22"/>
        </w:rPr>
        <w:t>, and therefore cou</w:t>
      </w:r>
      <w:r w:rsidR="00DB3477">
        <w:rPr>
          <w:rFonts w:asciiTheme="minorHAnsi" w:hAnsiTheme="minorHAnsi" w:cstheme="minorHAnsi"/>
          <w:sz w:val="22"/>
          <w:szCs w:val="22"/>
        </w:rPr>
        <w:t>l</w:t>
      </w:r>
      <w:r w:rsidR="00887040" w:rsidRPr="00887040">
        <w:rPr>
          <w:rFonts w:asciiTheme="minorHAnsi" w:hAnsiTheme="minorHAnsi" w:cstheme="minorHAnsi"/>
          <w:sz w:val="22"/>
          <w:szCs w:val="22"/>
        </w:rPr>
        <w:t xml:space="preserve">d well benefit from </w:t>
      </w:r>
      <w:r w:rsidR="00FE562E">
        <w:rPr>
          <w:rFonts w:asciiTheme="minorHAnsi" w:hAnsiTheme="minorHAnsi" w:cstheme="minorHAnsi"/>
          <w:sz w:val="22"/>
          <w:szCs w:val="22"/>
        </w:rPr>
        <w:t xml:space="preserve">interventions with </w:t>
      </w:r>
      <w:r w:rsidR="00887040" w:rsidRPr="00887040">
        <w:rPr>
          <w:rFonts w:asciiTheme="minorHAnsi" w:hAnsiTheme="minorHAnsi" w:cstheme="minorHAnsi"/>
          <w:sz w:val="22"/>
          <w:szCs w:val="22"/>
        </w:rPr>
        <w:t>a dual focus</w:t>
      </w:r>
      <w:r w:rsidR="00FE562E">
        <w:rPr>
          <w:rFonts w:asciiTheme="minorHAnsi" w:hAnsiTheme="minorHAnsi" w:cstheme="minorHAnsi"/>
          <w:sz w:val="22"/>
          <w:szCs w:val="22"/>
        </w:rPr>
        <w:t>.</w:t>
      </w:r>
      <w:r w:rsidR="00887040" w:rsidRPr="00887040">
        <w:rPr>
          <w:rFonts w:asciiTheme="minorHAnsi" w:hAnsiTheme="minorHAnsi" w:cstheme="minorHAnsi"/>
          <w:sz w:val="22"/>
          <w:szCs w:val="22"/>
        </w:rPr>
        <w:t xml:space="preserve"> </w:t>
      </w:r>
    </w:p>
    <w:p w14:paraId="62B769D3" w14:textId="643089E5" w:rsidR="00DB3F3B" w:rsidRDefault="00DB3477" w:rsidP="00784D3C">
      <w:pPr>
        <w:pStyle w:val="paragraph"/>
        <w:spacing w:line="480" w:lineRule="auto"/>
        <w:textAlignment w:val="baseline"/>
        <w:rPr>
          <w:rFonts w:asciiTheme="minorHAnsi" w:hAnsiTheme="minorHAnsi" w:cstheme="minorHAnsi"/>
          <w:sz w:val="22"/>
        </w:rPr>
      </w:pPr>
      <w:r>
        <w:rPr>
          <w:rStyle w:val="eop"/>
          <w:rFonts w:ascii="Calibri" w:hAnsi="Calibri" w:cs="Calibri"/>
          <w:sz w:val="22"/>
          <w:szCs w:val="22"/>
        </w:rPr>
        <w:t>In other</w:t>
      </w:r>
      <w:r w:rsidR="00B95D5E">
        <w:rPr>
          <w:rStyle w:val="eop"/>
          <w:rFonts w:ascii="Calibri" w:hAnsi="Calibri" w:cs="Calibri"/>
          <w:sz w:val="22"/>
          <w:szCs w:val="22"/>
        </w:rPr>
        <w:t xml:space="preserve"> areas, evidence remains weak, with most trials to date remaining preliminary. For example, </w:t>
      </w:r>
      <w:r w:rsidR="00FE562E">
        <w:rPr>
          <w:rStyle w:val="eop"/>
          <w:rFonts w:ascii="Calibri" w:hAnsi="Calibri" w:cs="Calibri"/>
          <w:sz w:val="22"/>
          <w:szCs w:val="22"/>
        </w:rPr>
        <w:t>clear evidence on the best ways to</w:t>
      </w:r>
      <w:r w:rsidR="00B95D5E">
        <w:rPr>
          <w:rStyle w:val="eop"/>
          <w:rFonts w:ascii="Calibri" w:hAnsi="Calibri" w:cs="Calibri"/>
          <w:sz w:val="22"/>
          <w:szCs w:val="22"/>
        </w:rPr>
        <w:t xml:space="preserve"> address loneliness in people with mental health conditions remains elusive</w:t>
      </w:r>
      <w:r w:rsidR="00057A65">
        <w:rPr>
          <w:rStyle w:val="eop"/>
          <w:rFonts w:ascii="Calibri" w:hAnsi="Calibri" w:cs="Calibri"/>
          <w:sz w:val="22"/>
          <w:szCs w:val="22"/>
        </w:rPr>
        <w:t xml:space="preserve">, </w:t>
      </w:r>
      <w:r w:rsidR="00BA06E0">
        <w:rPr>
          <w:rStyle w:val="eop"/>
          <w:rFonts w:ascii="Calibri" w:hAnsi="Calibri" w:cs="Calibri"/>
          <w:sz w:val="22"/>
          <w:szCs w:val="22"/>
        </w:rPr>
        <w:t>in spite of</w:t>
      </w:r>
      <w:r w:rsidR="00057A65">
        <w:rPr>
          <w:rStyle w:val="eop"/>
          <w:rFonts w:ascii="Calibri" w:hAnsi="Calibri" w:cs="Calibri"/>
          <w:sz w:val="22"/>
          <w:szCs w:val="22"/>
        </w:rPr>
        <w:t xml:space="preserve"> repeated calls for this to be a priority </w:t>
      </w:r>
      <w:r w:rsidR="00181FA9">
        <w:rPr>
          <w:rStyle w:val="eop"/>
          <w:rFonts w:ascii="Calibri" w:hAnsi="Calibri" w:cs="Calibri"/>
          <w:noProof/>
          <w:sz w:val="22"/>
          <w:szCs w:val="22"/>
        </w:rPr>
        <w:t>[16]</w:t>
      </w:r>
      <w:r w:rsidR="00B95D5E">
        <w:rPr>
          <w:rStyle w:val="eop"/>
          <w:rFonts w:ascii="Calibri" w:hAnsi="Calibri" w:cs="Calibri"/>
          <w:sz w:val="22"/>
          <w:szCs w:val="22"/>
        </w:rPr>
        <w:t>, and little progress has been made in developing interventions</w:t>
      </w:r>
      <w:r w:rsidR="00057A65">
        <w:rPr>
          <w:rStyle w:val="eop"/>
          <w:rFonts w:ascii="Calibri" w:hAnsi="Calibri" w:cs="Calibri"/>
          <w:sz w:val="22"/>
          <w:szCs w:val="22"/>
        </w:rPr>
        <w:t xml:space="preserve"> which reduce offending in people with mental health conditions</w:t>
      </w:r>
      <w:r w:rsidR="00BA06E0">
        <w:rPr>
          <w:rStyle w:val="eop"/>
          <w:rFonts w:ascii="Calibri" w:hAnsi="Calibri" w:cs="Calibri"/>
          <w:sz w:val="22"/>
          <w:szCs w:val="22"/>
        </w:rPr>
        <w:t xml:space="preserve">, despite strong associations between them </w:t>
      </w:r>
      <w:r w:rsidR="00181FA9">
        <w:rPr>
          <w:rStyle w:val="eop"/>
          <w:rFonts w:ascii="Calibri" w:hAnsi="Calibri" w:cs="Calibri"/>
          <w:noProof/>
          <w:sz w:val="22"/>
          <w:szCs w:val="22"/>
        </w:rPr>
        <w:t>[145]</w:t>
      </w:r>
      <w:r w:rsidR="00057A65">
        <w:rPr>
          <w:rStyle w:val="eop"/>
          <w:rFonts w:ascii="Calibri" w:hAnsi="Calibri" w:cs="Calibri"/>
          <w:sz w:val="22"/>
          <w:szCs w:val="22"/>
        </w:rPr>
        <w:t xml:space="preserve">. </w:t>
      </w:r>
      <w:r w:rsidR="00DB3F3B">
        <w:rPr>
          <w:rStyle w:val="eop"/>
          <w:rFonts w:ascii="Calibri" w:hAnsi="Calibri" w:cs="Calibri"/>
          <w:sz w:val="22"/>
          <w:szCs w:val="22"/>
        </w:rPr>
        <w:t xml:space="preserve">Success of interventions such as IPS and </w:t>
      </w:r>
      <w:r w:rsidR="00641B7B">
        <w:rPr>
          <w:rStyle w:val="eop"/>
          <w:rFonts w:ascii="Calibri" w:hAnsi="Calibri" w:cs="Calibri"/>
          <w:sz w:val="22"/>
          <w:szCs w:val="22"/>
        </w:rPr>
        <w:t>H</w:t>
      </w:r>
      <w:r w:rsidR="00DB3F3B">
        <w:rPr>
          <w:rStyle w:val="eop"/>
          <w:rFonts w:ascii="Calibri" w:hAnsi="Calibri" w:cs="Calibri"/>
          <w:sz w:val="22"/>
          <w:szCs w:val="22"/>
        </w:rPr>
        <w:t xml:space="preserve">ousing </w:t>
      </w:r>
      <w:r w:rsidR="00116DBA">
        <w:rPr>
          <w:rStyle w:val="eop"/>
          <w:rFonts w:ascii="Calibri" w:hAnsi="Calibri" w:cs="Calibri"/>
          <w:sz w:val="22"/>
          <w:szCs w:val="22"/>
        </w:rPr>
        <w:t>F</w:t>
      </w:r>
      <w:r w:rsidR="00DB3F3B">
        <w:rPr>
          <w:rStyle w:val="eop"/>
          <w:rFonts w:ascii="Calibri" w:hAnsi="Calibri" w:cs="Calibri"/>
          <w:sz w:val="22"/>
          <w:szCs w:val="22"/>
        </w:rPr>
        <w:t xml:space="preserve">irst could shed some light onto how best to facilitate improvements in domains such as </w:t>
      </w:r>
      <w:proofErr w:type="spellStart"/>
      <w:proofErr w:type="gramStart"/>
      <w:r w:rsidR="00DB3F3B">
        <w:rPr>
          <w:rStyle w:val="eop"/>
          <w:rFonts w:ascii="Calibri" w:hAnsi="Calibri" w:cs="Calibri"/>
          <w:sz w:val="22"/>
          <w:szCs w:val="22"/>
        </w:rPr>
        <w:t>this</w:t>
      </w:r>
      <w:r w:rsidR="001A4CEA">
        <w:rPr>
          <w:rStyle w:val="eop"/>
          <w:rFonts w:ascii="Calibri" w:hAnsi="Calibri" w:cs="Calibri"/>
          <w:sz w:val="22"/>
          <w:szCs w:val="22"/>
        </w:rPr>
        <w:t>.F</w:t>
      </w:r>
      <w:r w:rsidR="00DB3F3B">
        <w:rPr>
          <w:rStyle w:val="eop"/>
          <w:rFonts w:ascii="Calibri" w:hAnsi="Calibri" w:cs="Calibri"/>
          <w:sz w:val="22"/>
          <w:szCs w:val="22"/>
        </w:rPr>
        <w:t>or</w:t>
      </w:r>
      <w:proofErr w:type="spellEnd"/>
      <w:proofErr w:type="gramEnd"/>
      <w:r w:rsidR="00DB3F3B">
        <w:rPr>
          <w:rStyle w:val="eop"/>
          <w:rFonts w:ascii="Calibri" w:hAnsi="Calibri" w:cs="Calibri"/>
          <w:sz w:val="22"/>
          <w:szCs w:val="22"/>
        </w:rPr>
        <w:t xml:space="preserve"> example the “place then train” approach may be one that can be adapted to improve social functioning. </w:t>
      </w:r>
      <w:r w:rsidR="00887040">
        <w:rPr>
          <w:rStyle w:val="eop"/>
          <w:rFonts w:ascii="Calibri" w:hAnsi="Calibri" w:cs="Calibri"/>
          <w:sz w:val="22"/>
          <w:szCs w:val="22"/>
        </w:rPr>
        <w:t>Furthermore</w:t>
      </w:r>
      <w:r w:rsidR="00DB3F3B">
        <w:rPr>
          <w:rStyle w:val="eop"/>
          <w:rFonts w:ascii="Calibri" w:hAnsi="Calibri" w:cs="Calibri"/>
          <w:sz w:val="22"/>
          <w:szCs w:val="22"/>
        </w:rPr>
        <w:t>, despite</w:t>
      </w:r>
      <w:r w:rsidR="00057A65">
        <w:rPr>
          <w:rStyle w:val="eop"/>
          <w:rFonts w:ascii="Calibri" w:hAnsi="Calibri" w:cs="Calibri"/>
          <w:sz w:val="22"/>
          <w:szCs w:val="22"/>
        </w:rPr>
        <w:t xml:space="preserve"> a considerable pool of evidence, </w:t>
      </w:r>
      <w:r w:rsidR="00641B7B">
        <w:rPr>
          <w:rStyle w:val="eop"/>
          <w:rFonts w:ascii="Calibri" w:hAnsi="Calibri" w:cs="Calibri"/>
          <w:sz w:val="22"/>
          <w:szCs w:val="22"/>
        </w:rPr>
        <w:t>it remains</w:t>
      </w:r>
      <w:r w:rsidR="00057A65">
        <w:rPr>
          <w:rStyle w:val="eop"/>
          <w:rFonts w:ascii="Calibri" w:hAnsi="Calibri" w:cs="Calibri"/>
          <w:sz w:val="22"/>
          <w:szCs w:val="22"/>
        </w:rPr>
        <w:t xml:space="preserve"> unclear how best to augment IPS to further improve employment rates and retention. </w:t>
      </w:r>
      <w:r w:rsidR="00165685">
        <w:rPr>
          <w:rStyle w:val="eop"/>
          <w:rFonts w:ascii="Calibri" w:hAnsi="Calibri" w:cs="Calibri"/>
          <w:sz w:val="22"/>
          <w:szCs w:val="22"/>
        </w:rPr>
        <w:t xml:space="preserve">For example, though both IPS and </w:t>
      </w:r>
      <w:r w:rsidR="00165685">
        <w:rPr>
          <w:rStyle w:val="eop"/>
          <w:rFonts w:ascii="Calibri" w:hAnsi="Calibri" w:cs="Calibri"/>
          <w:sz w:val="22"/>
          <w:szCs w:val="22"/>
        </w:rPr>
        <w:lastRenderedPageBreak/>
        <w:t>augmented IPS show clear benefits compared to other interventions</w:t>
      </w:r>
      <w:r w:rsidR="00BA06E0">
        <w:rPr>
          <w:rStyle w:val="eop"/>
          <w:rFonts w:ascii="Calibri" w:hAnsi="Calibri" w:cs="Calibri"/>
          <w:sz w:val="22"/>
          <w:szCs w:val="22"/>
        </w:rPr>
        <w:t xml:space="preserve"> (e.g. </w:t>
      </w:r>
      <w:r w:rsidR="00181FA9">
        <w:rPr>
          <w:rStyle w:val="eop"/>
          <w:rFonts w:ascii="Calibri" w:hAnsi="Calibri" w:cs="Calibri"/>
          <w:noProof/>
          <w:sz w:val="22"/>
          <w:szCs w:val="22"/>
        </w:rPr>
        <w:t>[67, 69, 99]</w:t>
      </w:r>
      <w:r w:rsidR="00BA06E0">
        <w:rPr>
          <w:rStyle w:val="eop"/>
          <w:rFonts w:ascii="Calibri" w:hAnsi="Calibri" w:cs="Calibri"/>
          <w:sz w:val="22"/>
          <w:szCs w:val="22"/>
        </w:rPr>
        <w:t>)</w:t>
      </w:r>
      <w:r w:rsidR="00165685">
        <w:rPr>
          <w:rStyle w:val="eop"/>
          <w:rFonts w:ascii="Calibri" w:hAnsi="Calibri" w:cs="Calibri"/>
          <w:sz w:val="22"/>
          <w:szCs w:val="22"/>
        </w:rPr>
        <w:t xml:space="preserve">, when directly compared, it </w:t>
      </w:r>
      <w:r w:rsidR="00116DBA">
        <w:rPr>
          <w:rStyle w:val="eop"/>
          <w:rFonts w:ascii="Calibri" w:hAnsi="Calibri" w:cs="Calibri"/>
          <w:sz w:val="22"/>
          <w:szCs w:val="22"/>
        </w:rPr>
        <w:t xml:space="preserve">was not </w:t>
      </w:r>
      <w:r w:rsidR="00FE562E">
        <w:rPr>
          <w:rStyle w:val="eop"/>
          <w:rFonts w:ascii="Calibri" w:hAnsi="Calibri" w:cs="Calibri"/>
          <w:sz w:val="22"/>
          <w:szCs w:val="22"/>
        </w:rPr>
        <w:t xml:space="preserve">clear </w:t>
      </w:r>
      <w:r w:rsidR="00116DBA">
        <w:rPr>
          <w:rStyle w:val="eop"/>
          <w:rFonts w:ascii="Calibri" w:hAnsi="Calibri" w:cs="Calibri"/>
          <w:sz w:val="22"/>
          <w:szCs w:val="22"/>
        </w:rPr>
        <w:t>that</w:t>
      </w:r>
      <w:r w:rsidR="00FE562E">
        <w:rPr>
          <w:rStyle w:val="eop"/>
          <w:rFonts w:ascii="Calibri" w:hAnsi="Calibri" w:cs="Calibri"/>
          <w:sz w:val="22"/>
          <w:szCs w:val="22"/>
        </w:rPr>
        <w:t xml:space="preserve"> augmentation </w:t>
      </w:r>
      <w:r w:rsidR="00116DBA">
        <w:rPr>
          <w:rStyle w:val="eop"/>
          <w:rFonts w:ascii="Calibri" w:hAnsi="Calibri" w:cs="Calibri"/>
          <w:sz w:val="22"/>
          <w:szCs w:val="22"/>
        </w:rPr>
        <w:t>had</w:t>
      </w:r>
      <w:r w:rsidR="00FE562E">
        <w:rPr>
          <w:rStyle w:val="eop"/>
          <w:rFonts w:ascii="Calibri" w:hAnsi="Calibri" w:cs="Calibri"/>
          <w:sz w:val="22"/>
          <w:szCs w:val="22"/>
        </w:rPr>
        <w:t xml:space="preserve"> an additive impact.</w:t>
      </w:r>
      <w:r w:rsidR="00165685">
        <w:rPr>
          <w:rStyle w:val="eop"/>
          <w:rFonts w:ascii="Calibri" w:hAnsi="Calibri" w:cs="Calibri"/>
          <w:sz w:val="22"/>
          <w:szCs w:val="22"/>
        </w:rPr>
        <w:t xml:space="preserve"> Finally, while Housing First program</w:t>
      </w:r>
      <w:r w:rsidR="007F664D">
        <w:rPr>
          <w:rStyle w:val="eop"/>
          <w:rFonts w:ascii="Calibri" w:hAnsi="Calibri" w:cs="Calibri"/>
          <w:sz w:val="22"/>
          <w:szCs w:val="22"/>
        </w:rPr>
        <w:t>me</w:t>
      </w:r>
      <w:r w:rsidR="00165685">
        <w:rPr>
          <w:rStyle w:val="eop"/>
          <w:rFonts w:ascii="Calibri" w:hAnsi="Calibri" w:cs="Calibri"/>
          <w:sz w:val="22"/>
          <w:szCs w:val="22"/>
        </w:rPr>
        <w:t>s have demonstrated positive outcomes relating to gaining housing in those who are without stable housing at baseline</w:t>
      </w:r>
      <w:r w:rsidR="00BA06E0">
        <w:rPr>
          <w:rStyle w:val="eop"/>
          <w:rFonts w:ascii="Calibri" w:hAnsi="Calibri" w:cs="Calibri"/>
          <w:sz w:val="22"/>
          <w:szCs w:val="22"/>
        </w:rPr>
        <w:t xml:space="preserve"> (e.g</w:t>
      </w:r>
      <w:r w:rsidR="00641B7B">
        <w:rPr>
          <w:rStyle w:val="eop"/>
          <w:rFonts w:ascii="Calibri" w:hAnsi="Calibri" w:cs="Calibri"/>
          <w:sz w:val="22"/>
          <w:szCs w:val="22"/>
        </w:rPr>
        <w:t>.</w:t>
      </w:r>
      <w:r w:rsidR="00BA06E0">
        <w:rPr>
          <w:rStyle w:val="eop"/>
          <w:rFonts w:ascii="Calibri" w:hAnsi="Calibri" w:cs="Calibri"/>
          <w:sz w:val="22"/>
          <w:szCs w:val="22"/>
        </w:rPr>
        <w:t xml:space="preserve"> </w:t>
      </w:r>
      <w:r w:rsidR="00181FA9">
        <w:rPr>
          <w:rStyle w:val="eop"/>
          <w:rFonts w:ascii="Calibri" w:hAnsi="Calibri" w:cs="Calibri"/>
          <w:noProof/>
          <w:sz w:val="22"/>
          <w:szCs w:val="22"/>
        </w:rPr>
        <w:t>[42, 43]</w:t>
      </w:r>
      <w:r w:rsidR="00BA06E0">
        <w:rPr>
          <w:rStyle w:val="eop"/>
          <w:rFonts w:ascii="Calibri" w:hAnsi="Calibri" w:cs="Calibri"/>
          <w:sz w:val="22"/>
          <w:szCs w:val="22"/>
        </w:rPr>
        <w:t>)</w:t>
      </w:r>
      <w:r w:rsidR="00165685">
        <w:rPr>
          <w:rStyle w:val="eop"/>
          <w:rFonts w:ascii="Calibri" w:hAnsi="Calibri" w:cs="Calibri"/>
          <w:sz w:val="22"/>
          <w:szCs w:val="22"/>
        </w:rPr>
        <w:t>, it remains unclear how best to support those who are not homeless to retain</w:t>
      </w:r>
      <w:r w:rsidR="00BA06E0">
        <w:rPr>
          <w:rStyle w:val="eop"/>
          <w:rFonts w:ascii="Calibri" w:hAnsi="Calibri" w:cs="Calibri"/>
          <w:sz w:val="22"/>
          <w:szCs w:val="22"/>
        </w:rPr>
        <w:t xml:space="preserve"> the</w:t>
      </w:r>
      <w:r w:rsidR="00165685">
        <w:rPr>
          <w:rStyle w:val="eop"/>
          <w:rFonts w:ascii="Calibri" w:hAnsi="Calibri" w:cs="Calibri"/>
          <w:sz w:val="22"/>
          <w:szCs w:val="22"/>
        </w:rPr>
        <w:t xml:space="preserve"> stability in their tenancies, and little focus has </w:t>
      </w:r>
      <w:r w:rsidR="00165685" w:rsidRPr="00472E3F">
        <w:rPr>
          <w:rFonts w:asciiTheme="minorHAnsi" w:hAnsiTheme="minorHAnsi" w:cstheme="minorHAnsi"/>
          <w:sz w:val="22"/>
        </w:rPr>
        <w:t xml:space="preserve">been on improvement in perceived housing quality, something which has been associated with </w:t>
      </w:r>
      <w:r w:rsidR="00116DBA">
        <w:rPr>
          <w:rFonts w:asciiTheme="minorHAnsi" w:hAnsiTheme="minorHAnsi" w:cstheme="minorHAnsi"/>
          <w:sz w:val="22"/>
        </w:rPr>
        <w:t xml:space="preserve">an </w:t>
      </w:r>
      <w:r w:rsidR="00165685" w:rsidRPr="00472E3F">
        <w:rPr>
          <w:rFonts w:asciiTheme="minorHAnsi" w:hAnsiTheme="minorHAnsi" w:cstheme="minorHAnsi"/>
          <w:sz w:val="22"/>
        </w:rPr>
        <w:t xml:space="preserve">exacerbation of clinical symptoms </w:t>
      </w:r>
      <w:r w:rsidR="00181FA9">
        <w:rPr>
          <w:rFonts w:asciiTheme="minorHAnsi" w:hAnsiTheme="minorHAnsi" w:cstheme="minorHAnsi"/>
          <w:noProof/>
          <w:sz w:val="22"/>
        </w:rPr>
        <w:t>[146]</w:t>
      </w:r>
      <w:r w:rsidR="00165685" w:rsidRPr="00472E3F">
        <w:rPr>
          <w:rFonts w:asciiTheme="minorHAnsi" w:hAnsiTheme="minorHAnsi" w:cstheme="minorHAnsi"/>
          <w:sz w:val="22"/>
        </w:rPr>
        <w:t>.</w:t>
      </w:r>
      <w:r w:rsidRPr="00472E3F" w:rsidDel="00DB3477">
        <w:rPr>
          <w:rFonts w:asciiTheme="minorHAnsi" w:hAnsiTheme="minorHAnsi" w:cstheme="minorHAnsi"/>
          <w:sz w:val="22"/>
        </w:rPr>
        <w:t xml:space="preserve"> </w:t>
      </w:r>
    </w:p>
    <w:p w14:paraId="7A9F4662" w14:textId="77777777" w:rsidR="00887040" w:rsidRDefault="00887040" w:rsidP="00784D3C">
      <w:pPr>
        <w:pStyle w:val="Heading2"/>
        <w:spacing w:line="480" w:lineRule="auto"/>
        <w:rPr>
          <w:rStyle w:val="normaltextrun"/>
        </w:rPr>
      </w:pPr>
      <w:r>
        <w:rPr>
          <w:rStyle w:val="normaltextrun"/>
        </w:rPr>
        <w:t>Implications for research</w:t>
      </w:r>
    </w:p>
    <w:p w14:paraId="5BE97144" w14:textId="5AC1AAEF" w:rsidR="00746344" w:rsidRDefault="00887040" w:rsidP="00784D3C">
      <w:pPr>
        <w:spacing w:line="480" w:lineRule="auto"/>
      </w:pPr>
      <w:r w:rsidRPr="000041D7">
        <w:t xml:space="preserve">The current review highlights </w:t>
      </w:r>
      <w:r w:rsidR="00116DBA">
        <w:t>important</w:t>
      </w:r>
      <w:r w:rsidRPr="000041D7">
        <w:t xml:space="preserve"> gaps in the literature regarding the effectiveness of social interventions, despite the </w:t>
      </w:r>
      <w:r w:rsidR="00116DBA">
        <w:t>emphasis</w:t>
      </w:r>
      <w:r w:rsidRPr="000041D7">
        <w:t xml:space="preserve"> placed on improvement in these domains by service users </w:t>
      </w:r>
      <w:r w:rsidR="00181FA9">
        <w:rPr>
          <w:noProof/>
        </w:rPr>
        <w:t>[3]</w:t>
      </w:r>
      <w:r w:rsidRPr="000041D7">
        <w:t>. Provision of more high-quality trial data</w:t>
      </w:r>
      <w:r w:rsidR="001A4DD0">
        <w:t xml:space="preserve"> </w:t>
      </w:r>
      <w:r w:rsidRPr="000041D7">
        <w:t xml:space="preserve">may help to </w:t>
      </w:r>
      <w:r w:rsidR="00116DBA">
        <w:t>identify</w:t>
      </w:r>
      <w:r w:rsidR="00480C9A">
        <w:t xml:space="preserve"> the best way to</w:t>
      </w:r>
      <w:r w:rsidRPr="000041D7">
        <w:t xml:space="preserve"> integrate </w:t>
      </w:r>
      <w:r w:rsidR="00480C9A">
        <w:t xml:space="preserve">social </w:t>
      </w:r>
      <w:r w:rsidRPr="000041D7">
        <w:t>interventions</w:t>
      </w:r>
      <w:r w:rsidR="00480C9A">
        <w:t xml:space="preserve"> </w:t>
      </w:r>
      <w:r w:rsidRPr="000041D7">
        <w:t>into current practice.</w:t>
      </w:r>
      <w:r>
        <w:t xml:space="preserve"> </w:t>
      </w:r>
      <w:r w:rsidR="00641B7B">
        <w:t>T</w:t>
      </w:r>
      <w:r w:rsidRPr="00C26096">
        <w:t xml:space="preserve">he success of </w:t>
      </w:r>
      <w:r>
        <w:t>some</w:t>
      </w:r>
      <w:r w:rsidRPr="00C26096">
        <w:t xml:space="preserve"> interventions</w:t>
      </w:r>
      <w:r>
        <w:t xml:space="preserve"> </w:t>
      </w:r>
      <w:r w:rsidR="009A19D8">
        <w:t>provides</w:t>
      </w:r>
      <w:r>
        <w:t xml:space="preserve"> </w:t>
      </w:r>
      <w:r w:rsidR="00641B7B">
        <w:t xml:space="preserve">three potentially generalisable </w:t>
      </w:r>
      <w:r>
        <w:t xml:space="preserve">indications of </w:t>
      </w:r>
      <w:r w:rsidR="00641B7B">
        <w:t>what may be required to improve social circumstances across life domains</w:t>
      </w:r>
      <w:r>
        <w:t xml:space="preserve">. </w:t>
      </w:r>
      <w:r w:rsidR="00641B7B">
        <w:t xml:space="preserve">First, </w:t>
      </w:r>
      <w:r w:rsidRPr="00C26096">
        <w:t xml:space="preserve">similarly to IPS and </w:t>
      </w:r>
      <w:r w:rsidR="00641B7B">
        <w:t>H</w:t>
      </w:r>
      <w:r w:rsidRPr="00C26096">
        <w:t xml:space="preserve">ousing </w:t>
      </w:r>
      <w:r w:rsidR="00641B7B">
        <w:t>F</w:t>
      </w:r>
      <w:r w:rsidRPr="00C26096">
        <w:t>irst interventions</w:t>
      </w:r>
      <w:r w:rsidRPr="00857C81">
        <w:t xml:space="preserve">, interventions which directly target the desired social circumstance, rather than providing an interim staged approach may </w:t>
      </w:r>
      <w:r w:rsidR="00FE562E">
        <w:t>result in</w:t>
      </w:r>
      <w:r w:rsidRPr="00857C81">
        <w:t xml:space="preserve"> greater benefit.</w:t>
      </w:r>
      <w:r w:rsidR="00746344">
        <w:t xml:space="preserve"> Second, successful interventions identified in this review suggest that high-intensity support may be required to achieve improvements in social circumstances. Third, al</w:t>
      </w:r>
      <w:r w:rsidRPr="00857C81">
        <w:t xml:space="preserve">though we did not find a clear pattern of provision of multi-disciplinary team support, there is an indication that the enhanced and comprehensive care integration typical of both </w:t>
      </w:r>
      <w:r w:rsidR="00FE562E">
        <w:t>H</w:t>
      </w:r>
      <w:r w:rsidRPr="00857C81">
        <w:t xml:space="preserve">ousing </w:t>
      </w:r>
      <w:r w:rsidR="00FE562E">
        <w:t>F</w:t>
      </w:r>
      <w:r w:rsidRPr="00857C81">
        <w:t>irst and IPS are important in</w:t>
      </w:r>
      <w:r w:rsidR="00FE562E">
        <w:t xml:space="preserve"> producing</w:t>
      </w:r>
      <w:r w:rsidRPr="00857C81">
        <w:t xml:space="preserve"> positive outcomes </w:t>
      </w:r>
      <w:r w:rsidR="00181FA9">
        <w:rPr>
          <w:noProof/>
        </w:rPr>
        <w:t>[147, 148]</w:t>
      </w:r>
      <w:r w:rsidRPr="00C26096">
        <w:t xml:space="preserve">, and this may be an influential factor in interventions </w:t>
      </w:r>
      <w:r w:rsidR="00116DBA">
        <w:t>which</w:t>
      </w:r>
      <w:r w:rsidRPr="00C26096">
        <w:t xml:space="preserve"> improve other social circumstances</w:t>
      </w:r>
      <w:r w:rsidRPr="00857C81">
        <w:t xml:space="preserve">. </w:t>
      </w:r>
      <w:r w:rsidR="00BA50AE">
        <w:t xml:space="preserve">For example, </w:t>
      </w:r>
      <w:r w:rsidR="0015112A">
        <w:t xml:space="preserve">a more detailed focus on debt restructuring and support with utilities companies and landlords may be of more benefit than a narrower focus on financial education </w:t>
      </w:r>
      <w:r w:rsidR="00181FA9">
        <w:rPr>
          <w:noProof/>
        </w:rPr>
        <w:t>[60]</w:t>
      </w:r>
      <w:r w:rsidR="009060B3">
        <w:t>.</w:t>
      </w:r>
    </w:p>
    <w:p w14:paraId="773B061A" w14:textId="49ABAFE4" w:rsidR="001A4DD0" w:rsidRDefault="00746344" w:rsidP="00784D3C">
      <w:pPr>
        <w:spacing w:line="480" w:lineRule="auto"/>
        <w:rPr>
          <w:rFonts w:cstheme="minorHAnsi"/>
        </w:rPr>
      </w:pPr>
      <w:r>
        <w:rPr>
          <w:rFonts w:cstheme="minorHAnsi"/>
        </w:rPr>
        <w:t>Our synthesis of s</w:t>
      </w:r>
      <w:r w:rsidR="00887040" w:rsidRPr="00472E3F">
        <w:rPr>
          <w:rFonts w:cstheme="minorHAnsi"/>
        </w:rPr>
        <w:t xml:space="preserve">econdary outcomes </w:t>
      </w:r>
      <w:r>
        <w:rPr>
          <w:rFonts w:cstheme="minorHAnsi"/>
        </w:rPr>
        <w:t xml:space="preserve">suggests that socially focused programmes </w:t>
      </w:r>
      <w:r w:rsidR="00FE562E">
        <w:rPr>
          <w:rFonts w:cstheme="minorHAnsi"/>
        </w:rPr>
        <w:t xml:space="preserve">can improve </w:t>
      </w:r>
      <w:r w:rsidR="00887040" w:rsidRPr="00472E3F">
        <w:rPr>
          <w:rFonts w:cstheme="minorHAnsi"/>
        </w:rPr>
        <w:t>symptom severity and quality of life</w:t>
      </w:r>
      <w:r w:rsidR="00FE562E">
        <w:rPr>
          <w:rFonts w:cstheme="minorHAnsi"/>
        </w:rPr>
        <w:t>, but do not necessarily do so</w:t>
      </w:r>
      <w:r>
        <w:rPr>
          <w:rFonts w:cstheme="minorHAnsi"/>
        </w:rPr>
        <w:t>.</w:t>
      </w:r>
      <w:r w:rsidR="00887040" w:rsidRPr="00472E3F">
        <w:t xml:space="preserve"> </w:t>
      </w:r>
      <w:r w:rsidR="0015112A">
        <w:rPr>
          <w:rFonts w:cstheme="minorHAnsi"/>
        </w:rPr>
        <w:t xml:space="preserve">It is likely that security across </w:t>
      </w:r>
      <w:r w:rsidR="0015112A">
        <w:rPr>
          <w:rFonts w:cstheme="minorHAnsi"/>
        </w:rPr>
        <w:lastRenderedPageBreak/>
        <w:t xml:space="preserve">multiple social domains, and multiple aspects within each domain, alongside </w:t>
      </w:r>
      <w:r w:rsidR="00116DBA">
        <w:rPr>
          <w:rFonts w:cstheme="minorHAnsi"/>
        </w:rPr>
        <w:t>effective</w:t>
      </w:r>
      <w:r w:rsidR="0015112A">
        <w:rPr>
          <w:rFonts w:cstheme="minorHAnsi"/>
        </w:rPr>
        <w:t xml:space="preserve"> treatment, could play a major role in facilitating </w:t>
      </w:r>
      <w:r w:rsidR="00116DBA">
        <w:rPr>
          <w:rFonts w:cstheme="minorHAnsi"/>
        </w:rPr>
        <w:t>improved</w:t>
      </w:r>
      <w:r w:rsidR="0015112A">
        <w:rPr>
          <w:rFonts w:cstheme="minorHAnsi"/>
        </w:rPr>
        <w:t xml:space="preserve"> outcomes </w:t>
      </w:r>
      <w:r w:rsidR="00181FA9">
        <w:rPr>
          <w:rFonts w:cstheme="minorHAnsi"/>
          <w:noProof/>
        </w:rPr>
        <w:t>[4]</w:t>
      </w:r>
      <w:r w:rsidR="0015112A">
        <w:rPr>
          <w:rFonts w:cstheme="minorHAnsi"/>
        </w:rPr>
        <w:t xml:space="preserve">.  </w:t>
      </w:r>
      <w:r w:rsidR="007376A7">
        <w:rPr>
          <w:rFonts w:cstheme="minorHAnsi"/>
        </w:rPr>
        <w:t xml:space="preserve">Future trials are likely to be more successful if they have a clear theoretical basis alongside co-production to ensure that they reflect service user and carer priorities. </w:t>
      </w:r>
    </w:p>
    <w:p w14:paraId="4E0E3DBD" w14:textId="4B8FC49F" w:rsidR="00472E3F" w:rsidRDefault="0064155E" w:rsidP="00784D3C">
      <w:pPr>
        <w:pStyle w:val="Heading2"/>
        <w:spacing w:line="480" w:lineRule="auto"/>
        <w:rPr>
          <w:rStyle w:val="normaltextrun"/>
        </w:rPr>
      </w:pPr>
      <w:r w:rsidRPr="0064155E">
        <w:rPr>
          <w:rStyle w:val="normaltextrun"/>
        </w:rPr>
        <w:t>Implications for practice</w:t>
      </w:r>
    </w:p>
    <w:p w14:paraId="65BEE749" w14:textId="21D46680" w:rsidR="00C67AE5" w:rsidRDefault="00472E3F" w:rsidP="00784D3C">
      <w:pPr>
        <w:spacing w:line="480" w:lineRule="auto"/>
      </w:pPr>
      <w:r>
        <w:t xml:space="preserve">This review also highlights important implications for future practice. Firstly, despite guidance </w:t>
      </w:r>
      <w:r w:rsidR="00116DBA">
        <w:t xml:space="preserve">(e.g. NICE) </w:t>
      </w:r>
      <w:r>
        <w:t xml:space="preserve">suggesting that </w:t>
      </w:r>
      <w:r w:rsidR="008A59C3">
        <w:t xml:space="preserve">SE </w:t>
      </w:r>
      <w:r w:rsidR="00EB4835">
        <w:t xml:space="preserve">should be integrated into care for people with severe mental health conditions </w:t>
      </w:r>
      <w:r w:rsidR="00181FA9">
        <w:rPr>
          <w:noProof/>
        </w:rPr>
        <w:t>[149]</w:t>
      </w:r>
      <w:r w:rsidR="00EB4835">
        <w:t xml:space="preserve">, this is </w:t>
      </w:r>
      <w:r w:rsidR="00746344">
        <w:t xml:space="preserve">not routinely provided in all service settings or to all service users who want to find work </w:t>
      </w:r>
      <w:r w:rsidR="00EB4835">
        <w:t>in the UK</w:t>
      </w:r>
      <w:r w:rsidR="00746344">
        <w:t xml:space="preserve"> </w:t>
      </w:r>
      <w:r w:rsidR="00181FA9">
        <w:rPr>
          <w:noProof/>
        </w:rPr>
        <w:t>[150]</w:t>
      </w:r>
      <w:r w:rsidR="00EB4835">
        <w:t xml:space="preserve"> or internationally</w:t>
      </w:r>
      <w:r w:rsidR="00746344">
        <w:t xml:space="preserve"> </w:t>
      </w:r>
      <w:r w:rsidR="00181FA9">
        <w:rPr>
          <w:noProof/>
        </w:rPr>
        <w:t>[151]</w:t>
      </w:r>
      <w:r w:rsidR="00EB4835">
        <w:t xml:space="preserve">. Given </w:t>
      </w:r>
      <w:r w:rsidR="00A96C6F">
        <w:t xml:space="preserve">the </w:t>
      </w:r>
      <w:r w:rsidR="00EB4835">
        <w:t>often</w:t>
      </w:r>
      <w:r w:rsidR="00A96C6F">
        <w:t>-</w:t>
      </w:r>
      <w:r w:rsidR="00EB4835">
        <w:t xml:space="preserve">cited goal of patients with SMI of returning to employment </w:t>
      </w:r>
      <w:r w:rsidR="00181FA9">
        <w:rPr>
          <w:noProof/>
        </w:rPr>
        <w:t>[152]</w:t>
      </w:r>
      <w:r w:rsidR="00EB4835">
        <w:t xml:space="preserve">, widespread implementation of IPS services should be considered a key policy focus. </w:t>
      </w:r>
      <w:r w:rsidR="00746344">
        <w:t>Our findings suggest IPS employment supp</w:t>
      </w:r>
      <w:r w:rsidR="003A6D08">
        <w:t xml:space="preserve">ort may also be helpful for people with other mental health conditions, and be able to help address low rates of employment among people with all mental health conditions </w:t>
      </w:r>
      <w:r w:rsidR="00181FA9">
        <w:rPr>
          <w:noProof/>
        </w:rPr>
        <w:t>[153]</w:t>
      </w:r>
      <w:r w:rsidR="003A6D08">
        <w:t xml:space="preserve">. </w:t>
      </w:r>
      <w:r w:rsidR="00EB4835">
        <w:t>Secondly, Housing First trials have demonstrated that participants remain in stable housing for longer compared to controls,</w:t>
      </w:r>
      <w:r w:rsidR="00AD5B3D">
        <w:t xml:space="preserve"> indicating that this is a key intervention which could be implemented to reduce the number of people with mental health conditions who are rough sleeping</w:t>
      </w:r>
      <w:r w:rsidR="007376A7">
        <w:t xml:space="preserve"> or whose difficulties are exacerbated by insecure housing</w:t>
      </w:r>
      <w:r w:rsidR="00AD5B3D">
        <w:t xml:space="preserve">. However, implementation of this complex intervention may rely heavily on additional </w:t>
      </w:r>
      <w:r w:rsidR="003A6D08">
        <w:t xml:space="preserve">context-specific </w:t>
      </w:r>
      <w:r w:rsidR="00AD5B3D">
        <w:t>supporting evidence to encourage more long-term funding for services</w:t>
      </w:r>
      <w:r w:rsidR="003A6D08">
        <w:t xml:space="preserve"> in national policy and service planning</w:t>
      </w:r>
      <w:r w:rsidR="00AD5B3D">
        <w:t xml:space="preserve"> </w:t>
      </w:r>
      <w:r w:rsidR="00181FA9">
        <w:rPr>
          <w:noProof/>
        </w:rPr>
        <w:t>[154, 155]</w:t>
      </w:r>
      <w:r w:rsidR="00AD5B3D">
        <w:t>.</w:t>
      </w:r>
      <w:r w:rsidR="00A96C6F">
        <w:t xml:space="preserve"> </w:t>
      </w:r>
    </w:p>
    <w:p w14:paraId="5DD22B2D" w14:textId="54674979" w:rsidR="001A4DD0" w:rsidRDefault="001A4DD0" w:rsidP="00784D3C">
      <w:pPr>
        <w:spacing w:line="480" w:lineRule="auto"/>
      </w:pPr>
      <w:r>
        <w:t xml:space="preserve">The </w:t>
      </w:r>
      <w:r w:rsidR="003A6D08">
        <w:t>W</w:t>
      </w:r>
      <w:r>
        <w:t xml:space="preserve">orld </w:t>
      </w:r>
      <w:r w:rsidR="003A6D08">
        <w:t>H</w:t>
      </w:r>
      <w:r>
        <w:t xml:space="preserve">ealth </w:t>
      </w:r>
      <w:r w:rsidR="003A6D08">
        <w:t>O</w:t>
      </w:r>
      <w:r>
        <w:t>rgani</w:t>
      </w:r>
      <w:r w:rsidR="00763E9F">
        <w:t>z</w:t>
      </w:r>
      <w:r>
        <w:t xml:space="preserve">ation has highlighted the need for integrated support for people with mental health conditions, such that their clinical and social circumstances are jointly targeted within care </w:t>
      </w:r>
      <w:r w:rsidR="00181FA9">
        <w:rPr>
          <w:noProof/>
        </w:rPr>
        <w:t>[156]</w:t>
      </w:r>
      <w:r>
        <w:t xml:space="preserve">. This notion, though most commonly seen within housing interventions </w:t>
      </w:r>
      <w:r w:rsidR="00181FA9">
        <w:rPr>
          <w:noProof/>
        </w:rPr>
        <w:t>[157, 158]</w:t>
      </w:r>
      <w:r>
        <w:t xml:space="preserve"> could be extended further to improve other social circumstances.  Combining interventions to focus on, for example, both placing patients in employment as well as training cognitive coping strategies in augmented IPS gave some indications of being beneficial, and w</w:t>
      </w:r>
      <w:r w:rsidR="00C3389F">
        <w:t>as</w:t>
      </w:r>
      <w:r>
        <w:t xml:space="preserve"> also supported in conclusions </w:t>
      </w:r>
      <w:r>
        <w:lastRenderedPageBreak/>
        <w:t xml:space="preserve">drawn in a Cochrane review </w:t>
      </w:r>
      <w:r w:rsidR="00181FA9">
        <w:rPr>
          <w:noProof/>
        </w:rPr>
        <w:t>[7]</w:t>
      </w:r>
      <w:r>
        <w:t xml:space="preserve">. </w:t>
      </w:r>
      <w:r w:rsidR="00C3389F">
        <w:t xml:space="preserve">Integration of approaches to different social domains may also be useful to avoid fragmentation of care and ensure a holistic and comprehensive approach to support. Social interventions remain a comparatively untested approach to trying to improve outcomes and help people with mental health conditions live lives that they value, extending beyond a narrow focus on clinical symptom severity to a broader person-centred approach to recovery, and should thus be a clear focus of policy and practice </w:t>
      </w:r>
      <w:r w:rsidR="00181FA9">
        <w:rPr>
          <w:noProof/>
        </w:rPr>
        <w:t>[1]</w:t>
      </w:r>
      <w:r>
        <w:t xml:space="preserve">. </w:t>
      </w:r>
    </w:p>
    <w:p w14:paraId="13B058A0" w14:textId="5234C0A2" w:rsidR="000041D7" w:rsidRDefault="000041D7" w:rsidP="00784D3C">
      <w:pPr>
        <w:pStyle w:val="Heading2"/>
        <w:spacing w:line="480" w:lineRule="auto"/>
        <w:rPr>
          <w:rStyle w:val="eop"/>
          <w:rFonts w:ascii="Calibri" w:hAnsi="Calibri" w:cs="Calibri"/>
        </w:rPr>
      </w:pPr>
      <w:r>
        <w:rPr>
          <w:rStyle w:val="eop"/>
          <w:rFonts w:ascii="Calibri" w:hAnsi="Calibri" w:cs="Calibri"/>
        </w:rPr>
        <w:t>Limitations</w:t>
      </w:r>
    </w:p>
    <w:p w14:paraId="51D41DC0" w14:textId="4641A7B2" w:rsidR="007959BD" w:rsidRDefault="000041D7" w:rsidP="00784D3C">
      <w:pPr>
        <w:spacing w:line="480" w:lineRule="auto"/>
      </w:pPr>
      <w:r>
        <w:t>Despite the implications raised within this review, a number of limitations should be noted. First, our aims</w:t>
      </w:r>
      <w:r w:rsidR="00C3389F">
        <w:t>, which were to conduct a very broad stocktake of the current state of the evidence across</w:t>
      </w:r>
      <w:r>
        <w:t xml:space="preserve"> multiple social domains resulted in extremely heterogenous data which could not be quantitatively pooled. However, consideration of potentially useful avenues for future research through a narrative synthesis allows for reflection on more complex and diverse data </w:t>
      </w:r>
      <w:r w:rsidR="00181FA9">
        <w:rPr>
          <w:noProof/>
        </w:rPr>
        <w:t>[159]</w:t>
      </w:r>
      <w:r>
        <w:t xml:space="preserve">, making it a beneficial strategy in the context of this review. </w:t>
      </w:r>
      <w:r w:rsidR="003A6D08">
        <w:t>F</w:t>
      </w:r>
      <w:r w:rsidRPr="00472E3F">
        <w:rPr>
          <w:rStyle w:val="normaltextrun"/>
          <w:rFonts w:ascii="Calibri" w:hAnsi="Calibri" w:cs="Calibri"/>
        </w:rPr>
        <w:t xml:space="preserve">or most domains, we were unable to identify established intervention typologies with which to categorise the programmes reported in this review. </w:t>
      </w:r>
      <w:r w:rsidR="003A6D08">
        <w:t>O</w:t>
      </w:r>
      <w:r>
        <w:t>ur focus on randomised controlled trials may have meant that key literature examining social domains less well covered within</w:t>
      </w:r>
      <w:r w:rsidR="00116DBA">
        <w:t xml:space="preserve"> a</w:t>
      </w:r>
      <w:r>
        <w:t xml:space="preserve"> randomised method</w:t>
      </w:r>
      <w:r w:rsidR="00116DBA">
        <w:t xml:space="preserve"> </w:t>
      </w:r>
      <w:r>
        <w:t xml:space="preserve">were missed, for example many efforts to get employees back to work following sickness absence are made, but do not necessarily get compared in trials </w:t>
      </w:r>
      <w:r w:rsidR="00181FA9">
        <w:rPr>
          <w:noProof/>
        </w:rPr>
        <w:t>[160]</w:t>
      </w:r>
      <w:r>
        <w:t xml:space="preserve">. </w:t>
      </w:r>
      <w:r w:rsidR="00026DDF">
        <w:t xml:space="preserve">Furthermore, our focus on individual level interventions means that organisational and population level interventions could also have been missed. </w:t>
      </w:r>
      <w:r>
        <w:t xml:space="preserve">Because of this, a full examination of additional literature which may help to shed light on what sorts of interventions may work for specific populations, and most promising approaches not evaluated in trials, </w:t>
      </w:r>
      <w:r w:rsidR="00116DBA">
        <w:t>may be</w:t>
      </w:r>
      <w:r>
        <w:t xml:space="preserve"> an important focus for future research. </w:t>
      </w:r>
      <w:r w:rsidR="00C91D8E">
        <w:t xml:space="preserve">Our review also only included interventions which directly focused on our selected social outcomes. We have therefore excluded pharmacological or psychological interventions which may help to improve social outcomes by reducing illness severity or changing thinking and behaviour, if their primary aim was not to improve our selected social outcomes. For example, we have not included trials of family interventions which seek to improve health outcomes </w:t>
      </w:r>
      <w:r w:rsidR="00C91D8E">
        <w:lastRenderedPageBreak/>
        <w:t xml:space="preserve">by helping family communications and problem solving, where these programmes did not explicitly focus on helping people to maintain family or caring roles, which were our included outcomes. </w:t>
      </w:r>
      <w:r w:rsidR="003A6D08">
        <w:t xml:space="preserve">Lastly, the focus of our review on interventions which have been evaluated specifically for people with mental health conditions meant that we did not consider interventions to improve social circumstances which have established evidence of effectiveness in the general population, </w:t>
      </w:r>
      <w:r w:rsidR="00116DBA">
        <w:t xml:space="preserve">but </w:t>
      </w:r>
      <w:r w:rsidR="003A6D08">
        <w:t xml:space="preserve">which may </w:t>
      </w:r>
      <w:r w:rsidR="00116DBA">
        <w:t xml:space="preserve">also </w:t>
      </w:r>
      <w:r w:rsidR="003A6D08">
        <w:t xml:space="preserve">be helpful for people with mental health conditions. </w:t>
      </w:r>
    </w:p>
    <w:bookmarkEnd w:id="13"/>
    <w:p w14:paraId="1C4970DA" w14:textId="5946F32B" w:rsidR="009158FB" w:rsidRDefault="009158FB" w:rsidP="00784D3C">
      <w:pPr>
        <w:pStyle w:val="Heading2"/>
        <w:spacing w:line="480" w:lineRule="auto"/>
      </w:pPr>
      <w:r>
        <w:t>Conclusion</w:t>
      </w:r>
    </w:p>
    <w:p w14:paraId="36FE3923" w14:textId="3D2B43E1" w:rsidR="005263BB" w:rsidRDefault="00F6510B" w:rsidP="00784D3C">
      <w:pPr>
        <w:spacing w:line="480" w:lineRule="auto"/>
      </w:pPr>
      <w:r>
        <w:t xml:space="preserve">In conclusion, </w:t>
      </w:r>
      <w:r w:rsidR="00295F83">
        <w:t xml:space="preserve">there is a large body of literature examining how best to support people with mental health </w:t>
      </w:r>
      <w:r w:rsidR="000C65F1">
        <w:t>conditions</w:t>
      </w:r>
      <w:r w:rsidR="00295F83">
        <w:t xml:space="preserve"> in some aspects of their lives, such as employment</w:t>
      </w:r>
      <w:r w:rsidR="009060B3">
        <w:t>,</w:t>
      </w:r>
      <w:r w:rsidR="00295F83">
        <w:t xml:space="preserve"> housing, </w:t>
      </w:r>
      <w:r w:rsidR="009060B3">
        <w:t xml:space="preserve">and objective social isolation, </w:t>
      </w:r>
      <w:r w:rsidR="00295F83">
        <w:t xml:space="preserve">and </w:t>
      </w:r>
      <w:r w:rsidR="00116DBA">
        <w:t xml:space="preserve">particularly in </w:t>
      </w:r>
      <w:r w:rsidR="00295F83">
        <w:t xml:space="preserve">well-studied interventions such as IPS and </w:t>
      </w:r>
      <w:r w:rsidR="00EC0C7B">
        <w:t>Housing First</w:t>
      </w:r>
      <w:r w:rsidR="00295F83">
        <w:t xml:space="preserve"> can help to improve people’s social circumstances. </w:t>
      </w:r>
      <w:r w:rsidR="00DF587D">
        <w:t xml:space="preserve">Other </w:t>
      </w:r>
      <w:r w:rsidR="00116DBA">
        <w:t>research has</w:t>
      </w:r>
      <w:r w:rsidR="00DF587D">
        <w:t xml:space="preserve"> indicated that it is possible to support people to improve other aspects of their social circumstances, but more high quality evidence is required in a number of areas which contribute to significant risk for people with mental health conditions- additional research focus and resource for targeting social domains such as money and debt, rights, inclusion and citizenship, victimisation (and its links with offending), and family and caring relationships could contribute significantly to positive changes for people with mental health conditions. More broadly, integration of social support within </w:t>
      </w:r>
      <w:r w:rsidR="00116DBA">
        <w:t xml:space="preserve">health and social care </w:t>
      </w:r>
      <w:r w:rsidR="00DF587D">
        <w:t>services could be an important focus for policy and practice</w:t>
      </w:r>
      <w:r w:rsidR="00BA50AE">
        <w:t>.</w:t>
      </w:r>
      <w:r w:rsidR="00DF587D">
        <w:t xml:space="preserve"> </w:t>
      </w:r>
    </w:p>
    <w:p w14:paraId="6A0F5742" w14:textId="77777777" w:rsidR="00FA5D2B" w:rsidRDefault="00FA5D2B" w:rsidP="00784D3C">
      <w:pPr>
        <w:pStyle w:val="Heading1"/>
        <w:spacing w:line="480" w:lineRule="auto"/>
      </w:pPr>
      <w:r>
        <w:t>Lived experience commentary</w:t>
      </w:r>
    </w:p>
    <w:p w14:paraId="69937A15" w14:textId="77777777" w:rsidR="00FA5D2B" w:rsidRDefault="00FA5D2B" w:rsidP="00784D3C">
      <w:pPr>
        <w:spacing w:line="480" w:lineRule="auto"/>
      </w:pPr>
      <w:r>
        <w:t>This comprehensive paper attempts to cover all important domains in pulling together 20 years’ evidence. However, despite its broad coverage, from a Lived Experience perspective, it lays bare the large gaps in data and absence of granular detail. It highlights the fundamental lack of evidence for interventions to support people’s social needs including basic needs, citizenship and rights, in the context of the whole family or community. </w:t>
      </w:r>
    </w:p>
    <w:p w14:paraId="59BF622D" w14:textId="77777777" w:rsidR="00FA5D2B" w:rsidRDefault="00FA5D2B" w:rsidP="00784D3C">
      <w:pPr>
        <w:spacing w:line="480" w:lineRule="auto"/>
      </w:pPr>
      <w:r>
        <w:lastRenderedPageBreak/>
        <w:t>This research study isolates each domain, but in real life, domains interact with each other or occur in varying sequences. Each study assumes a homogeneity of the people involved without addressing specific groups.  With little detail of what might work for whom or when, this spotlights a significant gap in knowledge.</w:t>
      </w:r>
    </w:p>
    <w:p w14:paraId="1E263D6E" w14:textId="77777777" w:rsidR="00FA5D2B" w:rsidRDefault="00FA5D2B" w:rsidP="00784D3C">
      <w:pPr>
        <w:spacing w:line="480" w:lineRule="auto"/>
      </w:pPr>
      <w:r>
        <w:t xml:space="preserve">People who have lived experience of these issues welcome a focus on social needs, but may raise alternative research questions. With first-hand experience of the impact of immigration or homelessness, we place an emphasis on prevention across our needs rather than interventions which are too late to address any one of our challenges. We also value services which are offered sensitively and effectively to meet the varying needs of a range of people whose first language may not be English or who may have survived specific traumatic experiences. Involving lived experience researchers is essential to ensuring the research questions are relevant to real life in all its variety, and to maintain a focus on the acceptability of any interventions from the perspective of service users and their </w:t>
      </w:r>
      <w:proofErr w:type="spellStart"/>
      <w:r>
        <w:t>carers</w:t>
      </w:r>
      <w:proofErr w:type="spellEnd"/>
      <w:r>
        <w:t>.</w:t>
      </w:r>
    </w:p>
    <w:p w14:paraId="3C0F59B6" w14:textId="77777777" w:rsidR="00FA5D2B" w:rsidRDefault="00FA5D2B" w:rsidP="00784D3C">
      <w:pPr>
        <w:spacing w:line="480" w:lineRule="auto"/>
      </w:pPr>
      <w:r>
        <w:t>Funding is fundamental to all social needs and associated interventions, whether that is the personal lack of money to attend appointments, the debt that led to housing problems, or the historically insufficient resources in the system to provide mental health support. Issues around money, including benefits, poverty, financial difficulties, access to services, the impact on the built environment, and digital exclusion, need to have greater emphasis in future studies.</w:t>
      </w:r>
    </w:p>
    <w:p w14:paraId="18DFEDEC" w14:textId="44F611A3" w:rsidR="00FA5D2B" w:rsidRDefault="00FA5D2B" w:rsidP="00784D3C">
      <w:pPr>
        <w:spacing w:line="480" w:lineRule="auto"/>
      </w:pPr>
      <w:r>
        <w:t>No research since March 2020 can occur without mentioning COVID-19 which has rapidly impacted people’s lives, and increased social, economic, and health inequalities. This shift demands that people’s social needs receive much greater attention: earlier, quicker, and more adapted to individual lives and their complexity.</w:t>
      </w:r>
    </w:p>
    <w:p w14:paraId="2F0F6D3D" w14:textId="769DFC09" w:rsidR="006D11CA" w:rsidRDefault="006D11CA" w:rsidP="006D11CA">
      <w:pPr>
        <w:pStyle w:val="Heading1"/>
      </w:pPr>
      <w:r>
        <w:t>Additional Material</w:t>
      </w:r>
    </w:p>
    <w:p w14:paraId="21C3FCC8" w14:textId="77777777" w:rsidR="003F1AD0" w:rsidRDefault="006D11CA" w:rsidP="003F1AD0">
      <w:pPr>
        <w:pStyle w:val="Heading2"/>
      </w:pPr>
      <w:r>
        <w:t>Additional File 1: Search strategy</w:t>
      </w:r>
      <w:r w:rsidR="003F1AD0">
        <w:t xml:space="preserve"> </w:t>
      </w:r>
    </w:p>
    <w:p w14:paraId="25DAE446" w14:textId="62921E16" w:rsidR="006D11CA" w:rsidRDefault="003F1AD0" w:rsidP="003F1AD0">
      <w:pPr>
        <w:pStyle w:val="NoSpacing"/>
      </w:pPr>
      <w:r>
        <w:t>Word document.</w:t>
      </w:r>
    </w:p>
    <w:p w14:paraId="1A9928E8" w14:textId="44D8FD96" w:rsidR="003F1AD0" w:rsidRDefault="003F1AD0" w:rsidP="003F1AD0">
      <w:pPr>
        <w:pStyle w:val="NoSpacing"/>
      </w:pPr>
      <w:r>
        <w:t>Title: Search Strategy</w:t>
      </w:r>
    </w:p>
    <w:p w14:paraId="538531A4" w14:textId="5B761EA4" w:rsidR="003F1AD0" w:rsidRDefault="003F1AD0" w:rsidP="003F1AD0">
      <w:pPr>
        <w:pStyle w:val="NoSpacing"/>
      </w:pPr>
      <w:r>
        <w:lastRenderedPageBreak/>
        <w:t>Description: The search strategy used to source texts</w:t>
      </w:r>
    </w:p>
    <w:p w14:paraId="5D824E9F" w14:textId="77777777" w:rsidR="003F1AD0" w:rsidRDefault="003F1AD0" w:rsidP="003F1AD0">
      <w:pPr>
        <w:pStyle w:val="NoSpacing"/>
      </w:pPr>
    </w:p>
    <w:p w14:paraId="0744DD3C" w14:textId="764B6462" w:rsidR="006D11CA" w:rsidRDefault="006D11CA" w:rsidP="003F1AD0">
      <w:pPr>
        <w:pStyle w:val="Heading2"/>
      </w:pPr>
      <w:r>
        <w:t>Additional File 2: Outcome Hierarchy</w:t>
      </w:r>
      <w:r w:rsidR="003F1AD0">
        <w:t xml:space="preserve"> </w:t>
      </w:r>
    </w:p>
    <w:p w14:paraId="34AE48B5" w14:textId="77777777" w:rsidR="003F1AD0" w:rsidRDefault="003F1AD0" w:rsidP="003F1AD0">
      <w:pPr>
        <w:pStyle w:val="NoSpacing"/>
      </w:pPr>
      <w:r>
        <w:t>Word document.</w:t>
      </w:r>
    </w:p>
    <w:p w14:paraId="1D28069F" w14:textId="40BE444D" w:rsidR="003F1AD0" w:rsidRDefault="003F1AD0" w:rsidP="003F1AD0">
      <w:pPr>
        <w:pStyle w:val="NoSpacing"/>
      </w:pPr>
      <w:r>
        <w:t>Title: Outcome Hierarchy</w:t>
      </w:r>
    </w:p>
    <w:p w14:paraId="2392C473" w14:textId="6C49AFF7" w:rsidR="003F1AD0" w:rsidRDefault="003F1AD0" w:rsidP="003F1AD0">
      <w:pPr>
        <w:pStyle w:val="NoSpacing"/>
      </w:pPr>
      <w:r>
        <w:t xml:space="preserve">Description: The tool used to select which outcomes to extract when multiple items for each </w:t>
      </w:r>
      <w:proofErr w:type="gramStart"/>
      <w:r>
        <w:t>outcomes</w:t>
      </w:r>
      <w:proofErr w:type="gramEnd"/>
      <w:r>
        <w:t xml:space="preserve"> were reported</w:t>
      </w:r>
    </w:p>
    <w:p w14:paraId="4556E9A8" w14:textId="77777777" w:rsidR="003F1AD0" w:rsidRPr="003F1AD0" w:rsidRDefault="003F1AD0" w:rsidP="003F1AD0"/>
    <w:p w14:paraId="780530C8" w14:textId="0F21C5FC" w:rsidR="006D11CA" w:rsidRDefault="006D11CA" w:rsidP="003F1AD0">
      <w:pPr>
        <w:pStyle w:val="Heading2"/>
      </w:pPr>
      <w:r>
        <w:t>Additional File 3: TIDIER Checklist</w:t>
      </w:r>
      <w:r w:rsidR="003F1AD0">
        <w:t xml:space="preserve"> </w:t>
      </w:r>
    </w:p>
    <w:p w14:paraId="3E8B826E" w14:textId="77777777" w:rsidR="003F1AD0" w:rsidRDefault="003F1AD0" w:rsidP="003F1AD0">
      <w:pPr>
        <w:pStyle w:val="NoSpacing"/>
      </w:pPr>
      <w:r>
        <w:t>Word document.</w:t>
      </w:r>
    </w:p>
    <w:p w14:paraId="09177F52" w14:textId="274CEA95" w:rsidR="003F1AD0" w:rsidRDefault="003F1AD0" w:rsidP="003F1AD0">
      <w:pPr>
        <w:pStyle w:val="NoSpacing"/>
      </w:pPr>
      <w:r>
        <w:t>Title: TIDIER Checklist</w:t>
      </w:r>
    </w:p>
    <w:p w14:paraId="657C1998" w14:textId="01F1305F" w:rsidR="003F1AD0" w:rsidRDefault="003F1AD0" w:rsidP="003F1AD0">
      <w:pPr>
        <w:pStyle w:val="NoSpacing"/>
      </w:pPr>
      <w:r>
        <w:t>Description: Additional information regarding the interventions in each study reported according to the TIDIER checklist</w:t>
      </w:r>
    </w:p>
    <w:p w14:paraId="1DB51FB4" w14:textId="77777777" w:rsidR="003F1AD0" w:rsidRPr="003F1AD0" w:rsidRDefault="003F1AD0" w:rsidP="003F1AD0"/>
    <w:p w14:paraId="33CD5E8D" w14:textId="6C1D6820" w:rsidR="006D11CA" w:rsidRDefault="006D11CA" w:rsidP="003F1AD0">
      <w:pPr>
        <w:pStyle w:val="Heading2"/>
      </w:pPr>
      <w:r>
        <w:t xml:space="preserve">Additional File 4: </w:t>
      </w:r>
      <w:r w:rsidR="003F1AD0">
        <w:t xml:space="preserve">ROB description across domains </w:t>
      </w:r>
    </w:p>
    <w:p w14:paraId="428F5882" w14:textId="77777777" w:rsidR="003F1AD0" w:rsidRDefault="003F1AD0" w:rsidP="003F1AD0">
      <w:pPr>
        <w:pStyle w:val="NoSpacing"/>
      </w:pPr>
      <w:r>
        <w:t>Word document.</w:t>
      </w:r>
    </w:p>
    <w:p w14:paraId="104356A9" w14:textId="5D9DCFD4" w:rsidR="003F1AD0" w:rsidRDefault="003F1AD0" w:rsidP="003F1AD0">
      <w:pPr>
        <w:pStyle w:val="NoSpacing"/>
      </w:pPr>
      <w:r>
        <w:t>Title: Risk of Bias across domains</w:t>
      </w:r>
    </w:p>
    <w:p w14:paraId="0260464C" w14:textId="7235886A" w:rsidR="003F1AD0" w:rsidRDefault="003F1AD0" w:rsidP="003F1AD0">
      <w:pPr>
        <w:pStyle w:val="NoSpacing"/>
      </w:pPr>
      <w:r>
        <w:t>Description: Further description of variations in study quality across domains</w:t>
      </w:r>
    </w:p>
    <w:p w14:paraId="3F30928E" w14:textId="77777777" w:rsidR="003F1AD0" w:rsidRPr="003F1AD0" w:rsidRDefault="003F1AD0" w:rsidP="003F1AD0"/>
    <w:p w14:paraId="40656CD9" w14:textId="4975C2AB" w:rsidR="003F1AD0" w:rsidRDefault="003F1AD0" w:rsidP="003F1AD0">
      <w:pPr>
        <w:pStyle w:val="Heading2"/>
      </w:pPr>
      <w:r>
        <w:t>Additional File 5: Housing First Trial additional papers</w:t>
      </w:r>
    </w:p>
    <w:p w14:paraId="4C520CB2" w14:textId="77777777" w:rsidR="003F1AD0" w:rsidRDefault="003F1AD0" w:rsidP="003F1AD0">
      <w:pPr>
        <w:pStyle w:val="NoSpacing"/>
      </w:pPr>
      <w:r>
        <w:t>Word document.</w:t>
      </w:r>
    </w:p>
    <w:p w14:paraId="02BDEAAD" w14:textId="09FFBEA9" w:rsidR="003F1AD0" w:rsidRDefault="003F1AD0" w:rsidP="003F1AD0">
      <w:pPr>
        <w:pStyle w:val="NoSpacing"/>
      </w:pPr>
      <w:r>
        <w:t>Title: Housing first publications</w:t>
      </w:r>
    </w:p>
    <w:p w14:paraId="4AE09270" w14:textId="47107406" w:rsidR="003F1AD0" w:rsidRDefault="003F1AD0" w:rsidP="003F1AD0">
      <w:pPr>
        <w:pStyle w:val="NoSpacing"/>
      </w:pPr>
      <w:r>
        <w:t xml:space="preserve">Description: A list of additional publications relating to the Housing First Trial conducted in Canada, not extracted in this review due to irrelevant outcomes and overlapping data. </w:t>
      </w:r>
    </w:p>
    <w:p w14:paraId="45B9FA67" w14:textId="77777777" w:rsidR="003F1AD0" w:rsidRPr="003F1AD0" w:rsidRDefault="003F1AD0" w:rsidP="003F1AD0"/>
    <w:p w14:paraId="240B04A5" w14:textId="75243FE7" w:rsidR="003F1AD0" w:rsidRDefault="003F1AD0" w:rsidP="003F1AD0">
      <w:pPr>
        <w:pStyle w:val="Heading2"/>
      </w:pPr>
      <w:r>
        <w:t xml:space="preserve">Additional File 6: mental health outcomes </w:t>
      </w:r>
    </w:p>
    <w:p w14:paraId="3DB4447D" w14:textId="77777777" w:rsidR="003F1AD0" w:rsidRDefault="003F1AD0" w:rsidP="003F1AD0">
      <w:pPr>
        <w:pStyle w:val="NoSpacing"/>
      </w:pPr>
      <w:r>
        <w:t>Word document.</w:t>
      </w:r>
    </w:p>
    <w:p w14:paraId="47B4395D" w14:textId="4AC81019" w:rsidR="003F1AD0" w:rsidRDefault="003F1AD0" w:rsidP="003F1AD0">
      <w:pPr>
        <w:pStyle w:val="NoSpacing"/>
      </w:pPr>
      <w:r>
        <w:t>Title: Mental health outcomes</w:t>
      </w:r>
    </w:p>
    <w:p w14:paraId="68098956" w14:textId="4751F633" w:rsidR="003F1AD0" w:rsidRDefault="003F1AD0" w:rsidP="003F1AD0">
      <w:pPr>
        <w:pStyle w:val="NoSpacing"/>
      </w:pPr>
      <w:r>
        <w:t>Description: Additional information on mental health outcomes of the interventions</w:t>
      </w:r>
    </w:p>
    <w:p w14:paraId="0AB478BB" w14:textId="77777777" w:rsidR="003F1AD0" w:rsidRPr="003F1AD0" w:rsidRDefault="003F1AD0" w:rsidP="003F1AD0"/>
    <w:p w14:paraId="09D645B4" w14:textId="236371E8" w:rsidR="003F1AD0" w:rsidRDefault="003F1AD0" w:rsidP="003F1AD0">
      <w:pPr>
        <w:pStyle w:val="Heading2"/>
      </w:pPr>
      <w:r>
        <w:t xml:space="preserve">Additional File 7: quality of life outcomes </w:t>
      </w:r>
    </w:p>
    <w:p w14:paraId="0AAA943B" w14:textId="77777777" w:rsidR="003F1AD0" w:rsidRDefault="003F1AD0" w:rsidP="003F1AD0">
      <w:pPr>
        <w:pStyle w:val="NoSpacing"/>
      </w:pPr>
      <w:r>
        <w:t>Word document.</w:t>
      </w:r>
    </w:p>
    <w:p w14:paraId="4D05531B" w14:textId="0D5B713C" w:rsidR="003F1AD0" w:rsidRDefault="003F1AD0" w:rsidP="003F1AD0">
      <w:pPr>
        <w:pStyle w:val="NoSpacing"/>
      </w:pPr>
      <w:r>
        <w:t>Title: Quality of life outcomes</w:t>
      </w:r>
    </w:p>
    <w:p w14:paraId="60520B13" w14:textId="43682C4D" w:rsidR="003F1AD0" w:rsidRDefault="003F1AD0" w:rsidP="003F1AD0">
      <w:pPr>
        <w:pStyle w:val="NoSpacing"/>
      </w:pPr>
      <w:r>
        <w:t>Description: Additional information on quality of life outcomes of the interventions</w:t>
      </w:r>
    </w:p>
    <w:p w14:paraId="391594DE" w14:textId="77777777" w:rsidR="003F1AD0" w:rsidRPr="003F1AD0" w:rsidRDefault="003F1AD0" w:rsidP="003F1AD0"/>
    <w:p w14:paraId="0E628E64" w14:textId="7D9FC4C3" w:rsidR="003F1AD0" w:rsidRDefault="003F1AD0" w:rsidP="003F1AD0">
      <w:pPr>
        <w:pStyle w:val="Heading2"/>
      </w:pPr>
      <w:r>
        <w:t xml:space="preserve">Additional File 8: costs </w:t>
      </w:r>
    </w:p>
    <w:p w14:paraId="411CC7B8" w14:textId="77777777" w:rsidR="003F1AD0" w:rsidRDefault="003F1AD0" w:rsidP="003F1AD0">
      <w:pPr>
        <w:pStyle w:val="NoSpacing"/>
      </w:pPr>
      <w:r>
        <w:t>Word document.</w:t>
      </w:r>
    </w:p>
    <w:p w14:paraId="0826B31E" w14:textId="5468DB98" w:rsidR="003F1AD0" w:rsidRDefault="003F1AD0" w:rsidP="003F1AD0">
      <w:pPr>
        <w:pStyle w:val="NoSpacing"/>
      </w:pPr>
      <w:r>
        <w:t>Title: Cost outcomes</w:t>
      </w:r>
    </w:p>
    <w:p w14:paraId="4FB22E22" w14:textId="7C8E6F88" w:rsidR="003F1AD0" w:rsidRDefault="003F1AD0" w:rsidP="003F1AD0">
      <w:pPr>
        <w:pStyle w:val="NoSpacing"/>
      </w:pPr>
      <w:r>
        <w:t>Description: Additional information on cost analyses reported within studies</w:t>
      </w:r>
    </w:p>
    <w:p w14:paraId="754C5BA8" w14:textId="129A8070" w:rsidR="003F1AD0" w:rsidRDefault="003F1AD0" w:rsidP="003F1AD0"/>
    <w:p w14:paraId="735F06FB" w14:textId="77777777" w:rsidR="00181FA9" w:rsidRDefault="00181FA9" w:rsidP="00181FA9">
      <w:pPr>
        <w:pStyle w:val="Heading1"/>
      </w:pPr>
      <w:r>
        <w:t>Declarations</w:t>
      </w:r>
    </w:p>
    <w:p w14:paraId="1F9BC6E4" w14:textId="77777777" w:rsidR="00181FA9" w:rsidRPr="00FE382F" w:rsidRDefault="00181FA9" w:rsidP="00181FA9">
      <w:pPr>
        <w:pStyle w:val="NoSpacing"/>
      </w:pPr>
    </w:p>
    <w:p w14:paraId="3629EE79" w14:textId="77777777" w:rsidR="00181FA9" w:rsidRDefault="00181FA9" w:rsidP="00181FA9">
      <w:pPr>
        <w:pStyle w:val="Heading2"/>
      </w:pPr>
      <w:r w:rsidRPr="00FE382F">
        <w:lastRenderedPageBreak/>
        <w:t>Ethics approval and consent to participate</w:t>
      </w:r>
    </w:p>
    <w:p w14:paraId="01AE630A" w14:textId="77777777" w:rsidR="00181FA9" w:rsidRPr="00FE382F" w:rsidRDefault="00181FA9" w:rsidP="00181FA9">
      <w:r>
        <w:t>Not applicable</w:t>
      </w:r>
    </w:p>
    <w:p w14:paraId="1A1A2A43" w14:textId="77777777" w:rsidR="00181FA9" w:rsidRDefault="00181FA9" w:rsidP="00181FA9">
      <w:pPr>
        <w:pStyle w:val="Heading2"/>
      </w:pPr>
      <w:r w:rsidRPr="00FE382F">
        <w:t>Consent for publication</w:t>
      </w:r>
    </w:p>
    <w:p w14:paraId="78D40596" w14:textId="77777777" w:rsidR="00181FA9" w:rsidRPr="00FE382F" w:rsidRDefault="00181FA9" w:rsidP="00181FA9">
      <w:r>
        <w:t>Not applicable</w:t>
      </w:r>
    </w:p>
    <w:p w14:paraId="78E733A4" w14:textId="77777777" w:rsidR="00181FA9" w:rsidRDefault="00181FA9" w:rsidP="00181FA9">
      <w:pPr>
        <w:pStyle w:val="Heading2"/>
      </w:pPr>
      <w:r w:rsidRPr="00FE382F">
        <w:t>Availability of data and materials</w:t>
      </w:r>
    </w:p>
    <w:p w14:paraId="58B50700" w14:textId="77777777" w:rsidR="00181FA9" w:rsidRDefault="00181FA9" w:rsidP="00181FA9">
      <w:r>
        <w:t>The datasets used and/or analysed during the current study are available from the corresponding author on reasonable request</w:t>
      </w:r>
    </w:p>
    <w:p w14:paraId="33DA5E8C" w14:textId="77777777" w:rsidR="00181FA9" w:rsidRDefault="00181FA9" w:rsidP="00181FA9">
      <w:pPr>
        <w:pStyle w:val="Heading2"/>
      </w:pPr>
      <w:r w:rsidRPr="00FE382F">
        <w:t>Competing interests</w:t>
      </w:r>
    </w:p>
    <w:p w14:paraId="5B69E8A4" w14:textId="77777777" w:rsidR="00181FA9" w:rsidRPr="00FE382F" w:rsidRDefault="00181FA9" w:rsidP="00181FA9">
      <w:r w:rsidRPr="004400D4">
        <w:t>The authors report no competing interests</w:t>
      </w:r>
    </w:p>
    <w:p w14:paraId="090EB5DF" w14:textId="77777777" w:rsidR="00181FA9" w:rsidRDefault="00181FA9" w:rsidP="00181FA9">
      <w:pPr>
        <w:pStyle w:val="Heading2"/>
      </w:pPr>
      <w:r w:rsidRPr="00FE382F">
        <w:t>Funding</w:t>
      </w:r>
    </w:p>
    <w:p w14:paraId="1463DAC5" w14:textId="77777777" w:rsidR="00181FA9" w:rsidRPr="00A6469A" w:rsidRDefault="00181FA9" w:rsidP="00181FA9">
      <w:r w:rsidRPr="00A6469A">
        <w:t>SP was supported by the University College London Hospitals Biomedical Research Centre, University College London and the Royal College of Psychiatrists.</w:t>
      </w:r>
    </w:p>
    <w:p w14:paraId="55CC783B" w14:textId="77777777" w:rsidR="00181FA9" w:rsidRPr="00A6469A" w:rsidRDefault="00181FA9" w:rsidP="00181FA9">
      <w:pPr>
        <w:rPr>
          <w:rFonts w:ascii="Calibri" w:eastAsia="Times New Roman" w:hAnsi="Calibri" w:cs="Times New Roman"/>
          <w:color w:val="000000"/>
          <w:bdr w:val="none" w:sz="0" w:space="0" w:color="auto" w:frame="1"/>
          <w:lang w:eastAsia="en-GB"/>
        </w:rPr>
      </w:pPr>
      <w:r w:rsidRPr="00A6469A">
        <w:rPr>
          <w:rFonts w:ascii="Calibri" w:eastAsia="Times New Roman" w:hAnsi="Calibri" w:cs="Times New Roman"/>
          <w:color w:val="000000"/>
          <w:bdr w:val="none" w:sz="0" w:space="0" w:color="auto" w:frame="1"/>
          <w:lang w:eastAsia="en-GB"/>
        </w:rPr>
        <w:t>SLH is part-funded by the NIHR Biomedical Research Centre at South London and Maudsley NHS Foundation Trust and supported by the ESRC Centre for Society and Mental Health at King's College London (ESRC Reference: ES/S012567/1).</w:t>
      </w:r>
    </w:p>
    <w:p w14:paraId="202D3FE9" w14:textId="77777777" w:rsidR="00181FA9" w:rsidRPr="00A6469A" w:rsidRDefault="00181FA9" w:rsidP="00181FA9">
      <w:pPr>
        <w:rPr>
          <w:rFonts w:eastAsia="Times New Roman" w:cstheme="minorHAnsi"/>
          <w:lang w:eastAsia="en-GB"/>
        </w:rPr>
      </w:pPr>
      <w:r w:rsidRPr="00A6469A">
        <w:rPr>
          <w:rFonts w:eastAsia="Times New Roman" w:cstheme="minorHAnsi"/>
          <w:lang w:eastAsia="en-GB"/>
        </w:rPr>
        <w:t xml:space="preserve">MW is funded by the </w:t>
      </w:r>
      <w:r w:rsidRPr="00A6469A">
        <w:rPr>
          <w:rFonts w:cstheme="minorHAnsi"/>
        </w:rPr>
        <w:t>NIHR School for Social Care Research, NIHR Research for Social Care and NIHR Programme Grants for Applied Research.</w:t>
      </w:r>
    </w:p>
    <w:p w14:paraId="02F98445" w14:textId="77777777" w:rsidR="00181FA9" w:rsidRDefault="00181FA9" w:rsidP="00181FA9">
      <w:pPr>
        <w:pStyle w:val="Heading2"/>
      </w:pPr>
      <w:r w:rsidRPr="00FE382F">
        <w:t>Authors' contributions</w:t>
      </w:r>
    </w:p>
    <w:p w14:paraId="39540E81" w14:textId="77777777" w:rsidR="00181FA9" w:rsidRDefault="00181FA9" w:rsidP="00181FA9">
      <w:r>
        <w:t xml:space="preserve">PB, TS, BLE and SJ wrote the original protocol. SD carried out the searches. PB, DL, EC, ZD and TS carried out screening and data extraction. PM and MK extracted cost and cost-effectiveness information. PB wrote the first draft of the manuscript, with guidance from SP, BLE and SJ. All authors contributed to the interpretation of the data and revisions to the manuscript. </w:t>
      </w:r>
    </w:p>
    <w:p w14:paraId="68BD309F" w14:textId="77777777" w:rsidR="00181FA9" w:rsidRDefault="00181FA9" w:rsidP="00181FA9">
      <w:pPr>
        <w:pStyle w:val="Heading2"/>
      </w:pPr>
      <w:r w:rsidRPr="00FE382F">
        <w:t>Acknowledgements</w:t>
      </w:r>
    </w:p>
    <w:p w14:paraId="3CFF38BA" w14:textId="77777777" w:rsidR="00181FA9" w:rsidRDefault="00181FA9" w:rsidP="00181FA9">
      <w:r>
        <w:t>This paper presents independent research commissioned and funded by the National Institute for Health Research (NIHR) Policy Research Programme, conducted by the NIHR Policy Research Unit (PRU) in Mental Health. The views expressed are those of the authors and not necessarily those of the NIHR, the Department of Health and Social Care or its arm’s length bodies, or other government departments.</w:t>
      </w:r>
    </w:p>
    <w:p w14:paraId="262FFFCE" w14:textId="77777777" w:rsidR="00181FA9" w:rsidRDefault="00181FA9" w:rsidP="00181FA9">
      <w:r>
        <w:t xml:space="preserve">We are grateful to Dr Sally McManus from City, University of London, who contributed to developing this project and commented on the paper draft. We are also grateful to all members of the MHPRU Social Needs Project Working Group not named as authors who advised on the project during its course. </w:t>
      </w:r>
    </w:p>
    <w:p w14:paraId="4C3DF5B8" w14:textId="77777777" w:rsidR="00181FA9" w:rsidRPr="003F1AD0" w:rsidRDefault="00181FA9" w:rsidP="003F1AD0"/>
    <w:p w14:paraId="030348A3" w14:textId="6D52EF4E" w:rsidR="005263BB" w:rsidRDefault="00D712A6" w:rsidP="00D712A6">
      <w:pPr>
        <w:pStyle w:val="Heading1"/>
      </w:pPr>
      <w:r>
        <w:t>References</w:t>
      </w:r>
    </w:p>
    <w:p w14:paraId="0FE4913E" w14:textId="6D7458C8" w:rsidR="00354823" w:rsidRPr="00354823" w:rsidRDefault="00354823" w:rsidP="00354823">
      <w:pPr>
        <w:pStyle w:val="EndNoteBibliography"/>
        <w:spacing w:after="0"/>
      </w:pPr>
      <w:r w:rsidRPr="00354823">
        <w:t>1.</w:t>
      </w:r>
      <w:r w:rsidRPr="00354823">
        <w:tab/>
        <w:t>Johnson S. Social interventions in mental health: a call to action. Springer; 2017.</w:t>
      </w:r>
    </w:p>
    <w:p w14:paraId="2051D8E1" w14:textId="49C85B3C" w:rsidR="00354823" w:rsidRPr="00354823" w:rsidRDefault="00354823" w:rsidP="00354823">
      <w:pPr>
        <w:pStyle w:val="EndNoteBibliography"/>
        <w:spacing w:after="0"/>
      </w:pPr>
      <w:r w:rsidRPr="00354823">
        <w:t>2.</w:t>
      </w:r>
      <w:r w:rsidRPr="00354823">
        <w:tab/>
        <w:t xml:space="preserve">American Psychiatric Association. What is Mental Illness? 2018 [Available from: </w:t>
      </w:r>
      <w:r w:rsidRPr="00F43F38">
        <w:t>https://www.psychiatry.org/patients-families/what-is-mental-illness</w:t>
      </w:r>
      <w:r w:rsidRPr="00354823">
        <w:t>.</w:t>
      </w:r>
    </w:p>
    <w:p w14:paraId="392BB598" w14:textId="77777777" w:rsidR="00354823" w:rsidRPr="00354823" w:rsidRDefault="00354823" w:rsidP="00354823">
      <w:pPr>
        <w:pStyle w:val="EndNoteBibliography"/>
        <w:spacing w:after="0"/>
      </w:pPr>
      <w:r w:rsidRPr="00354823">
        <w:t>3.</w:t>
      </w:r>
      <w:r w:rsidRPr="00354823">
        <w:tab/>
        <w:t>Byrne R, Davies L, Morrison AP. Priorities and preferences for the outcomes of treatment of psychosis: a service user perspective. Psychosis. 2010;2(3):210-7.</w:t>
      </w:r>
    </w:p>
    <w:p w14:paraId="117B7E43" w14:textId="77777777" w:rsidR="00354823" w:rsidRPr="00354823" w:rsidRDefault="00354823" w:rsidP="00354823">
      <w:pPr>
        <w:pStyle w:val="EndNoteBibliography"/>
        <w:spacing w:after="0"/>
      </w:pPr>
      <w:r w:rsidRPr="00354823">
        <w:lastRenderedPageBreak/>
        <w:t>4.</w:t>
      </w:r>
      <w:r w:rsidRPr="00354823">
        <w:tab/>
        <w:t>Giacco D, Amering M, Bird V, Craig T, Ducci G, Gallinat J, et al. Scenarios for the future of mental health care: a social perspective. The Lancet Psychiatry. 2017;4(3):257-60.</w:t>
      </w:r>
    </w:p>
    <w:p w14:paraId="3908CB27" w14:textId="77777777" w:rsidR="00354823" w:rsidRPr="00354823" w:rsidRDefault="00354823" w:rsidP="00354823">
      <w:pPr>
        <w:pStyle w:val="EndNoteBibliography"/>
        <w:spacing w:after="0"/>
      </w:pPr>
      <w:r w:rsidRPr="00354823">
        <w:t>5.</w:t>
      </w:r>
      <w:r w:rsidRPr="00354823">
        <w:tab/>
        <w:t>Mezzina R, Davidson L, Borg M, Marin I, Topor A, Sells D. The social nature of recovery: Discussion and implications for practice. Archives of Andrology. 2006;9(1):63-80.</w:t>
      </w:r>
    </w:p>
    <w:p w14:paraId="52545418" w14:textId="77777777" w:rsidR="00354823" w:rsidRPr="00354823" w:rsidRDefault="00354823" w:rsidP="00354823">
      <w:pPr>
        <w:pStyle w:val="EndNoteBibliography"/>
        <w:spacing w:after="0"/>
      </w:pPr>
      <w:r w:rsidRPr="00354823">
        <w:t>6.</w:t>
      </w:r>
      <w:r w:rsidRPr="00354823">
        <w:tab/>
        <w:t>Meadows G, Brophy L, Shawyer F, Enticott JC, Fossey E, Thornton CD, et al. REFOCUS-PULSAR recovery-oriented practice training in specialist mental health care: a stepped-wedge cluster randomised controlled trial. The Lancet Psychiatry. 2019;6(2):103-14.</w:t>
      </w:r>
    </w:p>
    <w:p w14:paraId="5E4B7048" w14:textId="77777777" w:rsidR="00354823" w:rsidRPr="00354823" w:rsidRDefault="00354823" w:rsidP="00354823">
      <w:pPr>
        <w:pStyle w:val="EndNoteBibliography"/>
        <w:spacing w:after="0"/>
      </w:pPr>
      <w:r w:rsidRPr="00354823">
        <w:t>7.</w:t>
      </w:r>
      <w:r w:rsidRPr="00354823">
        <w:tab/>
        <w:t>Suijkerbuijk YB, Schaafsma FG, van Mechelen JC, Ojajärvi A, Corbiere M, Anema JR. Interventions for obtaining and maintaining employment in adults with severe mental illness, a network meta‐analysis. Cochrane Database of Systematic Reviews. 2017(9).</w:t>
      </w:r>
    </w:p>
    <w:p w14:paraId="5C8FEA92" w14:textId="77777777" w:rsidR="00354823" w:rsidRPr="00354823" w:rsidRDefault="00354823" w:rsidP="00354823">
      <w:pPr>
        <w:pStyle w:val="EndNoteBibliography"/>
        <w:spacing w:after="0"/>
      </w:pPr>
      <w:r w:rsidRPr="00354823">
        <w:t>8.</w:t>
      </w:r>
      <w:r w:rsidRPr="00354823">
        <w:tab/>
        <w:t>South Essex Service User Research Group. Still dreaming: Service users' employment, education &amp; training goals. Journal of Mental Health. 2006;15(1):103-11.</w:t>
      </w:r>
    </w:p>
    <w:p w14:paraId="2AC946D5" w14:textId="77777777" w:rsidR="00354823" w:rsidRPr="00354823" w:rsidRDefault="00354823" w:rsidP="00354823">
      <w:pPr>
        <w:pStyle w:val="EndNoteBibliography"/>
        <w:spacing w:after="0"/>
      </w:pPr>
      <w:r w:rsidRPr="00354823">
        <w:t>9.</w:t>
      </w:r>
      <w:r w:rsidRPr="00354823">
        <w:tab/>
        <w:t>McManus S, Bebbington P, Jenkins R, Brugha T. Mental Health and Wellbeing in England: the Adult Psychiatric Morbidity Survey 2014: NHS digital; 2016.</w:t>
      </w:r>
    </w:p>
    <w:p w14:paraId="3D789045" w14:textId="77777777" w:rsidR="00354823" w:rsidRPr="00354823" w:rsidRDefault="00354823" w:rsidP="00354823">
      <w:pPr>
        <w:pStyle w:val="EndNoteBibliography"/>
        <w:spacing w:after="0"/>
      </w:pPr>
      <w:r w:rsidRPr="00354823">
        <w:t>10.</w:t>
      </w:r>
      <w:r w:rsidRPr="00354823">
        <w:tab/>
        <w:t>Secker BG, Patience Seebohm, Jenny. Challenging barriers to employment, training and education for mental health service users: The service user's perspective. Journal of Mental Health. 2001;10(4):395-404.</w:t>
      </w:r>
    </w:p>
    <w:p w14:paraId="1A9DEB7B" w14:textId="77777777" w:rsidR="00354823" w:rsidRPr="00354823" w:rsidRDefault="00354823" w:rsidP="00354823">
      <w:pPr>
        <w:pStyle w:val="EndNoteBibliography"/>
        <w:spacing w:after="0"/>
      </w:pPr>
      <w:r w:rsidRPr="00354823">
        <w:t>11.</w:t>
      </w:r>
      <w:r w:rsidRPr="00354823">
        <w:tab/>
        <w:t>Fossey EM, Harvey CA. Finding and sustaining employment: a qualitative meta-synthesis of mental health consumer views. Canadian Journal of Occupational Therapy. 2010;77(5):303-14.</w:t>
      </w:r>
    </w:p>
    <w:p w14:paraId="4F3208FE" w14:textId="77777777" w:rsidR="00354823" w:rsidRPr="00354823" w:rsidRDefault="00354823" w:rsidP="00354823">
      <w:pPr>
        <w:pStyle w:val="EndNoteBibliography"/>
        <w:spacing w:after="0"/>
      </w:pPr>
      <w:r w:rsidRPr="00354823">
        <w:t>12.</w:t>
      </w:r>
      <w:r w:rsidRPr="00354823">
        <w:tab/>
        <w:t>Sariaslan A, Arseneault L, Larsson H, Lichtenstein P, Fazel S. Risk of subjection to violence and perpetration of violence in persons with psychiatric disorders in Sweden. JAMA psychiatry. 2020;77(4):359-67.</w:t>
      </w:r>
    </w:p>
    <w:p w14:paraId="09370F36" w14:textId="77777777" w:rsidR="00354823" w:rsidRPr="00354823" w:rsidRDefault="00354823" w:rsidP="00354823">
      <w:pPr>
        <w:pStyle w:val="EndNoteBibliography"/>
        <w:spacing w:after="0"/>
      </w:pPr>
      <w:r w:rsidRPr="00354823">
        <w:t>13.</w:t>
      </w:r>
      <w:r w:rsidRPr="00354823">
        <w:tab/>
        <w:t>Teplin LA, McClelland GM, Abram KM, Weiner DA. Crime victimization in adults with severe mental illness: comparison with the National Crime Victimization Survey. Archives of general psychiatry. 2005;62(8):911-21.</w:t>
      </w:r>
    </w:p>
    <w:p w14:paraId="31AE8B7E" w14:textId="77777777" w:rsidR="00354823" w:rsidRPr="00354823" w:rsidRDefault="00354823" w:rsidP="00354823">
      <w:pPr>
        <w:pStyle w:val="EndNoteBibliography"/>
        <w:spacing w:after="0"/>
      </w:pPr>
      <w:r w:rsidRPr="00354823">
        <w:t>14.</w:t>
      </w:r>
      <w:r w:rsidRPr="00354823">
        <w:tab/>
        <w:t>Trevillion K, Oram S, Feder G, Howard LM. Experiences of domestic violence and mental disorders: a systematic review and meta-analysis. PloS one. 2012;7(12):e51740.</w:t>
      </w:r>
    </w:p>
    <w:p w14:paraId="16886AEB" w14:textId="77777777" w:rsidR="00354823" w:rsidRPr="00354823" w:rsidRDefault="00354823" w:rsidP="00354823">
      <w:pPr>
        <w:pStyle w:val="EndNoteBibliography"/>
        <w:spacing w:after="0"/>
      </w:pPr>
      <w:r w:rsidRPr="00354823">
        <w:t>15.</w:t>
      </w:r>
      <w:r w:rsidRPr="00354823">
        <w:tab/>
        <w:t>Dolman C, Jones I, Howard LM. Pre-conception to parenting: a systematic review and meta-synthesis of the qualitative literature on motherhood for women with severe mental illness. Archives of women's mental health. 2013;16(3):173-96.</w:t>
      </w:r>
    </w:p>
    <w:p w14:paraId="16EDA427" w14:textId="77777777" w:rsidR="00354823" w:rsidRPr="00354823" w:rsidRDefault="00354823" w:rsidP="00354823">
      <w:pPr>
        <w:pStyle w:val="EndNoteBibliography"/>
        <w:spacing w:after="0"/>
      </w:pPr>
      <w:r w:rsidRPr="00354823">
        <w:t>16.</w:t>
      </w:r>
      <w:r w:rsidRPr="00354823">
        <w:tab/>
        <w:t>Meltzer H, Bebbington P, Dennis MS, Jenkins R, McManus S, Brugha TS. Feelings of loneliness among adults with mental disorder. Social psychiatry and psychiatric epidemiology. 2013;48(1):5-13.</w:t>
      </w:r>
    </w:p>
    <w:p w14:paraId="2F6FDCD1" w14:textId="77777777" w:rsidR="00354823" w:rsidRPr="00354823" w:rsidRDefault="00354823" w:rsidP="00354823">
      <w:pPr>
        <w:pStyle w:val="EndNoteBibliography"/>
        <w:spacing w:after="0"/>
      </w:pPr>
      <w:r w:rsidRPr="00354823">
        <w:t>17.</w:t>
      </w:r>
      <w:r w:rsidRPr="00354823">
        <w:tab/>
        <w:t>Thornicroft G. Shunned: Discrimination against people with mental illness: Oxford university press Oxford; 2006.</w:t>
      </w:r>
    </w:p>
    <w:p w14:paraId="389748DC" w14:textId="77777777" w:rsidR="00354823" w:rsidRPr="00354823" w:rsidRDefault="00354823" w:rsidP="00354823">
      <w:pPr>
        <w:pStyle w:val="EndNoteBibliography"/>
        <w:spacing w:after="0"/>
      </w:pPr>
      <w:r w:rsidRPr="00354823">
        <w:t>18.</w:t>
      </w:r>
      <w:r w:rsidRPr="00354823">
        <w:tab/>
        <w:t>Wang J, Lloyd-Evans B, Marston L, Ma R, Mann F, Solmi F, et al. Epidemiology of loneliness in a cohort of UK mental health community crisis service users. Social psychiatry and psychiatric epidemiology. 2020;55(7):811-22.</w:t>
      </w:r>
    </w:p>
    <w:p w14:paraId="5A1699FA" w14:textId="77777777" w:rsidR="00354823" w:rsidRPr="00354823" w:rsidRDefault="00354823" w:rsidP="00354823">
      <w:pPr>
        <w:pStyle w:val="EndNoteBibliography"/>
        <w:spacing w:after="0"/>
      </w:pPr>
      <w:r w:rsidRPr="00354823">
        <w:t>19.</w:t>
      </w:r>
      <w:r w:rsidRPr="00354823">
        <w:tab/>
        <w:t>Tamizi Z, Fallahi-Khoshknab M, Dalvandi A, Mohammadi-Shahboulaghi F, Mohammadi E, Bakhshi E. Caregiving burden in family caregivers of patients with schizophrenia: A qualitative study. Journal of education and health promotion. 2020;9.</w:t>
      </w:r>
    </w:p>
    <w:p w14:paraId="0767A5E8" w14:textId="77777777" w:rsidR="00354823" w:rsidRPr="00354823" w:rsidRDefault="00354823" w:rsidP="00354823">
      <w:pPr>
        <w:pStyle w:val="EndNoteBibliography"/>
        <w:spacing w:after="0"/>
      </w:pPr>
      <w:r w:rsidRPr="00354823">
        <w:t>20.</w:t>
      </w:r>
      <w:r w:rsidRPr="00354823">
        <w:tab/>
        <w:t>Hudson CG. Socioeconomic status and mental illness: tests of the social causation and selection hypotheses. American journal of Orthopsychiatry. 2005;75(1):3-18.</w:t>
      </w:r>
    </w:p>
    <w:p w14:paraId="0E4CF5CC" w14:textId="77777777" w:rsidR="00354823" w:rsidRPr="00354823" w:rsidRDefault="00354823" w:rsidP="00354823">
      <w:pPr>
        <w:pStyle w:val="EndNoteBibliography"/>
        <w:spacing w:after="0"/>
      </w:pPr>
      <w:r w:rsidRPr="00354823">
        <w:t>21.</w:t>
      </w:r>
      <w:r w:rsidRPr="00354823">
        <w:tab/>
        <w:t>Tracy M, Salo M, Slopen N, Udo T, Appleton AA. Trajectories of childhood adversity and the risk of depression in young adulthood: Results from the Avon Longitudinal Study of Parents and Children. Depression and anxiety. 2019;36(7):596-606.</w:t>
      </w:r>
    </w:p>
    <w:p w14:paraId="126A9AA9" w14:textId="77777777" w:rsidR="00354823" w:rsidRPr="00354823" w:rsidRDefault="00354823" w:rsidP="00354823">
      <w:pPr>
        <w:pStyle w:val="EndNoteBibliography"/>
        <w:spacing w:after="0"/>
      </w:pPr>
      <w:r w:rsidRPr="00354823">
        <w:t>22.</w:t>
      </w:r>
      <w:r w:rsidRPr="00354823">
        <w:tab/>
        <w:t>Weich S, Lewis G. Poverty, unemployment, and common mental disorders: population based cohort study. Bmj. 1998;317(7151):115-9.</w:t>
      </w:r>
    </w:p>
    <w:p w14:paraId="49505DEC" w14:textId="77777777" w:rsidR="00354823" w:rsidRPr="00354823" w:rsidRDefault="00354823" w:rsidP="00354823">
      <w:pPr>
        <w:pStyle w:val="EndNoteBibliography"/>
        <w:spacing w:after="0"/>
      </w:pPr>
      <w:r w:rsidRPr="00354823">
        <w:t>23.</w:t>
      </w:r>
      <w:r w:rsidRPr="00354823">
        <w:tab/>
        <w:t>Arundell L-L, Greenwood H, Baldwin H, Kotas E, Smith S, Trojanowska K, et al. Advancing mental health equality: a mapping review of interventions, economic evaluations and barriers and facilitators. Systematic reviews. 2020;9:1-21.</w:t>
      </w:r>
    </w:p>
    <w:p w14:paraId="69C12E06" w14:textId="77777777" w:rsidR="00354823" w:rsidRPr="00354823" w:rsidRDefault="00354823" w:rsidP="00354823">
      <w:pPr>
        <w:pStyle w:val="EndNoteBibliography"/>
        <w:spacing w:after="0"/>
      </w:pPr>
      <w:r w:rsidRPr="00354823">
        <w:lastRenderedPageBreak/>
        <w:t>24.</w:t>
      </w:r>
      <w:r w:rsidRPr="00354823">
        <w:tab/>
        <w:t>Organization WH. Health inequity and the effects of COVID-19. 2020.</w:t>
      </w:r>
    </w:p>
    <w:p w14:paraId="24D7A1EF" w14:textId="77777777" w:rsidR="00354823" w:rsidRPr="00354823" w:rsidRDefault="00354823" w:rsidP="00354823">
      <w:pPr>
        <w:pStyle w:val="EndNoteBibliography"/>
        <w:spacing w:after="0"/>
      </w:pPr>
      <w:r w:rsidRPr="00354823">
        <w:t>25.</w:t>
      </w:r>
      <w:r w:rsidRPr="00354823">
        <w:tab/>
        <w:t>Banks J, Karjalainen H, Propper C. Recessions and health: The long‐term health consequences of responses to the coronavirus. Fiscal Studies. 2020;41(2):337-44.</w:t>
      </w:r>
    </w:p>
    <w:p w14:paraId="713ACD72" w14:textId="0A512996" w:rsidR="00354823" w:rsidRPr="00354823" w:rsidRDefault="00354823" w:rsidP="00354823">
      <w:pPr>
        <w:pStyle w:val="EndNoteBibliography"/>
        <w:spacing w:after="0"/>
      </w:pPr>
      <w:r w:rsidRPr="00354823">
        <w:t>26.</w:t>
      </w:r>
      <w:r w:rsidRPr="00354823">
        <w:tab/>
        <w:t xml:space="preserve">Centre for Mental Health. Mental health inequalities: factsheet2020 02/02/2021. Available from: </w:t>
      </w:r>
      <w:r w:rsidRPr="00F43F38">
        <w:t>https://www.centreformentalhealth.org.uk/publications/mental-health-inequalities-factsheet</w:t>
      </w:r>
      <w:r w:rsidRPr="00354823">
        <w:t>.</w:t>
      </w:r>
    </w:p>
    <w:p w14:paraId="4A0336C0" w14:textId="77777777" w:rsidR="00354823" w:rsidRPr="00354823" w:rsidRDefault="00354823" w:rsidP="00354823">
      <w:pPr>
        <w:pStyle w:val="EndNoteBibliography"/>
        <w:spacing w:after="0"/>
      </w:pPr>
      <w:r w:rsidRPr="00354823">
        <w:t>27.</w:t>
      </w:r>
      <w:r w:rsidRPr="00354823">
        <w:tab/>
        <w:t>Cheshmehzangi A. Vulnerability of the UK’s BAME communities during COVID-19: The review of public health and socio-economic inequalities. Journal of Human Behavior in the Social Environment. 2021:1-18.</w:t>
      </w:r>
    </w:p>
    <w:p w14:paraId="1613CFB0" w14:textId="77777777" w:rsidR="00354823" w:rsidRPr="00354823" w:rsidRDefault="00354823" w:rsidP="00354823">
      <w:pPr>
        <w:pStyle w:val="EndNoteBibliography"/>
        <w:spacing w:after="0"/>
      </w:pPr>
      <w:r w:rsidRPr="00354823">
        <w:t>28.</w:t>
      </w:r>
      <w:r w:rsidRPr="00354823">
        <w:tab/>
        <w:t>Varker T, Forbes D, Dell L, Weston A, Merlin T, Hodson S, et al. Rapid evidence assessment: increasing the transparency of an emerging methodology. Journal of evaluation in clinical practice. 2015;21(6):1199-204.</w:t>
      </w:r>
    </w:p>
    <w:p w14:paraId="529931A4" w14:textId="77777777" w:rsidR="00354823" w:rsidRPr="00354823" w:rsidRDefault="00354823" w:rsidP="00354823">
      <w:pPr>
        <w:pStyle w:val="EndNoteBibliography"/>
        <w:spacing w:after="0"/>
      </w:pPr>
      <w:r w:rsidRPr="00354823">
        <w:t>29.</w:t>
      </w:r>
      <w:r w:rsidRPr="00354823">
        <w:tab/>
        <w:t>Page MJ, McKenzie JE, Bossuyt PM, Boutron I, Hoffmann TC, Mulrow CD, et al. The PRISMA 2020 statement: an updated guideline for reporting systematic reviews. Bmj. 2021;372.</w:t>
      </w:r>
    </w:p>
    <w:p w14:paraId="0AA13C80" w14:textId="77777777" w:rsidR="00354823" w:rsidRPr="00354823" w:rsidRDefault="00354823" w:rsidP="00354823">
      <w:pPr>
        <w:pStyle w:val="EndNoteBibliography"/>
        <w:spacing w:after="0"/>
      </w:pPr>
      <w:r w:rsidRPr="00354823">
        <w:t>30.</w:t>
      </w:r>
      <w:r w:rsidRPr="00354823">
        <w:tab/>
        <w:t>Noel-Storr A, Dooley G, Wisniewski S, Glanville J, Thomas J, Cox S, et al. Cochrane centralised search service showed high sensitivity identifying randomized controlled trials: a retrospective analysis. Journal of Clinical Epidemiology. 2020;127:142-50.</w:t>
      </w:r>
    </w:p>
    <w:p w14:paraId="473EB82A" w14:textId="77777777" w:rsidR="00354823" w:rsidRPr="00354823" w:rsidRDefault="00354823" w:rsidP="00354823">
      <w:pPr>
        <w:pStyle w:val="EndNoteBibliography"/>
        <w:spacing w:after="0"/>
      </w:pPr>
      <w:r w:rsidRPr="00354823">
        <w:t>31.</w:t>
      </w:r>
      <w:r w:rsidRPr="00354823">
        <w:tab/>
        <w:t>Ma R, Mann F, Wang J, Lloyd-Evans B, Terhune J, Al-Shihabi A, et al. The effectiveness of interventions for reducing subjective and objective social isolation among people with mental health problems: a systematic review. Social psychiatry and psychiatric epidemiology. 2020;55(7):839-76.</w:t>
      </w:r>
    </w:p>
    <w:p w14:paraId="4CDBEDCD" w14:textId="4077D978" w:rsidR="00354823" w:rsidRPr="00354823" w:rsidRDefault="00354823" w:rsidP="00354823">
      <w:pPr>
        <w:pStyle w:val="EndNoteBibliography"/>
        <w:spacing w:after="0"/>
      </w:pPr>
      <w:r w:rsidRPr="00354823">
        <w:t>32.</w:t>
      </w:r>
      <w:r w:rsidRPr="00354823">
        <w:tab/>
        <w:t xml:space="preserve">OECD.  [Available from: </w:t>
      </w:r>
      <w:r w:rsidRPr="00F43F38">
        <w:t>https://www.oecd.org/</w:t>
      </w:r>
      <w:r w:rsidRPr="00354823">
        <w:t>.</w:t>
      </w:r>
    </w:p>
    <w:p w14:paraId="075098EB" w14:textId="77777777" w:rsidR="00354823" w:rsidRPr="00354823" w:rsidRDefault="00354823" w:rsidP="00354823">
      <w:pPr>
        <w:pStyle w:val="EndNoteBibliography"/>
        <w:spacing w:after="0"/>
      </w:pPr>
      <w:r w:rsidRPr="00354823">
        <w:t>33.</w:t>
      </w:r>
      <w:r w:rsidRPr="00354823">
        <w:tab/>
        <w:t>Ouzzani M, Hammady H, Fedorowicz Z, Elmagarmid A. Rayyan—a web and mobile app for systematic reviews. Systematic reviews. 2016;5(1):1-10.</w:t>
      </w:r>
    </w:p>
    <w:p w14:paraId="3E2FB7BF" w14:textId="77777777" w:rsidR="00354823" w:rsidRPr="00354823" w:rsidRDefault="00354823" w:rsidP="00354823">
      <w:pPr>
        <w:pStyle w:val="EndNoteBibliography"/>
        <w:spacing w:after="0"/>
      </w:pPr>
      <w:r w:rsidRPr="00354823">
        <w:t>34.</w:t>
      </w:r>
      <w:r w:rsidRPr="00354823">
        <w:tab/>
        <w:t>Hoffmann TC, Glasziou PP, Boutron I, Milne R, Perera R, Moher D, et al. Better reporting of interventions: template for intervention description and replication (TIDieR) checklist and guide. Bmj. 2014;348.</w:t>
      </w:r>
    </w:p>
    <w:p w14:paraId="0B9DF433" w14:textId="77777777" w:rsidR="00354823" w:rsidRPr="00354823" w:rsidRDefault="00354823" w:rsidP="00354823">
      <w:pPr>
        <w:pStyle w:val="EndNoteBibliography"/>
        <w:spacing w:after="0"/>
      </w:pPr>
      <w:r w:rsidRPr="00354823">
        <w:t>35.</w:t>
      </w:r>
      <w:r w:rsidRPr="00354823">
        <w:tab/>
        <w:t>Higgins JP, Altman DG, Gøtzsche PC, Jüni P, Moher D, Oxman AD, et al. The Cochrane Collaboration’s tool for assessing risk of bias in randomised trials. Bmj. 2011;343.</w:t>
      </w:r>
    </w:p>
    <w:p w14:paraId="12592C84" w14:textId="77777777" w:rsidR="00354823" w:rsidRPr="00354823" w:rsidRDefault="00354823" w:rsidP="00354823">
      <w:pPr>
        <w:pStyle w:val="EndNoteBibliography"/>
        <w:spacing w:after="0"/>
      </w:pPr>
      <w:r w:rsidRPr="00354823">
        <w:t>36.</w:t>
      </w:r>
      <w:r w:rsidRPr="00354823">
        <w:tab/>
        <w:t>Shea BJ, Reeves BC, Wells G, Thuku M, Hamel C, Moran J, et al. AMSTAR 2: a critical appraisal tool for systematic reviews that include randomised or non-randomised studies of healthcare interventions, or both. bmj. 2017;358.</w:t>
      </w:r>
    </w:p>
    <w:p w14:paraId="2C411880" w14:textId="77777777" w:rsidR="00354823" w:rsidRPr="00354823" w:rsidRDefault="00354823" w:rsidP="00354823">
      <w:pPr>
        <w:pStyle w:val="EndNoteBibliography"/>
        <w:spacing w:after="0"/>
      </w:pPr>
      <w:r w:rsidRPr="00354823">
        <w:t>37.</w:t>
      </w:r>
      <w:r w:rsidRPr="00354823">
        <w:tab/>
        <w:t>Popay J, Roberts H, Sowden A, Petticrew M, Arai L, Rodgers M, et al. Guidance on the conduct of narrative synthesis in systematic reviews. A product from the ESRC methods programme Version. 2006;1:b92.</w:t>
      </w:r>
    </w:p>
    <w:p w14:paraId="3A42ECCD" w14:textId="77777777" w:rsidR="00354823" w:rsidRPr="00354823" w:rsidRDefault="00354823" w:rsidP="00354823">
      <w:pPr>
        <w:pStyle w:val="EndNoteBibliography"/>
        <w:spacing w:after="0"/>
      </w:pPr>
      <w:r w:rsidRPr="00354823">
        <w:t>38.</w:t>
      </w:r>
      <w:r w:rsidRPr="00354823">
        <w:tab/>
        <w:t>Mann F, Bone JK, Lloyd-Evans B, Frerichs J, Pinfold V, Ma R, et al. A life less lonely: the state of the art in interventions to reduce loneliness in people with mental health problems. Social psychiatry and psychiatric epidemiology. 2017;52(6):627-38.</w:t>
      </w:r>
    </w:p>
    <w:p w14:paraId="61AF99A8" w14:textId="77777777" w:rsidR="00354823" w:rsidRPr="00354823" w:rsidRDefault="00354823" w:rsidP="00354823">
      <w:pPr>
        <w:pStyle w:val="EndNoteBibliography"/>
        <w:spacing w:after="0"/>
      </w:pPr>
      <w:r w:rsidRPr="00354823">
        <w:t>39.</w:t>
      </w:r>
      <w:r w:rsidRPr="00354823">
        <w:tab/>
        <w:t>Fletcher TD, Cunningham JL, Calsyn RJ, Morse GA, Klinkenberg WD. Evaluation of treatment programs for dual disorder individuals: modeling longitudinal and mediation effects. Administration and Policy in Mental Health and Mental Health Services Research. 2008;35(4):319-36.</w:t>
      </w:r>
    </w:p>
    <w:p w14:paraId="0EBEF4C7" w14:textId="77777777" w:rsidR="00354823" w:rsidRPr="00354823" w:rsidRDefault="00354823" w:rsidP="00354823">
      <w:pPr>
        <w:pStyle w:val="EndNoteBibliography"/>
        <w:spacing w:after="0"/>
      </w:pPr>
      <w:r w:rsidRPr="00354823">
        <w:t>40.</w:t>
      </w:r>
      <w:r w:rsidRPr="00354823">
        <w:tab/>
        <w:t>Milligan-Saville JS, Tan L, Gayed A, Barnes C, Madan I, Dobson M, et al. Workplace mental health training for managers and its effect on sick leave in employees: a cluster randomised controlled trial. The Lancet Psychiatry. 2017;4(11):850-8.</w:t>
      </w:r>
    </w:p>
    <w:p w14:paraId="206D4280" w14:textId="77777777" w:rsidR="00354823" w:rsidRPr="00354823" w:rsidRDefault="00354823" w:rsidP="00354823">
      <w:pPr>
        <w:pStyle w:val="EndNoteBibliography"/>
        <w:spacing w:after="0"/>
      </w:pPr>
      <w:r w:rsidRPr="00354823">
        <w:t>41.</w:t>
      </w:r>
      <w:r w:rsidRPr="00354823">
        <w:tab/>
        <w:t>Tsemberis S. From streets to homes: An innovative approach to supported housing for homeless adults with psychiatric disabilities. Journal of Community Psychology. 1999;27(2):225-41.</w:t>
      </w:r>
    </w:p>
    <w:p w14:paraId="5B3485D0" w14:textId="77777777" w:rsidR="00354823" w:rsidRPr="00354823" w:rsidRDefault="00354823" w:rsidP="00354823">
      <w:pPr>
        <w:pStyle w:val="EndNoteBibliography"/>
        <w:spacing w:after="0"/>
      </w:pPr>
      <w:r w:rsidRPr="00354823">
        <w:t>42.</w:t>
      </w:r>
      <w:r w:rsidRPr="00354823">
        <w:tab/>
        <w:t>Aubry T, Goering P, Veldhuizen S, Adair CE, Bourque J, Distasio J, et al. A multiple-city RCT of housing first with assertive community treatment for homeless Canadians with serious mental illness. Psychiatric Services. 2016;67(3):275-81.</w:t>
      </w:r>
    </w:p>
    <w:p w14:paraId="58502FE7" w14:textId="77777777" w:rsidR="00354823" w:rsidRPr="00354823" w:rsidRDefault="00354823" w:rsidP="00354823">
      <w:pPr>
        <w:pStyle w:val="EndNoteBibliography"/>
        <w:spacing w:after="0"/>
      </w:pPr>
      <w:r w:rsidRPr="00354823">
        <w:t>43.</w:t>
      </w:r>
      <w:r w:rsidRPr="00354823">
        <w:tab/>
        <w:t>Stergiopoulos V, Hwang SW, Gozdzik A, Nisenbaum R, Latimer E, Rabouin D, et al. Effect of scattered-site housing using rent supplements and intensive case management on housing stability among homeless adults with mental illness: a randomized trial. Jama. 2015;313(9):905-15.</w:t>
      </w:r>
    </w:p>
    <w:p w14:paraId="33AA61EE" w14:textId="77777777" w:rsidR="00354823" w:rsidRPr="00354823" w:rsidRDefault="00354823" w:rsidP="00354823">
      <w:pPr>
        <w:pStyle w:val="EndNoteBibliography"/>
        <w:spacing w:after="0"/>
      </w:pPr>
      <w:r w:rsidRPr="00354823">
        <w:lastRenderedPageBreak/>
        <w:t>44.</w:t>
      </w:r>
      <w:r w:rsidRPr="00354823">
        <w:tab/>
        <w:t>Tinland A, Loubiere S, Boucekine M, Boyer L, Fond G, Girard V, et al. Effectiveness of a housing support team intervention with a recovery-oriented approach on hospital and emergency department use by homeless people with severe mental illness: a randomised controlled trial. Epidemiology and psychiatric sciences. 2020;29.</w:t>
      </w:r>
    </w:p>
    <w:p w14:paraId="2B2459F2" w14:textId="77777777" w:rsidR="00354823" w:rsidRPr="00354823" w:rsidRDefault="00354823" w:rsidP="00354823">
      <w:pPr>
        <w:pStyle w:val="EndNoteBibliography"/>
        <w:spacing w:after="0"/>
      </w:pPr>
      <w:r w:rsidRPr="00354823">
        <w:t>45.</w:t>
      </w:r>
      <w:r w:rsidRPr="00354823">
        <w:tab/>
        <w:t>Tsemberis S, Gulcur L, Nakae M. Housing first, consumer choice, and harm reduction for homeless individuals with a dual diagnosis. American journal of public health. 2004;94(4):651-6.</w:t>
      </w:r>
    </w:p>
    <w:p w14:paraId="535F477C" w14:textId="77777777" w:rsidR="00354823" w:rsidRPr="00354823" w:rsidRDefault="00354823" w:rsidP="00354823">
      <w:pPr>
        <w:pStyle w:val="EndNoteBibliography"/>
        <w:spacing w:after="0"/>
      </w:pPr>
      <w:r w:rsidRPr="00354823">
        <w:t>46.</w:t>
      </w:r>
      <w:r w:rsidRPr="00354823">
        <w:tab/>
        <w:t>Burnam MA, Morton SC, McGlynn EA, Petersen LP, Stecher BM, Hayes C, et al. An experimental evaluation of residential and nonresidential treatment for dually diagnosed homeless adults. Journal of Addictive Diseases. 1996;14(4):111-34.</w:t>
      </w:r>
    </w:p>
    <w:p w14:paraId="6918A940" w14:textId="77777777" w:rsidR="00354823" w:rsidRPr="00354823" w:rsidRDefault="00354823" w:rsidP="00354823">
      <w:pPr>
        <w:pStyle w:val="EndNoteBibliography"/>
        <w:spacing w:after="0"/>
      </w:pPr>
      <w:r w:rsidRPr="00354823">
        <w:t>47.</w:t>
      </w:r>
      <w:r w:rsidRPr="00354823">
        <w:tab/>
        <w:t>Goldfinger SM, Schutt RK, Tolomiczenko GS, Seidman L, Penk WE, Turner W, et al. Housing placement and subsequent days homeless among formerly homeless adults with mental illness. Psychiatric Services. 1999;50(5):674-9.</w:t>
      </w:r>
    </w:p>
    <w:p w14:paraId="327050DA" w14:textId="77777777" w:rsidR="00354823" w:rsidRPr="00354823" w:rsidRDefault="00354823" w:rsidP="00354823">
      <w:pPr>
        <w:pStyle w:val="EndNoteBibliography"/>
        <w:spacing w:after="0"/>
      </w:pPr>
      <w:r w:rsidRPr="00354823">
        <w:t>48.</w:t>
      </w:r>
      <w:r w:rsidRPr="00354823">
        <w:tab/>
        <w:t>Korr WS, Joseph A. Housing the homeless mentally ill: Findings from Chicago. Journal of social service research. 1996;21(1):53-68.</w:t>
      </w:r>
    </w:p>
    <w:p w14:paraId="6DB39448" w14:textId="77777777" w:rsidR="00354823" w:rsidRPr="00354823" w:rsidRDefault="00354823" w:rsidP="00354823">
      <w:pPr>
        <w:pStyle w:val="EndNoteBibliography"/>
        <w:spacing w:after="0"/>
      </w:pPr>
      <w:r w:rsidRPr="00354823">
        <w:t>49.</w:t>
      </w:r>
      <w:r w:rsidRPr="00354823">
        <w:tab/>
        <w:t>McHugo GJ, Bebout RR, Harris M, Cleghorn S, Herring G, Xie H, et al. A randomized controlled trial of integrated versus parallel housing services for homeless adults with severe mental illness. Schizophrenia bulletin. 2004;30(4):969-82.</w:t>
      </w:r>
    </w:p>
    <w:p w14:paraId="0BE4F9BC" w14:textId="77777777" w:rsidR="00354823" w:rsidRPr="00354823" w:rsidRDefault="00354823" w:rsidP="00354823">
      <w:pPr>
        <w:pStyle w:val="EndNoteBibliography"/>
        <w:spacing w:after="0"/>
      </w:pPr>
      <w:r w:rsidRPr="00354823">
        <w:t>50.</w:t>
      </w:r>
      <w:r w:rsidRPr="00354823">
        <w:tab/>
        <w:t>Shern DL, Tsemberis S, Anthony W, Lovell AM, Richmond L, Felton CJ, et al. Serving street-dwelling individuals with psychiatric disabilities: outcomes of a psychiatric rehabilitation clinical trial. American Journal of Public Health. 2000;90(12):1873.</w:t>
      </w:r>
    </w:p>
    <w:p w14:paraId="6E1CB30D" w14:textId="77777777" w:rsidR="00354823" w:rsidRPr="00354823" w:rsidRDefault="00354823" w:rsidP="00354823">
      <w:pPr>
        <w:pStyle w:val="EndNoteBibliography"/>
        <w:spacing w:after="0"/>
      </w:pPr>
      <w:r w:rsidRPr="00354823">
        <w:t>51.</w:t>
      </w:r>
      <w:r w:rsidRPr="00354823">
        <w:tab/>
        <w:t>Herman DB, Conover S, Gorroochurn P, Hinterland K, Hoepner L, Susser ES. Randomized trial of critical time intervention to prevent homelessness after hospital discharge. Psychiatric services. 2011;62(7):713-9.</w:t>
      </w:r>
    </w:p>
    <w:p w14:paraId="71CA6F3E" w14:textId="77777777" w:rsidR="00354823" w:rsidRPr="00354823" w:rsidRDefault="00354823" w:rsidP="00354823">
      <w:pPr>
        <w:pStyle w:val="EndNoteBibliography"/>
        <w:spacing w:after="0"/>
      </w:pPr>
      <w:r w:rsidRPr="00354823">
        <w:t>52.</w:t>
      </w:r>
      <w:r w:rsidRPr="00354823">
        <w:tab/>
        <w:t>Lehman AF, Dixon LB, Kernan E, DeForge BR, Postrado LT. A randomized trial of assertive community treatment for homeless persons with severe mental illness. Archives of General Psychiatry. 1997;54(11):1038-43.</w:t>
      </w:r>
    </w:p>
    <w:p w14:paraId="5AE01FD2" w14:textId="77777777" w:rsidR="00354823" w:rsidRPr="00354823" w:rsidRDefault="00354823" w:rsidP="00354823">
      <w:pPr>
        <w:pStyle w:val="EndNoteBibliography"/>
        <w:spacing w:after="0"/>
      </w:pPr>
      <w:r w:rsidRPr="00354823">
        <w:t>53.</w:t>
      </w:r>
      <w:r w:rsidRPr="00354823">
        <w:tab/>
        <w:t>Lipton F, Nutt S, Sabatini A. Housing the Homeless Mentally Ill: A Longitudinal Study of a Treatment Approach. Hospital &amp; community psychiatry. 1988;39(1):40-5.</w:t>
      </w:r>
    </w:p>
    <w:p w14:paraId="3D23AAA2" w14:textId="77777777" w:rsidR="00354823" w:rsidRPr="00354823" w:rsidRDefault="00354823" w:rsidP="00354823">
      <w:pPr>
        <w:pStyle w:val="EndNoteBibliography"/>
        <w:spacing w:after="0"/>
      </w:pPr>
      <w:r w:rsidRPr="00354823">
        <w:t>54.</w:t>
      </w:r>
      <w:r w:rsidRPr="00354823">
        <w:tab/>
        <w:t>Morse GA, Calsyn RJ, Klinkenberg WD, Helminiak TW, Wolff N, Drake RE, et al. Treating homeless clients with severe mental illness and substance use disorders: costs and outcomes. Community mental health journal. 2006;42(4):377-404.</w:t>
      </w:r>
    </w:p>
    <w:p w14:paraId="4EF71B52" w14:textId="77777777" w:rsidR="00354823" w:rsidRPr="00354823" w:rsidRDefault="00354823" w:rsidP="00354823">
      <w:pPr>
        <w:pStyle w:val="EndNoteBibliography"/>
        <w:spacing w:after="0"/>
      </w:pPr>
      <w:r w:rsidRPr="00354823">
        <w:t>55.</w:t>
      </w:r>
      <w:r w:rsidRPr="00354823">
        <w:tab/>
        <w:t>Hurlburt MS, Hough RL, Wood PA. Effects of substance abuse on housing stability of homeless mentally ill persons in supported housing. Psychiatric Services. 1996.</w:t>
      </w:r>
    </w:p>
    <w:p w14:paraId="3CA5AEFA" w14:textId="77777777" w:rsidR="00354823" w:rsidRPr="00354823" w:rsidRDefault="00354823" w:rsidP="00354823">
      <w:pPr>
        <w:pStyle w:val="EndNoteBibliography"/>
        <w:spacing w:after="0"/>
      </w:pPr>
      <w:r w:rsidRPr="00354823">
        <w:t>56.</w:t>
      </w:r>
      <w:r w:rsidRPr="00354823">
        <w:tab/>
        <w:t>Morse GA, Calsyn RJ, Allen G, Tempethoff B, Smith R. Experimental comparison of the effects of three treatment programs for homeless mentally ill people. Psychiatric Services. 1992;43(10):1005-10.</w:t>
      </w:r>
    </w:p>
    <w:p w14:paraId="001BAE63" w14:textId="77777777" w:rsidR="00354823" w:rsidRPr="00354823" w:rsidRDefault="00354823" w:rsidP="00354823">
      <w:pPr>
        <w:pStyle w:val="EndNoteBibliography"/>
        <w:spacing w:after="0"/>
      </w:pPr>
      <w:r w:rsidRPr="00354823">
        <w:t>57.</w:t>
      </w:r>
      <w:r w:rsidRPr="00354823">
        <w:tab/>
        <w:t>Susser E, Valencia E, Conover S, Felix A, Tsai W-Y, Wyatt RJ. Preventing recurrent homelessness among mentally ill men: a" critical time" intervention after discharge from a shelter. American Journal of Public Health. 1997;87(2):256-62.</w:t>
      </w:r>
    </w:p>
    <w:p w14:paraId="5D5ABC12" w14:textId="77777777" w:rsidR="00354823" w:rsidRPr="00354823" w:rsidRDefault="00354823" w:rsidP="00354823">
      <w:pPr>
        <w:pStyle w:val="EndNoteBibliography"/>
        <w:spacing w:after="0"/>
      </w:pPr>
      <w:r w:rsidRPr="00354823">
        <w:t>58.</w:t>
      </w:r>
      <w:r w:rsidRPr="00354823">
        <w:tab/>
        <w:t>Ellison ML, Schutt RK, Yuan L-H, Mitchell-Miland C, Glickman ME, McCarthy S, et al. Impact of peer specialist services on residential stability and behavioral health status among formerly homeless veterans with cooccurring mental health and substance use conditions. Medical care. 2020;58(4):307-13.</w:t>
      </w:r>
    </w:p>
    <w:p w14:paraId="3C57FC8C" w14:textId="77777777" w:rsidR="00354823" w:rsidRPr="00354823" w:rsidRDefault="00354823" w:rsidP="00354823">
      <w:pPr>
        <w:pStyle w:val="EndNoteBibliography"/>
        <w:spacing w:after="0"/>
      </w:pPr>
      <w:r w:rsidRPr="00354823">
        <w:t>59.</w:t>
      </w:r>
      <w:r w:rsidRPr="00354823">
        <w:tab/>
        <w:t>Morse GA, Calsyn R, Klinkenberg W, Trusty M, Gerber F, Smith R, et al. An Experimental Comparison of Three Types of Case Management for Homeless Mentally Ill Persons. Psychiatric services (Washington, DC). 1997;48(4):497-503.</w:t>
      </w:r>
    </w:p>
    <w:p w14:paraId="56C55C4B" w14:textId="77777777" w:rsidR="00354823" w:rsidRPr="00354823" w:rsidRDefault="00354823" w:rsidP="00354823">
      <w:pPr>
        <w:pStyle w:val="EndNoteBibliography"/>
        <w:spacing w:after="0"/>
      </w:pPr>
      <w:r w:rsidRPr="00354823">
        <w:t>60.</w:t>
      </w:r>
      <w:r w:rsidRPr="00354823">
        <w:tab/>
        <w:t>Elbogen EB, Hamer RM, Swanson JW, Swartz MS. A randomized clinical trial of a money management intervention for veterans with psychiatric disabilities. Psychiatric Services. 2016;67(10):1142-5.</w:t>
      </w:r>
    </w:p>
    <w:p w14:paraId="0CC1F4E6" w14:textId="002CEE19" w:rsidR="00354823" w:rsidRPr="00354823" w:rsidRDefault="00354823" w:rsidP="00354823">
      <w:pPr>
        <w:pStyle w:val="EndNoteBibliography"/>
        <w:spacing w:after="0"/>
      </w:pPr>
      <w:r w:rsidRPr="00354823">
        <w:t>61.</w:t>
      </w:r>
      <w:r w:rsidRPr="00354823">
        <w:tab/>
        <w:t xml:space="preserve">Health CfM. What is IPS? 2021 [updated 22/04/2021. Available from: </w:t>
      </w:r>
      <w:r w:rsidRPr="00F43F38">
        <w:t>https://www.centreformentalhealth.org.uk/what-</w:t>
      </w:r>
      <w:r w:rsidRPr="00F43F38">
        <w:lastRenderedPageBreak/>
        <w:t>ips#:~:text=IPS%20(Individual%20Placement%20and%20Support,the%20employee%20and%20the%20employer</w:t>
      </w:r>
      <w:r w:rsidRPr="00354823">
        <w:t>.</w:t>
      </w:r>
    </w:p>
    <w:p w14:paraId="693E1C7A" w14:textId="77777777" w:rsidR="00354823" w:rsidRPr="00354823" w:rsidRDefault="00354823" w:rsidP="00354823">
      <w:pPr>
        <w:pStyle w:val="EndNoteBibliography"/>
        <w:spacing w:after="0"/>
      </w:pPr>
      <w:r w:rsidRPr="00354823">
        <w:t>62.</w:t>
      </w:r>
      <w:r w:rsidRPr="00354823">
        <w:tab/>
        <w:t>Beutel ME, Zwerenz R, Bleichner F, Vorndran A, Gustson D, Knickenberg RJ. Vocational training integrated into inpatient psychosomatic rehabilitation–short and long-term results from a controlled study. Disability and Rehabilitation. 2005;27(15):891-900.</w:t>
      </w:r>
    </w:p>
    <w:p w14:paraId="67116FF8" w14:textId="77777777" w:rsidR="00354823" w:rsidRPr="00354823" w:rsidRDefault="00354823" w:rsidP="00354823">
      <w:pPr>
        <w:pStyle w:val="EndNoteBibliography"/>
        <w:spacing w:after="0"/>
      </w:pPr>
      <w:r w:rsidRPr="00354823">
        <w:t>63.</w:t>
      </w:r>
      <w:r w:rsidRPr="00354823">
        <w:tab/>
        <w:t>Davis L, Kyriakides T, Suris A, Ottomanelli L, Mueller L, Parker P, et al. Effect of evidence-based supported employment vs transitional work on achieving steady work among veterans with posttraumatic stress disorder: a randomized clinical trial. JAMA psychiatry. 2018;75(4):316-24.</w:t>
      </w:r>
    </w:p>
    <w:p w14:paraId="7F4ADFB8" w14:textId="77777777" w:rsidR="00354823" w:rsidRPr="00354823" w:rsidRDefault="00354823" w:rsidP="00354823">
      <w:pPr>
        <w:pStyle w:val="EndNoteBibliography"/>
        <w:spacing w:after="0"/>
      </w:pPr>
      <w:r w:rsidRPr="00354823">
        <w:t>64.</w:t>
      </w:r>
      <w:r w:rsidRPr="00354823">
        <w:tab/>
        <w:t>Davis L, Leon A, Toscano R, Drebing C, Ward LC, Parker P, et al. A randomized controlled trial of supported employment among veterans with posttraumatic stress disorder. Psychiatric Services. 2012;63(5):464-70.</w:t>
      </w:r>
    </w:p>
    <w:p w14:paraId="4528A243" w14:textId="77777777" w:rsidR="00354823" w:rsidRPr="00354823" w:rsidRDefault="00354823" w:rsidP="00354823">
      <w:pPr>
        <w:pStyle w:val="EndNoteBibliography"/>
        <w:spacing w:after="0"/>
      </w:pPr>
      <w:r w:rsidRPr="00354823">
        <w:t>65.</w:t>
      </w:r>
      <w:r w:rsidRPr="00354823">
        <w:tab/>
        <w:t>Hellström L, Bech P, Hjorthøj C, Nordentoft M, Lindschou J, Eplov LF. Effect on return to work or education of Individual Placement and Support modified for people with mood and anxiety disorders: results of a randomised clinical trial. Occupational and environmental medicine. 2017;74(10):717-25.</w:t>
      </w:r>
    </w:p>
    <w:p w14:paraId="36434139" w14:textId="77777777" w:rsidR="00354823" w:rsidRPr="00354823" w:rsidRDefault="00354823" w:rsidP="00354823">
      <w:pPr>
        <w:pStyle w:val="EndNoteBibliography"/>
        <w:spacing w:after="0"/>
      </w:pPr>
      <w:r w:rsidRPr="00354823">
        <w:t>66.</w:t>
      </w:r>
      <w:r w:rsidRPr="00354823">
        <w:tab/>
        <w:t>Schene AH, Koeter MW, Kikkert MJ, Swinkels JA, McCrone P. Adjuvant occupational therapy for work-related major depression works: randomized trial including economic evaluation. Psychological medicine. 2007;37(3):351.</w:t>
      </w:r>
    </w:p>
    <w:p w14:paraId="59A86038" w14:textId="77777777" w:rsidR="00354823" w:rsidRPr="00354823" w:rsidRDefault="00354823" w:rsidP="00354823">
      <w:pPr>
        <w:pStyle w:val="EndNoteBibliography"/>
        <w:spacing w:after="0"/>
      </w:pPr>
      <w:r w:rsidRPr="00354823">
        <w:t>67.</w:t>
      </w:r>
      <w:r w:rsidRPr="00354823">
        <w:tab/>
        <w:t>McGurk SR, Mueser KT, Feldman K, Wolfe R, Pascaris A. Cognitive training for supported employment: 2-3 year outcomes of a randomized controlled trial. American Journal of Psychiatry. 2007;164(3):437-41.</w:t>
      </w:r>
    </w:p>
    <w:p w14:paraId="0F2F4B2A" w14:textId="77777777" w:rsidR="00354823" w:rsidRPr="00354823" w:rsidRDefault="00354823" w:rsidP="00354823">
      <w:pPr>
        <w:pStyle w:val="EndNoteBibliography"/>
        <w:spacing w:after="0"/>
      </w:pPr>
      <w:r w:rsidRPr="00354823">
        <w:t>68.</w:t>
      </w:r>
      <w:r w:rsidRPr="00354823">
        <w:tab/>
        <w:t>McGurk SR, Mueser KT, Xie H, Welsh J, Kaiser S, Drake RE, et al. Cognitive enhancement treatment for people with mental illness who do not respond to supported employment: a randomized controlled trial. American Journal of Psychiatry. 2015;172(9):852-61.</w:t>
      </w:r>
    </w:p>
    <w:p w14:paraId="30A34833" w14:textId="77777777" w:rsidR="00354823" w:rsidRPr="00354823" w:rsidRDefault="00354823" w:rsidP="00354823">
      <w:pPr>
        <w:pStyle w:val="EndNoteBibliography"/>
        <w:spacing w:after="0"/>
      </w:pPr>
      <w:r w:rsidRPr="00354823">
        <w:t>69.</w:t>
      </w:r>
      <w:r w:rsidRPr="00354823">
        <w:tab/>
        <w:t>Rodríguez Pulido F, Caballero Estebaranz N, González Dávila E, Melián Cartaya MJ. Cognitive remediation to improve the vocational outcomes of people with severe mental illness. Neuropsychological rehabilitation. 2019:1-23.</w:t>
      </w:r>
    </w:p>
    <w:p w14:paraId="69348F38" w14:textId="77777777" w:rsidR="00354823" w:rsidRPr="00354823" w:rsidRDefault="00354823" w:rsidP="00354823">
      <w:pPr>
        <w:pStyle w:val="EndNoteBibliography"/>
        <w:spacing w:after="0"/>
      </w:pPr>
      <w:r w:rsidRPr="00354823">
        <w:t>70.</w:t>
      </w:r>
      <w:r w:rsidRPr="00354823">
        <w:tab/>
        <w:t>Bell M, Zito W, Greig T, Wexler B. Neurocognitive enhancement therapy with vocational services: work outcomes at two-year follow-up. Schizophrenia research. 2008;105(1-3):18-29.</w:t>
      </w:r>
    </w:p>
    <w:p w14:paraId="200EA5CC" w14:textId="77777777" w:rsidR="00354823" w:rsidRPr="00354823" w:rsidRDefault="00354823" w:rsidP="00354823">
      <w:pPr>
        <w:pStyle w:val="EndNoteBibliography"/>
        <w:spacing w:after="0"/>
      </w:pPr>
      <w:r w:rsidRPr="00354823">
        <w:t>71.</w:t>
      </w:r>
      <w:r w:rsidRPr="00354823">
        <w:tab/>
        <w:t>Twamley EW, Thomas KR, Burton CZ, Vella L, Jeste DV, Heaton RK, et al. Compensatory cognitive training for people with severe mental illnesses in supported employment: a randomized controlled trial. Schizophrenia research. 2019;203:41-8.</w:t>
      </w:r>
    </w:p>
    <w:p w14:paraId="4E7AD1B0" w14:textId="77777777" w:rsidR="00354823" w:rsidRPr="00354823" w:rsidRDefault="00354823" w:rsidP="00354823">
      <w:pPr>
        <w:pStyle w:val="EndNoteBibliography"/>
        <w:spacing w:after="0"/>
      </w:pPr>
      <w:r w:rsidRPr="00354823">
        <w:t>72.</w:t>
      </w:r>
      <w:r w:rsidRPr="00354823">
        <w:tab/>
        <w:t>Lysaker PH, Bond G, Davis LW, Bryson GJ, Bell MD. Enhanced cognitive-behavioral therapy for vocational rehabilitation in schizophrenia: Effects on hope and work. Journal of Rehabilitation Research and Development. 2005;42(5):673.</w:t>
      </w:r>
    </w:p>
    <w:p w14:paraId="69970FE3" w14:textId="77777777" w:rsidR="00354823" w:rsidRPr="00354823" w:rsidRDefault="00354823" w:rsidP="00354823">
      <w:pPr>
        <w:pStyle w:val="EndNoteBibliography"/>
        <w:spacing w:after="0"/>
      </w:pPr>
      <w:r w:rsidRPr="00354823">
        <w:t>73.</w:t>
      </w:r>
      <w:r w:rsidRPr="00354823">
        <w:tab/>
        <w:t>Kern RS, Zarate R, Glynn SM, Turner LR, Smith KM, Mitchell SS, et al. Improving work outcome in supported employment for serious mental illness: results from 2 independent studies of errorless learning. Schizophrenia bulletin. 2018;44(1):38-45.</w:t>
      </w:r>
    </w:p>
    <w:p w14:paraId="7CFE9631" w14:textId="77777777" w:rsidR="00354823" w:rsidRPr="00354823" w:rsidRDefault="00354823" w:rsidP="00354823">
      <w:pPr>
        <w:pStyle w:val="EndNoteBibliography"/>
        <w:spacing w:after="0"/>
      </w:pPr>
      <w:r w:rsidRPr="00354823">
        <w:t>74.</w:t>
      </w:r>
      <w:r w:rsidRPr="00354823">
        <w:tab/>
        <w:t>Nuechterlein KH, Subotnik KL, Ventura J, Turner LR, Gitlin MJ, Gretchen-Doorly D, et al. Enhancing return to work or school after a first episode of schizophrenia: the UCLA RCT of Individual Placement and Support and Workplace Fundamentals Module training. Psychological medicine. 2020;50(1):20-8.</w:t>
      </w:r>
    </w:p>
    <w:p w14:paraId="6AF224E0" w14:textId="77777777" w:rsidR="00354823" w:rsidRPr="00354823" w:rsidRDefault="00354823" w:rsidP="00354823">
      <w:pPr>
        <w:pStyle w:val="EndNoteBibliography"/>
        <w:spacing w:after="0"/>
      </w:pPr>
      <w:r w:rsidRPr="00354823">
        <w:t>75.</w:t>
      </w:r>
      <w:r w:rsidRPr="00354823">
        <w:tab/>
        <w:t>Glynn SM, Marder SR, Noordsy DL, O’Keefe C, Becker DR, Drake RE, et al. An RCT evaluating the effects of skills training and medication type on work outcomes among patients with schizophrenia. Psychiatric Services. 2017;68(3):271-7.</w:t>
      </w:r>
    </w:p>
    <w:p w14:paraId="40D6D29F" w14:textId="77777777" w:rsidR="00354823" w:rsidRPr="00354823" w:rsidRDefault="00354823" w:rsidP="00354823">
      <w:pPr>
        <w:pStyle w:val="EndNoteBibliography"/>
        <w:spacing w:after="0"/>
      </w:pPr>
      <w:r w:rsidRPr="00354823">
        <w:t>76.</w:t>
      </w:r>
      <w:r w:rsidRPr="00354823">
        <w:tab/>
        <w:t>Cook J, Blyler C, Burke-Miller J, McFarlane W, Leff H, Mueser K, et al. Effectiveness of supported employment for individuals with schizophrenia: Results of a multi-site, randomized trial. Clinical Schizophrenia &amp; Related Psychoses. 2008;2(1):37-46.</w:t>
      </w:r>
    </w:p>
    <w:p w14:paraId="18A02335" w14:textId="77777777" w:rsidR="00354823" w:rsidRPr="00354823" w:rsidRDefault="00354823" w:rsidP="00354823">
      <w:pPr>
        <w:pStyle w:val="EndNoteBibliography"/>
        <w:spacing w:after="0"/>
      </w:pPr>
      <w:r w:rsidRPr="00354823">
        <w:t>77.</w:t>
      </w:r>
      <w:r w:rsidRPr="00354823">
        <w:tab/>
        <w:t>Erickson DH, Roes MM, DiGiacomo A, Burns A. “Individual Placement and Support” boosts employment for early psychosis clients, even when baseline rates are high. Early Intervention in Psychiatry. 2020.</w:t>
      </w:r>
    </w:p>
    <w:p w14:paraId="7BE6960B" w14:textId="77777777" w:rsidR="00354823" w:rsidRPr="00354823" w:rsidRDefault="00354823" w:rsidP="00354823">
      <w:pPr>
        <w:pStyle w:val="EndNoteBibliography"/>
        <w:spacing w:after="0"/>
      </w:pPr>
      <w:r w:rsidRPr="00354823">
        <w:lastRenderedPageBreak/>
        <w:t>78.</w:t>
      </w:r>
      <w:r w:rsidRPr="00354823">
        <w:tab/>
        <w:t>Killackey E, Allott K, Jackson HJ, Scutella R, Tseng Y-P, Borland J, et al. Individual placement and support for vocational recovery in first-episode psychosis: randomised controlled trial. The British Journal of Psychiatry. 2019;214(2):76-82.</w:t>
      </w:r>
    </w:p>
    <w:p w14:paraId="099B4052" w14:textId="77777777" w:rsidR="00354823" w:rsidRPr="00354823" w:rsidRDefault="00354823" w:rsidP="00354823">
      <w:pPr>
        <w:pStyle w:val="EndNoteBibliography"/>
        <w:spacing w:after="0"/>
      </w:pPr>
      <w:r w:rsidRPr="00354823">
        <w:t>79.</w:t>
      </w:r>
      <w:r w:rsidRPr="00354823">
        <w:tab/>
        <w:t>Bell M, Bryson G, Greig T, Fiszdon J, Wexler B. Neurocognitive enhancement therapy with work therapy: productivity outcomes at 6-and 12-month follow-ups. Journal of Rehabilitation Research and Development. 2005;42(6):829.</w:t>
      </w:r>
    </w:p>
    <w:p w14:paraId="5DA8C19D" w14:textId="77777777" w:rsidR="00354823" w:rsidRPr="00354823" w:rsidRDefault="00354823" w:rsidP="00354823">
      <w:pPr>
        <w:pStyle w:val="EndNoteBibliography"/>
        <w:spacing w:after="0"/>
      </w:pPr>
      <w:r w:rsidRPr="00354823">
        <w:t>80.</w:t>
      </w:r>
      <w:r w:rsidRPr="00354823">
        <w:tab/>
        <w:t>Bell M, Laws H, Pittman B, Johannesen J. Comparison of focused cognitive training and portable “brain-games” on functional outcomes for vocational rehabilitation participants. Scientific reports. 2018;8(1):1-9.</w:t>
      </w:r>
    </w:p>
    <w:p w14:paraId="08F55C70" w14:textId="77777777" w:rsidR="00354823" w:rsidRPr="00354823" w:rsidRDefault="00354823" w:rsidP="00354823">
      <w:pPr>
        <w:pStyle w:val="EndNoteBibliography"/>
        <w:spacing w:after="0"/>
      </w:pPr>
      <w:r w:rsidRPr="00354823">
        <w:t>81.</w:t>
      </w:r>
      <w:r w:rsidRPr="00354823">
        <w:tab/>
        <w:t>Bell M, Milstein R, Lysaker P. Pay as an incentive in work participation by patients with severe mental illness. Psychiatric Services. 1993;44(7):684-6.</w:t>
      </w:r>
    </w:p>
    <w:p w14:paraId="4FE6F351" w14:textId="77777777" w:rsidR="00354823" w:rsidRPr="00354823" w:rsidRDefault="00354823" w:rsidP="00354823">
      <w:pPr>
        <w:pStyle w:val="EndNoteBibliography"/>
        <w:spacing w:after="0"/>
      </w:pPr>
      <w:r w:rsidRPr="00354823">
        <w:t>82.</w:t>
      </w:r>
      <w:r w:rsidRPr="00354823">
        <w:tab/>
        <w:t>McGurk SR, Mueser KT, Xie H, Feldman K, Shaya Y, Klein L, et al. Cognitive remediation for vocational rehabilitation nonresponders. Schizophrenia research. 2016;175(1-3):48-56.</w:t>
      </w:r>
    </w:p>
    <w:p w14:paraId="5C4DACD9" w14:textId="77777777" w:rsidR="00354823" w:rsidRPr="00354823" w:rsidRDefault="00354823" w:rsidP="00354823">
      <w:pPr>
        <w:pStyle w:val="EndNoteBibliography"/>
        <w:spacing w:after="0"/>
      </w:pPr>
      <w:r w:rsidRPr="00354823">
        <w:t>83.</w:t>
      </w:r>
      <w:r w:rsidRPr="00354823">
        <w:tab/>
        <w:t>Mervis JE, Fiszdon JM, Lysaker PH, Nienow TM, Mathews L, Wardwell P, et al. Effects of the Indianapolis Vocational Intervention Program (IVIP) on defeatist beliefs, work motivation, and work outcomes in serious mental illness. Schizophrenia research. 2017;182:129-34.</w:t>
      </w:r>
    </w:p>
    <w:p w14:paraId="5BFB053E" w14:textId="77777777" w:rsidR="00354823" w:rsidRPr="00354823" w:rsidRDefault="00354823" w:rsidP="00354823">
      <w:pPr>
        <w:pStyle w:val="EndNoteBibliography"/>
        <w:spacing w:after="0"/>
      </w:pPr>
      <w:r w:rsidRPr="00354823">
        <w:t>84.</w:t>
      </w:r>
      <w:r w:rsidRPr="00354823">
        <w:tab/>
        <w:t>Vauth R, Corrigan PW, Clauss M, Dietl M, Dreher-Rudolph M, Stieglitz R-D, et al. Cognitive strategies versus self-management skills as adjunct to vocational rehabilitation. Schizophrenia bulletin. 2005;31(1):55-66.</w:t>
      </w:r>
    </w:p>
    <w:p w14:paraId="3F0E0124" w14:textId="77777777" w:rsidR="00354823" w:rsidRPr="00354823" w:rsidRDefault="00354823" w:rsidP="00354823">
      <w:pPr>
        <w:pStyle w:val="EndNoteBibliography"/>
        <w:spacing w:after="0"/>
      </w:pPr>
      <w:r w:rsidRPr="00354823">
        <w:t>85.</w:t>
      </w:r>
      <w:r w:rsidRPr="00354823">
        <w:tab/>
        <w:t>Lindenmayer J-P, McGurk SR, Mueser KT, Khan A, Wance D, Hoffman L, et al. A randomized controlled trial of cognitive remediation among inpatients with persistent mental illness. Psychiatric Services. 2008;59(3):241-7.</w:t>
      </w:r>
    </w:p>
    <w:p w14:paraId="7EE4A8CE" w14:textId="77777777" w:rsidR="00354823" w:rsidRPr="00354823" w:rsidRDefault="00354823" w:rsidP="00354823">
      <w:pPr>
        <w:pStyle w:val="EndNoteBibliography"/>
        <w:spacing w:after="0"/>
      </w:pPr>
      <w:r w:rsidRPr="00354823">
        <w:t>86.</w:t>
      </w:r>
      <w:r w:rsidRPr="00354823">
        <w:tab/>
        <w:t>Russinova Z, Gidugu V, Bloch P, Restrepo-Toro M, Rogers ES. Empowering individuals with psychiatric disabilities to work: Results of a randomized trial. Psychiatric rehabilitation journal. 2018;41(3):196.</w:t>
      </w:r>
    </w:p>
    <w:p w14:paraId="5D3FECD0" w14:textId="77777777" w:rsidR="00354823" w:rsidRPr="00354823" w:rsidRDefault="00354823" w:rsidP="00354823">
      <w:pPr>
        <w:pStyle w:val="EndNoteBibliography"/>
        <w:spacing w:after="0"/>
      </w:pPr>
      <w:r w:rsidRPr="00354823">
        <w:t>87.</w:t>
      </w:r>
      <w:r w:rsidRPr="00354823">
        <w:tab/>
        <w:t>Fowler D, Hodgekins J, French P. Social recovery therapy in improving activity and social outcomes in early psychosis: current evidence and longer term outcomes. Schizophrenia Research. 2019;203:99-104.</w:t>
      </w:r>
    </w:p>
    <w:p w14:paraId="1FD1298A" w14:textId="77777777" w:rsidR="00354823" w:rsidRPr="00354823" w:rsidRDefault="00354823" w:rsidP="00354823">
      <w:pPr>
        <w:pStyle w:val="EndNoteBibliography"/>
        <w:spacing w:after="0"/>
      </w:pPr>
      <w:r w:rsidRPr="00354823">
        <w:t>88.</w:t>
      </w:r>
      <w:r w:rsidRPr="00354823">
        <w:tab/>
        <w:t>Gutman SA, Kerner R, Zombek I, Dulek J, Ramsey CA. Supported education for adults with psychiatric disabilities: Effectiveness of an occupational therapy program. American Journal of Occupational Therapy. 2009;63(3):245-54.</w:t>
      </w:r>
    </w:p>
    <w:p w14:paraId="4D968B85" w14:textId="77777777" w:rsidR="00354823" w:rsidRPr="00354823" w:rsidRDefault="00354823" w:rsidP="00354823">
      <w:pPr>
        <w:pStyle w:val="EndNoteBibliography"/>
        <w:spacing w:after="0"/>
      </w:pPr>
      <w:r w:rsidRPr="00354823">
        <w:t>89.</w:t>
      </w:r>
      <w:r w:rsidRPr="00354823">
        <w:tab/>
        <w:t>Rogers ES, Anthony WA, Lyass A, Penk WE. A randomized clinical trial of vocational rehabilitation for people with psychiatric disabilities. Rehabilitation Counseling Bulletin. 2006;49(3):143-56.</w:t>
      </w:r>
    </w:p>
    <w:p w14:paraId="23F02C53" w14:textId="77777777" w:rsidR="00354823" w:rsidRPr="00354823" w:rsidRDefault="00354823" w:rsidP="00354823">
      <w:pPr>
        <w:pStyle w:val="EndNoteBibliography"/>
        <w:spacing w:after="0"/>
      </w:pPr>
      <w:r w:rsidRPr="00354823">
        <w:t>90.</w:t>
      </w:r>
      <w:r w:rsidRPr="00354823">
        <w:tab/>
        <w:t>Henderson C, Brohan E, Clement S, Williams P, Lassman F, Schauman O, et al. Decision aid on disclosure of mental health status to an employer: feasibility and outcomes of a randomised controlled trial. The British Journal of Psychiatry. 2013;203(5):350-7.</w:t>
      </w:r>
    </w:p>
    <w:p w14:paraId="4C2DCF7C" w14:textId="77777777" w:rsidR="00354823" w:rsidRPr="00354823" w:rsidRDefault="00354823" w:rsidP="00354823">
      <w:pPr>
        <w:pStyle w:val="EndNoteBibliography"/>
        <w:spacing w:after="0"/>
      </w:pPr>
      <w:r w:rsidRPr="00354823">
        <w:t>91.</w:t>
      </w:r>
      <w:r w:rsidRPr="00354823">
        <w:tab/>
        <w:t>Okpaku SO, Anderson KH, Sibulkin AE, Butler J, Bickman L. The effectiveness of a multidisciplinary case management intervention on the employment of SSDI applicants and beneficiaries. Psychiatric Rehabilitation Journal. 1997;20(3):34.</w:t>
      </w:r>
    </w:p>
    <w:p w14:paraId="342B2274" w14:textId="77777777" w:rsidR="00354823" w:rsidRPr="00354823" w:rsidRDefault="00354823" w:rsidP="00354823">
      <w:pPr>
        <w:pStyle w:val="EndNoteBibliography"/>
        <w:spacing w:after="0"/>
      </w:pPr>
      <w:r w:rsidRPr="00354823">
        <w:t>92.</w:t>
      </w:r>
      <w:r w:rsidRPr="00354823">
        <w:tab/>
        <w:t>Reme SE, Monstad K, Fyhn T, Sveinsdottir V, Løvvik C, Lie SA, et al. A randomized controlled multicenter trial of individual placement and support for patients with moderate-to-severe mental illness. 2019.</w:t>
      </w:r>
    </w:p>
    <w:p w14:paraId="33F454B3" w14:textId="77777777" w:rsidR="00354823" w:rsidRPr="00354823" w:rsidRDefault="00354823" w:rsidP="00354823">
      <w:pPr>
        <w:pStyle w:val="EndNoteBibliography"/>
        <w:spacing w:after="0"/>
      </w:pPr>
      <w:r w:rsidRPr="00354823">
        <w:t>93.</w:t>
      </w:r>
      <w:r w:rsidRPr="00354823">
        <w:tab/>
        <w:t>Rössler W, Kawohl W, Nordt C, Haker H, Rüsch N, Hengartner MP. ‘Placement budgets’ for supported employment: impact on employment rates in a multicentre randomised controlled trial. The British Journal of Psychiatry. 2020;216(6):308-13.</w:t>
      </w:r>
    </w:p>
    <w:p w14:paraId="6FE5F54F" w14:textId="77777777" w:rsidR="00354823" w:rsidRPr="00354823" w:rsidRDefault="00354823" w:rsidP="00354823">
      <w:pPr>
        <w:pStyle w:val="EndNoteBibliography"/>
        <w:spacing w:after="0"/>
      </w:pPr>
      <w:r w:rsidRPr="00354823">
        <w:t>94.</w:t>
      </w:r>
      <w:r w:rsidRPr="00354823">
        <w:tab/>
        <w:t>Bejerholm U, Larsson ME, Johanson S. Supported employment adapted for people with affective disorders—A randomized controlled trial. Journal of affective disorders. 2017;207:212-20.</w:t>
      </w:r>
    </w:p>
    <w:p w14:paraId="2494A3C3" w14:textId="77777777" w:rsidR="00354823" w:rsidRPr="00354823" w:rsidRDefault="00354823" w:rsidP="00354823">
      <w:pPr>
        <w:pStyle w:val="EndNoteBibliography"/>
        <w:spacing w:after="0"/>
      </w:pPr>
      <w:r w:rsidRPr="00354823">
        <w:t>95.</w:t>
      </w:r>
      <w:r w:rsidRPr="00354823">
        <w:tab/>
        <w:t>Yamaguchi S, Sato S, Horio N, Yoshida K, Shimodaira M, Taneda A, et al. Cost-effectiveness of cognitive remediation and supported employment for people with mental illness: a randomized controlled trial. Psychological medicine. 2017;47(1):53.</w:t>
      </w:r>
    </w:p>
    <w:p w14:paraId="4B1B1DE1" w14:textId="77777777" w:rsidR="00354823" w:rsidRPr="00354823" w:rsidRDefault="00354823" w:rsidP="00354823">
      <w:pPr>
        <w:pStyle w:val="EndNoteBibliography"/>
        <w:spacing w:after="0"/>
      </w:pPr>
      <w:r w:rsidRPr="00354823">
        <w:lastRenderedPageBreak/>
        <w:t>96.</w:t>
      </w:r>
      <w:r w:rsidRPr="00354823">
        <w:tab/>
        <w:t>Christensen TN, Wallstrøm IG, Stenager E, Bojesen AB, Gluud C, Nordentoft M, et al. Effects of individual placement and support supplemented with cognitive remediation and work-focused social skills training for people with severe mental illness: a randomized clinical trial. JAMA psychiatry. 2019;76(12):1232-40.</w:t>
      </w:r>
    </w:p>
    <w:p w14:paraId="5C681FF0" w14:textId="77777777" w:rsidR="00354823" w:rsidRPr="00354823" w:rsidRDefault="00354823" w:rsidP="00354823">
      <w:pPr>
        <w:pStyle w:val="EndNoteBibliography"/>
        <w:spacing w:after="0"/>
      </w:pPr>
      <w:r w:rsidRPr="00354823">
        <w:t>97.</w:t>
      </w:r>
      <w:r w:rsidRPr="00354823">
        <w:tab/>
        <w:t>Øverland S, Grasdal AL, Reme SE. Long-term effects on income and sickness benefits after work-focused cognitive-behavioural therapy and individual job support: a pragmatic, multicentre, randomised controlled trial. Occupational and environmental medicine. 2018;75(10):703-8.</w:t>
      </w:r>
    </w:p>
    <w:p w14:paraId="79F5889F" w14:textId="77777777" w:rsidR="00354823" w:rsidRPr="00354823" w:rsidRDefault="00354823" w:rsidP="00354823">
      <w:pPr>
        <w:pStyle w:val="EndNoteBibliography"/>
        <w:spacing w:after="0"/>
      </w:pPr>
      <w:r w:rsidRPr="00354823">
        <w:t>98.</w:t>
      </w:r>
      <w:r w:rsidRPr="00354823">
        <w:tab/>
        <w:t>Mueser KT, Aalto S, Becker DR, Ogden JS, Wolfe RS, Schiavo D, et al. The effectiveness of skills training for improving outcomes in supported employment. Psychiatric Services. 2005;56(10):1254-60.</w:t>
      </w:r>
    </w:p>
    <w:p w14:paraId="17208C01" w14:textId="77777777" w:rsidR="00354823" w:rsidRPr="00354823" w:rsidRDefault="00354823" w:rsidP="00354823">
      <w:pPr>
        <w:pStyle w:val="EndNoteBibliography"/>
        <w:spacing w:after="0"/>
      </w:pPr>
      <w:r w:rsidRPr="00354823">
        <w:t>99.</w:t>
      </w:r>
      <w:r w:rsidRPr="00354823">
        <w:tab/>
        <w:t>Lecomte T, Corbière M, Giguère C-E, Titone D, Lysaker P. Group cognitive behaviour therapy for supported employment–results of a randomized controlled cohort trial. Schizophrenia research. 2020;215:126-33.</w:t>
      </w:r>
    </w:p>
    <w:p w14:paraId="3C5EE86F" w14:textId="77777777" w:rsidR="00354823" w:rsidRPr="00354823" w:rsidRDefault="00354823" w:rsidP="00354823">
      <w:pPr>
        <w:pStyle w:val="EndNoteBibliography"/>
        <w:spacing w:after="0"/>
      </w:pPr>
      <w:r w:rsidRPr="00354823">
        <w:t>100.</w:t>
      </w:r>
      <w:r w:rsidRPr="00354823">
        <w:tab/>
        <w:t>Harris AW, Kosic T, Xu J, Walker C, Gye W, Hodge AR. Web-based cognitive remediation improves supported employment outcomes in severe mental illness: randomized controlled trial. JMIR mental health. 2017;4(3):e30.</w:t>
      </w:r>
    </w:p>
    <w:p w14:paraId="70BE2672" w14:textId="77777777" w:rsidR="00354823" w:rsidRPr="00354823" w:rsidRDefault="00354823" w:rsidP="00354823">
      <w:pPr>
        <w:pStyle w:val="EndNoteBibliography"/>
        <w:spacing w:after="0"/>
      </w:pPr>
      <w:r w:rsidRPr="00354823">
        <w:t>101.</w:t>
      </w:r>
      <w:r w:rsidRPr="00354823">
        <w:tab/>
        <w:t>Kukla M, Bell MD, Lysaker PH. A randomized controlled trial examining a cognitive behavioral therapy intervention enhanced with cognitive remediation to improve work and neurocognition outcomes among persons with schizophrenia spectrum disorders. Schizophrenia research. 2018;197:400-6.</w:t>
      </w:r>
    </w:p>
    <w:p w14:paraId="0987A196" w14:textId="77777777" w:rsidR="00354823" w:rsidRPr="00354823" w:rsidRDefault="00354823" w:rsidP="00354823">
      <w:pPr>
        <w:pStyle w:val="EndNoteBibliography"/>
        <w:spacing w:after="0"/>
      </w:pPr>
      <w:r w:rsidRPr="00354823">
        <w:t>102.</w:t>
      </w:r>
      <w:r w:rsidRPr="00354823">
        <w:tab/>
        <w:t>Sanches SA, Swildens WE, Schaefer B, Moerbeek M, Feenstra TL, van Asselt AD, et al. Effectiveness of the Boston University Approach to Psychiatric Rehabilitation in improving social participation in people with severe mental illnesses: a randomized controlled trial. Frontiers in psychiatry. 2020;11:970.</w:t>
      </w:r>
    </w:p>
    <w:p w14:paraId="25817431" w14:textId="77777777" w:rsidR="00354823" w:rsidRPr="00354823" w:rsidRDefault="00354823" w:rsidP="00354823">
      <w:pPr>
        <w:pStyle w:val="EndNoteBibliography"/>
        <w:spacing w:after="0"/>
      </w:pPr>
      <w:r w:rsidRPr="00354823">
        <w:t>103.</w:t>
      </w:r>
      <w:r w:rsidRPr="00354823">
        <w:tab/>
        <w:t>Bell M, Lysaker P, Bryson G. A behavioral intervention to improve work performance in schizophrenia: Work behavior inventory feedback. Journal of Vocational Rehabilitation. 2003;18(1):43-50.</w:t>
      </w:r>
    </w:p>
    <w:p w14:paraId="0FEF4099" w14:textId="77777777" w:rsidR="00354823" w:rsidRPr="00354823" w:rsidRDefault="00354823" w:rsidP="00354823">
      <w:pPr>
        <w:pStyle w:val="EndNoteBibliography"/>
        <w:spacing w:after="0"/>
      </w:pPr>
      <w:r w:rsidRPr="00354823">
        <w:t>104.</w:t>
      </w:r>
      <w:r w:rsidRPr="00354823">
        <w:tab/>
        <w:t>Davis L, Lysaker PH, Kristeller JL, Salyers MP, Kovach AC, Woller S. Effect of mindfulness on vocational rehabilitation outcomes in stable phase schizophrenia. Psychological Services. 2015;12(3):303.</w:t>
      </w:r>
    </w:p>
    <w:p w14:paraId="77780A35" w14:textId="77777777" w:rsidR="00354823" w:rsidRPr="00354823" w:rsidRDefault="00354823" w:rsidP="00354823">
      <w:pPr>
        <w:pStyle w:val="EndNoteBibliography"/>
        <w:spacing w:after="0"/>
      </w:pPr>
      <w:r w:rsidRPr="00354823">
        <w:t>105.</w:t>
      </w:r>
      <w:r w:rsidRPr="00354823">
        <w:tab/>
        <w:t>Himle JA, Bybee D, Steinberger E, Laviolette WT, Weaver A, Vlnka S, et al. Work-related CBT versus vocational services as usual for unemployed persons with social anxiety disorder: A randomized controlled pilot trial. Behaviour research and therapy. 2014;63:169-76.</w:t>
      </w:r>
    </w:p>
    <w:p w14:paraId="0FA5EB7F" w14:textId="77777777" w:rsidR="00354823" w:rsidRPr="00354823" w:rsidRDefault="00354823" w:rsidP="00354823">
      <w:pPr>
        <w:pStyle w:val="EndNoteBibliography"/>
        <w:spacing w:after="0"/>
      </w:pPr>
      <w:r w:rsidRPr="00354823">
        <w:t>106.</w:t>
      </w:r>
      <w:r w:rsidRPr="00354823">
        <w:tab/>
        <w:t>Noordik E, van der Klink JJ, Geskus RB, de Boer MR, van Dijk FJ, Nieuwenhuijsen K. Effectiveness of an exposure-based return-to-work program for workers on sick leave due to common mental disorders: a cluster-randomized controlled trial. Scandinavian journal of work, environment &amp; health. 2013:144-54.</w:t>
      </w:r>
    </w:p>
    <w:p w14:paraId="03EE7BDD" w14:textId="77777777" w:rsidR="00354823" w:rsidRPr="00354823" w:rsidRDefault="00354823" w:rsidP="00354823">
      <w:pPr>
        <w:pStyle w:val="EndNoteBibliography"/>
        <w:spacing w:after="0"/>
      </w:pPr>
      <w:r w:rsidRPr="00354823">
        <w:t>107.</w:t>
      </w:r>
      <w:r w:rsidRPr="00354823">
        <w:tab/>
        <w:t>de Weerd BJ, van Dijk MK, van der Linden JN, Roelen CA, Verbraak MJ. The effectiveness of a convergence dialogue meeting with the employer in promoting return to work as part of the cognitive-behavioural treatment of common mental disorders: A randomized controlled trial. Work. 2016;54(3):647-55.</w:t>
      </w:r>
    </w:p>
    <w:p w14:paraId="58204A78" w14:textId="77777777" w:rsidR="00354823" w:rsidRPr="00354823" w:rsidRDefault="00354823" w:rsidP="00354823">
      <w:pPr>
        <w:pStyle w:val="EndNoteBibliography"/>
        <w:spacing w:after="0"/>
      </w:pPr>
      <w:r w:rsidRPr="00354823">
        <w:t>108.</w:t>
      </w:r>
      <w:r w:rsidRPr="00354823">
        <w:tab/>
        <w:t>Hees HL, de Vries G, Koeter MW, Schene AH. Adjuvant occupational therapy improves long-term depression recovery and return-to-work in good health in sick-listed employees with major depression: results of a randomised controlled trial. Occupational and Environmental Medicine. 2013;70(4):252-60.</w:t>
      </w:r>
    </w:p>
    <w:p w14:paraId="728FD3ED" w14:textId="77777777" w:rsidR="00354823" w:rsidRPr="00354823" w:rsidRDefault="00354823" w:rsidP="00354823">
      <w:pPr>
        <w:pStyle w:val="EndNoteBibliography"/>
        <w:spacing w:after="0"/>
      </w:pPr>
      <w:r w:rsidRPr="00354823">
        <w:t>109.</w:t>
      </w:r>
      <w:r w:rsidRPr="00354823">
        <w:tab/>
        <w:t>Rebergen DS, Bruinvels DJ, Bezemer PD, van der Beek AJ, Van Mechelen W. Guideline-based care of common mental disorders by occupational physicians (CO-OP study): a randomized controlled trial. Journal of occupational and environmental medicine. 2009;51(3):305-12.</w:t>
      </w:r>
    </w:p>
    <w:p w14:paraId="658273AB" w14:textId="77777777" w:rsidR="00354823" w:rsidRPr="00354823" w:rsidRDefault="00354823" w:rsidP="00354823">
      <w:pPr>
        <w:pStyle w:val="EndNoteBibliography"/>
        <w:spacing w:after="0"/>
      </w:pPr>
      <w:r w:rsidRPr="00354823">
        <w:t>110.</w:t>
      </w:r>
      <w:r w:rsidRPr="00354823">
        <w:tab/>
        <w:t xml:space="preserve">van Beurden KM, Brouwers EP, Joosen MC, de Boer MR, van Weeghel J, Terluin B, et al. Effectiveness of an intervention to enhance occupational physicians’ guideline adherence on </w:t>
      </w:r>
      <w:r w:rsidRPr="00354823">
        <w:lastRenderedPageBreak/>
        <w:t>sickness absence duration in workers with common mental disorders: a cluster-randomized controlled trial. Journal of occupational rehabilitation. 2017;27(4):559-67.</w:t>
      </w:r>
    </w:p>
    <w:p w14:paraId="347656F7" w14:textId="77777777" w:rsidR="00354823" w:rsidRPr="00354823" w:rsidRDefault="00354823" w:rsidP="00354823">
      <w:pPr>
        <w:pStyle w:val="EndNoteBibliography"/>
        <w:spacing w:after="0"/>
      </w:pPr>
      <w:r w:rsidRPr="00354823">
        <w:t>111.</w:t>
      </w:r>
      <w:r w:rsidRPr="00354823">
        <w:tab/>
        <w:t>Vlasveld MC, van der Feltz-Cornelis CM, Adèr HJ, Anema JR, Hoedeman R, van Mechelen W, et al. Collaborative care for sick-listed workers with major depressive disorder: a randomised controlled trial from the Netherlands Depression Initiative aimed at return to work and depressive symptoms. Occupational and Environmental Medicine. 2013;70(4):223-30.</w:t>
      </w:r>
    </w:p>
    <w:p w14:paraId="58EB465A" w14:textId="77777777" w:rsidR="00354823" w:rsidRPr="00354823" w:rsidRDefault="00354823" w:rsidP="00354823">
      <w:pPr>
        <w:pStyle w:val="EndNoteBibliography"/>
        <w:spacing w:after="0"/>
      </w:pPr>
      <w:r w:rsidRPr="00354823">
        <w:t>112.</w:t>
      </w:r>
      <w:r w:rsidRPr="00354823">
        <w:tab/>
        <w:t>Volker D, Zijlstra-Vlasveld MC, Anema JR, Beekman AT, Brouwers EP, Emons WH, et al. Effectiveness of a blended web-based intervention on return to work for sick-listed employees with common mental disorders: results of a cluster randomized controlled trial. Journal of medical Internet research. 2015;17(5):e116.</w:t>
      </w:r>
    </w:p>
    <w:p w14:paraId="3EA65B16" w14:textId="77777777" w:rsidR="00354823" w:rsidRPr="00354823" w:rsidRDefault="00354823" w:rsidP="00354823">
      <w:pPr>
        <w:pStyle w:val="EndNoteBibliography"/>
        <w:spacing w:after="0"/>
      </w:pPr>
      <w:r w:rsidRPr="00354823">
        <w:t>113.</w:t>
      </w:r>
      <w:r w:rsidRPr="00354823">
        <w:tab/>
        <w:t>Haslam C, Cruwys T, Chang MX-L, Bentley SV, Haslam SA, Dingle GA, et al. GROUPS 4 HEALTH reduces loneliness and social anxiety in adults with psychological distress: Findings from a randomized controlled trial. Journal of consulting and clinical psychology. 2019;87(9):787.</w:t>
      </w:r>
    </w:p>
    <w:p w14:paraId="3DDB8F76" w14:textId="77777777" w:rsidR="00354823" w:rsidRPr="00354823" w:rsidRDefault="00354823" w:rsidP="00354823">
      <w:pPr>
        <w:pStyle w:val="EndNoteBibliography"/>
        <w:spacing w:after="0"/>
      </w:pPr>
      <w:r w:rsidRPr="00354823">
        <w:t>114.</w:t>
      </w:r>
      <w:r w:rsidRPr="00354823">
        <w:tab/>
        <w:t>Conoley CW, Garber RA. Effects of reframing and self-control directives on loneliness, depression, and controllability. Journal of Counseling Psychology. 1985;32(1):139.</w:t>
      </w:r>
    </w:p>
    <w:p w14:paraId="5F248DC6" w14:textId="77777777" w:rsidR="00354823" w:rsidRPr="00354823" w:rsidRDefault="00354823" w:rsidP="00354823">
      <w:pPr>
        <w:pStyle w:val="EndNoteBibliography"/>
        <w:spacing w:after="0"/>
      </w:pPr>
      <w:r w:rsidRPr="00354823">
        <w:t>115.</w:t>
      </w:r>
      <w:r w:rsidRPr="00354823">
        <w:tab/>
        <w:t>Lloyd-Evans B, Frerichs J, Stefanidou T, Bone J, Pinfold V, Lewis G, et al. The Community Navigator Study: Results from a feasibility randomised controlled trial of a programme to reduce loneliness for people with complex anxiety or depression. PloS one. 2020;15(5):e0233535.</w:t>
      </w:r>
    </w:p>
    <w:p w14:paraId="5C2B1B6B" w14:textId="77777777" w:rsidR="00354823" w:rsidRPr="00354823" w:rsidRDefault="00354823" w:rsidP="00354823">
      <w:pPr>
        <w:pStyle w:val="EndNoteBibliography"/>
        <w:spacing w:after="0"/>
      </w:pPr>
      <w:r w:rsidRPr="00354823">
        <w:t>116.</w:t>
      </w:r>
      <w:r w:rsidRPr="00354823">
        <w:tab/>
        <w:t>Terzian E, Tognoni G, Bracco R, De Ruggieri E, Ficociello RA, Mezzina R, et al. Social network intervention in patients with schizophrenia and marked social withdrawal: a randomized controlled study. The Canadian Journal of Psychiatry. 2013;58(11):622-31.</w:t>
      </w:r>
    </w:p>
    <w:p w14:paraId="1E076E30" w14:textId="77777777" w:rsidR="00354823" w:rsidRPr="00354823" w:rsidRDefault="00354823" w:rsidP="00354823">
      <w:pPr>
        <w:pStyle w:val="EndNoteBibliography"/>
        <w:spacing w:after="0"/>
      </w:pPr>
      <w:r w:rsidRPr="00354823">
        <w:t>117.</w:t>
      </w:r>
      <w:r w:rsidRPr="00354823">
        <w:tab/>
        <w:t>Hasson-Ohayon I, Mashiach-Eizenberg M, Avidan M, Roberts DL, Roe D. Social cognition and interaction training: preliminary results of an RCT in a community setting in Israel. Psychiatric Services. 2014;65(4):555-8.</w:t>
      </w:r>
    </w:p>
    <w:p w14:paraId="15419378" w14:textId="77777777" w:rsidR="00354823" w:rsidRPr="00354823" w:rsidRDefault="00354823" w:rsidP="00354823">
      <w:pPr>
        <w:pStyle w:val="EndNoteBibliography"/>
        <w:spacing w:after="0"/>
      </w:pPr>
      <w:r w:rsidRPr="00354823">
        <w:t>118.</w:t>
      </w:r>
      <w:r w:rsidRPr="00354823">
        <w:tab/>
        <w:t>Silverman MJ. Effects of a live educational music therapy intervention on acute psychiatric inpatients’ perceived social support and trust in the therapist: a four-group randomized effectiveness study. Journal of music therapy. 2014;51(3):228-49.</w:t>
      </w:r>
    </w:p>
    <w:p w14:paraId="27F03444" w14:textId="77777777" w:rsidR="00354823" w:rsidRPr="00354823" w:rsidRDefault="00354823" w:rsidP="00354823">
      <w:pPr>
        <w:pStyle w:val="EndNoteBibliography"/>
        <w:spacing w:after="0"/>
      </w:pPr>
      <w:r w:rsidRPr="00354823">
        <w:t>119.</w:t>
      </w:r>
      <w:r w:rsidRPr="00354823">
        <w:tab/>
        <w:t>Davidson L, Shahar G, Stayner DA, Chinman MJ, Rakfeldt J, Tebes JK. Supported socialization for people with psychiatric disabilities: Lessons from a randomized controlled trial. Journal of Community Psychology. 2004;32(4):453-77.</w:t>
      </w:r>
    </w:p>
    <w:p w14:paraId="1E7EF836" w14:textId="77777777" w:rsidR="00354823" w:rsidRPr="00354823" w:rsidRDefault="00354823" w:rsidP="00354823">
      <w:pPr>
        <w:pStyle w:val="EndNoteBibliography"/>
        <w:spacing w:after="0"/>
      </w:pPr>
      <w:r w:rsidRPr="00354823">
        <w:t>120.</w:t>
      </w:r>
      <w:r w:rsidRPr="00354823">
        <w:tab/>
        <w:t>Gelkopf M, Sigal M, Kramer R. Therapeutic use of humor to improve social support in an institutionalized schizophrenic inpatient community. The Journal of social psychology. 1994;134(2):175-82.</w:t>
      </w:r>
    </w:p>
    <w:p w14:paraId="18178BB2" w14:textId="77777777" w:rsidR="00354823" w:rsidRPr="00354823" w:rsidRDefault="00354823" w:rsidP="00354823">
      <w:pPr>
        <w:pStyle w:val="EndNoteBibliography"/>
        <w:spacing w:after="0"/>
      </w:pPr>
      <w:r w:rsidRPr="00354823">
        <w:t>121.</w:t>
      </w:r>
      <w:r w:rsidRPr="00354823">
        <w:tab/>
        <w:t>Sheridan AJ, Drennan J, Coughlan B, O’Keeffe D, Frazer K, Kemple M, et al. Improving social functioning and reducing social isolation and loneliness among people with enduring mental illness: Report of a randomised controlled trial of supported socialisation. International Journal of Social Psychiatry. 2015;61(3):241-50.</w:t>
      </w:r>
    </w:p>
    <w:p w14:paraId="08794BF3" w14:textId="77777777" w:rsidR="00354823" w:rsidRPr="00354823" w:rsidRDefault="00354823" w:rsidP="00354823">
      <w:pPr>
        <w:pStyle w:val="EndNoteBibliography"/>
        <w:spacing w:after="0"/>
      </w:pPr>
      <w:r w:rsidRPr="00354823">
        <w:t>122.</w:t>
      </w:r>
      <w:r w:rsidRPr="00354823">
        <w:tab/>
        <w:t>Boevink W, Kroon H, van Vugt M, Delespaul P, van Os J. A user-developed, user run recovery programme for people with severe mental illness: A randomised control trial. Psychosis. 2016;8(4):287-300.</w:t>
      </w:r>
    </w:p>
    <w:p w14:paraId="03360758" w14:textId="77777777" w:rsidR="00354823" w:rsidRPr="00354823" w:rsidRDefault="00354823" w:rsidP="00354823">
      <w:pPr>
        <w:pStyle w:val="EndNoteBibliography"/>
        <w:spacing w:after="0"/>
      </w:pPr>
      <w:r w:rsidRPr="00354823">
        <w:t>123.</w:t>
      </w:r>
      <w:r w:rsidRPr="00354823">
        <w:tab/>
        <w:t>Castelein S, Bruggeman R, Van Busschbach JT, Van Der Gaag M, Stant A, Knegtering H, et al. The effectiveness of peer support groups in psychosis: a randomized controlled trial. Acta Psychiatrica Scandinavica. 2008;118(1):64-72.</w:t>
      </w:r>
    </w:p>
    <w:p w14:paraId="3A6833EB" w14:textId="77777777" w:rsidR="00354823" w:rsidRPr="00354823" w:rsidRDefault="00354823" w:rsidP="00354823">
      <w:pPr>
        <w:pStyle w:val="EndNoteBibliography"/>
        <w:spacing w:after="0"/>
      </w:pPr>
      <w:r w:rsidRPr="00354823">
        <w:t>124.</w:t>
      </w:r>
      <w:r w:rsidRPr="00354823">
        <w:tab/>
        <w:t>Rivera JJ, Sullivan AM, Valenti SS. Adding consumer-providers to intensive case management: does it improve outcome? Psychiatric Services. 2007;58(6):802-9.</w:t>
      </w:r>
    </w:p>
    <w:p w14:paraId="4ED7FFE5" w14:textId="77777777" w:rsidR="00354823" w:rsidRPr="00354823" w:rsidRDefault="00354823" w:rsidP="00354823">
      <w:pPr>
        <w:pStyle w:val="EndNoteBibliography"/>
        <w:spacing w:after="0"/>
      </w:pPr>
      <w:r w:rsidRPr="00354823">
        <w:t>125.</w:t>
      </w:r>
      <w:r w:rsidRPr="00354823">
        <w:tab/>
        <w:t>Pos K, Franke N, Smit F, Wijnen BF, Staring AB, Van der Gaag M, et al. Cognitive behavioral therapy for social activation in recent-onset psychosis: Randomized controlled trial. Journal of consulting and clinical psychology. 2019;87(2):151.</w:t>
      </w:r>
    </w:p>
    <w:p w14:paraId="3F80AB22" w14:textId="77777777" w:rsidR="00354823" w:rsidRPr="00354823" w:rsidRDefault="00354823" w:rsidP="00354823">
      <w:pPr>
        <w:pStyle w:val="EndNoteBibliography"/>
        <w:spacing w:after="0"/>
      </w:pPr>
      <w:r w:rsidRPr="00354823">
        <w:t>126.</w:t>
      </w:r>
      <w:r w:rsidRPr="00354823">
        <w:tab/>
        <w:t xml:space="preserve">Pot-Kolder R, Geraets C, Veling W, van Beilen M, Staring A, Gijsman H, et al. Virtual-reality-based cognitive behavioural therapy versus waiting list control for paranoid ideation and social </w:t>
      </w:r>
      <w:r w:rsidRPr="00354823">
        <w:lastRenderedPageBreak/>
        <w:t>avoidance in patients with psychotic disorders: a single-blind randomised controlled trial. The lancet Psychiatry. 2018;5(3):217.</w:t>
      </w:r>
    </w:p>
    <w:p w14:paraId="6F6AC624" w14:textId="77777777" w:rsidR="00354823" w:rsidRPr="00354823" w:rsidRDefault="00354823" w:rsidP="00354823">
      <w:pPr>
        <w:pStyle w:val="EndNoteBibliography"/>
        <w:spacing w:after="0"/>
      </w:pPr>
      <w:r w:rsidRPr="00354823">
        <w:t>127.</w:t>
      </w:r>
      <w:r w:rsidRPr="00354823">
        <w:tab/>
        <w:t>Roberts DL, Combs DR, Willoughby M, Mintz J, Gibson C, Rupp B, et al. A randomized, controlled trial of Social Cognition and Interaction Training (SCIT) for outpatients with schizophrenia spectrum disorders. British Journal of Clinical Psychology. 2014;53(3):281-98.</w:t>
      </w:r>
    </w:p>
    <w:p w14:paraId="5B0B9B48" w14:textId="77777777" w:rsidR="00354823" w:rsidRPr="00354823" w:rsidRDefault="00354823" w:rsidP="00354823">
      <w:pPr>
        <w:pStyle w:val="EndNoteBibliography"/>
        <w:spacing w:after="0"/>
      </w:pPr>
      <w:r w:rsidRPr="00354823">
        <w:t>128.</w:t>
      </w:r>
      <w:r w:rsidRPr="00354823">
        <w:tab/>
        <w:t>Priebe S, Chevalier A, Hamborg T, Golden E, King M, Pistrang N. Effectiveness of a volunteer befriending programme for patients with schizophrenia: randomised controlled trial. The British Journal of Psychiatry. 2020;217(3):477-83.</w:t>
      </w:r>
    </w:p>
    <w:p w14:paraId="50FCF396" w14:textId="77777777" w:rsidR="00354823" w:rsidRPr="00354823" w:rsidRDefault="00354823" w:rsidP="00354823">
      <w:pPr>
        <w:pStyle w:val="EndNoteBibliography"/>
        <w:spacing w:after="0"/>
      </w:pPr>
      <w:r w:rsidRPr="00354823">
        <w:t>129.</w:t>
      </w:r>
      <w:r w:rsidRPr="00354823">
        <w:tab/>
        <w:t>Glynn SM, Marder SR, Liberman RP, Blair K, Wirshing WC, Wirshing DA, et al. Supplementing clinic-based skills training with manual-based community support sessions: effects on social adjustment of patients with schizophrenia. Focus. 2004;159(1):829-77.</w:t>
      </w:r>
    </w:p>
    <w:p w14:paraId="78A68DFF" w14:textId="77777777" w:rsidR="00354823" w:rsidRPr="00354823" w:rsidRDefault="00354823" w:rsidP="00354823">
      <w:pPr>
        <w:pStyle w:val="EndNoteBibliography"/>
        <w:spacing w:after="0"/>
      </w:pPr>
      <w:r w:rsidRPr="00354823">
        <w:t>130.</w:t>
      </w:r>
      <w:r w:rsidRPr="00354823">
        <w:tab/>
        <w:t>Marder SR, Wirshing WC, Mintz J, McKenzie J. Two-year outcome of social skills training and group psychotherapy for outpatients with schizophrenia. The American journal of psychiatry. 1996.</w:t>
      </w:r>
    </w:p>
    <w:p w14:paraId="4C531683" w14:textId="77777777" w:rsidR="00354823" w:rsidRPr="00354823" w:rsidRDefault="00354823" w:rsidP="00354823">
      <w:pPr>
        <w:pStyle w:val="EndNoteBibliography"/>
        <w:spacing w:after="0"/>
      </w:pPr>
      <w:r w:rsidRPr="00354823">
        <w:t>131.</w:t>
      </w:r>
      <w:r w:rsidRPr="00354823">
        <w:tab/>
        <w:t>Granholm E, McQuaid JR, McClure FS, Auslander LA, Perivoliotis D, Pedrelli P, et al. A randomized, controlled trial of cognitive behavioral social skills training for middle-aged and older outpatients with chronic schizophrenia. American Journal of Psychiatry. 2005;162(3):520-9.</w:t>
      </w:r>
    </w:p>
    <w:p w14:paraId="7123CB1D" w14:textId="77777777" w:rsidR="00354823" w:rsidRPr="00354823" w:rsidRDefault="00354823" w:rsidP="00354823">
      <w:pPr>
        <w:pStyle w:val="EndNoteBibliography"/>
        <w:spacing w:after="0"/>
      </w:pPr>
      <w:r w:rsidRPr="00354823">
        <w:t>132.</w:t>
      </w:r>
      <w:r w:rsidRPr="00354823">
        <w:tab/>
        <w:t>De Waal MM, Dekker JJ, Kikkert MJ, Christ C, Chmielewska J, Staats MW, et al. Self‐wise, Other‐wise, Streetwise (SOS) training, an intervention to prevent victimization in dual‐diagnosis patients: results from a randomized clinical trial. Addiction. 2019;114(4):730-40.</w:t>
      </w:r>
    </w:p>
    <w:p w14:paraId="36EB5A5A" w14:textId="77777777" w:rsidR="00354823" w:rsidRPr="00354823" w:rsidRDefault="00354823" w:rsidP="00354823">
      <w:pPr>
        <w:pStyle w:val="EndNoteBibliography"/>
        <w:spacing w:after="0"/>
      </w:pPr>
      <w:r w:rsidRPr="00354823">
        <w:t>133.</w:t>
      </w:r>
      <w:r w:rsidRPr="00354823">
        <w:tab/>
        <w:t>Cosden M, Ellens J, Schnell J, Yamini‐Diouf Y. Efficacy of a mental health treatment court with assertive community treatment. Behavioral Sciences &amp; the Law. 2005;23(2):199-214.</w:t>
      </w:r>
    </w:p>
    <w:p w14:paraId="60F1D59D" w14:textId="77777777" w:rsidR="00354823" w:rsidRPr="00354823" w:rsidRDefault="00354823" w:rsidP="00354823">
      <w:pPr>
        <w:pStyle w:val="EndNoteBibliography"/>
        <w:spacing w:after="0"/>
      </w:pPr>
      <w:r w:rsidRPr="00354823">
        <w:t>134.</w:t>
      </w:r>
      <w:r w:rsidRPr="00354823">
        <w:tab/>
        <w:t>Lamberti JS, Weisman RL, Cerulli C, Williams GC, Jacobowitz DB, Mueser KT, et al. A randomized controlled trial of the Rochester forensic assertive community treatment model. Psychiatric services. 2017;68(10):1016-24.</w:t>
      </w:r>
    </w:p>
    <w:p w14:paraId="73C9FBC3" w14:textId="77777777" w:rsidR="00354823" w:rsidRPr="00354823" w:rsidRDefault="00354823" w:rsidP="00354823">
      <w:pPr>
        <w:pStyle w:val="EndNoteBibliography"/>
        <w:spacing w:after="0"/>
      </w:pPr>
      <w:r w:rsidRPr="00354823">
        <w:t>135.</w:t>
      </w:r>
      <w:r w:rsidRPr="00354823">
        <w:tab/>
        <w:t>Chandler DW, Spicer G. Integrated treatment for jail recidivists with co-occurring psychiatric and substance use disorders. Community Mental Health Journal. 2006;42(4):405-25.</w:t>
      </w:r>
    </w:p>
    <w:p w14:paraId="12C99738" w14:textId="77777777" w:rsidR="00354823" w:rsidRPr="00354823" w:rsidRDefault="00354823" w:rsidP="00354823">
      <w:pPr>
        <w:pStyle w:val="EndNoteBibliography"/>
        <w:spacing w:after="0"/>
      </w:pPr>
      <w:r w:rsidRPr="00354823">
        <w:t>136.</w:t>
      </w:r>
      <w:r w:rsidRPr="00354823">
        <w:tab/>
        <w:t>Cusack KJ, Morrissey JP, Cuddeback GS, Prins A, Williams DM. Criminal justice involvement, behavioral health service use, and costs of forensic assertive community treatment: A randomized trial. Community mental health journal. 2010;46(4):356-63.</w:t>
      </w:r>
    </w:p>
    <w:p w14:paraId="2D757EF1" w14:textId="77777777" w:rsidR="00354823" w:rsidRPr="00354823" w:rsidRDefault="00354823" w:rsidP="00354823">
      <w:pPr>
        <w:pStyle w:val="EndNoteBibliography"/>
        <w:spacing w:after="0"/>
      </w:pPr>
      <w:r w:rsidRPr="00354823">
        <w:t>137.</w:t>
      </w:r>
      <w:r w:rsidRPr="00354823">
        <w:tab/>
        <w:t>Rowe M, Bellamy C, Baranoski M, Wieland M, O'Connell MJ, Benedict P, et al. A peer-support, group intervention to reduce substance use and criminality among persons with severe mental illness. Psychiatric Services. 2007;58(7):955-61.</w:t>
      </w:r>
    </w:p>
    <w:p w14:paraId="41EF0547" w14:textId="77777777" w:rsidR="00354823" w:rsidRPr="00354823" w:rsidRDefault="00354823" w:rsidP="00354823">
      <w:pPr>
        <w:pStyle w:val="EndNoteBibliography"/>
        <w:spacing w:after="0"/>
      </w:pPr>
      <w:r w:rsidRPr="00354823">
        <w:t>138.</w:t>
      </w:r>
      <w:r w:rsidRPr="00354823">
        <w:tab/>
        <w:t>Sacks S, Chaple M, Sacks JY, McKendrick K, Cleland CM. Randomized trial of a reentry modified therapeutic community for offenders with co-occurring disorders: Crime outcomes. Journal of substance abuse treatment. 2012;42(3):247-59.</w:t>
      </w:r>
    </w:p>
    <w:p w14:paraId="1505437B" w14:textId="77777777" w:rsidR="00354823" w:rsidRPr="00354823" w:rsidRDefault="00354823" w:rsidP="00354823">
      <w:pPr>
        <w:pStyle w:val="EndNoteBibliography"/>
        <w:spacing w:after="0"/>
      </w:pPr>
      <w:r w:rsidRPr="00354823">
        <w:t>139.</w:t>
      </w:r>
      <w:r w:rsidRPr="00354823">
        <w:tab/>
        <w:t>Sacks S, Sacks JY, McKendrick K, Banks S, Stommel J. Modified TC for MICA offenders: Crime outcomes. Behavioral Sciences &amp; the Law. 2004;22(4):477-501.</w:t>
      </w:r>
    </w:p>
    <w:p w14:paraId="75A50473" w14:textId="77777777" w:rsidR="00354823" w:rsidRPr="00354823" w:rsidRDefault="00354823" w:rsidP="00354823">
      <w:pPr>
        <w:pStyle w:val="EndNoteBibliography"/>
        <w:spacing w:after="0"/>
      </w:pPr>
      <w:r w:rsidRPr="00354823">
        <w:t>140.</w:t>
      </w:r>
      <w:r w:rsidRPr="00354823">
        <w:tab/>
        <w:t>Kingston DA, Olver ME, McDonald J, Cameron C. A randomised controlled trial of a cognitive skills programme for offenders with mental illness. Criminal behaviour and mental health. 2018;28(4):369-82.</w:t>
      </w:r>
    </w:p>
    <w:p w14:paraId="46BEFD77" w14:textId="77777777" w:rsidR="00354823" w:rsidRPr="00354823" w:rsidRDefault="00354823" w:rsidP="00354823">
      <w:pPr>
        <w:pStyle w:val="EndNoteBibliography"/>
        <w:spacing w:after="0"/>
      </w:pPr>
      <w:r w:rsidRPr="00354823">
        <w:t>141.</w:t>
      </w:r>
      <w:r w:rsidRPr="00354823">
        <w:tab/>
        <w:t>Segal SP, Silverman CJ, Temkin TL. Self-help and community mental health agency outcomes: A recovery-focused randomized controlled trial. Psychiatric Services. 2010;61(9):905-10.</w:t>
      </w:r>
    </w:p>
    <w:p w14:paraId="68BDEB8A" w14:textId="77777777" w:rsidR="00354823" w:rsidRPr="00354823" w:rsidRDefault="00354823" w:rsidP="00354823">
      <w:pPr>
        <w:pStyle w:val="EndNoteBibliography"/>
        <w:spacing w:after="0"/>
      </w:pPr>
      <w:r w:rsidRPr="00354823">
        <w:t>142.</w:t>
      </w:r>
      <w:r w:rsidRPr="00354823">
        <w:tab/>
        <w:t>Salzer MS, Rogers J, Salandra N, O'Callaghan C, Fulton F, Balletta AA, et al. Effectiveness of peer-delivered Center for Independent Living supports for individuals with psychiatric disabilities: A randomized, controlled trial. Psychiatric rehabilitation journal. 2016;39(3):239.</w:t>
      </w:r>
    </w:p>
    <w:p w14:paraId="3CC106FE" w14:textId="77777777" w:rsidR="00354823" w:rsidRPr="00354823" w:rsidRDefault="00354823" w:rsidP="00354823">
      <w:pPr>
        <w:pStyle w:val="EndNoteBibliography"/>
        <w:spacing w:after="0"/>
      </w:pPr>
      <w:r w:rsidRPr="00354823">
        <w:t>143.</w:t>
      </w:r>
      <w:r w:rsidRPr="00354823">
        <w:tab/>
        <w:t>Jenkins R, Bhugra D, Bebbington P, Brugha T, Farrell M, Coid J, et al. Debt, income and mental disorder in the general population. Psychological medicine. 2008;38(10):1485-93.</w:t>
      </w:r>
    </w:p>
    <w:p w14:paraId="3DEE79A3" w14:textId="77777777" w:rsidR="00354823" w:rsidRPr="00354823" w:rsidRDefault="00354823" w:rsidP="00354823">
      <w:pPr>
        <w:pStyle w:val="EndNoteBibliography"/>
        <w:spacing w:after="0"/>
      </w:pPr>
      <w:r w:rsidRPr="00354823">
        <w:t>144.</w:t>
      </w:r>
      <w:r w:rsidRPr="00354823">
        <w:tab/>
        <w:t>Silver E, Piquero AR, Jennings WG, Piquero NL, Leiber M. Assessing the violent offending and violent victimization overlap among discharged psychiatric patients. Law and Human Behavior. 2011;35(1):49-59.</w:t>
      </w:r>
    </w:p>
    <w:p w14:paraId="75B02286" w14:textId="77777777" w:rsidR="00354823" w:rsidRPr="00354823" w:rsidRDefault="00354823" w:rsidP="00354823">
      <w:pPr>
        <w:pStyle w:val="EndNoteBibliography"/>
        <w:spacing w:after="0"/>
      </w:pPr>
      <w:r w:rsidRPr="00354823">
        <w:lastRenderedPageBreak/>
        <w:t>145.</w:t>
      </w:r>
      <w:r w:rsidRPr="00354823">
        <w:tab/>
        <w:t>Lamberti JS, Katsetos V, Jacobowitz DB, Weisman RL. Psychosis, Mania and Criminal Recidivism: Associations and Implications for Prevention. Harvard review of psychiatry. 2020;28(3):179-202.</w:t>
      </w:r>
    </w:p>
    <w:p w14:paraId="2C33E0F6" w14:textId="77777777" w:rsidR="00354823" w:rsidRPr="00354823" w:rsidRDefault="00354823" w:rsidP="00354823">
      <w:pPr>
        <w:pStyle w:val="EndNoteBibliography"/>
        <w:spacing w:after="0"/>
      </w:pPr>
      <w:r w:rsidRPr="00354823">
        <w:t>146.</w:t>
      </w:r>
      <w:r w:rsidRPr="00354823">
        <w:tab/>
        <w:t>Shah SN, Fossa A, Steiner AS, Kane J, Levy JI, Adamkiewicz G, et al. Housing quality and mental health: The association between pest infestation and depressive symptoms among public housing residents. Journal of Urban Health. 2018;95(5):691-702.</w:t>
      </w:r>
    </w:p>
    <w:p w14:paraId="17A072F9" w14:textId="77777777" w:rsidR="00354823" w:rsidRPr="00354823" w:rsidRDefault="00354823" w:rsidP="00354823">
      <w:pPr>
        <w:pStyle w:val="EndNoteBibliography"/>
        <w:spacing w:after="0"/>
      </w:pPr>
      <w:r w:rsidRPr="00354823">
        <w:t>147.</w:t>
      </w:r>
      <w:r w:rsidRPr="00354823">
        <w:tab/>
        <w:t>Atherton I, Nicholls CM. 'Housing First'as a means of addressing multiple needs and homelessness. European Journal of Homelessness. 2008;2:289-303.</w:t>
      </w:r>
    </w:p>
    <w:p w14:paraId="29B82B48" w14:textId="77777777" w:rsidR="00354823" w:rsidRPr="00354823" w:rsidRDefault="00354823" w:rsidP="00354823">
      <w:pPr>
        <w:pStyle w:val="EndNoteBibliography"/>
        <w:spacing w:after="0"/>
      </w:pPr>
      <w:r w:rsidRPr="00354823">
        <w:t>148.</w:t>
      </w:r>
      <w:r w:rsidRPr="00354823">
        <w:tab/>
        <w:t>Bond GR, Becker DR, Drake RE, Rapp CA, Meisler N, Lehman AF, et al. Implementing supported employmentas an evidence-based practice. Psychiatric services. 2001;52(3):313-22.</w:t>
      </w:r>
    </w:p>
    <w:p w14:paraId="4046257C" w14:textId="77777777" w:rsidR="00354823" w:rsidRPr="00354823" w:rsidRDefault="00354823" w:rsidP="00354823">
      <w:pPr>
        <w:pStyle w:val="EndNoteBibliography"/>
        <w:spacing w:after="0"/>
      </w:pPr>
      <w:r w:rsidRPr="00354823">
        <w:t>149.</w:t>
      </w:r>
      <w:r w:rsidRPr="00354823">
        <w:tab/>
        <w:t>NICE. Psychosis and schizophrenia in adults. 2015.</w:t>
      </w:r>
    </w:p>
    <w:p w14:paraId="7C828B6D" w14:textId="77777777" w:rsidR="00354823" w:rsidRPr="00354823" w:rsidRDefault="00354823" w:rsidP="00354823">
      <w:pPr>
        <w:pStyle w:val="EndNoteBibliography"/>
        <w:spacing w:after="0"/>
      </w:pPr>
      <w:r w:rsidRPr="00354823">
        <w:t>150.</w:t>
      </w:r>
      <w:r w:rsidRPr="00354823">
        <w:tab/>
        <w:t>National Clinical Audit of Psychosis. 2020.</w:t>
      </w:r>
    </w:p>
    <w:p w14:paraId="69337901" w14:textId="77777777" w:rsidR="00354823" w:rsidRPr="00354823" w:rsidRDefault="00354823" w:rsidP="00354823">
      <w:pPr>
        <w:pStyle w:val="EndNoteBibliography"/>
        <w:spacing w:after="0"/>
      </w:pPr>
      <w:r w:rsidRPr="00354823">
        <w:t>151.</w:t>
      </w:r>
      <w:r w:rsidRPr="00354823">
        <w:tab/>
        <w:t>Burns T, Catty J. IPS in Europe: the EQOLISE trial. Psychiatric rehabilitation journal. 2008;31(4):313.</w:t>
      </w:r>
    </w:p>
    <w:p w14:paraId="40FC35FD" w14:textId="77777777" w:rsidR="00354823" w:rsidRPr="00354823" w:rsidRDefault="00354823" w:rsidP="00354823">
      <w:pPr>
        <w:pStyle w:val="EndNoteBibliography"/>
        <w:spacing w:after="0"/>
      </w:pPr>
      <w:r w:rsidRPr="00354823">
        <w:t>152.</w:t>
      </w:r>
      <w:r w:rsidRPr="00354823">
        <w:tab/>
        <w:t>McGurk SR, Mueser KT. Cognitive functioning, symptoms, and work in supported employment: a review and heuristic model. Schizophrenia research. 2004;70(2-3):147-73.</w:t>
      </w:r>
    </w:p>
    <w:p w14:paraId="4D4AD910" w14:textId="77777777" w:rsidR="00354823" w:rsidRPr="00354823" w:rsidRDefault="00354823" w:rsidP="00354823">
      <w:pPr>
        <w:pStyle w:val="EndNoteBibliography"/>
        <w:spacing w:after="0"/>
      </w:pPr>
      <w:r w:rsidRPr="00354823">
        <w:t>153.</w:t>
      </w:r>
      <w:r w:rsidRPr="00354823">
        <w:tab/>
        <w:t>Slade M, Amering M, Farkas M, Hamilton B, O'Hagan M, Panther G, et al. Uses and abuses of recovery: implementing recovery‐oriented practices in mental health systems. World Psychiatry. 2014;13(1):12-20.</w:t>
      </w:r>
    </w:p>
    <w:p w14:paraId="0DA3E997" w14:textId="77777777" w:rsidR="00354823" w:rsidRPr="00354823" w:rsidRDefault="00354823" w:rsidP="00354823">
      <w:pPr>
        <w:pStyle w:val="EndNoteBibliography"/>
        <w:spacing w:after="0"/>
      </w:pPr>
      <w:r w:rsidRPr="00354823">
        <w:t>154.</w:t>
      </w:r>
      <w:r w:rsidRPr="00354823">
        <w:tab/>
        <w:t>Bretherton J, Pleace N. Housing First in England: An evaluation of nine services. 2015.</w:t>
      </w:r>
    </w:p>
    <w:p w14:paraId="0F84588C" w14:textId="77777777" w:rsidR="00354823" w:rsidRPr="00354823" w:rsidRDefault="00354823" w:rsidP="00354823">
      <w:pPr>
        <w:pStyle w:val="EndNoteBibliography"/>
        <w:spacing w:after="0"/>
      </w:pPr>
      <w:r w:rsidRPr="00354823">
        <w:t>155.</w:t>
      </w:r>
      <w:r w:rsidRPr="00354823">
        <w:tab/>
        <w:t>Mackie P, Johnsen S, Wood J. Ending rough sleeping: what works. An international evidence review London: Crisis. 2017.</w:t>
      </w:r>
    </w:p>
    <w:p w14:paraId="116059F5" w14:textId="77777777" w:rsidR="00354823" w:rsidRPr="00354823" w:rsidRDefault="00354823" w:rsidP="00354823">
      <w:pPr>
        <w:pStyle w:val="EndNoteBibliography"/>
        <w:spacing w:after="0"/>
      </w:pPr>
      <w:r w:rsidRPr="00354823">
        <w:t>156.</w:t>
      </w:r>
      <w:r w:rsidRPr="00354823">
        <w:tab/>
        <w:t>World Health Organization. Policy options on mental health: a WHO-Gulbenkian Mental Health Platform collaboration. 2017. Report No.: 9241513292.</w:t>
      </w:r>
    </w:p>
    <w:p w14:paraId="01F56EA9" w14:textId="77777777" w:rsidR="00354823" w:rsidRPr="00354823" w:rsidRDefault="00354823" w:rsidP="00354823">
      <w:pPr>
        <w:pStyle w:val="EndNoteBibliography"/>
        <w:spacing w:after="0"/>
      </w:pPr>
      <w:r w:rsidRPr="00354823">
        <w:t>157.</w:t>
      </w:r>
      <w:r w:rsidRPr="00354823">
        <w:tab/>
        <w:t>Perry J, Craig TK. Homelessness and mental health. Trends in Urology &amp; Men's Health. 2015;6(2):19-21.</w:t>
      </w:r>
    </w:p>
    <w:p w14:paraId="03C8FD13" w14:textId="77777777" w:rsidR="00354823" w:rsidRPr="00354823" w:rsidRDefault="00354823" w:rsidP="00354823">
      <w:pPr>
        <w:pStyle w:val="EndNoteBibliography"/>
        <w:spacing w:after="0"/>
      </w:pPr>
      <w:r w:rsidRPr="00354823">
        <w:t>158.</w:t>
      </w:r>
      <w:r w:rsidRPr="00354823">
        <w:tab/>
        <w:t>Lucas S, Archard PJ, Tangen J, Murphy D. Arrangements for adult service users who are homeless in English mental health trusts. The Mental Health Review. 2018;23(1):64.</w:t>
      </w:r>
    </w:p>
    <w:p w14:paraId="56F190C2" w14:textId="77777777" w:rsidR="00354823" w:rsidRPr="00354823" w:rsidRDefault="00354823" w:rsidP="00354823">
      <w:pPr>
        <w:pStyle w:val="EndNoteBibliography"/>
        <w:spacing w:after="0"/>
      </w:pPr>
      <w:r w:rsidRPr="00354823">
        <w:t>159.</w:t>
      </w:r>
      <w:r w:rsidRPr="00354823">
        <w:tab/>
        <w:t>Campbell M, Katikireddi SV, Sowden A, McKenzie JE, Thomson H. Improving Conduct and Reporting of Narrative Synthesis of Quantitative Data (ICONS-Quant): protocol for a mixed methods study to develop a reporting guideline. BMJ open. 2018;8(2).</w:t>
      </w:r>
    </w:p>
    <w:p w14:paraId="40A89AD1" w14:textId="77777777" w:rsidR="00354823" w:rsidRPr="00354823" w:rsidRDefault="00354823" w:rsidP="00354823">
      <w:pPr>
        <w:pStyle w:val="EndNoteBibliography"/>
        <w:spacing w:after="0"/>
      </w:pPr>
      <w:r w:rsidRPr="00354823">
        <w:t>160.</w:t>
      </w:r>
      <w:r w:rsidRPr="00354823">
        <w:tab/>
        <w:t>Michie S, Williams S. Reducing work related psychological ill health and sickness absence: a systematic literature review. Occupational and environmental medicine. 2003;60(1):3-9.</w:t>
      </w:r>
    </w:p>
    <w:p w14:paraId="639E290C" w14:textId="77777777" w:rsidR="00354823" w:rsidRPr="00354823" w:rsidRDefault="00354823" w:rsidP="00354823">
      <w:pPr>
        <w:pStyle w:val="EndNoteBibliography"/>
        <w:spacing w:after="0"/>
      </w:pPr>
      <w:r w:rsidRPr="00354823">
        <w:t>161.</w:t>
      </w:r>
      <w:r w:rsidRPr="00354823">
        <w:tab/>
        <w:t>Aubry T, Tsemberis S, Adair CE, Veldhuizen S, Streiner D, Latimer E, et al. One-year outcomes of a randomized controlled trial of housing first with ACT in five Canadian cities. Psychiatric Services. 2015;66(5):463-9.</w:t>
      </w:r>
    </w:p>
    <w:p w14:paraId="7F591049" w14:textId="77777777" w:rsidR="00354823" w:rsidRPr="00354823" w:rsidRDefault="00354823" w:rsidP="00354823">
      <w:pPr>
        <w:pStyle w:val="EndNoteBibliography"/>
        <w:spacing w:after="0"/>
      </w:pPr>
      <w:r w:rsidRPr="00354823">
        <w:t>162.</w:t>
      </w:r>
      <w:r w:rsidRPr="00354823">
        <w:tab/>
        <w:t>Cosden M, Ellens JK, Schnell JL, Yamini‐Diouf Y, Wolfe MM. Evaluation of a mental health treatment court with assertive community treatment. Behavioral Sciences &amp; the Law. 2003;21(4):415-27.</w:t>
      </w:r>
    </w:p>
    <w:p w14:paraId="5C39B4BF" w14:textId="77777777" w:rsidR="00354823" w:rsidRPr="00354823" w:rsidRDefault="00354823" w:rsidP="00354823">
      <w:pPr>
        <w:pStyle w:val="EndNoteBibliography"/>
        <w:spacing w:after="0"/>
      </w:pPr>
      <w:r w:rsidRPr="00354823">
        <w:t>163.</w:t>
      </w:r>
      <w:r w:rsidRPr="00354823">
        <w:tab/>
        <w:t>Dickey B, Latimer E, Powers K, Gonzalez O, Goldfinger SM. Housing costs for adults who are mentally ill and formerly homeless. The Journal of Mental Health Administration. 1997;24(3):291-305.</w:t>
      </w:r>
    </w:p>
    <w:p w14:paraId="72CCEF07" w14:textId="77777777" w:rsidR="00354823" w:rsidRPr="00354823" w:rsidRDefault="00354823" w:rsidP="00354823">
      <w:pPr>
        <w:pStyle w:val="EndNoteBibliography"/>
        <w:spacing w:after="0"/>
      </w:pPr>
      <w:r w:rsidRPr="00354823">
        <w:t>164.</w:t>
      </w:r>
      <w:r w:rsidRPr="00354823">
        <w:tab/>
        <w:t>Baumgartner JN, Herman DB. Community integration of formerly homeless men and women with severe mental illness after hospital discharge. Psychiatric Services. 2012;63(5):435-7.</w:t>
      </w:r>
    </w:p>
    <w:p w14:paraId="0A4FE4D7" w14:textId="77777777" w:rsidR="00354823" w:rsidRPr="00354823" w:rsidRDefault="00354823" w:rsidP="00354823">
      <w:pPr>
        <w:pStyle w:val="EndNoteBibliography"/>
        <w:spacing w:after="0"/>
      </w:pPr>
      <w:r w:rsidRPr="00354823">
        <w:t>165.</w:t>
      </w:r>
      <w:r w:rsidRPr="00354823">
        <w:tab/>
        <w:t>Killackey E, Allott K, Cotton S, Chinnery G, Jackson H. Baseline to 18 months: main results from a randomized controlled trial of individual placement and support for young people with first-episode psychosis: C75. Early Intervention in Psychiatry. 2014;8.</w:t>
      </w:r>
    </w:p>
    <w:p w14:paraId="2A230577" w14:textId="77777777" w:rsidR="00354823" w:rsidRPr="00354823" w:rsidRDefault="00354823" w:rsidP="00354823">
      <w:pPr>
        <w:pStyle w:val="EndNoteBibliography"/>
        <w:spacing w:after="0"/>
      </w:pPr>
      <w:r w:rsidRPr="00354823">
        <w:t>166.</w:t>
      </w:r>
      <w:r w:rsidRPr="00354823">
        <w:tab/>
        <w:t>Killackey E, Allott K, Cotton S, Chinnery G, Sun P, Collins Z, et al. Vocational recovery in first-episode psychosis: first results from a large randomized controlled trial of IPS. Early Intervention in Psychiatry. 2012;6.</w:t>
      </w:r>
    </w:p>
    <w:p w14:paraId="4231F1EA" w14:textId="77777777" w:rsidR="00354823" w:rsidRPr="00354823" w:rsidRDefault="00354823" w:rsidP="00354823">
      <w:pPr>
        <w:pStyle w:val="EndNoteBibliography"/>
        <w:spacing w:after="0"/>
      </w:pPr>
      <w:r w:rsidRPr="00354823">
        <w:lastRenderedPageBreak/>
        <w:t>167.</w:t>
      </w:r>
      <w:r w:rsidRPr="00354823">
        <w:tab/>
        <w:t>Killackey E, Allott K, Cotton SM, Jackson H, Scutella R, Tseng YP, et al. A randomized controlled trial of vocational intervention for young people with first‐episode psychosis: method. Early Intervention in Psychiatry. 2013;7(3):329-37.</w:t>
      </w:r>
    </w:p>
    <w:p w14:paraId="68AE9ECE" w14:textId="77777777" w:rsidR="00354823" w:rsidRPr="00354823" w:rsidRDefault="00354823" w:rsidP="00354823">
      <w:pPr>
        <w:pStyle w:val="EndNoteBibliography"/>
        <w:spacing w:after="0"/>
      </w:pPr>
      <w:r w:rsidRPr="00354823">
        <w:t>168.</w:t>
      </w:r>
      <w:r w:rsidRPr="00354823">
        <w:tab/>
        <w:t>McGurk SR, Mueser KT, Pascaris A. Cognitive training and supported employment for persons with severe mental illness: one-year results from a randomized controlled trial. Schizophrenia bulletin. 2005;31(4):898-909.</w:t>
      </w:r>
    </w:p>
    <w:p w14:paraId="6CB46879" w14:textId="77777777" w:rsidR="00354823" w:rsidRPr="00354823" w:rsidRDefault="00354823" w:rsidP="00354823">
      <w:pPr>
        <w:pStyle w:val="EndNoteBibliography"/>
        <w:spacing w:after="0"/>
      </w:pPr>
      <w:r w:rsidRPr="00354823">
        <w:t>169.</w:t>
      </w:r>
      <w:r w:rsidRPr="00354823">
        <w:tab/>
        <w:t>Pot-Kolder R, Veling W, Geraets C, Lokkerbol J, Smit F, Jongeneel A, et al. Cost-effectiveness of virtual reality cognitive behavioral therapy for psychosis: Health-economic evaluation within a randomized controlled trial. Journal of medical Internet research. 2020;22(5):e17098.</w:t>
      </w:r>
    </w:p>
    <w:p w14:paraId="575DBA7F" w14:textId="77777777" w:rsidR="00354823" w:rsidRPr="00354823" w:rsidRDefault="00354823" w:rsidP="00354823">
      <w:pPr>
        <w:pStyle w:val="EndNoteBibliography"/>
        <w:spacing w:after="0"/>
      </w:pPr>
      <w:r w:rsidRPr="00354823">
        <w:t>170.</w:t>
      </w:r>
      <w:r w:rsidRPr="00354823">
        <w:tab/>
        <w:t>Rebergen DS, Bruinvels DJ, van Tulder MW, van der Beek AJ, Van Mechelen W. Cost-effectiveness of guideline-based care for workers with mental health problems. Journal of Occupational and Environmental Medicine. 2009;51(3):313-22.</w:t>
      </w:r>
    </w:p>
    <w:p w14:paraId="3FEA01F2" w14:textId="77777777" w:rsidR="00354823" w:rsidRPr="00354823" w:rsidRDefault="00354823" w:rsidP="00354823">
      <w:pPr>
        <w:pStyle w:val="EndNoteBibliography"/>
        <w:spacing w:after="0"/>
      </w:pPr>
      <w:r w:rsidRPr="00354823">
        <w:t>171.</w:t>
      </w:r>
      <w:r w:rsidRPr="00354823">
        <w:tab/>
        <w:t>Rössler W, Kawohl W, Nordt C, Haker H, Rüsch N, Hengartner MP. “Placement Budgets” for Supported Employment—Impact on Quality of Life in a Multicenter Randomized Controlled Trial. Frontiers in psychiatry. 2018;9:462.</w:t>
      </w:r>
    </w:p>
    <w:p w14:paraId="57D37143" w14:textId="77777777" w:rsidR="00354823" w:rsidRPr="00354823" w:rsidRDefault="00354823" w:rsidP="00354823">
      <w:pPr>
        <w:pStyle w:val="EndNoteBibliography"/>
        <w:spacing w:after="0"/>
      </w:pPr>
      <w:r w:rsidRPr="00354823">
        <w:t>172.</w:t>
      </w:r>
      <w:r w:rsidRPr="00354823">
        <w:tab/>
        <w:t>Jones K, Colson PW, Holter MC, Lin S, Valencia E, Susser E, et al. Cost-effectiveness of critical time intervention to reduce homelessness among persons with mental illness. Psychiatric Services. 2003;54(6):884-90.</w:t>
      </w:r>
    </w:p>
    <w:p w14:paraId="379A703F" w14:textId="77777777" w:rsidR="00354823" w:rsidRPr="00354823" w:rsidRDefault="00354823" w:rsidP="00354823">
      <w:pPr>
        <w:pStyle w:val="EndNoteBibliography"/>
        <w:spacing w:after="0"/>
      </w:pPr>
      <w:r w:rsidRPr="00354823">
        <w:t>173.</w:t>
      </w:r>
      <w:r w:rsidRPr="00354823">
        <w:tab/>
        <w:t>Gulcur L, Stefancic A, Shinn M, Tsemberis S, Fischer SN. Housing, hospitalization, and cost outcomes for homeless individuals with psychiatric disabilities participating in continuum of care and housing first programmes. Journal of Community &amp; Applied Social Psychology. 2003;13(2):171-86.</w:t>
      </w:r>
    </w:p>
    <w:p w14:paraId="545EA71E" w14:textId="77777777" w:rsidR="00354823" w:rsidRPr="00354823" w:rsidRDefault="00354823" w:rsidP="00354823">
      <w:pPr>
        <w:pStyle w:val="EndNoteBibliography"/>
        <w:spacing w:after="0"/>
      </w:pPr>
      <w:r w:rsidRPr="00354823">
        <w:t>174.</w:t>
      </w:r>
      <w:r w:rsidRPr="00354823">
        <w:tab/>
        <w:t>Twamley EW, Savla GN, Zurhellen CH, Heaton RK, Jeste DV. Development and pilot testing of a novel compensatory cognitive training intervention for people with psychosis. American journal of psychiatric rehabilitation. 2008;11(2):144-63.</w:t>
      </w:r>
    </w:p>
    <w:p w14:paraId="47195906" w14:textId="77777777" w:rsidR="00354823" w:rsidRPr="00354823" w:rsidRDefault="00354823" w:rsidP="00354823">
      <w:pPr>
        <w:pStyle w:val="EndNoteBibliography"/>
        <w:spacing w:after="0"/>
      </w:pPr>
      <w:r w:rsidRPr="00354823">
        <w:t>175.</w:t>
      </w:r>
      <w:r w:rsidRPr="00354823">
        <w:tab/>
        <w:t>Twamley EW, Vella L, Burton CZ, Heaton RK, Jeste DV. Compensatory cognitive training for psychosis: effects in a randomized controlled trial. The Journal of clinical psychiatry. 2012;73(9):3529.</w:t>
      </w:r>
    </w:p>
    <w:p w14:paraId="0BB77C81" w14:textId="77777777" w:rsidR="00354823" w:rsidRPr="00354823" w:rsidRDefault="00354823" w:rsidP="00354823">
      <w:pPr>
        <w:pStyle w:val="EndNoteBibliography"/>
      </w:pPr>
      <w:r w:rsidRPr="00354823">
        <w:t>176.</w:t>
      </w:r>
      <w:r w:rsidRPr="00354823">
        <w:tab/>
        <w:t>Lokman S, Volker D, Zijlstra-Vlasveld MC, Brouwers EP, Boon B, Beekman AT, et al. Return-to-work intervention versus usual care for sick-listed employees: health-economic investment appraisal alongside a cluster randomised trial. BMJ open. 2017;7(10):e016348.</w:t>
      </w:r>
    </w:p>
    <w:p w14:paraId="35BCE744" w14:textId="2660DFBF" w:rsidR="00D712A6" w:rsidRDefault="00D712A6" w:rsidP="00D712A6"/>
    <w:p w14:paraId="332F59BB" w14:textId="1984C8A7" w:rsidR="00D712A6" w:rsidRDefault="00D712A6" w:rsidP="00D712A6"/>
    <w:p w14:paraId="14503501" w14:textId="77777777" w:rsidR="00D712A6" w:rsidRPr="00D712A6" w:rsidRDefault="00D712A6" w:rsidP="00D712A6">
      <w:pPr>
        <w:sectPr w:rsidR="00D712A6" w:rsidRPr="00D712A6" w:rsidSect="00340414">
          <w:footerReference w:type="default" r:id="rId14"/>
          <w:pgSz w:w="11906" w:h="16838"/>
          <w:pgMar w:top="1440" w:right="1440" w:bottom="1440" w:left="1440" w:header="708" w:footer="708" w:gutter="0"/>
          <w:cols w:space="708"/>
          <w:docGrid w:linePitch="360"/>
        </w:sectPr>
      </w:pPr>
    </w:p>
    <w:p w14:paraId="04A4F1F0" w14:textId="0BD25261" w:rsidR="00B956B1" w:rsidRDefault="00D712A6">
      <w:r>
        <w:lastRenderedPageBreak/>
        <w:t xml:space="preserve">Table </w:t>
      </w:r>
      <w:r w:rsidR="00784D3C">
        <w:t>2</w:t>
      </w:r>
      <w:r>
        <w:t>: Study characteristics</w:t>
      </w:r>
    </w:p>
    <w:tbl>
      <w:tblPr>
        <w:tblStyle w:val="TableGrid"/>
        <w:tblW w:w="15677" w:type="dxa"/>
        <w:tblInd w:w="-856" w:type="dxa"/>
        <w:tblLook w:val="04A0" w:firstRow="1" w:lastRow="0" w:firstColumn="1" w:lastColumn="0" w:noHBand="0" w:noVBand="1"/>
      </w:tblPr>
      <w:tblGrid>
        <w:gridCol w:w="1112"/>
        <w:gridCol w:w="1064"/>
        <w:gridCol w:w="965"/>
        <w:gridCol w:w="822"/>
        <w:gridCol w:w="1021"/>
        <w:gridCol w:w="1020"/>
        <w:gridCol w:w="2151"/>
        <w:gridCol w:w="1116"/>
        <w:gridCol w:w="1044"/>
        <w:gridCol w:w="918"/>
        <w:gridCol w:w="2209"/>
        <w:gridCol w:w="1047"/>
        <w:gridCol w:w="1188"/>
      </w:tblGrid>
      <w:tr w:rsidR="00903A4C" w:rsidRPr="00903A4C" w14:paraId="6BB8DEE6" w14:textId="77777777" w:rsidTr="00903A4C">
        <w:trPr>
          <w:trHeight w:val="600"/>
        </w:trPr>
        <w:tc>
          <w:tcPr>
            <w:tcW w:w="1112" w:type="dxa"/>
            <w:noWrap/>
            <w:hideMark/>
          </w:tcPr>
          <w:p w14:paraId="708442BE" w14:textId="77777777" w:rsidR="00E61182" w:rsidRPr="00903A4C" w:rsidRDefault="00E61182">
            <w:pPr>
              <w:rPr>
                <w:b/>
                <w:bCs/>
                <w:sz w:val="16"/>
              </w:rPr>
            </w:pPr>
            <w:r w:rsidRPr="00903A4C">
              <w:rPr>
                <w:b/>
                <w:bCs/>
                <w:sz w:val="16"/>
              </w:rPr>
              <w:t>Study ID</w:t>
            </w:r>
          </w:p>
        </w:tc>
        <w:tc>
          <w:tcPr>
            <w:tcW w:w="1064" w:type="dxa"/>
            <w:noWrap/>
            <w:hideMark/>
          </w:tcPr>
          <w:p w14:paraId="1D015B40" w14:textId="77777777" w:rsidR="00E61182" w:rsidRPr="00903A4C" w:rsidRDefault="00E61182">
            <w:pPr>
              <w:rPr>
                <w:b/>
                <w:bCs/>
                <w:sz w:val="16"/>
              </w:rPr>
            </w:pPr>
            <w:r w:rsidRPr="00903A4C">
              <w:rPr>
                <w:b/>
                <w:bCs/>
                <w:sz w:val="16"/>
              </w:rPr>
              <w:t>Domain (s)</w:t>
            </w:r>
          </w:p>
        </w:tc>
        <w:tc>
          <w:tcPr>
            <w:tcW w:w="965" w:type="dxa"/>
            <w:noWrap/>
            <w:hideMark/>
          </w:tcPr>
          <w:p w14:paraId="58167333" w14:textId="77777777" w:rsidR="00E61182" w:rsidRPr="00903A4C" w:rsidRDefault="00E61182">
            <w:pPr>
              <w:rPr>
                <w:b/>
                <w:bCs/>
                <w:sz w:val="16"/>
              </w:rPr>
            </w:pPr>
            <w:r w:rsidRPr="00903A4C">
              <w:rPr>
                <w:b/>
                <w:bCs/>
                <w:sz w:val="16"/>
              </w:rPr>
              <w:t>Publication type</w:t>
            </w:r>
          </w:p>
        </w:tc>
        <w:tc>
          <w:tcPr>
            <w:tcW w:w="822" w:type="dxa"/>
            <w:hideMark/>
          </w:tcPr>
          <w:p w14:paraId="704E5A45" w14:textId="77777777" w:rsidR="00E61182" w:rsidRPr="00903A4C" w:rsidRDefault="00E61182">
            <w:pPr>
              <w:rPr>
                <w:b/>
                <w:bCs/>
                <w:sz w:val="16"/>
              </w:rPr>
            </w:pPr>
            <w:r w:rsidRPr="00903A4C">
              <w:rPr>
                <w:b/>
                <w:bCs/>
                <w:sz w:val="16"/>
              </w:rPr>
              <w:t>Number of Groups</w:t>
            </w:r>
          </w:p>
        </w:tc>
        <w:tc>
          <w:tcPr>
            <w:tcW w:w="1021" w:type="dxa"/>
            <w:noWrap/>
            <w:hideMark/>
          </w:tcPr>
          <w:p w14:paraId="08E9F4BE" w14:textId="77777777" w:rsidR="00E61182" w:rsidRPr="00903A4C" w:rsidRDefault="00E61182">
            <w:pPr>
              <w:rPr>
                <w:b/>
                <w:bCs/>
                <w:sz w:val="16"/>
              </w:rPr>
            </w:pPr>
            <w:r w:rsidRPr="00903A4C">
              <w:rPr>
                <w:b/>
                <w:bCs/>
                <w:sz w:val="16"/>
              </w:rPr>
              <w:t>Control Type</w:t>
            </w:r>
          </w:p>
        </w:tc>
        <w:tc>
          <w:tcPr>
            <w:tcW w:w="1020" w:type="dxa"/>
            <w:noWrap/>
            <w:hideMark/>
          </w:tcPr>
          <w:p w14:paraId="380236D4" w14:textId="77777777" w:rsidR="00903A4C" w:rsidRPr="00903A4C" w:rsidRDefault="00E61182">
            <w:pPr>
              <w:rPr>
                <w:b/>
                <w:bCs/>
                <w:sz w:val="16"/>
              </w:rPr>
            </w:pPr>
            <w:r w:rsidRPr="00903A4C">
              <w:rPr>
                <w:b/>
                <w:bCs/>
                <w:sz w:val="16"/>
              </w:rPr>
              <w:t xml:space="preserve">Total Sample </w:t>
            </w:r>
          </w:p>
          <w:p w14:paraId="125ED140" w14:textId="6CCE0E29" w:rsidR="00E61182" w:rsidRPr="00903A4C" w:rsidRDefault="00E61182">
            <w:pPr>
              <w:rPr>
                <w:b/>
                <w:bCs/>
                <w:sz w:val="16"/>
              </w:rPr>
            </w:pPr>
            <w:r w:rsidRPr="00903A4C">
              <w:rPr>
                <w:b/>
                <w:bCs/>
                <w:sz w:val="16"/>
              </w:rPr>
              <w:t>Size</w:t>
            </w:r>
          </w:p>
        </w:tc>
        <w:tc>
          <w:tcPr>
            <w:tcW w:w="2151" w:type="dxa"/>
            <w:noWrap/>
            <w:hideMark/>
          </w:tcPr>
          <w:p w14:paraId="5A8E4EE1" w14:textId="77777777" w:rsidR="00E61182" w:rsidRPr="00903A4C" w:rsidRDefault="00E61182">
            <w:pPr>
              <w:rPr>
                <w:b/>
                <w:bCs/>
                <w:sz w:val="16"/>
              </w:rPr>
            </w:pPr>
            <w:r w:rsidRPr="00903A4C">
              <w:rPr>
                <w:b/>
                <w:bCs/>
                <w:sz w:val="16"/>
              </w:rPr>
              <w:t>Population diagnosis</w:t>
            </w:r>
          </w:p>
        </w:tc>
        <w:tc>
          <w:tcPr>
            <w:tcW w:w="1116" w:type="dxa"/>
            <w:noWrap/>
            <w:hideMark/>
          </w:tcPr>
          <w:p w14:paraId="2074E448" w14:textId="77777777" w:rsidR="00E61182" w:rsidRPr="00903A4C" w:rsidRDefault="00E61182">
            <w:pPr>
              <w:rPr>
                <w:b/>
                <w:bCs/>
                <w:sz w:val="16"/>
              </w:rPr>
            </w:pPr>
            <w:r w:rsidRPr="00903A4C">
              <w:rPr>
                <w:b/>
                <w:bCs/>
                <w:sz w:val="16"/>
              </w:rPr>
              <w:t>Country</w:t>
            </w:r>
          </w:p>
        </w:tc>
        <w:tc>
          <w:tcPr>
            <w:tcW w:w="1044" w:type="dxa"/>
            <w:noWrap/>
            <w:hideMark/>
          </w:tcPr>
          <w:p w14:paraId="3F667021" w14:textId="2D204E63" w:rsidR="00E61182" w:rsidRPr="00903A4C" w:rsidRDefault="00903A4C">
            <w:pPr>
              <w:rPr>
                <w:b/>
                <w:bCs/>
                <w:sz w:val="16"/>
              </w:rPr>
            </w:pPr>
            <w:r>
              <w:rPr>
                <w:b/>
                <w:bCs/>
                <w:sz w:val="16"/>
              </w:rPr>
              <w:t xml:space="preserve">Mean </w:t>
            </w:r>
            <w:r w:rsidR="00E61182" w:rsidRPr="00903A4C">
              <w:rPr>
                <w:b/>
                <w:bCs/>
                <w:sz w:val="16"/>
              </w:rPr>
              <w:t>Sample Age (range)</w:t>
            </w:r>
          </w:p>
        </w:tc>
        <w:tc>
          <w:tcPr>
            <w:tcW w:w="918" w:type="dxa"/>
            <w:noWrap/>
            <w:hideMark/>
          </w:tcPr>
          <w:p w14:paraId="57E870E3" w14:textId="77777777" w:rsidR="00E61182" w:rsidRPr="00903A4C" w:rsidRDefault="00E61182">
            <w:pPr>
              <w:rPr>
                <w:b/>
                <w:bCs/>
                <w:sz w:val="16"/>
              </w:rPr>
            </w:pPr>
            <w:r w:rsidRPr="00903A4C">
              <w:rPr>
                <w:b/>
                <w:bCs/>
                <w:sz w:val="16"/>
              </w:rPr>
              <w:t>Sample Gender</w:t>
            </w:r>
            <w:r w:rsidRPr="00903A4C">
              <w:rPr>
                <w:b/>
                <w:bCs/>
                <w:sz w:val="16"/>
              </w:rPr>
              <w:br/>
              <w:t>(% female)</w:t>
            </w:r>
          </w:p>
        </w:tc>
        <w:tc>
          <w:tcPr>
            <w:tcW w:w="2209" w:type="dxa"/>
            <w:noWrap/>
            <w:hideMark/>
          </w:tcPr>
          <w:p w14:paraId="62A63F24" w14:textId="77777777" w:rsidR="00903A4C" w:rsidRPr="00903A4C" w:rsidRDefault="00E61182">
            <w:pPr>
              <w:rPr>
                <w:b/>
                <w:bCs/>
                <w:sz w:val="16"/>
              </w:rPr>
            </w:pPr>
            <w:r w:rsidRPr="00903A4C">
              <w:rPr>
                <w:b/>
                <w:bCs/>
                <w:sz w:val="16"/>
              </w:rPr>
              <w:t>Sample</w:t>
            </w:r>
          </w:p>
          <w:p w14:paraId="0B3F9893" w14:textId="1ED133FA" w:rsidR="00E61182" w:rsidRPr="00903A4C" w:rsidRDefault="00E61182">
            <w:pPr>
              <w:rPr>
                <w:b/>
                <w:bCs/>
                <w:sz w:val="16"/>
              </w:rPr>
            </w:pPr>
            <w:r w:rsidRPr="00903A4C">
              <w:rPr>
                <w:b/>
                <w:bCs/>
                <w:sz w:val="16"/>
              </w:rPr>
              <w:t>Ethnicities</w:t>
            </w:r>
          </w:p>
        </w:tc>
        <w:tc>
          <w:tcPr>
            <w:tcW w:w="1047" w:type="dxa"/>
            <w:noWrap/>
            <w:hideMark/>
          </w:tcPr>
          <w:p w14:paraId="21CCE64B" w14:textId="77777777" w:rsidR="00E61182" w:rsidRPr="00903A4C" w:rsidRDefault="00E61182">
            <w:pPr>
              <w:rPr>
                <w:b/>
                <w:bCs/>
                <w:sz w:val="16"/>
              </w:rPr>
            </w:pPr>
            <w:r w:rsidRPr="00903A4C">
              <w:rPr>
                <w:b/>
                <w:bCs/>
                <w:sz w:val="16"/>
              </w:rPr>
              <w:t>Intervention Setting</w:t>
            </w:r>
          </w:p>
        </w:tc>
        <w:tc>
          <w:tcPr>
            <w:tcW w:w="1188" w:type="dxa"/>
            <w:noWrap/>
            <w:hideMark/>
          </w:tcPr>
          <w:p w14:paraId="4CAB8923" w14:textId="77777777" w:rsidR="00E61182" w:rsidRPr="00903A4C" w:rsidRDefault="00E61182">
            <w:pPr>
              <w:rPr>
                <w:b/>
                <w:bCs/>
                <w:sz w:val="16"/>
              </w:rPr>
            </w:pPr>
            <w:r w:rsidRPr="00903A4C">
              <w:rPr>
                <w:b/>
                <w:bCs/>
                <w:sz w:val="16"/>
              </w:rPr>
              <w:t>Additional publications</w:t>
            </w:r>
          </w:p>
        </w:tc>
      </w:tr>
      <w:tr w:rsidR="00903A4C" w:rsidRPr="00903A4C" w14:paraId="3A5860D4" w14:textId="77777777" w:rsidTr="00903A4C">
        <w:trPr>
          <w:trHeight w:val="300"/>
        </w:trPr>
        <w:tc>
          <w:tcPr>
            <w:tcW w:w="1112" w:type="dxa"/>
            <w:noWrap/>
            <w:hideMark/>
          </w:tcPr>
          <w:p w14:paraId="2E4C1FEE" w14:textId="77777777" w:rsidR="00E61182" w:rsidRPr="00903A4C" w:rsidRDefault="00E61182">
            <w:pPr>
              <w:rPr>
                <w:sz w:val="16"/>
              </w:rPr>
            </w:pPr>
            <w:proofErr w:type="spellStart"/>
            <w:r w:rsidRPr="00903A4C">
              <w:rPr>
                <w:sz w:val="16"/>
              </w:rPr>
              <w:t>Siuijkerbuijk</w:t>
            </w:r>
            <w:proofErr w:type="spellEnd"/>
            <w:r w:rsidRPr="00903A4C">
              <w:rPr>
                <w:sz w:val="16"/>
              </w:rPr>
              <w:t xml:space="preserve"> 2017</w:t>
            </w:r>
          </w:p>
        </w:tc>
        <w:tc>
          <w:tcPr>
            <w:tcW w:w="1064" w:type="dxa"/>
            <w:noWrap/>
            <w:hideMark/>
          </w:tcPr>
          <w:p w14:paraId="3971C966" w14:textId="77777777" w:rsidR="00E61182" w:rsidRPr="00903A4C" w:rsidRDefault="00E61182">
            <w:pPr>
              <w:rPr>
                <w:sz w:val="16"/>
              </w:rPr>
            </w:pPr>
            <w:r w:rsidRPr="00903A4C">
              <w:rPr>
                <w:sz w:val="16"/>
              </w:rPr>
              <w:t>Employment</w:t>
            </w:r>
          </w:p>
        </w:tc>
        <w:tc>
          <w:tcPr>
            <w:tcW w:w="965" w:type="dxa"/>
            <w:noWrap/>
            <w:hideMark/>
          </w:tcPr>
          <w:p w14:paraId="5D482306" w14:textId="77777777" w:rsidR="00E61182" w:rsidRPr="00903A4C" w:rsidRDefault="00E61182">
            <w:pPr>
              <w:rPr>
                <w:sz w:val="16"/>
              </w:rPr>
            </w:pPr>
            <w:r w:rsidRPr="00903A4C">
              <w:rPr>
                <w:sz w:val="16"/>
              </w:rPr>
              <w:t>Systematic review</w:t>
            </w:r>
          </w:p>
        </w:tc>
        <w:tc>
          <w:tcPr>
            <w:tcW w:w="822" w:type="dxa"/>
            <w:hideMark/>
          </w:tcPr>
          <w:p w14:paraId="33747645" w14:textId="77777777" w:rsidR="00E61182" w:rsidRPr="00903A4C" w:rsidRDefault="00E61182">
            <w:pPr>
              <w:rPr>
                <w:sz w:val="16"/>
              </w:rPr>
            </w:pPr>
            <w:r w:rsidRPr="00903A4C">
              <w:rPr>
                <w:sz w:val="16"/>
              </w:rPr>
              <w:t>NA</w:t>
            </w:r>
          </w:p>
        </w:tc>
        <w:tc>
          <w:tcPr>
            <w:tcW w:w="1021" w:type="dxa"/>
            <w:noWrap/>
            <w:hideMark/>
          </w:tcPr>
          <w:p w14:paraId="15EA0DC9" w14:textId="77777777" w:rsidR="00E61182" w:rsidRPr="00903A4C" w:rsidRDefault="00E61182">
            <w:pPr>
              <w:rPr>
                <w:sz w:val="16"/>
              </w:rPr>
            </w:pPr>
            <w:r w:rsidRPr="00903A4C">
              <w:rPr>
                <w:sz w:val="16"/>
              </w:rPr>
              <w:t>Treatment as usual, active control</w:t>
            </w:r>
          </w:p>
        </w:tc>
        <w:tc>
          <w:tcPr>
            <w:tcW w:w="1020" w:type="dxa"/>
            <w:noWrap/>
            <w:hideMark/>
          </w:tcPr>
          <w:p w14:paraId="4F1F8DE4" w14:textId="77777777" w:rsidR="00E61182" w:rsidRPr="00903A4C" w:rsidRDefault="00E61182" w:rsidP="00E61182">
            <w:pPr>
              <w:rPr>
                <w:sz w:val="16"/>
              </w:rPr>
            </w:pPr>
            <w:r w:rsidRPr="00903A4C">
              <w:rPr>
                <w:sz w:val="16"/>
              </w:rPr>
              <w:t>8743</w:t>
            </w:r>
          </w:p>
        </w:tc>
        <w:tc>
          <w:tcPr>
            <w:tcW w:w="2151" w:type="dxa"/>
            <w:noWrap/>
            <w:hideMark/>
          </w:tcPr>
          <w:p w14:paraId="089354AD" w14:textId="77777777" w:rsidR="00E61182" w:rsidRPr="00903A4C" w:rsidRDefault="00E61182">
            <w:pPr>
              <w:rPr>
                <w:sz w:val="16"/>
              </w:rPr>
            </w:pPr>
            <w:r w:rsidRPr="00903A4C">
              <w:rPr>
                <w:sz w:val="16"/>
              </w:rPr>
              <w:t>Severe mental illness (100%)</w:t>
            </w:r>
          </w:p>
        </w:tc>
        <w:tc>
          <w:tcPr>
            <w:tcW w:w="1116" w:type="dxa"/>
            <w:noWrap/>
            <w:hideMark/>
          </w:tcPr>
          <w:p w14:paraId="17241318" w14:textId="77777777" w:rsidR="00E61182" w:rsidRPr="00903A4C" w:rsidRDefault="00E61182">
            <w:pPr>
              <w:rPr>
                <w:sz w:val="16"/>
              </w:rPr>
            </w:pPr>
            <w:r w:rsidRPr="00903A4C">
              <w:rPr>
                <w:sz w:val="16"/>
              </w:rPr>
              <w:t>Multiple</w:t>
            </w:r>
          </w:p>
        </w:tc>
        <w:tc>
          <w:tcPr>
            <w:tcW w:w="1044" w:type="dxa"/>
            <w:noWrap/>
            <w:hideMark/>
          </w:tcPr>
          <w:p w14:paraId="5DFD3391" w14:textId="77777777" w:rsidR="00E61182" w:rsidRPr="00903A4C" w:rsidRDefault="00E61182">
            <w:pPr>
              <w:rPr>
                <w:sz w:val="16"/>
              </w:rPr>
            </w:pPr>
            <w:r w:rsidRPr="00903A4C">
              <w:rPr>
                <w:sz w:val="16"/>
              </w:rPr>
              <w:t>36 (NR)</w:t>
            </w:r>
          </w:p>
        </w:tc>
        <w:tc>
          <w:tcPr>
            <w:tcW w:w="918" w:type="dxa"/>
            <w:noWrap/>
            <w:hideMark/>
          </w:tcPr>
          <w:p w14:paraId="55B03630" w14:textId="77777777" w:rsidR="00E61182" w:rsidRPr="00903A4C" w:rsidRDefault="00E61182" w:rsidP="00E61182">
            <w:pPr>
              <w:rPr>
                <w:sz w:val="16"/>
              </w:rPr>
            </w:pPr>
            <w:r w:rsidRPr="00903A4C">
              <w:rPr>
                <w:sz w:val="16"/>
              </w:rPr>
              <w:t>36%</w:t>
            </w:r>
          </w:p>
        </w:tc>
        <w:tc>
          <w:tcPr>
            <w:tcW w:w="2209" w:type="dxa"/>
            <w:noWrap/>
            <w:hideMark/>
          </w:tcPr>
          <w:p w14:paraId="641BBA95" w14:textId="7E56F1F8" w:rsidR="00E61182" w:rsidRPr="00903A4C" w:rsidRDefault="00D40E2F">
            <w:pPr>
              <w:rPr>
                <w:sz w:val="16"/>
              </w:rPr>
            </w:pPr>
            <w:r w:rsidRPr="00903A4C">
              <w:rPr>
                <w:sz w:val="16"/>
              </w:rPr>
              <w:t>NR</w:t>
            </w:r>
          </w:p>
        </w:tc>
        <w:tc>
          <w:tcPr>
            <w:tcW w:w="1047" w:type="dxa"/>
            <w:noWrap/>
            <w:hideMark/>
          </w:tcPr>
          <w:p w14:paraId="16D1DC98" w14:textId="18693C0A" w:rsidR="00E61182" w:rsidRPr="00903A4C" w:rsidRDefault="00D40E2F">
            <w:pPr>
              <w:rPr>
                <w:sz w:val="16"/>
              </w:rPr>
            </w:pPr>
            <w:r w:rsidRPr="00903A4C">
              <w:rPr>
                <w:sz w:val="16"/>
              </w:rPr>
              <w:t>NA</w:t>
            </w:r>
          </w:p>
        </w:tc>
        <w:tc>
          <w:tcPr>
            <w:tcW w:w="1188" w:type="dxa"/>
            <w:noWrap/>
            <w:hideMark/>
          </w:tcPr>
          <w:p w14:paraId="0C086D5E" w14:textId="067F0C2A" w:rsidR="00E61182" w:rsidRPr="00903A4C" w:rsidRDefault="00E61182">
            <w:pPr>
              <w:rPr>
                <w:sz w:val="16"/>
              </w:rPr>
            </w:pPr>
          </w:p>
        </w:tc>
      </w:tr>
      <w:tr w:rsidR="00903A4C" w:rsidRPr="00903A4C" w14:paraId="429AF80E" w14:textId="77777777" w:rsidTr="00903A4C">
        <w:trPr>
          <w:trHeight w:val="600"/>
        </w:trPr>
        <w:tc>
          <w:tcPr>
            <w:tcW w:w="1112" w:type="dxa"/>
            <w:noWrap/>
            <w:hideMark/>
          </w:tcPr>
          <w:p w14:paraId="6B8768E6" w14:textId="77777777" w:rsidR="00E61182" w:rsidRPr="00903A4C" w:rsidRDefault="00E61182">
            <w:pPr>
              <w:rPr>
                <w:sz w:val="16"/>
              </w:rPr>
            </w:pPr>
            <w:proofErr w:type="spellStart"/>
            <w:r w:rsidRPr="00903A4C">
              <w:rPr>
                <w:sz w:val="16"/>
              </w:rPr>
              <w:t>Aubry</w:t>
            </w:r>
            <w:proofErr w:type="spellEnd"/>
            <w:r w:rsidRPr="00903A4C">
              <w:rPr>
                <w:sz w:val="16"/>
              </w:rPr>
              <w:t xml:space="preserve"> 2016</w:t>
            </w:r>
          </w:p>
        </w:tc>
        <w:tc>
          <w:tcPr>
            <w:tcW w:w="1064" w:type="dxa"/>
            <w:noWrap/>
            <w:hideMark/>
          </w:tcPr>
          <w:p w14:paraId="44D02F1F" w14:textId="77777777" w:rsidR="00E61182" w:rsidRPr="00903A4C" w:rsidRDefault="00E61182">
            <w:pPr>
              <w:rPr>
                <w:sz w:val="16"/>
              </w:rPr>
            </w:pPr>
            <w:r w:rsidRPr="00903A4C">
              <w:rPr>
                <w:sz w:val="16"/>
              </w:rPr>
              <w:t>Housing</w:t>
            </w:r>
          </w:p>
        </w:tc>
        <w:tc>
          <w:tcPr>
            <w:tcW w:w="965" w:type="dxa"/>
            <w:noWrap/>
            <w:hideMark/>
          </w:tcPr>
          <w:p w14:paraId="01ACA3F0" w14:textId="77777777" w:rsidR="00E61182" w:rsidRPr="00903A4C" w:rsidRDefault="00E61182">
            <w:pPr>
              <w:rPr>
                <w:sz w:val="16"/>
              </w:rPr>
            </w:pPr>
            <w:r w:rsidRPr="00903A4C">
              <w:rPr>
                <w:sz w:val="16"/>
              </w:rPr>
              <w:t>RCT</w:t>
            </w:r>
          </w:p>
        </w:tc>
        <w:tc>
          <w:tcPr>
            <w:tcW w:w="822" w:type="dxa"/>
            <w:noWrap/>
            <w:hideMark/>
          </w:tcPr>
          <w:p w14:paraId="5719E256" w14:textId="77777777" w:rsidR="00E61182" w:rsidRPr="00903A4C" w:rsidRDefault="00E61182" w:rsidP="00E61182">
            <w:pPr>
              <w:rPr>
                <w:sz w:val="16"/>
              </w:rPr>
            </w:pPr>
            <w:r w:rsidRPr="00903A4C">
              <w:rPr>
                <w:sz w:val="16"/>
              </w:rPr>
              <w:t>2</w:t>
            </w:r>
          </w:p>
        </w:tc>
        <w:tc>
          <w:tcPr>
            <w:tcW w:w="1021" w:type="dxa"/>
            <w:noWrap/>
            <w:hideMark/>
          </w:tcPr>
          <w:p w14:paraId="170CE745" w14:textId="77777777" w:rsidR="00E61182" w:rsidRPr="00903A4C" w:rsidRDefault="00E61182">
            <w:pPr>
              <w:rPr>
                <w:sz w:val="16"/>
              </w:rPr>
            </w:pPr>
            <w:r w:rsidRPr="00903A4C">
              <w:rPr>
                <w:sz w:val="16"/>
              </w:rPr>
              <w:t xml:space="preserve">Treatment as usual </w:t>
            </w:r>
          </w:p>
        </w:tc>
        <w:tc>
          <w:tcPr>
            <w:tcW w:w="1020" w:type="dxa"/>
            <w:noWrap/>
            <w:hideMark/>
          </w:tcPr>
          <w:p w14:paraId="65110D5E" w14:textId="77777777" w:rsidR="00E61182" w:rsidRPr="00903A4C" w:rsidRDefault="00E61182" w:rsidP="00E61182">
            <w:pPr>
              <w:rPr>
                <w:sz w:val="16"/>
              </w:rPr>
            </w:pPr>
            <w:r w:rsidRPr="00903A4C">
              <w:rPr>
                <w:sz w:val="16"/>
              </w:rPr>
              <w:t>950</w:t>
            </w:r>
          </w:p>
        </w:tc>
        <w:tc>
          <w:tcPr>
            <w:tcW w:w="2151" w:type="dxa"/>
            <w:noWrap/>
            <w:hideMark/>
          </w:tcPr>
          <w:p w14:paraId="5A3ABE0B" w14:textId="77777777" w:rsidR="00E61182" w:rsidRPr="00903A4C" w:rsidRDefault="00E61182">
            <w:pPr>
              <w:rPr>
                <w:sz w:val="16"/>
              </w:rPr>
            </w:pPr>
            <w:r w:rsidRPr="00903A4C">
              <w:rPr>
                <w:sz w:val="16"/>
              </w:rPr>
              <w:t xml:space="preserve">Major depressive episode (43%), Mania or hypomanic episode (16%), Mood disorder with psychotic features (20%), Post-traumatic stress disorder (27%), Panic disorder (21%), Psychotic disorder (52%), Substance-related problems (73%) </w:t>
            </w:r>
          </w:p>
        </w:tc>
        <w:tc>
          <w:tcPr>
            <w:tcW w:w="1116" w:type="dxa"/>
            <w:noWrap/>
            <w:hideMark/>
          </w:tcPr>
          <w:p w14:paraId="1A997F3E" w14:textId="77777777" w:rsidR="00E61182" w:rsidRPr="00903A4C" w:rsidRDefault="00E61182">
            <w:pPr>
              <w:rPr>
                <w:sz w:val="16"/>
              </w:rPr>
            </w:pPr>
            <w:r w:rsidRPr="00903A4C">
              <w:rPr>
                <w:sz w:val="16"/>
              </w:rPr>
              <w:t>Canada</w:t>
            </w:r>
          </w:p>
        </w:tc>
        <w:tc>
          <w:tcPr>
            <w:tcW w:w="1044" w:type="dxa"/>
            <w:noWrap/>
            <w:hideMark/>
          </w:tcPr>
          <w:p w14:paraId="0DB33FCC" w14:textId="77777777" w:rsidR="00E61182" w:rsidRPr="00903A4C" w:rsidRDefault="00E61182">
            <w:pPr>
              <w:rPr>
                <w:sz w:val="16"/>
              </w:rPr>
            </w:pPr>
            <w:r w:rsidRPr="00903A4C">
              <w:rPr>
                <w:sz w:val="16"/>
              </w:rPr>
              <w:t>39.4 (NR)</w:t>
            </w:r>
          </w:p>
        </w:tc>
        <w:tc>
          <w:tcPr>
            <w:tcW w:w="918" w:type="dxa"/>
            <w:noWrap/>
            <w:hideMark/>
          </w:tcPr>
          <w:p w14:paraId="30A33985" w14:textId="77777777" w:rsidR="00E61182" w:rsidRPr="00903A4C" w:rsidRDefault="00E61182" w:rsidP="00E61182">
            <w:pPr>
              <w:rPr>
                <w:sz w:val="16"/>
              </w:rPr>
            </w:pPr>
            <w:r w:rsidRPr="00903A4C">
              <w:rPr>
                <w:sz w:val="16"/>
              </w:rPr>
              <w:t>32%</w:t>
            </w:r>
          </w:p>
        </w:tc>
        <w:tc>
          <w:tcPr>
            <w:tcW w:w="2209" w:type="dxa"/>
            <w:noWrap/>
            <w:hideMark/>
          </w:tcPr>
          <w:p w14:paraId="00E276F1" w14:textId="77777777" w:rsidR="00E61182" w:rsidRPr="00903A4C" w:rsidRDefault="00E61182">
            <w:pPr>
              <w:rPr>
                <w:sz w:val="16"/>
              </w:rPr>
            </w:pPr>
            <w:r w:rsidRPr="00903A4C">
              <w:rPr>
                <w:sz w:val="16"/>
              </w:rPr>
              <w:t>Member of racial or ethnic minority group (21%), Aboriginal (19%)</w:t>
            </w:r>
          </w:p>
        </w:tc>
        <w:tc>
          <w:tcPr>
            <w:tcW w:w="1047" w:type="dxa"/>
            <w:noWrap/>
            <w:hideMark/>
          </w:tcPr>
          <w:p w14:paraId="0AF9A3F1" w14:textId="77777777" w:rsidR="00E61182" w:rsidRPr="00903A4C" w:rsidRDefault="00E61182">
            <w:pPr>
              <w:rPr>
                <w:sz w:val="16"/>
              </w:rPr>
            </w:pPr>
            <w:r w:rsidRPr="00903A4C">
              <w:rPr>
                <w:sz w:val="16"/>
              </w:rPr>
              <w:t>Residential</w:t>
            </w:r>
          </w:p>
        </w:tc>
        <w:tc>
          <w:tcPr>
            <w:tcW w:w="1188" w:type="dxa"/>
            <w:noWrap/>
            <w:hideMark/>
          </w:tcPr>
          <w:p w14:paraId="2613045C" w14:textId="76288986" w:rsidR="00E61182" w:rsidRPr="00903A4C" w:rsidRDefault="00E61182">
            <w:pPr>
              <w:rPr>
                <w:sz w:val="16"/>
              </w:rPr>
            </w:pPr>
            <w:proofErr w:type="spellStart"/>
            <w:r w:rsidRPr="00903A4C">
              <w:rPr>
                <w:sz w:val="16"/>
              </w:rPr>
              <w:t>Aubry</w:t>
            </w:r>
            <w:proofErr w:type="spellEnd"/>
            <w:r w:rsidRPr="00903A4C">
              <w:rPr>
                <w:sz w:val="16"/>
              </w:rPr>
              <w:t xml:space="preserve"> 2015</w:t>
            </w:r>
            <w:r w:rsidR="002E5E61">
              <w:rPr>
                <w:sz w:val="16"/>
              </w:rPr>
              <w:t xml:space="preserve"> </w:t>
            </w:r>
            <w:r w:rsidR="002E5E61">
              <w:rPr>
                <w:noProof/>
                <w:sz w:val="16"/>
              </w:rPr>
              <w:t>[161]</w:t>
            </w:r>
          </w:p>
        </w:tc>
      </w:tr>
      <w:tr w:rsidR="00903A4C" w:rsidRPr="00903A4C" w14:paraId="52AF9B83" w14:textId="77777777" w:rsidTr="00903A4C">
        <w:trPr>
          <w:trHeight w:val="300"/>
        </w:trPr>
        <w:tc>
          <w:tcPr>
            <w:tcW w:w="1112" w:type="dxa"/>
            <w:noWrap/>
            <w:hideMark/>
          </w:tcPr>
          <w:p w14:paraId="4E2AFCE0" w14:textId="77777777" w:rsidR="00E61182" w:rsidRPr="00903A4C" w:rsidRDefault="00E61182">
            <w:pPr>
              <w:rPr>
                <w:sz w:val="16"/>
              </w:rPr>
            </w:pPr>
            <w:proofErr w:type="spellStart"/>
            <w:r w:rsidRPr="00903A4C">
              <w:rPr>
                <w:sz w:val="16"/>
              </w:rPr>
              <w:t>Bejerholm</w:t>
            </w:r>
            <w:proofErr w:type="spellEnd"/>
            <w:r w:rsidRPr="00903A4C">
              <w:rPr>
                <w:sz w:val="16"/>
              </w:rPr>
              <w:t xml:space="preserve"> 2017</w:t>
            </w:r>
          </w:p>
        </w:tc>
        <w:tc>
          <w:tcPr>
            <w:tcW w:w="1064" w:type="dxa"/>
            <w:noWrap/>
            <w:hideMark/>
          </w:tcPr>
          <w:p w14:paraId="6233FFFB" w14:textId="77777777" w:rsidR="00E61182" w:rsidRPr="00903A4C" w:rsidRDefault="00E61182">
            <w:pPr>
              <w:rPr>
                <w:sz w:val="16"/>
              </w:rPr>
            </w:pPr>
            <w:r w:rsidRPr="00903A4C">
              <w:rPr>
                <w:sz w:val="16"/>
              </w:rPr>
              <w:t>Employment</w:t>
            </w:r>
          </w:p>
        </w:tc>
        <w:tc>
          <w:tcPr>
            <w:tcW w:w="965" w:type="dxa"/>
            <w:noWrap/>
            <w:hideMark/>
          </w:tcPr>
          <w:p w14:paraId="7FF01B85" w14:textId="77777777" w:rsidR="00E61182" w:rsidRPr="00903A4C" w:rsidRDefault="00E61182">
            <w:pPr>
              <w:rPr>
                <w:sz w:val="16"/>
              </w:rPr>
            </w:pPr>
            <w:r w:rsidRPr="00903A4C">
              <w:rPr>
                <w:sz w:val="16"/>
              </w:rPr>
              <w:t>RCT</w:t>
            </w:r>
          </w:p>
        </w:tc>
        <w:tc>
          <w:tcPr>
            <w:tcW w:w="822" w:type="dxa"/>
            <w:noWrap/>
            <w:hideMark/>
          </w:tcPr>
          <w:p w14:paraId="395CA744" w14:textId="77777777" w:rsidR="00E61182" w:rsidRPr="00903A4C" w:rsidRDefault="00E61182" w:rsidP="00E61182">
            <w:pPr>
              <w:rPr>
                <w:sz w:val="16"/>
              </w:rPr>
            </w:pPr>
            <w:r w:rsidRPr="00903A4C">
              <w:rPr>
                <w:sz w:val="16"/>
              </w:rPr>
              <w:t>2</w:t>
            </w:r>
          </w:p>
        </w:tc>
        <w:tc>
          <w:tcPr>
            <w:tcW w:w="1021" w:type="dxa"/>
            <w:noWrap/>
            <w:hideMark/>
          </w:tcPr>
          <w:p w14:paraId="3289AF8D" w14:textId="77777777" w:rsidR="00E61182" w:rsidRPr="00903A4C" w:rsidRDefault="00E61182">
            <w:pPr>
              <w:rPr>
                <w:sz w:val="16"/>
              </w:rPr>
            </w:pPr>
            <w:r w:rsidRPr="00903A4C">
              <w:rPr>
                <w:sz w:val="16"/>
              </w:rPr>
              <w:t xml:space="preserve">Treatment as usual </w:t>
            </w:r>
          </w:p>
        </w:tc>
        <w:tc>
          <w:tcPr>
            <w:tcW w:w="1020" w:type="dxa"/>
            <w:noWrap/>
            <w:hideMark/>
          </w:tcPr>
          <w:p w14:paraId="67207183" w14:textId="77777777" w:rsidR="00E61182" w:rsidRPr="00903A4C" w:rsidRDefault="00E61182" w:rsidP="00E61182">
            <w:pPr>
              <w:rPr>
                <w:sz w:val="16"/>
              </w:rPr>
            </w:pPr>
            <w:r w:rsidRPr="00903A4C">
              <w:rPr>
                <w:sz w:val="16"/>
              </w:rPr>
              <w:t>63</w:t>
            </w:r>
          </w:p>
        </w:tc>
        <w:tc>
          <w:tcPr>
            <w:tcW w:w="2151" w:type="dxa"/>
            <w:noWrap/>
            <w:hideMark/>
          </w:tcPr>
          <w:p w14:paraId="62AF9EC1" w14:textId="77777777" w:rsidR="00E61182" w:rsidRPr="00903A4C" w:rsidRDefault="00E61182">
            <w:pPr>
              <w:rPr>
                <w:sz w:val="16"/>
              </w:rPr>
            </w:pPr>
            <w:r w:rsidRPr="00903A4C">
              <w:rPr>
                <w:sz w:val="16"/>
              </w:rPr>
              <w:t xml:space="preserve">Depression (69%), Bipolar (31%) </w:t>
            </w:r>
          </w:p>
        </w:tc>
        <w:tc>
          <w:tcPr>
            <w:tcW w:w="1116" w:type="dxa"/>
            <w:noWrap/>
            <w:hideMark/>
          </w:tcPr>
          <w:p w14:paraId="066A4F19" w14:textId="77777777" w:rsidR="00E61182" w:rsidRPr="00903A4C" w:rsidRDefault="00E61182">
            <w:pPr>
              <w:rPr>
                <w:sz w:val="16"/>
              </w:rPr>
            </w:pPr>
            <w:r w:rsidRPr="00903A4C">
              <w:rPr>
                <w:sz w:val="16"/>
              </w:rPr>
              <w:t>Sweden</w:t>
            </w:r>
          </w:p>
        </w:tc>
        <w:tc>
          <w:tcPr>
            <w:tcW w:w="1044" w:type="dxa"/>
            <w:noWrap/>
            <w:hideMark/>
          </w:tcPr>
          <w:p w14:paraId="376924A9" w14:textId="77777777" w:rsidR="00E61182" w:rsidRPr="00903A4C" w:rsidRDefault="00E61182">
            <w:pPr>
              <w:rPr>
                <w:sz w:val="16"/>
              </w:rPr>
            </w:pPr>
            <w:r w:rsidRPr="00903A4C">
              <w:rPr>
                <w:sz w:val="16"/>
              </w:rPr>
              <w:t>41 (NR)</w:t>
            </w:r>
          </w:p>
        </w:tc>
        <w:tc>
          <w:tcPr>
            <w:tcW w:w="918" w:type="dxa"/>
            <w:noWrap/>
            <w:hideMark/>
          </w:tcPr>
          <w:p w14:paraId="57B0322C" w14:textId="77777777" w:rsidR="00E61182" w:rsidRPr="00903A4C" w:rsidRDefault="00E61182" w:rsidP="00E61182">
            <w:pPr>
              <w:rPr>
                <w:sz w:val="16"/>
              </w:rPr>
            </w:pPr>
            <w:r w:rsidRPr="00903A4C">
              <w:rPr>
                <w:sz w:val="16"/>
              </w:rPr>
              <w:t>72%</w:t>
            </w:r>
          </w:p>
        </w:tc>
        <w:tc>
          <w:tcPr>
            <w:tcW w:w="2209" w:type="dxa"/>
            <w:noWrap/>
            <w:hideMark/>
          </w:tcPr>
          <w:p w14:paraId="1D81A677" w14:textId="77777777" w:rsidR="00E61182" w:rsidRPr="00903A4C" w:rsidRDefault="00E61182">
            <w:pPr>
              <w:rPr>
                <w:sz w:val="16"/>
              </w:rPr>
            </w:pPr>
            <w:r w:rsidRPr="00903A4C">
              <w:rPr>
                <w:sz w:val="16"/>
              </w:rPr>
              <w:t>Native (92%), Immigrant (8%)</w:t>
            </w:r>
          </w:p>
        </w:tc>
        <w:tc>
          <w:tcPr>
            <w:tcW w:w="1047" w:type="dxa"/>
            <w:noWrap/>
            <w:hideMark/>
          </w:tcPr>
          <w:p w14:paraId="11DBECF7" w14:textId="77777777" w:rsidR="00E61182" w:rsidRPr="00903A4C" w:rsidRDefault="00E61182">
            <w:pPr>
              <w:rPr>
                <w:sz w:val="16"/>
              </w:rPr>
            </w:pPr>
            <w:r w:rsidRPr="00903A4C">
              <w:rPr>
                <w:sz w:val="16"/>
              </w:rPr>
              <w:t>Outpatient</w:t>
            </w:r>
          </w:p>
        </w:tc>
        <w:tc>
          <w:tcPr>
            <w:tcW w:w="1188" w:type="dxa"/>
            <w:noWrap/>
            <w:hideMark/>
          </w:tcPr>
          <w:p w14:paraId="3D1E6904" w14:textId="77777777" w:rsidR="00E61182" w:rsidRPr="00903A4C" w:rsidRDefault="00E61182">
            <w:pPr>
              <w:rPr>
                <w:sz w:val="16"/>
              </w:rPr>
            </w:pPr>
          </w:p>
        </w:tc>
      </w:tr>
      <w:tr w:rsidR="00903A4C" w:rsidRPr="00903A4C" w14:paraId="2E81F1CF" w14:textId="77777777" w:rsidTr="00903A4C">
        <w:trPr>
          <w:trHeight w:val="300"/>
        </w:trPr>
        <w:tc>
          <w:tcPr>
            <w:tcW w:w="1112" w:type="dxa"/>
            <w:noWrap/>
            <w:hideMark/>
          </w:tcPr>
          <w:p w14:paraId="35EDE15C" w14:textId="77777777" w:rsidR="00E61182" w:rsidRPr="00903A4C" w:rsidRDefault="00E61182">
            <w:pPr>
              <w:rPr>
                <w:sz w:val="16"/>
              </w:rPr>
            </w:pPr>
            <w:r w:rsidRPr="00903A4C">
              <w:rPr>
                <w:sz w:val="16"/>
              </w:rPr>
              <w:t>Bell 1993</w:t>
            </w:r>
          </w:p>
        </w:tc>
        <w:tc>
          <w:tcPr>
            <w:tcW w:w="1064" w:type="dxa"/>
            <w:noWrap/>
            <w:hideMark/>
          </w:tcPr>
          <w:p w14:paraId="01EB4810" w14:textId="77777777" w:rsidR="00E61182" w:rsidRPr="00903A4C" w:rsidRDefault="00E61182">
            <w:pPr>
              <w:rPr>
                <w:sz w:val="16"/>
              </w:rPr>
            </w:pPr>
            <w:r w:rsidRPr="00903A4C">
              <w:rPr>
                <w:sz w:val="16"/>
              </w:rPr>
              <w:t>Employment</w:t>
            </w:r>
          </w:p>
        </w:tc>
        <w:tc>
          <w:tcPr>
            <w:tcW w:w="965" w:type="dxa"/>
            <w:noWrap/>
            <w:hideMark/>
          </w:tcPr>
          <w:p w14:paraId="3A3845C9" w14:textId="77777777" w:rsidR="00E61182" w:rsidRPr="00903A4C" w:rsidRDefault="00E61182">
            <w:pPr>
              <w:rPr>
                <w:sz w:val="16"/>
              </w:rPr>
            </w:pPr>
            <w:r w:rsidRPr="00903A4C">
              <w:rPr>
                <w:sz w:val="16"/>
              </w:rPr>
              <w:t>RCT</w:t>
            </w:r>
          </w:p>
        </w:tc>
        <w:tc>
          <w:tcPr>
            <w:tcW w:w="822" w:type="dxa"/>
            <w:noWrap/>
            <w:hideMark/>
          </w:tcPr>
          <w:p w14:paraId="1BD9FDCD" w14:textId="77777777" w:rsidR="00E61182" w:rsidRPr="00903A4C" w:rsidRDefault="00E61182" w:rsidP="00E61182">
            <w:pPr>
              <w:rPr>
                <w:sz w:val="16"/>
              </w:rPr>
            </w:pPr>
            <w:r w:rsidRPr="00903A4C">
              <w:rPr>
                <w:sz w:val="16"/>
              </w:rPr>
              <w:t>2</w:t>
            </w:r>
          </w:p>
        </w:tc>
        <w:tc>
          <w:tcPr>
            <w:tcW w:w="1021" w:type="dxa"/>
            <w:noWrap/>
            <w:hideMark/>
          </w:tcPr>
          <w:p w14:paraId="14EA5A6C" w14:textId="77777777" w:rsidR="00E61182" w:rsidRPr="00903A4C" w:rsidRDefault="00E61182">
            <w:pPr>
              <w:rPr>
                <w:sz w:val="16"/>
              </w:rPr>
            </w:pPr>
            <w:r w:rsidRPr="00903A4C">
              <w:rPr>
                <w:sz w:val="16"/>
              </w:rPr>
              <w:t>Active</w:t>
            </w:r>
          </w:p>
        </w:tc>
        <w:tc>
          <w:tcPr>
            <w:tcW w:w="1020" w:type="dxa"/>
            <w:noWrap/>
            <w:hideMark/>
          </w:tcPr>
          <w:p w14:paraId="7D9B9681" w14:textId="77777777" w:rsidR="00E61182" w:rsidRPr="00903A4C" w:rsidRDefault="00E61182" w:rsidP="00E61182">
            <w:pPr>
              <w:rPr>
                <w:sz w:val="16"/>
              </w:rPr>
            </w:pPr>
            <w:r w:rsidRPr="00903A4C">
              <w:rPr>
                <w:sz w:val="16"/>
              </w:rPr>
              <w:t>100</w:t>
            </w:r>
          </w:p>
        </w:tc>
        <w:tc>
          <w:tcPr>
            <w:tcW w:w="2151" w:type="dxa"/>
            <w:noWrap/>
            <w:hideMark/>
          </w:tcPr>
          <w:p w14:paraId="54E9D8AF" w14:textId="77777777" w:rsidR="00E61182" w:rsidRPr="00903A4C" w:rsidRDefault="00E61182">
            <w:pPr>
              <w:rPr>
                <w:sz w:val="16"/>
              </w:rPr>
            </w:pPr>
            <w:r w:rsidRPr="00903A4C">
              <w:rPr>
                <w:sz w:val="16"/>
              </w:rPr>
              <w:t xml:space="preserve">Schizophrenia (100%) </w:t>
            </w:r>
          </w:p>
        </w:tc>
        <w:tc>
          <w:tcPr>
            <w:tcW w:w="1116" w:type="dxa"/>
            <w:noWrap/>
            <w:hideMark/>
          </w:tcPr>
          <w:p w14:paraId="2A2A9B4D" w14:textId="77777777" w:rsidR="00E61182" w:rsidRPr="00903A4C" w:rsidRDefault="00E61182">
            <w:pPr>
              <w:rPr>
                <w:sz w:val="16"/>
              </w:rPr>
            </w:pPr>
            <w:r w:rsidRPr="00903A4C">
              <w:rPr>
                <w:sz w:val="16"/>
              </w:rPr>
              <w:t>USA</w:t>
            </w:r>
          </w:p>
        </w:tc>
        <w:tc>
          <w:tcPr>
            <w:tcW w:w="1044" w:type="dxa"/>
            <w:noWrap/>
            <w:hideMark/>
          </w:tcPr>
          <w:p w14:paraId="3F9497C3" w14:textId="77777777" w:rsidR="00E61182" w:rsidRPr="00903A4C" w:rsidRDefault="00E61182">
            <w:pPr>
              <w:rPr>
                <w:sz w:val="16"/>
              </w:rPr>
            </w:pPr>
            <w:r w:rsidRPr="00903A4C">
              <w:rPr>
                <w:sz w:val="16"/>
              </w:rPr>
              <w:t>40 (NR)</w:t>
            </w:r>
          </w:p>
        </w:tc>
        <w:tc>
          <w:tcPr>
            <w:tcW w:w="918" w:type="dxa"/>
            <w:noWrap/>
            <w:hideMark/>
          </w:tcPr>
          <w:p w14:paraId="428EF5EC" w14:textId="77777777" w:rsidR="00E61182" w:rsidRPr="00903A4C" w:rsidRDefault="00E61182" w:rsidP="00E61182">
            <w:pPr>
              <w:rPr>
                <w:sz w:val="16"/>
              </w:rPr>
            </w:pPr>
            <w:r w:rsidRPr="00903A4C">
              <w:rPr>
                <w:sz w:val="16"/>
              </w:rPr>
              <w:t>6%</w:t>
            </w:r>
          </w:p>
        </w:tc>
        <w:tc>
          <w:tcPr>
            <w:tcW w:w="2209" w:type="dxa"/>
            <w:noWrap/>
            <w:hideMark/>
          </w:tcPr>
          <w:p w14:paraId="017D2FA9" w14:textId="77777777" w:rsidR="00E61182" w:rsidRPr="00903A4C" w:rsidRDefault="00E61182">
            <w:pPr>
              <w:rPr>
                <w:sz w:val="16"/>
              </w:rPr>
            </w:pPr>
            <w:r w:rsidRPr="00903A4C">
              <w:rPr>
                <w:sz w:val="16"/>
              </w:rPr>
              <w:t>White (76%), Black (21%), Hispanic (3%)</w:t>
            </w:r>
          </w:p>
        </w:tc>
        <w:tc>
          <w:tcPr>
            <w:tcW w:w="1047" w:type="dxa"/>
            <w:noWrap/>
            <w:hideMark/>
          </w:tcPr>
          <w:p w14:paraId="3A9A2077" w14:textId="77777777" w:rsidR="00E61182" w:rsidRPr="00903A4C" w:rsidRDefault="00E61182">
            <w:pPr>
              <w:rPr>
                <w:sz w:val="16"/>
              </w:rPr>
            </w:pPr>
            <w:r w:rsidRPr="00903A4C">
              <w:rPr>
                <w:sz w:val="16"/>
              </w:rPr>
              <w:t>Veterans affairs medical centre</w:t>
            </w:r>
          </w:p>
        </w:tc>
        <w:tc>
          <w:tcPr>
            <w:tcW w:w="1188" w:type="dxa"/>
            <w:noWrap/>
            <w:hideMark/>
          </w:tcPr>
          <w:p w14:paraId="45DC464E" w14:textId="77777777" w:rsidR="00E61182" w:rsidRPr="00903A4C" w:rsidRDefault="00E61182">
            <w:pPr>
              <w:rPr>
                <w:sz w:val="16"/>
              </w:rPr>
            </w:pPr>
          </w:p>
        </w:tc>
      </w:tr>
      <w:tr w:rsidR="00903A4C" w:rsidRPr="00903A4C" w14:paraId="7F0592EB" w14:textId="77777777" w:rsidTr="00903A4C">
        <w:trPr>
          <w:trHeight w:val="300"/>
        </w:trPr>
        <w:tc>
          <w:tcPr>
            <w:tcW w:w="1112" w:type="dxa"/>
            <w:noWrap/>
            <w:hideMark/>
          </w:tcPr>
          <w:p w14:paraId="4A265303" w14:textId="77777777" w:rsidR="00E61182" w:rsidRPr="00903A4C" w:rsidRDefault="00E61182">
            <w:pPr>
              <w:rPr>
                <w:sz w:val="16"/>
              </w:rPr>
            </w:pPr>
            <w:r w:rsidRPr="00903A4C">
              <w:rPr>
                <w:sz w:val="16"/>
              </w:rPr>
              <w:t>Bell 2003</w:t>
            </w:r>
          </w:p>
        </w:tc>
        <w:tc>
          <w:tcPr>
            <w:tcW w:w="1064" w:type="dxa"/>
            <w:noWrap/>
            <w:hideMark/>
          </w:tcPr>
          <w:p w14:paraId="3B4B7880" w14:textId="77777777" w:rsidR="00E61182" w:rsidRPr="00903A4C" w:rsidRDefault="00E61182">
            <w:pPr>
              <w:rPr>
                <w:sz w:val="16"/>
              </w:rPr>
            </w:pPr>
            <w:r w:rsidRPr="00903A4C">
              <w:rPr>
                <w:sz w:val="16"/>
              </w:rPr>
              <w:t>Employment</w:t>
            </w:r>
          </w:p>
        </w:tc>
        <w:tc>
          <w:tcPr>
            <w:tcW w:w="965" w:type="dxa"/>
            <w:noWrap/>
            <w:hideMark/>
          </w:tcPr>
          <w:p w14:paraId="595A9B3E" w14:textId="77777777" w:rsidR="00E61182" w:rsidRPr="00903A4C" w:rsidRDefault="00E61182">
            <w:pPr>
              <w:rPr>
                <w:sz w:val="16"/>
              </w:rPr>
            </w:pPr>
            <w:r w:rsidRPr="00903A4C">
              <w:rPr>
                <w:sz w:val="16"/>
              </w:rPr>
              <w:t>RCT</w:t>
            </w:r>
          </w:p>
        </w:tc>
        <w:tc>
          <w:tcPr>
            <w:tcW w:w="822" w:type="dxa"/>
            <w:noWrap/>
            <w:hideMark/>
          </w:tcPr>
          <w:p w14:paraId="04028413" w14:textId="77777777" w:rsidR="00E61182" w:rsidRPr="00903A4C" w:rsidRDefault="00E61182" w:rsidP="00E61182">
            <w:pPr>
              <w:rPr>
                <w:sz w:val="16"/>
              </w:rPr>
            </w:pPr>
            <w:r w:rsidRPr="00903A4C">
              <w:rPr>
                <w:sz w:val="16"/>
              </w:rPr>
              <w:t>2</w:t>
            </w:r>
          </w:p>
        </w:tc>
        <w:tc>
          <w:tcPr>
            <w:tcW w:w="1021" w:type="dxa"/>
            <w:noWrap/>
            <w:hideMark/>
          </w:tcPr>
          <w:p w14:paraId="6F918B9D" w14:textId="77777777" w:rsidR="00E61182" w:rsidRPr="00903A4C" w:rsidRDefault="00E61182">
            <w:pPr>
              <w:rPr>
                <w:sz w:val="16"/>
              </w:rPr>
            </w:pPr>
            <w:r w:rsidRPr="00903A4C">
              <w:rPr>
                <w:sz w:val="16"/>
              </w:rPr>
              <w:t>Active</w:t>
            </w:r>
          </w:p>
        </w:tc>
        <w:tc>
          <w:tcPr>
            <w:tcW w:w="1020" w:type="dxa"/>
            <w:noWrap/>
            <w:hideMark/>
          </w:tcPr>
          <w:p w14:paraId="3DA60783" w14:textId="77777777" w:rsidR="00E61182" w:rsidRPr="00903A4C" w:rsidRDefault="00E61182" w:rsidP="00E61182">
            <w:pPr>
              <w:rPr>
                <w:sz w:val="16"/>
              </w:rPr>
            </w:pPr>
            <w:r w:rsidRPr="00903A4C">
              <w:rPr>
                <w:sz w:val="16"/>
              </w:rPr>
              <w:t>63</w:t>
            </w:r>
          </w:p>
        </w:tc>
        <w:tc>
          <w:tcPr>
            <w:tcW w:w="2151" w:type="dxa"/>
            <w:noWrap/>
            <w:hideMark/>
          </w:tcPr>
          <w:p w14:paraId="257B01A3" w14:textId="77777777" w:rsidR="00E61182" w:rsidRPr="00903A4C" w:rsidRDefault="00E61182">
            <w:pPr>
              <w:rPr>
                <w:sz w:val="16"/>
              </w:rPr>
            </w:pPr>
            <w:r w:rsidRPr="00903A4C">
              <w:rPr>
                <w:sz w:val="16"/>
              </w:rPr>
              <w:t xml:space="preserve">Schizophrenia (100%) </w:t>
            </w:r>
          </w:p>
        </w:tc>
        <w:tc>
          <w:tcPr>
            <w:tcW w:w="1116" w:type="dxa"/>
            <w:noWrap/>
            <w:hideMark/>
          </w:tcPr>
          <w:p w14:paraId="7AFA83E8" w14:textId="77777777" w:rsidR="00E61182" w:rsidRPr="00903A4C" w:rsidRDefault="00E61182">
            <w:pPr>
              <w:rPr>
                <w:sz w:val="16"/>
              </w:rPr>
            </w:pPr>
            <w:r w:rsidRPr="00903A4C">
              <w:rPr>
                <w:sz w:val="16"/>
              </w:rPr>
              <w:t>USA</w:t>
            </w:r>
          </w:p>
        </w:tc>
        <w:tc>
          <w:tcPr>
            <w:tcW w:w="1044" w:type="dxa"/>
            <w:noWrap/>
            <w:hideMark/>
          </w:tcPr>
          <w:p w14:paraId="77A3563C" w14:textId="77777777" w:rsidR="00E61182" w:rsidRPr="00903A4C" w:rsidRDefault="00E61182">
            <w:pPr>
              <w:rPr>
                <w:sz w:val="16"/>
              </w:rPr>
            </w:pPr>
            <w:r w:rsidRPr="00903A4C">
              <w:rPr>
                <w:sz w:val="16"/>
              </w:rPr>
              <w:t>44 (NR)</w:t>
            </w:r>
          </w:p>
        </w:tc>
        <w:tc>
          <w:tcPr>
            <w:tcW w:w="918" w:type="dxa"/>
            <w:noWrap/>
            <w:hideMark/>
          </w:tcPr>
          <w:p w14:paraId="50303ED9" w14:textId="77777777" w:rsidR="00E61182" w:rsidRPr="00903A4C" w:rsidRDefault="00E61182" w:rsidP="00E61182">
            <w:pPr>
              <w:rPr>
                <w:sz w:val="16"/>
              </w:rPr>
            </w:pPr>
            <w:r w:rsidRPr="00903A4C">
              <w:rPr>
                <w:sz w:val="16"/>
              </w:rPr>
              <w:t>0</w:t>
            </w:r>
          </w:p>
        </w:tc>
        <w:tc>
          <w:tcPr>
            <w:tcW w:w="2209" w:type="dxa"/>
            <w:noWrap/>
            <w:hideMark/>
          </w:tcPr>
          <w:p w14:paraId="65E7D8D5" w14:textId="77777777" w:rsidR="00E61182" w:rsidRPr="00903A4C" w:rsidRDefault="00E61182">
            <w:pPr>
              <w:rPr>
                <w:sz w:val="16"/>
              </w:rPr>
            </w:pPr>
            <w:r w:rsidRPr="00903A4C">
              <w:rPr>
                <w:sz w:val="16"/>
              </w:rPr>
              <w:t>Caucasian (62%), African American (30%), Hispanic (8%)</w:t>
            </w:r>
          </w:p>
        </w:tc>
        <w:tc>
          <w:tcPr>
            <w:tcW w:w="1047" w:type="dxa"/>
            <w:noWrap/>
            <w:hideMark/>
          </w:tcPr>
          <w:p w14:paraId="0A764098" w14:textId="77777777" w:rsidR="00E61182" w:rsidRPr="00903A4C" w:rsidRDefault="00E61182">
            <w:pPr>
              <w:rPr>
                <w:sz w:val="16"/>
              </w:rPr>
            </w:pPr>
            <w:r w:rsidRPr="00903A4C">
              <w:rPr>
                <w:sz w:val="16"/>
              </w:rPr>
              <w:t>Veterans affairs medical centre</w:t>
            </w:r>
          </w:p>
        </w:tc>
        <w:tc>
          <w:tcPr>
            <w:tcW w:w="1188" w:type="dxa"/>
            <w:noWrap/>
            <w:hideMark/>
          </w:tcPr>
          <w:p w14:paraId="7598B931" w14:textId="77777777" w:rsidR="00E61182" w:rsidRPr="00903A4C" w:rsidRDefault="00E61182">
            <w:pPr>
              <w:rPr>
                <w:sz w:val="16"/>
              </w:rPr>
            </w:pPr>
          </w:p>
        </w:tc>
      </w:tr>
      <w:tr w:rsidR="00903A4C" w:rsidRPr="00903A4C" w14:paraId="43FE92A6" w14:textId="77777777" w:rsidTr="00903A4C">
        <w:trPr>
          <w:trHeight w:val="300"/>
        </w:trPr>
        <w:tc>
          <w:tcPr>
            <w:tcW w:w="1112" w:type="dxa"/>
            <w:noWrap/>
            <w:hideMark/>
          </w:tcPr>
          <w:p w14:paraId="13E246F9" w14:textId="77777777" w:rsidR="00E61182" w:rsidRPr="00903A4C" w:rsidRDefault="00E61182">
            <w:pPr>
              <w:rPr>
                <w:sz w:val="16"/>
              </w:rPr>
            </w:pPr>
            <w:r w:rsidRPr="00903A4C">
              <w:rPr>
                <w:sz w:val="16"/>
              </w:rPr>
              <w:t>Bell 2005</w:t>
            </w:r>
          </w:p>
        </w:tc>
        <w:tc>
          <w:tcPr>
            <w:tcW w:w="1064" w:type="dxa"/>
            <w:noWrap/>
            <w:hideMark/>
          </w:tcPr>
          <w:p w14:paraId="6AC96CD6" w14:textId="77777777" w:rsidR="00E61182" w:rsidRPr="00903A4C" w:rsidRDefault="00E61182">
            <w:pPr>
              <w:rPr>
                <w:sz w:val="16"/>
              </w:rPr>
            </w:pPr>
            <w:r w:rsidRPr="00903A4C">
              <w:rPr>
                <w:sz w:val="16"/>
              </w:rPr>
              <w:t>Employment</w:t>
            </w:r>
          </w:p>
        </w:tc>
        <w:tc>
          <w:tcPr>
            <w:tcW w:w="965" w:type="dxa"/>
            <w:noWrap/>
            <w:hideMark/>
          </w:tcPr>
          <w:p w14:paraId="4C61384A" w14:textId="77777777" w:rsidR="00E61182" w:rsidRPr="00903A4C" w:rsidRDefault="00E61182">
            <w:pPr>
              <w:rPr>
                <w:sz w:val="16"/>
              </w:rPr>
            </w:pPr>
            <w:r w:rsidRPr="00903A4C">
              <w:rPr>
                <w:sz w:val="16"/>
              </w:rPr>
              <w:t>RCT</w:t>
            </w:r>
          </w:p>
        </w:tc>
        <w:tc>
          <w:tcPr>
            <w:tcW w:w="822" w:type="dxa"/>
            <w:noWrap/>
            <w:hideMark/>
          </w:tcPr>
          <w:p w14:paraId="48B9541C" w14:textId="77777777" w:rsidR="00E61182" w:rsidRPr="00903A4C" w:rsidRDefault="00E61182" w:rsidP="00E61182">
            <w:pPr>
              <w:rPr>
                <w:sz w:val="16"/>
              </w:rPr>
            </w:pPr>
            <w:r w:rsidRPr="00903A4C">
              <w:rPr>
                <w:sz w:val="16"/>
              </w:rPr>
              <w:t>2</w:t>
            </w:r>
          </w:p>
        </w:tc>
        <w:tc>
          <w:tcPr>
            <w:tcW w:w="1021" w:type="dxa"/>
            <w:noWrap/>
            <w:hideMark/>
          </w:tcPr>
          <w:p w14:paraId="08DC9F3A" w14:textId="77777777" w:rsidR="00E61182" w:rsidRPr="00903A4C" w:rsidRDefault="00E61182">
            <w:pPr>
              <w:rPr>
                <w:sz w:val="16"/>
              </w:rPr>
            </w:pPr>
            <w:r w:rsidRPr="00903A4C">
              <w:rPr>
                <w:sz w:val="16"/>
              </w:rPr>
              <w:t>Active</w:t>
            </w:r>
          </w:p>
        </w:tc>
        <w:tc>
          <w:tcPr>
            <w:tcW w:w="1020" w:type="dxa"/>
            <w:noWrap/>
            <w:hideMark/>
          </w:tcPr>
          <w:p w14:paraId="12D51A83" w14:textId="77777777" w:rsidR="00E61182" w:rsidRPr="00903A4C" w:rsidRDefault="00E61182" w:rsidP="00E61182">
            <w:pPr>
              <w:rPr>
                <w:sz w:val="16"/>
              </w:rPr>
            </w:pPr>
            <w:r w:rsidRPr="00903A4C">
              <w:rPr>
                <w:sz w:val="16"/>
              </w:rPr>
              <w:t>145</w:t>
            </w:r>
          </w:p>
        </w:tc>
        <w:tc>
          <w:tcPr>
            <w:tcW w:w="2151" w:type="dxa"/>
            <w:noWrap/>
            <w:hideMark/>
          </w:tcPr>
          <w:p w14:paraId="1466CE09" w14:textId="77777777" w:rsidR="00E61182" w:rsidRPr="00903A4C" w:rsidRDefault="00E61182">
            <w:pPr>
              <w:rPr>
                <w:sz w:val="16"/>
              </w:rPr>
            </w:pPr>
            <w:r w:rsidRPr="00903A4C">
              <w:rPr>
                <w:sz w:val="16"/>
              </w:rPr>
              <w:t xml:space="preserve">Schizophrenia (100%) </w:t>
            </w:r>
          </w:p>
        </w:tc>
        <w:tc>
          <w:tcPr>
            <w:tcW w:w="1116" w:type="dxa"/>
            <w:noWrap/>
            <w:hideMark/>
          </w:tcPr>
          <w:p w14:paraId="46FAFCD2" w14:textId="77777777" w:rsidR="00E61182" w:rsidRPr="00903A4C" w:rsidRDefault="00E61182">
            <w:pPr>
              <w:rPr>
                <w:sz w:val="16"/>
              </w:rPr>
            </w:pPr>
            <w:r w:rsidRPr="00903A4C">
              <w:rPr>
                <w:sz w:val="16"/>
              </w:rPr>
              <w:t>USA</w:t>
            </w:r>
          </w:p>
        </w:tc>
        <w:tc>
          <w:tcPr>
            <w:tcW w:w="1044" w:type="dxa"/>
            <w:noWrap/>
            <w:hideMark/>
          </w:tcPr>
          <w:p w14:paraId="25C1DE0E" w14:textId="77777777" w:rsidR="00E61182" w:rsidRPr="00903A4C" w:rsidRDefault="00E61182">
            <w:pPr>
              <w:rPr>
                <w:sz w:val="16"/>
              </w:rPr>
            </w:pPr>
            <w:r w:rsidRPr="00903A4C">
              <w:rPr>
                <w:sz w:val="16"/>
              </w:rPr>
              <w:t>42.8 (NR)</w:t>
            </w:r>
          </w:p>
        </w:tc>
        <w:tc>
          <w:tcPr>
            <w:tcW w:w="918" w:type="dxa"/>
            <w:noWrap/>
            <w:hideMark/>
          </w:tcPr>
          <w:p w14:paraId="197089CB" w14:textId="77777777" w:rsidR="00E61182" w:rsidRPr="00903A4C" w:rsidRDefault="00E61182" w:rsidP="00E61182">
            <w:pPr>
              <w:rPr>
                <w:sz w:val="16"/>
              </w:rPr>
            </w:pPr>
            <w:r w:rsidRPr="00903A4C">
              <w:rPr>
                <w:sz w:val="16"/>
              </w:rPr>
              <w:t>41%</w:t>
            </w:r>
          </w:p>
        </w:tc>
        <w:tc>
          <w:tcPr>
            <w:tcW w:w="2209" w:type="dxa"/>
            <w:noWrap/>
            <w:hideMark/>
          </w:tcPr>
          <w:p w14:paraId="0D62E7E6" w14:textId="77777777" w:rsidR="00E61182" w:rsidRPr="00903A4C" w:rsidRDefault="00E61182">
            <w:pPr>
              <w:rPr>
                <w:sz w:val="16"/>
              </w:rPr>
            </w:pPr>
            <w:r w:rsidRPr="00903A4C">
              <w:rPr>
                <w:sz w:val="16"/>
              </w:rPr>
              <w:t>Caucasian (46%), African American (23%), Hispanic (2%), Asian (2%)</w:t>
            </w:r>
          </w:p>
        </w:tc>
        <w:tc>
          <w:tcPr>
            <w:tcW w:w="1047" w:type="dxa"/>
            <w:noWrap/>
            <w:hideMark/>
          </w:tcPr>
          <w:p w14:paraId="26670A0B" w14:textId="77777777" w:rsidR="00E61182" w:rsidRPr="00903A4C" w:rsidRDefault="00E61182">
            <w:pPr>
              <w:rPr>
                <w:sz w:val="16"/>
              </w:rPr>
            </w:pPr>
            <w:r w:rsidRPr="00903A4C">
              <w:rPr>
                <w:sz w:val="16"/>
              </w:rPr>
              <w:t>Veterans affairs medical centre</w:t>
            </w:r>
          </w:p>
        </w:tc>
        <w:tc>
          <w:tcPr>
            <w:tcW w:w="1188" w:type="dxa"/>
            <w:noWrap/>
            <w:hideMark/>
          </w:tcPr>
          <w:p w14:paraId="59F91745" w14:textId="77777777" w:rsidR="00E61182" w:rsidRPr="00903A4C" w:rsidRDefault="00E61182">
            <w:pPr>
              <w:rPr>
                <w:sz w:val="16"/>
              </w:rPr>
            </w:pPr>
          </w:p>
        </w:tc>
      </w:tr>
      <w:tr w:rsidR="00903A4C" w:rsidRPr="00903A4C" w14:paraId="51625350" w14:textId="77777777" w:rsidTr="00903A4C">
        <w:trPr>
          <w:trHeight w:val="300"/>
        </w:trPr>
        <w:tc>
          <w:tcPr>
            <w:tcW w:w="1112" w:type="dxa"/>
            <w:noWrap/>
            <w:hideMark/>
          </w:tcPr>
          <w:p w14:paraId="184CC951" w14:textId="77777777" w:rsidR="00E61182" w:rsidRPr="00903A4C" w:rsidRDefault="00E61182">
            <w:pPr>
              <w:rPr>
                <w:sz w:val="16"/>
              </w:rPr>
            </w:pPr>
            <w:r w:rsidRPr="00903A4C">
              <w:rPr>
                <w:sz w:val="16"/>
              </w:rPr>
              <w:t>Bell 2008</w:t>
            </w:r>
          </w:p>
        </w:tc>
        <w:tc>
          <w:tcPr>
            <w:tcW w:w="1064" w:type="dxa"/>
            <w:noWrap/>
            <w:hideMark/>
          </w:tcPr>
          <w:p w14:paraId="54D3E830" w14:textId="77777777" w:rsidR="00E61182" w:rsidRPr="00903A4C" w:rsidRDefault="00E61182">
            <w:pPr>
              <w:rPr>
                <w:sz w:val="16"/>
              </w:rPr>
            </w:pPr>
            <w:r w:rsidRPr="00903A4C">
              <w:rPr>
                <w:sz w:val="16"/>
              </w:rPr>
              <w:t>Employment</w:t>
            </w:r>
          </w:p>
        </w:tc>
        <w:tc>
          <w:tcPr>
            <w:tcW w:w="965" w:type="dxa"/>
            <w:noWrap/>
            <w:hideMark/>
          </w:tcPr>
          <w:p w14:paraId="607F6961" w14:textId="77777777" w:rsidR="00E61182" w:rsidRPr="00903A4C" w:rsidRDefault="00E61182">
            <w:pPr>
              <w:rPr>
                <w:sz w:val="16"/>
              </w:rPr>
            </w:pPr>
            <w:r w:rsidRPr="00903A4C">
              <w:rPr>
                <w:sz w:val="16"/>
              </w:rPr>
              <w:t>RCT</w:t>
            </w:r>
          </w:p>
        </w:tc>
        <w:tc>
          <w:tcPr>
            <w:tcW w:w="822" w:type="dxa"/>
            <w:noWrap/>
            <w:hideMark/>
          </w:tcPr>
          <w:p w14:paraId="12FA9651" w14:textId="77777777" w:rsidR="00E61182" w:rsidRPr="00903A4C" w:rsidRDefault="00E61182" w:rsidP="00E61182">
            <w:pPr>
              <w:rPr>
                <w:sz w:val="16"/>
              </w:rPr>
            </w:pPr>
            <w:r w:rsidRPr="00903A4C">
              <w:rPr>
                <w:sz w:val="16"/>
              </w:rPr>
              <w:t>2</w:t>
            </w:r>
          </w:p>
        </w:tc>
        <w:tc>
          <w:tcPr>
            <w:tcW w:w="1021" w:type="dxa"/>
            <w:noWrap/>
            <w:hideMark/>
          </w:tcPr>
          <w:p w14:paraId="3265605E" w14:textId="77777777" w:rsidR="00E61182" w:rsidRPr="00903A4C" w:rsidRDefault="00E61182">
            <w:pPr>
              <w:rPr>
                <w:sz w:val="16"/>
              </w:rPr>
            </w:pPr>
            <w:r w:rsidRPr="00903A4C">
              <w:rPr>
                <w:sz w:val="16"/>
              </w:rPr>
              <w:t>Active</w:t>
            </w:r>
          </w:p>
        </w:tc>
        <w:tc>
          <w:tcPr>
            <w:tcW w:w="1020" w:type="dxa"/>
            <w:noWrap/>
            <w:hideMark/>
          </w:tcPr>
          <w:p w14:paraId="762EBFCD" w14:textId="77777777" w:rsidR="00E61182" w:rsidRPr="00903A4C" w:rsidRDefault="00E61182" w:rsidP="00E61182">
            <w:pPr>
              <w:rPr>
                <w:sz w:val="16"/>
              </w:rPr>
            </w:pPr>
            <w:r w:rsidRPr="00903A4C">
              <w:rPr>
                <w:sz w:val="16"/>
              </w:rPr>
              <w:t>77</w:t>
            </w:r>
          </w:p>
        </w:tc>
        <w:tc>
          <w:tcPr>
            <w:tcW w:w="2151" w:type="dxa"/>
            <w:noWrap/>
            <w:hideMark/>
          </w:tcPr>
          <w:p w14:paraId="7A810A83" w14:textId="77777777" w:rsidR="00E61182" w:rsidRPr="00903A4C" w:rsidRDefault="00E61182">
            <w:pPr>
              <w:rPr>
                <w:sz w:val="16"/>
              </w:rPr>
            </w:pPr>
            <w:r w:rsidRPr="00903A4C">
              <w:rPr>
                <w:sz w:val="16"/>
              </w:rPr>
              <w:t xml:space="preserve">Schizophrenia (100%) </w:t>
            </w:r>
          </w:p>
        </w:tc>
        <w:tc>
          <w:tcPr>
            <w:tcW w:w="1116" w:type="dxa"/>
            <w:noWrap/>
            <w:hideMark/>
          </w:tcPr>
          <w:p w14:paraId="437D4B49" w14:textId="77777777" w:rsidR="00E61182" w:rsidRPr="00903A4C" w:rsidRDefault="00E61182">
            <w:pPr>
              <w:rPr>
                <w:sz w:val="16"/>
              </w:rPr>
            </w:pPr>
            <w:r w:rsidRPr="00903A4C">
              <w:rPr>
                <w:sz w:val="16"/>
              </w:rPr>
              <w:t>USA</w:t>
            </w:r>
          </w:p>
        </w:tc>
        <w:tc>
          <w:tcPr>
            <w:tcW w:w="1044" w:type="dxa"/>
            <w:noWrap/>
            <w:hideMark/>
          </w:tcPr>
          <w:p w14:paraId="38BE0790" w14:textId="77777777" w:rsidR="00E61182" w:rsidRPr="00903A4C" w:rsidRDefault="00E61182">
            <w:pPr>
              <w:rPr>
                <w:sz w:val="16"/>
              </w:rPr>
            </w:pPr>
            <w:r w:rsidRPr="00903A4C">
              <w:rPr>
                <w:sz w:val="16"/>
              </w:rPr>
              <w:t>40 (NR)</w:t>
            </w:r>
          </w:p>
        </w:tc>
        <w:tc>
          <w:tcPr>
            <w:tcW w:w="918" w:type="dxa"/>
            <w:noWrap/>
            <w:hideMark/>
          </w:tcPr>
          <w:p w14:paraId="6D34E332" w14:textId="77777777" w:rsidR="00E61182" w:rsidRPr="00903A4C" w:rsidRDefault="00E61182" w:rsidP="00E61182">
            <w:pPr>
              <w:rPr>
                <w:sz w:val="16"/>
              </w:rPr>
            </w:pPr>
            <w:r w:rsidRPr="00903A4C">
              <w:rPr>
                <w:sz w:val="16"/>
              </w:rPr>
              <w:t>46%</w:t>
            </w:r>
          </w:p>
        </w:tc>
        <w:tc>
          <w:tcPr>
            <w:tcW w:w="2209" w:type="dxa"/>
            <w:noWrap/>
            <w:hideMark/>
          </w:tcPr>
          <w:p w14:paraId="20FCE4BC" w14:textId="77777777" w:rsidR="00E61182" w:rsidRPr="00903A4C" w:rsidRDefault="00E61182">
            <w:pPr>
              <w:rPr>
                <w:sz w:val="16"/>
              </w:rPr>
            </w:pPr>
            <w:r w:rsidRPr="00903A4C">
              <w:rPr>
                <w:sz w:val="16"/>
              </w:rPr>
              <w:t>Caucasian (47%), African American (23%), Hispanic (4%), Asian (1%)</w:t>
            </w:r>
          </w:p>
        </w:tc>
        <w:tc>
          <w:tcPr>
            <w:tcW w:w="1047" w:type="dxa"/>
            <w:noWrap/>
            <w:hideMark/>
          </w:tcPr>
          <w:p w14:paraId="20DFC59C" w14:textId="77777777" w:rsidR="00E61182" w:rsidRPr="00903A4C" w:rsidRDefault="00E61182">
            <w:pPr>
              <w:rPr>
                <w:sz w:val="16"/>
              </w:rPr>
            </w:pPr>
            <w:r w:rsidRPr="00903A4C">
              <w:rPr>
                <w:sz w:val="16"/>
              </w:rPr>
              <w:t xml:space="preserve">Community </w:t>
            </w:r>
          </w:p>
        </w:tc>
        <w:tc>
          <w:tcPr>
            <w:tcW w:w="1188" w:type="dxa"/>
            <w:noWrap/>
            <w:hideMark/>
          </w:tcPr>
          <w:p w14:paraId="43ACA5D2" w14:textId="77777777" w:rsidR="00E61182" w:rsidRPr="00903A4C" w:rsidRDefault="00E61182">
            <w:pPr>
              <w:rPr>
                <w:sz w:val="16"/>
              </w:rPr>
            </w:pPr>
          </w:p>
        </w:tc>
      </w:tr>
      <w:tr w:rsidR="00903A4C" w:rsidRPr="00903A4C" w14:paraId="246232DB" w14:textId="77777777" w:rsidTr="00903A4C">
        <w:trPr>
          <w:trHeight w:val="300"/>
        </w:trPr>
        <w:tc>
          <w:tcPr>
            <w:tcW w:w="1112" w:type="dxa"/>
            <w:noWrap/>
            <w:hideMark/>
          </w:tcPr>
          <w:p w14:paraId="4422FEBA" w14:textId="77777777" w:rsidR="00E61182" w:rsidRPr="00903A4C" w:rsidRDefault="00E61182">
            <w:pPr>
              <w:rPr>
                <w:sz w:val="16"/>
              </w:rPr>
            </w:pPr>
            <w:r w:rsidRPr="00903A4C">
              <w:rPr>
                <w:sz w:val="16"/>
              </w:rPr>
              <w:t>Bell 2018</w:t>
            </w:r>
          </w:p>
        </w:tc>
        <w:tc>
          <w:tcPr>
            <w:tcW w:w="1064" w:type="dxa"/>
            <w:noWrap/>
            <w:hideMark/>
          </w:tcPr>
          <w:p w14:paraId="0D92F72C" w14:textId="77777777" w:rsidR="00E61182" w:rsidRPr="00903A4C" w:rsidRDefault="00E61182">
            <w:pPr>
              <w:rPr>
                <w:sz w:val="16"/>
              </w:rPr>
            </w:pPr>
            <w:r w:rsidRPr="00903A4C">
              <w:rPr>
                <w:sz w:val="16"/>
              </w:rPr>
              <w:t>Employment</w:t>
            </w:r>
          </w:p>
        </w:tc>
        <w:tc>
          <w:tcPr>
            <w:tcW w:w="965" w:type="dxa"/>
            <w:noWrap/>
            <w:hideMark/>
          </w:tcPr>
          <w:p w14:paraId="5A20FF0A" w14:textId="77777777" w:rsidR="00E61182" w:rsidRPr="00903A4C" w:rsidRDefault="00E61182">
            <w:pPr>
              <w:rPr>
                <w:sz w:val="16"/>
              </w:rPr>
            </w:pPr>
            <w:r w:rsidRPr="00903A4C">
              <w:rPr>
                <w:sz w:val="16"/>
              </w:rPr>
              <w:t>RCT</w:t>
            </w:r>
          </w:p>
        </w:tc>
        <w:tc>
          <w:tcPr>
            <w:tcW w:w="822" w:type="dxa"/>
            <w:noWrap/>
            <w:hideMark/>
          </w:tcPr>
          <w:p w14:paraId="3EE51B58" w14:textId="77777777" w:rsidR="00E61182" w:rsidRPr="00903A4C" w:rsidRDefault="00E61182" w:rsidP="00E61182">
            <w:pPr>
              <w:rPr>
                <w:sz w:val="16"/>
              </w:rPr>
            </w:pPr>
            <w:r w:rsidRPr="00903A4C">
              <w:rPr>
                <w:sz w:val="16"/>
              </w:rPr>
              <w:t>2</w:t>
            </w:r>
          </w:p>
        </w:tc>
        <w:tc>
          <w:tcPr>
            <w:tcW w:w="1021" w:type="dxa"/>
            <w:noWrap/>
            <w:hideMark/>
          </w:tcPr>
          <w:p w14:paraId="7656CA58" w14:textId="77777777" w:rsidR="00E61182" w:rsidRPr="00903A4C" w:rsidRDefault="00E61182">
            <w:pPr>
              <w:rPr>
                <w:sz w:val="16"/>
              </w:rPr>
            </w:pPr>
            <w:r w:rsidRPr="00903A4C">
              <w:rPr>
                <w:sz w:val="16"/>
              </w:rPr>
              <w:t>Active</w:t>
            </w:r>
          </w:p>
        </w:tc>
        <w:tc>
          <w:tcPr>
            <w:tcW w:w="1020" w:type="dxa"/>
            <w:noWrap/>
            <w:hideMark/>
          </w:tcPr>
          <w:p w14:paraId="7A9D87D4" w14:textId="77777777" w:rsidR="00E61182" w:rsidRPr="00903A4C" w:rsidRDefault="00E61182" w:rsidP="00E61182">
            <w:pPr>
              <w:rPr>
                <w:sz w:val="16"/>
              </w:rPr>
            </w:pPr>
            <w:r w:rsidRPr="00903A4C">
              <w:rPr>
                <w:sz w:val="16"/>
              </w:rPr>
              <w:t>77</w:t>
            </w:r>
          </w:p>
        </w:tc>
        <w:tc>
          <w:tcPr>
            <w:tcW w:w="2151" w:type="dxa"/>
            <w:noWrap/>
            <w:hideMark/>
          </w:tcPr>
          <w:p w14:paraId="0870C595" w14:textId="77777777" w:rsidR="00E61182" w:rsidRPr="00903A4C" w:rsidRDefault="00E61182">
            <w:pPr>
              <w:rPr>
                <w:sz w:val="16"/>
              </w:rPr>
            </w:pPr>
            <w:r w:rsidRPr="00903A4C">
              <w:rPr>
                <w:sz w:val="16"/>
              </w:rPr>
              <w:t>Schizoaffective disorder (13.2%), Schizophrenia (36.8%), Other disorder (50%)</w:t>
            </w:r>
          </w:p>
        </w:tc>
        <w:tc>
          <w:tcPr>
            <w:tcW w:w="1116" w:type="dxa"/>
            <w:noWrap/>
            <w:hideMark/>
          </w:tcPr>
          <w:p w14:paraId="69589874" w14:textId="77777777" w:rsidR="00E61182" w:rsidRPr="00903A4C" w:rsidRDefault="00E61182">
            <w:pPr>
              <w:rPr>
                <w:sz w:val="16"/>
              </w:rPr>
            </w:pPr>
            <w:r w:rsidRPr="00903A4C">
              <w:rPr>
                <w:sz w:val="16"/>
              </w:rPr>
              <w:t>USA</w:t>
            </w:r>
          </w:p>
        </w:tc>
        <w:tc>
          <w:tcPr>
            <w:tcW w:w="1044" w:type="dxa"/>
            <w:noWrap/>
            <w:hideMark/>
          </w:tcPr>
          <w:p w14:paraId="06DD843E" w14:textId="77777777" w:rsidR="00E61182" w:rsidRPr="00903A4C" w:rsidRDefault="00E61182">
            <w:pPr>
              <w:rPr>
                <w:sz w:val="16"/>
              </w:rPr>
            </w:pPr>
            <w:r w:rsidRPr="00903A4C">
              <w:rPr>
                <w:sz w:val="16"/>
              </w:rPr>
              <w:t>51.2 (NR)</w:t>
            </w:r>
          </w:p>
        </w:tc>
        <w:tc>
          <w:tcPr>
            <w:tcW w:w="918" w:type="dxa"/>
            <w:noWrap/>
            <w:hideMark/>
          </w:tcPr>
          <w:p w14:paraId="7B26F9CA" w14:textId="77777777" w:rsidR="00E61182" w:rsidRPr="00903A4C" w:rsidRDefault="00E61182" w:rsidP="00E61182">
            <w:pPr>
              <w:rPr>
                <w:sz w:val="16"/>
              </w:rPr>
            </w:pPr>
            <w:r w:rsidRPr="00903A4C">
              <w:rPr>
                <w:sz w:val="16"/>
              </w:rPr>
              <w:t>10.40%</w:t>
            </w:r>
          </w:p>
        </w:tc>
        <w:tc>
          <w:tcPr>
            <w:tcW w:w="2209" w:type="dxa"/>
            <w:noWrap/>
            <w:hideMark/>
          </w:tcPr>
          <w:p w14:paraId="2149AE39" w14:textId="77777777" w:rsidR="00E61182" w:rsidRPr="00903A4C" w:rsidRDefault="00E61182">
            <w:pPr>
              <w:rPr>
                <w:sz w:val="16"/>
              </w:rPr>
            </w:pPr>
            <w:r w:rsidRPr="00903A4C">
              <w:rPr>
                <w:sz w:val="16"/>
              </w:rPr>
              <w:t>Not Hispanic or Latino (93.5%), Hispanic/Latino (4%), Unknown or NR (2.5%)</w:t>
            </w:r>
          </w:p>
        </w:tc>
        <w:tc>
          <w:tcPr>
            <w:tcW w:w="1047" w:type="dxa"/>
            <w:noWrap/>
            <w:hideMark/>
          </w:tcPr>
          <w:p w14:paraId="22AD93A8" w14:textId="77777777" w:rsidR="00E61182" w:rsidRPr="00903A4C" w:rsidRDefault="00E61182">
            <w:pPr>
              <w:rPr>
                <w:sz w:val="16"/>
              </w:rPr>
            </w:pPr>
            <w:r w:rsidRPr="00903A4C">
              <w:rPr>
                <w:sz w:val="16"/>
              </w:rPr>
              <w:t>Cognitive training lab</w:t>
            </w:r>
          </w:p>
        </w:tc>
        <w:tc>
          <w:tcPr>
            <w:tcW w:w="1188" w:type="dxa"/>
            <w:noWrap/>
            <w:hideMark/>
          </w:tcPr>
          <w:p w14:paraId="78064A6D" w14:textId="77777777" w:rsidR="00E61182" w:rsidRPr="00903A4C" w:rsidRDefault="00E61182">
            <w:pPr>
              <w:rPr>
                <w:sz w:val="16"/>
              </w:rPr>
            </w:pPr>
          </w:p>
        </w:tc>
      </w:tr>
      <w:tr w:rsidR="00903A4C" w:rsidRPr="00903A4C" w14:paraId="40B02E61" w14:textId="77777777" w:rsidTr="00903A4C">
        <w:trPr>
          <w:trHeight w:val="300"/>
        </w:trPr>
        <w:tc>
          <w:tcPr>
            <w:tcW w:w="1112" w:type="dxa"/>
            <w:noWrap/>
            <w:hideMark/>
          </w:tcPr>
          <w:p w14:paraId="6645CDC1" w14:textId="77777777" w:rsidR="00E61182" w:rsidRPr="00903A4C" w:rsidRDefault="00E61182">
            <w:pPr>
              <w:rPr>
                <w:sz w:val="16"/>
              </w:rPr>
            </w:pPr>
            <w:proofErr w:type="spellStart"/>
            <w:r w:rsidRPr="00903A4C">
              <w:rPr>
                <w:sz w:val="16"/>
              </w:rPr>
              <w:t>Beutel</w:t>
            </w:r>
            <w:proofErr w:type="spellEnd"/>
            <w:r w:rsidRPr="00903A4C">
              <w:rPr>
                <w:sz w:val="16"/>
              </w:rPr>
              <w:t xml:space="preserve"> 2005</w:t>
            </w:r>
          </w:p>
        </w:tc>
        <w:tc>
          <w:tcPr>
            <w:tcW w:w="1064" w:type="dxa"/>
            <w:noWrap/>
            <w:hideMark/>
          </w:tcPr>
          <w:p w14:paraId="1EF348EC" w14:textId="77777777" w:rsidR="00E61182" w:rsidRPr="00903A4C" w:rsidRDefault="00E61182">
            <w:pPr>
              <w:rPr>
                <w:sz w:val="16"/>
              </w:rPr>
            </w:pPr>
            <w:r w:rsidRPr="00903A4C">
              <w:rPr>
                <w:sz w:val="16"/>
              </w:rPr>
              <w:t>Employment</w:t>
            </w:r>
          </w:p>
        </w:tc>
        <w:tc>
          <w:tcPr>
            <w:tcW w:w="965" w:type="dxa"/>
            <w:noWrap/>
            <w:hideMark/>
          </w:tcPr>
          <w:p w14:paraId="7641371C" w14:textId="77777777" w:rsidR="00E61182" w:rsidRPr="00903A4C" w:rsidRDefault="00E61182">
            <w:pPr>
              <w:rPr>
                <w:sz w:val="16"/>
              </w:rPr>
            </w:pPr>
            <w:r w:rsidRPr="00903A4C">
              <w:rPr>
                <w:sz w:val="16"/>
              </w:rPr>
              <w:t>RCT</w:t>
            </w:r>
          </w:p>
        </w:tc>
        <w:tc>
          <w:tcPr>
            <w:tcW w:w="822" w:type="dxa"/>
            <w:noWrap/>
            <w:hideMark/>
          </w:tcPr>
          <w:p w14:paraId="3EEC21E9" w14:textId="77777777" w:rsidR="00E61182" w:rsidRPr="00903A4C" w:rsidRDefault="00E61182" w:rsidP="00E61182">
            <w:pPr>
              <w:rPr>
                <w:sz w:val="16"/>
              </w:rPr>
            </w:pPr>
            <w:r w:rsidRPr="00903A4C">
              <w:rPr>
                <w:sz w:val="16"/>
              </w:rPr>
              <w:t>2</w:t>
            </w:r>
          </w:p>
        </w:tc>
        <w:tc>
          <w:tcPr>
            <w:tcW w:w="1021" w:type="dxa"/>
            <w:noWrap/>
            <w:hideMark/>
          </w:tcPr>
          <w:p w14:paraId="03DDC17D" w14:textId="77777777" w:rsidR="00E61182" w:rsidRPr="00903A4C" w:rsidRDefault="00E61182">
            <w:pPr>
              <w:rPr>
                <w:sz w:val="16"/>
              </w:rPr>
            </w:pPr>
            <w:r w:rsidRPr="00903A4C">
              <w:rPr>
                <w:sz w:val="16"/>
              </w:rPr>
              <w:t xml:space="preserve">Treatment as usual </w:t>
            </w:r>
          </w:p>
        </w:tc>
        <w:tc>
          <w:tcPr>
            <w:tcW w:w="1020" w:type="dxa"/>
            <w:noWrap/>
            <w:hideMark/>
          </w:tcPr>
          <w:p w14:paraId="6D5483B7" w14:textId="77777777" w:rsidR="00E61182" w:rsidRPr="00903A4C" w:rsidRDefault="00E61182" w:rsidP="00E61182">
            <w:pPr>
              <w:rPr>
                <w:sz w:val="16"/>
              </w:rPr>
            </w:pPr>
            <w:r w:rsidRPr="00903A4C">
              <w:rPr>
                <w:sz w:val="16"/>
              </w:rPr>
              <w:t>329</w:t>
            </w:r>
          </w:p>
        </w:tc>
        <w:tc>
          <w:tcPr>
            <w:tcW w:w="2151" w:type="dxa"/>
            <w:noWrap/>
            <w:hideMark/>
          </w:tcPr>
          <w:p w14:paraId="5E4E033B" w14:textId="77777777" w:rsidR="00E61182" w:rsidRPr="00903A4C" w:rsidRDefault="00E61182">
            <w:pPr>
              <w:rPr>
                <w:sz w:val="16"/>
              </w:rPr>
            </w:pPr>
            <w:r w:rsidRPr="00903A4C">
              <w:rPr>
                <w:sz w:val="16"/>
              </w:rPr>
              <w:t xml:space="preserve">Affective disorders (36%) Adjustment disorders (19%), Anxiety disorders (11%), Other disorders (16%), Other </w:t>
            </w:r>
            <w:r w:rsidRPr="00903A4C">
              <w:rPr>
                <w:sz w:val="16"/>
              </w:rPr>
              <w:lastRenderedPageBreak/>
              <w:t>neurotic (3%), Somatoform disorders (12%)</w:t>
            </w:r>
          </w:p>
        </w:tc>
        <w:tc>
          <w:tcPr>
            <w:tcW w:w="1116" w:type="dxa"/>
            <w:noWrap/>
            <w:hideMark/>
          </w:tcPr>
          <w:p w14:paraId="71DEE318" w14:textId="77777777" w:rsidR="00E61182" w:rsidRPr="00903A4C" w:rsidRDefault="00E61182">
            <w:pPr>
              <w:rPr>
                <w:sz w:val="16"/>
              </w:rPr>
            </w:pPr>
            <w:r w:rsidRPr="00903A4C">
              <w:rPr>
                <w:sz w:val="16"/>
              </w:rPr>
              <w:lastRenderedPageBreak/>
              <w:t>Germany</w:t>
            </w:r>
          </w:p>
        </w:tc>
        <w:tc>
          <w:tcPr>
            <w:tcW w:w="1044" w:type="dxa"/>
            <w:noWrap/>
            <w:hideMark/>
          </w:tcPr>
          <w:p w14:paraId="0EBB08CE" w14:textId="77777777" w:rsidR="00E61182" w:rsidRPr="00903A4C" w:rsidRDefault="00E61182">
            <w:pPr>
              <w:rPr>
                <w:sz w:val="16"/>
              </w:rPr>
            </w:pPr>
            <w:r w:rsidRPr="00903A4C">
              <w:rPr>
                <w:sz w:val="16"/>
              </w:rPr>
              <w:t>38 (19-50)</w:t>
            </w:r>
          </w:p>
        </w:tc>
        <w:tc>
          <w:tcPr>
            <w:tcW w:w="918" w:type="dxa"/>
            <w:noWrap/>
            <w:hideMark/>
          </w:tcPr>
          <w:p w14:paraId="384D8EB1" w14:textId="77777777" w:rsidR="00E61182" w:rsidRPr="00903A4C" w:rsidRDefault="00E61182" w:rsidP="00E61182">
            <w:pPr>
              <w:rPr>
                <w:sz w:val="16"/>
              </w:rPr>
            </w:pPr>
            <w:r w:rsidRPr="00903A4C">
              <w:rPr>
                <w:sz w:val="16"/>
              </w:rPr>
              <w:t>58.30%</w:t>
            </w:r>
          </w:p>
        </w:tc>
        <w:tc>
          <w:tcPr>
            <w:tcW w:w="2209" w:type="dxa"/>
            <w:noWrap/>
            <w:hideMark/>
          </w:tcPr>
          <w:p w14:paraId="1267FD90" w14:textId="77777777" w:rsidR="00E61182" w:rsidRPr="00903A4C" w:rsidRDefault="00E61182">
            <w:pPr>
              <w:rPr>
                <w:sz w:val="16"/>
              </w:rPr>
            </w:pPr>
            <w:r w:rsidRPr="00903A4C">
              <w:rPr>
                <w:sz w:val="16"/>
              </w:rPr>
              <w:t>NR</w:t>
            </w:r>
          </w:p>
        </w:tc>
        <w:tc>
          <w:tcPr>
            <w:tcW w:w="1047" w:type="dxa"/>
            <w:noWrap/>
            <w:hideMark/>
          </w:tcPr>
          <w:p w14:paraId="3A7727F3" w14:textId="77777777" w:rsidR="00E61182" w:rsidRPr="00903A4C" w:rsidRDefault="00E61182">
            <w:pPr>
              <w:rPr>
                <w:sz w:val="16"/>
              </w:rPr>
            </w:pPr>
            <w:r w:rsidRPr="00903A4C">
              <w:rPr>
                <w:sz w:val="16"/>
              </w:rPr>
              <w:t xml:space="preserve">Inpatient </w:t>
            </w:r>
          </w:p>
        </w:tc>
        <w:tc>
          <w:tcPr>
            <w:tcW w:w="1188" w:type="dxa"/>
            <w:noWrap/>
            <w:hideMark/>
          </w:tcPr>
          <w:p w14:paraId="08445652" w14:textId="77777777" w:rsidR="00E61182" w:rsidRPr="00903A4C" w:rsidRDefault="00E61182">
            <w:pPr>
              <w:rPr>
                <w:sz w:val="16"/>
              </w:rPr>
            </w:pPr>
          </w:p>
        </w:tc>
      </w:tr>
      <w:tr w:rsidR="00903A4C" w:rsidRPr="00903A4C" w14:paraId="3B90906E" w14:textId="77777777" w:rsidTr="00903A4C">
        <w:trPr>
          <w:trHeight w:val="300"/>
        </w:trPr>
        <w:tc>
          <w:tcPr>
            <w:tcW w:w="1112" w:type="dxa"/>
            <w:noWrap/>
            <w:hideMark/>
          </w:tcPr>
          <w:p w14:paraId="41F0079F" w14:textId="77777777" w:rsidR="00E61182" w:rsidRPr="00903A4C" w:rsidRDefault="00E61182">
            <w:pPr>
              <w:rPr>
                <w:sz w:val="16"/>
              </w:rPr>
            </w:pPr>
            <w:proofErr w:type="spellStart"/>
            <w:r w:rsidRPr="00903A4C">
              <w:rPr>
                <w:sz w:val="16"/>
              </w:rPr>
              <w:t>Boevink</w:t>
            </w:r>
            <w:proofErr w:type="spellEnd"/>
            <w:r w:rsidRPr="00903A4C">
              <w:rPr>
                <w:sz w:val="16"/>
              </w:rPr>
              <w:t xml:space="preserve"> 2016</w:t>
            </w:r>
          </w:p>
        </w:tc>
        <w:tc>
          <w:tcPr>
            <w:tcW w:w="1064" w:type="dxa"/>
            <w:noWrap/>
            <w:hideMark/>
          </w:tcPr>
          <w:p w14:paraId="30612412" w14:textId="77777777" w:rsidR="00E61182" w:rsidRPr="00903A4C" w:rsidRDefault="00E61182">
            <w:pPr>
              <w:rPr>
                <w:sz w:val="16"/>
              </w:rPr>
            </w:pPr>
            <w:r w:rsidRPr="00903A4C">
              <w:rPr>
                <w:sz w:val="16"/>
              </w:rPr>
              <w:t>Social Isolation</w:t>
            </w:r>
          </w:p>
        </w:tc>
        <w:tc>
          <w:tcPr>
            <w:tcW w:w="965" w:type="dxa"/>
            <w:noWrap/>
            <w:hideMark/>
          </w:tcPr>
          <w:p w14:paraId="19B1A10E" w14:textId="77777777" w:rsidR="00E61182" w:rsidRPr="00903A4C" w:rsidRDefault="00E61182">
            <w:pPr>
              <w:rPr>
                <w:sz w:val="16"/>
              </w:rPr>
            </w:pPr>
            <w:r w:rsidRPr="00903A4C">
              <w:rPr>
                <w:sz w:val="16"/>
              </w:rPr>
              <w:t>RCT</w:t>
            </w:r>
          </w:p>
        </w:tc>
        <w:tc>
          <w:tcPr>
            <w:tcW w:w="822" w:type="dxa"/>
            <w:noWrap/>
            <w:hideMark/>
          </w:tcPr>
          <w:p w14:paraId="4E7C59BF" w14:textId="77777777" w:rsidR="00E61182" w:rsidRPr="00903A4C" w:rsidRDefault="00E61182" w:rsidP="00E61182">
            <w:pPr>
              <w:rPr>
                <w:sz w:val="16"/>
              </w:rPr>
            </w:pPr>
            <w:r w:rsidRPr="00903A4C">
              <w:rPr>
                <w:sz w:val="16"/>
              </w:rPr>
              <w:t>2</w:t>
            </w:r>
          </w:p>
        </w:tc>
        <w:tc>
          <w:tcPr>
            <w:tcW w:w="1021" w:type="dxa"/>
            <w:noWrap/>
            <w:hideMark/>
          </w:tcPr>
          <w:p w14:paraId="138BCF0E" w14:textId="77777777" w:rsidR="00E61182" w:rsidRPr="00903A4C" w:rsidRDefault="00E61182">
            <w:pPr>
              <w:rPr>
                <w:sz w:val="16"/>
              </w:rPr>
            </w:pPr>
            <w:r w:rsidRPr="00903A4C">
              <w:rPr>
                <w:sz w:val="16"/>
              </w:rPr>
              <w:t xml:space="preserve">Treatment as usual </w:t>
            </w:r>
          </w:p>
        </w:tc>
        <w:tc>
          <w:tcPr>
            <w:tcW w:w="1020" w:type="dxa"/>
            <w:noWrap/>
            <w:hideMark/>
          </w:tcPr>
          <w:p w14:paraId="7592F751" w14:textId="77777777" w:rsidR="00E61182" w:rsidRPr="00903A4C" w:rsidRDefault="00E61182" w:rsidP="00E61182">
            <w:pPr>
              <w:rPr>
                <w:sz w:val="16"/>
              </w:rPr>
            </w:pPr>
            <w:r w:rsidRPr="00903A4C">
              <w:rPr>
                <w:sz w:val="16"/>
              </w:rPr>
              <w:t>163</w:t>
            </w:r>
          </w:p>
        </w:tc>
        <w:tc>
          <w:tcPr>
            <w:tcW w:w="2151" w:type="dxa"/>
            <w:noWrap/>
            <w:hideMark/>
          </w:tcPr>
          <w:p w14:paraId="2226D736" w14:textId="77777777" w:rsidR="00E61182" w:rsidRPr="00903A4C" w:rsidRDefault="00E61182">
            <w:pPr>
              <w:rPr>
                <w:sz w:val="16"/>
              </w:rPr>
            </w:pPr>
            <w:r w:rsidRPr="00903A4C">
              <w:rPr>
                <w:sz w:val="16"/>
              </w:rPr>
              <w:t>Affective disorder (11.7%), Non-affective psychotic disorder (40.5%), Personality disorder (14.7%), Other (33.1%)</w:t>
            </w:r>
          </w:p>
        </w:tc>
        <w:tc>
          <w:tcPr>
            <w:tcW w:w="1116" w:type="dxa"/>
            <w:noWrap/>
            <w:hideMark/>
          </w:tcPr>
          <w:p w14:paraId="471B04F7" w14:textId="77777777" w:rsidR="00E61182" w:rsidRPr="00903A4C" w:rsidRDefault="00E61182">
            <w:pPr>
              <w:rPr>
                <w:sz w:val="16"/>
              </w:rPr>
            </w:pPr>
            <w:r w:rsidRPr="00903A4C">
              <w:rPr>
                <w:sz w:val="16"/>
              </w:rPr>
              <w:t>Netherlands</w:t>
            </w:r>
          </w:p>
        </w:tc>
        <w:tc>
          <w:tcPr>
            <w:tcW w:w="1044" w:type="dxa"/>
            <w:noWrap/>
            <w:hideMark/>
          </w:tcPr>
          <w:p w14:paraId="729A431B" w14:textId="77777777" w:rsidR="00E61182" w:rsidRPr="00903A4C" w:rsidRDefault="00E61182">
            <w:pPr>
              <w:rPr>
                <w:sz w:val="16"/>
              </w:rPr>
            </w:pPr>
            <w:r w:rsidRPr="00903A4C">
              <w:rPr>
                <w:sz w:val="16"/>
              </w:rPr>
              <w:t>43.9 (NR)</w:t>
            </w:r>
          </w:p>
        </w:tc>
        <w:tc>
          <w:tcPr>
            <w:tcW w:w="918" w:type="dxa"/>
            <w:noWrap/>
            <w:hideMark/>
          </w:tcPr>
          <w:p w14:paraId="230D58AC" w14:textId="77777777" w:rsidR="00E61182" w:rsidRPr="00903A4C" w:rsidRDefault="00E61182" w:rsidP="00E61182">
            <w:pPr>
              <w:rPr>
                <w:sz w:val="16"/>
              </w:rPr>
            </w:pPr>
            <w:r w:rsidRPr="00903A4C">
              <w:rPr>
                <w:sz w:val="16"/>
              </w:rPr>
              <w:t>49.10%</w:t>
            </w:r>
          </w:p>
        </w:tc>
        <w:tc>
          <w:tcPr>
            <w:tcW w:w="2209" w:type="dxa"/>
            <w:noWrap/>
            <w:hideMark/>
          </w:tcPr>
          <w:p w14:paraId="520F8DAF" w14:textId="77777777" w:rsidR="00E61182" w:rsidRPr="00903A4C" w:rsidRDefault="00E61182">
            <w:pPr>
              <w:rPr>
                <w:sz w:val="16"/>
              </w:rPr>
            </w:pPr>
            <w:r w:rsidRPr="00903A4C">
              <w:rPr>
                <w:sz w:val="16"/>
              </w:rPr>
              <w:t>NR</w:t>
            </w:r>
          </w:p>
        </w:tc>
        <w:tc>
          <w:tcPr>
            <w:tcW w:w="1047" w:type="dxa"/>
            <w:noWrap/>
            <w:hideMark/>
          </w:tcPr>
          <w:p w14:paraId="39BB4C30" w14:textId="77777777" w:rsidR="00E61182" w:rsidRPr="00903A4C" w:rsidRDefault="00E61182">
            <w:pPr>
              <w:rPr>
                <w:sz w:val="16"/>
              </w:rPr>
            </w:pPr>
            <w:r w:rsidRPr="00903A4C">
              <w:rPr>
                <w:sz w:val="16"/>
              </w:rPr>
              <w:t xml:space="preserve">Community and residential </w:t>
            </w:r>
          </w:p>
        </w:tc>
        <w:tc>
          <w:tcPr>
            <w:tcW w:w="1188" w:type="dxa"/>
            <w:noWrap/>
            <w:hideMark/>
          </w:tcPr>
          <w:p w14:paraId="6166B091" w14:textId="77777777" w:rsidR="00E61182" w:rsidRPr="00903A4C" w:rsidRDefault="00E61182">
            <w:pPr>
              <w:rPr>
                <w:sz w:val="16"/>
              </w:rPr>
            </w:pPr>
          </w:p>
        </w:tc>
      </w:tr>
      <w:tr w:rsidR="00903A4C" w:rsidRPr="00903A4C" w14:paraId="6F0CDCD9" w14:textId="77777777" w:rsidTr="00903A4C">
        <w:trPr>
          <w:trHeight w:val="300"/>
        </w:trPr>
        <w:tc>
          <w:tcPr>
            <w:tcW w:w="1112" w:type="dxa"/>
            <w:noWrap/>
            <w:hideMark/>
          </w:tcPr>
          <w:p w14:paraId="34019910" w14:textId="77777777" w:rsidR="00E61182" w:rsidRPr="00903A4C" w:rsidRDefault="00E61182">
            <w:pPr>
              <w:rPr>
                <w:sz w:val="16"/>
              </w:rPr>
            </w:pPr>
            <w:proofErr w:type="spellStart"/>
            <w:r w:rsidRPr="00903A4C">
              <w:rPr>
                <w:sz w:val="16"/>
              </w:rPr>
              <w:t>Burnam</w:t>
            </w:r>
            <w:proofErr w:type="spellEnd"/>
            <w:r w:rsidRPr="00903A4C">
              <w:rPr>
                <w:sz w:val="16"/>
              </w:rPr>
              <w:t xml:space="preserve"> 1996</w:t>
            </w:r>
          </w:p>
        </w:tc>
        <w:tc>
          <w:tcPr>
            <w:tcW w:w="1064" w:type="dxa"/>
            <w:noWrap/>
            <w:hideMark/>
          </w:tcPr>
          <w:p w14:paraId="3C59D121" w14:textId="77777777" w:rsidR="00E61182" w:rsidRPr="00903A4C" w:rsidRDefault="00E61182">
            <w:pPr>
              <w:rPr>
                <w:sz w:val="16"/>
              </w:rPr>
            </w:pPr>
            <w:r w:rsidRPr="00903A4C">
              <w:rPr>
                <w:sz w:val="16"/>
              </w:rPr>
              <w:t>Housing</w:t>
            </w:r>
          </w:p>
        </w:tc>
        <w:tc>
          <w:tcPr>
            <w:tcW w:w="965" w:type="dxa"/>
            <w:noWrap/>
            <w:hideMark/>
          </w:tcPr>
          <w:p w14:paraId="5CB8C26B" w14:textId="77777777" w:rsidR="00E61182" w:rsidRPr="00903A4C" w:rsidRDefault="00E61182">
            <w:pPr>
              <w:rPr>
                <w:sz w:val="16"/>
              </w:rPr>
            </w:pPr>
            <w:r w:rsidRPr="00903A4C">
              <w:rPr>
                <w:sz w:val="16"/>
              </w:rPr>
              <w:t>RCT</w:t>
            </w:r>
          </w:p>
        </w:tc>
        <w:tc>
          <w:tcPr>
            <w:tcW w:w="822" w:type="dxa"/>
            <w:noWrap/>
            <w:hideMark/>
          </w:tcPr>
          <w:p w14:paraId="37075E22" w14:textId="77777777" w:rsidR="00E61182" w:rsidRPr="00903A4C" w:rsidRDefault="00E61182" w:rsidP="00E61182">
            <w:pPr>
              <w:rPr>
                <w:sz w:val="16"/>
              </w:rPr>
            </w:pPr>
            <w:r w:rsidRPr="00903A4C">
              <w:rPr>
                <w:sz w:val="16"/>
              </w:rPr>
              <w:t>3</w:t>
            </w:r>
          </w:p>
        </w:tc>
        <w:tc>
          <w:tcPr>
            <w:tcW w:w="1021" w:type="dxa"/>
            <w:noWrap/>
            <w:hideMark/>
          </w:tcPr>
          <w:p w14:paraId="30B32155" w14:textId="77777777" w:rsidR="00E61182" w:rsidRPr="00903A4C" w:rsidRDefault="00E61182">
            <w:pPr>
              <w:rPr>
                <w:sz w:val="16"/>
              </w:rPr>
            </w:pPr>
            <w:r w:rsidRPr="00903A4C">
              <w:rPr>
                <w:sz w:val="16"/>
              </w:rPr>
              <w:t>No intervention</w:t>
            </w:r>
          </w:p>
        </w:tc>
        <w:tc>
          <w:tcPr>
            <w:tcW w:w="1020" w:type="dxa"/>
            <w:noWrap/>
            <w:hideMark/>
          </w:tcPr>
          <w:p w14:paraId="631291B1" w14:textId="77777777" w:rsidR="00E61182" w:rsidRPr="00903A4C" w:rsidRDefault="00E61182" w:rsidP="00E61182">
            <w:pPr>
              <w:rPr>
                <w:sz w:val="16"/>
              </w:rPr>
            </w:pPr>
            <w:r w:rsidRPr="00903A4C">
              <w:rPr>
                <w:sz w:val="16"/>
              </w:rPr>
              <w:t>276</w:t>
            </w:r>
          </w:p>
        </w:tc>
        <w:tc>
          <w:tcPr>
            <w:tcW w:w="2151" w:type="dxa"/>
            <w:noWrap/>
            <w:hideMark/>
          </w:tcPr>
          <w:p w14:paraId="5A6C2F02" w14:textId="77777777" w:rsidR="00E61182" w:rsidRPr="00903A4C" w:rsidRDefault="00E61182">
            <w:pPr>
              <w:rPr>
                <w:sz w:val="16"/>
              </w:rPr>
            </w:pPr>
            <w:r w:rsidRPr="00903A4C">
              <w:rPr>
                <w:sz w:val="16"/>
              </w:rPr>
              <w:t xml:space="preserve">Comorbid schizophrenia + major affective disorder (38%), Major affective disorder (55%), Schizophrenia disorder (7%) </w:t>
            </w:r>
          </w:p>
        </w:tc>
        <w:tc>
          <w:tcPr>
            <w:tcW w:w="1116" w:type="dxa"/>
            <w:noWrap/>
            <w:hideMark/>
          </w:tcPr>
          <w:p w14:paraId="0354354C" w14:textId="77777777" w:rsidR="00E61182" w:rsidRPr="00903A4C" w:rsidRDefault="00E61182">
            <w:pPr>
              <w:rPr>
                <w:sz w:val="16"/>
              </w:rPr>
            </w:pPr>
            <w:r w:rsidRPr="00903A4C">
              <w:rPr>
                <w:sz w:val="16"/>
              </w:rPr>
              <w:t>USA</w:t>
            </w:r>
          </w:p>
        </w:tc>
        <w:tc>
          <w:tcPr>
            <w:tcW w:w="1044" w:type="dxa"/>
            <w:noWrap/>
            <w:hideMark/>
          </w:tcPr>
          <w:p w14:paraId="508D68B8" w14:textId="77777777" w:rsidR="00E61182" w:rsidRPr="00903A4C" w:rsidRDefault="00E61182">
            <w:pPr>
              <w:rPr>
                <w:sz w:val="16"/>
              </w:rPr>
            </w:pPr>
            <w:r w:rsidRPr="00903A4C">
              <w:rPr>
                <w:sz w:val="16"/>
              </w:rPr>
              <w:t>37 (NR)</w:t>
            </w:r>
          </w:p>
        </w:tc>
        <w:tc>
          <w:tcPr>
            <w:tcW w:w="918" w:type="dxa"/>
            <w:noWrap/>
            <w:hideMark/>
          </w:tcPr>
          <w:p w14:paraId="5BF738F4" w14:textId="77777777" w:rsidR="00E61182" w:rsidRPr="00903A4C" w:rsidRDefault="00E61182" w:rsidP="00E61182">
            <w:pPr>
              <w:rPr>
                <w:sz w:val="16"/>
              </w:rPr>
            </w:pPr>
            <w:r w:rsidRPr="00903A4C">
              <w:rPr>
                <w:sz w:val="16"/>
              </w:rPr>
              <w:t>16%</w:t>
            </w:r>
          </w:p>
        </w:tc>
        <w:tc>
          <w:tcPr>
            <w:tcW w:w="2209" w:type="dxa"/>
            <w:noWrap/>
            <w:hideMark/>
          </w:tcPr>
          <w:p w14:paraId="3650DEE1" w14:textId="77777777" w:rsidR="00E61182" w:rsidRPr="00903A4C" w:rsidRDefault="00E61182">
            <w:pPr>
              <w:rPr>
                <w:sz w:val="16"/>
              </w:rPr>
            </w:pPr>
            <w:r w:rsidRPr="00903A4C">
              <w:rPr>
                <w:sz w:val="16"/>
              </w:rPr>
              <w:t>White (58%), Black (28%), Other (14%)</w:t>
            </w:r>
          </w:p>
        </w:tc>
        <w:tc>
          <w:tcPr>
            <w:tcW w:w="1047" w:type="dxa"/>
            <w:noWrap/>
            <w:hideMark/>
          </w:tcPr>
          <w:p w14:paraId="57832957" w14:textId="77777777" w:rsidR="00E61182" w:rsidRPr="00903A4C" w:rsidRDefault="00E61182">
            <w:pPr>
              <w:rPr>
                <w:sz w:val="16"/>
              </w:rPr>
            </w:pPr>
            <w:r w:rsidRPr="00903A4C">
              <w:rPr>
                <w:sz w:val="16"/>
              </w:rPr>
              <w:t xml:space="preserve">Community and residential </w:t>
            </w:r>
          </w:p>
        </w:tc>
        <w:tc>
          <w:tcPr>
            <w:tcW w:w="1188" w:type="dxa"/>
            <w:noWrap/>
            <w:hideMark/>
          </w:tcPr>
          <w:p w14:paraId="5DD5D302" w14:textId="77777777" w:rsidR="00E61182" w:rsidRPr="00903A4C" w:rsidRDefault="00E61182">
            <w:pPr>
              <w:rPr>
                <w:sz w:val="16"/>
              </w:rPr>
            </w:pPr>
          </w:p>
        </w:tc>
      </w:tr>
      <w:tr w:rsidR="00903A4C" w:rsidRPr="00903A4C" w14:paraId="5A3ABC32" w14:textId="77777777" w:rsidTr="00903A4C">
        <w:trPr>
          <w:trHeight w:val="300"/>
        </w:trPr>
        <w:tc>
          <w:tcPr>
            <w:tcW w:w="1112" w:type="dxa"/>
            <w:noWrap/>
            <w:hideMark/>
          </w:tcPr>
          <w:p w14:paraId="5B816AF7" w14:textId="77777777" w:rsidR="00E61182" w:rsidRPr="00903A4C" w:rsidRDefault="00E61182">
            <w:pPr>
              <w:rPr>
                <w:sz w:val="16"/>
              </w:rPr>
            </w:pPr>
            <w:proofErr w:type="spellStart"/>
            <w:r w:rsidRPr="00903A4C">
              <w:rPr>
                <w:sz w:val="16"/>
              </w:rPr>
              <w:t>Castelein</w:t>
            </w:r>
            <w:proofErr w:type="spellEnd"/>
            <w:r w:rsidRPr="00903A4C">
              <w:rPr>
                <w:sz w:val="16"/>
              </w:rPr>
              <w:t xml:space="preserve"> 2008</w:t>
            </w:r>
          </w:p>
        </w:tc>
        <w:tc>
          <w:tcPr>
            <w:tcW w:w="1064" w:type="dxa"/>
            <w:noWrap/>
            <w:hideMark/>
          </w:tcPr>
          <w:p w14:paraId="0EF16292" w14:textId="77777777" w:rsidR="00E61182" w:rsidRPr="00903A4C" w:rsidRDefault="00E61182">
            <w:pPr>
              <w:rPr>
                <w:sz w:val="16"/>
              </w:rPr>
            </w:pPr>
            <w:r w:rsidRPr="00903A4C">
              <w:rPr>
                <w:sz w:val="16"/>
              </w:rPr>
              <w:t>Social Isolation</w:t>
            </w:r>
          </w:p>
        </w:tc>
        <w:tc>
          <w:tcPr>
            <w:tcW w:w="965" w:type="dxa"/>
            <w:noWrap/>
            <w:hideMark/>
          </w:tcPr>
          <w:p w14:paraId="5D5F3089" w14:textId="77777777" w:rsidR="00E61182" w:rsidRPr="00903A4C" w:rsidRDefault="00E61182">
            <w:pPr>
              <w:rPr>
                <w:sz w:val="16"/>
              </w:rPr>
            </w:pPr>
            <w:r w:rsidRPr="00903A4C">
              <w:rPr>
                <w:sz w:val="16"/>
              </w:rPr>
              <w:t>RCT</w:t>
            </w:r>
          </w:p>
        </w:tc>
        <w:tc>
          <w:tcPr>
            <w:tcW w:w="822" w:type="dxa"/>
            <w:noWrap/>
            <w:hideMark/>
          </w:tcPr>
          <w:p w14:paraId="27D5EC23" w14:textId="77777777" w:rsidR="00E61182" w:rsidRPr="00903A4C" w:rsidRDefault="00E61182" w:rsidP="00E61182">
            <w:pPr>
              <w:rPr>
                <w:sz w:val="16"/>
              </w:rPr>
            </w:pPr>
            <w:r w:rsidRPr="00903A4C">
              <w:rPr>
                <w:sz w:val="16"/>
              </w:rPr>
              <w:t>2</w:t>
            </w:r>
          </w:p>
        </w:tc>
        <w:tc>
          <w:tcPr>
            <w:tcW w:w="1021" w:type="dxa"/>
            <w:noWrap/>
            <w:hideMark/>
          </w:tcPr>
          <w:p w14:paraId="54D0B190" w14:textId="77777777" w:rsidR="00E61182" w:rsidRPr="00903A4C" w:rsidRDefault="00E61182">
            <w:pPr>
              <w:rPr>
                <w:sz w:val="16"/>
              </w:rPr>
            </w:pPr>
            <w:r w:rsidRPr="00903A4C">
              <w:rPr>
                <w:sz w:val="16"/>
              </w:rPr>
              <w:t xml:space="preserve">Treatment as usual </w:t>
            </w:r>
          </w:p>
        </w:tc>
        <w:tc>
          <w:tcPr>
            <w:tcW w:w="1020" w:type="dxa"/>
            <w:noWrap/>
            <w:hideMark/>
          </w:tcPr>
          <w:p w14:paraId="6538B9A7" w14:textId="77777777" w:rsidR="00E61182" w:rsidRPr="00903A4C" w:rsidRDefault="00E61182" w:rsidP="00E61182">
            <w:pPr>
              <w:rPr>
                <w:sz w:val="16"/>
              </w:rPr>
            </w:pPr>
            <w:r w:rsidRPr="00903A4C">
              <w:rPr>
                <w:sz w:val="16"/>
              </w:rPr>
              <w:t>106</w:t>
            </w:r>
          </w:p>
        </w:tc>
        <w:tc>
          <w:tcPr>
            <w:tcW w:w="2151" w:type="dxa"/>
            <w:noWrap/>
            <w:hideMark/>
          </w:tcPr>
          <w:p w14:paraId="4C371B6D" w14:textId="77777777" w:rsidR="00E61182" w:rsidRPr="00903A4C" w:rsidRDefault="00E61182">
            <w:pPr>
              <w:rPr>
                <w:sz w:val="16"/>
              </w:rPr>
            </w:pPr>
            <w:r w:rsidRPr="00903A4C">
              <w:rPr>
                <w:sz w:val="16"/>
              </w:rPr>
              <w:t>Other psychotic disorders (25.5%), Schizophrenia (79%)</w:t>
            </w:r>
          </w:p>
        </w:tc>
        <w:tc>
          <w:tcPr>
            <w:tcW w:w="1116" w:type="dxa"/>
            <w:noWrap/>
            <w:hideMark/>
          </w:tcPr>
          <w:p w14:paraId="792403AE" w14:textId="77777777" w:rsidR="00E61182" w:rsidRPr="00903A4C" w:rsidRDefault="00E61182">
            <w:pPr>
              <w:rPr>
                <w:sz w:val="16"/>
              </w:rPr>
            </w:pPr>
            <w:r w:rsidRPr="00903A4C">
              <w:rPr>
                <w:sz w:val="16"/>
              </w:rPr>
              <w:t>Netherlands</w:t>
            </w:r>
          </w:p>
        </w:tc>
        <w:tc>
          <w:tcPr>
            <w:tcW w:w="1044" w:type="dxa"/>
            <w:noWrap/>
            <w:hideMark/>
          </w:tcPr>
          <w:p w14:paraId="75AE174E" w14:textId="77777777" w:rsidR="00E61182" w:rsidRPr="00903A4C" w:rsidRDefault="00E61182">
            <w:pPr>
              <w:rPr>
                <w:sz w:val="16"/>
              </w:rPr>
            </w:pPr>
            <w:r w:rsidRPr="00903A4C">
              <w:rPr>
                <w:sz w:val="16"/>
              </w:rPr>
              <w:t>38.6 (NR)</w:t>
            </w:r>
          </w:p>
        </w:tc>
        <w:tc>
          <w:tcPr>
            <w:tcW w:w="918" w:type="dxa"/>
            <w:noWrap/>
            <w:hideMark/>
          </w:tcPr>
          <w:p w14:paraId="32C0F729" w14:textId="77777777" w:rsidR="00E61182" w:rsidRPr="00903A4C" w:rsidRDefault="00E61182" w:rsidP="00E61182">
            <w:pPr>
              <w:rPr>
                <w:sz w:val="16"/>
              </w:rPr>
            </w:pPr>
            <w:r w:rsidRPr="00903A4C">
              <w:rPr>
                <w:sz w:val="16"/>
              </w:rPr>
              <w:t>31.10%</w:t>
            </w:r>
          </w:p>
        </w:tc>
        <w:tc>
          <w:tcPr>
            <w:tcW w:w="2209" w:type="dxa"/>
            <w:noWrap/>
            <w:hideMark/>
          </w:tcPr>
          <w:p w14:paraId="2FD6A20F" w14:textId="77777777" w:rsidR="00E61182" w:rsidRPr="00903A4C" w:rsidRDefault="00E61182">
            <w:pPr>
              <w:rPr>
                <w:sz w:val="16"/>
              </w:rPr>
            </w:pPr>
            <w:r w:rsidRPr="00903A4C">
              <w:rPr>
                <w:sz w:val="16"/>
              </w:rPr>
              <w:t>NR</w:t>
            </w:r>
          </w:p>
        </w:tc>
        <w:tc>
          <w:tcPr>
            <w:tcW w:w="1047" w:type="dxa"/>
            <w:noWrap/>
            <w:hideMark/>
          </w:tcPr>
          <w:p w14:paraId="5813DBD6" w14:textId="77777777" w:rsidR="00E61182" w:rsidRPr="00903A4C" w:rsidRDefault="00E61182">
            <w:pPr>
              <w:rPr>
                <w:sz w:val="16"/>
              </w:rPr>
            </w:pPr>
            <w:r w:rsidRPr="00903A4C">
              <w:rPr>
                <w:sz w:val="16"/>
              </w:rPr>
              <w:t xml:space="preserve">Community </w:t>
            </w:r>
          </w:p>
        </w:tc>
        <w:tc>
          <w:tcPr>
            <w:tcW w:w="1188" w:type="dxa"/>
            <w:noWrap/>
            <w:hideMark/>
          </w:tcPr>
          <w:p w14:paraId="0CE57809" w14:textId="77777777" w:rsidR="00E61182" w:rsidRPr="00903A4C" w:rsidRDefault="00E61182">
            <w:pPr>
              <w:rPr>
                <w:sz w:val="16"/>
              </w:rPr>
            </w:pPr>
          </w:p>
        </w:tc>
      </w:tr>
      <w:tr w:rsidR="00903A4C" w:rsidRPr="00903A4C" w14:paraId="2C8D671F" w14:textId="77777777" w:rsidTr="00903A4C">
        <w:trPr>
          <w:trHeight w:val="300"/>
        </w:trPr>
        <w:tc>
          <w:tcPr>
            <w:tcW w:w="1112" w:type="dxa"/>
            <w:noWrap/>
            <w:hideMark/>
          </w:tcPr>
          <w:p w14:paraId="1A52BC95" w14:textId="77777777" w:rsidR="00E61182" w:rsidRPr="00903A4C" w:rsidRDefault="00E61182">
            <w:pPr>
              <w:rPr>
                <w:sz w:val="16"/>
              </w:rPr>
            </w:pPr>
            <w:r w:rsidRPr="00903A4C">
              <w:rPr>
                <w:sz w:val="16"/>
              </w:rPr>
              <w:t>Chandler 2006</w:t>
            </w:r>
          </w:p>
        </w:tc>
        <w:tc>
          <w:tcPr>
            <w:tcW w:w="1064" w:type="dxa"/>
            <w:noWrap/>
            <w:hideMark/>
          </w:tcPr>
          <w:p w14:paraId="7319619D" w14:textId="77777777" w:rsidR="00E61182" w:rsidRPr="00903A4C" w:rsidRDefault="00E61182">
            <w:pPr>
              <w:rPr>
                <w:sz w:val="16"/>
              </w:rPr>
            </w:pPr>
            <w:r w:rsidRPr="00903A4C">
              <w:rPr>
                <w:sz w:val="16"/>
              </w:rPr>
              <w:t>Offending</w:t>
            </w:r>
          </w:p>
        </w:tc>
        <w:tc>
          <w:tcPr>
            <w:tcW w:w="965" w:type="dxa"/>
            <w:noWrap/>
            <w:hideMark/>
          </w:tcPr>
          <w:p w14:paraId="2FC2BACC" w14:textId="77777777" w:rsidR="00E61182" w:rsidRPr="00903A4C" w:rsidRDefault="00E61182">
            <w:pPr>
              <w:rPr>
                <w:sz w:val="16"/>
              </w:rPr>
            </w:pPr>
            <w:r w:rsidRPr="00903A4C">
              <w:rPr>
                <w:sz w:val="16"/>
              </w:rPr>
              <w:t>RCT</w:t>
            </w:r>
          </w:p>
        </w:tc>
        <w:tc>
          <w:tcPr>
            <w:tcW w:w="822" w:type="dxa"/>
            <w:noWrap/>
            <w:hideMark/>
          </w:tcPr>
          <w:p w14:paraId="5C84FA33" w14:textId="77777777" w:rsidR="00E61182" w:rsidRPr="00903A4C" w:rsidRDefault="00E61182" w:rsidP="00E61182">
            <w:pPr>
              <w:rPr>
                <w:sz w:val="16"/>
              </w:rPr>
            </w:pPr>
            <w:r w:rsidRPr="00903A4C">
              <w:rPr>
                <w:sz w:val="16"/>
              </w:rPr>
              <w:t>2</w:t>
            </w:r>
          </w:p>
        </w:tc>
        <w:tc>
          <w:tcPr>
            <w:tcW w:w="1021" w:type="dxa"/>
            <w:noWrap/>
            <w:hideMark/>
          </w:tcPr>
          <w:p w14:paraId="747F6B6A" w14:textId="77777777" w:rsidR="00E61182" w:rsidRPr="00903A4C" w:rsidRDefault="00E61182">
            <w:pPr>
              <w:rPr>
                <w:sz w:val="16"/>
              </w:rPr>
            </w:pPr>
            <w:r w:rsidRPr="00903A4C">
              <w:rPr>
                <w:sz w:val="16"/>
              </w:rPr>
              <w:t xml:space="preserve">Treatment as usual </w:t>
            </w:r>
          </w:p>
        </w:tc>
        <w:tc>
          <w:tcPr>
            <w:tcW w:w="1020" w:type="dxa"/>
            <w:noWrap/>
            <w:hideMark/>
          </w:tcPr>
          <w:p w14:paraId="5748A922" w14:textId="77777777" w:rsidR="00E61182" w:rsidRPr="00903A4C" w:rsidRDefault="00E61182" w:rsidP="00E61182">
            <w:pPr>
              <w:rPr>
                <w:sz w:val="16"/>
              </w:rPr>
            </w:pPr>
            <w:r w:rsidRPr="00903A4C">
              <w:rPr>
                <w:sz w:val="16"/>
              </w:rPr>
              <w:t>182</w:t>
            </w:r>
          </w:p>
        </w:tc>
        <w:tc>
          <w:tcPr>
            <w:tcW w:w="2151" w:type="dxa"/>
            <w:noWrap/>
            <w:hideMark/>
          </w:tcPr>
          <w:p w14:paraId="198D5F49" w14:textId="77777777" w:rsidR="00E61182" w:rsidRPr="00903A4C" w:rsidRDefault="00E61182">
            <w:pPr>
              <w:rPr>
                <w:sz w:val="16"/>
              </w:rPr>
            </w:pPr>
            <w:r w:rsidRPr="00903A4C">
              <w:rPr>
                <w:sz w:val="16"/>
              </w:rPr>
              <w:t>Major depressive or other depressive disorder (28.8%), Schizophrenia (22%), Schizoaffective disorder (5.5%), Bipolar disorder (10.4%), Psychotic disorder NOS (28%), Other including PTSD and other anxiety disorders (8.2%)</w:t>
            </w:r>
          </w:p>
        </w:tc>
        <w:tc>
          <w:tcPr>
            <w:tcW w:w="1116" w:type="dxa"/>
            <w:noWrap/>
            <w:hideMark/>
          </w:tcPr>
          <w:p w14:paraId="5F8D3681" w14:textId="77777777" w:rsidR="00E61182" w:rsidRPr="00903A4C" w:rsidRDefault="00E61182">
            <w:pPr>
              <w:rPr>
                <w:sz w:val="16"/>
              </w:rPr>
            </w:pPr>
            <w:r w:rsidRPr="00903A4C">
              <w:rPr>
                <w:sz w:val="16"/>
              </w:rPr>
              <w:t>USA</w:t>
            </w:r>
          </w:p>
        </w:tc>
        <w:tc>
          <w:tcPr>
            <w:tcW w:w="1044" w:type="dxa"/>
            <w:noWrap/>
            <w:hideMark/>
          </w:tcPr>
          <w:p w14:paraId="4770DB8A" w14:textId="77777777" w:rsidR="00E61182" w:rsidRPr="00903A4C" w:rsidRDefault="00E61182">
            <w:pPr>
              <w:rPr>
                <w:sz w:val="16"/>
              </w:rPr>
            </w:pPr>
            <w:r w:rsidRPr="00903A4C">
              <w:rPr>
                <w:sz w:val="16"/>
              </w:rPr>
              <w:t>NR</w:t>
            </w:r>
          </w:p>
        </w:tc>
        <w:tc>
          <w:tcPr>
            <w:tcW w:w="918" w:type="dxa"/>
            <w:noWrap/>
            <w:hideMark/>
          </w:tcPr>
          <w:p w14:paraId="4FA30D75" w14:textId="77777777" w:rsidR="00E61182" w:rsidRPr="00903A4C" w:rsidRDefault="00E61182" w:rsidP="00E61182">
            <w:pPr>
              <w:rPr>
                <w:sz w:val="16"/>
              </w:rPr>
            </w:pPr>
            <w:r w:rsidRPr="00903A4C">
              <w:rPr>
                <w:sz w:val="16"/>
              </w:rPr>
              <w:t>19.20%</w:t>
            </w:r>
          </w:p>
        </w:tc>
        <w:tc>
          <w:tcPr>
            <w:tcW w:w="2209" w:type="dxa"/>
            <w:noWrap/>
            <w:hideMark/>
          </w:tcPr>
          <w:p w14:paraId="3D48108E" w14:textId="77777777" w:rsidR="00E61182" w:rsidRPr="00903A4C" w:rsidRDefault="00E61182">
            <w:pPr>
              <w:rPr>
                <w:sz w:val="16"/>
              </w:rPr>
            </w:pPr>
            <w:r w:rsidRPr="00903A4C">
              <w:rPr>
                <w:sz w:val="16"/>
              </w:rPr>
              <w:t>African American (66.4%), White (21.4%), Hispanic (3.3%), Other (3.3%)</w:t>
            </w:r>
          </w:p>
        </w:tc>
        <w:tc>
          <w:tcPr>
            <w:tcW w:w="1047" w:type="dxa"/>
            <w:noWrap/>
            <w:hideMark/>
          </w:tcPr>
          <w:p w14:paraId="10AFE344" w14:textId="77777777" w:rsidR="00E61182" w:rsidRPr="00903A4C" w:rsidRDefault="00E61182">
            <w:pPr>
              <w:rPr>
                <w:sz w:val="16"/>
              </w:rPr>
            </w:pPr>
            <w:r w:rsidRPr="00903A4C">
              <w:rPr>
                <w:sz w:val="16"/>
              </w:rPr>
              <w:t>Community</w:t>
            </w:r>
          </w:p>
        </w:tc>
        <w:tc>
          <w:tcPr>
            <w:tcW w:w="1188" w:type="dxa"/>
            <w:noWrap/>
            <w:hideMark/>
          </w:tcPr>
          <w:p w14:paraId="46AE6CB6" w14:textId="77777777" w:rsidR="00E61182" w:rsidRPr="00903A4C" w:rsidRDefault="00E61182">
            <w:pPr>
              <w:rPr>
                <w:sz w:val="16"/>
              </w:rPr>
            </w:pPr>
          </w:p>
        </w:tc>
      </w:tr>
      <w:tr w:rsidR="00903A4C" w:rsidRPr="00903A4C" w14:paraId="303ECBFE" w14:textId="77777777" w:rsidTr="00903A4C">
        <w:trPr>
          <w:trHeight w:val="300"/>
        </w:trPr>
        <w:tc>
          <w:tcPr>
            <w:tcW w:w="1112" w:type="dxa"/>
            <w:noWrap/>
            <w:hideMark/>
          </w:tcPr>
          <w:p w14:paraId="47B9E468" w14:textId="77777777" w:rsidR="00E61182" w:rsidRPr="00903A4C" w:rsidRDefault="00E61182">
            <w:pPr>
              <w:rPr>
                <w:sz w:val="16"/>
              </w:rPr>
            </w:pPr>
            <w:r w:rsidRPr="00903A4C">
              <w:rPr>
                <w:sz w:val="16"/>
              </w:rPr>
              <w:t>Christensen 2019</w:t>
            </w:r>
          </w:p>
        </w:tc>
        <w:tc>
          <w:tcPr>
            <w:tcW w:w="1064" w:type="dxa"/>
            <w:noWrap/>
            <w:hideMark/>
          </w:tcPr>
          <w:p w14:paraId="417C42F2" w14:textId="77777777" w:rsidR="00E61182" w:rsidRPr="00903A4C" w:rsidRDefault="00E61182">
            <w:pPr>
              <w:rPr>
                <w:sz w:val="16"/>
              </w:rPr>
            </w:pPr>
            <w:r w:rsidRPr="00903A4C">
              <w:rPr>
                <w:sz w:val="16"/>
              </w:rPr>
              <w:t>Employment</w:t>
            </w:r>
          </w:p>
        </w:tc>
        <w:tc>
          <w:tcPr>
            <w:tcW w:w="965" w:type="dxa"/>
            <w:noWrap/>
            <w:hideMark/>
          </w:tcPr>
          <w:p w14:paraId="57211D99" w14:textId="77777777" w:rsidR="00E61182" w:rsidRPr="00903A4C" w:rsidRDefault="00E61182">
            <w:pPr>
              <w:rPr>
                <w:sz w:val="16"/>
              </w:rPr>
            </w:pPr>
            <w:r w:rsidRPr="00903A4C">
              <w:rPr>
                <w:sz w:val="16"/>
              </w:rPr>
              <w:t>RCT</w:t>
            </w:r>
          </w:p>
        </w:tc>
        <w:tc>
          <w:tcPr>
            <w:tcW w:w="822" w:type="dxa"/>
            <w:noWrap/>
            <w:hideMark/>
          </w:tcPr>
          <w:p w14:paraId="2C794EB3" w14:textId="77777777" w:rsidR="00E61182" w:rsidRPr="00903A4C" w:rsidRDefault="00E61182">
            <w:pPr>
              <w:rPr>
                <w:sz w:val="16"/>
              </w:rPr>
            </w:pPr>
            <w:r w:rsidRPr="00903A4C">
              <w:rPr>
                <w:sz w:val="16"/>
              </w:rPr>
              <w:t>3 (2 included)</w:t>
            </w:r>
          </w:p>
        </w:tc>
        <w:tc>
          <w:tcPr>
            <w:tcW w:w="1021" w:type="dxa"/>
            <w:noWrap/>
            <w:hideMark/>
          </w:tcPr>
          <w:p w14:paraId="44CCF3E1" w14:textId="77777777" w:rsidR="00E61182" w:rsidRPr="00903A4C" w:rsidRDefault="00E61182">
            <w:pPr>
              <w:rPr>
                <w:sz w:val="16"/>
              </w:rPr>
            </w:pPr>
            <w:r w:rsidRPr="00903A4C">
              <w:rPr>
                <w:sz w:val="16"/>
              </w:rPr>
              <w:t xml:space="preserve">Treatment as usual </w:t>
            </w:r>
          </w:p>
        </w:tc>
        <w:tc>
          <w:tcPr>
            <w:tcW w:w="1020" w:type="dxa"/>
            <w:noWrap/>
            <w:hideMark/>
          </w:tcPr>
          <w:p w14:paraId="05B4EA30" w14:textId="77777777" w:rsidR="00E61182" w:rsidRPr="00903A4C" w:rsidRDefault="00E61182" w:rsidP="00E61182">
            <w:pPr>
              <w:rPr>
                <w:sz w:val="16"/>
              </w:rPr>
            </w:pPr>
            <w:r w:rsidRPr="00903A4C">
              <w:rPr>
                <w:sz w:val="16"/>
              </w:rPr>
              <w:t>477</w:t>
            </w:r>
          </w:p>
        </w:tc>
        <w:tc>
          <w:tcPr>
            <w:tcW w:w="2151" w:type="dxa"/>
            <w:noWrap/>
            <w:hideMark/>
          </w:tcPr>
          <w:p w14:paraId="0888F90D" w14:textId="77777777" w:rsidR="00E61182" w:rsidRPr="00903A4C" w:rsidRDefault="00E61182">
            <w:pPr>
              <w:rPr>
                <w:sz w:val="16"/>
              </w:rPr>
            </w:pPr>
            <w:r w:rsidRPr="00903A4C">
              <w:rPr>
                <w:sz w:val="16"/>
              </w:rPr>
              <w:t>Schizophrenia spectrum disorders (77%), Bipolar disorder (11.5%), Recurrent depression (11.5%)</w:t>
            </w:r>
          </w:p>
        </w:tc>
        <w:tc>
          <w:tcPr>
            <w:tcW w:w="1116" w:type="dxa"/>
            <w:noWrap/>
            <w:hideMark/>
          </w:tcPr>
          <w:p w14:paraId="09C71163" w14:textId="77777777" w:rsidR="00E61182" w:rsidRPr="00903A4C" w:rsidRDefault="00E61182">
            <w:pPr>
              <w:rPr>
                <w:sz w:val="16"/>
              </w:rPr>
            </w:pPr>
            <w:r w:rsidRPr="00903A4C">
              <w:rPr>
                <w:sz w:val="16"/>
              </w:rPr>
              <w:t>Denmark</w:t>
            </w:r>
          </w:p>
        </w:tc>
        <w:tc>
          <w:tcPr>
            <w:tcW w:w="1044" w:type="dxa"/>
            <w:noWrap/>
            <w:hideMark/>
          </w:tcPr>
          <w:p w14:paraId="34F2B624" w14:textId="77777777" w:rsidR="00E61182" w:rsidRPr="00903A4C" w:rsidRDefault="00E61182">
            <w:pPr>
              <w:rPr>
                <w:sz w:val="16"/>
              </w:rPr>
            </w:pPr>
            <w:r w:rsidRPr="00903A4C">
              <w:rPr>
                <w:sz w:val="16"/>
              </w:rPr>
              <w:t>32.9 (NR)</w:t>
            </w:r>
          </w:p>
        </w:tc>
        <w:tc>
          <w:tcPr>
            <w:tcW w:w="918" w:type="dxa"/>
            <w:noWrap/>
            <w:hideMark/>
          </w:tcPr>
          <w:p w14:paraId="5E425F3D" w14:textId="77777777" w:rsidR="00E61182" w:rsidRPr="00903A4C" w:rsidRDefault="00E61182" w:rsidP="00E61182">
            <w:pPr>
              <w:rPr>
                <w:sz w:val="16"/>
              </w:rPr>
            </w:pPr>
            <w:r w:rsidRPr="00903A4C">
              <w:rPr>
                <w:sz w:val="16"/>
              </w:rPr>
              <w:t>38.16%</w:t>
            </w:r>
          </w:p>
        </w:tc>
        <w:tc>
          <w:tcPr>
            <w:tcW w:w="2209" w:type="dxa"/>
            <w:noWrap/>
            <w:hideMark/>
          </w:tcPr>
          <w:p w14:paraId="334C9109" w14:textId="77777777" w:rsidR="00E61182" w:rsidRPr="00903A4C" w:rsidRDefault="00E61182">
            <w:pPr>
              <w:rPr>
                <w:sz w:val="16"/>
              </w:rPr>
            </w:pPr>
            <w:r w:rsidRPr="00903A4C">
              <w:rPr>
                <w:sz w:val="16"/>
              </w:rPr>
              <w:t>NR</w:t>
            </w:r>
          </w:p>
        </w:tc>
        <w:tc>
          <w:tcPr>
            <w:tcW w:w="1047" w:type="dxa"/>
            <w:noWrap/>
            <w:hideMark/>
          </w:tcPr>
          <w:p w14:paraId="1B64D300" w14:textId="77777777" w:rsidR="00E61182" w:rsidRPr="00903A4C" w:rsidRDefault="00E61182">
            <w:pPr>
              <w:rPr>
                <w:sz w:val="16"/>
              </w:rPr>
            </w:pPr>
            <w:r w:rsidRPr="00903A4C">
              <w:rPr>
                <w:sz w:val="16"/>
              </w:rPr>
              <w:t>Outpatient</w:t>
            </w:r>
          </w:p>
        </w:tc>
        <w:tc>
          <w:tcPr>
            <w:tcW w:w="1188" w:type="dxa"/>
            <w:noWrap/>
            <w:hideMark/>
          </w:tcPr>
          <w:p w14:paraId="05FF5A7B" w14:textId="77777777" w:rsidR="00E61182" w:rsidRPr="00903A4C" w:rsidRDefault="00E61182">
            <w:pPr>
              <w:rPr>
                <w:sz w:val="16"/>
              </w:rPr>
            </w:pPr>
          </w:p>
        </w:tc>
      </w:tr>
      <w:tr w:rsidR="00903A4C" w:rsidRPr="00903A4C" w14:paraId="276FA32B" w14:textId="77777777" w:rsidTr="00903A4C">
        <w:trPr>
          <w:trHeight w:val="300"/>
        </w:trPr>
        <w:tc>
          <w:tcPr>
            <w:tcW w:w="1112" w:type="dxa"/>
            <w:noWrap/>
            <w:hideMark/>
          </w:tcPr>
          <w:p w14:paraId="7424A8A9" w14:textId="77777777" w:rsidR="00E61182" w:rsidRPr="00903A4C" w:rsidRDefault="00E61182">
            <w:pPr>
              <w:rPr>
                <w:sz w:val="16"/>
              </w:rPr>
            </w:pPr>
            <w:proofErr w:type="spellStart"/>
            <w:r w:rsidRPr="00903A4C">
              <w:rPr>
                <w:sz w:val="16"/>
              </w:rPr>
              <w:t>Conoley</w:t>
            </w:r>
            <w:proofErr w:type="spellEnd"/>
            <w:r w:rsidRPr="00903A4C">
              <w:rPr>
                <w:sz w:val="16"/>
              </w:rPr>
              <w:t xml:space="preserve"> 1985</w:t>
            </w:r>
          </w:p>
        </w:tc>
        <w:tc>
          <w:tcPr>
            <w:tcW w:w="1064" w:type="dxa"/>
            <w:noWrap/>
            <w:hideMark/>
          </w:tcPr>
          <w:p w14:paraId="3D674FFC" w14:textId="77777777" w:rsidR="00E61182" w:rsidRPr="00903A4C" w:rsidRDefault="00E61182">
            <w:pPr>
              <w:rPr>
                <w:sz w:val="16"/>
              </w:rPr>
            </w:pPr>
            <w:r w:rsidRPr="00903A4C">
              <w:rPr>
                <w:sz w:val="16"/>
              </w:rPr>
              <w:t>Social Isolation</w:t>
            </w:r>
          </w:p>
        </w:tc>
        <w:tc>
          <w:tcPr>
            <w:tcW w:w="965" w:type="dxa"/>
            <w:noWrap/>
            <w:hideMark/>
          </w:tcPr>
          <w:p w14:paraId="3F74424D" w14:textId="77777777" w:rsidR="00E61182" w:rsidRPr="00903A4C" w:rsidRDefault="00E61182">
            <w:pPr>
              <w:rPr>
                <w:sz w:val="16"/>
              </w:rPr>
            </w:pPr>
            <w:r w:rsidRPr="00903A4C">
              <w:rPr>
                <w:sz w:val="16"/>
              </w:rPr>
              <w:t>RCT</w:t>
            </w:r>
          </w:p>
        </w:tc>
        <w:tc>
          <w:tcPr>
            <w:tcW w:w="822" w:type="dxa"/>
            <w:noWrap/>
            <w:hideMark/>
          </w:tcPr>
          <w:p w14:paraId="6A204FF3" w14:textId="77777777" w:rsidR="00E61182" w:rsidRPr="00903A4C" w:rsidRDefault="00E61182">
            <w:pPr>
              <w:rPr>
                <w:sz w:val="16"/>
              </w:rPr>
            </w:pPr>
            <w:r w:rsidRPr="00903A4C">
              <w:rPr>
                <w:sz w:val="16"/>
              </w:rPr>
              <w:t>3 (2 included)</w:t>
            </w:r>
          </w:p>
        </w:tc>
        <w:tc>
          <w:tcPr>
            <w:tcW w:w="1021" w:type="dxa"/>
            <w:noWrap/>
            <w:hideMark/>
          </w:tcPr>
          <w:p w14:paraId="74A7FE28" w14:textId="77777777" w:rsidR="00E61182" w:rsidRPr="00903A4C" w:rsidRDefault="00E61182">
            <w:pPr>
              <w:rPr>
                <w:sz w:val="16"/>
              </w:rPr>
            </w:pPr>
            <w:r w:rsidRPr="00903A4C">
              <w:rPr>
                <w:sz w:val="16"/>
              </w:rPr>
              <w:t>Wait-list</w:t>
            </w:r>
          </w:p>
        </w:tc>
        <w:tc>
          <w:tcPr>
            <w:tcW w:w="1020" w:type="dxa"/>
            <w:noWrap/>
            <w:hideMark/>
          </w:tcPr>
          <w:p w14:paraId="6BCE3F69" w14:textId="77777777" w:rsidR="00E61182" w:rsidRPr="00903A4C" w:rsidRDefault="00E61182" w:rsidP="00E61182">
            <w:pPr>
              <w:rPr>
                <w:sz w:val="16"/>
              </w:rPr>
            </w:pPr>
            <w:r w:rsidRPr="00903A4C">
              <w:rPr>
                <w:sz w:val="16"/>
              </w:rPr>
              <w:t>38</w:t>
            </w:r>
          </w:p>
        </w:tc>
        <w:tc>
          <w:tcPr>
            <w:tcW w:w="2151" w:type="dxa"/>
            <w:noWrap/>
            <w:hideMark/>
          </w:tcPr>
          <w:p w14:paraId="62639B26" w14:textId="77777777" w:rsidR="00E61182" w:rsidRPr="00903A4C" w:rsidRDefault="00E61182">
            <w:pPr>
              <w:rPr>
                <w:sz w:val="16"/>
              </w:rPr>
            </w:pPr>
            <w:r w:rsidRPr="00903A4C">
              <w:rPr>
                <w:sz w:val="16"/>
              </w:rPr>
              <w:t>Depression (100%)</w:t>
            </w:r>
          </w:p>
        </w:tc>
        <w:tc>
          <w:tcPr>
            <w:tcW w:w="1116" w:type="dxa"/>
            <w:noWrap/>
            <w:hideMark/>
          </w:tcPr>
          <w:p w14:paraId="2243F253" w14:textId="77777777" w:rsidR="00E61182" w:rsidRPr="00903A4C" w:rsidRDefault="00E61182">
            <w:pPr>
              <w:rPr>
                <w:sz w:val="16"/>
              </w:rPr>
            </w:pPr>
            <w:r w:rsidRPr="00903A4C">
              <w:rPr>
                <w:sz w:val="16"/>
              </w:rPr>
              <w:t>USA</w:t>
            </w:r>
          </w:p>
        </w:tc>
        <w:tc>
          <w:tcPr>
            <w:tcW w:w="1044" w:type="dxa"/>
            <w:noWrap/>
            <w:hideMark/>
          </w:tcPr>
          <w:p w14:paraId="23B414C0" w14:textId="77777777" w:rsidR="00E61182" w:rsidRPr="00903A4C" w:rsidRDefault="00E61182">
            <w:pPr>
              <w:rPr>
                <w:sz w:val="16"/>
              </w:rPr>
            </w:pPr>
            <w:r w:rsidRPr="00903A4C">
              <w:rPr>
                <w:sz w:val="16"/>
              </w:rPr>
              <w:t>NR</w:t>
            </w:r>
          </w:p>
        </w:tc>
        <w:tc>
          <w:tcPr>
            <w:tcW w:w="918" w:type="dxa"/>
            <w:noWrap/>
            <w:hideMark/>
          </w:tcPr>
          <w:p w14:paraId="4E8CBEE0" w14:textId="77777777" w:rsidR="00E61182" w:rsidRPr="00903A4C" w:rsidRDefault="00E61182" w:rsidP="00E61182">
            <w:pPr>
              <w:rPr>
                <w:sz w:val="16"/>
              </w:rPr>
            </w:pPr>
            <w:r w:rsidRPr="00903A4C">
              <w:rPr>
                <w:sz w:val="16"/>
              </w:rPr>
              <w:t>100%</w:t>
            </w:r>
          </w:p>
        </w:tc>
        <w:tc>
          <w:tcPr>
            <w:tcW w:w="2209" w:type="dxa"/>
            <w:noWrap/>
            <w:hideMark/>
          </w:tcPr>
          <w:p w14:paraId="088368E7" w14:textId="77777777" w:rsidR="00E61182" w:rsidRPr="00903A4C" w:rsidRDefault="00E61182">
            <w:pPr>
              <w:rPr>
                <w:sz w:val="16"/>
              </w:rPr>
            </w:pPr>
            <w:r w:rsidRPr="00903A4C">
              <w:rPr>
                <w:sz w:val="16"/>
              </w:rPr>
              <w:t>NR</w:t>
            </w:r>
          </w:p>
        </w:tc>
        <w:tc>
          <w:tcPr>
            <w:tcW w:w="1047" w:type="dxa"/>
            <w:noWrap/>
            <w:hideMark/>
          </w:tcPr>
          <w:p w14:paraId="345C0B02" w14:textId="77777777" w:rsidR="00E61182" w:rsidRPr="00903A4C" w:rsidRDefault="00E61182">
            <w:pPr>
              <w:rPr>
                <w:sz w:val="16"/>
              </w:rPr>
            </w:pPr>
            <w:r w:rsidRPr="00903A4C">
              <w:rPr>
                <w:sz w:val="16"/>
              </w:rPr>
              <w:t>Community</w:t>
            </w:r>
          </w:p>
        </w:tc>
        <w:tc>
          <w:tcPr>
            <w:tcW w:w="1188" w:type="dxa"/>
            <w:noWrap/>
            <w:hideMark/>
          </w:tcPr>
          <w:p w14:paraId="4A1F2232" w14:textId="77777777" w:rsidR="00E61182" w:rsidRPr="00903A4C" w:rsidRDefault="00E61182">
            <w:pPr>
              <w:rPr>
                <w:sz w:val="16"/>
              </w:rPr>
            </w:pPr>
          </w:p>
        </w:tc>
      </w:tr>
      <w:tr w:rsidR="00903A4C" w:rsidRPr="00903A4C" w14:paraId="31900384" w14:textId="77777777" w:rsidTr="00903A4C">
        <w:trPr>
          <w:trHeight w:val="300"/>
        </w:trPr>
        <w:tc>
          <w:tcPr>
            <w:tcW w:w="1112" w:type="dxa"/>
            <w:noWrap/>
            <w:hideMark/>
          </w:tcPr>
          <w:p w14:paraId="00D37BA5" w14:textId="77777777" w:rsidR="00E61182" w:rsidRPr="00903A4C" w:rsidRDefault="00E61182">
            <w:pPr>
              <w:rPr>
                <w:sz w:val="16"/>
              </w:rPr>
            </w:pPr>
            <w:r w:rsidRPr="00903A4C">
              <w:rPr>
                <w:sz w:val="16"/>
              </w:rPr>
              <w:t>Cook 2008</w:t>
            </w:r>
          </w:p>
        </w:tc>
        <w:tc>
          <w:tcPr>
            <w:tcW w:w="1064" w:type="dxa"/>
            <w:noWrap/>
            <w:hideMark/>
          </w:tcPr>
          <w:p w14:paraId="4C3B264F" w14:textId="77777777" w:rsidR="00E61182" w:rsidRPr="00903A4C" w:rsidRDefault="00E61182">
            <w:pPr>
              <w:rPr>
                <w:sz w:val="16"/>
              </w:rPr>
            </w:pPr>
            <w:r w:rsidRPr="00903A4C">
              <w:rPr>
                <w:sz w:val="16"/>
              </w:rPr>
              <w:t>Employment</w:t>
            </w:r>
          </w:p>
        </w:tc>
        <w:tc>
          <w:tcPr>
            <w:tcW w:w="965" w:type="dxa"/>
            <w:noWrap/>
            <w:hideMark/>
          </w:tcPr>
          <w:p w14:paraId="1439757A" w14:textId="77777777" w:rsidR="00E61182" w:rsidRPr="00903A4C" w:rsidRDefault="00E61182">
            <w:pPr>
              <w:rPr>
                <w:sz w:val="16"/>
              </w:rPr>
            </w:pPr>
            <w:r w:rsidRPr="00903A4C">
              <w:rPr>
                <w:sz w:val="16"/>
              </w:rPr>
              <w:t>RCT</w:t>
            </w:r>
          </w:p>
        </w:tc>
        <w:tc>
          <w:tcPr>
            <w:tcW w:w="822" w:type="dxa"/>
            <w:noWrap/>
            <w:hideMark/>
          </w:tcPr>
          <w:p w14:paraId="7B5C80EA" w14:textId="77777777" w:rsidR="00E61182" w:rsidRPr="00903A4C" w:rsidRDefault="00E61182" w:rsidP="00E61182">
            <w:pPr>
              <w:rPr>
                <w:sz w:val="16"/>
              </w:rPr>
            </w:pPr>
            <w:r w:rsidRPr="00903A4C">
              <w:rPr>
                <w:sz w:val="16"/>
              </w:rPr>
              <w:t>2</w:t>
            </w:r>
          </w:p>
        </w:tc>
        <w:tc>
          <w:tcPr>
            <w:tcW w:w="1021" w:type="dxa"/>
            <w:noWrap/>
            <w:hideMark/>
          </w:tcPr>
          <w:p w14:paraId="26CA88AC" w14:textId="77777777" w:rsidR="00E61182" w:rsidRPr="00903A4C" w:rsidRDefault="00E61182">
            <w:pPr>
              <w:rPr>
                <w:sz w:val="16"/>
              </w:rPr>
            </w:pPr>
            <w:r w:rsidRPr="00903A4C">
              <w:rPr>
                <w:sz w:val="16"/>
              </w:rPr>
              <w:t xml:space="preserve">Treatment as usual </w:t>
            </w:r>
          </w:p>
        </w:tc>
        <w:tc>
          <w:tcPr>
            <w:tcW w:w="1020" w:type="dxa"/>
            <w:noWrap/>
            <w:hideMark/>
          </w:tcPr>
          <w:p w14:paraId="42E9E51B" w14:textId="77777777" w:rsidR="00E61182" w:rsidRPr="00903A4C" w:rsidRDefault="00E61182" w:rsidP="00E61182">
            <w:pPr>
              <w:rPr>
                <w:sz w:val="16"/>
              </w:rPr>
            </w:pPr>
            <w:r w:rsidRPr="00903A4C">
              <w:rPr>
                <w:sz w:val="16"/>
              </w:rPr>
              <w:t>1273</w:t>
            </w:r>
          </w:p>
        </w:tc>
        <w:tc>
          <w:tcPr>
            <w:tcW w:w="2151" w:type="dxa"/>
            <w:noWrap/>
            <w:hideMark/>
          </w:tcPr>
          <w:p w14:paraId="2207269C" w14:textId="77777777" w:rsidR="00E61182" w:rsidRPr="00903A4C" w:rsidRDefault="00E61182">
            <w:pPr>
              <w:rPr>
                <w:sz w:val="16"/>
              </w:rPr>
            </w:pPr>
            <w:r w:rsidRPr="00903A4C">
              <w:rPr>
                <w:sz w:val="16"/>
              </w:rPr>
              <w:t>Schizophrenia (33%), Schizoaffective disorder (18%), Major depression (24%), Bipolar disorder (16%), Dysthymia (3%)</w:t>
            </w:r>
          </w:p>
        </w:tc>
        <w:tc>
          <w:tcPr>
            <w:tcW w:w="1116" w:type="dxa"/>
            <w:noWrap/>
            <w:hideMark/>
          </w:tcPr>
          <w:p w14:paraId="0760F46F" w14:textId="77777777" w:rsidR="00E61182" w:rsidRPr="00903A4C" w:rsidRDefault="00E61182">
            <w:pPr>
              <w:rPr>
                <w:sz w:val="16"/>
              </w:rPr>
            </w:pPr>
            <w:r w:rsidRPr="00903A4C">
              <w:rPr>
                <w:sz w:val="16"/>
              </w:rPr>
              <w:t>USA</w:t>
            </w:r>
          </w:p>
        </w:tc>
        <w:tc>
          <w:tcPr>
            <w:tcW w:w="1044" w:type="dxa"/>
            <w:noWrap/>
            <w:hideMark/>
          </w:tcPr>
          <w:p w14:paraId="2D8DFDEC" w14:textId="77777777" w:rsidR="00E61182" w:rsidRPr="00903A4C" w:rsidRDefault="00E61182">
            <w:pPr>
              <w:rPr>
                <w:sz w:val="16"/>
              </w:rPr>
            </w:pPr>
            <w:r w:rsidRPr="00903A4C">
              <w:rPr>
                <w:sz w:val="16"/>
              </w:rPr>
              <w:t>38.5 (NR)</w:t>
            </w:r>
          </w:p>
        </w:tc>
        <w:tc>
          <w:tcPr>
            <w:tcW w:w="918" w:type="dxa"/>
            <w:noWrap/>
            <w:hideMark/>
          </w:tcPr>
          <w:p w14:paraId="3B531808" w14:textId="77777777" w:rsidR="00E61182" w:rsidRPr="00903A4C" w:rsidRDefault="00E61182" w:rsidP="00E61182">
            <w:pPr>
              <w:rPr>
                <w:sz w:val="16"/>
              </w:rPr>
            </w:pPr>
            <w:r w:rsidRPr="00903A4C">
              <w:rPr>
                <w:sz w:val="16"/>
              </w:rPr>
              <w:t>53%</w:t>
            </w:r>
          </w:p>
        </w:tc>
        <w:tc>
          <w:tcPr>
            <w:tcW w:w="2209" w:type="dxa"/>
            <w:noWrap/>
            <w:hideMark/>
          </w:tcPr>
          <w:p w14:paraId="7DCDC7D0" w14:textId="77777777" w:rsidR="00E61182" w:rsidRPr="00903A4C" w:rsidRDefault="00E61182">
            <w:pPr>
              <w:rPr>
                <w:sz w:val="16"/>
              </w:rPr>
            </w:pPr>
            <w:r w:rsidRPr="00903A4C">
              <w:rPr>
                <w:sz w:val="16"/>
              </w:rPr>
              <w:t>White (50%), Other (50%)</w:t>
            </w:r>
          </w:p>
        </w:tc>
        <w:tc>
          <w:tcPr>
            <w:tcW w:w="1047" w:type="dxa"/>
            <w:noWrap/>
            <w:hideMark/>
          </w:tcPr>
          <w:p w14:paraId="5A777FC1" w14:textId="77777777" w:rsidR="00E61182" w:rsidRPr="00903A4C" w:rsidRDefault="00E61182">
            <w:pPr>
              <w:rPr>
                <w:sz w:val="16"/>
              </w:rPr>
            </w:pPr>
            <w:r w:rsidRPr="00903A4C">
              <w:rPr>
                <w:sz w:val="16"/>
              </w:rPr>
              <w:t xml:space="preserve">Community and residential </w:t>
            </w:r>
          </w:p>
        </w:tc>
        <w:tc>
          <w:tcPr>
            <w:tcW w:w="1188" w:type="dxa"/>
            <w:noWrap/>
            <w:hideMark/>
          </w:tcPr>
          <w:p w14:paraId="356CFF6F" w14:textId="77777777" w:rsidR="00E61182" w:rsidRPr="00903A4C" w:rsidRDefault="00E61182">
            <w:pPr>
              <w:rPr>
                <w:sz w:val="16"/>
              </w:rPr>
            </w:pPr>
          </w:p>
        </w:tc>
      </w:tr>
      <w:tr w:rsidR="00903A4C" w:rsidRPr="00903A4C" w14:paraId="221D6653" w14:textId="77777777" w:rsidTr="00903A4C">
        <w:trPr>
          <w:trHeight w:val="300"/>
        </w:trPr>
        <w:tc>
          <w:tcPr>
            <w:tcW w:w="1112" w:type="dxa"/>
            <w:noWrap/>
            <w:hideMark/>
          </w:tcPr>
          <w:p w14:paraId="7CE3AFA6" w14:textId="77777777" w:rsidR="00E61182" w:rsidRPr="00903A4C" w:rsidRDefault="00E61182">
            <w:pPr>
              <w:rPr>
                <w:sz w:val="16"/>
              </w:rPr>
            </w:pPr>
            <w:proofErr w:type="spellStart"/>
            <w:r w:rsidRPr="00903A4C">
              <w:rPr>
                <w:sz w:val="16"/>
              </w:rPr>
              <w:t>Cosden</w:t>
            </w:r>
            <w:proofErr w:type="spellEnd"/>
            <w:r w:rsidRPr="00903A4C">
              <w:rPr>
                <w:sz w:val="16"/>
              </w:rPr>
              <w:t xml:space="preserve"> 2005</w:t>
            </w:r>
          </w:p>
        </w:tc>
        <w:tc>
          <w:tcPr>
            <w:tcW w:w="1064" w:type="dxa"/>
            <w:noWrap/>
            <w:hideMark/>
          </w:tcPr>
          <w:p w14:paraId="45D66532" w14:textId="77777777" w:rsidR="00E61182" w:rsidRPr="00903A4C" w:rsidRDefault="00E61182">
            <w:pPr>
              <w:rPr>
                <w:sz w:val="16"/>
              </w:rPr>
            </w:pPr>
            <w:r w:rsidRPr="00903A4C">
              <w:rPr>
                <w:sz w:val="16"/>
              </w:rPr>
              <w:t>Offending</w:t>
            </w:r>
          </w:p>
        </w:tc>
        <w:tc>
          <w:tcPr>
            <w:tcW w:w="965" w:type="dxa"/>
            <w:noWrap/>
            <w:hideMark/>
          </w:tcPr>
          <w:p w14:paraId="4CF50C99" w14:textId="77777777" w:rsidR="00E61182" w:rsidRPr="00903A4C" w:rsidRDefault="00E61182">
            <w:pPr>
              <w:rPr>
                <w:sz w:val="16"/>
              </w:rPr>
            </w:pPr>
            <w:r w:rsidRPr="00903A4C">
              <w:rPr>
                <w:sz w:val="16"/>
              </w:rPr>
              <w:t>RCT</w:t>
            </w:r>
          </w:p>
        </w:tc>
        <w:tc>
          <w:tcPr>
            <w:tcW w:w="822" w:type="dxa"/>
            <w:noWrap/>
            <w:hideMark/>
          </w:tcPr>
          <w:p w14:paraId="6FF136D3" w14:textId="77777777" w:rsidR="00E61182" w:rsidRPr="00903A4C" w:rsidRDefault="00E61182" w:rsidP="00E61182">
            <w:pPr>
              <w:rPr>
                <w:sz w:val="16"/>
              </w:rPr>
            </w:pPr>
            <w:r w:rsidRPr="00903A4C">
              <w:rPr>
                <w:sz w:val="16"/>
              </w:rPr>
              <w:t>2</w:t>
            </w:r>
          </w:p>
        </w:tc>
        <w:tc>
          <w:tcPr>
            <w:tcW w:w="1021" w:type="dxa"/>
            <w:noWrap/>
            <w:hideMark/>
          </w:tcPr>
          <w:p w14:paraId="13D1366A" w14:textId="77777777" w:rsidR="00E61182" w:rsidRPr="00903A4C" w:rsidRDefault="00E61182">
            <w:pPr>
              <w:rPr>
                <w:sz w:val="16"/>
              </w:rPr>
            </w:pPr>
            <w:r w:rsidRPr="00903A4C">
              <w:rPr>
                <w:sz w:val="16"/>
              </w:rPr>
              <w:t xml:space="preserve">Treatment as usual </w:t>
            </w:r>
          </w:p>
        </w:tc>
        <w:tc>
          <w:tcPr>
            <w:tcW w:w="1020" w:type="dxa"/>
            <w:noWrap/>
            <w:hideMark/>
          </w:tcPr>
          <w:p w14:paraId="5C213A6D" w14:textId="77777777" w:rsidR="00E61182" w:rsidRPr="00903A4C" w:rsidRDefault="00E61182" w:rsidP="00E61182">
            <w:pPr>
              <w:rPr>
                <w:sz w:val="16"/>
              </w:rPr>
            </w:pPr>
            <w:r w:rsidRPr="00903A4C">
              <w:rPr>
                <w:sz w:val="16"/>
              </w:rPr>
              <w:t>235</w:t>
            </w:r>
          </w:p>
        </w:tc>
        <w:tc>
          <w:tcPr>
            <w:tcW w:w="2151" w:type="dxa"/>
            <w:noWrap/>
            <w:hideMark/>
          </w:tcPr>
          <w:p w14:paraId="01CB511A" w14:textId="77777777" w:rsidR="00E61182" w:rsidRPr="00903A4C" w:rsidRDefault="00E61182">
            <w:pPr>
              <w:rPr>
                <w:sz w:val="16"/>
              </w:rPr>
            </w:pPr>
            <w:r w:rsidRPr="00903A4C">
              <w:rPr>
                <w:sz w:val="16"/>
              </w:rPr>
              <w:t>Mood disorder (35.5%), Schizophrenia (32.5%), Bipolar Disorder (22.2%), Other (10.3%) - Dual-diagnosis (83.3%)</w:t>
            </w:r>
          </w:p>
        </w:tc>
        <w:tc>
          <w:tcPr>
            <w:tcW w:w="1116" w:type="dxa"/>
            <w:noWrap/>
            <w:hideMark/>
          </w:tcPr>
          <w:p w14:paraId="6FF2FC54" w14:textId="77777777" w:rsidR="00E61182" w:rsidRPr="00903A4C" w:rsidRDefault="00E61182">
            <w:pPr>
              <w:rPr>
                <w:sz w:val="16"/>
              </w:rPr>
            </w:pPr>
            <w:r w:rsidRPr="00903A4C">
              <w:rPr>
                <w:sz w:val="16"/>
              </w:rPr>
              <w:t>USA</w:t>
            </w:r>
          </w:p>
        </w:tc>
        <w:tc>
          <w:tcPr>
            <w:tcW w:w="1044" w:type="dxa"/>
            <w:noWrap/>
            <w:hideMark/>
          </w:tcPr>
          <w:p w14:paraId="57C710F6" w14:textId="77777777" w:rsidR="00E61182" w:rsidRPr="00903A4C" w:rsidRDefault="00E61182">
            <w:pPr>
              <w:rPr>
                <w:sz w:val="16"/>
              </w:rPr>
            </w:pPr>
            <w:r w:rsidRPr="00903A4C">
              <w:rPr>
                <w:sz w:val="16"/>
              </w:rPr>
              <w:t>NR</w:t>
            </w:r>
          </w:p>
        </w:tc>
        <w:tc>
          <w:tcPr>
            <w:tcW w:w="918" w:type="dxa"/>
            <w:noWrap/>
            <w:hideMark/>
          </w:tcPr>
          <w:p w14:paraId="0AE2943F" w14:textId="77777777" w:rsidR="00E61182" w:rsidRPr="00903A4C" w:rsidRDefault="00E61182" w:rsidP="00E61182">
            <w:pPr>
              <w:rPr>
                <w:sz w:val="16"/>
              </w:rPr>
            </w:pPr>
            <w:r w:rsidRPr="00903A4C">
              <w:rPr>
                <w:sz w:val="16"/>
              </w:rPr>
              <w:t>50.60%</w:t>
            </w:r>
          </w:p>
        </w:tc>
        <w:tc>
          <w:tcPr>
            <w:tcW w:w="2209" w:type="dxa"/>
            <w:noWrap/>
            <w:hideMark/>
          </w:tcPr>
          <w:p w14:paraId="315DF76D" w14:textId="77777777" w:rsidR="00E61182" w:rsidRPr="00903A4C" w:rsidRDefault="00E61182">
            <w:pPr>
              <w:rPr>
                <w:sz w:val="16"/>
              </w:rPr>
            </w:pPr>
            <w:r w:rsidRPr="00903A4C">
              <w:rPr>
                <w:sz w:val="16"/>
              </w:rPr>
              <w:t>European-American (70.6%), Hispanic (17.4%), African American (7.7%), Other (4.3%)</w:t>
            </w:r>
          </w:p>
        </w:tc>
        <w:tc>
          <w:tcPr>
            <w:tcW w:w="1047" w:type="dxa"/>
            <w:noWrap/>
            <w:hideMark/>
          </w:tcPr>
          <w:p w14:paraId="7CE9CF76" w14:textId="77777777" w:rsidR="00E61182" w:rsidRPr="00903A4C" w:rsidRDefault="00E61182">
            <w:pPr>
              <w:rPr>
                <w:sz w:val="16"/>
              </w:rPr>
            </w:pPr>
            <w:r w:rsidRPr="00903A4C">
              <w:rPr>
                <w:sz w:val="16"/>
              </w:rPr>
              <w:t>Community</w:t>
            </w:r>
          </w:p>
        </w:tc>
        <w:tc>
          <w:tcPr>
            <w:tcW w:w="1188" w:type="dxa"/>
            <w:noWrap/>
            <w:hideMark/>
          </w:tcPr>
          <w:p w14:paraId="30C8CAEB" w14:textId="46D91F3B" w:rsidR="00E61182" w:rsidRPr="00903A4C" w:rsidRDefault="00E61182">
            <w:pPr>
              <w:rPr>
                <w:sz w:val="16"/>
              </w:rPr>
            </w:pPr>
            <w:proofErr w:type="spellStart"/>
            <w:r w:rsidRPr="00903A4C">
              <w:rPr>
                <w:sz w:val="16"/>
              </w:rPr>
              <w:t>Cosden</w:t>
            </w:r>
            <w:proofErr w:type="spellEnd"/>
            <w:r w:rsidRPr="00903A4C">
              <w:rPr>
                <w:sz w:val="16"/>
              </w:rPr>
              <w:t xml:space="preserve"> 2003</w:t>
            </w:r>
            <w:r w:rsidR="002E5E61">
              <w:rPr>
                <w:sz w:val="16"/>
              </w:rPr>
              <w:t xml:space="preserve"> </w:t>
            </w:r>
            <w:r w:rsidR="002E5E61">
              <w:rPr>
                <w:noProof/>
                <w:sz w:val="16"/>
              </w:rPr>
              <w:t>[162]</w:t>
            </w:r>
          </w:p>
        </w:tc>
      </w:tr>
      <w:tr w:rsidR="00903A4C" w:rsidRPr="00903A4C" w14:paraId="2CFFA4A1" w14:textId="77777777" w:rsidTr="00903A4C">
        <w:trPr>
          <w:trHeight w:val="300"/>
        </w:trPr>
        <w:tc>
          <w:tcPr>
            <w:tcW w:w="1112" w:type="dxa"/>
            <w:noWrap/>
            <w:hideMark/>
          </w:tcPr>
          <w:p w14:paraId="5CEB4688" w14:textId="77777777" w:rsidR="00E61182" w:rsidRPr="00903A4C" w:rsidRDefault="00E61182">
            <w:pPr>
              <w:rPr>
                <w:sz w:val="16"/>
              </w:rPr>
            </w:pPr>
            <w:r w:rsidRPr="00903A4C">
              <w:rPr>
                <w:sz w:val="16"/>
              </w:rPr>
              <w:t>Cusack 2010</w:t>
            </w:r>
          </w:p>
        </w:tc>
        <w:tc>
          <w:tcPr>
            <w:tcW w:w="1064" w:type="dxa"/>
            <w:noWrap/>
            <w:hideMark/>
          </w:tcPr>
          <w:p w14:paraId="48FDBB14" w14:textId="77777777" w:rsidR="00E61182" w:rsidRPr="00903A4C" w:rsidRDefault="00E61182">
            <w:pPr>
              <w:rPr>
                <w:sz w:val="16"/>
              </w:rPr>
            </w:pPr>
            <w:r w:rsidRPr="00903A4C">
              <w:rPr>
                <w:sz w:val="16"/>
              </w:rPr>
              <w:t>Offending</w:t>
            </w:r>
          </w:p>
        </w:tc>
        <w:tc>
          <w:tcPr>
            <w:tcW w:w="965" w:type="dxa"/>
            <w:noWrap/>
            <w:hideMark/>
          </w:tcPr>
          <w:p w14:paraId="48FEC8C7" w14:textId="77777777" w:rsidR="00E61182" w:rsidRPr="00903A4C" w:rsidRDefault="00E61182">
            <w:pPr>
              <w:rPr>
                <w:sz w:val="16"/>
              </w:rPr>
            </w:pPr>
            <w:r w:rsidRPr="00903A4C">
              <w:rPr>
                <w:sz w:val="16"/>
              </w:rPr>
              <w:t>RCT</w:t>
            </w:r>
          </w:p>
        </w:tc>
        <w:tc>
          <w:tcPr>
            <w:tcW w:w="822" w:type="dxa"/>
            <w:noWrap/>
            <w:hideMark/>
          </w:tcPr>
          <w:p w14:paraId="71696450" w14:textId="77777777" w:rsidR="00E61182" w:rsidRPr="00903A4C" w:rsidRDefault="00E61182" w:rsidP="00E61182">
            <w:pPr>
              <w:rPr>
                <w:sz w:val="16"/>
              </w:rPr>
            </w:pPr>
            <w:r w:rsidRPr="00903A4C">
              <w:rPr>
                <w:sz w:val="16"/>
              </w:rPr>
              <w:t>2</w:t>
            </w:r>
          </w:p>
        </w:tc>
        <w:tc>
          <w:tcPr>
            <w:tcW w:w="1021" w:type="dxa"/>
            <w:noWrap/>
            <w:hideMark/>
          </w:tcPr>
          <w:p w14:paraId="733A5216" w14:textId="77777777" w:rsidR="00E61182" w:rsidRPr="00903A4C" w:rsidRDefault="00E61182">
            <w:pPr>
              <w:rPr>
                <w:sz w:val="16"/>
              </w:rPr>
            </w:pPr>
            <w:r w:rsidRPr="00903A4C">
              <w:rPr>
                <w:sz w:val="16"/>
              </w:rPr>
              <w:t xml:space="preserve">Treatment as usual </w:t>
            </w:r>
          </w:p>
        </w:tc>
        <w:tc>
          <w:tcPr>
            <w:tcW w:w="1020" w:type="dxa"/>
            <w:noWrap/>
            <w:hideMark/>
          </w:tcPr>
          <w:p w14:paraId="1F6C0E1B" w14:textId="77777777" w:rsidR="00E61182" w:rsidRPr="00903A4C" w:rsidRDefault="00E61182" w:rsidP="00E61182">
            <w:pPr>
              <w:rPr>
                <w:sz w:val="16"/>
              </w:rPr>
            </w:pPr>
            <w:r w:rsidRPr="00903A4C">
              <w:rPr>
                <w:sz w:val="16"/>
              </w:rPr>
              <w:t>134</w:t>
            </w:r>
          </w:p>
        </w:tc>
        <w:tc>
          <w:tcPr>
            <w:tcW w:w="2151" w:type="dxa"/>
            <w:noWrap/>
            <w:hideMark/>
          </w:tcPr>
          <w:p w14:paraId="0F65DBE2" w14:textId="77777777" w:rsidR="00E61182" w:rsidRPr="00903A4C" w:rsidRDefault="00E61182">
            <w:pPr>
              <w:rPr>
                <w:sz w:val="16"/>
              </w:rPr>
            </w:pPr>
            <w:r w:rsidRPr="00903A4C">
              <w:rPr>
                <w:sz w:val="16"/>
              </w:rPr>
              <w:t>Psychotic disorder (65%), Schizoaffective disorder (26.9%)</w:t>
            </w:r>
          </w:p>
        </w:tc>
        <w:tc>
          <w:tcPr>
            <w:tcW w:w="1116" w:type="dxa"/>
            <w:noWrap/>
            <w:hideMark/>
          </w:tcPr>
          <w:p w14:paraId="51B117CF" w14:textId="77777777" w:rsidR="00E61182" w:rsidRPr="00903A4C" w:rsidRDefault="00E61182">
            <w:pPr>
              <w:rPr>
                <w:sz w:val="16"/>
              </w:rPr>
            </w:pPr>
            <w:r w:rsidRPr="00903A4C">
              <w:rPr>
                <w:sz w:val="16"/>
              </w:rPr>
              <w:t>USA</w:t>
            </w:r>
          </w:p>
        </w:tc>
        <w:tc>
          <w:tcPr>
            <w:tcW w:w="1044" w:type="dxa"/>
            <w:noWrap/>
            <w:hideMark/>
          </w:tcPr>
          <w:p w14:paraId="11EB4E92" w14:textId="77777777" w:rsidR="00E61182" w:rsidRPr="00903A4C" w:rsidRDefault="00E61182">
            <w:pPr>
              <w:rPr>
                <w:sz w:val="16"/>
              </w:rPr>
            </w:pPr>
            <w:r w:rsidRPr="00903A4C">
              <w:rPr>
                <w:sz w:val="16"/>
              </w:rPr>
              <w:t>36.8 (NR)</w:t>
            </w:r>
          </w:p>
        </w:tc>
        <w:tc>
          <w:tcPr>
            <w:tcW w:w="918" w:type="dxa"/>
            <w:noWrap/>
            <w:hideMark/>
          </w:tcPr>
          <w:p w14:paraId="0B31FFDF" w14:textId="77777777" w:rsidR="00E61182" w:rsidRPr="00903A4C" w:rsidRDefault="00E61182" w:rsidP="00E61182">
            <w:pPr>
              <w:rPr>
                <w:sz w:val="16"/>
              </w:rPr>
            </w:pPr>
            <w:r w:rsidRPr="00903A4C">
              <w:rPr>
                <w:sz w:val="16"/>
              </w:rPr>
              <w:t>41%</w:t>
            </w:r>
          </w:p>
        </w:tc>
        <w:tc>
          <w:tcPr>
            <w:tcW w:w="2209" w:type="dxa"/>
            <w:noWrap/>
            <w:hideMark/>
          </w:tcPr>
          <w:p w14:paraId="1831D6C5" w14:textId="77777777" w:rsidR="00E61182" w:rsidRPr="00903A4C" w:rsidRDefault="00E61182">
            <w:pPr>
              <w:rPr>
                <w:sz w:val="16"/>
              </w:rPr>
            </w:pPr>
            <w:r w:rsidRPr="00903A4C">
              <w:rPr>
                <w:sz w:val="16"/>
              </w:rPr>
              <w:t>Caucasian (63%), Hispanic (21.6%), African American (8.2%)</w:t>
            </w:r>
          </w:p>
        </w:tc>
        <w:tc>
          <w:tcPr>
            <w:tcW w:w="1047" w:type="dxa"/>
            <w:noWrap/>
            <w:hideMark/>
          </w:tcPr>
          <w:p w14:paraId="4B09055A" w14:textId="77777777" w:rsidR="00E61182" w:rsidRPr="00903A4C" w:rsidRDefault="00E61182">
            <w:pPr>
              <w:rPr>
                <w:sz w:val="16"/>
              </w:rPr>
            </w:pPr>
            <w:r w:rsidRPr="00903A4C">
              <w:rPr>
                <w:sz w:val="16"/>
              </w:rPr>
              <w:t>Community</w:t>
            </w:r>
          </w:p>
        </w:tc>
        <w:tc>
          <w:tcPr>
            <w:tcW w:w="1188" w:type="dxa"/>
            <w:noWrap/>
            <w:hideMark/>
          </w:tcPr>
          <w:p w14:paraId="341F39F8" w14:textId="77777777" w:rsidR="00E61182" w:rsidRPr="00903A4C" w:rsidRDefault="00E61182">
            <w:pPr>
              <w:rPr>
                <w:sz w:val="16"/>
              </w:rPr>
            </w:pPr>
          </w:p>
        </w:tc>
      </w:tr>
      <w:tr w:rsidR="00903A4C" w:rsidRPr="00903A4C" w14:paraId="483AC63D" w14:textId="77777777" w:rsidTr="00903A4C">
        <w:trPr>
          <w:trHeight w:val="300"/>
        </w:trPr>
        <w:tc>
          <w:tcPr>
            <w:tcW w:w="1112" w:type="dxa"/>
            <w:noWrap/>
            <w:hideMark/>
          </w:tcPr>
          <w:p w14:paraId="665B7D8B" w14:textId="77777777" w:rsidR="00E61182" w:rsidRPr="00903A4C" w:rsidRDefault="00E61182">
            <w:pPr>
              <w:rPr>
                <w:sz w:val="16"/>
              </w:rPr>
            </w:pPr>
            <w:r w:rsidRPr="00903A4C">
              <w:rPr>
                <w:sz w:val="16"/>
              </w:rPr>
              <w:t>Davidson 2004</w:t>
            </w:r>
          </w:p>
        </w:tc>
        <w:tc>
          <w:tcPr>
            <w:tcW w:w="1064" w:type="dxa"/>
            <w:noWrap/>
            <w:hideMark/>
          </w:tcPr>
          <w:p w14:paraId="5EEC1B28" w14:textId="77777777" w:rsidR="00E61182" w:rsidRPr="00903A4C" w:rsidRDefault="00E61182">
            <w:pPr>
              <w:rPr>
                <w:sz w:val="16"/>
              </w:rPr>
            </w:pPr>
            <w:r w:rsidRPr="00903A4C">
              <w:rPr>
                <w:sz w:val="16"/>
              </w:rPr>
              <w:t>Social Isolation</w:t>
            </w:r>
          </w:p>
        </w:tc>
        <w:tc>
          <w:tcPr>
            <w:tcW w:w="965" w:type="dxa"/>
            <w:noWrap/>
            <w:hideMark/>
          </w:tcPr>
          <w:p w14:paraId="22DAA952" w14:textId="77777777" w:rsidR="00E61182" w:rsidRPr="00903A4C" w:rsidRDefault="00E61182">
            <w:pPr>
              <w:rPr>
                <w:sz w:val="16"/>
              </w:rPr>
            </w:pPr>
            <w:r w:rsidRPr="00903A4C">
              <w:rPr>
                <w:sz w:val="16"/>
              </w:rPr>
              <w:t>RCT</w:t>
            </w:r>
          </w:p>
        </w:tc>
        <w:tc>
          <w:tcPr>
            <w:tcW w:w="822" w:type="dxa"/>
            <w:noWrap/>
            <w:hideMark/>
          </w:tcPr>
          <w:p w14:paraId="399E75D2" w14:textId="77777777" w:rsidR="00E61182" w:rsidRPr="00903A4C" w:rsidRDefault="00E61182" w:rsidP="00E61182">
            <w:pPr>
              <w:rPr>
                <w:sz w:val="16"/>
              </w:rPr>
            </w:pPr>
            <w:r w:rsidRPr="00903A4C">
              <w:rPr>
                <w:sz w:val="16"/>
              </w:rPr>
              <w:t>3</w:t>
            </w:r>
          </w:p>
        </w:tc>
        <w:tc>
          <w:tcPr>
            <w:tcW w:w="1021" w:type="dxa"/>
            <w:noWrap/>
            <w:hideMark/>
          </w:tcPr>
          <w:p w14:paraId="0F1ADAA0" w14:textId="77777777" w:rsidR="00E61182" w:rsidRPr="00903A4C" w:rsidRDefault="00E61182">
            <w:pPr>
              <w:rPr>
                <w:sz w:val="16"/>
              </w:rPr>
            </w:pPr>
            <w:r w:rsidRPr="00903A4C">
              <w:rPr>
                <w:sz w:val="16"/>
              </w:rPr>
              <w:t>No intervention</w:t>
            </w:r>
          </w:p>
        </w:tc>
        <w:tc>
          <w:tcPr>
            <w:tcW w:w="1020" w:type="dxa"/>
            <w:noWrap/>
            <w:hideMark/>
          </w:tcPr>
          <w:p w14:paraId="1441DDBB" w14:textId="77777777" w:rsidR="00E61182" w:rsidRPr="00903A4C" w:rsidRDefault="00E61182" w:rsidP="00E61182">
            <w:pPr>
              <w:rPr>
                <w:sz w:val="16"/>
              </w:rPr>
            </w:pPr>
            <w:r w:rsidRPr="00903A4C">
              <w:rPr>
                <w:sz w:val="16"/>
              </w:rPr>
              <w:t>260</w:t>
            </w:r>
          </w:p>
        </w:tc>
        <w:tc>
          <w:tcPr>
            <w:tcW w:w="2151" w:type="dxa"/>
            <w:noWrap/>
            <w:hideMark/>
          </w:tcPr>
          <w:p w14:paraId="3DE40BDA" w14:textId="77777777" w:rsidR="00E61182" w:rsidRPr="00903A4C" w:rsidRDefault="00E61182">
            <w:pPr>
              <w:rPr>
                <w:sz w:val="16"/>
              </w:rPr>
            </w:pPr>
            <w:r w:rsidRPr="00903A4C">
              <w:rPr>
                <w:sz w:val="16"/>
              </w:rPr>
              <w:t xml:space="preserve">Psychotic disorder (50%), Affective disorder (34%), Anxiety disorder (2%), Other </w:t>
            </w:r>
            <w:r w:rsidRPr="00903A4C">
              <w:rPr>
                <w:sz w:val="16"/>
              </w:rPr>
              <w:lastRenderedPageBreak/>
              <w:t>Axis I disorder (1%), Unknown (12%), Co-</w:t>
            </w:r>
            <w:proofErr w:type="spellStart"/>
            <w:r w:rsidRPr="00903A4C">
              <w:rPr>
                <w:sz w:val="16"/>
              </w:rPr>
              <w:t>occuring</w:t>
            </w:r>
            <w:proofErr w:type="spellEnd"/>
            <w:r w:rsidRPr="00903A4C">
              <w:rPr>
                <w:sz w:val="16"/>
              </w:rPr>
              <w:t xml:space="preserve"> substance use disorder (44%)</w:t>
            </w:r>
          </w:p>
        </w:tc>
        <w:tc>
          <w:tcPr>
            <w:tcW w:w="1116" w:type="dxa"/>
            <w:noWrap/>
            <w:hideMark/>
          </w:tcPr>
          <w:p w14:paraId="70A77785" w14:textId="77777777" w:rsidR="00E61182" w:rsidRPr="00903A4C" w:rsidRDefault="00E61182">
            <w:pPr>
              <w:rPr>
                <w:sz w:val="16"/>
              </w:rPr>
            </w:pPr>
            <w:r w:rsidRPr="00903A4C">
              <w:rPr>
                <w:sz w:val="16"/>
              </w:rPr>
              <w:lastRenderedPageBreak/>
              <w:t>USA</w:t>
            </w:r>
          </w:p>
        </w:tc>
        <w:tc>
          <w:tcPr>
            <w:tcW w:w="1044" w:type="dxa"/>
            <w:noWrap/>
            <w:hideMark/>
          </w:tcPr>
          <w:p w14:paraId="63A11489" w14:textId="77777777" w:rsidR="00E61182" w:rsidRPr="00903A4C" w:rsidRDefault="00E61182">
            <w:pPr>
              <w:rPr>
                <w:sz w:val="16"/>
              </w:rPr>
            </w:pPr>
            <w:r w:rsidRPr="00903A4C">
              <w:rPr>
                <w:sz w:val="16"/>
              </w:rPr>
              <w:t>NR</w:t>
            </w:r>
          </w:p>
        </w:tc>
        <w:tc>
          <w:tcPr>
            <w:tcW w:w="918" w:type="dxa"/>
            <w:noWrap/>
            <w:hideMark/>
          </w:tcPr>
          <w:p w14:paraId="359DC946" w14:textId="77777777" w:rsidR="00E61182" w:rsidRPr="00903A4C" w:rsidRDefault="00E61182" w:rsidP="00E61182">
            <w:pPr>
              <w:rPr>
                <w:sz w:val="16"/>
              </w:rPr>
            </w:pPr>
            <w:r w:rsidRPr="00903A4C">
              <w:rPr>
                <w:sz w:val="16"/>
              </w:rPr>
              <w:t>57%</w:t>
            </w:r>
          </w:p>
        </w:tc>
        <w:tc>
          <w:tcPr>
            <w:tcW w:w="2209" w:type="dxa"/>
            <w:noWrap/>
            <w:hideMark/>
          </w:tcPr>
          <w:p w14:paraId="013F65CA" w14:textId="77777777" w:rsidR="00E61182" w:rsidRPr="00903A4C" w:rsidRDefault="00E61182">
            <w:pPr>
              <w:rPr>
                <w:sz w:val="16"/>
              </w:rPr>
            </w:pPr>
            <w:r w:rsidRPr="00903A4C">
              <w:rPr>
                <w:sz w:val="16"/>
              </w:rPr>
              <w:t xml:space="preserve">White (82%), African American (11%), </w:t>
            </w:r>
            <w:r w:rsidRPr="00903A4C">
              <w:rPr>
                <w:sz w:val="16"/>
              </w:rPr>
              <w:lastRenderedPageBreak/>
              <w:t>Hispanic/Latino (2%), Asian/Pacific Islander (1%)</w:t>
            </w:r>
          </w:p>
        </w:tc>
        <w:tc>
          <w:tcPr>
            <w:tcW w:w="1047" w:type="dxa"/>
            <w:noWrap/>
            <w:hideMark/>
          </w:tcPr>
          <w:p w14:paraId="7830A450" w14:textId="77777777" w:rsidR="00E61182" w:rsidRPr="00903A4C" w:rsidRDefault="00E61182">
            <w:pPr>
              <w:rPr>
                <w:sz w:val="16"/>
              </w:rPr>
            </w:pPr>
            <w:r w:rsidRPr="00903A4C">
              <w:rPr>
                <w:sz w:val="16"/>
              </w:rPr>
              <w:lastRenderedPageBreak/>
              <w:t>Community</w:t>
            </w:r>
          </w:p>
        </w:tc>
        <w:tc>
          <w:tcPr>
            <w:tcW w:w="1188" w:type="dxa"/>
            <w:noWrap/>
            <w:hideMark/>
          </w:tcPr>
          <w:p w14:paraId="7D1C7829" w14:textId="77777777" w:rsidR="00E61182" w:rsidRPr="00903A4C" w:rsidRDefault="00E61182">
            <w:pPr>
              <w:rPr>
                <w:sz w:val="16"/>
              </w:rPr>
            </w:pPr>
          </w:p>
        </w:tc>
      </w:tr>
      <w:tr w:rsidR="00903A4C" w:rsidRPr="00903A4C" w14:paraId="1F0B1DAA" w14:textId="77777777" w:rsidTr="00903A4C">
        <w:trPr>
          <w:trHeight w:val="300"/>
        </w:trPr>
        <w:tc>
          <w:tcPr>
            <w:tcW w:w="1112" w:type="dxa"/>
            <w:noWrap/>
            <w:hideMark/>
          </w:tcPr>
          <w:p w14:paraId="11D3EA0E" w14:textId="77777777" w:rsidR="00E61182" w:rsidRPr="00903A4C" w:rsidRDefault="00E61182">
            <w:pPr>
              <w:rPr>
                <w:sz w:val="16"/>
              </w:rPr>
            </w:pPr>
            <w:r w:rsidRPr="00903A4C">
              <w:rPr>
                <w:sz w:val="16"/>
              </w:rPr>
              <w:t>Davis 2012</w:t>
            </w:r>
          </w:p>
        </w:tc>
        <w:tc>
          <w:tcPr>
            <w:tcW w:w="1064" w:type="dxa"/>
            <w:noWrap/>
            <w:hideMark/>
          </w:tcPr>
          <w:p w14:paraId="09C6D10A" w14:textId="77777777" w:rsidR="00E61182" w:rsidRPr="00903A4C" w:rsidRDefault="00E61182">
            <w:pPr>
              <w:rPr>
                <w:sz w:val="16"/>
              </w:rPr>
            </w:pPr>
            <w:r w:rsidRPr="00903A4C">
              <w:rPr>
                <w:sz w:val="16"/>
              </w:rPr>
              <w:t>Employment</w:t>
            </w:r>
          </w:p>
        </w:tc>
        <w:tc>
          <w:tcPr>
            <w:tcW w:w="965" w:type="dxa"/>
            <w:noWrap/>
            <w:hideMark/>
          </w:tcPr>
          <w:p w14:paraId="2B4E17B8" w14:textId="77777777" w:rsidR="00E61182" w:rsidRPr="00903A4C" w:rsidRDefault="00E61182">
            <w:pPr>
              <w:rPr>
                <w:sz w:val="16"/>
              </w:rPr>
            </w:pPr>
            <w:r w:rsidRPr="00903A4C">
              <w:rPr>
                <w:sz w:val="16"/>
              </w:rPr>
              <w:t>RCT</w:t>
            </w:r>
          </w:p>
        </w:tc>
        <w:tc>
          <w:tcPr>
            <w:tcW w:w="822" w:type="dxa"/>
            <w:noWrap/>
            <w:hideMark/>
          </w:tcPr>
          <w:p w14:paraId="6DF0B253" w14:textId="77777777" w:rsidR="00E61182" w:rsidRPr="00903A4C" w:rsidRDefault="00E61182" w:rsidP="00E61182">
            <w:pPr>
              <w:rPr>
                <w:sz w:val="16"/>
              </w:rPr>
            </w:pPr>
            <w:r w:rsidRPr="00903A4C">
              <w:rPr>
                <w:sz w:val="16"/>
              </w:rPr>
              <w:t>2</w:t>
            </w:r>
          </w:p>
        </w:tc>
        <w:tc>
          <w:tcPr>
            <w:tcW w:w="1021" w:type="dxa"/>
            <w:noWrap/>
            <w:hideMark/>
          </w:tcPr>
          <w:p w14:paraId="45F61B1B" w14:textId="77777777" w:rsidR="00E61182" w:rsidRPr="00903A4C" w:rsidRDefault="00E61182">
            <w:pPr>
              <w:rPr>
                <w:sz w:val="16"/>
              </w:rPr>
            </w:pPr>
            <w:r w:rsidRPr="00903A4C">
              <w:rPr>
                <w:sz w:val="16"/>
              </w:rPr>
              <w:t>Active</w:t>
            </w:r>
          </w:p>
        </w:tc>
        <w:tc>
          <w:tcPr>
            <w:tcW w:w="1020" w:type="dxa"/>
            <w:noWrap/>
            <w:hideMark/>
          </w:tcPr>
          <w:p w14:paraId="0D7AA584" w14:textId="77777777" w:rsidR="00E61182" w:rsidRPr="00903A4C" w:rsidRDefault="00E61182" w:rsidP="00E61182">
            <w:pPr>
              <w:rPr>
                <w:sz w:val="16"/>
              </w:rPr>
            </w:pPr>
            <w:r w:rsidRPr="00903A4C">
              <w:rPr>
                <w:sz w:val="16"/>
              </w:rPr>
              <w:t>85</w:t>
            </w:r>
          </w:p>
        </w:tc>
        <w:tc>
          <w:tcPr>
            <w:tcW w:w="2151" w:type="dxa"/>
            <w:noWrap/>
            <w:hideMark/>
          </w:tcPr>
          <w:p w14:paraId="352C701A" w14:textId="77777777" w:rsidR="00E61182" w:rsidRPr="00903A4C" w:rsidRDefault="00E61182">
            <w:pPr>
              <w:rPr>
                <w:sz w:val="16"/>
              </w:rPr>
            </w:pPr>
            <w:r w:rsidRPr="00903A4C">
              <w:rPr>
                <w:sz w:val="16"/>
              </w:rPr>
              <w:t>Post-traumatic stress disorder (100%)</w:t>
            </w:r>
          </w:p>
        </w:tc>
        <w:tc>
          <w:tcPr>
            <w:tcW w:w="1116" w:type="dxa"/>
            <w:noWrap/>
            <w:hideMark/>
          </w:tcPr>
          <w:p w14:paraId="04D5634D" w14:textId="77777777" w:rsidR="00E61182" w:rsidRPr="00903A4C" w:rsidRDefault="00E61182">
            <w:pPr>
              <w:rPr>
                <w:sz w:val="16"/>
              </w:rPr>
            </w:pPr>
            <w:r w:rsidRPr="00903A4C">
              <w:rPr>
                <w:sz w:val="16"/>
              </w:rPr>
              <w:t>USA</w:t>
            </w:r>
          </w:p>
        </w:tc>
        <w:tc>
          <w:tcPr>
            <w:tcW w:w="1044" w:type="dxa"/>
            <w:noWrap/>
            <w:hideMark/>
          </w:tcPr>
          <w:p w14:paraId="094F29E3" w14:textId="77777777" w:rsidR="00E61182" w:rsidRPr="00903A4C" w:rsidRDefault="00E61182">
            <w:pPr>
              <w:rPr>
                <w:sz w:val="16"/>
              </w:rPr>
            </w:pPr>
            <w:r w:rsidRPr="00903A4C">
              <w:rPr>
                <w:sz w:val="16"/>
              </w:rPr>
              <w:t>40.2 (NR)</w:t>
            </w:r>
          </w:p>
        </w:tc>
        <w:tc>
          <w:tcPr>
            <w:tcW w:w="918" w:type="dxa"/>
            <w:noWrap/>
            <w:hideMark/>
          </w:tcPr>
          <w:p w14:paraId="3D06A3AF" w14:textId="77777777" w:rsidR="00E61182" w:rsidRPr="00903A4C" w:rsidRDefault="00E61182" w:rsidP="00E61182">
            <w:pPr>
              <w:rPr>
                <w:sz w:val="16"/>
              </w:rPr>
            </w:pPr>
            <w:r w:rsidRPr="00903A4C">
              <w:rPr>
                <w:sz w:val="16"/>
              </w:rPr>
              <w:t>12%</w:t>
            </w:r>
          </w:p>
        </w:tc>
        <w:tc>
          <w:tcPr>
            <w:tcW w:w="2209" w:type="dxa"/>
            <w:noWrap/>
            <w:hideMark/>
          </w:tcPr>
          <w:p w14:paraId="42C24F95" w14:textId="77777777" w:rsidR="00E61182" w:rsidRPr="00903A4C" w:rsidRDefault="00E61182">
            <w:pPr>
              <w:rPr>
                <w:sz w:val="16"/>
              </w:rPr>
            </w:pPr>
            <w:r w:rsidRPr="00903A4C">
              <w:rPr>
                <w:sz w:val="16"/>
              </w:rPr>
              <w:t>African American (71.5%), Caucasian (27%), Native American (1%)</w:t>
            </w:r>
          </w:p>
        </w:tc>
        <w:tc>
          <w:tcPr>
            <w:tcW w:w="1047" w:type="dxa"/>
            <w:noWrap/>
            <w:hideMark/>
          </w:tcPr>
          <w:p w14:paraId="3373ED42" w14:textId="77777777" w:rsidR="00E61182" w:rsidRPr="00903A4C" w:rsidRDefault="00E61182">
            <w:pPr>
              <w:rPr>
                <w:sz w:val="16"/>
              </w:rPr>
            </w:pPr>
            <w:r w:rsidRPr="00903A4C">
              <w:rPr>
                <w:sz w:val="16"/>
              </w:rPr>
              <w:t>Community</w:t>
            </w:r>
          </w:p>
        </w:tc>
        <w:tc>
          <w:tcPr>
            <w:tcW w:w="1188" w:type="dxa"/>
            <w:noWrap/>
            <w:hideMark/>
          </w:tcPr>
          <w:p w14:paraId="0161C68F" w14:textId="77777777" w:rsidR="00E61182" w:rsidRPr="00903A4C" w:rsidRDefault="00E61182">
            <w:pPr>
              <w:rPr>
                <w:sz w:val="16"/>
              </w:rPr>
            </w:pPr>
          </w:p>
        </w:tc>
      </w:tr>
      <w:tr w:rsidR="00903A4C" w:rsidRPr="00903A4C" w14:paraId="11E26B8B" w14:textId="77777777" w:rsidTr="00903A4C">
        <w:trPr>
          <w:trHeight w:val="300"/>
        </w:trPr>
        <w:tc>
          <w:tcPr>
            <w:tcW w:w="1112" w:type="dxa"/>
            <w:noWrap/>
            <w:hideMark/>
          </w:tcPr>
          <w:p w14:paraId="087DC1B4" w14:textId="77777777" w:rsidR="00E61182" w:rsidRPr="00903A4C" w:rsidRDefault="00E61182">
            <w:pPr>
              <w:rPr>
                <w:sz w:val="16"/>
              </w:rPr>
            </w:pPr>
            <w:r w:rsidRPr="00903A4C">
              <w:rPr>
                <w:sz w:val="16"/>
              </w:rPr>
              <w:t>Davis 2015</w:t>
            </w:r>
          </w:p>
        </w:tc>
        <w:tc>
          <w:tcPr>
            <w:tcW w:w="1064" w:type="dxa"/>
            <w:noWrap/>
            <w:hideMark/>
          </w:tcPr>
          <w:p w14:paraId="5B7CC52F" w14:textId="77777777" w:rsidR="00E61182" w:rsidRPr="00903A4C" w:rsidRDefault="00E61182">
            <w:pPr>
              <w:rPr>
                <w:sz w:val="16"/>
              </w:rPr>
            </w:pPr>
            <w:r w:rsidRPr="00903A4C">
              <w:rPr>
                <w:sz w:val="16"/>
              </w:rPr>
              <w:t>Employment</w:t>
            </w:r>
          </w:p>
        </w:tc>
        <w:tc>
          <w:tcPr>
            <w:tcW w:w="965" w:type="dxa"/>
            <w:noWrap/>
            <w:hideMark/>
          </w:tcPr>
          <w:p w14:paraId="5CA57367" w14:textId="2A35BE17" w:rsidR="00E61182" w:rsidRPr="00903A4C" w:rsidRDefault="00C525F0">
            <w:pPr>
              <w:rPr>
                <w:sz w:val="16"/>
              </w:rPr>
            </w:pPr>
            <w:r w:rsidRPr="00903A4C">
              <w:rPr>
                <w:sz w:val="16"/>
              </w:rPr>
              <w:t xml:space="preserve">Feasibility </w:t>
            </w:r>
            <w:r w:rsidR="00E61182" w:rsidRPr="00903A4C">
              <w:rPr>
                <w:sz w:val="16"/>
              </w:rPr>
              <w:t>RCT</w:t>
            </w:r>
          </w:p>
        </w:tc>
        <w:tc>
          <w:tcPr>
            <w:tcW w:w="822" w:type="dxa"/>
            <w:noWrap/>
            <w:hideMark/>
          </w:tcPr>
          <w:p w14:paraId="524917F9" w14:textId="77777777" w:rsidR="00E61182" w:rsidRPr="00903A4C" w:rsidRDefault="00E61182" w:rsidP="00E61182">
            <w:pPr>
              <w:rPr>
                <w:sz w:val="16"/>
              </w:rPr>
            </w:pPr>
            <w:r w:rsidRPr="00903A4C">
              <w:rPr>
                <w:sz w:val="16"/>
              </w:rPr>
              <w:t>2</w:t>
            </w:r>
          </w:p>
        </w:tc>
        <w:tc>
          <w:tcPr>
            <w:tcW w:w="1021" w:type="dxa"/>
            <w:noWrap/>
            <w:hideMark/>
          </w:tcPr>
          <w:p w14:paraId="59299854" w14:textId="77777777" w:rsidR="00E61182" w:rsidRPr="00903A4C" w:rsidRDefault="00E61182">
            <w:pPr>
              <w:rPr>
                <w:sz w:val="16"/>
              </w:rPr>
            </w:pPr>
            <w:r w:rsidRPr="00903A4C">
              <w:rPr>
                <w:sz w:val="16"/>
              </w:rPr>
              <w:t>Active</w:t>
            </w:r>
          </w:p>
        </w:tc>
        <w:tc>
          <w:tcPr>
            <w:tcW w:w="1020" w:type="dxa"/>
            <w:noWrap/>
            <w:hideMark/>
          </w:tcPr>
          <w:p w14:paraId="2BC5A56F" w14:textId="77777777" w:rsidR="00E61182" w:rsidRPr="00903A4C" w:rsidRDefault="00E61182" w:rsidP="00E61182">
            <w:pPr>
              <w:rPr>
                <w:sz w:val="16"/>
              </w:rPr>
            </w:pPr>
            <w:r w:rsidRPr="00903A4C">
              <w:rPr>
                <w:sz w:val="16"/>
              </w:rPr>
              <w:t>34</w:t>
            </w:r>
          </w:p>
        </w:tc>
        <w:tc>
          <w:tcPr>
            <w:tcW w:w="2151" w:type="dxa"/>
            <w:noWrap/>
            <w:hideMark/>
          </w:tcPr>
          <w:p w14:paraId="586861C6" w14:textId="77777777" w:rsidR="00E61182" w:rsidRPr="00903A4C" w:rsidRDefault="00E61182">
            <w:pPr>
              <w:rPr>
                <w:sz w:val="16"/>
              </w:rPr>
            </w:pPr>
            <w:r w:rsidRPr="00903A4C">
              <w:rPr>
                <w:sz w:val="16"/>
              </w:rPr>
              <w:t>Schizophrenia (58.8%), Schizoaffective (41.2%)</w:t>
            </w:r>
          </w:p>
        </w:tc>
        <w:tc>
          <w:tcPr>
            <w:tcW w:w="1116" w:type="dxa"/>
            <w:noWrap/>
            <w:hideMark/>
          </w:tcPr>
          <w:p w14:paraId="377BC997" w14:textId="77777777" w:rsidR="00E61182" w:rsidRPr="00903A4C" w:rsidRDefault="00E61182">
            <w:pPr>
              <w:rPr>
                <w:sz w:val="16"/>
              </w:rPr>
            </w:pPr>
            <w:r w:rsidRPr="00903A4C">
              <w:rPr>
                <w:sz w:val="16"/>
              </w:rPr>
              <w:t>USA</w:t>
            </w:r>
          </w:p>
        </w:tc>
        <w:tc>
          <w:tcPr>
            <w:tcW w:w="1044" w:type="dxa"/>
            <w:noWrap/>
            <w:hideMark/>
          </w:tcPr>
          <w:p w14:paraId="22F16579" w14:textId="77777777" w:rsidR="00E61182" w:rsidRPr="00903A4C" w:rsidRDefault="00E61182">
            <w:pPr>
              <w:rPr>
                <w:sz w:val="16"/>
              </w:rPr>
            </w:pPr>
            <w:r w:rsidRPr="00903A4C">
              <w:rPr>
                <w:sz w:val="16"/>
              </w:rPr>
              <w:t>51.7 (NR)</w:t>
            </w:r>
          </w:p>
        </w:tc>
        <w:tc>
          <w:tcPr>
            <w:tcW w:w="918" w:type="dxa"/>
            <w:noWrap/>
            <w:hideMark/>
          </w:tcPr>
          <w:p w14:paraId="21CE8E9A" w14:textId="77777777" w:rsidR="00E61182" w:rsidRPr="00903A4C" w:rsidRDefault="00E61182" w:rsidP="00E61182">
            <w:pPr>
              <w:rPr>
                <w:sz w:val="16"/>
              </w:rPr>
            </w:pPr>
            <w:r w:rsidRPr="00903A4C">
              <w:rPr>
                <w:sz w:val="16"/>
              </w:rPr>
              <w:t>3%</w:t>
            </w:r>
          </w:p>
        </w:tc>
        <w:tc>
          <w:tcPr>
            <w:tcW w:w="2209" w:type="dxa"/>
            <w:noWrap/>
            <w:hideMark/>
          </w:tcPr>
          <w:p w14:paraId="0C4173E7" w14:textId="77777777" w:rsidR="00E61182" w:rsidRPr="00903A4C" w:rsidRDefault="00E61182">
            <w:pPr>
              <w:rPr>
                <w:sz w:val="16"/>
              </w:rPr>
            </w:pPr>
            <w:r w:rsidRPr="00903A4C">
              <w:rPr>
                <w:sz w:val="16"/>
              </w:rPr>
              <w:t>African American (62.3%), White (37.7%)</w:t>
            </w:r>
          </w:p>
        </w:tc>
        <w:tc>
          <w:tcPr>
            <w:tcW w:w="1047" w:type="dxa"/>
            <w:noWrap/>
            <w:hideMark/>
          </w:tcPr>
          <w:p w14:paraId="4608231C" w14:textId="77777777" w:rsidR="00E61182" w:rsidRPr="00903A4C" w:rsidRDefault="00E61182">
            <w:pPr>
              <w:rPr>
                <w:sz w:val="16"/>
              </w:rPr>
            </w:pPr>
            <w:r w:rsidRPr="00903A4C">
              <w:rPr>
                <w:sz w:val="16"/>
              </w:rPr>
              <w:t>Outpatient</w:t>
            </w:r>
          </w:p>
        </w:tc>
        <w:tc>
          <w:tcPr>
            <w:tcW w:w="1188" w:type="dxa"/>
            <w:noWrap/>
            <w:hideMark/>
          </w:tcPr>
          <w:p w14:paraId="4137B9DF" w14:textId="77777777" w:rsidR="00E61182" w:rsidRPr="00903A4C" w:rsidRDefault="00E61182">
            <w:pPr>
              <w:rPr>
                <w:sz w:val="16"/>
              </w:rPr>
            </w:pPr>
          </w:p>
        </w:tc>
      </w:tr>
      <w:tr w:rsidR="00903A4C" w:rsidRPr="00903A4C" w14:paraId="01C13552" w14:textId="77777777" w:rsidTr="00903A4C">
        <w:trPr>
          <w:trHeight w:val="300"/>
        </w:trPr>
        <w:tc>
          <w:tcPr>
            <w:tcW w:w="1112" w:type="dxa"/>
            <w:noWrap/>
            <w:hideMark/>
          </w:tcPr>
          <w:p w14:paraId="36446A92" w14:textId="77777777" w:rsidR="00E61182" w:rsidRPr="00903A4C" w:rsidRDefault="00E61182">
            <w:pPr>
              <w:rPr>
                <w:sz w:val="16"/>
              </w:rPr>
            </w:pPr>
            <w:r w:rsidRPr="00903A4C">
              <w:rPr>
                <w:sz w:val="16"/>
              </w:rPr>
              <w:t>Davis 2018</w:t>
            </w:r>
          </w:p>
        </w:tc>
        <w:tc>
          <w:tcPr>
            <w:tcW w:w="1064" w:type="dxa"/>
            <w:noWrap/>
            <w:hideMark/>
          </w:tcPr>
          <w:p w14:paraId="79B929EB" w14:textId="77777777" w:rsidR="00E61182" w:rsidRPr="00903A4C" w:rsidRDefault="00E61182">
            <w:pPr>
              <w:rPr>
                <w:sz w:val="16"/>
              </w:rPr>
            </w:pPr>
            <w:r w:rsidRPr="00903A4C">
              <w:rPr>
                <w:sz w:val="16"/>
              </w:rPr>
              <w:t xml:space="preserve">Employment </w:t>
            </w:r>
          </w:p>
        </w:tc>
        <w:tc>
          <w:tcPr>
            <w:tcW w:w="965" w:type="dxa"/>
            <w:noWrap/>
            <w:hideMark/>
          </w:tcPr>
          <w:p w14:paraId="4F8A1621" w14:textId="77777777" w:rsidR="00E61182" w:rsidRPr="00903A4C" w:rsidRDefault="00E61182">
            <w:pPr>
              <w:rPr>
                <w:sz w:val="16"/>
              </w:rPr>
            </w:pPr>
            <w:r w:rsidRPr="00903A4C">
              <w:rPr>
                <w:sz w:val="16"/>
              </w:rPr>
              <w:t>RCT</w:t>
            </w:r>
          </w:p>
        </w:tc>
        <w:tc>
          <w:tcPr>
            <w:tcW w:w="822" w:type="dxa"/>
            <w:noWrap/>
            <w:hideMark/>
          </w:tcPr>
          <w:p w14:paraId="7F7FD045" w14:textId="77777777" w:rsidR="00E61182" w:rsidRPr="00903A4C" w:rsidRDefault="00E61182" w:rsidP="00E61182">
            <w:pPr>
              <w:rPr>
                <w:sz w:val="16"/>
              </w:rPr>
            </w:pPr>
            <w:r w:rsidRPr="00903A4C">
              <w:rPr>
                <w:sz w:val="16"/>
              </w:rPr>
              <w:t>2</w:t>
            </w:r>
          </w:p>
        </w:tc>
        <w:tc>
          <w:tcPr>
            <w:tcW w:w="1021" w:type="dxa"/>
            <w:noWrap/>
            <w:hideMark/>
          </w:tcPr>
          <w:p w14:paraId="6565D090" w14:textId="77777777" w:rsidR="00E61182" w:rsidRPr="00903A4C" w:rsidRDefault="00E61182">
            <w:pPr>
              <w:rPr>
                <w:sz w:val="16"/>
              </w:rPr>
            </w:pPr>
            <w:r w:rsidRPr="00903A4C">
              <w:rPr>
                <w:sz w:val="16"/>
              </w:rPr>
              <w:t>Active</w:t>
            </w:r>
          </w:p>
        </w:tc>
        <w:tc>
          <w:tcPr>
            <w:tcW w:w="1020" w:type="dxa"/>
            <w:noWrap/>
            <w:hideMark/>
          </w:tcPr>
          <w:p w14:paraId="0DFF1AED" w14:textId="77777777" w:rsidR="00E61182" w:rsidRPr="00903A4C" w:rsidRDefault="00E61182" w:rsidP="00E61182">
            <w:pPr>
              <w:rPr>
                <w:sz w:val="16"/>
              </w:rPr>
            </w:pPr>
            <w:r w:rsidRPr="00903A4C">
              <w:rPr>
                <w:sz w:val="16"/>
              </w:rPr>
              <w:t>541</w:t>
            </w:r>
          </w:p>
        </w:tc>
        <w:tc>
          <w:tcPr>
            <w:tcW w:w="2151" w:type="dxa"/>
            <w:noWrap/>
            <w:hideMark/>
          </w:tcPr>
          <w:p w14:paraId="0EB8BE2F" w14:textId="77777777" w:rsidR="00E61182" w:rsidRPr="00903A4C" w:rsidRDefault="00E61182">
            <w:pPr>
              <w:rPr>
                <w:sz w:val="16"/>
              </w:rPr>
            </w:pPr>
            <w:r w:rsidRPr="00903A4C">
              <w:rPr>
                <w:sz w:val="16"/>
              </w:rPr>
              <w:t>Post-traumatic stress disorder (100%)</w:t>
            </w:r>
          </w:p>
        </w:tc>
        <w:tc>
          <w:tcPr>
            <w:tcW w:w="1116" w:type="dxa"/>
            <w:noWrap/>
            <w:hideMark/>
          </w:tcPr>
          <w:p w14:paraId="6064BA82" w14:textId="77777777" w:rsidR="00E61182" w:rsidRPr="00903A4C" w:rsidRDefault="00E61182">
            <w:pPr>
              <w:rPr>
                <w:sz w:val="16"/>
              </w:rPr>
            </w:pPr>
            <w:r w:rsidRPr="00903A4C">
              <w:rPr>
                <w:sz w:val="16"/>
              </w:rPr>
              <w:t>USA</w:t>
            </w:r>
          </w:p>
        </w:tc>
        <w:tc>
          <w:tcPr>
            <w:tcW w:w="1044" w:type="dxa"/>
            <w:noWrap/>
            <w:hideMark/>
          </w:tcPr>
          <w:p w14:paraId="1353F83A" w14:textId="77777777" w:rsidR="00E61182" w:rsidRPr="00903A4C" w:rsidRDefault="00E61182">
            <w:pPr>
              <w:rPr>
                <w:sz w:val="16"/>
              </w:rPr>
            </w:pPr>
            <w:r w:rsidRPr="00903A4C">
              <w:rPr>
                <w:sz w:val="16"/>
              </w:rPr>
              <w:t>42.2 (NR)</w:t>
            </w:r>
          </w:p>
        </w:tc>
        <w:tc>
          <w:tcPr>
            <w:tcW w:w="918" w:type="dxa"/>
            <w:noWrap/>
            <w:hideMark/>
          </w:tcPr>
          <w:p w14:paraId="17668B3C" w14:textId="77777777" w:rsidR="00E61182" w:rsidRPr="00903A4C" w:rsidRDefault="00E61182" w:rsidP="00E61182">
            <w:pPr>
              <w:rPr>
                <w:sz w:val="16"/>
              </w:rPr>
            </w:pPr>
            <w:r w:rsidRPr="00903A4C">
              <w:rPr>
                <w:sz w:val="16"/>
              </w:rPr>
              <w:t>49.50%</w:t>
            </w:r>
          </w:p>
        </w:tc>
        <w:tc>
          <w:tcPr>
            <w:tcW w:w="2209" w:type="dxa"/>
            <w:noWrap/>
            <w:hideMark/>
          </w:tcPr>
          <w:p w14:paraId="53F83F2F" w14:textId="77777777" w:rsidR="00E61182" w:rsidRPr="00903A4C" w:rsidRDefault="00E61182">
            <w:pPr>
              <w:rPr>
                <w:sz w:val="16"/>
              </w:rPr>
            </w:pPr>
            <w:r w:rsidRPr="00903A4C">
              <w:rPr>
                <w:sz w:val="16"/>
              </w:rPr>
              <w:t>Hispanic (66.5%), White (50.7%), African American (41.6%), Other (33.3%)</w:t>
            </w:r>
          </w:p>
        </w:tc>
        <w:tc>
          <w:tcPr>
            <w:tcW w:w="1047" w:type="dxa"/>
            <w:noWrap/>
            <w:hideMark/>
          </w:tcPr>
          <w:p w14:paraId="759CC55D" w14:textId="77777777" w:rsidR="00E61182" w:rsidRPr="00903A4C" w:rsidRDefault="00E61182">
            <w:pPr>
              <w:rPr>
                <w:sz w:val="16"/>
              </w:rPr>
            </w:pPr>
            <w:r w:rsidRPr="00903A4C">
              <w:rPr>
                <w:sz w:val="16"/>
              </w:rPr>
              <w:t>Outpatient</w:t>
            </w:r>
          </w:p>
        </w:tc>
        <w:tc>
          <w:tcPr>
            <w:tcW w:w="1188" w:type="dxa"/>
            <w:noWrap/>
            <w:hideMark/>
          </w:tcPr>
          <w:p w14:paraId="1A4C7214" w14:textId="77777777" w:rsidR="00E61182" w:rsidRPr="00903A4C" w:rsidRDefault="00E61182">
            <w:pPr>
              <w:rPr>
                <w:sz w:val="16"/>
              </w:rPr>
            </w:pPr>
          </w:p>
        </w:tc>
      </w:tr>
      <w:tr w:rsidR="00903A4C" w:rsidRPr="00903A4C" w14:paraId="02DB3710" w14:textId="77777777" w:rsidTr="00903A4C">
        <w:trPr>
          <w:trHeight w:val="300"/>
        </w:trPr>
        <w:tc>
          <w:tcPr>
            <w:tcW w:w="1112" w:type="dxa"/>
            <w:noWrap/>
            <w:hideMark/>
          </w:tcPr>
          <w:p w14:paraId="6C274C46" w14:textId="77777777" w:rsidR="00E61182" w:rsidRPr="00903A4C" w:rsidRDefault="00E61182">
            <w:pPr>
              <w:rPr>
                <w:sz w:val="16"/>
              </w:rPr>
            </w:pPr>
            <w:r w:rsidRPr="00903A4C">
              <w:rPr>
                <w:sz w:val="16"/>
              </w:rPr>
              <w:t>De Waal 2019</w:t>
            </w:r>
          </w:p>
        </w:tc>
        <w:tc>
          <w:tcPr>
            <w:tcW w:w="1064" w:type="dxa"/>
            <w:noWrap/>
            <w:hideMark/>
          </w:tcPr>
          <w:p w14:paraId="3AA61032" w14:textId="77777777" w:rsidR="00E61182" w:rsidRPr="00903A4C" w:rsidRDefault="00E61182">
            <w:pPr>
              <w:rPr>
                <w:sz w:val="16"/>
              </w:rPr>
            </w:pPr>
            <w:r w:rsidRPr="00903A4C">
              <w:rPr>
                <w:sz w:val="16"/>
              </w:rPr>
              <w:t>Victimisation</w:t>
            </w:r>
          </w:p>
        </w:tc>
        <w:tc>
          <w:tcPr>
            <w:tcW w:w="965" w:type="dxa"/>
            <w:noWrap/>
            <w:hideMark/>
          </w:tcPr>
          <w:p w14:paraId="0FC814D3" w14:textId="77777777" w:rsidR="00E61182" w:rsidRPr="00903A4C" w:rsidRDefault="00E61182">
            <w:pPr>
              <w:rPr>
                <w:sz w:val="16"/>
              </w:rPr>
            </w:pPr>
            <w:r w:rsidRPr="00903A4C">
              <w:rPr>
                <w:sz w:val="16"/>
              </w:rPr>
              <w:t>RCT</w:t>
            </w:r>
          </w:p>
        </w:tc>
        <w:tc>
          <w:tcPr>
            <w:tcW w:w="822" w:type="dxa"/>
            <w:noWrap/>
            <w:hideMark/>
          </w:tcPr>
          <w:p w14:paraId="09D3A125" w14:textId="77777777" w:rsidR="00E61182" w:rsidRPr="00903A4C" w:rsidRDefault="00E61182" w:rsidP="00E61182">
            <w:pPr>
              <w:rPr>
                <w:sz w:val="16"/>
              </w:rPr>
            </w:pPr>
            <w:r w:rsidRPr="00903A4C">
              <w:rPr>
                <w:sz w:val="16"/>
              </w:rPr>
              <w:t>2</w:t>
            </w:r>
          </w:p>
        </w:tc>
        <w:tc>
          <w:tcPr>
            <w:tcW w:w="1021" w:type="dxa"/>
            <w:noWrap/>
            <w:hideMark/>
          </w:tcPr>
          <w:p w14:paraId="16D9CEA7" w14:textId="77777777" w:rsidR="00E61182" w:rsidRPr="00903A4C" w:rsidRDefault="00E61182">
            <w:pPr>
              <w:rPr>
                <w:sz w:val="16"/>
              </w:rPr>
            </w:pPr>
            <w:r w:rsidRPr="00903A4C">
              <w:rPr>
                <w:sz w:val="16"/>
              </w:rPr>
              <w:t xml:space="preserve">Treatment as usual </w:t>
            </w:r>
          </w:p>
        </w:tc>
        <w:tc>
          <w:tcPr>
            <w:tcW w:w="1020" w:type="dxa"/>
            <w:noWrap/>
            <w:hideMark/>
          </w:tcPr>
          <w:p w14:paraId="3CD997B6" w14:textId="77777777" w:rsidR="00E61182" w:rsidRPr="00903A4C" w:rsidRDefault="00E61182" w:rsidP="00E61182">
            <w:pPr>
              <w:rPr>
                <w:sz w:val="16"/>
              </w:rPr>
            </w:pPr>
            <w:r w:rsidRPr="00903A4C">
              <w:rPr>
                <w:sz w:val="16"/>
              </w:rPr>
              <w:t>250</w:t>
            </w:r>
          </w:p>
        </w:tc>
        <w:tc>
          <w:tcPr>
            <w:tcW w:w="2151" w:type="dxa"/>
            <w:noWrap/>
            <w:hideMark/>
          </w:tcPr>
          <w:p w14:paraId="029E000E" w14:textId="77777777" w:rsidR="00E61182" w:rsidRPr="00903A4C" w:rsidRDefault="00E61182">
            <w:pPr>
              <w:rPr>
                <w:sz w:val="16"/>
              </w:rPr>
            </w:pPr>
            <w:r w:rsidRPr="00903A4C">
              <w:rPr>
                <w:sz w:val="16"/>
              </w:rPr>
              <w:t>Psychotic disorder (38%), Mood disorder (21.6%), Post-traumatic stress disorder (13.2%), Anxiety disorder (8%), Attention-deficit/hyperactivity disorder (8%), Personality disorder (36%), Intellectual disability (12.4%), Other disorder (11.2%)</w:t>
            </w:r>
          </w:p>
        </w:tc>
        <w:tc>
          <w:tcPr>
            <w:tcW w:w="1116" w:type="dxa"/>
            <w:noWrap/>
            <w:hideMark/>
          </w:tcPr>
          <w:p w14:paraId="0274D1E3" w14:textId="77777777" w:rsidR="00E61182" w:rsidRPr="00903A4C" w:rsidRDefault="00E61182">
            <w:pPr>
              <w:rPr>
                <w:sz w:val="16"/>
              </w:rPr>
            </w:pPr>
            <w:r w:rsidRPr="00903A4C">
              <w:rPr>
                <w:sz w:val="16"/>
              </w:rPr>
              <w:t>Netherlands</w:t>
            </w:r>
          </w:p>
        </w:tc>
        <w:tc>
          <w:tcPr>
            <w:tcW w:w="1044" w:type="dxa"/>
            <w:noWrap/>
            <w:hideMark/>
          </w:tcPr>
          <w:p w14:paraId="56A498CE" w14:textId="77777777" w:rsidR="00E61182" w:rsidRPr="00903A4C" w:rsidRDefault="00E61182">
            <w:pPr>
              <w:rPr>
                <w:sz w:val="16"/>
              </w:rPr>
            </w:pPr>
            <w:r w:rsidRPr="00903A4C">
              <w:rPr>
                <w:sz w:val="16"/>
              </w:rPr>
              <w:t>42.1 (NR)</w:t>
            </w:r>
          </w:p>
        </w:tc>
        <w:tc>
          <w:tcPr>
            <w:tcW w:w="918" w:type="dxa"/>
            <w:noWrap/>
            <w:hideMark/>
          </w:tcPr>
          <w:p w14:paraId="0386EF2D" w14:textId="77777777" w:rsidR="00E61182" w:rsidRPr="00903A4C" w:rsidRDefault="00E61182" w:rsidP="00E61182">
            <w:pPr>
              <w:rPr>
                <w:sz w:val="16"/>
              </w:rPr>
            </w:pPr>
            <w:r w:rsidRPr="00903A4C">
              <w:rPr>
                <w:sz w:val="16"/>
              </w:rPr>
              <w:t>29.60%</w:t>
            </w:r>
          </w:p>
        </w:tc>
        <w:tc>
          <w:tcPr>
            <w:tcW w:w="2209" w:type="dxa"/>
            <w:noWrap/>
            <w:hideMark/>
          </w:tcPr>
          <w:p w14:paraId="6A924319" w14:textId="7528753E" w:rsidR="00E61182" w:rsidRPr="00903A4C" w:rsidRDefault="00E61182">
            <w:pPr>
              <w:rPr>
                <w:sz w:val="16"/>
              </w:rPr>
            </w:pPr>
            <w:r w:rsidRPr="00903A4C">
              <w:rPr>
                <w:sz w:val="16"/>
              </w:rPr>
              <w:t>Dutch (72.3%), Other (7.6%), Surinamese (6.4%), European (6%), Moroccan (4.4%), Dutch Antilles (2.4%)</w:t>
            </w:r>
          </w:p>
        </w:tc>
        <w:tc>
          <w:tcPr>
            <w:tcW w:w="1047" w:type="dxa"/>
            <w:noWrap/>
            <w:hideMark/>
          </w:tcPr>
          <w:p w14:paraId="0825074D" w14:textId="77777777" w:rsidR="00E61182" w:rsidRPr="00903A4C" w:rsidRDefault="00E61182">
            <w:pPr>
              <w:rPr>
                <w:sz w:val="16"/>
              </w:rPr>
            </w:pPr>
            <w:r w:rsidRPr="00903A4C">
              <w:rPr>
                <w:sz w:val="16"/>
              </w:rPr>
              <w:t>Outpatient and inpatient</w:t>
            </w:r>
          </w:p>
        </w:tc>
        <w:tc>
          <w:tcPr>
            <w:tcW w:w="1188" w:type="dxa"/>
            <w:noWrap/>
            <w:hideMark/>
          </w:tcPr>
          <w:p w14:paraId="0F95DA0F" w14:textId="77777777" w:rsidR="00E61182" w:rsidRPr="00903A4C" w:rsidRDefault="00E61182">
            <w:pPr>
              <w:rPr>
                <w:sz w:val="16"/>
              </w:rPr>
            </w:pPr>
          </w:p>
        </w:tc>
      </w:tr>
      <w:tr w:rsidR="00903A4C" w:rsidRPr="00903A4C" w14:paraId="09E9FE9D" w14:textId="77777777" w:rsidTr="00903A4C">
        <w:trPr>
          <w:trHeight w:val="300"/>
        </w:trPr>
        <w:tc>
          <w:tcPr>
            <w:tcW w:w="1112" w:type="dxa"/>
            <w:noWrap/>
            <w:hideMark/>
          </w:tcPr>
          <w:p w14:paraId="2EDC0A79" w14:textId="77777777" w:rsidR="00E61182" w:rsidRPr="00903A4C" w:rsidRDefault="00E61182">
            <w:pPr>
              <w:rPr>
                <w:sz w:val="16"/>
              </w:rPr>
            </w:pPr>
            <w:r w:rsidRPr="00903A4C">
              <w:rPr>
                <w:sz w:val="16"/>
              </w:rPr>
              <w:t xml:space="preserve">De </w:t>
            </w:r>
            <w:proofErr w:type="spellStart"/>
            <w:r w:rsidRPr="00903A4C">
              <w:rPr>
                <w:sz w:val="16"/>
              </w:rPr>
              <w:t>Weerd</w:t>
            </w:r>
            <w:proofErr w:type="spellEnd"/>
            <w:r w:rsidRPr="00903A4C">
              <w:rPr>
                <w:sz w:val="16"/>
              </w:rPr>
              <w:t xml:space="preserve"> 2016</w:t>
            </w:r>
          </w:p>
        </w:tc>
        <w:tc>
          <w:tcPr>
            <w:tcW w:w="1064" w:type="dxa"/>
            <w:noWrap/>
            <w:hideMark/>
          </w:tcPr>
          <w:p w14:paraId="4A8A9D80" w14:textId="77777777" w:rsidR="00E61182" w:rsidRPr="00903A4C" w:rsidRDefault="00E61182">
            <w:pPr>
              <w:rPr>
                <w:sz w:val="16"/>
              </w:rPr>
            </w:pPr>
            <w:r w:rsidRPr="00903A4C">
              <w:rPr>
                <w:sz w:val="16"/>
              </w:rPr>
              <w:t>Employment</w:t>
            </w:r>
          </w:p>
        </w:tc>
        <w:tc>
          <w:tcPr>
            <w:tcW w:w="965" w:type="dxa"/>
            <w:noWrap/>
            <w:hideMark/>
          </w:tcPr>
          <w:p w14:paraId="42C9044D" w14:textId="77777777" w:rsidR="00E61182" w:rsidRPr="00903A4C" w:rsidRDefault="00E61182">
            <w:pPr>
              <w:rPr>
                <w:sz w:val="16"/>
              </w:rPr>
            </w:pPr>
            <w:r w:rsidRPr="00903A4C">
              <w:rPr>
                <w:sz w:val="16"/>
              </w:rPr>
              <w:t>RCT</w:t>
            </w:r>
          </w:p>
        </w:tc>
        <w:tc>
          <w:tcPr>
            <w:tcW w:w="822" w:type="dxa"/>
            <w:noWrap/>
            <w:hideMark/>
          </w:tcPr>
          <w:p w14:paraId="34B6DEC8" w14:textId="77777777" w:rsidR="00E61182" w:rsidRPr="00903A4C" w:rsidRDefault="00E61182" w:rsidP="00E61182">
            <w:pPr>
              <w:rPr>
                <w:sz w:val="16"/>
              </w:rPr>
            </w:pPr>
            <w:r w:rsidRPr="00903A4C">
              <w:rPr>
                <w:sz w:val="16"/>
              </w:rPr>
              <w:t>2</w:t>
            </w:r>
          </w:p>
        </w:tc>
        <w:tc>
          <w:tcPr>
            <w:tcW w:w="1021" w:type="dxa"/>
            <w:noWrap/>
            <w:hideMark/>
          </w:tcPr>
          <w:p w14:paraId="668D6C34" w14:textId="77777777" w:rsidR="00E61182" w:rsidRPr="00903A4C" w:rsidRDefault="00E61182">
            <w:pPr>
              <w:rPr>
                <w:sz w:val="16"/>
              </w:rPr>
            </w:pPr>
            <w:r w:rsidRPr="00903A4C">
              <w:rPr>
                <w:sz w:val="16"/>
              </w:rPr>
              <w:t>Active</w:t>
            </w:r>
          </w:p>
        </w:tc>
        <w:tc>
          <w:tcPr>
            <w:tcW w:w="1020" w:type="dxa"/>
            <w:noWrap/>
            <w:hideMark/>
          </w:tcPr>
          <w:p w14:paraId="5A7D0704" w14:textId="77777777" w:rsidR="00E61182" w:rsidRPr="00903A4C" w:rsidRDefault="00E61182" w:rsidP="00E61182">
            <w:pPr>
              <w:rPr>
                <w:sz w:val="16"/>
              </w:rPr>
            </w:pPr>
            <w:r w:rsidRPr="00903A4C">
              <w:rPr>
                <w:sz w:val="16"/>
              </w:rPr>
              <w:t>60</w:t>
            </w:r>
          </w:p>
        </w:tc>
        <w:tc>
          <w:tcPr>
            <w:tcW w:w="2151" w:type="dxa"/>
            <w:noWrap/>
            <w:hideMark/>
          </w:tcPr>
          <w:p w14:paraId="09831586" w14:textId="77777777" w:rsidR="00E61182" w:rsidRPr="00903A4C" w:rsidRDefault="00E61182">
            <w:pPr>
              <w:rPr>
                <w:sz w:val="16"/>
              </w:rPr>
            </w:pPr>
            <w:r w:rsidRPr="00903A4C">
              <w:rPr>
                <w:sz w:val="16"/>
              </w:rPr>
              <w:t>Somatoform disorder (56.7%), Depressive disorder (23.3%), Anxiety Disorder (20%)</w:t>
            </w:r>
          </w:p>
        </w:tc>
        <w:tc>
          <w:tcPr>
            <w:tcW w:w="1116" w:type="dxa"/>
            <w:noWrap/>
            <w:hideMark/>
          </w:tcPr>
          <w:p w14:paraId="04DD6CD5" w14:textId="77777777" w:rsidR="00E61182" w:rsidRPr="00903A4C" w:rsidRDefault="00E61182">
            <w:pPr>
              <w:rPr>
                <w:sz w:val="16"/>
              </w:rPr>
            </w:pPr>
            <w:r w:rsidRPr="00903A4C">
              <w:rPr>
                <w:sz w:val="16"/>
              </w:rPr>
              <w:t>Netherlands</w:t>
            </w:r>
          </w:p>
        </w:tc>
        <w:tc>
          <w:tcPr>
            <w:tcW w:w="1044" w:type="dxa"/>
            <w:noWrap/>
            <w:hideMark/>
          </w:tcPr>
          <w:p w14:paraId="3DA4CEDE" w14:textId="77777777" w:rsidR="00E61182" w:rsidRPr="00903A4C" w:rsidRDefault="00E61182">
            <w:pPr>
              <w:rPr>
                <w:sz w:val="16"/>
              </w:rPr>
            </w:pPr>
            <w:r w:rsidRPr="00903A4C">
              <w:rPr>
                <w:sz w:val="16"/>
              </w:rPr>
              <w:t>39.9 (NR)</w:t>
            </w:r>
          </w:p>
        </w:tc>
        <w:tc>
          <w:tcPr>
            <w:tcW w:w="918" w:type="dxa"/>
            <w:noWrap/>
            <w:hideMark/>
          </w:tcPr>
          <w:p w14:paraId="76A0E9EB" w14:textId="77777777" w:rsidR="00E61182" w:rsidRPr="00903A4C" w:rsidRDefault="00E61182" w:rsidP="00E61182">
            <w:pPr>
              <w:rPr>
                <w:sz w:val="16"/>
              </w:rPr>
            </w:pPr>
            <w:r w:rsidRPr="00903A4C">
              <w:rPr>
                <w:sz w:val="16"/>
              </w:rPr>
              <w:t>46.67%</w:t>
            </w:r>
          </w:p>
        </w:tc>
        <w:tc>
          <w:tcPr>
            <w:tcW w:w="2209" w:type="dxa"/>
            <w:noWrap/>
            <w:hideMark/>
          </w:tcPr>
          <w:p w14:paraId="163AE352" w14:textId="77777777" w:rsidR="00E61182" w:rsidRPr="00903A4C" w:rsidRDefault="00E61182">
            <w:pPr>
              <w:rPr>
                <w:sz w:val="16"/>
              </w:rPr>
            </w:pPr>
            <w:r w:rsidRPr="00903A4C">
              <w:rPr>
                <w:sz w:val="16"/>
              </w:rPr>
              <w:t>NR</w:t>
            </w:r>
          </w:p>
        </w:tc>
        <w:tc>
          <w:tcPr>
            <w:tcW w:w="1047" w:type="dxa"/>
            <w:noWrap/>
            <w:hideMark/>
          </w:tcPr>
          <w:p w14:paraId="6C2F7982" w14:textId="77777777" w:rsidR="00E61182" w:rsidRPr="00903A4C" w:rsidRDefault="00E61182">
            <w:pPr>
              <w:rPr>
                <w:sz w:val="16"/>
              </w:rPr>
            </w:pPr>
            <w:r w:rsidRPr="00903A4C">
              <w:rPr>
                <w:sz w:val="16"/>
              </w:rPr>
              <w:t xml:space="preserve">Outpatient </w:t>
            </w:r>
          </w:p>
        </w:tc>
        <w:tc>
          <w:tcPr>
            <w:tcW w:w="1188" w:type="dxa"/>
            <w:noWrap/>
            <w:hideMark/>
          </w:tcPr>
          <w:p w14:paraId="74555D52" w14:textId="77777777" w:rsidR="00E61182" w:rsidRPr="00903A4C" w:rsidRDefault="00E61182">
            <w:pPr>
              <w:rPr>
                <w:sz w:val="16"/>
              </w:rPr>
            </w:pPr>
          </w:p>
        </w:tc>
      </w:tr>
      <w:tr w:rsidR="00903A4C" w:rsidRPr="00903A4C" w14:paraId="7CD945ED" w14:textId="77777777" w:rsidTr="00903A4C">
        <w:trPr>
          <w:trHeight w:val="300"/>
        </w:trPr>
        <w:tc>
          <w:tcPr>
            <w:tcW w:w="1112" w:type="dxa"/>
            <w:noWrap/>
            <w:hideMark/>
          </w:tcPr>
          <w:p w14:paraId="70D98F32" w14:textId="77777777" w:rsidR="00E61182" w:rsidRPr="00903A4C" w:rsidRDefault="00E61182">
            <w:pPr>
              <w:rPr>
                <w:sz w:val="16"/>
              </w:rPr>
            </w:pPr>
            <w:proofErr w:type="spellStart"/>
            <w:r w:rsidRPr="00903A4C">
              <w:rPr>
                <w:sz w:val="16"/>
              </w:rPr>
              <w:t>Elbogen</w:t>
            </w:r>
            <w:proofErr w:type="spellEnd"/>
            <w:r w:rsidRPr="00903A4C">
              <w:rPr>
                <w:sz w:val="16"/>
              </w:rPr>
              <w:t xml:space="preserve"> 2016</w:t>
            </w:r>
          </w:p>
        </w:tc>
        <w:tc>
          <w:tcPr>
            <w:tcW w:w="1064" w:type="dxa"/>
            <w:noWrap/>
            <w:hideMark/>
          </w:tcPr>
          <w:p w14:paraId="655759E9" w14:textId="77777777" w:rsidR="00E61182" w:rsidRPr="00903A4C" w:rsidRDefault="00E61182">
            <w:pPr>
              <w:rPr>
                <w:sz w:val="16"/>
              </w:rPr>
            </w:pPr>
            <w:r w:rsidRPr="00903A4C">
              <w:rPr>
                <w:sz w:val="16"/>
              </w:rPr>
              <w:t>Money</w:t>
            </w:r>
          </w:p>
        </w:tc>
        <w:tc>
          <w:tcPr>
            <w:tcW w:w="965" w:type="dxa"/>
            <w:noWrap/>
            <w:hideMark/>
          </w:tcPr>
          <w:p w14:paraId="63213D73" w14:textId="77777777" w:rsidR="00E61182" w:rsidRPr="00903A4C" w:rsidRDefault="00E61182">
            <w:pPr>
              <w:rPr>
                <w:sz w:val="16"/>
              </w:rPr>
            </w:pPr>
            <w:r w:rsidRPr="00903A4C">
              <w:rPr>
                <w:sz w:val="16"/>
              </w:rPr>
              <w:t>RCT</w:t>
            </w:r>
          </w:p>
        </w:tc>
        <w:tc>
          <w:tcPr>
            <w:tcW w:w="822" w:type="dxa"/>
            <w:noWrap/>
            <w:hideMark/>
          </w:tcPr>
          <w:p w14:paraId="0D3F3DA5" w14:textId="77777777" w:rsidR="00E61182" w:rsidRPr="00903A4C" w:rsidRDefault="00E61182" w:rsidP="00E61182">
            <w:pPr>
              <w:rPr>
                <w:sz w:val="16"/>
              </w:rPr>
            </w:pPr>
            <w:r w:rsidRPr="00903A4C">
              <w:rPr>
                <w:sz w:val="16"/>
              </w:rPr>
              <w:t>2</w:t>
            </w:r>
          </w:p>
        </w:tc>
        <w:tc>
          <w:tcPr>
            <w:tcW w:w="1021" w:type="dxa"/>
            <w:noWrap/>
            <w:hideMark/>
          </w:tcPr>
          <w:p w14:paraId="4E2CA6C0" w14:textId="77777777" w:rsidR="00E61182" w:rsidRPr="00903A4C" w:rsidRDefault="00E61182">
            <w:pPr>
              <w:rPr>
                <w:sz w:val="16"/>
              </w:rPr>
            </w:pPr>
            <w:r w:rsidRPr="00903A4C">
              <w:rPr>
                <w:sz w:val="16"/>
              </w:rPr>
              <w:t xml:space="preserve">Treatment as usual </w:t>
            </w:r>
          </w:p>
        </w:tc>
        <w:tc>
          <w:tcPr>
            <w:tcW w:w="1020" w:type="dxa"/>
            <w:noWrap/>
            <w:hideMark/>
          </w:tcPr>
          <w:p w14:paraId="2205FC5A" w14:textId="77777777" w:rsidR="00E61182" w:rsidRPr="00903A4C" w:rsidRDefault="00E61182" w:rsidP="00E61182">
            <w:pPr>
              <w:rPr>
                <w:sz w:val="16"/>
              </w:rPr>
            </w:pPr>
            <w:r w:rsidRPr="00903A4C">
              <w:rPr>
                <w:sz w:val="16"/>
              </w:rPr>
              <w:t>184</w:t>
            </w:r>
          </w:p>
        </w:tc>
        <w:tc>
          <w:tcPr>
            <w:tcW w:w="2151" w:type="dxa"/>
            <w:noWrap/>
            <w:hideMark/>
          </w:tcPr>
          <w:p w14:paraId="5AAED20C" w14:textId="77777777" w:rsidR="00E61182" w:rsidRPr="00903A4C" w:rsidRDefault="00E61182">
            <w:pPr>
              <w:rPr>
                <w:sz w:val="16"/>
              </w:rPr>
            </w:pPr>
            <w:r w:rsidRPr="00903A4C">
              <w:rPr>
                <w:sz w:val="16"/>
              </w:rPr>
              <w:t>Mixed (100%)</w:t>
            </w:r>
          </w:p>
        </w:tc>
        <w:tc>
          <w:tcPr>
            <w:tcW w:w="1116" w:type="dxa"/>
            <w:noWrap/>
            <w:hideMark/>
          </w:tcPr>
          <w:p w14:paraId="7FBD0FE4" w14:textId="77777777" w:rsidR="00E61182" w:rsidRPr="00903A4C" w:rsidRDefault="00E61182">
            <w:pPr>
              <w:rPr>
                <w:sz w:val="16"/>
              </w:rPr>
            </w:pPr>
            <w:r w:rsidRPr="00903A4C">
              <w:rPr>
                <w:sz w:val="16"/>
              </w:rPr>
              <w:t>USA</w:t>
            </w:r>
          </w:p>
        </w:tc>
        <w:tc>
          <w:tcPr>
            <w:tcW w:w="1044" w:type="dxa"/>
            <w:noWrap/>
            <w:hideMark/>
          </w:tcPr>
          <w:p w14:paraId="13178F7F" w14:textId="77777777" w:rsidR="00E61182" w:rsidRPr="00903A4C" w:rsidRDefault="00E61182">
            <w:pPr>
              <w:rPr>
                <w:sz w:val="16"/>
              </w:rPr>
            </w:pPr>
            <w:r w:rsidRPr="00903A4C">
              <w:rPr>
                <w:sz w:val="16"/>
              </w:rPr>
              <w:t>NR (18-65)</w:t>
            </w:r>
          </w:p>
        </w:tc>
        <w:tc>
          <w:tcPr>
            <w:tcW w:w="918" w:type="dxa"/>
            <w:noWrap/>
            <w:hideMark/>
          </w:tcPr>
          <w:p w14:paraId="09E8C3BF" w14:textId="77777777" w:rsidR="00E61182" w:rsidRPr="00903A4C" w:rsidRDefault="00E61182">
            <w:pPr>
              <w:rPr>
                <w:sz w:val="16"/>
              </w:rPr>
            </w:pPr>
            <w:r w:rsidRPr="00903A4C">
              <w:rPr>
                <w:sz w:val="16"/>
              </w:rPr>
              <w:t>NR</w:t>
            </w:r>
          </w:p>
        </w:tc>
        <w:tc>
          <w:tcPr>
            <w:tcW w:w="2209" w:type="dxa"/>
            <w:noWrap/>
            <w:hideMark/>
          </w:tcPr>
          <w:p w14:paraId="41AA2A3D" w14:textId="77777777" w:rsidR="00E61182" w:rsidRPr="00903A4C" w:rsidRDefault="00E61182">
            <w:pPr>
              <w:rPr>
                <w:sz w:val="16"/>
              </w:rPr>
            </w:pPr>
            <w:r w:rsidRPr="00903A4C">
              <w:rPr>
                <w:sz w:val="16"/>
              </w:rPr>
              <w:t>NR</w:t>
            </w:r>
          </w:p>
        </w:tc>
        <w:tc>
          <w:tcPr>
            <w:tcW w:w="1047" w:type="dxa"/>
            <w:noWrap/>
            <w:hideMark/>
          </w:tcPr>
          <w:p w14:paraId="38233450" w14:textId="77777777" w:rsidR="00E61182" w:rsidRPr="00903A4C" w:rsidRDefault="00E61182">
            <w:pPr>
              <w:rPr>
                <w:sz w:val="16"/>
              </w:rPr>
            </w:pPr>
            <w:r w:rsidRPr="00903A4C">
              <w:rPr>
                <w:sz w:val="16"/>
              </w:rPr>
              <w:t>NR</w:t>
            </w:r>
          </w:p>
        </w:tc>
        <w:tc>
          <w:tcPr>
            <w:tcW w:w="1188" w:type="dxa"/>
            <w:noWrap/>
            <w:hideMark/>
          </w:tcPr>
          <w:p w14:paraId="399AA5D9" w14:textId="77777777" w:rsidR="00E61182" w:rsidRPr="00903A4C" w:rsidRDefault="00E61182">
            <w:pPr>
              <w:rPr>
                <w:sz w:val="16"/>
              </w:rPr>
            </w:pPr>
          </w:p>
        </w:tc>
      </w:tr>
      <w:tr w:rsidR="00903A4C" w:rsidRPr="00903A4C" w14:paraId="5C97E364" w14:textId="77777777" w:rsidTr="00903A4C">
        <w:trPr>
          <w:trHeight w:val="300"/>
        </w:trPr>
        <w:tc>
          <w:tcPr>
            <w:tcW w:w="1112" w:type="dxa"/>
            <w:noWrap/>
            <w:hideMark/>
          </w:tcPr>
          <w:p w14:paraId="365C9BF8" w14:textId="77777777" w:rsidR="00E61182" w:rsidRPr="00903A4C" w:rsidRDefault="00E61182">
            <w:pPr>
              <w:rPr>
                <w:sz w:val="16"/>
              </w:rPr>
            </w:pPr>
            <w:r w:rsidRPr="00903A4C">
              <w:rPr>
                <w:sz w:val="16"/>
              </w:rPr>
              <w:t>Ellison 2020</w:t>
            </w:r>
          </w:p>
        </w:tc>
        <w:tc>
          <w:tcPr>
            <w:tcW w:w="1064" w:type="dxa"/>
            <w:noWrap/>
            <w:hideMark/>
          </w:tcPr>
          <w:p w14:paraId="19D85123" w14:textId="77777777" w:rsidR="00E61182" w:rsidRPr="00903A4C" w:rsidRDefault="00E61182">
            <w:pPr>
              <w:rPr>
                <w:sz w:val="16"/>
              </w:rPr>
            </w:pPr>
            <w:r w:rsidRPr="00903A4C">
              <w:rPr>
                <w:sz w:val="16"/>
              </w:rPr>
              <w:t>Housing</w:t>
            </w:r>
          </w:p>
        </w:tc>
        <w:tc>
          <w:tcPr>
            <w:tcW w:w="965" w:type="dxa"/>
            <w:noWrap/>
            <w:hideMark/>
          </w:tcPr>
          <w:p w14:paraId="1AAD6F9A" w14:textId="77777777" w:rsidR="00E61182" w:rsidRPr="00903A4C" w:rsidRDefault="00E61182">
            <w:pPr>
              <w:rPr>
                <w:sz w:val="16"/>
              </w:rPr>
            </w:pPr>
            <w:r w:rsidRPr="00903A4C">
              <w:rPr>
                <w:sz w:val="16"/>
              </w:rPr>
              <w:t>RCT</w:t>
            </w:r>
          </w:p>
        </w:tc>
        <w:tc>
          <w:tcPr>
            <w:tcW w:w="822" w:type="dxa"/>
            <w:noWrap/>
            <w:hideMark/>
          </w:tcPr>
          <w:p w14:paraId="0A9F3027" w14:textId="77777777" w:rsidR="00E61182" w:rsidRPr="00903A4C" w:rsidRDefault="00E61182" w:rsidP="00E61182">
            <w:pPr>
              <w:rPr>
                <w:sz w:val="16"/>
              </w:rPr>
            </w:pPr>
            <w:r w:rsidRPr="00903A4C">
              <w:rPr>
                <w:sz w:val="16"/>
              </w:rPr>
              <w:t>2</w:t>
            </w:r>
          </w:p>
        </w:tc>
        <w:tc>
          <w:tcPr>
            <w:tcW w:w="1021" w:type="dxa"/>
            <w:noWrap/>
            <w:hideMark/>
          </w:tcPr>
          <w:p w14:paraId="18070D68" w14:textId="77777777" w:rsidR="00E61182" w:rsidRPr="00903A4C" w:rsidRDefault="00E61182">
            <w:pPr>
              <w:rPr>
                <w:sz w:val="16"/>
              </w:rPr>
            </w:pPr>
            <w:r w:rsidRPr="00903A4C">
              <w:rPr>
                <w:sz w:val="16"/>
              </w:rPr>
              <w:t xml:space="preserve">Treatment as usual </w:t>
            </w:r>
          </w:p>
        </w:tc>
        <w:tc>
          <w:tcPr>
            <w:tcW w:w="1020" w:type="dxa"/>
            <w:noWrap/>
            <w:hideMark/>
          </w:tcPr>
          <w:p w14:paraId="6199FBF6" w14:textId="77777777" w:rsidR="00E61182" w:rsidRPr="00903A4C" w:rsidRDefault="00E61182" w:rsidP="00E61182">
            <w:pPr>
              <w:rPr>
                <w:sz w:val="16"/>
              </w:rPr>
            </w:pPr>
            <w:r w:rsidRPr="00903A4C">
              <w:rPr>
                <w:sz w:val="16"/>
              </w:rPr>
              <w:t>166</w:t>
            </w:r>
          </w:p>
        </w:tc>
        <w:tc>
          <w:tcPr>
            <w:tcW w:w="2151" w:type="dxa"/>
            <w:noWrap/>
            <w:hideMark/>
          </w:tcPr>
          <w:p w14:paraId="6B63FA82" w14:textId="77777777" w:rsidR="00E61182" w:rsidRPr="00903A4C" w:rsidRDefault="00E61182">
            <w:pPr>
              <w:rPr>
                <w:sz w:val="16"/>
              </w:rPr>
            </w:pPr>
            <w:r w:rsidRPr="00903A4C">
              <w:rPr>
                <w:sz w:val="16"/>
              </w:rPr>
              <w:t>Dual-diagnosis serious mental disorder + substance abuse (100%)</w:t>
            </w:r>
          </w:p>
        </w:tc>
        <w:tc>
          <w:tcPr>
            <w:tcW w:w="1116" w:type="dxa"/>
            <w:noWrap/>
            <w:hideMark/>
          </w:tcPr>
          <w:p w14:paraId="758E4DE0" w14:textId="77777777" w:rsidR="00E61182" w:rsidRPr="00903A4C" w:rsidRDefault="00E61182">
            <w:pPr>
              <w:rPr>
                <w:sz w:val="16"/>
              </w:rPr>
            </w:pPr>
            <w:r w:rsidRPr="00903A4C">
              <w:rPr>
                <w:sz w:val="16"/>
              </w:rPr>
              <w:t>USA</w:t>
            </w:r>
          </w:p>
        </w:tc>
        <w:tc>
          <w:tcPr>
            <w:tcW w:w="1044" w:type="dxa"/>
            <w:noWrap/>
            <w:hideMark/>
          </w:tcPr>
          <w:p w14:paraId="6F4E85EE" w14:textId="77777777" w:rsidR="00E61182" w:rsidRPr="00903A4C" w:rsidRDefault="00E61182">
            <w:pPr>
              <w:rPr>
                <w:sz w:val="16"/>
              </w:rPr>
            </w:pPr>
            <w:r w:rsidRPr="00903A4C">
              <w:rPr>
                <w:sz w:val="16"/>
              </w:rPr>
              <w:t>52.8 (NR)</w:t>
            </w:r>
          </w:p>
        </w:tc>
        <w:tc>
          <w:tcPr>
            <w:tcW w:w="918" w:type="dxa"/>
            <w:noWrap/>
            <w:hideMark/>
          </w:tcPr>
          <w:p w14:paraId="3274E988" w14:textId="77777777" w:rsidR="00E61182" w:rsidRPr="00903A4C" w:rsidRDefault="00E61182" w:rsidP="00E61182">
            <w:pPr>
              <w:rPr>
                <w:sz w:val="16"/>
              </w:rPr>
            </w:pPr>
            <w:r w:rsidRPr="00903A4C">
              <w:rPr>
                <w:sz w:val="16"/>
              </w:rPr>
              <w:t>7.23%</w:t>
            </w:r>
          </w:p>
        </w:tc>
        <w:tc>
          <w:tcPr>
            <w:tcW w:w="2209" w:type="dxa"/>
            <w:noWrap/>
            <w:hideMark/>
          </w:tcPr>
          <w:p w14:paraId="4A2FD9CD" w14:textId="77777777" w:rsidR="00E61182" w:rsidRPr="00903A4C" w:rsidRDefault="00E61182">
            <w:pPr>
              <w:rPr>
                <w:sz w:val="16"/>
              </w:rPr>
            </w:pPr>
            <w:r w:rsidRPr="00903A4C">
              <w:rPr>
                <w:sz w:val="16"/>
              </w:rPr>
              <w:t>White (50%), African American (50%)</w:t>
            </w:r>
          </w:p>
        </w:tc>
        <w:tc>
          <w:tcPr>
            <w:tcW w:w="1047" w:type="dxa"/>
            <w:noWrap/>
            <w:hideMark/>
          </w:tcPr>
          <w:p w14:paraId="28C36DAF" w14:textId="77777777" w:rsidR="00E61182" w:rsidRPr="00903A4C" w:rsidRDefault="00E61182">
            <w:pPr>
              <w:rPr>
                <w:sz w:val="16"/>
              </w:rPr>
            </w:pPr>
            <w:r w:rsidRPr="00903A4C">
              <w:rPr>
                <w:sz w:val="16"/>
              </w:rPr>
              <w:t xml:space="preserve">Community and residential </w:t>
            </w:r>
          </w:p>
        </w:tc>
        <w:tc>
          <w:tcPr>
            <w:tcW w:w="1188" w:type="dxa"/>
            <w:noWrap/>
            <w:hideMark/>
          </w:tcPr>
          <w:p w14:paraId="6C538EBD" w14:textId="77777777" w:rsidR="00E61182" w:rsidRPr="00903A4C" w:rsidRDefault="00E61182">
            <w:pPr>
              <w:rPr>
                <w:sz w:val="16"/>
              </w:rPr>
            </w:pPr>
          </w:p>
        </w:tc>
      </w:tr>
      <w:tr w:rsidR="00903A4C" w:rsidRPr="00903A4C" w14:paraId="37865094" w14:textId="77777777" w:rsidTr="00903A4C">
        <w:trPr>
          <w:trHeight w:val="300"/>
        </w:trPr>
        <w:tc>
          <w:tcPr>
            <w:tcW w:w="1112" w:type="dxa"/>
            <w:noWrap/>
            <w:hideMark/>
          </w:tcPr>
          <w:p w14:paraId="49FB618C" w14:textId="77777777" w:rsidR="00E61182" w:rsidRPr="00903A4C" w:rsidRDefault="00E61182">
            <w:pPr>
              <w:rPr>
                <w:sz w:val="16"/>
              </w:rPr>
            </w:pPr>
            <w:r w:rsidRPr="00903A4C">
              <w:rPr>
                <w:sz w:val="16"/>
              </w:rPr>
              <w:t>Erickson 2020</w:t>
            </w:r>
          </w:p>
        </w:tc>
        <w:tc>
          <w:tcPr>
            <w:tcW w:w="1064" w:type="dxa"/>
            <w:noWrap/>
            <w:hideMark/>
          </w:tcPr>
          <w:p w14:paraId="4BDA191E" w14:textId="77777777" w:rsidR="00E61182" w:rsidRPr="00903A4C" w:rsidRDefault="00E61182">
            <w:pPr>
              <w:rPr>
                <w:sz w:val="16"/>
              </w:rPr>
            </w:pPr>
            <w:r w:rsidRPr="00903A4C">
              <w:rPr>
                <w:sz w:val="16"/>
              </w:rPr>
              <w:t>Employment</w:t>
            </w:r>
          </w:p>
        </w:tc>
        <w:tc>
          <w:tcPr>
            <w:tcW w:w="965" w:type="dxa"/>
            <w:noWrap/>
            <w:hideMark/>
          </w:tcPr>
          <w:p w14:paraId="090264E6" w14:textId="77777777" w:rsidR="00E61182" w:rsidRPr="00903A4C" w:rsidRDefault="00E61182">
            <w:pPr>
              <w:rPr>
                <w:sz w:val="16"/>
              </w:rPr>
            </w:pPr>
            <w:r w:rsidRPr="00903A4C">
              <w:rPr>
                <w:sz w:val="16"/>
              </w:rPr>
              <w:t>RCT</w:t>
            </w:r>
          </w:p>
        </w:tc>
        <w:tc>
          <w:tcPr>
            <w:tcW w:w="822" w:type="dxa"/>
            <w:noWrap/>
            <w:hideMark/>
          </w:tcPr>
          <w:p w14:paraId="3BE58C98" w14:textId="77777777" w:rsidR="00E61182" w:rsidRPr="00903A4C" w:rsidRDefault="00E61182" w:rsidP="00E61182">
            <w:pPr>
              <w:rPr>
                <w:sz w:val="16"/>
              </w:rPr>
            </w:pPr>
            <w:r w:rsidRPr="00903A4C">
              <w:rPr>
                <w:sz w:val="16"/>
              </w:rPr>
              <w:t>2</w:t>
            </w:r>
          </w:p>
        </w:tc>
        <w:tc>
          <w:tcPr>
            <w:tcW w:w="1021" w:type="dxa"/>
            <w:noWrap/>
            <w:hideMark/>
          </w:tcPr>
          <w:p w14:paraId="704F702B" w14:textId="77777777" w:rsidR="00E61182" w:rsidRPr="00903A4C" w:rsidRDefault="00E61182">
            <w:pPr>
              <w:rPr>
                <w:sz w:val="16"/>
              </w:rPr>
            </w:pPr>
            <w:r w:rsidRPr="00903A4C">
              <w:rPr>
                <w:sz w:val="16"/>
              </w:rPr>
              <w:t xml:space="preserve">Treatment as usual </w:t>
            </w:r>
          </w:p>
        </w:tc>
        <w:tc>
          <w:tcPr>
            <w:tcW w:w="1020" w:type="dxa"/>
            <w:noWrap/>
            <w:hideMark/>
          </w:tcPr>
          <w:p w14:paraId="328F105E" w14:textId="77777777" w:rsidR="00E61182" w:rsidRPr="00903A4C" w:rsidRDefault="00E61182" w:rsidP="00E61182">
            <w:pPr>
              <w:rPr>
                <w:sz w:val="16"/>
              </w:rPr>
            </w:pPr>
            <w:r w:rsidRPr="00903A4C">
              <w:rPr>
                <w:sz w:val="16"/>
              </w:rPr>
              <w:t>109</w:t>
            </w:r>
          </w:p>
        </w:tc>
        <w:tc>
          <w:tcPr>
            <w:tcW w:w="2151" w:type="dxa"/>
            <w:noWrap/>
            <w:hideMark/>
          </w:tcPr>
          <w:p w14:paraId="3573AB9C" w14:textId="77777777" w:rsidR="00E61182" w:rsidRPr="00903A4C" w:rsidRDefault="00E61182">
            <w:pPr>
              <w:rPr>
                <w:sz w:val="16"/>
              </w:rPr>
            </w:pPr>
            <w:r w:rsidRPr="00903A4C">
              <w:rPr>
                <w:sz w:val="16"/>
              </w:rPr>
              <w:t>Schizophrenia spectrum (50.5%), Bipolar (14.7%), Major depression (9.2%), Psychosis NOS (15.6%), Other (6.4%)</w:t>
            </w:r>
          </w:p>
        </w:tc>
        <w:tc>
          <w:tcPr>
            <w:tcW w:w="1116" w:type="dxa"/>
            <w:noWrap/>
            <w:hideMark/>
          </w:tcPr>
          <w:p w14:paraId="318B41C3" w14:textId="77777777" w:rsidR="00E61182" w:rsidRPr="00903A4C" w:rsidRDefault="00E61182">
            <w:pPr>
              <w:rPr>
                <w:sz w:val="16"/>
              </w:rPr>
            </w:pPr>
            <w:r w:rsidRPr="00903A4C">
              <w:rPr>
                <w:sz w:val="16"/>
              </w:rPr>
              <w:t>Canada</w:t>
            </w:r>
          </w:p>
        </w:tc>
        <w:tc>
          <w:tcPr>
            <w:tcW w:w="1044" w:type="dxa"/>
            <w:noWrap/>
            <w:hideMark/>
          </w:tcPr>
          <w:p w14:paraId="46669142" w14:textId="77777777" w:rsidR="00E61182" w:rsidRPr="00903A4C" w:rsidRDefault="00E61182">
            <w:pPr>
              <w:rPr>
                <w:sz w:val="16"/>
              </w:rPr>
            </w:pPr>
            <w:r w:rsidRPr="00903A4C">
              <w:rPr>
                <w:sz w:val="16"/>
              </w:rPr>
              <w:t>23.5 (NR)</w:t>
            </w:r>
          </w:p>
        </w:tc>
        <w:tc>
          <w:tcPr>
            <w:tcW w:w="918" w:type="dxa"/>
            <w:noWrap/>
            <w:hideMark/>
          </w:tcPr>
          <w:p w14:paraId="67DF6C63" w14:textId="77777777" w:rsidR="00E61182" w:rsidRPr="00903A4C" w:rsidRDefault="00E61182" w:rsidP="00E61182">
            <w:pPr>
              <w:rPr>
                <w:sz w:val="16"/>
              </w:rPr>
            </w:pPr>
            <w:r w:rsidRPr="00903A4C">
              <w:rPr>
                <w:sz w:val="16"/>
              </w:rPr>
              <w:t>17.40%</w:t>
            </w:r>
          </w:p>
        </w:tc>
        <w:tc>
          <w:tcPr>
            <w:tcW w:w="2209" w:type="dxa"/>
            <w:noWrap/>
            <w:hideMark/>
          </w:tcPr>
          <w:p w14:paraId="014E02E3" w14:textId="77777777" w:rsidR="00E61182" w:rsidRPr="00903A4C" w:rsidRDefault="00E61182">
            <w:pPr>
              <w:rPr>
                <w:sz w:val="16"/>
              </w:rPr>
            </w:pPr>
            <w:r w:rsidRPr="00903A4C">
              <w:rPr>
                <w:sz w:val="16"/>
              </w:rPr>
              <w:t>NR</w:t>
            </w:r>
          </w:p>
        </w:tc>
        <w:tc>
          <w:tcPr>
            <w:tcW w:w="1047" w:type="dxa"/>
            <w:noWrap/>
            <w:hideMark/>
          </w:tcPr>
          <w:p w14:paraId="28D167AD" w14:textId="77777777" w:rsidR="00E61182" w:rsidRPr="00903A4C" w:rsidRDefault="00E61182">
            <w:pPr>
              <w:rPr>
                <w:sz w:val="16"/>
              </w:rPr>
            </w:pPr>
            <w:r w:rsidRPr="00903A4C">
              <w:rPr>
                <w:sz w:val="16"/>
              </w:rPr>
              <w:t>Outpatient</w:t>
            </w:r>
          </w:p>
        </w:tc>
        <w:tc>
          <w:tcPr>
            <w:tcW w:w="1188" w:type="dxa"/>
            <w:noWrap/>
            <w:hideMark/>
          </w:tcPr>
          <w:p w14:paraId="04832DF2" w14:textId="77777777" w:rsidR="00E61182" w:rsidRPr="00903A4C" w:rsidRDefault="00E61182">
            <w:pPr>
              <w:rPr>
                <w:sz w:val="16"/>
              </w:rPr>
            </w:pPr>
          </w:p>
        </w:tc>
      </w:tr>
      <w:tr w:rsidR="00903A4C" w:rsidRPr="00903A4C" w14:paraId="53EE6E67" w14:textId="77777777" w:rsidTr="00903A4C">
        <w:trPr>
          <w:trHeight w:val="300"/>
        </w:trPr>
        <w:tc>
          <w:tcPr>
            <w:tcW w:w="1112" w:type="dxa"/>
            <w:noWrap/>
            <w:hideMark/>
          </w:tcPr>
          <w:p w14:paraId="36CE0DAD" w14:textId="77777777" w:rsidR="00E61182" w:rsidRPr="00903A4C" w:rsidRDefault="00E61182">
            <w:pPr>
              <w:rPr>
                <w:sz w:val="16"/>
              </w:rPr>
            </w:pPr>
            <w:r w:rsidRPr="00903A4C">
              <w:rPr>
                <w:sz w:val="16"/>
              </w:rPr>
              <w:t>Fletcher 2008</w:t>
            </w:r>
          </w:p>
        </w:tc>
        <w:tc>
          <w:tcPr>
            <w:tcW w:w="1064" w:type="dxa"/>
            <w:noWrap/>
            <w:hideMark/>
          </w:tcPr>
          <w:p w14:paraId="19EF8828" w14:textId="77777777" w:rsidR="00E61182" w:rsidRPr="00903A4C" w:rsidRDefault="00E61182">
            <w:pPr>
              <w:rPr>
                <w:sz w:val="16"/>
              </w:rPr>
            </w:pPr>
            <w:r w:rsidRPr="00903A4C">
              <w:rPr>
                <w:sz w:val="16"/>
              </w:rPr>
              <w:t>Housing</w:t>
            </w:r>
          </w:p>
        </w:tc>
        <w:tc>
          <w:tcPr>
            <w:tcW w:w="965" w:type="dxa"/>
            <w:noWrap/>
            <w:hideMark/>
          </w:tcPr>
          <w:p w14:paraId="15472600" w14:textId="77777777" w:rsidR="00E61182" w:rsidRPr="00903A4C" w:rsidRDefault="00E61182">
            <w:pPr>
              <w:rPr>
                <w:sz w:val="16"/>
              </w:rPr>
            </w:pPr>
            <w:r w:rsidRPr="00903A4C">
              <w:rPr>
                <w:sz w:val="16"/>
              </w:rPr>
              <w:t>RCT</w:t>
            </w:r>
          </w:p>
        </w:tc>
        <w:tc>
          <w:tcPr>
            <w:tcW w:w="822" w:type="dxa"/>
            <w:noWrap/>
            <w:hideMark/>
          </w:tcPr>
          <w:p w14:paraId="65897BB4" w14:textId="77777777" w:rsidR="00E61182" w:rsidRPr="00903A4C" w:rsidRDefault="00E61182">
            <w:pPr>
              <w:rPr>
                <w:sz w:val="16"/>
              </w:rPr>
            </w:pPr>
            <w:r w:rsidRPr="00903A4C">
              <w:rPr>
                <w:sz w:val="16"/>
              </w:rPr>
              <w:t>3 (2 included)</w:t>
            </w:r>
          </w:p>
        </w:tc>
        <w:tc>
          <w:tcPr>
            <w:tcW w:w="1021" w:type="dxa"/>
            <w:noWrap/>
            <w:hideMark/>
          </w:tcPr>
          <w:p w14:paraId="665BA0F3" w14:textId="77777777" w:rsidR="00E61182" w:rsidRPr="00903A4C" w:rsidRDefault="00E61182">
            <w:pPr>
              <w:rPr>
                <w:sz w:val="16"/>
              </w:rPr>
            </w:pPr>
            <w:r w:rsidRPr="00903A4C">
              <w:rPr>
                <w:sz w:val="16"/>
              </w:rPr>
              <w:t xml:space="preserve">Treatment as usual </w:t>
            </w:r>
          </w:p>
        </w:tc>
        <w:tc>
          <w:tcPr>
            <w:tcW w:w="1020" w:type="dxa"/>
            <w:noWrap/>
            <w:hideMark/>
          </w:tcPr>
          <w:p w14:paraId="643A6E14" w14:textId="77777777" w:rsidR="00E61182" w:rsidRPr="00903A4C" w:rsidRDefault="00E61182" w:rsidP="00E61182">
            <w:pPr>
              <w:rPr>
                <w:sz w:val="16"/>
              </w:rPr>
            </w:pPr>
            <w:r w:rsidRPr="00903A4C">
              <w:rPr>
                <w:sz w:val="16"/>
              </w:rPr>
              <w:t>191</w:t>
            </w:r>
          </w:p>
        </w:tc>
        <w:tc>
          <w:tcPr>
            <w:tcW w:w="2151" w:type="dxa"/>
            <w:noWrap/>
            <w:hideMark/>
          </w:tcPr>
          <w:p w14:paraId="309DF35F" w14:textId="77777777" w:rsidR="00E61182" w:rsidRPr="00903A4C" w:rsidRDefault="00E61182">
            <w:pPr>
              <w:rPr>
                <w:sz w:val="16"/>
              </w:rPr>
            </w:pPr>
            <w:r w:rsidRPr="00903A4C">
              <w:rPr>
                <w:sz w:val="16"/>
              </w:rPr>
              <w:t>Dual-diagnosis serious mental disorder + substance abuse (100%)</w:t>
            </w:r>
          </w:p>
        </w:tc>
        <w:tc>
          <w:tcPr>
            <w:tcW w:w="1116" w:type="dxa"/>
            <w:noWrap/>
            <w:hideMark/>
          </w:tcPr>
          <w:p w14:paraId="368E51E3" w14:textId="77777777" w:rsidR="00E61182" w:rsidRPr="00903A4C" w:rsidRDefault="00E61182">
            <w:pPr>
              <w:rPr>
                <w:sz w:val="16"/>
              </w:rPr>
            </w:pPr>
            <w:r w:rsidRPr="00903A4C">
              <w:rPr>
                <w:sz w:val="16"/>
              </w:rPr>
              <w:t>USA</w:t>
            </w:r>
          </w:p>
        </w:tc>
        <w:tc>
          <w:tcPr>
            <w:tcW w:w="1044" w:type="dxa"/>
            <w:noWrap/>
            <w:hideMark/>
          </w:tcPr>
          <w:p w14:paraId="0CE84B28" w14:textId="77777777" w:rsidR="00E61182" w:rsidRPr="00903A4C" w:rsidRDefault="00E61182">
            <w:pPr>
              <w:rPr>
                <w:sz w:val="16"/>
              </w:rPr>
            </w:pPr>
            <w:r w:rsidRPr="00903A4C">
              <w:rPr>
                <w:sz w:val="16"/>
              </w:rPr>
              <w:t>NR (18-66)</w:t>
            </w:r>
          </w:p>
        </w:tc>
        <w:tc>
          <w:tcPr>
            <w:tcW w:w="918" w:type="dxa"/>
            <w:noWrap/>
            <w:hideMark/>
          </w:tcPr>
          <w:p w14:paraId="46980144" w14:textId="77777777" w:rsidR="00E61182" w:rsidRPr="00903A4C" w:rsidRDefault="00E61182">
            <w:pPr>
              <w:rPr>
                <w:sz w:val="16"/>
              </w:rPr>
            </w:pPr>
            <w:r w:rsidRPr="00903A4C">
              <w:rPr>
                <w:sz w:val="16"/>
              </w:rPr>
              <w:t>NR</w:t>
            </w:r>
          </w:p>
        </w:tc>
        <w:tc>
          <w:tcPr>
            <w:tcW w:w="2209" w:type="dxa"/>
            <w:noWrap/>
            <w:hideMark/>
          </w:tcPr>
          <w:p w14:paraId="50756F56" w14:textId="77777777" w:rsidR="00E61182" w:rsidRPr="00903A4C" w:rsidRDefault="00E61182">
            <w:pPr>
              <w:rPr>
                <w:sz w:val="16"/>
              </w:rPr>
            </w:pPr>
            <w:r w:rsidRPr="00903A4C">
              <w:rPr>
                <w:sz w:val="16"/>
              </w:rPr>
              <w:t>NR</w:t>
            </w:r>
          </w:p>
        </w:tc>
        <w:tc>
          <w:tcPr>
            <w:tcW w:w="1047" w:type="dxa"/>
            <w:noWrap/>
            <w:hideMark/>
          </w:tcPr>
          <w:p w14:paraId="443D03B8" w14:textId="77777777" w:rsidR="00E61182" w:rsidRPr="00903A4C" w:rsidRDefault="00E61182">
            <w:pPr>
              <w:rPr>
                <w:sz w:val="16"/>
              </w:rPr>
            </w:pPr>
            <w:r w:rsidRPr="00903A4C">
              <w:rPr>
                <w:sz w:val="16"/>
              </w:rPr>
              <w:t>Community</w:t>
            </w:r>
          </w:p>
        </w:tc>
        <w:tc>
          <w:tcPr>
            <w:tcW w:w="1188" w:type="dxa"/>
            <w:noWrap/>
            <w:hideMark/>
          </w:tcPr>
          <w:p w14:paraId="73C47CA3" w14:textId="77777777" w:rsidR="00E61182" w:rsidRPr="00903A4C" w:rsidRDefault="00E61182">
            <w:pPr>
              <w:rPr>
                <w:sz w:val="16"/>
              </w:rPr>
            </w:pPr>
          </w:p>
        </w:tc>
      </w:tr>
      <w:tr w:rsidR="00903A4C" w:rsidRPr="00903A4C" w14:paraId="50BC08AB" w14:textId="77777777" w:rsidTr="00903A4C">
        <w:trPr>
          <w:trHeight w:val="300"/>
        </w:trPr>
        <w:tc>
          <w:tcPr>
            <w:tcW w:w="1112" w:type="dxa"/>
            <w:noWrap/>
            <w:hideMark/>
          </w:tcPr>
          <w:p w14:paraId="7D0E428D" w14:textId="77777777" w:rsidR="00E61182" w:rsidRPr="00903A4C" w:rsidRDefault="00E61182">
            <w:pPr>
              <w:rPr>
                <w:sz w:val="16"/>
              </w:rPr>
            </w:pPr>
            <w:r w:rsidRPr="00903A4C">
              <w:rPr>
                <w:sz w:val="16"/>
              </w:rPr>
              <w:t>Fowler 2019</w:t>
            </w:r>
          </w:p>
        </w:tc>
        <w:tc>
          <w:tcPr>
            <w:tcW w:w="1064" w:type="dxa"/>
            <w:noWrap/>
            <w:hideMark/>
          </w:tcPr>
          <w:p w14:paraId="271C12F6" w14:textId="77777777" w:rsidR="00E61182" w:rsidRPr="00903A4C" w:rsidRDefault="00E61182">
            <w:pPr>
              <w:rPr>
                <w:sz w:val="16"/>
              </w:rPr>
            </w:pPr>
            <w:r w:rsidRPr="00903A4C">
              <w:rPr>
                <w:sz w:val="16"/>
              </w:rPr>
              <w:t>Employment</w:t>
            </w:r>
          </w:p>
        </w:tc>
        <w:tc>
          <w:tcPr>
            <w:tcW w:w="965" w:type="dxa"/>
            <w:noWrap/>
            <w:hideMark/>
          </w:tcPr>
          <w:p w14:paraId="7B102508" w14:textId="77777777" w:rsidR="00E61182" w:rsidRPr="00903A4C" w:rsidRDefault="00E61182">
            <w:pPr>
              <w:rPr>
                <w:sz w:val="16"/>
              </w:rPr>
            </w:pPr>
            <w:r w:rsidRPr="00903A4C">
              <w:rPr>
                <w:sz w:val="16"/>
              </w:rPr>
              <w:t>RCT</w:t>
            </w:r>
          </w:p>
        </w:tc>
        <w:tc>
          <w:tcPr>
            <w:tcW w:w="822" w:type="dxa"/>
            <w:noWrap/>
            <w:hideMark/>
          </w:tcPr>
          <w:p w14:paraId="3569908E" w14:textId="77777777" w:rsidR="00E61182" w:rsidRPr="00903A4C" w:rsidRDefault="00E61182" w:rsidP="00E61182">
            <w:pPr>
              <w:rPr>
                <w:sz w:val="16"/>
              </w:rPr>
            </w:pPr>
            <w:r w:rsidRPr="00903A4C">
              <w:rPr>
                <w:sz w:val="16"/>
              </w:rPr>
              <w:t>2</w:t>
            </w:r>
          </w:p>
        </w:tc>
        <w:tc>
          <w:tcPr>
            <w:tcW w:w="1021" w:type="dxa"/>
            <w:noWrap/>
            <w:hideMark/>
          </w:tcPr>
          <w:p w14:paraId="2DDB59C0" w14:textId="77777777" w:rsidR="00E61182" w:rsidRPr="00903A4C" w:rsidRDefault="00E61182">
            <w:pPr>
              <w:rPr>
                <w:sz w:val="16"/>
              </w:rPr>
            </w:pPr>
            <w:r w:rsidRPr="00903A4C">
              <w:rPr>
                <w:sz w:val="16"/>
              </w:rPr>
              <w:t xml:space="preserve">Treatment as usual </w:t>
            </w:r>
          </w:p>
        </w:tc>
        <w:tc>
          <w:tcPr>
            <w:tcW w:w="1020" w:type="dxa"/>
            <w:noWrap/>
            <w:hideMark/>
          </w:tcPr>
          <w:p w14:paraId="530EDD23" w14:textId="77777777" w:rsidR="00E61182" w:rsidRPr="00903A4C" w:rsidRDefault="00E61182" w:rsidP="00E61182">
            <w:pPr>
              <w:rPr>
                <w:sz w:val="16"/>
              </w:rPr>
            </w:pPr>
            <w:r w:rsidRPr="00903A4C">
              <w:rPr>
                <w:sz w:val="16"/>
              </w:rPr>
              <w:t>77</w:t>
            </w:r>
          </w:p>
        </w:tc>
        <w:tc>
          <w:tcPr>
            <w:tcW w:w="2151" w:type="dxa"/>
            <w:noWrap/>
            <w:hideMark/>
          </w:tcPr>
          <w:p w14:paraId="7C465F01" w14:textId="77777777" w:rsidR="00E61182" w:rsidRPr="00903A4C" w:rsidRDefault="00E61182">
            <w:pPr>
              <w:rPr>
                <w:sz w:val="16"/>
              </w:rPr>
            </w:pPr>
            <w:r w:rsidRPr="00903A4C">
              <w:rPr>
                <w:sz w:val="16"/>
              </w:rPr>
              <w:t>Psychosis (100%)</w:t>
            </w:r>
          </w:p>
        </w:tc>
        <w:tc>
          <w:tcPr>
            <w:tcW w:w="1116" w:type="dxa"/>
            <w:noWrap/>
            <w:hideMark/>
          </w:tcPr>
          <w:p w14:paraId="32B79AA8" w14:textId="77777777" w:rsidR="00E61182" w:rsidRPr="00903A4C" w:rsidRDefault="00E61182">
            <w:pPr>
              <w:rPr>
                <w:sz w:val="16"/>
              </w:rPr>
            </w:pPr>
            <w:r w:rsidRPr="00903A4C">
              <w:rPr>
                <w:sz w:val="16"/>
              </w:rPr>
              <w:t>United Kingdom</w:t>
            </w:r>
          </w:p>
        </w:tc>
        <w:tc>
          <w:tcPr>
            <w:tcW w:w="1044" w:type="dxa"/>
            <w:noWrap/>
            <w:hideMark/>
          </w:tcPr>
          <w:p w14:paraId="48B4EB15" w14:textId="77777777" w:rsidR="00E61182" w:rsidRPr="00903A4C" w:rsidRDefault="00E61182">
            <w:pPr>
              <w:rPr>
                <w:sz w:val="16"/>
              </w:rPr>
            </w:pPr>
            <w:r w:rsidRPr="00903A4C">
              <w:rPr>
                <w:sz w:val="16"/>
              </w:rPr>
              <w:t>29 (18-52)</w:t>
            </w:r>
          </w:p>
        </w:tc>
        <w:tc>
          <w:tcPr>
            <w:tcW w:w="918" w:type="dxa"/>
            <w:noWrap/>
            <w:hideMark/>
          </w:tcPr>
          <w:p w14:paraId="5FAB6C7A" w14:textId="77777777" w:rsidR="00E61182" w:rsidRPr="00903A4C" w:rsidRDefault="00E61182" w:rsidP="00E61182">
            <w:pPr>
              <w:rPr>
                <w:sz w:val="16"/>
              </w:rPr>
            </w:pPr>
            <w:r w:rsidRPr="00903A4C">
              <w:rPr>
                <w:sz w:val="16"/>
              </w:rPr>
              <w:t>29%</w:t>
            </w:r>
          </w:p>
        </w:tc>
        <w:tc>
          <w:tcPr>
            <w:tcW w:w="2209" w:type="dxa"/>
            <w:noWrap/>
            <w:hideMark/>
          </w:tcPr>
          <w:p w14:paraId="4E6D7B15" w14:textId="77777777" w:rsidR="00E61182" w:rsidRPr="00903A4C" w:rsidRDefault="00E61182">
            <w:pPr>
              <w:rPr>
                <w:sz w:val="16"/>
              </w:rPr>
            </w:pPr>
            <w:r w:rsidRPr="00903A4C">
              <w:rPr>
                <w:sz w:val="16"/>
              </w:rPr>
              <w:t>White (85.7%)</w:t>
            </w:r>
          </w:p>
        </w:tc>
        <w:tc>
          <w:tcPr>
            <w:tcW w:w="1047" w:type="dxa"/>
            <w:noWrap/>
            <w:hideMark/>
          </w:tcPr>
          <w:p w14:paraId="5917AAA5" w14:textId="77777777" w:rsidR="00E61182" w:rsidRPr="00903A4C" w:rsidRDefault="00E61182">
            <w:pPr>
              <w:rPr>
                <w:sz w:val="16"/>
              </w:rPr>
            </w:pPr>
            <w:r w:rsidRPr="00903A4C">
              <w:rPr>
                <w:sz w:val="16"/>
              </w:rPr>
              <w:t>Community</w:t>
            </w:r>
          </w:p>
        </w:tc>
        <w:tc>
          <w:tcPr>
            <w:tcW w:w="1188" w:type="dxa"/>
            <w:noWrap/>
            <w:hideMark/>
          </w:tcPr>
          <w:p w14:paraId="7BFA69DC" w14:textId="77777777" w:rsidR="00E61182" w:rsidRPr="00903A4C" w:rsidRDefault="00E61182">
            <w:pPr>
              <w:rPr>
                <w:sz w:val="16"/>
              </w:rPr>
            </w:pPr>
          </w:p>
        </w:tc>
      </w:tr>
      <w:tr w:rsidR="00903A4C" w:rsidRPr="00903A4C" w14:paraId="6E60E7A8" w14:textId="77777777" w:rsidTr="00903A4C">
        <w:trPr>
          <w:trHeight w:val="300"/>
        </w:trPr>
        <w:tc>
          <w:tcPr>
            <w:tcW w:w="1112" w:type="dxa"/>
            <w:noWrap/>
            <w:hideMark/>
          </w:tcPr>
          <w:p w14:paraId="58A569C0" w14:textId="77777777" w:rsidR="00E61182" w:rsidRPr="00903A4C" w:rsidRDefault="00E61182">
            <w:pPr>
              <w:rPr>
                <w:sz w:val="16"/>
              </w:rPr>
            </w:pPr>
            <w:proofErr w:type="spellStart"/>
            <w:r w:rsidRPr="00903A4C">
              <w:rPr>
                <w:sz w:val="16"/>
              </w:rPr>
              <w:t>Gelkopf</w:t>
            </w:r>
            <w:proofErr w:type="spellEnd"/>
            <w:r w:rsidRPr="00903A4C">
              <w:rPr>
                <w:sz w:val="16"/>
              </w:rPr>
              <w:t xml:space="preserve"> 1994</w:t>
            </w:r>
          </w:p>
        </w:tc>
        <w:tc>
          <w:tcPr>
            <w:tcW w:w="1064" w:type="dxa"/>
            <w:noWrap/>
            <w:hideMark/>
          </w:tcPr>
          <w:p w14:paraId="5CD6DE96" w14:textId="77777777" w:rsidR="00E61182" w:rsidRPr="00903A4C" w:rsidRDefault="00E61182">
            <w:pPr>
              <w:rPr>
                <w:sz w:val="16"/>
              </w:rPr>
            </w:pPr>
            <w:r w:rsidRPr="00903A4C">
              <w:rPr>
                <w:sz w:val="16"/>
              </w:rPr>
              <w:t>Social Isolation</w:t>
            </w:r>
          </w:p>
        </w:tc>
        <w:tc>
          <w:tcPr>
            <w:tcW w:w="965" w:type="dxa"/>
            <w:noWrap/>
            <w:hideMark/>
          </w:tcPr>
          <w:p w14:paraId="3A2619A7" w14:textId="77777777" w:rsidR="00E61182" w:rsidRPr="00903A4C" w:rsidRDefault="00E61182">
            <w:pPr>
              <w:rPr>
                <w:sz w:val="16"/>
              </w:rPr>
            </w:pPr>
            <w:r w:rsidRPr="00903A4C">
              <w:rPr>
                <w:sz w:val="16"/>
              </w:rPr>
              <w:t>RCT</w:t>
            </w:r>
          </w:p>
        </w:tc>
        <w:tc>
          <w:tcPr>
            <w:tcW w:w="822" w:type="dxa"/>
            <w:noWrap/>
            <w:hideMark/>
          </w:tcPr>
          <w:p w14:paraId="62B2EA7E" w14:textId="77777777" w:rsidR="00E61182" w:rsidRPr="00903A4C" w:rsidRDefault="00E61182" w:rsidP="00E61182">
            <w:pPr>
              <w:rPr>
                <w:sz w:val="16"/>
              </w:rPr>
            </w:pPr>
            <w:r w:rsidRPr="00903A4C">
              <w:rPr>
                <w:sz w:val="16"/>
              </w:rPr>
              <w:t>2</w:t>
            </w:r>
          </w:p>
        </w:tc>
        <w:tc>
          <w:tcPr>
            <w:tcW w:w="1021" w:type="dxa"/>
            <w:noWrap/>
            <w:hideMark/>
          </w:tcPr>
          <w:p w14:paraId="04DAC0EA" w14:textId="77777777" w:rsidR="00E61182" w:rsidRPr="00903A4C" w:rsidRDefault="00E61182">
            <w:pPr>
              <w:rPr>
                <w:sz w:val="16"/>
              </w:rPr>
            </w:pPr>
            <w:r w:rsidRPr="00903A4C">
              <w:rPr>
                <w:sz w:val="16"/>
              </w:rPr>
              <w:t>Active</w:t>
            </w:r>
          </w:p>
        </w:tc>
        <w:tc>
          <w:tcPr>
            <w:tcW w:w="1020" w:type="dxa"/>
            <w:noWrap/>
            <w:hideMark/>
          </w:tcPr>
          <w:p w14:paraId="57277C04" w14:textId="77777777" w:rsidR="00E61182" w:rsidRPr="00903A4C" w:rsidRDefault="00E61182" w:rsidP="00E61182">
            <w:pPr>
              <w:rPr>
                <w:sz w:val="16"/>
              </w:rPr>
            </w:pPr>
            <w:r w:rsidRPr="00903A4C">
              <w:rPr>
                <w:sz w:val="16"/>
              </w:rPr>
              <w:t>34</w:t>
            </w:r>
          </w:p>
        </w:tc>
        <w:tc>
          <w:tcPr>
            <w:tcW w:w="2151" w:type="dxa"/>
            <w:noWrap/>
            <w:hideMark/>
          </w:tcPr>
          <w:p w14:paraId="20CD8956" w14:textId="77777777" w:rsidR="00E61182" w:rsidRPr="00903A4C" w:rsidRDefault="00E61182">
            <w:pPr>
              <w:rPr>
                <w:sz w:val="16"/>
              </w:rPr>
            </w:pPr>
            <w:r w:rsidRPr="00903A4C">
              <w:rPr>
                <w:sz w:val="16"/>
              </w:rPr>
              <w:t xml:space="preserve">Schizophrenia (100%) </w:t>
            </w:r>
          </w:p>
        </w:tc>
        <w:tc>
          <w:tcPr>
            <w:tcW w:w="1116" w:type="dxa"/>
            <w:noWrap/>
            <w:hideMark/>
          </w:tcPr>
          <w:p w14:paraId="081A6098" w14:textId="77777777" w:rsidR="00E61182" w:rsidRPr="00903A4C" w:rsidRDefault="00E61182">
            <w:pPr>
              <w:rPr>
                <w:sz w:val="16"/>
              </w:rPr>
            </w:pPr>
            <w:r w:rsidRPr="00903A4C">
              <w:rPr>
                <w:sz w:val="16"/>
              </w:rPr>
              <w:t>Israel</w:t>
            </w:r>
          </w:p>
        </w:tc>
        <w:tc>
          <w:tcPr>
            <w:tcW w:w="1044" w:type="dxa"/>
            <w:noWrap/>
            <w:hideMark/>
          </w:tcPr>
          <w:p w14:paraId="76F84B1B" w14:textId="77777777" w:rsidR="00E61182" w:rsidRPr="00903A4C" w:rsidRDefault="00E61182">
            <w:pPr>
              <w:rPr>
                <w:sz w:val="16"/>
              </w:rPr>
            </w:pPr>
            <w:r w:rsidRPr="00903A4C">
              <w:rPr>
                <w:sz w:val="16"/>
              </w:rPr>
              <w:t>45.4 (NR)</w:t>
            </w:r>
          </w:p>
        </w:tc>
        <w:tc>
          <w:tcPr>
            <w:tcW w:w="918" w:type="dxa"/>
            <w:noWrap/>
            <w:hideMark/>
          </w:tcPr>
          <w:p w14:paraId="2E664B3D" w14:textId="77777777" w:rsidR="00E61182" w:rsidRPr="00903A4C" w:rsidRDefault="00E61182" w:rsidP="00E61182">
            <w:pPr>
              <w:rPr>
                <w:sz w:val="16"/>
              </w:rPr>
            </w:pPr>
            <w:r w:rsidRPr="00903A4C">
              <w:rPr>
                <w:sz w:val="16"/>
              </w:rPr>
              <w:t>17.60%</w:t>
            </w:r>
          </w:p>
        </w:tc>
        <w:tc>
          <w:tcPr>
            <w:tcW w:w="2209" w:type="dxa"/>
            <w:noWrap/>
            <w:hideMark/>
          </w:tcPr>
          <w:p w14:paraId="25612387" w14:textId="77777777" w:rsidR="00E61182" w:rsidRPr="00903A4C" w:rsidRDefault="00E61182">
            <w:pPr>
              <w:rPr>
                <w:sz w:val="16"/>
              </w:rPr>
            </w:pPr>
            <w:r w:rsidRPr="00903A4C">
              <w:rPr>
                <w:sz w:val="16"/>
              </w:rPr>
              <w:t>NR</w:t>
            </w:r>
          </w:p>
        </w:tc>
        <w:tc>
          <w:tcPr>
            <w:tcW w:w="1047" w:type="dxa"/>
            <w:noWrap/>
            <w:hideMark/>
          </w:tcPr>
          <w:p w14:paraId="1A9CA6A5" w14:textId="77777777" w:rsidR="00E61182" w:rsidRPr="00903A4C" w:rsidRDefault="00E61182">
            <w:pPr>
              <w:rPr>
                <w:sz w:val="16"/>
              </w:rPr>
            </w:pPr>
            <w:r w:rsidRPr="00903A4C">
              <w:rPr>
                <w:sz w:val="16"/>
              </w:rPr>
              <w:t>Inpatient</w:t>
            </w:r>
          </w:p>
        </w:tc>
        <w:tc>
          <w:tcPr>
            <w:tcW w:w="1188" w:type="dxa"/>
            <w:noWrap/>
            <w:hideMark/>
          </w:tcPr>
          <w:p w14:paraId="06B1CF0D" w14:textId="77777777" w:rsidR="00E61182" w:rsidRPr="00903A4C" w:rsidRDefault="00E61182">
            <w:pPr>
              <w:rPr>
                <w:sz w:val="16"/>
              </w:rPr>
            </w:pPr>
          </w:p>
        </w:tc>
      </w:tr>
      <w:tr w:rsidR="00903A4C" w:rsidRPr="00903A4C" w14:paraId="678DA02F" w14:textId="77777777" w:rsidTr="00903A4C">
        <w:trPr>
          <w:trHeight w:val="300"/>
        </w:trPr>
        <w:tc>
          <w:tcPr>
            <w:tcW w:w="1112" w:type="dxa"/>
            <w:noWrap/>
            <w:hideMark/>
          </w:tcPr>
          <w:p w14:paraId="16A4123E" w14:textId="77777777" w:rsidR="00E61182" w:rsidRPr="00903A4C" w:rsidRDefault="00E61182">
            <w:pPr>
              <w:rPr>
                <w:sz w:val="16"/>
              </w:rPr>
            </w:pPr>
            <w:r w:rsidRPr="00903A4C">
              <w:rPr>
                <w:sz w:val="16"/>
              </w:rPr>
              <w:t>Glynn 2004</w:t>
            </w:r>
          </w:p>
        </w:tc>
        <w:tc>
          <w:tcPr>
            <w:tcW w:w="1064" w:type="dxa"/>
            <w:noWrap/>
            <w:hideMark/>
          </w:tcPr>
          <w:p w14:paraId="2F5C91E4" w14:textId="77777777" w:rsidR="00E61182" w:rsidRPr="00903A4C" w:rsidRDefault="00E61182">
            <w:pPr>
              <w:rPr>
                <w:sz w:val="16"/>
              </w:rPr>
            </w:pPr>
            <w:r w:rsidRPr="00903A4C">
              <w:rPr>
                <w:sz w:val="16"/>
              </w:rPr>
              <w:t>Social Isolation</w:t>
            </w:r>
          </w:p>
        </w:tc>
        <w:tc>
          <w:tcPr>
            <w:tcW w:w="965" w:type="dxa"/>
            <w:noWrap/>
            <w:hideMark/>
          </w:tcPr>
          <w:p w14:paraId="0D55A89B" w14:textId="77777777" w:rsidR="00E61182" w:rsidRPr="00903A4C" w:rsidRDefault="00E61182">
            <w:pPr>
              <w:rPr>
                <w:sz w:val="16"/>
              </w:rPr>
            </w:pPr>
            <w:r w:rsidRPr="00903A4C">
              <w:rPr>
                <w:sz w:val="16"/>
              </w:rPr>
              <w:t>RCT</w:t>
            </w:r>
          </w:p>
        </w:tc>
        <w:tc>
          <w:tcPr>
            <w:tcW w:w="822" w:type="dxa"/>
            <w:noWrap/>
            <w:hideMark/>
          </w:tcPr>
          <w:p w14:paraId="2A31EE71" w14:textId="77777777" w:rsidR="00E61182" w:rsidRPr="00903A4C" w:rsidRDefault="00E61182" w:rsidP="00E61182">
            <w:pPr>
              <w:rPr>
                <w:sz w:val="16"/>
              </w:rPr>
            </w:pPr>
            <w:r w:rsidRPr="00903A4C">
              <w:rPr>
                <w:sz w:val="16"/>
              </w:rPr>
              <w:t>2</w:t>
            </w:r>
          </w:p>
        </w:tc>
        <w:tc>
          <w:tcPr>
            <w:tcW w:w="1021" w:type="dxa"/>
            <w:noWrap/>
            <w:hideMark/>
          </w:tcPr>
          <w:p w14:paraId="58953E5D" w14:textId="77777777" w:rsidR="00E61182" w:rsidRPr="00903A4C" w:rsidRDefault="00E61182">
            <w:pPr>
              <w:rPr>
                <w:sz w:val="16"/>
              </w:rPr>
            </w:pPr>
            <w:r w:rsidRPr="00903A4C">
              <w:rPr>
                <w:sz w:val="16"/>
              </w:rPr>
              <w:t>Active</w:t>
            </w:r>
          </w:p>
        </w:tc>
        <w:tc>
          <w:tcPr>
            <w:tcW w:w="1020" w:type="dxa"/>
            <w:noWrap/>
            <w:hideMark/>
          </w:tcPr>
          <w:p w14:paraId="70866367" w14:textId="77777777" w:rsidR="00E61182" w:rsidRPr="00903A4C" w:rsidRDefault="00E61182" w:rsidP="00E61182">
            <w:pPr>
              <w:rPr>
                <w:sz w:val="16"/>
              </w:rPr>
            </w:pPr>
            <w:r w:rsidRPr="00903A4C">
              <w:rPr>
                <w:sz w:val="16"/>
              </w:rPr>
              <w:t>63</w:t>
            </w:r>
          </w:p>
        </w:tc>
        <w:tc>
          <w:tcPr>
            <w:tcW w:w="2151" w:type="dxa"/>
            <w:noWrap/>
            <w:hideMark/>
          </w:tcPr>
          <w:p w14:paraId="6EA05CA7" w14:textId="77777777" w:rsidR="00E61182" w:rsidRPr="00903A4C" w:rsidRDefault="00E61182">
            <w:pPr>
              <w:rPr>
                <w:sz w:val="16"/>
              </w:rPr>
            </w:pPr>
            <w:r w:rsidRPr="00903A4C">
              <w:rPr>
                <w:sz w:val="16"/>
              </w:rPr>
              <w:t xml:space="preserve">Schizophrenia (100%) </w:t>
            </w:r>
          </w:p>
        </w:tc>
        <w:tc>
          <w:tcPr>
            <w:tcW w:w="1116" w:type="dxa"/>
            <w:noWrap/>
            <w:hideMark/>
          </w:tcPr>
          <w:p w14:paraId="190F64C9" w14:textId="77777777" w:rsidR="00E61182" w:rsidRPr="00903A4C" w:rsidRDefault="00E61182">
            <w:pPr>
              <w:rPr>
                <w:sz w:val="16"/>
              </w:rPr>
            </w:pPr>
            <w:r w:rsidRPr="00903A4C">
              <w:rPr>
                <w:sz w:val="16"/>
              </w:rPr>
              <w:t>USA</w:t>
            </w:r>
          </w:p>
        </w:tc>
        <w:tc>
          <w:tcPr>
            <w:tcW w:w="1044" w:type="dxa"/>
            <w:noWrap/>
            <w:hideMark/>
          </w:tcPr>
          <w:p w14:paraId="7E9A3F11" w14:textId="77777777" w:rsidR="00E61182" w:rsidRPr="00903A4C" w:rsidRDefault="00E61182">
            <w:pPr>
              <w:rPr>
                <w:sz w:val="16"/>
              </w:rPr>
            </w:pPr>
            <w:r w:rsidRPr="00903A4C">
              <w:rPr>
                <w:sz w:val="16"/>
              </w:rPr>
              <w:t>43.5 (18-60)</w:t>
            </w:r>
          </w:p>
        </w:tc>
        <w:tc>
          <w:tcPr>
            <w:tcW w:w="918" w:type="dxa"/>
            <w:noWrap/>
            <w:hideMark/>
          </w:tcPr>
          <w:p w14:paraId="7E727D63" w14:textId="77777777" w:rsidR="00E61182" w:rsidRPr="00903A4C" w:rsidRDefault="00E61182" w:rsidP="00E61182">
            <w:pPr>
              <w:rPr>
                <w:sz w:val="16"/>
              </w:rPr>
            </w:pPr>
            <w:r w:rsidRPr="00903A4C">
              <w:rPr>
                <w:sz w:val="16"/>
              </w:rPr>
              <w:t>8%</w:t>
            </w:r>
          </w:p>
        </w:tc>
        <w:tc>
          <w:tcPr>
            <w:tcW w:w="2209" w:type="dxa"/>
            <w:noWrap/>
            <w:hideMark/>
          </w:tcPr>
          <w:p w14:paraId="094135E1" w14:textId="77777777" w:rsidR="00E61182" w:rsidRPr="00903A4C" w:rsidRDefault="00E61182">
            <w:pPr>
              <w:rPr>
                <w:sz w:val="16"/>
              </w:rPr>
            </w:pPr>
            <w:r w:rsidRPr="00903A4C">
              <w:rPr>
                <w:sz w:val="16"/>
              </w:rPr>
              <w:t>Caucasian (44%), African American (40%), Hispanic (13%), Asian (3%)</w:t>
            </w:r>
          </w:p>
        </w:tc>
        <w:tc>
          <w:tcPr>
            <w:tcW w:w="1047" w:type="dxa"/>
            <w:noWrap/>
            <w:hideMark/>
          </w:tcPr>
          <w:p w14:paraId="25BCB668" w14:textId="77777777" w:rsidR="00E61182" w:rsidRPr="00903A4C" w:rsidRDefault="00E61182">
            <w:pPr>
              <w:rPr>
                <w:sz w:val="16"/>
              </w:rPr>
            </w:pPr>
            <w:r w:rsidRPr="00903A4C">
              <w:rPr>
                <w:sz w:val="16"/>
              </w:rPr>
              <w:t>Outpatient</w:t>
            </w:r>
          </w:p>
        </w:tc>
        <w:tc>
          <w:tcPr>
            <w:tcW w:w="1188" w:type="dxa"/>
            <w:noWrap/>
            <w:hideMark/>
          </w:tcPr>
          <w:p w14:paraId="53AE7A10" w14:textId="77777777" w:rsidR="00E61182" w:rsidRPr="00903A4C" w:rsidRDefault="00E61182">
            <w:pPr>
              <w:rPr>
                <w:sz w:val="16"/>
              </w:rPr>
            </w:pPr>
          </w:p>
        </w:tc>
      </w:tr>
      <w:tr w:rsidR="00903A4C" w:rsidRPr="00903A4C" w14:paraId="054B4094" w14:textId="77777777" w:rsidTr="00903A4C">
        <w:trPr>
          <w:trHeight w:val="300"/>
        </w:trPr>
        <w:tc>
          <w:tcPr>
            <w:tcW w:w="1112" w:type="dxa"/>
            <w:noWrap/>
            <w:hideMark/>
          </w:tcPr>
          <w:p w14:paraId="3F472C40" w14:textId="77777777" w:rsidR="00E61182" w:rsidRPr="00903A4C" w:rsidRDefault="00E61182">
            <w:pPr>
              <w:rPr>
                <w:sz w:val="16"/>
              </w:rPr>
            </w:pPr>
            <w:r w:rsidRPr="00903A4C">
              <w:rPr>
                <w:sz w:val="16"/>
              </w:rPr>
              <w:lastRenderedPageBreak/>
              <w:t>Glynn 2017</w:t>
            </w:r>
          </w:p>
        </w:tc>
        <w:tc>
          <w:tcPr>
            <w:tcW w:w="1064" w:type="dxa"/>
            <w:noWrap/>
            <w:hideMark/>
          </w:tcPr>
          <w:p w14:paraId="287972C9" w14:textId="77777777" w:rsidR="00E61182" w:rsidRPr="00903A4C" w:rsidRDefault="00E61182">
            <w:pPr>
              <w:rPr>
                <w:sz w:val="16"/>
              </w:rPr>
            </w:pPr>
            <w:r w:rsidRPr="00903A4C">
              <w:rPr>
                <w:sz w:val="16"/>
              </w:rPr>
              <w:t>Employment</w:t>
            </w:r>
          </w:p>
        </w:tc>
        <w:tc>
          <w:tcPr>
            <w:tcW w:w="965" w:type="dxa"/>
            <w:noWrap/>
            <w:hideMark/>
          </w:tcPr>
          <w:p w14:paraId="56355333" w14:textId="77777777" w:rsidR="00E61182" w:rsidRPr="00903A4C" w:rsidRDefault="00E61182">
            <w:pPr>
              <w:rPr>
                <w:sz w:val="16"/>
              </w:rPr>
            </w:pPr>
            <w:r w:rsidRPr="00903A4C">
              <w:rPr>
                <w:sz w:val="16"/>
              </w:rPr>
              <w:t>RCT</w:t>
            </w:r>
          </w:p>
        </w:tc>
        <w:tc>
          <w:tcPr>
            <w:tcW w:w="822" w:type="dxa"/>
            <w:noWrap/>
            <w:hideMark/>
          </w:tcPr>
          <w:p w14:paraId="56C59E9F" w14:textId="77777777" w:rsidR="00E61182" w:rsidRPr="00903A4C" w:rsidRDefault="00E61182" w:rsidP="00E61182">
            <w:pPr>
              <w:rPr>
                <w:sz w:val="16"/>
              </w:rPr>
            </w:pPr>
            <w:r w:rsidRPr="00903A4C">
              <w:rPr>
                <w:sz w:val="16"/>
              </w:rPr>
              <w:t>2</w:t>
            </w:r>
          </w:p>
        </w:tc>
        <w:tc>
          <w:tcPr>
            <w:tcW w:w="1021" w:type="dxa"/>
            <w:noWrap/>
            <w:hideMark/>
          </w:tcPr>
          <w:p w14:paraId="76632475" w14:textId="77777777" w:rsidR="00E61182" w:rsidRPr="00903A4C" w:rsidRDefault="00E61182">
            <w:pPr>
              <w:rPr>
                <w:sz w:val="16"/>
              </w:rPr>
            </w:pPr>
            <w:r w:rsidRPr="00903A4C">
              <w:rPr>
                <w:sz w:val="16"/>
              </w:rPr>
              <w:t>Active</w:t>
            </w:r>
          </w:p>
        </w:tc>
        <w:tc>
          <w:tcPr>
            <w:tcW w:w="1020" w:type="dxa"/>
            <w:noWrap/>
            <w:hideMark/>
          </w:tcPr>
          <w:p w14:paraId="547A8F85" w14:textId="77777777" w:rsidR="00E61182" w:rsidRPr="00903A4C" w:rsidRDefault="00E61182" w:rsidP="00E61182">
            <w:pPr>
              <w:rPr>
                <w:sz w:val="16"/>
              </w:rPr>
            </w:pPr>
            <w:r w:rsidRPr="00903A4C">
              <w:rPr>
                <w:sz w:val="16"/>
              </w:rPr>
              <w:t>67</w:t>
            </w:r>
          </w:p>
        </w:tc>
        <w:tc>
          <w:tcPr>
            <w:tcW w:w="2151" w:type="dxa"/>
            <w:noWrap/>
            <w:hideMark/>
          </w:tcPr>
          <w:p w14:paraId="7CE0B442" w14:textId="77777777" w:rsidR="00E61182" w:rsidRPr="00903A4C" w:rsidRDefault="00E61182">
            <w:pPr>
              <w:rPr>
                <w:sz w:val="16"/>
              </w:rPr>
            </w:pPr>
            <w:r w:rsidRPr="00903A4C">
              <w:rPr>
                <w:sz w:val="16"/>
              </w:rPr>
              <w:t xml:space="preserve">Schizophrenia (100%) </w:t>
            </w:r>
          </w:p>
        </w:tc>
        <w:tc>
          <w:tcPr>
            <w:tcW w:w="1116" w:type="dxa"/>
            <w:noWrap/>
            <w:hideMark/>
          </w:tcPr>
          <w:p w14:paraId="53704B1A" w14:textId="77777777" w:rsidR="00E61182" w:rsidRPr="00903A4C" w:rsidRDefault="00E61182">
            <w:pPr>
              <w:rPr>
                <w:sz w:val="16"/>
              </w:rPr>
            </w:pPr>
            <w:r w:rsidRPr="00903A4C">
              <w:rPr>
                <w:sz w:val="16"/>
              </w:rPr>
              <w:t>USA</w:t>
            </w:r>
          </w:p>
        </w:tc>
        <w:tc>
          <w:tcPr>
            <w:tcW w:w="1044" w:type="dxa"/>
            <w:noWrap/>
            <w:hideMark/>
          </w:tcPr>
          <w:p w14:paraId="15FDF97E" w14:textId="77777777" w:rsidR="00E61182" w:rsidRPr="00903A4C" w:rsidRDefault="00E61182">
            <w:pPr>
              <w:rPr>
                <w:sz w:val="16"/>
              </w:rPr>
            </w:pPr>
            <w:r w:rsidRPr="00903A4C">
              <w:rPr>
                <w:sz w:val="16"/>
              </w:rPr>
              <w:t>41 (18-65)</w:t>
            </w:r>
          </w:p>
        </w:tc>
        <w:tc>
          <w:tcPr>
            <w:tcW w:w="918" w:type="dxa"/>
            <w:noWrap/>
            <w:hideMark/>
          </w:tcPr>
          <w:p w14:paraId="4B591078" w14:textId="77777777" w:rsidR="00E61182" w:rsidRPr="00903A4C" w:rsidRDefault="00E61182" w:rsidP="00E61182">
            <w:pPr>
              <w:rPr>
                <w:sz w:val="16"/>
              </w:rPr>
            </w:pPr>
            <w:r w:rsidRPr="00903A4C">
              <w:rPr>
                <w:sz w:val="16"/>
              </w:rPr>
              <w:t>16%</w:t>
            </w:r>
          </w:p>
        </w:tc>
        <w:tc>
          <w:tcPr>
            <w:tcW w:w="2209" w:type="dxa"/>
            <w:noWrap/>
            <w:hideMark/>
          </w:tcPr>
          <w:p w14:paraId="32D9A030" w14:textId="77777777" w:rsidR="00E61182" w:rsidRPr="00903A4C" w:rsidRDefault="00E61182">
            <w:pPr>
              <w:rPr>
                <w:sz w:val="16"/>
              </w:rPr>
            </w:pPr>
            <w:r w:rsidRPr="00903A4C">
              <w:rPr>
                <w:sz w:val="16"/>
              </w:rPr>
              <w:t>White (76%), Black (15%), Other (4%), Asian (3%), Latino (1%)</w:t>
            </w:r>
          </w:p>
        </w:tc>
        <w:tc>
          <w:tcPr>
            <w:tcW w:w="1047" w:type="dxa"/>
            <w:noWrap/>
            <w:hideMark/>
          </w:tcPr>
          <w:p w14:paraId="61E32E0C" w14:textId="77777777" w:rsidR="00E61182" w:rsidRPr="00903A4C" w:rsidRDefault="00E61182">
            <w:pPr>
              <w:rPr>
                <w:sz w:val="16"/>
              </w:rPr>
            </w:pPr>
            <w:r w:rsidRPr="00903A4C">
              <w:rPr>
                <w:sz w:val="16"/>
              </w:rPr>
              <w:t>Community</w:t>
            </w:r>
          </w:p>
        </w:tc>
        <w:tc>
          <w:tcPr>
            <w:tcW w:w="1188" w:type="dxa"/>
            <w:noWrap/>
            <w:hideMark/>
          </w:tcPr>
          <w:p w14:paraId="636A6FAE" w14:textId="77777777" w:rsidR="00E61182" w:rsidRPr="00903A4C" w:rsidRDefault="00E61182">
            <w:pPr>
              <w:rPr>
                <w:sz w:val="16"/>
              </w:rPr>
            </w:pPr>
          </w:p>
        </w:tc>
      </w:tr>
      <w:tr w:rsidR="00903A4C" w:rsidRPr="00903A4C" w14:paraId="3B8DA12F" w14:textId="77777777" w:rsidTr="00903A4C">
        <w:trPr>
          <w:trHeight w:val="900"/>
        </w:trPr>
        <w:tc>
          <w:tcPr>
            <w:tcW w:w="1112" w:type="dxa"/>
            <w:noWrap/>
            <w:hideMark/>
          </w:tcPr>
          <w:p w14:paraId="32F9237E" w14:textId="77777777" w:rsidR="00E61182" w:rsidRPr="00903A4C" w:rsidRDefault="00E61182">
            <w:pPr>
              <w:rPr>
                <w:sz w:val="16"/>
              </w:rPr>
            </w:pPr>
            <w:r w:rsidRPr="00903A4C">
              <w:rPr>
                <w:sz w:val="16"/>
              </w:rPr>
              <w:t>Goldfinger 1999</w:t>
            </w:r>
          </w:p>
        </w:tc>
        <w:tc>
          <w:tcPr>
            <w:tcW w:w="1064" w:type="dxa"/>
            <w:noWrap/>
            <w:hideMark/>
          </w:tcPr>
          <w:p w14:paraId="1AD35551" w14:textId="77777777" w:rsidR="00E61182" w:rsidRPr="00903A4C" w:rsidRDefault="00E61182">
            <w:pPr>
              <w:rPr>
                <w:sz w:val="16"/>
              </w:rPr>
            </w:pPr>
            <w:r w:rsidRPr="00903A4C">
              <w:rPr>
                <w:sz w:val="16"/>
              </w:rPr>
              <w:t>Housing</w:t>
            </w:r>
          </w:p>
        </w:tc>
        <w:tc>
          <w:tcPr>
            <w:tcW w:w="965" w:type="dxa"/>
            <w:noWrap/>
            <w:hideMark/>
          </w:tcPr>
          <w:p w14:paraId="387CD546" w14:textId="77777777" w:rsidR="00E61182" w:rsidRPr="00903A4C" w:rsidRDefault="00E61182">
            <w:pPr>
              <w:rPr>
                <w:sz w:val="16"/>
              </w:rPr>
            </w:pPr>
            <w:r w:rsidRPr="00903A4C">
              <w:rPr>
                <w:sz w:val="16"/>
              </w:rPr>
              <w:t>RCT</w:t>
            </w:r>
          </w:p>
        </w:tc>
        <w:tc>
          <w:tcPr>
            <w:tcW w:w="822" w:type="dxa"/>
            <w:noWrap/>
            <w:hideMark/>
          </w:tcPr>
          <w:p w14:paraId="280EB7E5" w14:textId="77777777" w:rsidR="00E61182" w:rsidRPr="00903A4C" w:rsidRDefault="00E61182" w:rsidP="00E61182">
            <w:pPr>
              <w:rPr>
                <w:sz w:val="16"/>
              </w:rPr>
            </w:pPr>
            <w:r w:rsidRPr="00903A4C">
              <w:rPr>
                <w:sz w:val="16"/>
              </w:rPr>
              <w:t>2</w:t>
            </w:r>
          </w:p>
        </w:tc>
        <w:tc>
          <w:tcPr>
            <w:tcW w:w="1021" w:type="dxa"/>
            <w:noWrap/>
            <w:hideMark/>
          </w:tcPr>
          <w:p w14:paraId="57B1A162" w14:textId="77777777" w:rsidR="00E61182" w:rsidRPr="00903A4C" w:rsidRDefault="00E61182">
            <w:pPr>
              <w:rPr>
                <w:sz w:val="16"/>
              </w:rPr>
            </w:pPr>
            <w:r w:rsidRPr="00903A4C">
              <w:rPr>
                <w:sz w:val="16"/>
              </w:rPr>
              <w:t xml:space="preserve">Treatment as usual </w:t>
            </w:r>
          </w:p>
        </w:tc>
        <w:tc>
          <w:tcPr>
            <w:tcW w:w="1020" w:type="dxa"/>
            <w:noWrap/>
            <w:hideMark/>
          </w:tcPr>
          <w:p w14:paraId="54891A98" w14:textId="77777777" w:rsidR="00E61182" w:rsidRPr="00903A4C" w:rsidRDefault="00E61182" w:rsidP="00E61182">
            <w:pPr>
              <w:rPr>
                <w:sz w:val="16"/>
              </w:rPr>
            </w:pPr>
            <w:r w:rsidRPr="00903A4C">
              <w:rPr>
                <w:sz w:val="16"/>
              </w:rPr>
              <w:t>118</w:t>
            </w:r>
          </w:p>
        </w:tc>
        <w:tc>
          <w:tcPr>
            <w:tcW w:w="2151" w:type="dxa"/>
            <w:hideMark/>
          </w:tcPr>
          <w:p w14:paraId="2ACE2BF0" w14:textId="77777777" w:rsidR="00E61182" w:rsidRPr="00903A4C" w:rsidRDefault="00E61182">
            <w:pPr>
              <w:rPr>
                <w:sz w:val="16"/>
              </w:rPr>
            </w:pPr>
            <w:r w:rsidRPr="00903A4C">
              <w:rPr>
                <w:sz w:val="16"/>
              </w:rPr>
              <w:t>Schizophrenia (45%), Schizoaffective disorder (17%), Bipolar disorder (14%), Major depression (13%), Other (11%)</w:t>
            </w:r>
          </w:p>
        </w:tc>
        <w:tc>
          <w:tcPr>
            <w:tcW w:w="1116" w:type="dxa"/>
            <w:noWrap/>
            <w:hideMark/>
          </w:tcPr>
          <w:p w14:paraId="42784D2F" w14:textId="77777777" w:rsidR="00E61182" w:rsidRPr="00903A4C" w:rsidRDefault="00E61182">
            <w:pPr>
              <w:rPr>
                <w:sz w:val="16"/>
              </w:rPr>
            </w:pPr>
            <w:r w:rsidRPr="00903A4C">
              <w:rPr>
                <w:sz w:val="16"/>
              </w:rPr>
              <w:t>USA</w:t>
            </w:r>
          </w:p>
        </w:tc>
        <w:tc>
          <w:tcPr>
            <w:tcW w:w="1044" w:type="dxa"/>
            <w:noWrap/>
            <w:hideMark/>
          </w:tcPr>
          <w:p w14:paraId="1C35EA5B" w14:textId="77777777" w:rsidR="00E61182" w:rsidRPr="00903A4C" w:rsidRDefault="00E61182">
            <w:pPr>
              <w:rPr>
                <w:sz w:val="16"/>
              </w:rPr>
            </w:pPr>
            <w:r w:rsidRPr="00903A4C">
              <w:rPr>
                <w:sz w:val="16"/>
              </w:rPr>
              <w:t>38 (NR)</w:t>
            </w:r>
          </w:p>
        </w:tc>
        <w:tc>
          <w:tcPr>
            <w:tcW w:w="918" w:type="dxa"/>
            <w:noWrap/>
            <w:hideMark/>
          </w:tcPr>
          <w:p w14:paraId="5B6C5636" w14:textId="77777777" w:rsidR="00E61182" w:rsidRPr="00903A4C" w:rsidRDefault="00E61182" w:rsidP="00E61182">
            <w:pPr>
              <w:rPr>
                <w:sz w:val="16"/>
              </w:rPr>
            </w:pPr>
            <w:r w:rsidRPr="00903A4C">
              <w:rPr>
                <w:sz w:val="16"/>
              </w:rPr>
              <w:t>28%</w:t>
            </w:r>
          </w:p>
        </w:tc>
        <w:tc>
          <w:tcPr>
            <w:tcW w:w="2209" w:type="dxa"/>
            <w:noWrap/>
            <w:hideMark/>
          </w:tcPr>
          <w:p w14:paraId="66343573" w14:textId="77777777" w:rsidR="00E61182" w:rsidRPr="00903A4C" w:rsidRDefault="00E61182">
            <w:pPr>
              <w:rPr>
                <w:sz w:val="16"/>
              </w:rPr>
            </w:pPr>
            <w:r w:rsidRPr="00903A4C">
              <w:rPr>
                <w:sz w:val="16"/>
              </w:rPr>
              <w:t>African American (41%)</w:t>
            </w:r>
          </w:p>
        </w:tc>
        <w:tc>
          <w:tcPr>
            <w:tcW w:w="1047" w:type="dxa"/>
            <w:noWrap/>
            <w:hideMark/>
          </w:tcPr>
          <w:p w14:paraId="7BF362D4" w14:textId="77777777" w:rsidR="00E61182" w:rsidRPr="00903A4C" w:rsidRDefault="00E61182">
            <w:pPr>
              <w:rPr>
                <w:sz w:val="16"/>
              </w:rPr>
            </w:pPr>
            <w:r w:rsidRPr="00903A4C">
              <w:rPr>
                <w:sz w:val="16"/>
              </w:rPr>
              <w:t xml:space="preserve">Community and residential </w:t>
            </w:r>
          </w:p>
        </w:tc>
        <w:tc>
          <w:tcPr>
            <w:tcW w:w="1188" w:type="dxa"/>
            <w:noWrap/>
            <w:hideMark/>
          </w:tcPr>
          <w:p w14:paraId="432347FE" w14:textId="38168D8B" w:rsidR="00E61182" w:rsidRPr="00903A4C" w:rsidRDefault="00E61182">
            <w:pPr>
              <w:rPr>
                <w:sz w:val="16"/>
              </w:rPr>
            </w:pPr>
            <w:r w:rsidRPr="00903A4C">
              <w:rPr>
                <w:sz w:val="16"/>
              </w:rPr>
              <w:t>Dickey 1997</w:t>
            </w:r>
            <w:r w:rsidR="002E5E61">
              <w:rPr>
                <w:sz w:val="16"/>
              </w:rPr>
              <w:t xml:space="preserve"> </w:t>
            </w:r>
            <w:r w:rsidR="002E5E61">
              <w:rPr>
                <w:noProof/>
                <w:sz w:val="16"/>
              </w:rPr>
              <w:t>[163]</w:t>
            </w:r>
          </w:p>
        </w:tc>
      </w:tr>
      <w:tr w:rsidR="00903A4C" w:rsidRPr="00903A4C" w14:paraId="108A5C57" w14:textId="77777777" w:rsidTr="00903A4C">
        <w:trPr>
          <w:trHeight w:val="300"/>
        </w:trPr>
        <w:tc>
          <w:tcPr>
            <w:tcW w:w="1112" w:type="dxa"/>
            <w:noWrap/>
            <w:hideMark/>
          </w:tcPr>
          <w:p w14:paraId="436D4D9C" w14:textId="77777777" w:rsidR="00E61182" w:rsidRPr="00903A4C" w:rsidRDefault="00E61182">
            <w:pPr>
              <w:rPr>
                <w:sz w:val="16"/>
              </w:rPr>
            </w:pPr>
            <w:r w:rsidRPr="00903A4C">
              <w:rPr>
                <w:sz w:val="16"/>
              </w:rPr>
              <w:t>Granholm 2005</w:t>
            </w:r>
          </w:p>
        </w:tc>
        <w:tc>
          <w:tcPr>
            <w:tcW w:w="1064" w:type="dxa"/>
            <w:noWrap/>
            <w:hideMark/>
          </w:tcPr>
          <w:p w14:paraId="534722BA" w14:textId="77777777" w:rsidR="00E61182" w:rsidRPr="00903A4C" w:rsidRDefault="00E61182">
            <w:pPr>
              <w:rPr>
                <w:sz w:val="16"/>
              </w:rPr>
            </w:pPr>
            <w:r w:rsidRPr="00903A4C">
              <w:rPr>
                <w:sz w:val="16"/>
              </w:rPr>
              <w:t>Social Isolation</w:t>
            </w:r>
          </w:p>
        </w:tc>
        <w:tc>
          <w:tcPr>
            <w:tcW w:w="965" w:type="dxa"/>
            <w:noWrap/>
            <w:hideMark/>
          </w:tcPr>
          <w:p w14:paraId="6B0C173A" w14:textId="77777777" w:rsidR="00E61182" w:rsidRPr="00903A4C" w:rsidRDefault="00E61182">
            <w:pPr>
              <w:rPr>
                <w:sz w:val="16"/>
              </w:rPr>
            </w:pPr>
            <w:r w:rsidRPr="00903A4C">
              <w:rPr>
                <w:sz w:val="16"/>
              </w:rPr>
              <w:t>RCT</w:t>
            </w:r>
          </w:p>
        </w:tc>
        <w:tc>
          <w:tcPr>
            <w:tcW w:w="822" w:type="dxa"/>
            <w:noWrap/>
            <w:hideMark/>
          </w:tcPr>
          <w:p w14:paraId="49E40E38" w14:textId="77777777" w:rsidR="00E61182" w:rsidRPr="00903A4C" w:rsidRDefault="00E61182" w:rsidP="00E61182">
            <w:pPr>
              <w:rPr>
                <w:sz w:val="16"/>
              </w:rPr>
            </w:pPr>
            <w:r w:rsidRPr="00903A4C">
              <w:rPr>
                <w:sz w:val="16"/>
              </w:rPr>
              <w:t>2</w:t>
            </w:r>
          </w:p>
        </w:tc>
        <w:tc>
          <w:tcPr>
            <w:tcW w:w="1021" w:type="dxa"/>
            <w:noWrap/>
            <w:hideMark/>
          </w:tcPr>
          <w:p w14:paraId="4D0267D0" w14:textId="77777777" w:rsidR="00E61182" w:rsidRPr="00903A4C" w:rsidRDefault="00E61182">
            <w:pPr>
              <w:rPr>
                <w:sz w:val="16"/>
              </w:rPr>
            </w:pPr>
            <w:r w:rsidRPr="00903A4C">
              <w:rPr>
                <w:sz w:val="16"/>
              </w:rPr>
              <w:t xml:space="preserve">Treatment as usual </w:t>
            </w:r>
          </w:p>
        </w:tc>
        <w:tc>
          <w:tcPr>
            <w:tcW w:w="1020" w:type="dxa"/>
            <w:noWrap/>
            <w:hideMark/>
          </w:tcPr>
          <w:p w14:paraId="70557EDC" w14:textId="77777777" w:rsidR="00E61182" w:rsidRPr="00903A4C" w:rsidRDefault="00E61182" w:rsidP="00E61182">
            <w:pPr>
              <w:rPr>
                <w:sz w:val="16"/>
              </w:rPr>
            </w:pPr>
            <w:r w:rsidRPr="00903A4C">
              <w:rPr>
                <w:sz w:val="16"/>
              </w:rPr>
              <w:t>76</w:t>
            </w:r>
          </w:p>
        </w:tc>
        <w:tc>
          <w:tcPr>
            <w:tcW w:w="2151" w:type="dxa"/>
            <w:noWrap/>
            <w:hideMark/>
          </w:tcPr>
          <w:p w14:paraId="1AF0B822" w14:textId="77777777" w:rsidR="00E61182" w:rsidRPr="00903A4C" w:rsidRDefault="00E61182">
            <w:pPr>
              <w:rPr>
                <w:sz w:val="16"/>
              </w:rPr>
            </w:pPr>
            <w:r w:rsidRPr="00903A4C">
              <w:rPr>
                <w:sz w:val="16"/>
              </w:rPr>
              <w:t xml:space="preserve">Schizophrenia (100%) </w:t>
            </w:r>
          </w:p>
        </w:tc>
        <w:tc>
          <w:tcPr>
            <w:tcW w:w="1116" w:type="dxa"/>
            <w:noWrap/>
            <w:hideMark/>
          </w:tcPr>
          <w:p w14:paraId="1FD4ADB8" w14:textId="77777777" w:rsidR="00E61182" w:rsidRPr="00903A4C" w:rsidRDefault="00E61182">
            <w:pPr>
              <w:rPr>
                <w:sz w:val="16"/>
              </w:rPr>
            </w:pPr>
            <w:r w:rsidRPr="00903A4C">
              <w:rPr>
                <w:sz w:val="16"/>
              </w:rPr>
              <w:t>USA</w:t>
            </w:r>
          </w:p>
        </w:tc>
        <w:tc>
          <w:tcPr>
            <w:tcW w:w="1044" w:type="dxa"/>
            <w:noWrap/>
            <w:hideMark/>
          </w:tcPr>
          <w:p w14:paraId="3D193C9E" w14:textId="77777777" w:rsidR="00E61182" w:rsidRPr="00903A4C" w:rsidRDefault="00E61182">
            <w:pPr>
              <w:rPr>
                <w:sz w:val="16"/>
              </w:rPr>
            </w:pPr>
            <w:r w:rsidRPr="00903A4C">
              <w:rPr>
                <w:sz w:val="16"/>
              </w:rPr>
              <w:t>NR (42-74)</w:t>
            </w:r>
          </w:p>
        </w:tc>
        <w:tc>
          <w:tcPr>
            <w:tcW w:w="918" w:type="dxa"/>
            <w:noWrap/>
            <w:hideMark/>
          </w:tcPr>
          <w:p w14:paraId="0C374BE6" w14:textId="77777777" w:rsidR="00E61182" w:rsidRPr="00903A4C" w:rsidRDefault="00E61182" w:rsidP="00E61182">
            <w:pPr>
              <w:rPr>
                <w:sz w:val="16"/>
              </w:rPr>
            </w:pPr>
            <w:r w:rsidRPr="00903A4C">
              <w:rPr>
                <w:sz w:val="16"/>
              </w:rPr>
              <w:t>26.40%</w:t>
            </w:r>
          </w:p>
        </w:tc>
        <w:tc>
          <w:tcPr>
            <w:tcW w:w="2209" w:type="dxa"/>
            <w:noWrap/>
            <w:hideMark/>
          </w:tcPr>
          <w:p w14:paraId="40676982" w14:textId="77777777" w:rsidR="00E61182" w:rsidRPr="00903A4C" w:rsidRDefault="00E61182">
            <w:pPr>
              <w:rPr>
                <w:sz w:val="16"/>
              </w:rPr>
            </w:pPr>
            <w:r w:rsidRPr="00903A4C">
              <w:rPr>
                <w:sz w:val="16"/>
              </w:rPr>
              <w:t>Caucasian (79%)</w:t>
            </w:r>
          </w:p>
        </w:tc>
        <w:tc>
          <w:tcPr>
            <w:tcW w:w="1047" w:type="dxa"/>
            <w:noWrap/>
            <w:hideMark/>
          </w:tcPr>
          <w:p w14:paraId="5A47677B" w14:textId="77777777" w:rsidR="00E61182" w:rsidRPr="00903A4C" w:rsidRDefault="00E61182">
            <w:pPr>
              <w:rPr>
                <w:sz w:val="16"/>
              </w:rPr>
            </w:pPr>
            <w:r w:rsidRPr="00903A4C">
              <w:rPr>
                <w:sz w:val="16"/>
              </w:rPr>
              <w:t>Community</w:t>
            </w:r>
          </w:p>
        </w:tc>
        <w:tc>
          <w:tcPr>
            <w:tcW w:w="1188" w:type="dxa"/>
            <w:noWrap/>
            <w:hideMark/>
          </w:tcPr>
          <w:p w14:paraId="0059CFED" w14:textId="77777777" w:rsidR="00E61182" w:rsidRPr="00903A4C" w:rsidRDefault="00E61182">
            <w:pPr>
              <w:rPr>
                <w:sz w:val="16"/>
              </w:rPr>
            </w:pPr>
          </w:p>
        </w:tc>
      </w:tr>
      <w:tr w:rsidR="00903A4C" w:rsidRPr="00903A4C" w14:paraId="7CBB46BA" w14:textId="77777777" w:rsidTr="00903A4C">
        <w:trPr>
          <w:trHeight w:val="300"/>
        </w:trPr>
        <w:tc>
          <w:tcPr>
            <w:tcW w:w="1112" w:type="dxa"/>
            <w:noWrap/>
            <w:hideMark/>
          </w:tcPr>
          <w:p w14:paraId="270533A6" w14:textId="77777777" w:rsidR="00E61182" w:rsidRPr="00903A4C" w:rsidRDefault="00E61182">
            <w:pPr>
              <w:rPr>
                <w:sz w:val="16"/>
              </w:rPr>
            </w:pPr>
            <w:r w:rsidRPr="00903A4C">
              <w:rPr>
                <w:sz w:val="16"/>
              </w:rPr>
              <w:t>Gutman 2009</w:t>
            </w:r>
          </w:p>
        </w:tc>
        <w:tc>
          <w:tcPr>
            <w:tcW w:w="1064" w:type="dxa"/>
            <w:noWrap/>
            <w:hideMark/>
          </w:tcPr>
          <w:p w14:paraId="0D9B3870" w14:textId="77777777" w:rsidR="00E61182" w:rsidRPr="00903A4C" w:rsidRDefault="00E61182">
            <w:pPr>
              <w:rPr>
                <w:sz w:val="16"/>
              </w:rPr>
            </w:pPr>
            <w:r w:rsidRPr="00903A4C">
              <w:rPr>
                <w:sz w:val="16"/>
              </w:rPr>
              <w:t>Employment</w:t>
            </w:r>
          </w:p>
        </w:tc>
        <w:tc>
          <w:tcPr>
            <w:tcW w:w="965" w:type="dxa"/>
            <w:noWrap/>
            <w:hideMark/>
          </w:tcPr>
          <w:p w14:paraId="16D0D12B" w14:textId="77777777" w:rsidR="00E61182" w:rsidRPr="00903A4C" w:rsidRDefault="00E61182">
            <w:pPr>
              <w:rPr>
                <w:sz w:val="16"/>
              </w:rPr>
            </w:pPr>
            <w:r w:rsidRPr="00903A4C">
              <w:rPr>
                <w:sz w:val="16"/>
              </w:rPr>
              <w:t>RCT</w:t>
            </w:r>
          </w:p>
        </w:tc>
        <w:tc>
          <w:tcPr>
            <w:tcW w:w="822" w:type="dxa"/>
            <w:noWrap/>
            <w:hideMark/>
          </w:tcPr>
          <w:p w14:paraId="63F5261A" w14:textId="77777777" w:rsidR="00E61182" w:rsidRPr="00903A4C" w:rsidRDefault="00E61182" w:rsidP="00E61182">
            <w:pPr>
              <w:rPr>
                <w:sz w:val="16"/>
              </w:rPr>
            </w:pPr>
            <w:r w:rsidRPr="00903A4C">
              <w:rPr>
                <w:sz w:val="16"/>
              </w:rPr>
              <w:t>2</w:t>
            </w:r>
          </w:p>
        </w:tc>
        <w:tc>
          <w:tcPr>
            <w:tcW w:w="1021" w:type="dxa"/>
            <w:noWrap/>
            <w:hideMark/>
          </w:tcPr>
          <w:p w14:paraId="4EC39839" w14:textId="77777777" w:rsidR="00E61182" w:rsidRPr="00903A4C" w:rsidRDefault="00E61182">
            <w:pPr>
              <w:rPr>
                <w:sz w:val="16"/>
              </w:rPr>
            </w:pPr>
            <w:r w:rsidRPr="00903A4C">
              <w:rPr>
                <w:sz w:val="16"/>
              </w:rPr>
              <w:t xml:space="preserve">Treatment as usual </w:t>
            </w:r>
          </w:p>
        </w:tc>
        <w:tc>
          <w:tcPr>
            <w:tcW w:w="1020" w:type="dxa"/>
            <w:noWrap/>
            <w:hideMark/>
          </w:tcPr>
          <w:p w14:paraId="40B3A84F" w14:textId="77777777" w:rsidR="00E61182" w:rsidRPr="00903A4C" w:rsidRDefault="00E61182" w:rsidP="00E61182">
            <w:pPr>
              <w:rPr>
                <w:sz w:val="16"/>
              </w:rPr>
            </w:pPr>
            <w:r w:rsidRPr="00903A4C">
              <w:rPr>
                <w:sz w:val="16"/>
              </w:rPr>
              <w:t>38</w:t>
            </w:r>
          </w:p>
        </w:tc>
        <w:tc>
          <w:tcPr>
            <w:tcW w:w="2151" w:type="dxa"/>
            <w:noWrap/>
            <w:hideMark/>
          </w:tcPr>
          <w:p w14:paraId="474CC43A" w14:textId="77777777" w:rsidR="00E61182" w:rsidRPr="00903A4C" w:rsidRDefault="00E61182">
            <w:pPr>
              <w:rPr>
                <w:sz w:val="16"/>
              </w:rPr>
            </w:pPr>
            <w:r w:rsidRPr="00903A4C">
              <w:rPr>
                <w:sz w:val="16"/>
              </w:rPr>
              <w:t>Schizophrenia (42%), Schizoaffective disorder (29%), Bipolar disorder (16%), depression (13%)</w:t>
            </w:r>
          </w:p>
        </w:tc>
        <w:tc>
          <w:tcPr>
            <w:tcW w:w="1116" w:type="dxa"/>
            <w:noWrap/>
            <w:hideMark/>
          </w:tcPr>
          <w:p w14:paraId="6710C3A1" w14:textId="77777777" w:rsidR="00E61182" w:rsidRPr="00903A4C" w:rsidRDefault="00E61182">
            <w:pPr>
              <w:rPr>
                <w:sz w:val="16"/>
              </w:rPr>
            </w:pPr>
            <w:r w:rsidRPr="00903A4C">
              <w:rPr>
                <w:sz w:val="16"/>
              </w:rPr>
              <w:t>USA</w:t>
            </w:r>
          </w:p>
        </w:tc>
        <w:tc>
          <w:tcPr>
            <w:tcW w:w="1044" w:type="dxa"/>
            <w:noWrap/>
            <w:hideMark/>
          </w:tcPr>
          <w:p w14:paraId="092DDA2C" w14:textId="77777777" w:rsidR="00E61182" w:rsidRPr="00903A4C" w:rsidRDefault="00E61182">
            <w:pPr>
              <w:rPr>
                <w:sz w:val="16"/>
              </w:rPr>
            </w:pPr>
            <w:r w:rsidRPr="00903A4C">
              <w:rPr>
                <w:sz w:val="16"/>
              </w:rPr>
              <w:t>NR (19-55)</w:t>
            </w:r>
          </w:p>
        </w:tc>
        <w:tc>
          <w:tcPr>
            <w:tcW w:w="918" w:type="dxa"/>
            <w:noWrap/>
            <w:hideMark/>
          </w:tcPr>
          <w:p w14:paraId="3F1785ED" w14:textId="77777777" w:rsidR="00E61182" w:rsidRPr="00903A4C" w:rsidRDefault="00E61182" w:rsidP="00E61182">
            <w:pPr>
              <w:rPr>
                <w:sz w:val="16"/>
              </w:rPr>
            </w:pPr>
            <w:r w:rsidRPr="00903A4C">
              <w:rPr>
                <w:sz w:val="16"/>
              </w:rPr>
              <w:t>42%</w:t>
            </w:r>
          </w:p>
        </w:tc>
        <w:tc>
          <w:tcPr>
            <w:tcW w:w="2209" w:type="dxa"/>
            <w:noWrap/>
            <w:hideMark/>
          </w:tcPr>
          <w:p w14:paraId="0479BAEE" w14:textId="77777777" w:rsidR="00E61182" w:rsidRPr="00903A4C" w:rsidRDefault="00E61182">
            <w:pPr>
              <w:rPr>
                <w:sz w:val="16"/>
              </w:rPr>
            </w:pPr>
            <w:r w:rsidRPr="00903A4C">
              <w:rPr>
                <w:sz w:val="16"/>
              </w:rPr>
              <w:t>Hispanic (39%), African American (37%), White (21%)</w:t>
            </w:r>
          </w:p>
        </w:tc>
        <w:tc>
          <w:tcPr>
            <w:tcW w:w="1047" w:type="dxa"/>
            <w:noWrap/>
            <w:hideMark/>
          </w:tcPr>
          <w:p w14:paraId="4D04EA2B" w14:textId="77777777" w:rsidR="00E61182" w:rsidRPr="00903A4C" w:rsidRDefault="00E61182">
            <w:pPr>
              <w:rPr>
                <w:sz w:val="16"/>
              </w:rPr>
            </w:pPr>
            <w:r w:rsidRPr="00903A4C">
              <w:rPr>
                <w:sz w:val="16"/>
              </w:rPr>
              <w:t>Community</w:t>
            </w:r>
          </w:p>
        </w:tc>
        <w:tc>
          <w:tcPr>
            <w:tcW w:w="1188" w:type="dxa"/>
            <w:noWrap/>
            <w:hideMark/>
          </w:tcPr>
          <w:p w14:paraId="509845D1" w14:textId="77777777" w:rsidR="00E61182" w:rsidRPr="00903A4C" w:rsidRDefault="00E61182">
            <w:pPr>
              <w:rPr>
                <w:sz w:val="16"/>
              </w:rPr>
            </w:pPr>
          </w:p>
        </w:tc>
      </w:tr>
      <w:tr w:rsidR="00903A4C" w:rsidRPr="00903A4C" w14:paraId="122004D7" w14:textId="77777777" w:rsidTr="00903A4C">
        <w:trPr>
          <w:trHeight w:val="300"/>
        </w:trPr>
        <w:tc>
          <w:tcPr>
            <w:tcW w:w="1112" w:type="dxa"/>
            <w:noWrap/>
            <w:hideMark/>
          </w:tcPr>
          <w:p w14:paraId="37954BAD" w14:textId="77777777" w:rsidR="00E61182" w:rsidRPr="00903A4C" w:rsidRDefault="00E61182">
            <w:pPr>
              <w:rPr>
                <w:sz w:val="16"/>
              </w:rPr>
            </w:pPr>
            <w:r w:rsidRPr="00903A4C">
              <w:rPr>
                <w:sz w:val="16"/>
              </w:rPr>
              <w:t>Harris 2017</w:t>
            </w:r>
          </w:p>
        </w:tc>
        <w:tc>
          <w:tcPr>
            <w:tcW w:w="1064" w:type="dxa"/>
            <w:noWrap/>
            <w:hideMark/>
          </w:tcPr>
          <w:p w14:paraId="7584FA4B" w14:textId="77777777" w:rsidR="00E61182" w:rsidRPr="00903A4C" w:rsidRDefault="00E61182">
            <w:pPr>
              <w:rPr>
                <w:sz w:val="16"/>
              </w:rPr>
            </w:pPr>
            <w:r w:rsidRPr="00903A4C">
              <w:rPr>
                <w:sz w:val="16"/>
              </w:rPr>
              <w:t>Employment</w:t>
            </w:r>
          </w:p>
        </w:tc>
        <w:tc>
          <w:tcPr>
            <w:tcW w:w="965" w:type="dxa"/>
            <w:noWrap/>
            <w:hideMark/>
          </w:tcPr>
          <w:p w14:paraId="09831645" w14:textId="77777777" w:rsidR="00E61182" w:rsidRPr="00903A4C" w:rsidRDefault="00E61182">
            <w:pPr>
              <w:rPr>
                <w:sz w:val="16"/>
              </w:rPr>
            </w:pPr>
            <w:r w:rsidRPr="00903A4C">
              <w:rPr>
                <w:sz w:val="16"/>
              </w:rPr>
              <w:t>RCT</w:t>
            </w:r>
          </w:p>
        </w:tc>
        <w:tc>
          <w:tcPr>
            <w:tcW w:w="822" w:type="dxa"/>
            <w:noWrap/>
            <w:hideMark/>
          </w:tcPr>
          <w:p w14:paraId="04FA14D6" w14:textId="77777777" w:rsidR="00E61182" w:rsidRPr="00903A4C" w:rsidRDefault="00E61182" w:rsidP="00E61182">
            <w:pPr>
              <w:rPr>
                <w:sz w:val="16"/>
              </w:rPr>
            </w:pPr>
            <w:r w:rsidRPr="00903A4C">
              <w:rPr>
                <w:sz w:val="16"/>
              </w:rPr>
              <w:t>2</w:t>
            </w:r>
          </w:p>
        </w:tc>
        <w:tc>
          <w:tcPr>
            <w:tcW w:w="1021" w:type="dxa"/>
            <w:noWrap/>
            <w:hideMark/>
          </w:tcPr>
          <w:p w14:paraId="08FDF8F6" w14:textId="77777777" w:rsidR="00E61182" w:rsidRPr="00903A4C" w:rsidRDefault="00E61182">
            <w:pPr>
              <w:rPr>
                <w:sz w:val="16"/>
              </w:rPr>
            </w:pPr>
            <w:r w:rsidRPr="00903A4C">
              <w:rPr>
                <w:sz w:val="16"/>
              </w:rPr>
              <w:t xml:space="preserve">Treatment as usual </w:t>
            </w:r>
          </w:p>
        </w:tc>
        <w:tc>
          <w:tcPr>
            <w:tcW w:w="1020" w:type="dxa"/>
            <w:noWrap/>
            <w:hideMark/>
          </w:tcPr>
          <w:p w14:paraId="1244B715" w14:textId="77777777" w:rsidR="00E61182" w:rsidRPr="00903A4C" w:rsidRDefault="00E61182" w:rsidP="00E61182">
            <w:pPr>
              <w:rPr>
                <w:sz w:val="16"/>
              </w:rPr>
            </w:pPr>
            <w:r w:rsidRPr="00903A4C">
              <w:rPr>
                <w:sz w:val="16"/>
              </w:rPr>
              <w:t>86</w:t>
            </w:r>
          </w:p>
        </w:tc>
        <w:tc>
          <w:tcPr>
            <w:tcW w:w="2151" w:type="dxa"/>
            <w:noWrap/>
            <w:hideMark/>
          </w:tcPr>
          <w:p w14:paraId="71305F91" w14:textId="77777777" w:rsidR="00E61182" w:rsidRPr="00903A4C" w:rsidRDefault="00E61182">
            <w:pPr>
              <w:rPr>
                <w:sz w:val="16"/>
              </w:rPr>
            </w:pPr>
            <w:r w:rsidRPr="00903A4C">
              <w:rPr>
                <w:sz w:val="16"/>
              </w:rPr>
              <w:t xml:space="preserve">Schizophrenia (58.1%), Schizoaffective (5.8%), Bipolar (31.4%), </w:t>
            </w:r>
            <w:proofErr w:type="gramStart"/>
            <w:r w:rsidRPr="00903A4C">
              <w:rPr>
                <w:sz w:val="16"/>
              </w:rPr>
              <w:t>Other</w:t>
            </w:r>
            <w:proofErr w:type="gramEnd"/>
            <w:r w:rsidRPr="00903A4C">
              <w:rPr>
                <w:sz w:val="16"/>
              </w:rPr>
              <w:t xml:space="preserve"> psychotic (4.7%)</w:t>
            </w:r>
          </w:p>
        </w:tc>
        <w:tc>
          <w:tcPr>
            <w:tcW w:w="1116" w:type="dxa"/>
            <w:noWrap/>
            <w:hideMark/>
          </w:tcPr>
          <w:p w14:paraId="67CF2DB1" w14:textId="77777777" w:rsidR="00E61182" w:rsidRPr="00903A4C" w:rsidRDefault="00E61182">
            <w:pPr>
              <w:rPr>
                <w:sz w:val="16"/>
              </w:rPr>
            </w:pPr>
            <w:r w:rsidRPr="00903A4C">
              <w:rPr>
                <w:sz w:val="16"/>
              </w:rPr>
              <w:t>Australia</w:t>
            </w:r>
          </w:p>
        </w:tc>
        <w:tc>
          <w:tcPr>
            <w:tcW w:w="1044" w:type="dxa"/>
            <w:noWrap/>
            <w:hideMark/>
          </w:tcPr>
          <w:p w14:paraId="1218CE6C" w14:textId="77777777" w:rsidR="00E61182" w:rsidRPr="00903A4C" w:rsidRDefault="00E61182">
            <w:pPr>
              <w:rPr>
                <w:sz w:val="16"/>
              </w:rPr>
            </w:pPr>
            <w:r w:rsidRPr="00903A4C">
              <w:rPr>
                <w:sz w:val="16"/>
              </w:rPr>
              <w:t>39.6 (NR)</w:t>
            </w:r>
          </w:p>
        </w:tc>
        <w:tc>
          <w:tcPr>
            <w:tcW w:w="918" w:type="dxa"/>
            <w:noWrap/>
            <w:hideMark/>
          </w:tcPr>
          <w:p w14:paraId="5CB3C705" w14:textId="77777777" w:rsidR="00E61182" w:rsidRPr="00903A4C" w:rsidRDefault="00E61182" w:rsidP="00E61182">
            <w:pPr>
              <w:rPr>
                <w:sz w:val="16"/>
              </w:rPr>
            </w:pPr>
            <w:r w:rsidRPr="00903A4C">
              <w:rPr>
                <w:sz w:val="16"/>
              </w:rPr>
              <w:t>36.05%</w:t>
            </w:r>
          </w:p>
        </w:tc>
        <w:tc>
          <w:tcPr>
            <w:tcW w:w="2209" w:type="dxa"/>
            <w:noWrap/>
            <w:hideMark/>
          </w:tcPr>
          <w:p w14:paraId="77E6F716" w14:textId="77777777" w:rsidR="00E61182" w:rsidRPr="00903A4C" w:rsidRDefault="00E61182">
            <w:pPr>
              <w:rPr>
                <w:sz w:val="16"/>
              </w:rPr>
            </w:pPr>
            <w:r w:rsidRPr="00903A4C">
              <w:rPr>
                <w:sz w:val="16"/>
              </w:rPr>
              <w:t>NR</w:t>
            </w:r>
          </w:p>
        </w:tc>
        <w:tc>
          <w:tcPr>
            <w:tcW w:w="1047" w:type="dxa"/>
            <w:noWrap/>
            <w:hideMark/>
          </w:tcPr>
          <w:p w14:paraId="72A1F2E3" w14:textId="77777777" w:rsidR="00E61182" w:rsidRPr="00903A4C" w:rsidRDefault="00E61182">
            <w:pPr>
              <w:rPr>
                <w:sz w:val="16"/>
              </w:rPr>
            </w:pPr>
            <w:r w:rsidRPr="00903A4C">
              <w:rPr>
                <w:sz w:val="16"/>
              </w:rPr>
              <w:t xml:space="preserve">Outpatient </w:t>
            </w:r>
          </w:p>
        </w:tc>
        <w:tc>
          <w:tcPr>
            <w:tcW w:w="1188" w:type="dxa"/>
            <w:noWrap/>
            <w:hideMark/>
          </w:tcPr>
          <w:p w14:paraId="49EFDDE2" w14:textId="77777777" w:rsidR="00E61182" w:rsidRPr="00903A4C" w:rsidRDefault="00E61182">
            <w:pPr>
              <w:rPr>
                <w:sz w:val="16"/>
              </w:rPr>
            </w:pPr>
          </w:p>
        </w:tc>
      </w:tr>
      <w:tr w:rsidR="00903A4C" w:rsidRPr="00903A4C" w14:paraId="07B678A8" w14:textId="77777777" w:rsidTr="00903A4C">
        <w:trPr>
          <w:trHeight w:val="300"/>
        </w:trPr>
        <w:tc>
          <w:tcPr>
            <w:tcW w:w="1112" w:type="dxa"/>
            <w:noWrap/>
            <w:hideMark/>
          </w:tcPr>
          <w:p w14:paraId="7166687F" w14:textId="77777777" w:rsidR="00E61182" w:rsidRPr="00903A4C" w:rsidRDefault="00E61182">
            <w:pPr>
              <w:rPr>
                <w:sz w:val="16"/>
              </w:rPr>
            </w:pPr>
            <w:r w:rsidRPr="00903A4C">
              <w:rPr>
                <w:sz w:val="16"/>
              </w:rPr>
              <w:t>Haslam 2019</w:t>
            </w:r>
          </w:p>
        </w:tc>
        <w:tc>
          <w:tcPr>
            <w:tcW w:w="1064" w:type="dxa"/>
            <w:noWrap/>
            <w:hideMark/>
          </w:tcPr>
          <w:p w14:paraId="00C3B96A" w14:textId="77777777" w:rsidR="00E61182" w:rsidRPr="00903A4C" w:rsidRDefault="00E61182">
            <w:pPr>
              <w:rPr>
                <w:sz w:val="16"/>
              </w:rPr>
            </w:pPr>
            <w:r w:rsidRPr="00903A4C">
              <w:rPr>
                <w:sz w:val="16"/>
              </w:rPr>
              <w:t>Social Isolation</w:t>
            </w:r>
          </w:p>
        </w:tc>
        <w:tc>
          <w:tcPr>
            <w:tcW w:w="965" w:type="dxa"/>
            <w:noWrap/>
            <w:hideMark/>
          </w:tcPr>
          <w:p w14:paraId="6FACD2EC" w14:textId="77777777" w:rsidR="00E61182" w:rsidRPr="00903A4C" w:rsidRDefault="00E61182">
            <w:pPr>
              <w:rPr>
                <w:sz w:val="16"/>
              </w:rPr>
            </w:pPr>
            <w:r w:rsidRPr="00903A4C">
              <w:rPr>
                <w:sz w:val="16"/>
              </w:rPr>
              <w:t>RCT</w:t>
            </w:r>
          </w:p>
        </w:tc>
        <w:tc>
          <w:tcPr>
            <w:tcW w:w="822" w:type="dxa"/>
            <w:noWrap/>
            <w:hideMark/>
          </w:tcPr>
          <w:p w14:paraId="5424A983" w14:textId="77777777" w:rsidR="00E61182" w:rsidRPr="00903A4C" w:rsidRDefault="00E61182" w:rsidP="00E61182">
            <w:pPr>
              <w:rPr>
                <w:sz w:val="16"/>
              </w:rPr>
            </w:pPr>
            <w:r w:rsidRPr="00903A4C">
              <w:rPr>
                <w:sz w:val="16"/>
              </w:rPr>
              <w:t>2</w:t>
            </w:r>
          </w:p>
        </w:tc>
        <w:tc>
          <w:tcPr>
            <w:tcW w:w="1021" w:type="dxa"/>
            <w:noWrap/>
            <w:hideMark/>
          </w:tcPr>
          <w:p w14:paraId="1D87DCAF" w14:textId="77777777" w:rsidR="00E61182" w:rsidRPr="00903A4C" w:rsidRDefault="00E61182">
            <w:pPr>
              <w:rPr>
                <w:sz w:val="16"/>
              </w:rPr>
            </w:pPr>
            <w:r w:rsidRPr="00903A4C">
              <w:rPr>
                <w:sz w:val="16"/>
              </w:rPr>
              <w:t xml:space="preserve">Treatment as usual </w:t>
            </w:r>
          </w:p>
        </w:tc>
        <w:tc>
          <w:tcPr>
            <w:tcW w:w="1020" w:type="dxa"/>
            <w:noWrap/>
            <w:hideMark/>
          </w:tcPr>
          <w:p w14:paraId="0029F41A" w14:textId="77777777" w:rsidR="00E61182" w:rsidRPr="00903A4C" w:rsidRDefault="00E61182" w:rsidP="00E61182">
            <w:pPr>
              <w:rPr>
                <w:sz w:val="16"/>
              </w:rPr>
            </w:pPr>
            <w:r w:rsidRPr="00903A4C">
              <w:rPr>
                <w:sz w:val="16"/>
              </w:rPr>
              <w:t>120</w:t>
            </w:r>
          </w:p>
        </w:tc>
        <w:tc>
          <w:tcPr>
            <w:tcW w:w="2151" w:type="dxa"/>
            <w:noWrap/>
            <w:hideMark/>
          </w:tcPr>
          <w:p w14:paraId="64864AB5" w14:textId="77777777" w:rsidR="00E61182" w:rsidRPr="00903A4C" w:rsidRDefault="00E61182">
            <w:pPr>
              <w:rPr>
                <w:sz w:val="16"/>
              </w:rPr>
            </w:pPr>
            <w:r w:rsidRPr="00903A4C">
              <w:rPr>
                <w:sz w:val="16"/>
              </w:rPr>
              <w:t>Major depression (41.7%), Anxiety disorder (38%), Post-traumatic stress disorder (7.5%), Others (12.5%), None (but with symptoms meeting criteria for major depression) (40.8%)</w:t>
            </w:r>
          </w:p>
        </w:tc>
        <w:tc>
          <w:tcPr>
            <w:tcW w:w="1116" w:type="dxa"/>
            <w:noWrap/>
            <w:hideMark/>
          </w:tcPr>
          <w:p w14:paraId="0EECE39D" w14:textId="77777777" w:rsidR="00E61182" w:rsidRPr="00903A4C" w:rsidRDefault="00E61182">
            <w:pPr>
              <w:rPr>
                <w:sz w:val="16"/>
              </w:rPr>
            </w:pPr>
            <w:r w:rsidRPr="00903A4C">
              <w:rPr>
                <w:sz w:val="16"/>
              </w:rPr>
              <w:t>Australia</w:t>
            </w:r>
          </w:p>
        </w:tc>
        <w:tc>
          <w:tcPr>
            <w:tcW w:w="1044" w:type="dxa"/>
            <w:noWrap/>
            <w:hideMark/>
          </w:tcPr>
          <w:p w14:paraId="30E4C871" w14:textId="77777777" w:rsidR="00E61182" w:rsidRPr="00903A4C" w:rsidRDefault="00E61182">
            <w:pPr>
              <w:rPr>
                <w:sz w:val="16"/>
              </w:rPr>
            </w:pPr>
            <w:r w:rsidRPr="00903A4C">
              <w:rPr>
                <w:sz w:val="16"/>
              </w:rPr>
              <w:t>31.1 (17-69)</w:t>
            </w:r>
          </w:p>
        </w:tc>
        <w:tc>
          <w:tcPr>
            <w:tcW w:w="918" w:type="dxa"/>
            <w:noWrap/>
            <w:hideMark/>
          </w:tcPr>
          <w:p w14:paraId="53EA58B0" w14:textId="77777777" w:rsidR="00E61182" w:rsidRPr="00903A4C" w:rsidRDefault="00E61182" w:rsidP="00E61182">
            <w:pPr>
              <w:rPr>
                <w:sz w:val="16"/>
              </w:rPr>
            </w:pPr>
            <w:r w:rsidRPr="00903A4C">
              <w:rPr>
                <w:sz w:val="16"/>
              </w:rPr>
              <w:t>64%</w:t>
            </w:r>
          </w:p>
        </w:tc>
        <w:tc>
          <w:tcPr>
            <w:tcW w:w="2209" w:type="dxa"/>
            <w:noWrap/>
            <w:hideMark/>
          </w:tcPr>
          <w:p w14:paraId="60593645" w14:textId="77777777" w:rsidR="00E61182" w:rsidRPr="00903A4C" w:rsidRDefault="00E61182">
            <w:pPr>
              <w:rPr>
                <w:sz w:val="16"/>
              </w:rPr>
            </w:pPr>
            <w:r w:rsidRPr="00903A4C">
              <w:rPr>
                <w:sz w:val="16"/>
              </w:rPr>
              <w:t>Caucasian (74%), Australian (69%)</w:t>
            </w:r>
          </w:p>
        </w:tc>
        <w:tc>
          <w:tcPr>
            <w:tcW w:w="1047" w:type="dxa"/>
            <w:noWrap/>
            <w:hideMark/>
          </w:tcPr>
          <w:p w14:paraId="5983E934" w14:textId="77777777" w:rsidR="00E61182" w:rsidRPr="00903A4C" w:rsidRDefault="00E61182">
            <w:pPr>
              <w:rPr>
                <w:sz w:val="16"/>
              </w:rPr>
            </w:pPr>
            <w:r w:rsidRPr="00903A4C">
              <w:rPr>
                <w:sz w:val="16"/>
              </w:rPr>
              <w:t>Outpatient</w:t>
            </w:r>
          </w:p>
        </w:tc>
        <w:tc>
          <w:tcPr>
            <w:tcW w:w="1188" w:type="dxa"/>
            <w:noWrap/>
            <w:hideMark/>
          </w:tcPr>
          <w:p w14:paraId="34965E90" w14:textId="77777777" w:rsidR="00E61182" w:rsidRPr="00903A4C" w:rsidRDefault="00E61182">
            <w:pPr>
              <w:rPr>
                <w:sz w:val="16"/>
              </w:rPr>
            </w:pPr>
          </w:p>
        </w:tc>
      </w:tr>
      <w:tr w:rsidR="00903A4C" w:rsidRPr="00903A4C" w14:paraId="12C1E3A6" w14:textId="77777777" w:rsidTr="00903A4C">
        <w:trPr>
          <w:trHeight w:val="300"/>
        </w:trPr>
        <w:tc>
          <w:tcPr>
            <w:tcW w:w="1112" w:type="dxa"/>
            <w:noWrap/>
            <w:hideMark/>
          </w:tcPr>
          <w:p w14:paraId="7E3F7D4D" w14:textId="77777777" w:rsidR="00E61182" w:rsidRPr="00903A4C" w:rsidRDefault="00E61182">
            <w:pPr>
              <w:rPr>
                <w:sz w:val="16"/>
              </w:rPr>
            </w:pPr>
            <w:r w:rsidRPr="00903A4C">
              <w:rPr>
                <w:sz w:val="16"/>
              </w:rPr>
              <w:t>Hasson-</w:t>
            </w:r>
            <w:proofErr w:type="spellStart"/>
            <w:r w:rsidRPr="00903A4C">
              <w:rPr>
                <w:sz w:val="16"/>
              </w:rPr>
              <w:t>Ohayon</w:t>
            </w:r>
            <w:proofErr w:type="spellEnd"/>
            <w:r w:rsidRPr="00903A4C">
              <w:rPr>
                <w:sz w:val="16"/>
              </w:rPr>
              <w:t xml:space="preserve"> 2014</w:t>
            </w:r>
          </w:p>
        </w:tc>
        <w:tc>
          <w:tcPr>
            <w:tcW w:w="1064" w:type="dxa"/>
            <w:noWrap/>
            <w:hideMark/>
          </w:tcPr>
          <w:p w14:paraId="64B6DC9F" w14:textId="77777777" w:rsidR="00E61182" w:rsidRPr="00903A4C" w:rsidRDefault="00E61182">
            <w:pPr>
              <w:rPr>
                <w:sz w:val="16"/>
              </w:rPr>
            </w:pPr>
            <w:r w:rsidRPr="00903A4C">
              <w:rPr>
                <w:sz w:val="16"/>
              </w:rPr>
              <w:t>Social Isolation</w:t>
            </w:r>
          </w:p>
        </w:tc>
        <w:tc>
          <w:tcPr>
            <w:tcW w:w="965" w:type="dxa"/>
            <w:noWrap/>
            <w:hideMark/>
          </w:tcPr>
          <w:p w14:paraId="563A9E18" w14:textId="77777777" w:rsidR="00E61182" w:rsidRPr="00903A4C" w:rsidRDefault="00E61182">
            <w:pPr>
              <w:rPr>
                <w:sz w:val="16"/>
              </w:rPr>
            </w:pPr>
            <w:r w:rsidRPr="00903A4C">
              <w:rPr>
                <w:sz w:val="16"/>
              </w:rPr>
              <w:t>RCT</w:t>
            </w:r>
          </w:p>
        </w:tc>
        <w:tc>
          <w:tcPr>
            <w:tcW w:w="822" w:type="dxa"/>
            <w:noWrap/>
            <w:hideMark/>
          </w:tcPr>
          <w:p w14:paraId="21CFF2DC" w14:textId="77777777" w:rsidR="00E61182" w:rsidRPr="00903A4C" w:rsidRDefault="00E61182" w:rsidP="00E61182">
            <w:pPr>
              <w:rPr>
                <w:sz w:val="16"/>
              </w:rPr>
            </w:pPr>
            <w:r w:rsidRPr="00903A4C">
              <w:rPr>
                <w:sz w:val="16"/>
              </w:rPr>
              <w:t>2</w:t>
            </w:r>
          </w:p>
        </w:tc>
        <w:tc>
          <w:tcPr>
            <w:tcW w:w="1021" w:type="dxa"/>
            <w:noWrap/>
            <w:hideMark/>
          </w:tcPr>
          <w:p w14:paraId="41A4AA3A" w14:textId="77777777" w:rsidR="00E61182" w:rsidRPr="00903A4C" w:rsidRDefault="00E61182">
            <w:pPr>
              <w:rPr>
                <w:sz w:val="16"/>
              </w:rPr>
            </w:pPr>
            <w:r w:rsidRPr="00903A4C">
              <w:rPr>
                <w:sz w:val="16"/>
              </w:rPr>
              <w:t>Active</w:t>
            </w:r>
          </w:p>
        </w:tc>
        <w:tc>
          <w:tcPr>
            <w:tcW w:w="1020" w:type="dxa"/>
            <w:noWrap/>
            <w:hideMark/>
          </w:tcPr>
          <w:p w14:paraId="652357C6" w14:textId="77777777" w:rsidR="00E61182" w:rsidRPr="00903A4C" w:rsidRDefault="00E61182" w:rsidP="00E61182">
            <w:pPr>
              <w:rPr>
                <w:sz w:val="16"/>
              </w:rPr>
            </w:pPr>
            <w:r w:rsidRPr="00903A4C">
              <w:rPr>
                <w:sz w:val="16"/>
              </w:rPr>
              <w:t>55</w:t>
            </w:r>
          </w:p>
        </w:tc>
        <w:tc>
          <w:tcPr>
            <w:tcW w:w="2151" w:type="dxa"/>
            <w:noWrap/>
            <w:hideMark/>
          </w:tcPr>
          <w:p w14:paraId="17EB2591" w14:textId="77777777" w:rsidR="00E61182" w:rsidRPr="00903A4C" w:rsidRDefault="00E61182">
            <w:pPr>
              <w:rPr>
                <w:sz w:val="16"/>
              </w:rPr>
            </w:pPr>
            <w:r w:rsidRPr="00903A4C">
              <w:rPr>
                <w:sz w:val="16"/>
              </w:rPr>
              <w:t>Serious mental illness (100%)</w:t>
            </w:r>
          </w:p>
        </w:tc>
        <w:tc>
          <w:tcPr>
            <w:tcW w:w="1116" w:type="dxa"/>
            <w:noWrap/>
            <w:hideMark/>
          </w:tcPr>
          <w:p w14:paraId="330CEEF6" w14:textId="1ED4DAE9" w:rsidR="00E61182" w:rsidRPr="00903A4C" w:rsidRDefault="00D40E2F">
            <w:pPr>
              <w:rPr>
                <w:sz w:val="16"/>
              </w:rPr>
            </w:pPr>
            <w:r w:rsidRPr="00903A4C">
              <w:rPr>
                <w:sz w:val="16"/>
              </w:rPr>
              <w:t>Israel</w:t>
            </w:r>
          </w:p>
        </w:tc>
        <w:tc>
          <w:tcPr>
            <w:tcW w:w="1044" w:type="dxa"/>
            <w:noWrap/>
            <w:hideMark/>
          </w:tcPr>
          <w:p w14:paraId="1238318E" w14:textId="77777777" w:rsidR="00E61182" w:rsidRPr="00903A4C" w:rsidRDefault="00E61182">
            <w:pPr>
              <w:rPr>
                <w:sz w:val="16"/>
              </w:rPr>
            </w:pPr>
            <w:r w:rsidRPr="00903A4C">
              <w:rPr>
                <w:sz w:val="16"/>
              </w:rPr>
              <w:t>38.5 (21-62)</w:t>
            </w:r>
          </w:p>
        </w:tc>
        <w:tc>
          <w:tcPr>
            <w:tcW w:w="918" w:type="dxa"/>
            <w:noWrap/>
            <w:hideMark/>
          </w:tcPr>
          <w:p w14:paraId="10D1D46E" w14:textId="77777777" w:rsidR="00E61182" w:rsidRPr="00903A4C" w:rsidRDefault="00E61182" w:rsidP="00E61182">
            <w:pPr>
              <w:rPr>
                <w:sz w:val="16"/>
              </w:rPr>
            </w:pPr>
            <w:r w:rsidRPr="00903A4C">
              <w:rPr>
                <w:sz w:val="16"/>
              </w:rPr>
              <w:t>44%</w:t>
            </w:r>
          </w:p>
        </w:tc>
        <w:tc>
          <w:tcPr>
            <w:tcW w:w="2209" w:type="dxa"/>
            <w:noWrap/>
            <w:hideMark/>
          </w:tcPr>
          <w:p w14:paraId="5CCF2A25" w14:textId="77777777" w:rsidR="00E61182" w:rsidRPr="00903A4C" w:rsidRDefault="00E61182">
            <w:pPr>
              <w:rPr>
                <w:sz w:val="16"/>
              </w:rPr>
            </w:pPr>
            <w:r w:rsidRPr="00903A4C">
              <w:rPr>
                <w:sz w:val="16"/>
              </w:rPr>
              <w:t>NR</w:t>
            </w:r>
          </w:p>
        </w:tc>
        <w:tc>
          <w:tcPr>
            <w:tcW w:w="1047" w:type="dxa"/>
            <w:noWrap/>
            <w:hideMark/>
          </w:tcPr>
          <w:p w14:paraId="1290B166" w14:textId="77777777" w:rsidR="00E61182" w:rsidRPr="00903A4C" w:rsidRDefault="00E61182">
            <w:pPr>
              <w:rPr>
                <w:sz w:val="16"/>
              </w:rPr>
            </w:pPr>
            <w:r w:rsidRPr="00903A4C">
              <w:rPr>
                <w:sz w:val="16"/>
              </w:rPr>
              <w:t>Community</w:t>
            </w:r>
          </w:p>
        </w:tc>
        <w:tc>
          <w:tcPr>
            <w:tcW w:w="1188" w:type="dxa"/>
            <w:noWrap/>
            <w:hideMark/>
          </w:tcPr>
          <w:p w14:paraId="53F2555E" w14:textId="77777777" w:rsidR="00E61182" w:rsidRPr="00903A4C" w:rsidRDefault="00E61182">
            <w:pPr>
              <w:rPr>
                <w:sz w:val="16"/>
              </w:rPr>
            </w:pPr>
          </w:p>
        </w:tc>
      </w:tr>
      <w:tr w:rsidR="00903A4C" w:rsidRPr="00903A4C" w14:paraId="1B581D79" w14:textId="77777777" w:rsidTr="00903A4C">
        <w:trPr>
          <w:trHeight w:val="300"/>
        </w:trPr>
        <w:tc>
          <w:tcPr>
            <w:tcW w:w="1112" w:type="dxa"/>
            <w:noWrap/>
            <w:hideMark/>
          </w:tcPr>
          <w:p w14:paraId="33470B62" w14:textId="77777777" w:rsidR="00E61182" w:rsidRPr="00903A4C" w:rsidRDefault="00E61182">
            <w:pPr>
              <w:rPr>
                <w:sz w:val="16"/>
              </w:rPr>
            </w:pPr>
            <w:proofErr w:type="spellStart"/>
            <w:r w:rsidRPr="00903A4C">
              <w:rPr>
                <w:sz w:val="16"/>
              </w:rPr>
              <w:t>Hees</w:t>
            </w:r>
            <w:proofErr w:type="spellEnd"/>
            <w:r w:rsidRPr="00903A4C">
              <w:rPr>
                <w:sz w:val="16"/>
              </w:rPr>
              <w:t xml:space="preserve"> 2013</w:t>
            </w:r>
          </w:p>
        </w:tc>
        <w:tc>
          <w:tcPr>
            <w:tcW w:w="1064" w:type="dxa"/>
            <w:noWrap/>
            <w:hideMark/>
          </w:tcPr>
          <w:p w14:paraId="478C6B4B" w14:textId="77777777" w:rsidR="00E61182" w:rsidRPr="00903A4C" w:rsidRDefault="00E61182">
            <w:pPr>
              <w:rPr>
                <w:sz w:val="16"/>
              </w:rPr>
            </w:pPr>
            <w:r w:rsidRPr="00903A4C">
              <w:rPr>
                <w:sz w:val="16"/>
              </w:rPr>
              <w:t>Employment</w:t>
            </w:r>
          </w:p>
        </w:tc>
        <w:tc>
          <w:tcPr>
            <w:tcW w:w="965" w:type="dxa"/>
            <w:noWrap/>
            <w:hideMark/>
          </w:tcPr>
          <w:p w14:paraId="70FCFB07" w14:textId="77777777" w:rsidR="00E61182" w:rsidRPr="00903A4C" w:rsidRDefault="00E61182">
            <w:pPr>
              <w:rPr>
                <w:sz w:val="16"/>
              </w:rPr>
            </w:pPr>
            <w:r w:rsidRPr="00903A4C">
              <w:rPr>
                <w:sz w:val="16"/>
              </w:rPr>
              <w:t>RCT</w:t>
            </w:r>
          </w:p>
        </w:tc>
        <w:tc>
          <w:tcPr>
            <w:tcW w:w="822" w:type="dxa"/>
            <w:noWrap/>
            <w:hideMark/>
          </w:tcPr>
          <w:p w14:paraId="34373321" w14:textId="77777777" w:rsidR="00E61182" w:rsidRPr="00903A4C" w:rsidRDefault="00E61182" w:rsidP="00E61182">
            <w:pPr>
              <w:rPr>
                <w:sz w:val="16"/>
              </w:rPr>
            </w:pPr>
            <w:r w:rsidRPr="00903A4C">
              <w:rPr>
                <w:sz w:val="16"/>
              </w:rPr>
              <w:t>2</w:t>
            </w:r>
          </w:p>
        </w:tc>
        <w:tc>
          <w:tcPr>
            <w:tcW w:w="1021" w:type="dxa"/>
            <w:noWrap/>
            <w:hideMark/>
          </w:tcPr>
          <w:p w14:paraId="44B14EEE" w14:textId="77777777" w:rsidR="00E61182" w:rsidRPr="00903A4C" w:rsidRDefault="00E61182">
            <w:pPr>
              <w:rPr>
                <w:sz w:val="16"/>
              </w:rPr>
            </w:pPr>
            <w:r w:rsidRPr="00903A4C">
              <w:rPr>
                <w:sz w:val="16"/>
              </w:rPr>
              <w:t xml:space="preserve">Treatment as usual </w:t>
            </w:r>
          </w:p>
        </w:tc>
        <w:tc>
          <w:tcPr>
            <w:tcW w:w="1020" w:type="dxa"/>
            <w:noWrap/>
            <w:hideMark/>
          </w:tcPr>
          <w:p w14:paraId="612DE769" w14:textId="77777777" w:rsidR="00E61182" w:rsidRPr="00903A4C" w:rsidRDefault="00E61182" w:rsidP="00E61182">
            <w:pPr>
              <w:rPr>
                <w:sz w:val="16"/>
              </w:rPr>
            </w:pPr>
            <w:r w:rsidRPr="00903A4C">
              <w:rPr>
                <w:sz w:val="16"/>
              </w:rPr>
              <w:t>117</w:t>
            </w:r>
          </w:p>
        </w:tc>
        <w:tc>
          <w:tcPr>
            <w:tcW w:w="2151" w:type="dxa"/>
            <w:noWrap/>
            <w:hideMark/>
          </w:tcPr>
          <w:p w14:paraId="39139703" w14:textId="77777777" w:rsidR="00E61182" w:rsidRPr="00903A4C" w:rsidRDefault="00E61182">
            <w:pPr>
              <w:rPr>
                <w:sz w:val="16"/>
              </w:rPr>
            </w:pPr>
            <w:r w:rsidRPr="00903A4C">
              <w:rPr>
                <w:sz w:val="16"/>
              </w:rPr>
              <w:t>Major depression (100%)</w:t>
            </w:r>
          </w:p>
        </w:tc>
        <w:tc>
          <w:tcPr>
            <w:tcW w:w="1116" w:type="dxa"/>
            <w:noWrap/>
            <w:hideMark/>
          </w:tcPr>
          <w:p w14:paraId="3F952F32" w14:textId="77777777" w:rsidR="00E61182" w:rsidRPr="00903A4C" w:rsidRDefault="00E61182">
            <w:pPr>
              <w:rPr>
                <w:sz w:val="16"/>
              </w:rPr>
            </w:pPr>
            <w:r w:rsidRPr="00903A4C">
              <w:rPr>
                <w:sz w:val="16"/>
              </w:rPr>
              <w:t>The Netherlands</w:t>
            </w:r>
          </w:p>
        </w:tc>
        <w:tc>
          <w:tcPr>
            <w:tcW w:w="1044" w:type="dxa"/>
            <w:noWrap/>
            <w:hideMark/>
          </w:tcPr>
          <w:p w14:paraId="59407A96" w14:textId="77777777" w:rsidR="00E61182" w:rsidRPr="00903A4C" w:rsidRDefault="00E61182">
            <w:pPr>
              <w:rPr>
                <w:sz w:val="16"/>
              </w:rPr>
            </w:pPr>
            <w:r w:rsidRPr="00903A4C">
              <w:rPr>
                <w:sz w:val="16"/>
              </w:rPr>
              <w:t>43 (18-65)</w:t>
            </w:r>
          </w:p>
        </w:tc>
        <w:tc>
          <w:tcPr>
            <w:tcW w:w="918" w:type="dxa"/>
            <w:noWrap/>
            <w:hideMark/>
          </w:tcPr>
          <w:p w14:paraId="19ABBC23" w14:textId="77777777" w:rsidR="00E61182" w:rsidRPr="00903A4C" w:rsidRDefault="00E61182" w:rsidP="00E61182">
            <w:pPr>
              <w:rPr>
                <w:sz w:val="16"/>
              </w:rPr>
            </w:pPr>
            <w:r w:rsidRPr="00903A4C">
              <w:rPr>
                <w:sz w:val="16"/>
              </w:rPr>
              <w:t>53%</w:t>
            </w:r>
          </w:p>
        </w:tc>
        <w:tc>
          <w:tcPr>
            <w:tcW w:w="2209" w:type="dxa"/>
            <w:noWrap/>
            <w:hideMark/>
          </w:tcPr>
          <w:p w14:paraId="6C5D56EA" w14:textId="77777777" w:rsidR="00E61182" w:rsidRPr="00903A4C" w:rsidRDefault="00E61182">
            <w:pPr>
              <w:rPr>
                <w:sz w:val="16"/>
              </w:rPr>
            </w:pPr>
            <w:r w:rsidRPr="00903A4C">
              <w:rPr>
                <w:sz w:val="16"/>
              </w:rPr>
              <w:t>NR</w:t>
            </w:r>
          </w:p>
        </w:tc>
        <w:tc>
          <w:tcPr>
            <w:tcW w:w="1047" w:type="dxa"/>
            <w:noWrap/>
            <w:hideMark/>
          </w:tcPr>
          <w:p w14:paraId="53DC44CB" w14:textId="77777777" w:rsidR="00E61182" w:rsidRPr="00903A4C" w:rsidRDefault="00E61182">
            <w:pPr>
              <w:rPr>
                <w:sz w:val="16"/>
              </w:rPr>
            </w:pPr>
            <w:r w:rsidRPr="00903A4C">
              <w:rPr>
                <w:sz w:val="16"/>
              </w:rPr>
              <w:t>Outpatient and community</w:t>
            </w:r>
          </w:p>
        </w:tc>
        <w:tc>
          <w:tcPr>
            <w:tcW w:w="1188" w:type="dxa"/>
            <w:noWrap/>
            <w:hideMark/>
          </w:tcPr>
          <w:p w14:paraId="44480E44" w14:textId="77777777" w:rsidR="00E61182" w:rsidRPr="00903A4C" w:rsidRDefault="00E61182">
            <w:pPr>
              <w:rPr>
                <w:sz w:val="16"/>
              </w:rPr>
            </w:pPr>
          </w:p>
        </w:tc>
      </w:tr>
      <w:tr w:rsidR="00903A4C" w:rsidRPr="00903A4C" w14:paraId="3D922344" w14:textId="77777777" w:rsidTr="00903A4C">
        <w:trPr>
          <w:trHeight w:val="300"/>
        </w:trPr>
        <w:tc>
          <w:tcPr>
            <w:tcW w:w="1112" w:type="dxa"/>
            <w:noWrap/>
            <w:hideMark/>
          </w:tcPr>
          <w:p w14:paraId="1E6F6B79" w14:textId="77777777" w:rsidR="00E61182" w:rsidRPr="00903A4C" w:rsidRDefault="00E61182">
            <w:pPr>
              <w:rPr>
                <w:sz w:val="16"/>
              </w:rPr>
            </w:pPr>
            <w:proofErr w:type="spellStart"/>
            <w:r w:rsidRPr="00903A4C">
              <w:rPr>
                <w:sz w:val="16"/>
              </w:rPr>
              <w:t>Hellstrom</w:t>
            </w:r>
            <w:proofErr w:type="spellEnd"/>
            <w:r w:rsidRPr="00903A4C">
              <w:rPr>
                <w:sz w:val="16"/>
              </w:rPr>
              <w:t xml:space="preserve"> 2017</w:t>
            </w:r>
          </w:p>
        </w:tc>
        <w:tc>
          <w:tcPr>
            <w:tcW w:w="1064" w:type="dxa"/>
            <w:noWrap/>
            <w:hideMark/>
          </w:tcPr>
          <w:p w14:paraId="337AC37F" w14:textId="77777777" w:rsidR="00E61182" w:rsidRPr="00903A4C" w:rsidRDefault="00E61182">
            <w:pPr>
              <w:rPr>
                <w:sz w:val="16"/>
              </w:rPr>
            </w:pPr>
            <w:r w:rsidRPr="00903A4C">
              <w:rPr>
                <w:sz w:val="16"/>
              </w:rPr>
              <w:t>Employment</w:t>
            </w:r>
          </w:p>
        </w:tc>
        <w:tc>
          <w:tcPr>
            <w:tcW w:w="965" w:type="dxa"/>
            <w:noWrap/>
            <w:hideMark/>
          </w:tcPr>
          <w:p w14:paraId="07AA9E01" w14:textId="77777777" w:rsidR="00E61182" w:rsidRPr="00903A4C" w:rsidRDefault="00E61182">
            <w:pPr>
              <w:rPr>
                <w:sz w:val="16"/>
              </w:rPr>
            </w:pPr>
            <w:r w:rsidRPr="00903A4C">
              <w:rPr>
                <w:sz w:val="16"/>
              </w:rPr>
              <w:t>RCT</w:t>
            </w:r>
          </w:p>
        </w:tc>
        <w:tc>
          <w:tcPr>
            <w:tcW w:w="822" w:type="dxa"/>
            <w:noWrap/>
            <w:hideMark/>
          </w:tcPr>
          <w:p w14:paraId="377C4F0D" w14:textId="77777777" w:rsidR="00E61182" w:rsidRPr="00903A4C" w:rsidRDefault="00E61182" w:rsidP="00E61182">
            <w:pPr>
              <w:rPr>
                <w:sz w:val="16"/>
              </w:rPr>
            </w:pPr>
            <w:r w:rsidRPr="00903A4C">
              <w:rPr>
                <w:sz w:val="16"/>
              </w:rPr>
              <w:t>2</w:t>
            </w:r>
          </w:p>
        </w:tc>
        <w:tc>
          <w:tcPr>
            <w:tcW w:w="1021" w:type="dxa"/>
            <w:noWrap/>
            <w:hideMark/>
          </w:tcPr>
          <w:p w14:paraId="36F17286" w14:textId="77777777" w:rsidR="00E61182" w:rsidRPr="00903A4C" w:rsidRDefault="00E61182">
            <w:pPr>
              <w:rPr>
                <w:sz w:val="16"/>
              </w:rPr>
            </w:pPr>
            <w:r w:rsidRPr="00903A4C">
              <w:rPr>
                <w:sz w:val="16"/>
              </w:rPr>
              <w:t xml:space="preserve">Treatment as usual </w:t>
            </w:r>
          </w:p>
        </w:tc>
        <w:tc>
          <w:tcPr>
            <w:tcW w:w="1020" w:type="dxa"/>
            <w:noWrap/>
            <w:hideMark/>
          </w:tcPr>
          <w:p w14:paraId="67C35F7C" w14:textId="77777777" w:rsidR="00E61182" w:rsidRPr="00903A4C" w:rsidRDefault="00E61182" w:rsidP="00E61182">
            <w:pPr>
              <w:rPr>
                <w:sz w:val="16"/>
              </w:rPr>
            </w:pPr>
            <w:r w:rsidRPr="00903A4C">
              <w:rPr>
                <w:sz w:val="16"/>
              </w:rPr>
              <w:t>326</w:t>
            </w:r>
          </w:p>
        </w:tc>
        <w:tc>
          <w:tcPr>
            <w:tcW w:w="2151" w:type="dxa"/>
            <w:noWrap/>
            <w:hideMark/>
          </w:tcPr>
          <w:p w14:paraId="4D330BF6" w14:textId="77777777" w:rsidR="00E61182" w:rsidRPr="00903A4C" w:rsidRDefault="00E61182">
            <w:pPr>
              <w:rPr>
                <w:sz w:val="16"/>
              </w:rPr>
            </w:pPr>
            <w:r w:rsidRPr="00903A4C">
              <w:rPr>
                <w:sz w:val="16"/>
              </w:rPr>
              <w:t>Depression (69%), Phobic anxiety (7.7%), Other anxiety (12%), Bipolar disorder (11.3%)</w:t>
            </w:r>
          </w:p>
        </w:tc>
        <w:tc>
          <w:tcPr>
            <w:tcW w:w="1116" w:type="dxa"/>
            <w:noWrap/>
            <w:hideMark/>
          </w:tcPr>
          <w:p w14:paraId="3A5EB622" w14:textId="77777777" w:rsidR="00E61182" w:rsidRPr="00903A4C" w:rsidRDefault="00E61182">
            <w:pPr>
              <w:rPr>
                <w:sz w:val="16"/>
              </w:rPr>
            </w:pPr>
            <w:r w:rsidRPr="00903A4C">
              <w:rPr>
                <w:sz w:val="16"/>
              </w:rPr>
              <w:t>Denmark</w:t>
            </w:r>
          </w:p>
        </w:tc>
        <w:tc>
          <w:tcPr>
            <w:tcW w:w="1044" w:type="dxa"/>
            <w:noWrap/>
            <w:hideMark/>
          </w:tcPr>
          <w:p w14:paraId="5E7E010E" w14:textId="77777777" w:rsidR="00E61182" w:rsidRPr="00903A4C" w:rsidRDefault="00E61182">
            <w:pPr>
              <w:rPr>
                <w:sz w:val="16"/>
              </w:rPr>
            </w:pPr>
            <w:r w:rsidRPr="00903A4C">
              <w:rPr>
                <w:sz w:val="16"/>
              </w:rPr>
              <w:t>35 (18-60)</w:t>
            </w:r>
          </w:p>
        </w:tc>
        <w:tc>
          <w:tcPr>
            <w:tcW w:w="918" w:type="dxa"/>
            <w:noWrap/>
            <w:hideMark/>
          </w:tcPr>
          <w:p w14:paraId="22FB5399" w14:textId="77777777" w:rsidR="00E61182" w:rsidRPr="00903A4C" w:rsidRDefault="00E61182" w:rsidP="00E61182">
            <w:pPr>
              <w:rPr>
                <w:sz w:val="16"/>
              </w:rPr>
            </w:pPr>
            <w:r w:rsidRPr="00903A4C">
              <w:rPr>
                <w:sz w:val="16"/>
              </w:rPr>
              <w:t>68%</w:t>
            </w:r>
          </w:p>
        </w:tc>
        <w:tc>
          <w:tcPr>
            <w:tcW w:w="2209" w:type="dxa"/>
            <w:noWrap/>
            <w:hideMark/>
          </w:tcPr>
          <w:p w14:paraId="1EC2E26F" w14:textId="77777777" w:rsidR="00E61182" w:rsidRPr="00903A4C" w:rsidRDefault="00E61182">
            <w:pPr>
              <w:rPr>
                <w:sz w:val="16"/>
              </w:rPr>
            </w:pPr>
            <w:r w:rsidRPr="00903A4C">
              <w:rPr>
                <w:sz w:val="16"/>
              </w:rPr>
              <w:t>NR</w:t>
            </w:r>
          </w:p>
        </w:tc>
        <w:tc>
          <w:tcPr>
            <w:tcW w:w="1047" w:type="dxa"/>
            <w:noWrap/>
            <w:hideMark/>
          </w:tcPr>
          <w:p w14:paraId="35758B99" w14:textId="77777777" w:rsidR="00E61182" w:rsidRPr="00903A4C" w:rsidRDefault="00E61182">
            <w:pPr>
              <w:rPr>
                <w:sz w:val="16"/>
              </w:rPr>
            </w:pPr>
            <w:r w:rsidRPr="00903A4C">
              <w:rPr>
                <w:sz w:val="16"/>
              </w:rPr>
              <w:t>Community</w:t>
            </w:r>
          </w:p>
        </w:tc>
        <w:tc>
          <w:tcPr>
            <w:tcW w:w="1188" w:type="dxa"/>
            <w:noWrap/>
            <w:hideMark/>
          </w:tcPr>
          <w:p w14:paraId="79794D29" w14:textId="77777777" w:rsidR="00E61182" w:rsidRPr="00903A4C" w:rsidRDefault="00E61182">
            <w:pPr>
              <w:rPr>
                <w:sz w:val="16"/>
              </w:rPr>
            </w:pPr>
          </w:p>
        </w:tc>
      </w:tr>
      <w:tr w:rsidR="00903A4C" w:rsidRPr="00903A4C" w14:paraId="217B8345" w14:textId="77777777" w:rsidTr="00903A4C">
        <w:trPr>
          <w:trHeight w:val="300"/>
        </w:trPr>
        <w:tc>
          <w:tcPr>
            <w:tcW w:w="1112" w:type="dxa"/>
            <w:noWrap/>
            <w:hideMark/>
          </w:tcPr>
          <w:p w14:paraId="2A5FCDD5" w14:textId="00265CE4" w:rsidR="00E61182" w:rsidRPr="00903A4C" w:rsidRDefault="00E61182">
            <w:pPr>
              <w:rPr>
                <w:sz w:val="16"/>
              </w:rPr>
            </w:pPr>
            <w:r w:rsidRPr="00903A4C">
              <w:rPr>
                <w:sz w:val="16"/>
              </w:rPr>
              <w:t>Henderson 2013</w:t>
            </w:r>
          </w:p>
        </w:tc>
        <w:tc>
          <w:tcPr>
            <w:tcW w:w="1064" w:type="dxa"/>
            <w:noWrap/>
            <w:hideMark/>
          </w:tcPr>
          <w:p w14:paraId="38682DF6" w14:textId="77777777" w:rsidR="00E61182" w:rsidRPr="00903A4C" w:rsidRDefault="00E61182">
            <w:pPr>
              <w:rPr>
                <w:sz w:val="16"/>
              </w:rPr>
            </w:pPr>
            <w:r w:rsidRPr="00903A4C">
              <w:rPr>
                <w:sz w:val="16"/>
              </w:rPr>
              <w:t>Employment</w:t>
            </w:r>
          </w:p>
        </w:tc>
        <w:tc>
          <w:tcPr>
            <w:tcW w:w="965" w:type="dxa"/>
            <w:noWrap/>
            <w:hideMark/>
          </w:tcPr>
          <w:p w14:paraId="0FB7F815" w14:textId="5AC638C5" w:rsidR="00E61182" w:rsidRPr="00903A4C" w:rsidRDefault="00C525F0">
            <w:pPr>
              <w:rPr>
                <w:sz w:val="16"/>
              </w:rPr>
            </w:pPr>
            <w:r w:rsidRPr="00903A4C">
              <w:rPr>
                <w:sz w:val="16"/>
              </w:rPr>
              <w:t xml:space="preserve">Feasibility </w:t>
            </w:r>
            <w:r w:rsidR="00E61182" w:rsidRPr="00903A4C">
              <w:rPr>
                <w:sz w:val="16"/>
              </w:rPr>
              <w:t>RCT</w:t>
            </w:r>
          </w:p>
        </w:tc>
        <w:tc>
          <w:tcPr>
            <w:tcW w:w="822" w:type="dxa"/>
            <w:noWrap/>
            <w:hideMark/>
          </w:tcPr>
          <w:p w14:paraId="1FB4FC92" w14:textId="77777777" w:rsidR="00E61182" w:rsidRPr="00903A4C" w:rsidRDefault="00E61182" w:rsidP="00E61182">
            <w:pPr>
              <w:rPr>
                <w:sz w:val="16"/>
              </w:rPr>
            </w:pPr>
            <w:r w:rsidRPr="00903A4C">
              <w:rPr>
                <w:sz w:val="16"/>
              </w:rPr>
              <w:t>2</w:t>
            </w:r>
          </w:p>
        </w:tc>
        <w:tc>
          <w:tcPr>
            <w:tcW w:w="1021" w:type="dxa"/>
            <w:noWrap/>
            <w:hideMark/>
          </w:tcPr>
          <w:p w14:paraId="7D4A36B1" w14:textId="77777777" w:rsidR="00E61182" w:rsidRPr="00903A4C" w:rsidRDefault="00E61182">
            <w:pPr>
              <w:rPr>
                <w:sz w:val="16"/>
              </w:rPr>
            </w:pPr>
            <w:r w:rsidRPr="00903A4C">
              <w:rPr>
                <w:sz w:val="16"/>
              </w:rPr>
              <w:t xml:space="preserve">Treatment as usual </w:t>
            </w:r>
          </w:p>
        </w:tc>
        <w:tc>
          <w:tcPr>
            <w:tcW w:w="1020" w:type="dxa"/>
            <w:noWrap/>
            <w:hideMark/>
          </w:tcPr>
          <w:p w14:paraId="23211359" w14:textId="77777777" w:rsidR="00E61182" w:rsidRPr="00903A4C" w:rsidRDefault="00E61182" w:rsidP="00E61182">
            <w:pPr>
              <w:rPr>
                <w:sz w:val="16"/>
              </w:rPr>
            </w:pPr>
            <w:r w:rsidRPr="00903A4C">
              <w:rPr>
                <w:sz w:val="16"/>
              </w:rPr>
              <w:t>80</w:t>
            </w:r>
          </w:p>
        </w:tc>
        <w:tc>
          <w:tcPr>
            <w:tcW w:w="2151" w:type="dxa"/>
            <w:noWrap/>
            <w:hideMark/>
          </w:tcPr>
          <w:p w14:paraId="46EFF84D" w14:textId="77777777" w:rsidR="00E61182" w:rsidRPr="00903A4C" w:rsidRDefault="00E61182">
            <w:pPr>
              <w:rPr>
                <w:sz w:val="16"/>
              </w:rPr>
            </w:pPr>
            <w:r w:rsidRPr="00903A4C">
              <w:rPr>
                <w:sz w:val="16"/>
              </w:rPr>
              <w:t>Schizophrenia spectrum (30%), Depression (12.7%), Bipolar disorder (16.5%), Personality disorders (5.1%), Anxiety (7.6%), Anxiety and depression (7.6%), Mixed (6.3%)</w:t>
            </w:r>
          </w:p>
        </w:tc>
        <w:tc>
          <w:tcPr>
            <w:tcW w:w="1116" w:type="dxa"/>
            <w:noWrap/>
            <w:hideMark/>
          </w:tcPr>
          <w:p w14:paraId="7F1579EF" w14:textId="77777777" w:rsidR="00E61182" w:rsidRPr="00903A4C" w:rsidRDefault="00E61182">
            <w:pPr>
              <w:rPr>
                <w:sz w:val="16"/>
              </w:rPr>
            </w:pPr>
            <w:r w:rsidRPr="00903A4C">
              <w:rPr>
                <w:sz w:val="16"/>
              </w:rPr>
              <w:t>United Kingdom</w:t>
            </w:r>
          </w:p>
        </w:tc>
        <w:tc>
          <w:tcPr>
            <w:tcW w:w="1044" w:type="dxa"/>
            <w:noWrap/>
            <w:hideMark/>
          </w:tcPr>
          <w:p w14:paraId="75F3CF77" w14:textId="77777777" w:rsidR="00E61182" w:rsidRPr="00903A4C" w:rsidRDefault="00E61182">
            <w:pPr>
              <w:rPr>
                <w:sz w:val="16"/>
              </w:rPr>
            </w:pPr>
            <w:r w:rsidRPr="00903A4C">
              <w:rPr>
                <w:sz w:val="16"/>
              </w:rPr>
              <w:t>36.1 (NR)</w:t>
            </w:r>
          </w:p>
        </w:tc>
        <w:tc>
          <w:tcPr>
            <w:tcW w:w="918" w:type="dxa"/>
            <w:noWrap/>
            <w:hideMark/>
          </w:tcPr>
          <w:p w14:paraId="256AFBFF" w14:textId="77777777" w:rsidR="00E61182" w:rsidRPr="00903A4C" w:rsidRDefault="00E61182" w:rsidP="00E61182">
            <w:pPr>
              <w:rPr>
                <w:sz w:val="16"/>
              </w:rPr>
            </w:pPr>
            <w:r w:rsidRPr="00903A4C">
              <w:rPr>
                <w:sz w:val="16"/>
              </w:rPr>
              <w:t>48%</w:t>
            </w:r>
          </w:p>
        </w:tc>
        <w:tc>
          <w:tcPr>
            <w:tcW w:w="2209" w:type="dxa"/>
            <w:noWrap/>
            <w:hideMark/>
          </w:tcPr>
          <w:p w14:paraId="1452318B" w14:textId="77777777" w:rsidR="00E61182" w:rsidRPr="00903A4C" w:rsidRDefault="00E61182">
            <w:pPr>
              <w:rPr>
                <w:sz w:val="16"/>
              </w:rPr>
            </w:pPr>
            <w:r w:rsidRPr="00903A4C">
              <w:rPr>
                <w:sz w:val="16"/>
              </w:rPr>
              <w:t>Black/Black British (47%), White (38%), Other (11%), Asian/Asian British (4%)</w:t>
            </w:r>
          </w:p>
        </w:tc>
        <w:tc>
          <w:tcPr>
            <w:tcW w:w="1047" w:type="dxa"/>
            <w:noWrap/>
            <w:hideMark/>
          </w:tcPr>
          <w:p w14:paraId="3043550C" w14:textId="77777777" w:rsidR="00E61182" w:rsidRPr="00903A4C" w:rsidRDefault="00E61182">
            <w:pPr>
              <w:rPr>
                <w:sz w:val="16"/>
              </w:rPr>
            </w:pPr>
            <w:r w:rsidRPr="00903A4C">
              <w:rPr>
                <w:sz w:val="16"/>
              </w:rPr>
              <w:t>Community</w:t>
            </w:r>
          </w:p>
        </w:tc>
        <w:tc>
          <w:tcPr>
            <w:tcW w:w="1188" w:type="dxa"/>
            <w:noWrap/>
            <w:hideMark/>
          </w:tcPr>
          <w:p w14:paraId="22228600" w14:textId="77777777" w:rsidR="00E61182" w:rsidRPr="00903A4C" w:rsidRDefault="00E61182">
            <w:pPr>
              <w:rPr>
                <w:sz w:val="16"/>
              </w:rPr>
            </w:pPr>
          </w:p>
        </w:tc>
      </w:tr>
      <w:tr w:rsidR="00903A4C" w:rsidRPr="00903A4C" w14:paraId="3734E8A6" w14:textId="77777777" w:rsidTr="00903A4C">
        <w:trPr>
          <w:trHeight w:val="300"/>
        </w:trPr>
        <w:tc>
          <w:tcPr>
            <w:tcW w:w="1112" w:type="dxa"/>
            <w:noWrap/>
            <w:hideMark/>
          </w:tcPr>
          <w:p w14:paraId="1A67BCAB" w14:textId="77777777" w:rsidR="00E61182" w:rsidRPr="00903A4C" w:rsidRDefault="00E61182">
            <w:pPr>
              <w:rPr>
                <w:sz w:val="16"/>
              </w:rPr>
            </w:pPr>
            <w:r w:rsidRPr="00903A4C">
              <w:rPr>
                <w:sz w:val="16"/>
              </w:rPr>
              <w:t>Herman 2011</w:t>
            </w:r>
          </w:p>
        </w:tc>
        <w:tc>
          <w:tcPr>
            <w:tcW w:w="1064" w:type="dxa"/>
            <w:noWrap/>
            <w:hideMark/>
          </w:tcPr>
          <w:p w14:paraId="18BDB45B" w14:textId="77777777" w:rsidR="00E61182" w:rsidRPr="00903A4C" w:rsidRDefault="00E61182">
            <w:pPr>
              <w:rPr>
                <w:sz w:val="16"/>
              </w:rPr>
            </w:pPr>
            <w:r w:rsidRPr="00903A4C">
              <w:rPr>
                <w:sz w:val="16"/>
              </w:rPr>
              <w:t>Housing</w:t>
            </w:r>
          </w:p>
        </w:tc>
        <w:tc>
          <w:tcPr>
            <w:tcW w:w="965" w:type="dxa"/>
            <w:noWrap/>
            <w:hideMark/>
          </w:tcPr>
          <w:p w14:paraId="40BCBE6E" w14:textId="77777777" w:rsidR="00E61182" w:rsidRPr="00903A4C" w:rsidRDefault="00E61182">
            <w:pPr>
              <w:rPr>
                <w:sz w:val="16"/>
              </w:rPr>
            </w:pPr>
            <w:r w:rsidRPr="00903A4C">
              <w:rPr>
                <w:sz w:val="16"/>
              </w:rPr>
              <w:t>RCT</w:t>
            </w:r>
          </w:p>
        </w:tc>
        <w:tc>
          <w:tcPr>
            <w:tcW w:w="822" w:type="dxa"/>
            <w:noWrap/>
            <w:hideMark/>
          </w:tcPr>
          <w:p w14:paraId="23E264B8" w14:textId="77777777" w:rsidR="00E61182" w:rsidRPr="00903A4C" w:rsidRDefault="00E61182" w:rsidP="00E61182">
            <w:pPr>
              <w:rPr>
                <w:sz w:val="16"/>
              </w:rPr>
            </w:pPr>
            <w:r w:rsidRPr="00903A4C">
              <w:rPr>
                <w:sz w:val="16"/>
              </w:rPr>
              <w:t>2</w:t>
            </w:r>
          </w:p>
        </w:tc>
        <w:tc>
          <w:tcPr>
            <w:tcW w:w="1021" w:type="dxa"/>
            <w:noWrap/>
            <w:hideMark/>
          </w:tcPr>
          <w:p w14:paraId="3F3EA9C1" w14:textId="77777777" w:rsidR="00E61182" w:rsidRPr="00903A4C" w:rsidRDefault="00E61182">
            <w:pPr>
              <w:rPr>
                <w:sz w:val="16"/>
              </w:rPr>
            </w:pPr>
            <w:r w:rsidRPr="00903A4C">
              <w:rPr>
                <w:sz w:val="16"/>
              </w:rPr>
              <w:t xml:space="preserve">Treatment as usual </w:t>
            </w:r>
          </w:p>
        </w:tc>
        <w:tc>
          <w:tcPr>
            <w:tcW w:w="1020" w:type="dxa"/>
            <w:noWrap/>
            <w:hideMark/>
          </w:tcPr>
          <w:p w14:paraId="620332D1" w14:textId="77777777" w:rsidR="00E61182" w:rsidRPr="00903A4C" w:rsidRDefault="00E61182" w:rsidP="00E61182">
            <w:pPr>
              <w:rPr>
                <w:sz w:val="16"/>
              </w:rPr>
            </w:pPr>
            <w:r w:rsidRPr="00903A4C">
              <w:rPr>
                <w:sz w:val="16"/>
              </w:rPr>
              <w:t>150</w:t>
            </w:r>
          </w:p>
        </w:tc>
        <w:tc>
          <w:tcPr>
            <w:tcW w:w="2151" w:type="dxa"/>
            <w:noWrap/>
            <w:hideMark/>
          </w:tcPr>
          <w:p w14:paraId="2FC176BC" w14:textId="77777777" w:rsidR="00E61182" w:rsidRPr="00903A4C" w:rsidRDefault="00E61182">
            <w:pPr>
              <w:rPr>
                <w:sz w:val="16"/>
              </w:rPr>
            </w:pPr>
            <w:r w:rsidRPr="00903A4C">
              <w:rPr>
                <w:sz w:val="16"/>
              </w:rPr>
              <w:t>Schizophrenia (61%), Schizoaffective (35%), Other (4%)</w:t>
            </w:r>
          </w:p>
        </w:tc>
        <w:tc>
          <w:tcPr>
            <w:tcW w:w="1116" w:type="dxa"/>
            <w:noWrap/>
            <w:hideMark/>
          </w:tcPr>
          <w:p w14:paraId="2BF4D8F9" w14:textId="77777777" w:rsidR="00E61182" w:rsidRPr="00903A4C" w:rsidRDefault="00E61182">
            <w:pPr>
              <w:rPr>
                <w:sz w:val="16"/>
              </w:rPr>
            </w:pPr>
            <w:r w:rsidRPr="00903A4C">
              <w:rPr>
                <w:sz w:val="16"/>
              </w:rPr>
              <w:t>USA</w:t>
            </w:r>
          </w:p>
        </w:tc>
        <w:tc>
          <w:tcPr>
            <w:tcW w:w="1044" w:type="dxa"/>
            <w:noWrap/>
            <w:hideMark/>
          </w:tcPr>
          <w:p w14:paraId="6B3497A7" w14:textId="77777777" w:rsidR="00E61182" w:rsidRPr="00903A4C" w:rsidRDefault="00E61182">
            <w:pPr>
              <w:rPr>
                <w:sz w:val="16"/>
              </w:rPr>
            </w:pPr>
            <w:r w:rsidRPr="00903A4C">
              <w:rPr>
                <w:sz w:val="16"/>
              </w:rPr>
              <w:t>37.5 (NR)</w:t>
            </w:r>
          </w:p>
        </w:tc>
        <w:tc>
          <w:tcPr>
            <w:tcW w:w="918" w:type="dxa"/>
            <w:noWrap/>
            <w:hideMark/>
          </w:tcPr>
          <w:p w14:paraId="5BAAE1A5" w14:textId="77777777" w:rsidR="00E61182" w:rsidRPr="00903A4C" w:rsidRDefault="00E61182" w:rsidP="00E61182">
            <w:pPr>
              <w:rPr>
                <w:sz w:val="16"/>
              </w:rPr>
            </w:pPr>
            <w:r w:rsidRPr="00903A4C">
              <w:rPr>
                <w:sz w:val="16"/>
              </w:rPr>
              <w:t>29%</w:t>
            </w:r>
          </w:p>
        </w:tc>
        <w:tc>
          <w:tcPr>
            <w:tcW w:w="2209" w:type="dxa"/>
            <w:noWrap/>
            <w:hideMark/>
          </w:tcPr>
          <w:p w14:paraId="459F5A12" w14:textId="77777777" w:rsidR="00E61182" w:rsidRPr="00903A4C" w:rsidRDefault="00E61182">
            <w:pPr>
              <w:rPr>
                <w:sz w:val="16"/>
              </w:rPr>
            </w:pPr>
            <w:r w:rsidRPr="00903A4C">
              <w:rPr>
                <w:sz w:val="16"/>
              </w:rPr>
              <w:t>African American (62%), White (17%), Latino (15%), Other (6%)</w:t>
            </w:r>
          </w:p>
        </w:tc>
        <w:tc>
          <w:tcPr>
            <w:tcW w:w="1047" w:type="dxa"/>
            <w:noWrap/>
            <w:hideMark/>
          </w:tcPr>
          <w:p w14:paraId="0D4F4A4C" w14:textId="77777777" w:rsidR="00E61182" w:rsidRPr="00903A4C" w:rsidRDefault="00E61182">
            <w:pPr>
              <w:rPr>
                <w:sz w:val="16"/>
              </w:rPr>
            </w:pPr>
            <w:r w:rsidRPr="00903A4C">
              <w:rPr>
                <w:sz w:val="16"/>
              </w:rPr>
              <w:t>Community</w:t>
            </w:r>
          </w:p>
        </w:tc>
        <w:tc>
          <w:tcPr>
            <w:tcW w:w="1188" w:type="dxa"/>
            <w:noWrap/>
            <w:hideMark/>
          </w:tcPr>
          <w:p w14:paraId="35E1EC59" w14:textId="555729AF" w:rsidR="00E61182" w:rsidRPr="00903A4C" w:rsidRDefault="00E61182">
            <w:pPr>
              <w:rPr>
                <w:sz w:val="16"/>
              </w:rPr>
            </w:pPr>
            <w:r w:rsidRPr="00903A4C">
              <w:rPr>
                <w:sz w:val="16"/>
              </w:rPr>
              <w:t>Baumgartner 2012</w:t>
            </w:r>
            <w:r w:rsidR="002E5E61">
              <w:rPr>
                <w:sz w:val="16"/>
              </w:rPr>
              <w:t xml:space="preserve"> </w:t>
            </w:r>
            <w:r w:rsidR="002E5E61">
              <w:rPr>
                <w:noProof/>
                <w:sz w:val="16"/>
              </w:rPr>
              <w:t>[164]</w:t>
            </w:r>
          </w:p>
        </w:tc>
      </w:tr>
      <w:tr w:rsidR="00903A4C" w:rsidRPr="00903A4C" w14:paraId="4EA021B1" w14:textId="77777777" w:rsidTr="00903A4C">
        <w:trPr>
          <w:trHeight w:val="300"/>
        </w:trPr>
        <w:tc>
          <w:tcPr>
            <w:tcW w:w="1112" w:type="dxa"/>
            <w:noWrap/>
            <w:hideMark/>
          </w:tcPr>
          <w:p w14:paraId="03CE0BBD" w14:textId="77777777" w:rsidR="00E61182" w:rsidRPr="00903A4C" w:rsidRDefault="00E61182">
            <w:pPr>
              <w:rPr>
                <w:sz w:val="16"/>
              </w:rPr>
            </w:pPr>
            <w:proofErr w:type="spellStart"/>
            <w:r w:rsidRPr="00903A4C">
              <w:rPr>
                <w:sz w:val="16"/>
              </w:rPr>
              <w:lastRenderedPageBreak/>
              <w:t>Himle</w:t>
            </w:r>
            <w:proofErr w:type="spellEnd"/>
            <w:r w:rsidRPr="00903A4C">
              <w:rPr>
                <w:sz w:val="16"/>
              </w:rPr>
              <w:t xml:space="preserve"> 2014</w:t>
            </w:r>
          </w:p>
        </w:tc>
        <w:tc>
          <w:tcPr>
            <w:tcW w:w="1064" w:type="dxa"/>
            <w:noWrap/>
            <w:hideMark/>
          </w:tcPr>
          <w:p w14:paraId="12A50690" w14:textId="77777777" w:rsidR="00E61182" w:rsidRPr="00903A4C" w:rsidRDefault="00E61182">
            <w:pPr>
              <w:rPr>
                <w:sz w:val="16"/>
              </w:rPr>
            </w:pPr>
            <w:r w:rsidRPr="00903A4C">
              <w:rPr>
                <w:sz w:val="16"/>
              </w:rPr>
              <w:t>Employment</w:t>
            </w:r>
          </w:p>
        </w:tc>
        <w:tc>
          <w:tcPr>
            <w:tcW w:w="965" w:type="dxa"/>
            <w:noWrap/>
            <w:hideMark/>
          </w:tcPr>
          <w:p w14:paraId="5FF97EEE" w14:textId="6398FBF6" w:rsidR="00E61182" w:rsidRPr="00903A4C" w:rsidRDefault="00C525F0">
            <w:pPr>
              <w:rPr>
                <w:sz w:val="16"/>
              </w:rPr>
            </w:pPr>
            <w:r w:rsidRPr="00903A4C">
              <w:rPr>
                <w:sz w:val="16"/>
              </w:rPr>
              <w:t xml:space="preserve">Pilot </w:t>
            </w:r>
            <w:r w:rsidR="00E61182" w:rsidRPr="00903A4C">
              <w:rPr>
                <w:sz w:val="16"/>
              </w:rPr>
              <w:t>RCT</w:t>
            </w:r>
          </w:p>
        </w:tc>
        <w:tc>
          <w:tcPr>
            <w:tcW w:w="822" w:type="dxa"/>
            <w:noWrap/>
            <w:hideMark/>
          </w:tcPr>
          <w:p w14:paraId="01874848" w14:textId="77777777" w:rsidR="00E61182" w:rsidRPr="00903A4C" w:rsidRDefault="00E61182" w:rsidP="00E61182">
            <w:pPr>
              <w:rPr>
                <w:sz w:val="16"/>
              </w:rPr>
            </w:pPr>
            <w:r w:rsidRPr="00903A4C">
              <w:rPr>
                <w:sz w:val="16"/>
              </w:rPr>
              <w:t>2</w:t>
            </w:r>
          </w:p>
        </w:tc>
        <w:tc>
          <w:tcPr>
            <w:tcW w:w="1021" w:type="dxa"/>
            <w:noWrap/>
            <w:hideMark/>
          </w:tcPr>
          <w:p w14:paraId="3DECA123" w14:textId="77777777" w:rsidR="00E61182" w:rsidRPr="00903A4C" w:rsidRDefault="00E61182">
            <w:pPr>
              <w:rPr>
                <w:sz w:val="16"/>
              </w:rPr>
            </w:pPr>
            <w:r w:rsidRPr="00903A4C">
              <w:rPr>
                <w:sz w:val="16"/>
              </w:rPr>
              <w:t xml:space="preserve">Treatment as usual </w:t>
            </w:r>
          </w:p>
        </w:tc>
        <w:tc>
          <w:tcPr>
            <w:tcW w:w="1020" w:type="dxa"/>
            <w:noWrap/>
            <w:hideMark/>
          </w:tcPr>
          <w:p w14:paraId="39EE9149" w14:textId="77777777" w:rsidR="00E61182" w:rsidRPr="00903A4C" w:rsidRDefault="00E61182" w:rsidP="00E61182">
            <w:pPr>
              <w:rPr>
                <w:sz w:val="16"/>
              </w:rPr>
            </w:pPr>
            <w:r w:rsidRPr="00903A4C">
              <w:rPr>
                <w:sz w:val="16"/>
              </w:rPr>
              <w:t>58</w:t>
            </w:r>
          </w:p>
        </w:tc>
        <w:tc>
          <w:tcPr>
            <w:tcW w:w="2151" w:type="dxa"/>
            <w:noWrap/>
            <w:hideMark/>
          </w:tcPr>
          <w:p w14:paraId="10486D19" w14:textId="77777777" w:rsidR="00E61182" w:rsidRPr="00903A4C" w:rsidRDefault="00E61182">
            <w:pPr>
              <w:rPr>
                <w:sz w:val="16"/>
              </w:rPr>
            </w:pPr>
            <w:r w:rsidRPr="00903A4C">
              <w:rPr>
                <w:sz w:val="16"/>
              </w:rPr>
              <w:t>Depression (60.3%), Post-traumatic stress disorder (37.9%), Generalized anxiety disorder (19%), Obsessive-compulsive disorder (15.5%), Panic disorder (13.8%), Bipolar disorder (3.4%), Psychotic disorder (3.4%), Specific phobia (1.7%)</w:t>
            </w:r>
          </w:p>
        </w:tc>
        <w:tc>
          <w:tcPr>
            <w:tcW w:w="1116" w:type="dxa"/>
            <w:noWrap/>
            <w:hideMark/>
          </w:tcPr>
          <w:p w14:paraId="458E07D0" w14:textId="77777777" w:rsidR="00E61182" w:rsidRPr="00903A4C" w:rsidRDefault="00E61182">
            <w:pPr>
              <w:rPr>
                <w:sz w:val="16"/>
              </w:rPr>
            </w:pPr>
            <w:r w:rsidRPr="00903A4C">
              <w:rPr>
                <w:sz w:val="16"/>
              </w:rPr>
              <w:t>USA</w:t>
            </w:r>
          </w:p>
        </w:tc>
        <w:tc>
          <w:tcPr>
            <w:tcW w:w="1044" w:type="dxa"/>
            <w:noWrap/>
            <w:hideMark/>
          </w:tcPr>
          <w:p w14:paraId="74CE8516" w14:textId="77777777" w:rsidR="00E61182" w:rsidRPr="00903A4C" w:rsidRDefault="00E61182">
            <w:pPr>
              <w:rPr>
                <w:sz w:val="16"/>
              </w:rPr>
            </w:pPr>
            <w:r w:rsidRPr="00903A4C">
              <w:rPr>
                <w:sz w:val="16"/>
              </w:rPr>
              <w:t>43.6 (NR)</w:t>
            </w:r>
          </w:p>
        </w:tc>
        <w:tc>
          <w:tcPr>
            <w:tcW w:w="918" w:type="dxa"/>
            <w:noWrap/>
            <w:hideMark/>
          </w:tcPr>
          <w:p w14:paraId="31D4849F" w14:textId="77777777" w:rsidR="00E61182" w:rsidRPr="00903A4C" w:rsidRDefault="00E61182" w:rsidP="00E61182">
            <w:pPr>
              <w:rPr>
                <w:sz w:val="16"/>
              </w:rPr>
            </w:pPr>
            <w:r w:rsidRPr="00903A4C">
              <w:rPr>
                <w:sz w:val="16"/>
              </w:rPr>
              <w:t>32.80%</w:t>
            </w:r>
          </w:p>
        </w:tc>
        <w:tc>
          <w:tcPr>
            <w:tcW w:w="2209" w:type="dxa"/>
            <w:noWrap/>
            <w:hideMark/>
          </w:tcPr>
          <w:p w14:paraId="40F08354" w14:textId="77777777" w:rsidR="00E61182" w:rsidRPr="00903A4C" w:rsidRDefault="00E61182">
            <w:pPr>
              <w:rPr>
                <w:sz w:val="16"/>
              </w:rPr>
            </w:pPr>
            <w:r w:rsidRPr="00903A4C">
              <w:rPr>
                <w:sz w:val="16"/>
              </w:rPr>
              <w:t>African American (86.2%), White (10.34%), Multiracial (3.45%)</w:t>
            </w:r>
          </w:p>
        </w:tc>
        <w:tc>
          <w:tcPr>
            <w:tcW w:w="1047" w:type="dxa"/>
            <w:noWrap/>
            <w:hideMark/>
          </w:tcPr>
          <w:p w14:paraId="65EB16DD" w14:textId="77777777" w:rsidR="00E61182" w:rsidRPr="00903A4C" w:rsidRDefault="00E61182">
            <w:pPr>
              <w:rPr>
                <w:sz w:val="16"/>
              </w:rPr>
            </w:pPr>
            <w:r w:rsidRPr="00903A4C">
              <w:rPr>
                <w:sz w:val="16"/>
              </w:rPr>
              <w:t>Community</w:t>
            </w:r>
          </w:p>
        </w:tc>
        <w:tc>
          <w:tcPr>
            <w:tcW w:w="1188" w:type="dxa"/>
            <w:noWrap/>
            <w:hideMark/>
          </w:tcPr>
          <w:p w14:paraId="06D904F7" w14:textId="77777777" w:rsidR="00E61182" w:rsidRPr="00903A4C" w:rsidRDefault="00E61182">
            <w:pPr>
              <w:rPr>
                <w:sz w:val="16"/>
              </w:rPr>
            </w:pPr>
          </w:p>
        </w:tc>
      </w:tr>
      <w:tr w:rsidR="00903A4C" w:rsidRPr="00903A4C" w14:paraId="63B430C7" w14:textId="77777777" w:rsidTr="00903A4C">
        <w:trPr>
          <w:trHeight w:val="300"/>
        </w:trPr>
        <w:tc>
          <w:tcPr>
            <w:tcW w:w="1112" w:type="dxa"/>
            <w:noWrap/>
            <w:hideMark/>
          </w:tcPr>
          <w:p w14:paraId="70395259" w14:textId="77777777" w:rsidR="00E61182" w:rsidRPr="00903A4C" w:rsidRDefault="00E61182">
            <w:pPr>
              <w:rPr>
                <w:sz w:val="16"/>
              </w:rPr>
            </w:pPr>
            <w:r w:rsidRPr="00903A4C">
              <w:rPr>
                <w:sz w:val="16"/>
              </w:rPr>
              <w:t>Hurlburt 1996</w:t>
            </w:r>
          </w:p>
        </w:tc>
        <w:tc>
          <w:tcPr>
            <w:tcW w:w="1064" w:type="dxa"/>
            <w:noWrap/>
            <w:hideMark/>
          </w:tcPr>
          <w:p w14:paraId="6219125F" w14:textId="77777777" w:rsidR="00E61182" w:rsidRPr="00903A4C" w:rsidRDefault="00E61182">
            <w:pPr>
              <w:rPr>
                <w:sz w:val="16"/>
              </w:rPr>
            </w:pPr>
            <w:r w:rsidRPr="00903A4C">
              <w:rPr>
                <w:sz w:val="16"/>
              </w:rPr>
              <w:t>Housing</w:t>
            </w:r>
          </w:p>
        </w:tc>
        <w:tc>
          <w:tcPr>
            <w:tcW w:w="965" w:type="dxa"/>
            <w:noWrap/>
            <w:hideMark/>
          </w:tcPr>
          <w:p w14:paraId="76E2B208" w14:textId="77777777" w:rsidR="00E61182" w:rsidRPr="00903A4C" w:rsidRDefault="00E61182">
            <w:pPr>
              <w:rPr>
                <w:sz w:val="16"/>
              </w:rPr>
            </w:pPr>
            <w:r w:rsidRPr="00903A4C">
              <w:rPr>
                <w:sz w:val="16"/>
              </w:rPr>
              <w:t>RCT</w:t>
            </w:r>
          </w:p>
        </w:tc>
        <w:tc>
          <w:tcPr>
            <w:tcW w:w="822" w:type="dxa"/>
            <w:noWrap/>
            <w:hideMark/>
          </w:tcPr>
          <w:p w14:paraId="71D4CFD8" w14:textId="77777777" w:rsidR="00E61182" w:rsidRPr="00903A4C" w:rsidRDefault="00E61182" w:rsidP="00E61182">
            <w:pPr>
              <w:rPr>
                <w:sz w:val="16"/>
              </w:rPr>
            </w:pPr>
            <w:r w:rsidRPr="00903A4C">
              <w:rPr>
                <w:sz w:val="16"/>
              </w:rPr>
              <w:t>4</w:t>
            </w:r>
          </w:p>
        </w:tc>
        <w:tc>
          <w:tcPr>
            <w:tcW w:w="1021" w:type="dxa"/>
            <w:noWrap/>
            <w:hideMark/>
          </w:tcPr>
          <w:p w14:paraId="0C3683E3" w14:textId="77777777" w:rsidR="00E61182" w:rsidRPr="00903A4C" w:rsidRDefault="00E61182">
            <w:pPr>
              <w:rPr>
                <w:sz w:val="16"/>
              </w:rPr>
            </w:pPr>
            <w:r w:rsidRPr="00903A4C">
              <w:rPr>
                <w:sz w:val="16"/>
              </w:rPr>
              <w:t>No intervention</w:t>
            </w:r>
          </w:p>
        </w:tc>
        <w:tc>
          <w:tcPr>
            <w:tcW w:w="1020" w:type="dxa"/>
            <w:noWrap/>
            <w:hideMark/>
          </w:tcPr>
          <w:p w14:paraId="226E5D07" w14:textId="77777777" w:rsidR="00E61182" w:rsidRPr="00903A4C" w:rsidRDefault="00E61182" w:rsidP="00E61182">
            <w:pPr>
              <w:rPr>
                <w:sz w:val="16"/>
              </w:rPr>
            </w:pPr>
            <w:r w:rsidRPr="00903A4C">
              <w:rPr>
                <w:sz w:val="16"/>
              </w:rPr>
              <w:t>361</w:t>
            </w:r>
          </w:p>
        </w:tc>
        <w:tc>
          <w:tcPr>
            <w:tcW w:w="2151" w:type="dxa"/>
            <w:noWrap/>
            <w:hideMark/>
          </w:tcPr>
          <w:p w14:paraId="7EF3ACE8" w14:textId="77777777" w:rsidR="00E61182" w:rsidRPr="00903A4C" w:rsidRDefault="00E61182">
            <w:pPr>
              <w:rPr>
                <w:sz w:val="16"/>
              </w:rPr>
            </w:pPr>
            <w:r w:rsidRPr="00903A4C">
              <w:rPr>
                <w:sz w:val="16"/>
              </w:rPr>
              <w:t>Schizophrenia (55%), Other (bipolar disorder or major depression (55%))</w:t>
            </w:r>
          </w:p>
        </w:tc>
        <w:tc>
          <w:tcPr>
            <w:tcW w:w="1116" w:type="dxa"/>
            <w:noWrap/>
            <w:hideMark/>
          </w:tcPr>
          <w:p w14:paraId="653D388A" w14:textId="77777777" w:rsidR="00E61182" w:rsidRPr="00903A4C" w:rsidRDefault="00E61182">
            <w:pPr>
              <w:rPr>
                <w:sz w:val="16"/>
              </w:rPr>
            </w:pPr>
            <w:r w:rsidRPr="00903A4C">
              <w:rPr>
                <w:sz w:val="16"/>
              </w:rPr>
              <w:t>USA</w:t>
            </w:r>
          </w:p>
        </w:tc>
        <w:tc>
          <w:tcPr>
            <w:tcW w:w="1044" w:type="dxa"/>
            <w:noWrap/>
            <w:hideMark/>
          </w:tcPr>
          <w:p w14:paraId="78AEF480" w14:textId="77777777" w:rsidR="00E61182" w:rsidRPr="00903A4C" w:rsidRDefault="00E61182">
            <w:pPr>
              <w:rPr>
                <w:sz w:val="16"/>
              </w:rPr>
            </w:pPr>
            <w:r w:rsidRPr="00903A4C">
              <w:rPr>
                <w:sz w:val="16"/>
              </w:rPr>
              <w:t>NR (NR)</w:t>
            </w:r>
          </w:p>
        </w:tc>
        <w:tc>
          <w:tcPr>
            <w:tcW w:w="918" w:type="dxa"/>
            <w:noWrap/>
            <w:hideMark/>
          </w:tcPr>
          <w:p w14:paraId="6AE6C1B1" w14:textId="77777777" w:rsidR="00E61182" w:rsidRPr="00903A4C" w:rsidRDefault="00E61182" w:rsidP="00E61182">
            <w:pPr>
              <w:rPr>
                <w:sz w:val="16"/>
              </w:rPr>
            </w:pPr>
            <w:r w:rsidRPr="00903A4C">
              <w:rPr>
                <w:sz w:val="16"/>
              </w:rPr>
              <w:t>33.20%</w:t>
            </w:r>
          </w:p>
        </w:tc>
        <w:tc>
          <w:tcPr>
            <w:tcW w:w="2209" w:type="dxa"/>
            <w:noWrap/>
            <w:hideMark/>
          </w:tcPr>
          <w:p w14:paraId="31A1926C" w14:textId="77777777" w:rsidR="00E61182" w:rsidRPr="00903A4C" w:rsidRDefault="00E61182">
            <w:pPr>
              <w:rPr>
                <w:sz w:val="16"/>
              </w:rPr>
            </w:pPr>
            <w:r w:rsidRPr="00903A4C">
              <w:rPr>
                <w:sz w:val="16"/>
              </w:rPr>
              <w:t>White (62.8%), Black (19.7%), Hispanic (12.5%), Other (5%)</w:t>
            </w:r>
          </w:p>
        </w:tc>
        <w:tc>
          <w:tcPr>
            <w:tcW w:w="1047" w:type="dxa"/>
            <w:noWrap/>
            <w:hideMark/>
          </w:tcPr>
          <w:p w14:paraId="1E7AFB19" w14:textId="77777777" w:rsidR="00E61182" w:rsidRPr="00903A4C" w:rsidRDefault="00E61182">
            <w:pPr>
              <w:rPr>
                <w:sz w:val="16"/>
              </w:rPr>
            </w:pPr>
            <w:r w:rsidRPr="00903A4C">
              <w:rPr>
                <w:sz w:val="16"/>
              </w:rPr>
              <w:t xml:space="preserve">Community and residential </w:t>
            </w:r>
          </w:p>
        </w:tc>
        <w:tc>
          <w:tcPr>
            <w:tcW w:w="1188" w:type="dxa"/>
            <w:noWrap/>
            <w:hideMark/>
          </w:tcPr>
          <w:p w14:paraId="6EFFBAF5" w14:textId="77777777" w:rsidR="00E61182" w:rsidRPr="00903A4C" w:rsidRDefault="00E61182">
            <w:pPr>
              <w:rPr>
                <w:sz w:val="16"/>
              </w:rPr>
            </w:pPr>
          </w:p>
        </w:tc>
      </w:tr>
      <w:tr w:rsidR="00903A4C" w:rsidRPr="00903A4C" w14:paraId="73642983" w14:textId="77777777" w:rsidTr="00903A4C">
        <w:trPr>
          <w:trHeight w:val="300"/>
        </w:trPr>
        <w:tc>
          <w:tcPr>
            <w:tcW w:w="1112" w:type="dxa"/>
            <w:noWrap/>
            <w:hideMark/>
          </w:tcPr>
          <w:p w14:paraId="12C0322A" w14:textId="77777777" w:rsidR="00E61182" w:rsidRPr="00903A4C" w:rsidRDefault="00E61182">
            <w:pPr>
              <w:rPr>
                <w:sz w:val="16"/>
              </w:rPr>
            </w:pPr>
            <w:r w:rsidRPr="00903A4C">
              <w:rPr>
                <w:sz w:val="16"/>
              </w:rPr>
              <w:t>Kern 2018</w:t>
            </w:r>
          </w:p>
        </w:tc>
        <w:tc>
          <w:tcPr>
            <w:tcW w:w="1064" w:type="dxa"/>
            <w:noWrap/>
            <w:hideMark/>
          </w:tcPr>
          <w:p w14:paraId="72513000" w14:textId="77777777" w:rsidR="00E61182" w:rsidRPr="00903A4C" w:rsidRDefault="00E61182">
            <w:pPr>
              <w:rPr>
                <w:sz w:val="16"/>
              </w:rPr>
            </w:pPr>
            <w:r w:rsidRPr="00903A4C">
              <w:rPr>
                <w:sz w:val="16"/>
              </w:rPr>
              <w:t>Employment</w:t>
            </w:r>
          </w:p>
        </w:tc>
        <w:tc>
          <w:tcPr>
            <w:tcW w:w="965" w:type="dxa"/>
            <w:noWrap/>
            <w:hideMark/>
          </w:tcPr>
          <w:p w14:paraId="2FAB596D" w14:textId="77777777" w:rsidR="00E61182" w:rsidRPr="00903A4C" w:rsidRDefault="00E61182">
            <w:pPr>
              <w:rPr>
                <w:sz w:val="16"/>
              </w:rPr>
            </w:pPr>
            <w:r w:rsidRPr="00903A4C">
              <w:rPr>
                <w:sz w:val="16"/>
              </w:rPr>
              <w:t>RCT</w:t>
            </w:r>
          </w:p>
        </w:tc>
        <w:tc>
          <w:tcPr>
            <w:tcW w:w="822" w:type="dxa"/>
            <w:noWrap/>
            <w:hideMark/>
          </w:tcPr>
          <w:p w14:paraId="5B9273F3" w14:textId="77777777" w:rsidR="00E61182" w:rsidRPr="00903A4C" w:rsidRDefault="00E61182" w:rsidP="00E61182">
            <w:pPr>
              <w:rPr>
                <w:sz w:val="16"/>
              </w:rPr>
            </w:pPr>
            <w:r w:rsidRPr="00903A4C">
              <w:rPr>
                <w:sz w:val="16"/>
              </w:rPr>
              <w:t>2</w:t>
            </w:r>
          </w:p>
        </w:tc>
        <w:tc>
          <w:tcPr>
            <w:tcW w:w="1021" w:type="dxa"/>
            <w:noWrap/>
            <w:hideMark/>
          </w:tcPr>
          <w:p w14:paraId="1C772AD0" w14:textId="77777777" w:rsidR="00E61182" w:rsidRPr="00903A4C" w:rsidRDefault="00E61182">
            <w:pPr>
              <w:rPr>
                <w:sz w:val="16"/>
              </w:rPr>
            </w:pPr>
            <w:r w:rsidRPr="00903A4C">
              <w:rPr>
                <w:sz w:val="16"/>
              </w:rPr>
              <w:t>Active</w:t>
            </w:r>
          </w:p>
        </w:tc>
        <w:tc>
          <w:tcPr>
            <w:tcW w:w="1020" w:type="dxa"/>
            <w:noWrap/>
            <w:hideMark/>
          </w:tcPr>
          <w:p w14:paraId="22B238DE" w14:textId="77777777" w:rsidR="00E61182" w:rsidRPr="00903A4C" w:rsidRDefault="00E61182" w:rsidP="00E61182">
            <w:pPr>
              <w:rPr>
                <w:sz w:val="16"/>
              </w:rPr>
            </w:pPr>
            <w:r w:rsidRPr="00903A4C">
              <w:rPr>
                <w:sz w:val="16"/>
              </w:rPr>
              <w:t>58</w:t>
            </w:r>
          </w:p>
        </w:tc>
        <w:tc>
          <w:tcPr>
            <w:tcW w:w="2151" w:type="dxa"/>
            <w:noWrap/>
            <w:hideMark/>
          </w:tcPr>
          <w:p w14:paraId="2A3C652E" w14:textId="77777777" w:rsidR="00E61182" w:rsidRPr="00903A4C" w:rsidRDefault="00E61182">
            <w:pPr>
              <w:rPr>
                <w:sz w:val="16"/>
              </w:rPr>
            </w:pPr>
            <w:r w:rsidRPr="00903A4C">
              <w:rPr>
                <w:sz w:val="16"/>
              </w:rPr>
              <w:t>Schizophrenia/schizoaffective disorder (100%)</w:t>
            </w:r>
          </w:p>
        </w:tc>
        <w:tc>
          <w:tcPr>
            <w:tcW w:w="1116" w:type="dxa"/>
            <w:noWrap/>
            <w:hideMark/>
          </w:tcPr>
          <w:p w14:paraId="6A0268F4" w14:textId="77777777" w:rsidR="00E61182" w:rsidRPr="00903A4C" w:rsidRDefault="00E61182">
            <w:pPr>
              <w:rPr>
                <w:sz w:val="16"/>
              </w:rPr>
            </w:pPr>
            <w:r w:rsidRPr="00903A4C">
              <w:rPr>
                <w:sz w:val="16"/>
              </w:rPr>
              <w:t>USA</w:t>
            </w:r>
          </w:p>
        </w:tc>
        <w:tc>
          <w:tcPr>
            <w:tcW w:w="1044" w:type="dxa"/>
            <w:noWrap/>
            <w:hideMark/>
          </w:tcPr>
          <w:p w14:paraId="79815146" w14:textId="77777777" w:rsidR="00E61182" w:rsidRPr="00903A4C" w:rsidRDefault="00E61182">
            <w:pPr>
              <w:rPr>
                <w:sz w:val="16"/>
              </w:rPr>
            </w:pPr>
            <w:r w:rsidRPr="00903A4C">
              <w:rPr>
                <w:sz w:val="16"/>
              </w:rPr>
              <w:t>42.7 (NR)</w:t>
            </w:r>
          </w:p>
        </w:tc>
        <w:tc>
          <w:tcPr>
            <w:tcW w:w="918" w:type="dxa"/>
            <w:noWrap/>
            <w:hideMark/>
          </w:tcPr>
          <w:p w14:paraId="7117D533" w14:textId="77777777" w:rsidR="00E61182" w:rsidRPr="00903A4C" w:rsidRDefault="00E61182" w:rsidP="00E61182">
            <w:pPr>
              <w:rPr>
                <w:sz w:val="16"/>
              </w:rPr>
            </w:pPr>
            <w:r w:rsidRPr="00903A4C">
              <w:rPr>
                <w:sz w:val="16"/>
              </w:rPr>
              <w:t>15.52%</w:t>
            </w:r>
          </w:p>
        </w:tc>
        <w:tc>
          <w:tcPr>
            <w:tcW w:w="2209" w:type="dxa"/>
            <w:noWrap/>
            <w:hideMark/>
          </w:tcPr>
          <w:p w14:paraId="3A5AFF96" w14:textId="77777777" w:rsidR="00E61182" w:rsidRPr="00903A4C" w:rsidRDefault="00E61182">
            <w:pPr>
              <w:rPr>
                <w:sz w:val="16"/>
              </w:rPr>
            </w:pPr>
            <w:r w:rsidRPr="00903A4C">
              <w:rPr>
                <w:sz w:val="16"/>
              </w:rPr>
              <w:t>White (65.3%)</w:t>
            </w:r>
          </w:p>
        </w:tc>
        <w:tc>
          <w:tcPr>
            <w:tcW w:w="1047" w:type="dxa"/>
            <w:noWrap/>
            <w:hideMark/>
          </w:tcPr>
          <w:p w14:paraId="500BF349" w14:textId="77777777" w:rsidR="00E61182" w:rsidRPr="00903A4C" w:rsidRDefault="00E61182">
            <w:pPr>
              <w:rPr>
                <w:sz w:val="16"/>
              </w:rPr>
            </w:pPr>
            <w:r w:rsidRPr="00903A4C">
              <w:rPr>
                <w:sz w:val="16"/>
              </w:rPr>
              <w:t>Community</w:t>
            </w:r>
          </w:p>
        </w:tc>
        <w:tc>
          <w:tcPr>
            <w:tcW w:w="1188" w:type="dxa"/>
            <w:noWrap/>
            <w:hideMark/>
          </w:tcPr>
          <w:p w14:paraId="75811088" w14:textId="77777777" w:rsidR="00E61182" w:rsidRPr="00903A4C" w:rsidRDefault="00E61182">
            <w:pPr>
              <w:rPr>
                <w:sz w:val="16"/>
              </w:rPr>
            </w:pPr>
          </w:p>
        </w:tc>
      </w:tr>
      <w:tr w:rsidR="00903A4C" w:rsidRPr="00903A4C" w14:paraId="07E603ED" w14:textId="77777777" w:rsidTr="00903A4C">
        <w:trPr>
          <w:trHeight w:val="300"/>
        </w:trPr>
        <w:tc>
          <w:tcPr>
            <w:tcW w:w="1112" w:type="dxa"/>
            <w:noWrap/>
            <w:hideMark/>
          </w:tcPr>
          <w:p w14:paraId="64998D62" w14:textId="77777777" w:rsidR="00E61182" w:rsidRPr="00903A4C" w:rsidRDefault="00E61182">
            <w:pPr>
              <w:rPr>
                <w:sz w:val="16"/>
              </w:rPr>
            </w:pPr>
            <w:proofErr w:type="spellStart"/>
            <w:r w:rsidRPr="00903A4C">
              <w:rPr>
                <w:sz w:val="16"/>
              </w:rPr>
              <w:t>Killackey</w:t>
            </w:r>
            <w:proofErr w:type="spellEnd"/>
            <w:r w:rsidRPr="00903A4C">
              <w:rPr>
                <w:sz w:val="16"/>
              </w:rPr>
              <w:t xml:space="preserve"> 2019</w:t>
            </w:r>
          </w:p>
        </w:tc>
        <w:tc>
          <w:tcPr>
            <w:tcW w:w="1064" w:type="dxa"/>
            <w:noWrap/>
            <w:hideMark/>
          </w:tcPr>
          <w:p w14:paraId="71D1E01C" w14:textId="77777777" w:rsidR="00E61182" w:rsidRPr="00903A4C" w:rsidRDefault="00E61182">
            <w:pPr>
              <w:rPr>
                <w:sz w:val="16"/>
              </w:rPr>
            </w:pPr>
            <w:r w:rsidRPr="00903A4C">
              <w:rPr>
                <w:sz w:val="16"/>
              </w:rPr>
              <w:t>Employment</w:t>
            </w:r>
          </w:p>
        </w:tc>
        <w:tc>
          <w:tcPr>
            <w:tcW w:w="965" w:type="dxa"/>
            <w:noWrap/>
            <w:hideMark/>
          </w:tcPr>
          <w:p w14:paraId="1B8F8783" w14:textId="77777777" w:rsidR="00E61182" w:rsidRPr="00903A4C" w:rsidRDefault="00E61182">
            <w:pPr>
              <w:rPr>
                <w:sz w:val="16"/>
              </w:rPr>
            </w:pPr>
            <w:r w:rsidRPr="00903A4C">
              <w:rPr>
                <w:sz w:val="16"/>
              </w:rPr>
              <w:t>RCT</w:t>
            </w:r>
          </w:p>
        </w:tc>
        <w:tc>
          <w:tcPr>
            <w:tcW w:w="822" w:type="dxa"/>
            <w:noWrap/>
            <w:hideMark/>
          </w:tcPr>
          <w:p w14:paraId="6C4E7172" w14:textId="77777777" w:rsidR="00E61182" w:rsidRPr="00903A4C" w:rsidRDefault="00E61182" w:rsidP="00E61182">
            <w:pPr>
              <w:rPr>
                <w:sz w:val="16"/>
              </w:rPr>
            </w:pPr>
            <w:r w:rsidRPr="00903A4C">
              <w:rPr>
                <w:sz w:val="16"/>
              </w:rPr>
              <w:t>2</w:t>
            </w:r>
          </w:p>
        </w:tc>
        <w:tc>
          <w:tcPr>
            <w:tcW w:w="1021" w:type="dxa"/>
            <w:noWrap/>
            <w:hideMark/>
          </w:tcPr>
          <w:p w14:paraId="18631FD9" w14:textId="77777777" w:rsidR="00E61182" w:rsidRPr="00903A4C" w:rsidRDefault="00E61182">
            <w:pPr>
              <w:rPr>
                <w:sz w:val="16"/>
              </w:rPr>
            </w:pPr>
            <w:r w:rsidRPr="00903A4C">
              <w:rPr>
                <w:sz w:val="16"/>
              </w:rPr>
              <w:t xml:space="preserve">Treatment as usual </w:t>
            </w:r>
          </w:p>
        </w:tc>
        <w:tc>
          <w:tcPr>
            <w:tcW w:w="1020" w:type="dxa"/>
            <w:noWrap/>
            <w:hideMark/>
          </w:tcPr>
          <w:p w14:paraId="2DC97E02" w14:textId="77777777" w:rsidR="00E61182" w:rsidRPr="00903A4C" w:rsidRDefault="00E61182" w:rsidP="00E61182">
            <w:pPr>
              <w:rPr>
                <w:sz w:val="16"/>
              </w:rPr>
            </w:pPr>
            <w:r w:rsidRPr="00903A4C">
              <w:rPr>
                <w:sz w:val="16"/>
              </w:rPr>
              <w:t>146</w:t>
            </w:r>
          </w:p>
        </w:tc>
        <w:tc>
          <w:tcPr>
            <w:tcW w:w="2151" w:type="dxa"/>
            <w:noWrap/>
            <w:hideMark/>
          </w:tcPr>
          <w:p w14:paraId="25F3D2B8" w14:textId="77777777" w:rsidR="00E61182" w:rsidRPr="00903A4C" w:rsidRDefault="00E61182">
            <w:pPr>
              <w:rPr>
                <w:sz w:val="16"/>
              </w:rPr>
            </w:pPr>
            <w:r w:rsidRPr="00903A4C">
              <w:rPr>
                <w:sz w:val="16"/>
              </w:rPr>
              <w:t>Psychosis (100%)</w:t>
            </w:r>
          </w:p>
        </w:tc>
        <w:tc>
          <w:tcPr>
            <w:tcW w:w="1116" w:type="dxa"/>
            <w:noWrap/>
            <w:hideMark/>
          </w:tcPr>
          <w:p w14:paraId="15E794F8" w14:textId="77777777" w:rsidR="00E61182" w:rsidRPr="00903A4C" w:rsidRDefault="00E61182">
            <w:pPr>
              <w:rPr>
                <w:sz w:val="16"/>
              </w:rPr>
            </w:pPr>
            <w:r w:rsidRPr="00903A4C">
              <w:rPr>
                <w:sz w:val="16"/>
              </w:rPr>
              <w:t>Australia</w:t>
            </w:r>
          </w:p>
        </w:tc>
        <w:tc>
          <w:tcPr>
            <w:tcW w:w="1044" w:type="dxa"/>
            <w:noWrap/>
            <w:hideMark/>
          </w:tcPr>
          <w:p w14:paraId="704AA371" w14:textId="77777777" w:rsidR="00E61182" w:rsidRPr="00903A4C" w:rsidRDefault="00E61182">
            <w:pPr>
              <w:rPr>
                <w:sz w:val="16"/>
              </w:rPr>
            </w:pPr>
            <w:r w:rsidRPr="00903A4C">
              <w:rPr>
                <w:sz w:val="16"/>
              </w:rPr>
              <w:t>20.4 (NR)</w:t>
            </w:r>
          </w:p>
        </w:tc>
        <w:tc>
          <w:tcPr>
            <w:tcW w:w="918" w:type="dxa"/>
            <w:noWrap/>
            <w:hideMark/>
          </w:tcPr>
          <w:p w14:paraId="7A6D0C79" w14:textId="77777777" w:rsidR="00E61182" w:rsidRPr="00903A4C" w:rsidRDefault="00E61182" w:rsidP="00E61182">
            <w:pPr>
              <w:rPr>
                <w:sz w:val="16"/>
              </w:rPr>
            </w:pPr>
            <w:r w:rsidRPr="00903A4C">
              <w:rPr>
                <w:sz w:val="16"/>
              </w:rPr>
              <w:t>30.80%</w:t>
            </w:r>
          </w:p>
        </w:tc>
        <w:tc>
          <w:tcPr>
            <w:tcW w:w="2209" w:type="dxa"/>
            <w:noWrap/>
            <w:hideMark/>
          </w:tcPr>
          <w:p w14:paraId="448489D9" w14:textId="77777777" w:rsidR="00E61182" w:rsidRPr="00903A4C" w:rsidRDefault="00E61182">
            <w:pPr>
              <w:rPr>
                <w:sz w:val="16"/>
              </w:rPr>
            </w:pPr>
            <w:r w:rsidRPr="00903A4C">
              <w:rPr>
                <w:sz w:val="16"/>
              </w:rPr>
              <w:t>Australian (76%)</w:t>
            </w:r>
          </w:p>
        </w:tc>
        <w:tc>
          <w:tcPr>
            <w:tcW w:w="1047" w:type="dxa"/>
            <w:noWrap/>
            <w:hideMark/>
          </w:tcPr>
          <w:p w14:paraId="2BA92878" w14:textId="77777777" w:rsidR="00E61182" w:rsidRPr="00903A4C" w:rsidRDefault="00E61182">
            <w:pPr>
              <w:rPr>
                <w:sz w:val="16"/>
              </w:rPr>
            </w:pPr>
            <w:r w:rsidRPr="00903A4C">
              <w:rPr>
                <w:sz w:val="16"/>
              </w:rPr>
              <w:t>Community</w:t>
            </w:r>
          </w:p>
        </w:tc>
        <w:tc>
          <w:tcPr>
            <w:tcW w:w="1188" w:type="dxa"/>
            <w:noWrap/>
            <w:hideMark/>
          </w:tcPr>
          <w:p w14:paraId="138246E2" w14:textId="4F3509B9" w:rsidR="00E61182" w:rsidRPr="00903A4C" w:rsidRDefault="00E61182">
            <w:pPr>
              <w:rPr>
                <w:sz w:val="16"/>
              </w:rPr>
            </w:pPr>
            <w:proofErr w:type="spellStart"/>
            <w:r w:rsidRPr="00903A4C">
              <w:rPr>
                <w:sz w:val="16"/>
              </w:rPr>
              <w:t>Killackey</w:t>
            </w:r>
            <w:proofErr w:type="spellEnd"/>
            <w:r w:rsidRPr="00903A4C">
              <w:rPr>
                <w:sz w:val="16"/>
              </w:rPr>
              <w:t xml:space="preserve"> 2012/</w:t>
            </w:r>
            <w:proofErr w:type="spellStart"/>
            <w:r w:rsidRPr="00903A4C">
              <w:rPr>
                <w:sz w:val="16"/>
              </w:rPr>
              <w:t>Killackey</w:t>
            </w:r>
            <w:proofErr w:type="spellEnd"/>
            <w:r w:rsidRPr="00903A4C">
              <w:rPr>
                <w:sz w:val="16"/>
              </w:rPr>
              <w:t xml:space="preserve"> 2013/</w:t>
            </w:r>
            <w:proofErr w:type="spellStart"/>
            <w:r w:rsidRPr="00903A4C">
              <w:rPr>
                <w:sz w:val="16"/>
              </w:rPr>
              <w:t>Killackey</w:t>
            </w:r>
            <w:proofErr w:type="spellEnd"/>
            <w:r w:rsidRPr="00903A4C">
              <w:rPr>
                <w:sz w:val="16"/>
              </w:rPr>
              <w:t xml:space="preserve"> 2014</w:t>
            </w:r>
            <w:r w:rsidR="002E5E61">
              <w:rPr>
                <w:sz w:val="16"/>
              </w:rPr>
              <w:t xml:space="preserve"> </w:t>
            </w:r>
            <w:r w:rsidR="002E5E61">
              <w:rPr>
                <w:noProof/>
                <w:sz w:val="16"/>
              </w:rPr>
              <w:t>[165-167]</w:t>
            </w:r>
          </w:p>
        </w:tc>
      </w:tr>
      <w:tr w:rsidR="00903A4C" w:rsidRPr="00903A4C" w14:paraId="23DA0476" w14:textId="77777777" w:rsidTr="00903A4C">
        <w:trPr>
          <w:trHeight w:val="300"/>
        </w:trPr>
        <w:tc>
          <w:tcPr>
            <w:tcW w:w="1112" w:type="dxa"/>
            <w:noWrap/>
            <w:hideMark/>
          </w:tcPr>
          <w:p w14:paraId="1E315AF0" w14:textId="77777777" w:rsidR="00E61182" w:rsidRPr="00903A4C" w:rsidRDefault="00E61182">
            <w:pPr>
              <w:rPr>
                <w:sz w:val="16"/>
              </w:rPr>
            </w:pPr>
            <w:r w:rsidRPr="00903A4C">
              <w:rPr>
                <w:sz w:val="16"/>
              </w:rPr>
              <w:t>Kingston 2018</w:t>
            </w:r>
          </w:p>
        </w:tc>
        <w:tc>
          <w:tcPr>
            <w:tcW w:w="1064" w:type="dxa"/>
            <w:noWrap/>
            <w:hideMark/>
          </w:tcPr>
          <w:p w14:paraId="667A79BC" w14:textId="77777777" w:rsidR="00E61182" w:rsidRPr="00903A4C" w:rsidRDefault="00E61182">
            <w:pPr>
              <w:rPr>
                <w:sz w:val="16"/>
              </w:rPr>
            </w:pPr>
            <w:r w:rsidRPr="00903A4C">
              <w:rPr>
                <w:sz w:val="16"/>
              </w:rPr>
              <w:t>Offending</w:t>
            </w:r>
          </w:p>
        </w:tc>
        <w:tc>
          <w:tcPr>
            <w:tcW w:w="965" w:type="dxa"/>
            <w:noWrap/>
            <w:hideMark/>
          </w:tcPr>
          <w:p w14:paraId="039D0541" w14:textId="77777777" w:rsidR="00E61182" w:rsidRPr="00903A4C" w:rsidRDefault="00E61182">
            <w:pPr>
              <w:rPr>
                <w:sz w:val="16"/>
              </w:rPr>
            </w:pPr>
            <w:r w:rsidRPr="00903A4C">
              <w:rPr>
                <w:sz w:val="16"/>
              </w:rPr>
              <w:t>RCT</w:t>
            </w:r>
          </w:p>
        </w:tc>
        <w:tc>
          <w:tcPr>
            <w:tcW w:w="822" w:type="dxa"/>
            <w:noWrap/>
            <w:hideMark/>
          </w:tcPr>
          <w:p w14:paraId="39DF4DEE" w14:textId="77777777" w:rsidR="00E61182" w:rsidRPr="00903A4C" w:rsidRDefault="00E61182" w:rsidP="00E61182">
            <w:pPr>
              <w:rPr>
                <w:sz w:val="16"/>
              </w:rPr>
            </w:pPr>
            <w:r w:rsidRPr="00903A4C">
              <w:rPr>
                <w:sz w:val="16"/>
              </w:rPr>
              <w:t>2</w:t>
            </w:r>
          </w:p>
        </w:tc>
        <w:tc>
          <w:tcPr>
            <w:tcW w:w="1021" w:type="dxa"/>
            <w:noWrap/>
            <w:hideMark/>
          </w:tcPr>
          <w:p w14:paraId="46BD6998" w14:textId="77777777" w:rsidR="00E61182" w:rsidRPr="00903A4C" w:rsidRDefault="00E61182">
            <w:pPr>
              <w:rPr>
                <w:sz w:val="16"/>
              </w:rPr>
            </w:pPr>
            <w:r w:rsidRPr="00903A4C">
              <w:rPr>
                <w:sz w:val="16"/>
              </w:rPr>
              <w:t xml:space="preserve">Treatment as usual </w:t>
            </w:r>
          </w:p>
        </w:tc>
        <w:tc>
          <w:tcPr>
            <w:tcW w:w="1020" w:type="dxa"/>
            <w:noWrap/>
            <w:hideMark/>
          </w:tcPr>
          <w:p w14:paraId="6B88C6A8" w14:textId="77777777" w:rsidR="00E61182" w:rsidRPr="00903A4C" w:rsidRDefault="00E61182" w:rsidP="00E61182">
            <w:pPr>
              <w:rPr>
                <w:sz w:val="16"/>
              </w:rPr>
            </w:pPr>
            <w:r w:rsidRPr="00903A4C">
              <w:rPr>
                <w:sz w:val="16"/>
              </w:rPr>
              <w:t>101</w:t>
            </w:r>
          </w:p>
        </w:tc>
        <w:tc>
          <w:tcPr>
            <w:tcW w:w="2151" w:type="dxa"/>
            <w:noWrap/>
            <w:hideMark/>
          </w:tcPr>
          <w:p w14:paraId="7939FE15" w14:textId="77777777" w:rsidR="00E61182" w:rsidRPr="00903A4C" w:rsidRDefault="00E61182">
            <w:pPr>
              <w:rPr>
                <w:sz w:val="16"/>
              </w:rPr>
            </w:pPr>
            <w:r w:rsidRPr="00903A4C">
              <w:rPr>
                <w:sz w:val="16"/>
              </w:rPr>
              <w:t>Major mood, psychotic, anxiety and/or trauma-related disorder (100%)</w:t>
            </w:r>
          </w:p>
        </w:tc>
        <w:tc>
          <w:tcPr>
            <w:tcW w:w="1116" w:type="dxa"/>
            <w:noWrap/>
            <w:hideMark/>
          </w:tcPr>
          <w:p w14:paraId="40D570ED" w14:textId="77777777" w:rsidR="00E61182" w:rsidRPr="00903A4C" w:rsidRDefault="00E61182">
            <w:pPr>
              <w:rPr>
                <w:sz w:val="16"/>
              </w:rPr>
            </w:pPr>
            <w:r w:rsidRPr="00903A4C">
              <w:rPr>
                <w:sz w:val="16"/>
              </w:rPr>
              <w:t>Canada</w:t>
            </w:r>
          </w:p>
        </w:tc>
        <w:tc>
          <w:tcPr>
            <w:tcW w:w="1044" w:type="dxa"/>
            <w:noWrap/>
            <w:hideMark/>
          </w:tcPr>
          <w:p w14:paraId="575A1355" w14:textId="77777777" w:rsidR="00E61182" w:rsidRPr="00903A4C" w:rsidRDefault="00E61182">
            <w:pPr>
              <w:rPr>
                <w:sz w:val="16"/>
              </w:rPr>
            </w:pPr>
            <w:r w:rsidRPr="00903A4C">
              <w:rPr>
                <w:sz w:val="16"/>
              </w:rPr>
              <w:t>34.5 (NR)</w:t>
            </w:r>
          </w:p>
        </w:tc>
        <w:tc>
          <w:tcPr>
            <w:tcW w:w="918" w:type="dxa"/>
            <w:noWrap/>
            <w:hideMark/>
          </w:tcPr>
          <w:p w14:paraId="35A4788D" w14:textId="77777777" w:rsidR="00E61182" w:rsidRPr="00903A4C" w:rsidRDefault="00E61182" w:rsidP="00E61182">
            <w:pPr>
              <w:rPr>
                <w:sz w:val="16"/>
              </w:rPr>
            </w:pPr>
            <w:r w:rsidRPr="00903A4C">
              <w:rPr>
                <w:sz w:val="16"/>
              </w:rPr>
              <w:t>0</w:t>
            </w:r>
          </w:p>
        </w:tc>
        <w:tc>
          <w:tcPr>
            <w:tcW w:w="2209" w:type="dxa"/>
            <w:noWrap/>
            <w:hideMark/>
          </w:tcPr>
          <w:p w14:paraId="01B17671" w14:textId="77777777" w:rsidR="00E61182" w:rsidRPr="00903A4C" w:rsidRDefault="00E61182">
            <w:pPr>
              <w:rPr>
                <w:sz w:val="16"/>
              </w:rPr>
            </w:pPr>
            <w:r w:rsidRPr="00903A4C">
              <w:rPr>
                <w:sz w:val="16"/>
              </w:rPr>
              <w:t>Caucasian (87.6%), Aboriginal (11.3%), Other (Asian) (9.3%), Black (6.2%)</w:t>
            </w:r>
          </w:p>
        </w:tc>
        <w:tc>
          <w:tcPr>
            <w:tcW w:w="1047" w:type="dxa"/>
            <w:noWrap/>
            <w:hideMark/>
          </w:tcPr>
          <w:p w14:paraId="10198FE4" w14:textId="77777777" w:rsidR="00E61182" w:rsidRPr="00903A4C" w:rsidRDefault="00E61182">
            <w:pPr>
              <w:rPr>
                <w:sz w:val="16"/>
              </w:rPr>
            </w:pPr>
            <w:r w:rsidRPr="00903A4C">
              <w:rPr>
                <w:sz w:val="16"/>
              </w:rPr>
              <w:t>Prison and community</w:t>
            </w:r>
          </w:p>
        </w:tc>
        <w:tc>
          <w:tcPr>
            <w:tcW w:w="1188" w:type="dxa"/>
            <w:noWrap/>
            <w:hideMark/>
          </w:tcPr>
          <w:p w14:paraId="3FB1D235" w14:textId="77777777" w:rsidR="00E61182" w:rsidRPr="00903A4C" w:rsidRDefault="00E61182">
            <w:pPr>
              <w:rPr>
                <w:sz w:val="16"/>
              </w:rPr>
            </w:pPr>
          </w:p>
        </w:tc>
      </w:tr>
      <w:tr w:rsidR="00903A4C" w:rsidRPr="00903A4C" w14:paraId="37E0C466" w14:textId="77777777" w:rsidTr="00903A4C">
        <w:trPr>
          <w:trHeight w:val="900"/>
        </w:trPr>
        <w:tc>
          <w:tcPr>
            <w:tcW w:w="1112" w:type="dxa"/>
            <w:noWrap/>
            <w:hideMark/>
          </w:tcPr>
          <w:p w14:paraId="7DE9E819" w14:textId="77777777" w:rsidR="00E61182" w:rsidRPr="00903A4C" w:rsidRDefault="00E61182">
            <w:pPr>
              <w:rPr>
                <w:sz w:val="16"/>
              </w:rPr>
            </w:pPr>
            <w:proofErr w:type="spellStart"/>
            <w:r w:rsidRPr="00903A4C">
              <w:rPr>
                <w:sz w:val="16"/>
              </w:rPr>
              <w:t>Korr</w:t>
            </w:r>
            <w:proofErr w:type="spellEnd"/>
            <w:r w:rsidRPr="00903A4C">
              <w:rPr>
                <w:sz w:val="16"/>
              </w:rPr>
              <w:t xml:space="preserve"> Joseph 1995 </w:t>
            </w:r>
          </w:p>
        </w:tc>
        <w:tc>
          <w:tcPr>
            <w:tcW w:w="1064" w:type="dxa"/>
            <w:noWrap/>
            <w:hideMark/>
          </w:tcPr>
          <w:p w14:paraId="117A00FE" w14:textId="77777777" w:rsidR="00E61182" w:rsidRPr="00903A4C" w:rsidRDefault="00E61182">
            <w:pPr>
              <w:rPr>
                <w:sz w:val="16"/>
              </w:rPr>
            </w:pPr>
            <w:r w:rsidRPr="00903A4C">
              <w:rPr>
                <w:sz w:val="16"/>
              </w:rPr>
              <w:t>Housing</w:t>
            </w:r>
          </w:p>
        </w:tc>
        <w:tc>
          <w:tcPr>
            <w:tcW w:w="965" w:type="dxa"/>
            <w:noWrap/>
            <w:hideMark/>
          </w:tcPr>
          <w:p w14:paraId="1084D822" w14:textId="77777777" w:rsidR="00E61182" w:rsidRPr="00903A4C" w:rsidRDefault="00E61182">
            <w:pPr>
              <w:rPr>
                <w:sz w:val="16"/>
              </w:rPr>
            </w:pPr>
            <w:r w:rsidRPr="00903A4C">
              <w:rPr>
                <w:sz w:val="16"/>
              </w:rPr>
              <w:t>RCT</w:t>
            </w:r>
          </w:p>
        </w:tc>
        <w:tc>
          <w:tcPr>
            <w:tcW w:w="822" w:type="dxa"/>
            <w:noWrap/>
            <w:hideMark/>
          </w:tcPr>
          <w:p w14:paraId="53644B3F" w14:textId="77777777" w:rsidR="00E61182" w:rsidRPr="00903A4C" w:rsidRDefault="00E61182" w:rsidP="00E61182">
            <w:pPr>
              <w:rPr>
                <w:sz w:val="16"/>
              </w:rPr>
            </w:pPr>
            <w:r w:rsidRPr="00903A4C">
              <w:rPr>
                <w:sz w:val="16"/>
              </w:rPr>
              <w:t>2</w:t>
            </w:r>
          </w:p>
        </w:tc>
        <w:tc>
          <w:tcPr>
            <w:tcW w:w="1021" w:type="dxa"/>
            <w:noWrap/>
            <w:hideMark/>
          </w:tcPr>
          <w:p w14:paraId="49A780E2" w14:textId="77777777" w:rsidR="00E61182" w:rsidRPr="00903A4C" w:rsidRDefault="00E61182">
            <w:pPr>
              <w:rPr>
                <w:sz w:val="16"/>
              </w:rPr>
            </w:pPr>
            <w:r w:rsidRPr="00903A4C">
              <w:rPr>
                <w:sz w:val="16"/>
              </w:rPr>
              <w:t xml:space="preserve">Treatment as usual </w:t>
            </w:r>
          </w:p>
        </w:tc>
        <w:tc>
          <w:tcPr>
            <w:tcW w:w="1020" w:type="dxa"/>
            <w:noWrap/>
            <w:hideMark/>
          </w:tcPr>
          <w:p w14:paraId="3A084581" w14:textId="77777777" w:rsidR="00E61182" w:rsidRPr="00903A4C" w:rsidRDefault="00E61182" w:rsidP="00E61182">
            <w:pPr>
              <w:rPr>
                <w:sz w:val="16"/>
              </w:rPr>
            </w:pPr>
            <w:r w:rsidRPr="00903A4C">
              <w:rPr>
                <w:sz w:val="16"/>
              </w:rPr>
              <w:t>95</w:t>
            </w:r>
          </w:p>
        </w:tc>
        <w:tc>
          <w:tcPr>
            <w:tcW w:w="2151" w:type="dxa"/>
            <w:hideMark/>
          </w:tcPr>
          <w:p w14:paraId="6A5F32D0" w14:textId="77777777" w:rsidR="00E61182" w:rsidRPr="00903A4C" w:rsidRDefault="00E61182">
            <w:pPr>
              <w:rPr>
                <w:sz w:val="16"/>
              </w:rPr>
            </w:pPr>
            <w:r w:rsidRPr="00903A4C">
              <w:rPr>
                <w:sz w:val="16"/>
              </w:rPr>
              <w:t>Schizophrenia, depressive and affective disorders, or other psychoses (78%), Other diagnosis (22%)</w:t>
            </w:r>
          </w:p>
        </w:tc>
        <w:tc>
          <w:tcPr>
            <w:tcW w:w="1116" w:type="dxa"/>
            <w:noWrap/>
            <w:hideMark/>
          </w:tcPr>
          <w:p w14:paraId="612D444E" w14:textId="77777777" w:rsidR="00E61182" w:rsidRPr="00903A4C" w:rsidRDefault="00E61182">
            <w:pPr>
              <w:rPr>
                <w:sz w:val="16"/>
              </w:rPr>
            </w:pPr>
            <w:r w:rsidRPr="00903A4C">
              <w:rPr>
                <w:sz w:val="16"/>
              </w:rPr>
              <w:t>USA</w:t>
            </w:r>
          </w:p>
        </w:tc>
        <w:tc>
          <w:tcPr>
            <w:tcW w:w="1044" w:type="dxa"/>
            <w:noWrap/>
            <w:hideMark/>
          </w:tcPr>
          <w:p w14:paraId="20A25003" w14:textId="77777777" w:rsidR="00E61182" w:rsidRPr="00903A4C" w:rsidRDefault="00E61182">
            <w:pPr>
              <w:rPr>
                <w:sz w:val="16"/>
              </w:rPr>
            </w:pPr>
            <w:r w:rsidRPr="00903A4C">
              <w:rPr>
                <w:sz w:val="16"/>
              </w:rPr>
              <w:t>38.09 (NR)</w:t>
            </w:r>
          </w:p>
        </w:tc>
        <w:tc>
          <w:tcPr>
            <w:tcW w:w="918" w:type="dxa"/>
            <w:noWrap/>
            <w:hideMark/>
          </w:tcPr>
          <w:p w14:paraId="0DE4373E" w14:textId="77777777" w:rsidR="00E61182" w:rsidRPr="00903A4C" w:rsidRDefault="00E61182" w:rsidP="00E61182">
            <w:pPr>
              <w:rPr>
                <w:sz w:val="16"/>
              </w:rPr>
            </w:pPr>
            <w:r w:rsidRPr="00903A4C">
              <w:rPr>
                <w:sz w:val="16"/>
              </w:rPr>
              <w:t>20.00%</w:t>
            </w:r>
          </w:p>
        </w:tc>
        <w:tc>
          <w:tcPr>
            <w:tcW w:w="2209" w:type="dxa"/>
            <w:noWrap/>
            <w:hideMark/>
          </w:tcPr>
          <w:p w14:paraId="07280930" w14:textId="77777777" w:rsidR="00E61182" w:rsidRPr="00903A4C" w:rsidRDefault="00E61182">
            <w:pPr>
              <w:rPr>
                <w:sz w:val="16"/>
              </w:rPr>
            </w:pPr>
            <w:r w:rsidRPr="00903A4C">
              <w:rPr>
                <w:sz w:val="16"/>
              </w:rPr>
              <w:t>Black (43%), White (49%), Other (8%)</w:t>
            </w:r>
          </w:p>
        </w:tc>
        <w:tc>
          <w:tcPr>
            <w:tcW w:w="1047" w:type="dxa"/>
            <w:noWrap/>
            <w:hideMark/>
          </w:tcPr>
          <w:p w14:paraId="25F52ABD" w14:textId="77777777" w:rsidR="00E61182" w:rsidRPr="00903A4C" w:rsidRDefault="00E61182">
            <w:pPr>
              <w:rPr>
                <w:sz w:val="16"/>
              </w:rPr>
            </w:pPr>
            <w:r w:rsidRPr="00903A4C">
              <w:rPr>
                <w:sz w:val="16"/>
              </w:rPr>
              <w:t>Community and housing</w:t>
            </w:r>
          </w:p>
        </w:tc>
        <w:tc>
          <w:tcPr>
            <w:tcW w:w="1188" w:type="dxa"/>
            <w:noWrap/>
            <w:hideMark/>
          </w:tcPr>
          <w:p w14:paraId="49756642" w14:textId="77777777" w:rsidR="00E61182" w:rsidRPr="00903A4C" w:rsidRDefault="00E61182">
            <w:pPr>
              <w:rPr>
                <w:sz w:val="16"/>
              </w:rPr>
            </w:pPr>
          </w:p>
        </w:tc>
      </w:tr>
      <w:tr w:rsidR="00903A4C" w:rsidRPr="00903A4C" w14:paraId="7B0C38D6" w14:textId="77777777" w:rsidTr="00903A4C">
        <w:trPr>
          <w:trHeight w:val="300"/>
        </w:trPr>
        <w:tc>
          <w:tcPr>
            <w:tcW w:w="1112" w:type="dxa"/>
            <w:noWrap/>
            <w:hideMark/>
          </w:tcPr>
          <w:p w14:paraId="44DB4F67" w14:textId="77777777" w:rsidR="00E61182" w:rsidRPr="00903A4C" w:rsidRDefault="00E61182">
            <w:pPr>
              <w:rPr>
                <w:sz w:val="16"/>
              </w:rPr>
            </w:pPr>
            <w:proofErr w:type="spellStart"/>
            <w:r w:rsidRPr="00903A4C">
              <w:rPr>
                <w:sz w:val="16"/>
              </w:rPr>
              <w:t>Kukla</w:t>
            </w:r>
            <w:proofErr w:type="spellEnd"/>
            <w:r w:rsidRPr="00903A4C">
              <w:rPr>
                <w:sz w:val="16"/>
              </w:rPr>
              <w:t xml:space="preserve"> 2018</w:t>
            </w:r>
          </w:p>
        </w:tc>
        <w:tc>
          <w:tcPr>
            <w:tcW w:w="1064" w:type="dxa"/>
            <w:noWrap/>
            <w:hideMark/>
          </w:tcPr>
          <w:p w14:paraId="2C81EDCC" w14:textId="77777777" w:rsidR="00E61182" w:rsidRPr="00903A4C" w:rsidRDefault="00E61182">
            <w:pPr>
              <w:rPr>
                <w:sz w:val="16"/>
              </w:rPr>
            </w:pPr>
            <w:r w:rsidRPr="00903A4C">
              <w:rPr>
                <w:sz w:val="16"/>
              </w:rPr>
              <w:t>Employment</w:t>
            </w:r>
          </w:p>
        </w:tc>
        <w:tc>
          <w:tcPr>
            <w:tcW w:w="965" w:type="dxa"/>
            <w:noWrap/>
            <w:hideMark/>
          </w:tcPr>
          <w:p w14:paraId="0F8C7A9D" w14:textId="77777777" w:rsidR="00E61182" w:rsidRPr="00903A4C" w:rsidRDefault="00E61182">
            <w:pPr>
              <w:rPr>
                <w:sz w:val="16"/>
              </w:rPr>
            </w:pPr>
            <w:r w:rsidRPr="00903A4C">
              <w:rPr>
                <w:sz w:val="16"/>
              </w:rPr>
              <w:t>RCT</w:t>
            </w:r>
          </w:p>
        </w:tc>
        <w:tc>
          <w:tcPr>
            <w:tcW w:w="822" w:type="dxa"/>
            <w:noWrap/>
            <w:hideMark/>
          </w:tcPr>
          <w:p w14:paraId="1B4881CC" w14:textId="77777777" w:rsidR="00E61182" w:rsidRPr="00903A4C" w:rsidRDefault="00E61182">
            <w:pPr>
              <w:rPr>
                <w:sz w:val="16"/>
              </w:rPr>
            </w:pPr>
            <w:r w:rsidRPr="00903A4C">
              <w:rPr>
                <w:sz w:val="16"/>
              </w:rPr>
              <w:t>3 (2 included)</w:t>
            </w:r>
          </w:p>
        </w:tc>
        <w:tc>
          <w:tcPr>
            <w:tcW w:w="1021" w:type="dxa"/>
            <w:noWrap/>
            <w:hideMark/>
          </w:tcPr>
          <w:p w14:paraId="47A841C1" w14:textId="77777777" w:rsidR="00E61182" w:rsidRPr="00903A4C" w:rsidRDefault="00E61182">
            <w:pPr>
              <w:rPr>
                <w:sz w:val="16"/>
              </w:rPr>
            </w:pPr>
            <w:r w:rsidRPr="00903A4C">
              <w:rPr>
                <w:sz w:val="16"/>
              </w:rPr>
              <w:t>Active</w:t>
            </w:r>
          </w:p>
        </w:tc>
        <w:tc>
          <w:tcPr>
            <w:tcW w:w="1020" w:type="dxa"/>
            <w:noWrap/>
            <w:hideMark/>
          </w:tcPr>
          <w:p w14:paraId="1CEF705E" w14:textId="77777777" w:rsidR="00E61182" w:rsidRPr="00903A4C" w:rsidRDefault="00E61182" w:rsidP="00E61182">
            <w:pPr>
              <w:rPr>
                <w:sz w:val="16"/>
              </w:rPr>
            </w:pPr>
            <w:r w:rsidRPr="00903A4C">
              <w:rPr>
                <w:sz w:val="16"/>
              </w:rPr>
              <w:t>50</w:t>
            </w:r>
          </w:p>
        </w:tc>
        <w:tc>
          <w:tcPr>
            <w:tcW w:w="2151" w:type="dxa"/>
            <w:noWrap/>
            <w:hideMark/>
          </w:tcPr>
          <w:p w14:paraId="28B6852A" w14:textId="77777777" w:rsidR="00E61182" w:rsidRPr="00903A4C" w:rsidRDefault="00E61182">
            <w:pPr>
              <w:rPr>
                <w:sz w:val="16"/>
              </w:rPr>
            </w:pPr>
            <w:r w:rsidRPr="00903A4C">
              <w:rPr>
                <w:sz w:val="16"/>
              </w:rPr>
              <w:t>Schizophrenia (74%), Schizoaffective disorder (26%)</w:t>
            </w:r>
          </w:p>
        </w:tc>
        <w:tc>
          <w:tcPr>
            <w:tcW w:w="1116" w:type="dxa"/>
            <w:noWrap/>
            <w:hideMark/>
          </w:tcPr>
          <w:p w14:paraId="7D1F6CE1" w14:textId="77777777" w:rsidR="00E61182" w:rsidRPr="00903A4C" w:rsidRDefault="00E61182">
            <w:pPr>
              <w:rPr>
                <w:sz w:val="16"/>
              </w:rPr>
            </w:pPr>
            <w:r w:rsidRPr="00903A4C">
              <w:rPr>
                <w:sz w:val="16"/>
              </w:rPr>
              <w:t>USA</w:t>
            </w:r>
          </w:p>
        </w:tc>
        <w:tc>
          <w:tcPr>
            <w:tcW w:w="1044" w:type="dxa"/>
            <w:noWrap/>
            <w:hideMark/>
          </w:tcPr>
          <w:p w14:paraId="39A0DEA9" w14:textId="77777777" w:rsidR="00E61182" w:rsidRPr="00903A4C" w:rsidRDefault="00E61182">
            <w:pPr>
              <w:rPr>
                <w:sz w:val="16"/>
              </w:rPr>
            </w:pPr>
            <w:r w:rsidRPr="00903A4C">
              <w:rPr>
                <w:sz w:val="16"/>
              </w:rPr>
              <w:t>51.5 (NR)</w:t>
            </w:r>
          </w:p>
        </w:tc>
        <w:tc>
          <w:tcPr>
            <w:tcW w:w="918" w:type="dxa"/>
            <w:noWrap/>
            <w:hideMark/>
          </w:tcPr>
          <w:p w14:paraId="6B8ADB06" w14:textId="77777777" w:rsidR="00E61182" w:rsidRPr="00903A4C" w:rsidRDefault="00E61182" w:rsidP="00E61182">
            <w:pPr>
              <w:rPr>
                <w:sz w:val="16"/>
              </w:rPr>
            </w:pPr>
            <w:r w:rsidRPr="00903A4C">
              <w:rPr>
                <w:sz w:val="16"/>
              </w:rPr>
              <w:t>4.00%</w:t>
            </w:r>
          </w:p>
        </w:tc>
        <w:tc>
          <w:tcPr>
            <w:tcW w:w="2209" w:type="dxa"/>
            <w:noWrap/>
            <w:hideMark/>
          </w:tcPr>
          <w:p w14:paraId="49016905" w14:textId="77777777" w:rsidR="00E61182" w:rsidRPr="00903A4C" w:rsidRDefault="00E61182">
            <w:pPr>
              <w:rPr>
                <w:sz w:val="16"/>
              </w:rPr>
            </w:pPr>
            <w:r w:rsidRPr="00903A4C">
              <w:rPr>
                <w:sz w:val="16"/>
              </w:rPr>
              <w:t>African American (58%), White (40%), Hispanic American (2%)</w:t>
            </w:r>
          </w:p>
        </w:tc>
        <w:tc>
          <w:tcPr>
            <w:tcW w:w="1047" w:type="dxa"/>
            <w:noWrap/>
            <w:hideMark/>
          </w:tcPr>
          <w:p w14:paraId="5626B7C3" w14:textId="77777777" w:rsidR="00E61182" w:rsidRPr="00903A4C" w:rsidRDefault="00E61182">
            <w:pPr>
              <w:rPr>
                <w:sz w:val="16"/>
              </w:rPr>
            </w:pPr>
            <w:r w:rsidRPr="00903A4C">
              <w:rPr>
                <w:sz w:val="16"/>
              </w:rPr>
              <w:t>Outpatient</w:t>
            </w:r>
          </w:p>
        </w:tc>
        <w:tc>
          <w:tcPr>
            <w:tcW w:w="1188" w:type="dxa"/>
            <w:noWrap/>
            <w:hideMark/>
          </w:tcPr>
          <w:p w14:paraId="2664909A" w14:textId="77777777" w:rsidR="00E61182" w:rsidRPr="00903A4C" w:rsidRDefault="00E61182">
            <w:pPr>
              <w:rPr>
                <w:sz w:val="16"/>
              </w:rPr>
            </w:pPr>
          </w:p>
        </w:tc>
      </w:tr>
      <w:tr w:rsidR="00903A4C" w:rsidRPr="00903A4C" w14:paraId="634C981E" w14:textId="77777777" w:rsidTr="00903A4C">
        <w:trPr>
          <w:trHeight w:val="300"/>
        </w:trPr>
        <w:tc>
          <w:tcPr>
            <w:tcW w:w="1112" w:type="dxa"/>
            <w:noWrap/>
            <w:hideMark/>
          </w:tcPr>
          <w:p w14:paraId="1EED623B" w14:textId="77777777" w:rsidR="00E61182" w:rsidRPr="00903A4C" w:rsidRDefault="00E61182">
            <w:pPr>
              <w:rPr>
                <w:sz w:val="16"/>
              </w:rPr>
            </w:pPr>
            <w:r w:rsidRPr="00903A4C">
              <w:rPr>
                <w:sz w:val="16"/>
              </w:rPr>
              <w:t>Lamberti 2017</w:t>
            </w:r>
          </w:p>
        </w:tc>
        <w:tc>
          <w:tcPr>
            <w:tcW w:w="1064" w:type="dxa"/>
            <w:noWrap/>
            <w:hideMark/>
          </w:tcPr>
          <w:p w14:paraId="13DE27E9" w14:textId="77777777" w:rsidR="00E61182" w:rsidRPr="00903A4C" w:rsidRDefault="00E61182">
            <w:pPr>
              <w:rPr>
                <w:sz w:val="16"/>
              </w:rPr>
            </w:pPr>
            <w:r w:rsidRPr="00903A4C">
              <w:rPr>
                <w:sz w:val="16"/>
              </w:rPr>
              <w:t>Offending</w:t>
            </w:r>
          </w:p>
        </w:tc>
        <w:tc>
          <w:tcPr>
            <w:tcW w:w="965" w:type="dxa"/>
            <w:noWrap/>
            <w:hideMark/>
          </w:tcPr>
          <w:p w14:paraId="4CADCB25" w14:textId="77777777" w:rsidR="00E61182" w:rsidRPr="00903A4C" w:rsidRDefault="00E61182">
            <w:pPr>
              <w:rPr>
                <w:sz w:val="16"/>
              </w:rPr>
            </w:pPr>
            <w:r w:rsidRPr="00903A4C">
              <w:rPr>
                <w:sz w:val="16"/>
              </w:rPr>
              <w:t>RCT</w:t>
            </w:r>
          </w:p>
        </w:tc>
        <w:tc>
          <w:tcPr>
            <w:tcW w:w="822" w:type="dxa"/>
            <w:noWrap/>
            <w:hideMark/>
          </w:tcPr>
          <w:p w14:paraId="42571871" w14:textId="77777777" w:rsidR="00E61182" w:rsidRPr="00903A4C" w:rsidRDefault="00E61182" w:rsidP="00E61182">
            <w:pPr>
              <w:rPr>
                <w:sz w:val="16"/>
              </w:rPr>
            </w:pPr>
            <w:r w:rsidRPr="00903A4C">
              <w:rPr>
                <w:sz w:val="16"/>
              </w:rPr>
              <w:t>2</w:t>
            </w:r>
          </w:p>
        </w:tc>
        <w:tc>
          <w:tcPr>
            <w:tcW w:w="1021" w:type="dxa"/>
            <w:noWrap/>
            <w:hideMark/>
          </w:tcPr>
          <w:p w14:paraId="22518444" w14:textId="77777777" w:rsidR="00E61182" w:rsidRPr="00903A4C" w:rsidRDefault="00E61182">
            <w:pPr>
              <w:rPr>
                <w:sz w:val="16"/>
              </w:rPr>
            </w:pPr>
            <w:r w:rsidRPr="00903A4C">
              <w:rPr>
                <w:sz w:val="16"/>
              </w:rPr>
              <w:t xml:space="preserve">Treatment as usual </w:t>
            </w:r>
          </w:p>
        </w:tc>
        <w:tc>
          <w:tcPr>
            <w:tcW w:w="1020" w:type="dxa"/>
            <w:noWrap/>
            <w:hideMark/>
          </w:tcPr>
          <w:p w14:paraId="2C4BD6AF" w14:textId="77777777" w:rsidR="00E61182" w:rsidRPr="00903A4C" w:rsidRDefault="00E61182" w:rsidP="00E61182">
            <w:pPr>
              <w:rPr>
                <w:sz w:val="16"/>
              </w:rPr>
            </w:pPr>
            <w:r w:rsidRPr="00903A4C">
              <w:rPr>
                <w:sz w:val="16"/>
              </w:rPr>
              <w:t>70</w:t>
            </w:r>
          </w:p>
        </w:tc>
        <w:tc>
          <w:tcPr>
            <w:tcW w:w="2151" w:type="dxa"/>
            <w:noWrap/>
            <w:hideMark/>
          </w:tcPr>
          <w:p w14:paraId="7477B0F7" w14:textId="77777777" w:rsidR="00E61182" w:rsidRPr="00903A4C" w:rsidRDefault="00E61182">
            <w:pPr>
              <w:rPr>
                <w:sz w:val="16"/>
              </w:rPr>
            </w:pPr>
            <w:r w:rsidRPr="00903A4C">
              <w:rPr>
                <w:sz w:val="16"/>
              </w:rPr>
              <w:t>Schizophrenia (51%), Depression with psychotic features (19%), Psychotic disorder, NOS (10%), Schizoaffective disorder (11%), Bipolar disorder with psychotic features (9%)</w:t>
            </w:r>
          </w:p>
        </w:tc>
        <w:tc>
          <w:tcPr>
            <w:tcW w:w="1116" w:type="dxa"/>
            <w:noWrap/>
            <w:hideMark/>
          </w:tcPr>
          <w:p w14:paraId="2ECCF92E" w14:textId="77777777" w:rsidR="00E61182" w:rsidRPr="00903A4C" w:rsidRDefault="00E61182">
            <w:pPr>
              <w:rPr>
                <w:sz w:val="16"/>
              </w:rPr>
            </w:pPr>
            <w:r w:rsidRPr="00903A4C">
              <w:rPr>
                <w:sz w:val="16"/>
              </w:rPr>
              <w:t>USA</w:t>
            </w:r>
          </w:p>
        </w:tc>
        <w:tc>
          <w:tcPr>
            <w:tcW w:w="1044" w:type="dxa"/>
            <w:noWrap/>
            <w:hideMark/>
          </w:tcPr>
          <w:p w14:paraId="08802086" w14:textId="77777777" w:rsidR="00E61182" w:rsidRPr="00903A4C" w:rsidRDefault="00E61182">
            <w:pPr>
              <w:rPr>
                <w:sz w:val="16"/>
              </w:rPr>
            </w:pPr>
            <w:r w:rsidRPr="00903A4C">
              <w:rPr>
                <w:sz w:val="16"/>
              </w:rPr>
              <w:t>37.5 (NR)</w:t>
            </w:r>
          </w:p>
        </w:tc>
        <w:tc>
          <w:tcPr>
            <w:tcW w:w="918" w:type="dxa"/>
            <w:noWrap/>
            <w:hideMark/>
          </w:tcPr>
          <w:p w14:paraId="366C5ABF" w14:textId="77777777" w:rsidR="00E61182" w:rsidRPr="00903A4C" w:rsidRDefault="00E61182" w:rsidP="00E61182">
            <w:pPr>
              <w:rPr>
                <w:sz w:val="16"/>
              </w:rPr>
            </w:pPr>
            <w:r w:rsidRPr="00903A4C">
              <w:rPr>
                <w:sz w:val="16"/>
              </w:rPr>
              <w:t>39%</w:t>
            </w:r>
          </w:p>
        </w:tc>
        <w:tc>
          <w:tcPr>
            <w:tcW w:w="2209" w:type="dxa"/>
            <w:noWrap/>
            <w:hideMark/>
          </w:tcPr>
          <w:p w14:paraId="75E20F59" w14:textId="77777777" w:rsidR="00E61182" w:rsidRPr="00903A4C" w:rsidRDefault="00E61182">
            <w:pPr>
              <w:rPr>
                <w:sz w:val="16"/>
              </w:rPr>
            </w:pPr>
            <w:r w:rsidRPr="00903A4C">
              <w:rPr>
                <w:sz w:val="16"/>
              </w:rPr>
              <w:t>African American (73%), Caucasian (19%), Hispanic (8%)</w:t>
            </w:r>
          </w:p>
        </w:tc>
        <w:tc>
          <w:tcPr>
            <w:tcW w:w="1047" w:type="dxa"/>
            <w:noWrap/>
            <w:hideMark/>
          </w:tcPr>
          <w:p w14:paraId="7C73D1D9" w14:textId="77777777" w:rsidR="00E61182" w:rsidRPr="00903A4C" w:rsidRDefault="00E61182">
            <w:pPr>
              <w:rPr>
                <w:sz w:val="16"/>
              </w:rPr>
            </w:pPr>
            <w:r w:rsidRPr="00903A4C">
              <w:rPr>
                <w:sz w:val="16"/>
              </w:rPr>
              <w:t>Outpatient</w:t>
            </w:r>
          </w:p>
        </w:tc>
        <w:tc>
          <w:tcPr>
            <w:tcW w:w="1188" w:type="dxa"/>
            <w:noWrap/>
            <w:hideMark/>
          </w:tcPr>
          <w:p w14:paraId="0246703D" w14:textId="77777777" w:rsidR="00E61182" w:rsidRPr="00903A4C" w:rsidRDefault="00E61182">
            <w:pPr>
              <w:rPr>
                <w:sz w:val="16"/>
              </w:rPr>
            </w:pPr>
          </w:p>
        </w:tc>
      </w:tr>
      <w:tr w:rsidR="00903A4C" w:rsidRPr="00903A4C" w14:paraId="63299180" w14:textId="77777777" w:rsidTr="00903A4C">
        <w:trPr>
          <w:trHeight w:val="300"/>
        </w:trPr>
        <w:tc>
          <w:tcPr>
            <w:tcW w:w="1112" w:type="dxa"/>
            <w:noWrap/>
            <w:hideMark/>
          </w:tcPr>
          <w:p w14:paraId="0C74AD71" w14:textId="77777777" w:rsidR="00E61182" w:rsidRPr="00903A4C" w:rsidRDefault="00E61182">
            <w:pPr>
              <w:rPr>
                <w:sz w:val="16"/>
              </w:rPr>
            </w:pPr>
            <w:proofErr w:type="spellStart"/>
            <w:r w:rsidRPr="00903A4C">
              <w:rPr>
                <w:sz w:val="16"/>
              </w:rPr>
              <w:t>Lecomte</w:t>
            </w:r>
            <w:proofErr w:type="spellEnd"/>
            <w:r w:rsidRPr="00903A4C">
              <w:rPr>
                <w:sz w:val="16"/>
              </w:rPr>
              <w:t xml:space="preserve"> 2019</w:t>
            </w:r>
          </w:p>
        </w:tc>
        <w:tc>
          <w:tcPr>
            <w:tcW w:w="1064" w:type="dxa"/>
            <w:noWrap/>
            <w:hideMark/>
          </w:tcPr>
          <w:p w14:paraId="732E79CD" w14:textId="77777777" w:rsidR="00E61182" w:rsidRPr="00903A4C" w:rsidRDefault="00E61182">
            <w:pPr>
              <w:rPr>
                <w:sz w:val="16"/>
              </w:rPr>
            </w:pPr>
            <w:r w:rsidRPr="00903A4C">
              <w:rPr>
                <w:sz w:val="16"/>
              </w:rPr>
              <w:t>Employment</w:t>
            </w:r>
          </w:p>
        </w:tc>
        <w:tc>
          <w:tcPr>
            <w:tcW w:w="965" w:type="dxa"/>
            <w:noWrap/>
            <w:hideMark/>
          </w:tcPr>
          <w:p w14:paraId="59039EB0" w14:textId="77777777" w:rsidR="00E61182" w:rsidRPr="00903A4C" w:rsidRDefault="00E61182">
            <w:pPr>
              <w:rPr>
                <w:sz w:val="16"/>
              </w:rPr>
            </w:pPr>
            <w:r w:rsidRPr="00903A4C">
              <w:rPr>
                <w:sz w:val="16"/>
              </w:rPr>
              <w:t>RCT</w:t>
            </w:r>
          </w:p>
        </w:tc>
        <w:tc>
          <w:tcPr>
            <w:tcW w:w="822" w:type="dxa"/>
            <w:noWrap/>
            <w:hideMark/>
          </w:tcPr>
          <w:p w14:paraId="7AEBB175" w14:textId="77777777" w:rsidR="00E61182" w:rsidRPr="00903A4C" w:rsidRDefault="00E61182" w:rsidP="00E61182">
            <w:pPr>
              <w:rPr>
                <w:sz w:val="16"/>
              </w:rPr>
            </w:pPr>
            <w:r w:rsidRPr="00903A4C">
              <w:rPr>
                <w:sz w:val="16"/>
              </w:rPr>
              <w:t>2</w:t>
            </w:r>
          </w:p>
        </w:tc>
        <w:tc>
          <w:tcPr>
            <w:tcW w:w="1021" w:type="dxa"/>
            <w:noWrap/>
            <w:hideMark/>
          </w:tcPr>
          <w:p w14:paraId="3F03C872" w14:textId="77777777" w:rsidR="00E61182" w:rsidRPr="00903A4C" w:rsidRDefault="00E61182">
            <w:pPr>
              <w:rPr>
                <w:sz w:val="16"/>
              </w:rPr>
            </w:pPr>
            <w:r w:rsidRPr="00903A4C">
              <w:rPr>
                <w:sz w:val="16"/>
              </w:rPr>
              <w:t>Active</w:t>
            </w:r>
          </w:p>
        </w:tc>
        <w:tc>
          <w:tcPr>
            <w:tcW w:w="1020" w:type="dxa"/>
            <w:noWrap/>
            <w:hideMark/>
          </w:tcPr>
          <w:p w14:paraId="0F2D8978" w14:textId="77777777" w:rsidR="00E61182" w:rsidRPr="00903A4C" w:rsidRDefault="00E61182" w:rsidP="00E61182">
            <w:pPr>
              <w:rPr>
                <w:sz w:val="16"/>
              </w:rPr>
            </w:pPr>
            <w:r w:rsidRPr="00903A4C">
              <w:rPr>
                <w:sz w:val="16"/>
              </w:rPr>
              <w:t>164</w:t>
            </w:r>
          </w:p>
        </w:tc>
        <w:tc>
          <w:tcPr>
            <w:tcW w:w="2151" w:type="dxa"/>
            <w:noWrap/>
            <w:hideMark/>
          </w:tcPr>
          <w:p w14:paraId="60FF8214" w14:textId="77777777" w:rsidR="00E61182" w:rsidRPr="00903A4C" w:rsidRDefault="00E61182">
            <w:pPr>
              <w:rPr>
                <w:sz w:val="16"/>
              </w:rPr>
            </w:pPr>
            <w:r w:rsidRPr="00903A4C">
              <w:rPr>
                <w:sz w:val="16"/>
              </w:rPr>
              <w:t>Mood disorder (18.5%), Anxiety disorder (7.4%), Organic disorder (0.6%), Psychotic disorder (58.6%), Substance-related (1.2%), Personality disorder (6.2%), Developmental disorder (1.9%), Other (5.6%)</w:t>
            </w:r>
          </w:p>
        </w:tc>
        <w:tc>
          <w:tcPr>
            <w:tcW w:w="1116" w:type="dxa"/>
            <w:noWrap/>
            <w:hideMark/>
          </w:tcPr>
          <w:p w14:paraId="452E3007" w14:textId="77777777" w:rsidR="00E61182" w:rsidRPr="00903A4C" w:rsidRDefault="00E61182">
            <w:pPr>
              <w:rPr>
                <w:sz w:val="16"/>
              </w:rPr>
            </w:pPr>
            <w:r w:rsidRPr="00903A4C">
              <w:rPr>
                <w:sz w:val="16"/>
              </w:rPr>
              <w:t>Canada</w:t>
            </w:r>
          </w:p>
        </w:tc>
        <w:tc>
          <w:tcPr>
            <w:tcW w:w="1044" w:type="dxa"/>
            <w:noWrap/>
            <w:hideMark/>
          </w:tcPr>
          <w:p w14:paraId="17F55290" w14:textId="77777777" w:rsidR="00E61182" w:rsidRPr="00903A4C" w:rsidRDefault="00E61182">
            <w:pPr>
              <w:rPr>
                <w:sz w:val="16"/>
              </w:rPr>
            </w:pPr>
            <w:r w:rsidRPr="00903A4C">
              <w:rPr>
                <w:sz w:val="16"/>
              </w:rPr>
              <w:t>36.6 (NR)</w:t>
            </w:r>
          </w:p>
        </w:tc>
        <w:tc>
          <w:tcPr>
            <w:tcW w:w="918" w:type="dxa"/>
            <w:noWrap/>
            <w:hideMark/>
          </w:tcPr>
          <w:p w14:paraId="396D25DF" w14:textId="77777777" w:rsidR="00E61182" w:rsidRPr="00903A4C" w:rsidRDefault="00E61182" w:rsidP="00E61182">
            <w:pPr>
              <w:rPr>
                <w:sz w:val="16"/>
              </w:rPr>
            </w:pPr>
            <w:r w:rsidRPr="00903A4C">
              <w:rPr>
                <w:sz w:val="16"/>
              </w:rPr>
              <w:t>39.30%</w:t>
            </w:r>
          </w:p>
        </w:tc>
        <w:tc>
          <w:tcPr>
            <w:tcW w:w="2209" w:type="dxa"/>
            <w:noWrap/>
            <w:hideMark/>
          </w:tcPr>
          <w:p w14:paraId="2B52A166" w14:textId="77777777" w:rsidR="00E61182" w:rsidRPr="00903A4C" w:rsidRDefault="00E61182">
            <w:pPr>
              <w:rPr>
                <w:sz w:val="16"/>
              </w:rPr>
            </w:pPr>
            <w:r w:rsidRPr="00903A4C">
              <w:rPr>
                <w:sz w:val="16"/>
              </w:rPr>
              <w:t>Caucasian (63.4%)</w:t>
            </w:r>
          </w:p>
        </w:tc>
        <w:tc>
          <w:tcPr>
            <w:tcW w:w="1047" w:type="dxa"/>
            <w:noWrap/>
            <w:hideMark/>
          </w:tcPr>
          <w:p w14:paraId="1C06812D" w14:textId="77777777" w:rsidR="00E61182" w:rsidRPr="00903A4C" w:rsidRDefault="00E61182">
            <w:pPr>
              <w:rPr>
                <w:sz w:val="16"/>
              </w:rPr>
            </w:pPr>
            <w:r w:rsidRPr="00903A4C">
              <w:rPr>
                <w:sz w:val="16"/>
              </w:rPr>
              <w:t>NR</w:t>
            </w:r>
          </w:p>
        </w:tc>
        <w:tc>
          <w:tcPr>
            <w:tcW w:w="1188" w:type="dxa"/>
            <w:noWrap/>
            <w:hideMark/>
          </w:tcPr>
          <w:p w14:paraId="40965AE3" w14:textId="77777777" w:rsidR="00E61182" w:rsidRPr="00903A4C" w:rsidRDefault="00E61182">
            <w:pPr>
              <w:rPr>
                <w:sz w:val="16"/>
              </w:rPr>
            </w:pPr>
          </w:p>
        </w:tc>
      </w:tr>
      <w:tr w:rsidR="00903A4C" w:rsidRPr="00903A4C" w14:paraId="5EDCC3DC" w14:textId="77777777" w:rsidTr="00903A4C">
        <w:trPr>
          <w:trHeight w:val="300"/>
        </w:trPr>
        <w:tc>
          <w:tcPr>
            <w:tcW w:w="1112" w:type="dxa"/>
            <w:noWrap/>
            <w:hideMark/>
          </w:tcPr>
          <w:p w14:paraId="4CBFCFF0" w14:textId="77777777" w:rsidR="00E61182" w:rsidRPr="00903A4C" w:rsidRDefault="00E61182">
            <w:pPr>
              <w:rPr>
                <w:sz w:val="16"/>
              </w:rPr>
            </w:pPr>
            <w:r w:rsidRPr="00903A4C">
              <w:rPr>
                <w:sz w:val="16"/>
              </w:rPr>
              <w:lastRenderedPageBreak/>
              <w:t>Lehman 1997</w:t>
            </w:r>
          </w:p>
        </w:tc>
        <w:tc>
          <w:tcPr>
            <w:tcW w:w="1064" w:type="dxa"/>
            <w:noWrap/>
            <w:hideMark/>
          </w:tcPr>
          <w:p w14:paraId="75990E5D" w14:textId="77777777" w:rsidR="00E61182" w:rsidRPr="00903A4C" w:rsidRDefault="00E61182">
            <w:pPr>
              <w:rPr>
                <w:sz w:val="16"/>
              </w:rPr>
            </w:pPr>
            <w:r w:rsidRPr="00903A4C">
              <w:rPr>
                <w:sz w:val="16"/>
              </w:rPr>
              <w:t>Housing</w:t>
            </w:r>
          </w:p>
        </w:tc>
        <w:tc>
          <w:tcPr>
            <w:tcW w:w="965" w:type="dxa"/>
            <w:noWrap/>
            <w:hideMark/>
          </w:tcPr>
          <w:p w14:paraId="0BC9005F" w14:textId="77777777" w:rsidR="00E61182" w:rsidRPr="00903A4C" w:rsidRDefault="00E61182">
            <w:pPr>
              <w:rPr>
                <w:sz w:val="16"/>
              </w:rPr>
            </w:pPr>
            <w:r w:rsidRPr="00903A4C">
              <w:rPr>
                <w:sz w:val="16"/>
              </w:rPr>
              <w:t>RCT</w:t>
            </w:r>
          </w:p>
        </w:tc>
        <w:tc>
          <w:tcPr>
            <w:tcW w:w="822" w:type="dxa"/>
            <w:noWrap/>
            <w:hideMark/>
          </w:tcPr>
          <w:p w14:paraId="391FF648" w14:textId="77777777" w:rsidR="00E61182" w:rsidRPr="00903A4C" w:rsidRDefault="00E61182" w:rsidP="00E61182">
            <w:pPr>
              <w:rPr>
                <w:sz w:val="16"/>
              </w:rPr>
            </w:pPr>
            <w:r w:rsidRPr="00903A4C">
              <w:rPr>
                <w:sz w:val="16"/>
              </w:rPr>
              <w:t>2</w:t>
            </w:r>
          </w:p>
        </w:tc>
        <w:tc>
          <w:tcPr>
            <w:tcW w:w="1021" w:type="dxa"/>
            <w:noWrap/>
            <w:hideMark/>
          </w:tcPr>
          <w:p w14:paraId="1A3803B9" w14:textId="77777777" w:rsidR="00E61182" w:rsidRPr="00903A4C" w:rsidRDefault="00E61182">
            <w:pPr>
              <w:rPr>
                <w:sz w:val="16"/>
              </w:rPr>
            </w:pPr>
            <w:r w:rsidRPr="00903A4C">
              <w:rPr>
                <w:sz w:val="16"/>
              </w:rPr>
              <w:t xml:space="preserve">Treatment as usual </w:t>
            </w:r>
          </w:p>
        </w:tc>
        <w:tc>
          <w:tcPr>
            <w:tcW w:w="1020" w:type="dxa"/>
            <w:noWrap/>
            <w:hideMark/>
          </w:tcPr>
          <w:p w14:paraId="71F38255" w14:textId="77777777" w:rsidR="00E61182" w:rsidRPr="00903A4C" w:rsidRDefault="00E61182" w:rsidP="00E61182">
            <w:pPr>
              <w:rPr>
                <w:sz w:val="16"/>
              </w:rPr>
            </w:pPr>
            <w:r w:rsidRPr="00903A4C">
              <w:rPr>
                <w:sz w:val="16"/>
              </w:rPr>
              <w:t>152</w:t>
            </w:r>
          </w:p>
        </w:tc>
        <w:tc>
          <w:tcPr>
            <w:tcW w:w="2151" w:type="dxa"/>
            <w:noWrap/>
            <w:hideMark/>
          </w:tcPr>
          <w:p w14:paraId="25DBE493" w14:textId="77777777" w:rsidR="00E61182" w:rsidRPr="00903A4C" w:rsidRDefault="00E61182">
            <w:pPr>
              <w:rPr>
                <w:sz w:val="16"/>
              </w:rPr>
            </w:pPr>
            <w:r w:rsidRPr="00903A4C">
              <w:rPr>
                <w:sz w:val="16"/>
              </w:rPr>
              <w:t>Schizophrenia (44.5%), Schizoaffective disorder (14%), Bipolar (20.5%), Depression (8.5%), Other (12.6%)</w:t>
            </w:r>
          </w:p>
        </w:tc>
        <w:tc>
          <w:tcPr>
            <w:tcW w:w="1116" w:type="dxa"/>
            <w:noWrap/>
            <w:hideMark/>
          </w:tcPr>
          <w:p w14:paraId="7FDCB23E" w14:textId="77777777" w:rsidR="00E61182" w:rsidRPr="00903A4C" w:rsidRDefault="00E61182">
            <w:pPr>
              <w:rPr>
                <w:sz w:val="16"/>
              </w:rPr>
            </w:pPr>
            <w:r w:rsidRPr="00903A4C">
              <w:rPr>
                <w:sz w:val="16"/>
              </w:rPr>
              <w:t>USA</w:t>
            </w:r>
          </w:p>
        </w:tc>
        <w:tc>
          <w:tcPr>
            <w:tcW w:w="1044" w:type="dxa"/>
            <w:noWrap/>
            <w:hideMark/>
          </w:tcPr>
          <w:p w14:paraId="50AEE25E" w14:textId="77777777" w:rsidR="00E61182" w:rsidRPr="00903A4C" w:rsidRDefault="00E61182">
            <w:pPr>
              <w:rPr>
                <w:sz w:val="16"/>
              </w:rPr>
            </w:pPr>
            <w:r w:rsidRPr="00903A4C">
              <w:rPr>
                <w:sz w:val="16"/>
              </w:rPr>
              <w:t>37.5 (NR)</w:t>
            </w:r>
          </w:p>
        </w:tc>
        <w:tc>
          <w:tcPr>
            <w:tcW w:w="918" w:type="dxa"/>
            <w:noWrap/>
            <w:hideMark/>
          </w:tcPr>
          <w:p w14:paraId="602F1513" w14:textId="77777777" w:rsidR="00E61182" w:rsidRPr="00903A4C" w:rsidRDefault="00E61182" w:rsidP="00E61182">
            <w:pPr>
              <w:rPr>
                <w:sz w:val="16"/>
              </w:rPr>
            </w:pPr>
            <w:r w:rsidRPr="00903A4C">
              <w:rPr>
                <w:sz w:val="16"/>
              </w:rPr>
              <w:t>32.50%</w:t>
            </w:r>
          </w:p>
        </w:tc>
        <w:tc>
          <w:tcPr>
            <w:tcW w:w="2209" w:type="dxa"/>
            <w:noWrap/>
            <w:hideMark/>
          </w:tcPr>
          <w:p w14:paraId="09486D72" w14:textId="77777777" w:rsidR="00E61182" w:rsidRPr="00903A4C" w:rsidRDefault="00E61182">
            <w:pPr>
              <w:rPr>
                <w:sz w:val="16"/>
              </w:rPr>
            </w:pPr>
            <w:r w:rsidRPr="00903A4C">
              <w:rPr>
                <w:sz w:val="16"/>
              </w:rPr>
              <w:t>African American (72.3%), White (23.7%)</w:t>
            </w:r>
          </w:p>
        </w:tc>
        <w:tc>
          <w:tcPr>
            <w:tcW w:w="1047" w:type="dxa"/>
            <w:noWrap/>
            <w:hideMark/>
          </w:tcPr>
          <w:p w14:paraId="3A9B6556" w14:textId="77777777" w:rsidR="00E61182" w:rsidRPr="00903A4C" w:rsidRDefault="00E61182">
            <w:pPr>
              <w:rPr>
                <w:sz w:val="16"/>
              </w:rPr>
            </w:pPr>
            <w:r w:rsidRPr="00903A4C">
              <w:rPr>
                <w:sz w:val="16"/>
              </w:rPr>
              <w:t>Community</w:t>
            </w:r>
          </w:p>
        </w:tc>
        <w:tc>
          <w:tcPr>
            <w:tcW w:w="1188" w:type="dxa"/>
            <w:noWrap/>
            <w:hideMark/>
          </w:tcPr>
          <w:p w14:paraId="768B738C" w14:textId="77777777" w:rsidR="00E61182" w:rsidRPr="00903A4C" w:rsidRDefault="00E61182">
            <w:pPr>
              <w:rPr>
                <w:sz w:val="16"/>
              </w:rPr>
            </w:pPr>
          </w:p>
        </w:tc>
      </w:tr>
      <w:tr w:rsidR="00903A4C" w:rsidRPr="00903A4C" w14:paraId="24DF3144" w14:textId="77777777" w:rsidTr="00903A4C">
        <w:trPr>
          <w:trHeight w:val="300"/>
        </w:trPr>
        <w:tc>
          <w:tcPr>
            <w:tcW w:w="1112" w:type="dxa"/>
            <w:noWrap/>
            <w:hideMark/>
          </w:tcPr>
          <w:p w14:paraId="5652AE74" w14:textId="77777777" w:rsidR="00E61182" w:rsidRPr="00903A4C" w:rsidRDefault="00E61182">
            <w:pPr>
              <w:rPr>
                <w:sz w:val="16"/>
              </w:rPr>
            </w:pPr>
            <w:proofErr w:type="spellStart"/>
            <w:r w:rsidRPr="00903A4C">
              <w:rPr>
                <w:sz w:val="16"/>
              </w:rPr>
              <w:t>Lindenmayer</w:t>
            </w:r>
            <w:proofErr w:type="spellEnd"/>
            <w:r w:rsidRPr="00903A4C">
              <w:rPr>
                <w:sz w:val="16"/>
              </w:rPr>
              <w:t xml:space="preserve"> 2008</w:t>
            </w:r>
          </w:p>
        </w:tc>
        <w:tc>
          <w:tcPr>
            <w:tcW w:w="1064" w:type="dxa"/>
            <w:noWrap/>
            <w:hideMark/>
          </w:tcPr>
          <w:p w14:paraId="3CFB88AF" w14:textId="77777777" w:rsidR="00E61182" w:rsidRPr="00903A4C" w:rsidRDefault="00E61182">
            <w:pPr>
              <w:rPr>
                <w:sz w:val="16"/>
              </w:rPr>
            </w:pPr>
            <w:r w:rsidRPr="00903A4C">
              <w:rPr>
                <w:sz w:val="16"/>
              </w:rPr>
              <w:t>Employment</w:t>
            </w:r>
          </w:p>
        </w:tc>
        <w:tc>
          <w:tcPr>
            <w:tcW w:w="965" w:type="dxa"/>
            <w:noWrap/>
            <w:hideMark/>
          </w:tcPr>
          <w:p w14:paraId="18B774AC" w14:textId="77777777" w:rsidR="00E61182" w:rsidRPr="00903A4C" w:rsidRDefault="00E61182">
            <w:pPr>
              <w:rPr>
                <w:sz w:val="16"/>
              </w:rPr>
            </w:pPr>
            <w:r w:rsidRPr="00903A4C">
              <w:rPr>
                <w:sz w:val="16"/>
              </w:rPr>
              <w:t>RCT</w:t>
            </w:r>
          </w:p>
        </w:tc>
        <w:tc>
          <w:tcPr>
            <w:tcW w:w="822" w:type="dxa"/>
            <w:noWrap/>
            <w:hideMark/>
          </w:tcPr>
          <w:p w14:paraId="5103AED1" w14:textId="77777777" w:rsidR="00E61182" w:rsidRPr="00903A4C" w:rsidRDefault="00E61182" w:rsidP="00E61182">
            <w:pPr>
              <w:rPr>
                <w:sz w:val="16"/>
              </w:rPr>
            </w:pPr>
            <w:r w:rsidRPr="00903A4C">
              <w:rPr>
                <w:sz w:val="16"/>
              </w:rPr>
              <w:t>2</w:t>
            </w:r>
          </w:p>
        </w:tc>
        <w:tc>
          <w:tcPr>
            <w:tcW w:w="1021" w:type="dxa"/>
            <w:noWrap/>
            <w:hideMark/>
          </w:tcPr>
          <w:p w14:paraId="15567AF2" w14:textId="77777777" w:rsidR="00E61182" w:rsidRPr="00903A4C" w:rsidRDefault="00E61182">
            <w:pPr>
              <w:rPr>
                <w:sz w:val="16"/>
              </w:rPr>
            </w:pPr>
            <w:r w:rsidRPr="00903A4C">
              <w:rPr>
                <w:sz w:val="16"/>
              </w:rPr>
              <w:t>Attentional control</w:t>
            </w:r>
          </w:p>
        </w:tc>
        <w:tc>
          <w:tcPr>
            <w:tcW w:w="1020" w:type="dxa"/>
            <w:noWrap/>
            <w:hideMark/>
          </w:tcPr>
          <w:p w14:paraId="31B7426C" w14:textId="77777777" w:rsidR="00E61182" w:rsidRPr="00903A4C" w:rsidRDefault="00E61182" w:rsidP="00E61182">
            <w:pPr>
              <w:rPr>
                <w:sz w:val="16"/>
              </w:rPr>
            </w:pPr>
            <w:r w:rsidRPr="00903A4C">
              <w:rPr>
                <w:sz w:val="16"/>
              </w:rPr>
              <w:t>85</w:t>
            </w:r>
          </w:p>
        </w:tc>
        <w:tc>
          <w:tcPr>
            <w:tcW w:w="2151" w:type="dxa"/>
            <w:noWrap/>
            <w:hideMark/>
          </w:tcPr>
          <w:p w14:paraId="5E7BFF07" w14:textId="77777777" w:rsidR="00E61182" w:rsidRPr="00903A4C" w:rsidRDefault="00E61182">
            <w:pPr>
              <w:rPr>
                <w:sz w:val="16"/>
              </w:rPr>
            </w:pPr>
            <w:r w:rsidRPr="00903A4C">
              <w:rPr>
                <w:sz w:val="16"/>
              </w:rPr>
              <w:t>Schizophrenia or schizoaffective disorder (84%); "other" diagnosis (17%) [details of mental health conditions of participants with diagnoses falling into the "other" category were not reported]</w:t>
            </w:r>
          </w:p>
        </w:tc>
        <w:tc>
          <w:tcPr>
            <w:tcW w:w="1116" w:type="dxa"/>
            <w:noWrap/>
            <w:hideMark/>
          </w:tcPr>
          <w:p w14:paraId="55F3888F" w14:textId="77777777" w:rsidR="00E61182" w:rsidRPr="00903A4C" w:rsidRDefault="00E61182">
            <w:pPr>
              <w:rPr>
                <w:sz w:val="16"/>
              </w:rPr>
            </w:pPr>
            <w:r w:rsidRPr="00903A4C">
              <w:rPr>
                <w:sz w:val="16"/>
              </w:rPr>
              <w:t>USA</w:t>
            </w:r>
          </w:p>
        </w:tc>
        <w:tc>
          <w:tcPr>
            <w:tcW w:w="1044" w:type="dxa"/>
            <w:noWrap/>
            <w:hideMark/>
          </w:tcPr>
          <w:p w14:paraId="7ACAA7B1" w14:textId="77777777" w:rsidR="00E61182" w:rsidRPr="00903A4C" w:rsidRDefault="00E61182">
            <w:pPr>
              <w:rPr>
                <w:sz w:val="16"/>
              </w:rPr>
            </w:pPr>
            <w:r w:rsidRPr="00903A4C">
              <w:rPr>
                <w:sz w:val="16"/>
              </w:rPr>
              <w:t>43.5 (NR)</w:t>
            </w:r>
          </w:p>
        </w:tc>
        <w:tc>
          <w:tcPr>
            <w:tcW w:w="918" w:type="dxa"/>
            <w:noWrap/>
            <w:hideMark/>
          </w:tcPr>
          <w:p w14:paraId="4B903805" w14:textId="77777777" w:rsidR="00E61182" w:rsidRPr="00903A4C" w:rsidRDefault="00E61182" w:rsidP="00E61182">
            <w:pPr>
              <w:rPr>
                <w:sz w:val="16"/>
              </w:rPr>
            </w:pPr>
            <w:r w:rsidRPr="00903A4C">
              <w:rPr>
                <w:sz w:val="16"/>
              </w:rPr>
              <w:t>11%</w:t>
            </w:r>
          </w:p>
        </w:tc>
        <w:tc>
          <w:tcPr>
            <w:tcW w:w="2209" w:type="dxa"/>
            <w:noWrap/>
            <w:hideMark/>
          </w:tcPr>
          <w:p w14:paraId="76C2086E" w14:textId="77777777" w:rsidR="00E61182" w:rsidRPr="00903A4C" w:rsidRDefault="00E61182">
            <w:pPr>
              <w:rPr>
                <w:sz w:val="16"/>
              </w:rPr>
            </w:pPr>
            <w:r w:rsidRPr="00903A4C">
              <w:rPr>
                <w:sz w:val="16"/>
              </w:rPr>
              <w:t>Black (58%), Hispanic (27%), White (13%), Asian (3%)</w:t>
            </w:r>
          </w:p>
        </w:tc>
        <w:tc>
          <w:tcPr>
            <w:tcW w:w="1047" w:type="dxa"/>
            <w:noWrap/>
            <w:hideMark/>
          </w:tcPr>
          <w:p w14:paraId="0CCA6464" w14:textId="77777777" w:rsidR="00E61182" w:rsidRPr="00903A4C" w:rsidRDefault="00E61182">
            <w:pPr>
              <w:rPr>
                <w:sz w:val="16"/>
              </w:rPr>
            </w:pPr>
            <w:r w:rsidRPr="00903A4C">
              <w:rPr>
                <w:sz w:val="16"/>
              </w:rPr>
              <w:t>Inpatient</w:t>
            </w:r>
          </w:p>
        </w:tc>
        <w:tc>
          <w:tcPr>
            <w:tcW w:w="1188" w:type="dxa"/>
            <w:noWrap/>
            <w:hideMark/>
          </w:tcPr>
          <w:p w14:paraId="4B7A10B1" w14:textId="77777777" w:rsidR="00E61182" w:rsidRPr="00903A4C" w:rsidRDefault="00E61182">
            <w:pPr>
              <w:rPr>
                <w:sz w:val="16"/>
              </w:rPr>
            </w:pPr>
          </w:p>
        </w:tc>
      </w:tr>
      <w:tr w:rsidR="00903A4C" w:rsidRPr="00903A4C" w14:paraId="2ED0FA8B" w14:textId="77777777" w:rsidTr="00903A4C">
        <w:trPr>
          <w:trHeight w:val="300"/>
        </w:trPr>
        <w:tc>
          <w:tcPr>
            <w:tcW w:w="1112" w:type="dxa"/>
            <w:noWrap/>
            <w:hideMark/>
          </w:tcPr>
          <w:p w14:paraId="2171C4D0" w14:textId="77777777" w:rsidR="00E61182" w:rsidRPr="00903A4C" w:rsidRDefault="00E61182">
            <w:pPr>
              <w:rPr>
                <w:sz w:val="16"/>
              </w:rPr>
            </w:pPr>
            <w:r w:rsidRPr="00903A4C">
              <w:rPr>
                <w:sz w:val="16"/>
              </w:rPr>
              <w:t>Lipton 1988</w:t>
            </w:r>
          </w:p>
        </w:tc>
        <w:tc>
          <w:tcPr>
            <w:tcW w:w="1064" w:type="dxa"/>
            <w:noWrap/>
            <w:hideMark/>
          </w:tcPr>
          <w:p w14:paraId="24982180" w14:textId="77777777" w:rsidR="00E61182" w:rsidRPr="00903A4C" w:rsidRDefault="00E61182">
            <w:pPr>
              <w:rPr>
                <w:sz w:val="16"/>
              </w:rPr>
            </w:pPr>
            <w:r w:rsidRPr="00903A4C">
              <w:rPr>
                <w:sz w:val="16"/>
              </w:rPr>
              <w:t>Housing</w:t>
            </w:r>
          </w:p>
        </w:tc>
        <w:tc>
          <w:tcPr>
            <w:tcW w:w="965" w:type="dxa"/>
            <w:noWrap/>
            <w:hideMark/>
          </w:tcPr>
          <w:p w14:paraId="7B49FF57" w14:textId="77777777" w:rsidR="00E61182" w:rsidRPr="00903A4C" w:rsidRDefault="00E61182">
            <w:pPr>
              <w:rPr>
                <w:sz w:val="16"/>
              </w:rPr>
            </w:pPr>
            <w:r w:rsidRPr="00903A4C">
              <w:rPr>
                <w:sz w:val="16"/>
              </w:rPr>
              <w:t>RCT</w:t>
            </w:r>
          </w:p>
        </w:tc>
        <w:tc>
          <w:tcPr>
            <w:tcW w:w="822" w:type="dxa"/>
            <w:noWrap/>
            <w:hideMark/>
          </w:tcPr>
          <w:p w14:paraId="60D5B69F" w14:textId="77777777" w:rsidR="00E61182" w:rsidRPr="00903A4C" w:rsidRDefault="00E61182" w:rsidP="00E61182">
            <w:pPr>
              <w:rPr>
                <w:sz w:val="16"/>
              </w:rPr>
            </w:pPr>
            <w:r w:rsidRPr="00903A4C">
              <w:rPr>
                <w:sz w:val="16"/>
              </w:rPr>
              <w:t>2</w:t>
            </w:r>
          </w:p>
        </w:tc>
        <w:tc>
          <w:tcPr>
            <w:tcW w:w="1021" w:type="dxa"/>
            <w:noWrap/>
            <w:hideMark/>
          </w:tcPr>
          <w:p w14:paraId="01CBE215" w14:textId="77777777" w:rsidR="00E61182" w:rsidRPr="00903A4C" w:rsidRDefault="00E61182">
            <w:pPr>
              <w:rPr>
                <w:sz w:val="16"/>
              </w:rPr>
            </w:pPr>
            <w:r w:rsidRPr="00903A4C">
              <w:rPr>
                <w:sz w:val="16"/>
              </w:rPr>
              <w:t xml:space="preserve">Treatment as usual </w:t>
            </w:r>
          </w:p>
        </w:tc>
        <w:tc>
          <w:tcPr>
            <w:tcW w:w="1020" w:type="dxa"/>
            <w:noWrap/>
            <w:hideMark/>
          </w:tcPr>
          <w:p w14:paraId="05ACFDD3" w14:textId="77777777" w:rsidR="00E61182" w:rsidRPr="00903A4C" w:rsidRDefault="00E61182" w:rsidP="00E61182">
            <w:pPr>
              <w:rPr>
                <w:sz w:val="16"/>
              </w:rPr>
            </w:pPr>
            <w:r w:rsidRPr="00903A4C">
              <w:rPr>
                <w:sz w:val="16"/>
              </w:rPr>
              <w:t>49</w:t>
            </w:r>
          </w:p>
        </w:tc>
        <w:tc>
          <w:tcPr>
            <w:tcW w:w="2151" w:type="dxa"/>
            <w:noWrap/>
            <w:hideMark/>
          </w:tcPr>
          <w:p w14:paraId="589231FD" w14:textId="77777777" w:rsidR="00E61182" w:rsidRPr="00903A4C" w:rsidRDefault="00E61182">
            <w:pPr>
              <w:rPr>
                <w:sz w:val="16"/>
              </w:rPr>
            </w:pPr>
            <w:r w:rsidRPr="00903A4C">
              <w:rPr>
                <w:sz w:val="16"/>
              </w:rPr>
              <w:t xml:space="preserve">Schizophrenia (81%), Personality disorders (8%), Affective disorders (2%), Other (8.1%) </w:t>
            </w:r>
          </w:p>
        </w:tc>
        <w:tc>
          <w:tcPr>
            <w:tcW w:w="1116" w:type="dxa"/>
            <w:noWrap/>
            <w:hideMark/>
          </w:tcPr>
          <w:p w14:paraId="7B94996E" w14:textId="77777777" w:rsidR="00E61182" w:rsidRPr="00903A4C" w:rsidRDefault="00E61182">
            <w:pPr>
              <w:rPr>
                <w:sz w:val="16"/>
              </w:rPr>
            </w:pPr>
            <w:r w:rsidRPr="00903A4C">
              <w:rPr>
                <w:sz w:val="16"/>
              </w:rPr>
              <w:t>USA</w:t>
            </w:r>
          </w:p>
        </w:tc>
        <w:tc>
          <w:tcPr>
            <w:tcW w:w="1044" w:type="dxa"/>
            <w:noWrap/>
            <w:hideMark/>
          </w:tcPr>
          <w:p w14:paraId="0ECEFC69" w14:textId="77777777" w:rsidR="00E61182" w:rsidRPr="00903A4C" w:rsidRDefault="00E61182">
            <w:pPr>
              <w:rPr>
                <w:sz w:val="16"/>
              </w:rPr>
            </w:pPr>
            <w:r w:rsidRPr="00903A4C">
              <w:rPr>
                <w:sz w:val="16"/>
              </w:rPr>
              <w:t>37 (NR)</w:t>
            </w:r>
          </w:p>
        </w:tc>
        <w:tc>
          <w:tcPr>
            <w:tcW w:w="918" w:type="dxa"/>
            <w:noWrap/>
            <w:hideMark/>
          </w:tcPr>
          <w:p w14:paraId="35B60DE7" w14:textId="77777777" w:rsidR="00E61182" w:rsidRPr="00903A4C" w:rsidRDefault="00E61182" w:rsidP="00E61182">
            <w:pPr>
              <w:rPr>
                <w:sz w:val="16"/>
              </w:rPr>
            </w:pPr>
            <w:r w:rsidRPr="00903A4C">
              <w:rPr>
                <w:sz w:val="16"/>
              </w:rPr>
              <w:t>35%</w:t>
            </w:r>
          </w:p>
        </w:tc>
        <w:tc>
          <w:tcPr>
            <w:tcW w:w="2209" w:type="dxa"/>
            <w:noWrap/>
            <w:hideMark/>
          </w:tcPr>
          <w:p w14:paraId="244034E1" w14:textId="77777777" w:rsidR="00E61182" w:rsidRPr="00903A4C" w:rsidRDefault="00E61182">
            <w:pPr>
              <w:rPr>
                <w:sz w:val="16"/>
              </w:rPr>
            </w:pPr>
            <w:r w:rsidRPr="00903A4C">
              <w:rPr>
                <w:sz w:val="16"/>
              </w:rPr>
              <w:t>NR</w:t>
            </w:r>
          </w:p>
        </w:tc>
        <w:tc>
          <w:tcPr>
            <w:tcW w:w="1047" w:type="dxa"/>
            <w:noWrap/>
            <w:hideMark/>
          </w:tcPr>
          <w:p w14:paraId="4E396D09" w14:textId="77777777" w:rsidR="00E61182" w:rsidRPr="00903A4C" w:rsidRDefault="00E61182">
            <w:pPr>
              <w:rPr>
                <w:sz w:val="16"/>
              </w:rPr>
            </w:pPr>
            <w:r w:rsidRPr="00903A4C">
              <w:rPr>
                <w:sz w:val="16"/>
              </w:rPr>
              <w:t>Housing</w:t>
            </w:r>
          </w:p>
        </w:tc>
        <w:tc>
          <w:tcPr>
            <w:tcW w:w="1188" w:type="dxa"/>
            <w:noWrap/>
            <w:hideMark/>
          </w:tcPr>
          <w:p w14:paraId="0C18CF2F" w14:textId="77777777" w:rsidR="00E61182" w:rsidRPr="00903A4C" w:rsidRDefault="00E61182">
            <w:pPr>
              <w:rPr>
                <w:sz w:val="16"/>
              </w:rPr>
            </w:pPr>
          </w:p>
        </w:tc>
      </w:tr>
      <w:tr w:rsidR="00903A4C" w:rsidRPr="00903A4C" w14:paraId="45E09C41" w14:textId="77777777" w:rsidTr="00903A4C">
        <w:trPr>
          <w:trHeight w:val="300"/>
        </w:trPr>
        <w:tc>
          <w:tcPr>
            <w:tcW w:w="1112" w:type="dxa"/>
            <w:noWrap/>
            <w:hideMark/>
          </w:tcPr>
          <w:p w14:paraId="22287061" w14:textId="77777777" w:rsidR="00E61182" w:rsidRPr="00903A4C" w:rsidRDefault="00E61182">
            <w:pPr>
              <w:rPr>
                <w:sz w:val="16"/>
              </w:rPr>
            </w:pPr>
            <w:proofErr w:type="spellStart"/>
            <w:r w:rsidRPr="00903A4C">
              <w:rPr>
                <w:sz w:val="16"/>
              </w:rPr>
              <w:t>Lloyd-evans</w:t>
            </w:r>
            <w:proofErr w:type="spellEnd"/>
            <w:r w:rsidRPr="00903A4C">
              <w:rPr>
                <w:sz w:val="16"/>
              </w:rPr>
              <w:t xml:space="preserve"> 2020</w:t>
            </w:r>
          </w:p>
        </w:tc>
        <w:tc>
          <w:tcPr>
            <w:tcW w:w="1064" w:type="dxa"/>
            <w:noWrap/>
            <w:hideMark/>
          </w:tcPr>
          <w:p w14:paraId="046BF077" w14:textId="77777777" w:rsidR="00E61182" w:rsidRPr="00903A4C" w:rsidRDefault="00E61182">
            <w:pPr>
              <w:rPr>
                <w:sz w:val="16"/>
              </w:rPr>
            </w:pPr>
            <w:r w:rsidRPr="00903A4C">
              <w:rPr>
                <w:sz w:val="16"/>
              </w:rPr>
              <w:t>Social Isolation</w:t>
            </w:r>
          </w:p>
        </w:tc>
        <w:tc>
          <w:tcPr>
            <w:tcW w:w="965" w:type="dxa"/>
            <w:noWrap/>
            <w:hideMark/>
          </w:tcPr>
          <w:p w14:paraId="3BF4B3B0" w14:textId="017CC247" w:rsidR="00E61182" w:rsidRPr="00903A4C" w:rsidRDefault="00C525F0">
            <w:pPr>
              <w:rPr>
                <w:sz w:val="16"/>
              </w:rPr>
            </w:pPr>
            <w:r w:rsidRPr="00903A4C">
              <w:rPr>
                <w:sz w:val="16"/>
              </w:rPr>
              <w:t xml:space="preserve">Feasibility </w:t>
            </w:r>
            <w:r w:rsidR="00E61182" w:rsidRPr="00903A4C">
              <w:rPr>
                <w:sz w:val="16"/>
              </w:rPr>
              <w:t>RCT</w:t>
            </w:r>
          </w:p>
        </w:tc>
        <w:tc>
          <w:tcPr>
            <w:tcW w:w="822" w:type="dxa"/>
            <w:noWrap/>
            <w:hideMark/>
          </w:tcPr>
          <w:p w14:paraId="359E3217" w14:textId="77777777" w:rsidR="00E61182" w:rsidRPr="00903A4C" w:rsidRDefault="00E61182" w:rsidP="00E61182">
            <w:pPr>
              <w:rPr>
                <w:sz w:val="16"/>
              </w:rPr>
            </w:pPr>
            <w:r w:rsidRPr="00903A4C">
              <w:rPr>
                <w:sz w:val="16"/>
              </w:rPr>
              <w:t>2</w:t>
            </w:r>
          </w:p>
        </w:tc>
        <w:tc>
          <w:tcPr>
            <w:tcW w:w="1021" w:type="dxa"/>
            <w:noWrap/>
            <w:hideMark/>
          </w:tcPr>
          <w:p w14:paraId="10F47D51" w14:textId="77777777" w:rsidR="00E61182" w:rsidRPr="00903A4C" w:rsidRDefault="00E61182">
            <w:pPr>
              <w:rPr>
                <w:sz w:val="16"/>
              </w:rPr>
            </w:pPr>
            <w:r w:rsidRPr="00903A4C">
              <w:rPr>
                <w:sz w:val="16"/>
              </w:rPr>
              <w:t xml:space="preserve">Treatment as usual </w:t>
            </w:r>
          </w:p>
        </w:tc>
        <w:tc>
          <w:tcPr>
            <w:tcW w:w="1020" w:type="dxa"/>
            <w:noWrap/>
            <w:hideMark/>
          </w:tcPr>
          <w:p w14:paraId="0E78418E" w14:textId="77777777" w:rsidR="00E61182" w:rsidRPr="00903A4C" w:rsidRDefault="00E61182" w:rsidP="00E61182">
            <w:pPr>
              <w:rPr>
                <w:sz w:val="16"/>
              </w:rPr>
            </w:pPr>
            <w:r w:rsidRPr="00903A4C">
              <w:rPr>
                <w:sz w:val="16"/>
              </w:rPr>
              <w:t>211</w:t>
            </w:r>
          </w:p>
        </w:tc>
        <w:tc>
          <w:tcPr>
            <w:tcW w:w="2151" w:type="dxa"/>
            <w:noWrap/>
            <w:hideMark/>
          </w:tcPr>
          <w:p w14:paraId="36778FBF" w14:textId="77777777" w:rsidR="00E61182" w:rsidRPr="00903A4C" w:rsidRDefault="00E61182">
            <w:pPr>
              <w:rPr>
                <w:sz w:val="16"/>
              </w:rPr>
            </w:pPr>
            <w:r w:rsidRPr="00903A4C">
              <w:rPr>
                <w:sz w:val="16"/>
              </w:rPr>
              <w:t>Common mental disorders (100%)</w:t>
            </w:r>
          </w:p>
        </w:tc>
        <w:tc>
          <w:tcPr>
            <w:tcW w:w="1116" w:type="dxa"/>
            <w:noWrap/>
            <w:hideMark/>
          </w:tcPr>
          <w:p w14:paraId="23D25DD7" w14:textId="77777777" w:rsidR="00E61182" w:rsidRPr="00903A4C" w:rsidRDefault="00E61182">
            <w:pPr>
              <w:rPr>
                <w:sz w:val="16"/>
              </w:rPr>
            </w:pPr>
            <w:r w:rsidRPr="00903A4C">
              <w:rPr>
                <w:sz w:val="16"/>
              </w:rPr>
              <w:t>UK</w:t>
            </w:r>
          </w:p>
        </w:tc>
        <w:tc>
          <w:tcPr>
            <w:tcW w:w="1044" w:type="dxa"/>
            <w:noWrap/>
            <w:hideMark/>
          </w:tcPr>
          <w:p w14:paraId="5866D792" w14:textId="77777777" w:rsidR="00E61182" w:rsidRPr="00903A4C" w:rsidRDefault="00E61182">
            <w:pPr>
              <w:rPr>
                <w:sz w:val="16"/>
              </w:rPr>
            </w:pPr>
            <w:r w:rsidRPr="00903A4C">
              <w:rPr>
                <w:sz w:val="16"/>
              </w:rPr>
              <w:t>43.1 (NR)</w:t>
            </w:r>
          </w:p>
        </w:tc>
        <w:tc>
          <w:tcPr>
            <w:tcW w:w="918" w:type="dxa"/>
            <w:noWrap/>
            <w:hideMark/>
          </w:tcPr>
          <w:p w14:paraId="7C68ED67" w14:textId="77777777" w:rsidR="00E61182" w:rsidRPr="00903A4C" w:rsidRDefault="00E61182" w:rsidP="00E61182">
            <w:pPr>
              <w:rPr>
                <w:sz w:val="16"/>
              </w:rPr>
            </w:pPr>
            <w:r w:rsidRPr="00903A4C">
              <w:rPr>
                <w:sz w:val="16"/>
              </w:rPr>
              <w:t>73%</w:t>
            </w:r>
          </w:p>
        </w:tc>
        <w:tc>
          <w:tcPr>
            <w:tcW w:w="2209" w:type="dxa"/>
            <w:noWrap/>
            <w:hideMark/>
          </w:tcPr>
          <w:p w14:paraId="606881CD" w14:textId="0D30A372" w:rsidR="00E61182" w:rsidRPr="00903A4C" w:rsidRDefault="00E61182">
            <w:pPr>
              <w:rPr>
                <w:sz w:val="16"/>
              </w:rPr>
            </w:pPr>
            <w:r w:rsidRPr="00903A4C">
              <w:rPr>
                <w:sz w:val="16"/>
              </w:rPr>
              <w:t>White (64%), Black/African/</w:t>
            </w:r>
            <w:r w:rsidR="00D40E2F" w:rsidRPr="00903A4C">
              <w:rPr>
                <w:sz w:val="16"/>
              </w:rPr>
              <w:t>Caribbean</w:t>
            </w:r>
            <w:r w:rsidRPr="00903A4C">
              <w:rPr>
                <w:sz w:val="16"/>
              </w:rPr>
              <w:t>/Black British (13%), Asian/Asian British (10%), Mixed/multiple ethnic groups (8%), Other ethnic groups (5%)</w:t>
            </w:r>
          </w:p>
        </w:tc>
        <w:tc>
          <w:tcPr>
            <w:tcW w:w="1047" w:type="dxa"/>
            <w:noWrap/>
            <w:hideMark/>
          </w:tcPr>
          <w:p w14:paraId="24487934" w14:textId="77777777" w:rsidR="00E61182" w:rsidRPr="00903A4C" w:rsidRDefault="00E61182">
            <w:pPr>
              <w:rPr>
                <w:sz w:val="16"/>
              </w:rPr>
            </w:pPr>
            <w:r w:rsidRPr="00903A4C">
              <w:rPr>
                <w:sz w:val="16"/>
              </w:rPr>
              <w:t>Outpatient and community</w:t>
            </w:r>
          </w:p>
        </w:tc>
        <w:tc>
          <w:tcPr>
            <w:tcW w:w="1188" w:type="dxa"/>
            <w:noWrap/>
            <w:hideMark/>
          </w:tcPr>
          <w:p w14:paraId="0B5E90AB" w14:textId="77777777" w:rsidR="00E61182" w:rsidRPr="00903A4C" w:rsidRDefault="00E61182">
            <w:pPr>
              <w:rPr>
                <w:sz w:val="16"/>
              </w:rPr>
            </w:pPr>
          </w:p>
        </w:tc>
      </w:tr>
      <w:tr w:rsidR="00903A4C" w:rsidRPr="00903A4C" w14:paraId="2C460CF2" w14:textId="77777777" w:rsidTr="00903A4C">
        <w:trPr>
          <w:trHeight w:val="300"/>
        </w:trPr>
        <w:tc>
          <w:tcPr>
            <w:tcW w:w="1112" w:type="dxa"/>
            <w:noWrap/>
            <w:hideMark/>
          </w:tcPr>
          <w:p w14:paraId="54D742ED" w14:textId="77777777" w:rsidR="00E61182" w:rsidRPr="00903A4C" w:rsidRDefault="00E61182">
            <w:pPr>
              <w:rPr>
                <w:sz w:val="16"/>
              </w:rPr>
            </w:pPr>
            <w:r w:rsidRPr="00903A4C">
              <w:rPr>
                <w:sz w:val="16"/>
              </w:rPr>
              <w:t>Lysaker 2005</w:t>
            </w:r>
          </w:p>
        </w:tc>
        <w:tc>
          <w:tcPr>
            <w:tcW w:w="1064" w:type="dxa"/>
            <w:noWrap/>
            <w:hideMark/>
          </w:tcPr>
          <w:p w14:paraId="612F6BB7" w14:textId="77777777" w:rsidR="00E61182" w:rsidRPr="00903A4C" w:rsidRDefault="00E61182">
            <w:pPr>
              <w:rPr>
                <w:sz w:val="16"/>
              </w:rPr>
            </w:pPr>
            <w:r w:rsidRPr="00903A4C">
              <w:rPr>
                <w:sz w:val="16"/>
              </w:rPr>
              <w:t>Employment</w:t>
            </w:r>
          </w:p>
        </w:tc>
        <w:tc>
          <w:tcPr>
            <w:tcW w:w="965" w:type="dxa"/>
            <w:noWrap/>
            <w:hideMark/>
          </w:tcPr>
          <w:p w14:paraId="734441B7" w14:textId="77777777" w:rsidR="00E61182" w:rsidRPr="00903A4C" w:rsidRDefault="00E61182">
            <w:pPr>
              <w:rPr>
                <w:sz w:val="16"/>
              </w:rPr>
            </w:pPr>
            <w:r w:rsidRPr="00903A4C">
              <w:rPr>
                <w:sz w:val="16"/>
              </w:rPr>
              <w:t>RCT</w:t>
            </w:r>
          </w:p>
        </w:tc>
        <w:tc>
          <w:tcPr>
            <w:tcW w:w="822" w:type="dxa"/>
            <w:noWrap/>
            <w:hideMark/>
          </w:tcPr>
          <w:p w14:paraId="1C99FB73" w14:textId="77777777" w:rsidR="00E61182" w:rsidRPr="00903A4C" w:rsidRDefault="00E61182" w:rsidP="00E61182">
            <w:pPr>
              <w:rPr>
                <w:sz w:val="16"/>
              </w:rPr>
            </w:pPr>
            <w:r w:rsidRPr="00903A4C">
              <w:rPr>
                <w:sz w:val="16"/>
              </w:rPr>
              <w:t>2</w:t>
            </w:r>
          </w:p>
        </w:tc>
        <w:tc>
          <w:tcPr>
            <w:tcW w:w="1021" w:type="dxa"/>
            <w:noWrap/>
            <w:hideMark/>
          </w:tcPr>
          <w:p w14:paraId="5A5028E4" w14:textId="77777777" w:rsidR="00E61182" w:rsidRPr="00903A4C" w:rsidRDefault="00E61182">
            <w:pPr>
              <w:rPr>
                <w:sz w:val="16"/>
              </w:rPr>
            </w:pPr>
            <w:r w:rsidRPr="00903A4C">
              <w:rPr>
                <w:sz w:val="16"/>
              </w:rPr>
              <w:t xml:space="preserve">Treatment as usual </w:t>
            </w:r>
          </w:p>
        </w:tc>
        <w:tc>
          <w:tcPr>
            <w:tcW w:w="1020" w:type="dxa"/>
            <w:noWrap/>
            <w:hideMark/>
          </w:tcPr>
          <w:p w14:paraId="503DA2EC" w14:textId="77777777" w:rsidR="00E61182" w:rsidRPr="00903A4C" w:rsidRDefault="00E61182" w:rsidP="00E61182">
            <w:pPr>
              <w:rPr>
                <w:sz w:val="16"/>
              </w:rPr>
            </w:pPr>
            <w:r w:rsidRPr="00903A4C">
              <w:rPr>
                <w:sz w:val="16"/>
              </w:rPr>
              <w:t>50</w:t>
            </w:r>
          </w:p>
        </w:tc>
        <w:tc>
          <w:tcPr>
            <w:tcW w:w="2151" w:type="dxa"/>
            <w:noWrap/>
            <w:hideMark/>
          </w:tcPr>
          <w:p w14:paraId="67A00762" w14:textId="77777777" w:rsidR="00E61182" w:rsidRPr="00903A4C" w:rsidRDefault="00E61182">
            <w:pPr>
              <w:rPr>
                <w:sz w:val="16"/>
              </w:rPr>
            </w:pPr>
            <w:r w:rsidRPr="00903A4C">
              <w:rPr>
                <w:sz w:val="16"/>
              </w:rPr>
              <w:t>Schizophrenia (74%), Schizoaffective disorder (26%)</w:t>
            </w:r>
          </w:p>
        </w:tc>
        <w:tc>
          <w:tcPr>
            <w:tcW w:w="1116" w:type="dxa"/>
            <w:noWrap/>
            <w:hideMark/>
          </w:tcPr>
          <w:p w14:paraId="014817AB" w14:textId="77777777" w:rsidR="00E61182" w:rsidRPr="00903A4C" w:rsidRDefault="00E61182">
            <w:pPr>
              <w:rPr>
                <w:sz w:val="16"/>
              </w:rPr>
            </w:pPr>
            <w:r w:rsidRPr="00903A4C">
              <w:rPr>
                <w:sz w:val="16"/>
              </w:rPr>
              <w:t>USA</w:t>
            </w:r>
          </w:p>
        </w:tc>
        <w:tc>
          <w:tcPr>
            <w:tcW w:w="1044" w:type="dxa"/>
            <w:noWrap/>
            <w:hideMark/>
          </w:tcPr>
          <w:p w14:paraId="45C09F29" w14:textId="77777777" w:rsidR="00E61182" w:rsidRPr="00903A4C" w:rsidRDefault="00E61182">
            <w:pPr>
              <w:rPr>
                <w:sz w:val="16"/>
              </w:rPr>
            </w:pPr>
            <w:r w:rsidRPr="00903A4C">
              <w:rPr>
                <w:sz w:val="16"/>
              </w:rPr>
              <w:t>48.1 (NR)</w:t>
            </w:r>
          </w:p>
        </w:tc>
        <w:tc>
          <w:tcPr>
            <w:tcW w:w="918" w:type="dxa"/>
            <w:noWrap/>
            <w:hideMark/>
          </w:tcPr>
          <w:p w14:paraId="09A6CFE6" w14:textId="77777777" w:rsidR="00E61182" w:rsidRPr="00903A4C" w:rsidRDefault="00E61182" w:rsidP="00E61182">
            <w:pPr>
              <w:rPr>
                <w:sz w:val="16"/>
              </w:rPr>
            </w:pPr>
            <w:r w:rsidRPr="00903A4C">
              <w:rPr>
                <w:sz w:val="16"/>
              </w:rPr>
              <w:t>0</w:t>
            </w:r>
          </w:p>
        </w:tc>
        <w:tc>
          <w:tcPr>
            <w:tcW w:w="2209" w:type="dxa"/>
            <w:noWrap/>
            <w:hideMark/>
          </w:tcPr>
          <w:p w14:paraId="5F826DFD" w14:textId="77777777" w:rsidR="00E61182" w:rsidRPr="00903A4C" w:rsidRDefault="00E61182">
            <w:pPr>
              <w:rPr>
                <w:sz w:val="16"/>
              </w:rPr>
            </w:pPr>
            <w:r w:rsidRPr="00903A4C">
              <w:rPr>
                <w:sz w:val="16"/>
              </w:rPr>
              <w:t>African American (56%), Caucasian (42%), Latino (2%)</w:t>
            </w:r>
          </w:p>
        </w:tc>
        <w:tc>
          <w:tcPr>
            <w:tcW w:w="1047" w:type="dxa"/>
            <w:noWrap/>
            <w:hideMark/>
          </w:tcPr>
          <w:p w14:paraId="29C26F09" w14:textId="77777777" w:rsidR="00E61182" w:rsidRPr="00903A4C" w:rsidRDefault="00E61182">
            <w:pPr>
              <w:rPr>
                <w:sz w:val="16"/>
              </w:rPr>
            </w:pPr>
            <w:r w:rsidRPr="00903A4C">
              <w:rPr>
                <w:sz w:val="16"/>
              </w:rPr>
              <w:t>Outpatient and community</w:t>
            </w:r>
          </w:p>
        </w:tc>
        <w:tc>
          <w:tcPr>
            <w:tcW w:w="1188" w:type="dxa"/>
            <w:noWrap/>
            <w:hideMark/>
          </w:tcPr>
          <w:p w14:paraId="232A63DE" w14:textId="77777777" w:rsidR="00E61182" w:rsidRPr="00903A4C" w:rsidRDefault="00E61182">
            <w:pPr>
              <w:rPr>
                <w:sz w:val="16"/>
              </w:rPr>
            </w:pPr>
          </w:p>
        </w:tc>
      </w:tr>
      <w:tr w:rsidR="00903A4C" w:rsidRPr="00903A4C" w14:paraId="7AC30A50" w14:textId="77777777" w:rsidTr="00903A4C">
        <w:trPr>
          <w:trHeight w:val="300"/>
        </w:trPr>
        <w:tc>
          <w:tcPr>
            <w:tcW w:w="1112" w:type="dxa"/>
            <w:noWrap/>
            <w:hideMark/>
          </w:tcPr>
          <w:p w14:paraId="166B7CD4" w14:textId="77777777" w:rsidR="00E61182" w:rsidRPr="00903A4C" w:rsidRDefault="00E61182">
            <w:pPr>
              <w:rPr>
                <w:sz w:val="16"/>
              </w:rPr>
            </w:pPr>
            <w:r w:rsidRPr="00903A4C">
              <w:rPr>
                <w:sz w:val="16"/>
              </w:rPr>
              <w:t>Marder 1996</w:t>
            </w:r>
          </w:p>
        </w:tc>
        <w:tc>
          <w:tcPr>
            <w:tcW w:w="1064" w:type="dxa"/>
            <w:noWrap/>
            <w:hideMark/>
          </w:tcPr>
          <w:p w14:paraId="34A08D7C" w14:textId="77777777" w:rsidR="00E61182" w:rsidRPr="00903A4C" w:rsidRDefault="00E61182">
            <w:pPr>
              <w:rPr>
                <w:sz w:val="16"/>
              </w:rPr>
            </w:pPr>
            <w:r w:rsidRPr="00903A4C">
              <w:rPr>
                <w:sz w:val="16"/>
              </w:rPr>
              <w:t>Social Isolation</w:t>
            </w:r>
          </w:p>
        </w:tc>
        <w:tc>
          <w:tcPr>
            <w:tcW w:w="965" w:type="dxa"/>
            <w:noWrap/>
            <w:hideMark/>
          </w:tcPr>
          <w:p w14:paraId="0E6097EE" w14:textId="77777777" w:rsidR="00E61182" w:rsidRPr="00903A4C" w:rsidRDefault="00E61182">
            <w:pPr>
              <w:rPr>
                <w:sz w:val="16"/>
              </w:rPr>
            </w:pPr>
            <w:r w:rsidRPr="00903A4C">
              <w:rPr>
                <w:sz w:val="16"/>
              </w:rPr>
              <w:t>RCT</w:t>
            </w:r>
          </w:p>
        </w:tc>
        <w:tc>
          <w:tcPr>
            <w:tcW w:w="822" w:type="dxa"/>
            <w:noWrap/>
            <w:hideMark/>
          </w:tcPr>
          <w:p w14:paraId="2AB13CAF" w14:textId="77777777" w:rsidR="00E61182" w:rsidRPr="00903A4C" w:rsidRDefault="00E61182" w:rsidP="00E61182">
            <w:pPr>
              <w:rPr>
                <w:sz w:val="16"/>
              </w:rPr>
            </w:pPr>
            <w:r w:rsidRPr="00903A4C">
              <w:rPr>
                <w:sz w:val="16"/>
              </w:rPr>
              <w:t>2</w:t>
            </w:r>
          </w:p>
        </w:tc>
        <w:tc>
          <w:tcPr>
            <w:tcW w:w="1021" w:type="dxa"/>
            <w:noWrap/>
            <w:hideMark/>
          </w:tcPr>
          <w:p w14:paraId="6C71DA64" w14:textId="77777777" w:rsidR="00E61182" w:rsidRPr="00903A4C" w:rsidRDefault="00E61182">
            <w:pPr>
              <w:rPr>
                <w:sz w:val="16"/>
              </w:rPr>
            </w:pPr>
            <w:r w:rsidRPr="00903A4C">
              <w:rPr>
                <w:sz w:val="16"/>
              </w:rPr>
              <w:t>Active</w:t>
            </w:r>
          </w:p>
        </w:tc>
        <w:tc>
          <w:tcPr>
            <w:tcW w:w="1020" w:type="dxa"/>
            <w:noWrap/>
            <w:hideMark/>
          </w:tcPr>
          <w:p w14:paraId="66D41FD8" w14:textId="77777777" w:rsidR="00E61182" w:rsidRPr="00903A4C" w:rsidRDefault="00E61182" w:rsidP="00E61182">
            <w:pPr>
              <w:rPr>
                <w:sz w:val="16"/>
              </w:rPr>
            </w:pPr>
            <w:r w:rsidRPr="00903A4C">
              <w:rPr>
                <w:sz w:val="16"/>
              </w:rPr>
              <w:t>80</w:t>
            </w:r>
          </w:p>
        </w:tc>
        <w:tc>
          <w:tcPr>
            <w:tcW w:w="2151" w:type="dxa"/>
            <w:noWrap/>
            <w:hideMark/>
          </w:tcPr>
          <w:p w14:paraId="72D68280" w14:textId="77777777" w:rsidR="00E61182" w:rsidRPr="00903A4C" w:rsidRDefault="00E61182">
            <w:pPr>
              <w:rPr>
                <w:sz w:val="16"/>
              </w:rPr>
            </w:pPr>
            <w:r w:rsidRPr="00903A4C">
              <w:rPr>
                <w:sz w:val="16"/>
              </w:rPr>
              <w:t xml:space="preserve">Schizophrenia (100%) </w:t>
            </w:r>
          </w:p>
        </w:tc>
        <w:tc>
          <w:tcPr>
            <w:tcW w:w="1116" w:type="dxa"/>
            <w:noWrap/>
            <w:hideMark/>
          </w:tcPr>
          <w:p w14:paraId="2A594AF5" w14:textId="77777777" w:rsidR="00E61182" w:rsidRPr="00903A4C" w:rsidRDefault="00E61182">
            <w:pPr>
              <w:rPr>
                <w:sz w:val="16"/>
              </w:rPr>
            </w:pPr>
            <w:r w:rsidRPr="00903A4C">
              <w:rPr>
                <w:sz w:val="16"/>
              </w:rPr>
              <w:t>USA</w:t>
            </w:r>
          </w:p>
        </w:tc>
        <w:tc>
          <w:tcPr>
            <w:tcW w:w="1044" w:type="dxa"/>
            <w:noWrap/>
            <w:hideMark/>
          </w:tcPr>
          <w:p w14:paraId="3E9D668E" w14:textId="77777777" w:rsidR="00E61182" w:rsidRPr="00903A4C" w:rsidRDefault="00E61182">
            <w:pPr>
              <w:rPr>
                <w:sz w:val="16"/>
              </w:rPr>
            </w:pPr>
            <w:r w:rsidRPr="00903A4C">
              <w:rPr>
                <w:sz w:val="16"/>
              </w:rPr>
              <w:t>38.2 (NR)</w:t>
            </w:r>
          </w:p>
        </w:tc>
        <w:tc>
          <w:tcPr>
            <w:tcW w:w="918" w:type="dxa"/>
            <w:noWrap/>
            <w:hideMark/>
          </w:tcPr>
          <w:p w14:paraId="37742F5A" w14:textId="77777777" w:rsidR="00E61182" w:rsidRPr="00903A4C" w:rsidRDefault="00E61182" w:rsidP="00E61182">
            <w:pPr>
              <w:rPr>
                <w:sz w:val="16"/>
              </w:rPr>
            </w:pPr>
            <w:r w:rsidRPr="00903A4C">
              <w:rPr>
                <w:sz w:val="16"/>
              </w:rPr>
              <w:t>0</w:t>
            </w:r>
          </w:p>
        </w:tc>
        <w:tc>
          <w:tcPr>
            <w:tcW w:w="2209" w:type="dxa"/>
            <w:noWrap/>
            <w:hideMark/>
          </w:tcPr>
          <w:p w14:paraId="7F495A65" w14:textId="77777777" w:rsidR="00E61182" w:rsidRPr="00903A4C" w:rsidRDefault="00E61182">
            <w:pPr>
              <w:rPr>
                <w:sz w:val="16"/>
              </w:rPr>
            </w:pPr>
            <w:r w:rsidRPr="00903A4C">
              <w:rPr>
                <w:sz w:val="16"/>
              </w:rPr>
              <w:t>Non-white (68.8%)</w:t>
            </w:r>
          </w:p>
        </w:tc>
        <w:tc>
          <w:tcPr>
            <w:tcW w:w="1047" w:type="dxa"/>
            <w:noWrap/>
            <w:hideMark/>
          </w:tcPr>
          <w:p w14:paraId="3C1DD891" w14:textId="77777777" w:rsidR="00E61182" w:rsidRPr="00903A4C" w:rsidRDefault="00E61182">
            <w:pPr>
              <w:rPr>
                <w:sz w:val="16"/>
              </w:rPr>
            </w:pPr>
            <w:r w:rsidRPr="00903A4C">
              <w:rPr>
                <w:sz w:val="16"/>
              </w:rPr>
              <w:t>Veterans affairs medical centre</w:t>
            </w:r>
          </w:p>
        </w:tc>
        <w:tc>
          <w:tcPr>
            <w:tcW w:w="1188" w:type="dxa"/>
            <w:noWrap/>
            <w:hideMark/>
          </w:tcPr>
          <w:p w14:paraId="600A0086" w14:textId="77777777" w:rsidR="00E61182" w:rsidRPr="00903A4C" w:rsidRDefault="00E61182">
            <w:pPr>
              <w:rPr>
                <w:sz w:val="16"/>
              </w:rPr>
            </w:pPr>
          </w:p>
        </w:tc>
      </w:tr>
      <w:tr w:rsidR="00903A4C" w:rsidRPr="00903A4C" w14:paraId="6296F8C7" w14:textId="77777777" w:rsidTr="00903A4C">
        <w:trPr>
          <w:trHeight w:val="300"/>
        </w:trPr>
        <w:tc>
          <w:tcPr>
            <w:tcW w:w="1112" w:type="dxa"/>
            <w:noWrap/>
            <w:hideMark/>
          </w:tcPr>
          <w:p w14:paraId="276FA603" w14:textId="77777777" w:rsidR="00E61182" w:rsidRPr="00903A4C" w:rsidRDefault="00E61182">
            <w:pPr>
              <w:rPr>
                <w:sz w:val="16"/>
              </w:rPr>
            </w:pPr>
            <w:r w:rsidRPr="00903A4C">
              <w:rPr>
                <w:sz w:val="16"/>
              </w:rPr>
              <w:t>McGurk 2007</w:t>
            </w:r>
          </w:p>
        </w:tc>
        <w:tc>
          <w:tcPr>
            <w:tcW w:w="1064" w:type="dxa"/>
            <w:noWrap/>
            <w:hideMark/>
          </w:tcPr>
          <w:p w14:paraId="014079D1" w14:textId="77777777" w:rsidR="00E61182" w:rsidRPr="00903A4C" w:rsidRDefault="00E61182">
            <w:pPr>
              <w:rPr>
                <w:sz w:val="16"/>
              </w:rPr>
            </w:pPr>
            <w:r w:rsidRPr="00903A4C">
              <w:rPr>
                <w:sz w:val="16"/>
              </w:rPr>
              <w:t>Employment</w:t>
            </w:r>
          </w:p>
        </w:tc>
        <w:tc>
          <w:tcPr>
            <w:tcW w:w="965" w:type="dxa"/>
            <w:noWrap/>
            <w:hideMark/>
          </w:tcPr>
          <w:p w14:paraId="218DE74C" w14:textId="77777777" w:rsidR="00E61182" w:rsidRPr="00903A4C" w:rsidRDefault="00E61182">
            <w:pPr>
              <w:rPr>
                <w:sz w:val="16"/>
              </w:rPr>
            </w:pPr>
            <w:r w:rsidRPr="00903A4C">
              <w:rPr>
                <w:sz w:val="16"/>
              </w:rPr>
              <w:t>RCT</w:t>
            </w:r>
          </w:p>
        </w:tc>
        <w:tc>
          <w:tcPr>
            <w:tcW w:w="822" w:type="dxa"/>
            <w:noWrap/>
            <w:hideMark/>
          </w:tcPr>
          <w:p w14:paraId="5BEF1411" w14:textId="77777777" w:rsidR="00E61182" w:rsidRPr="00903A4C" w:rsidRDefault="00E61182" w:rsidP="00E61182">
            <w:pPr>
              <w:rPr>
                <w:sz w:val="16"/>
              </w:rPr>
            </w:pPr>
            <w:r w:rsidRPr="00903A4C">
              <w:rPr>
                <w:sz w:val="16"/>
              </w:rPr>
              <w:t>2</w:t>
            </w:r>
          </w:p>
        </w:tc>
        <w:tc>
          <w:tcPr>
            <w:tcW w:w="1021" w:type="dxa"/>
            <w:noWrap/>
            <w:hideMark/>
          </w:tcPr>
          <w:p w14:paraId="7DE1C420" w14:textId="77777777" w:rsidR="00E61182" w:rsidRPr="00903A4C" w:rsidRDefault="00E61182">
            <w:pPr>
              <w:rPr>
                <w:sz w:val="16"/>
              </w:rPr>
            </w:pPr>
            <w:r w:rsidRPr="00903A4C">
              <w:rPr>
                <w:sz w:val="16"/>
              </w:rPr>
              <w:t xml:space="preserve">Treatment as usual </w:t>
            </w:r>
          </w:p>
        </w:tc>
        <w:tc>
          <w:tcPr>
            <w:tcW w:w="1020" w:type="dxa"/>
            <w:noWrap/>
            <w:hideMark/>
          </w:tcPr>
          <w:p w14:paraId="592DF004" w14:textId="77777777" w:rsidR="00E61182" w:rsidRPr="00903A4C" w:rsidRDefault="00E61182" w:rsidP="00E61182">
            <w:pPr>
              <w:rPr>
                <w:sz w:val="16"/>
              </w:rPr>
            </w:pPr>
            <w:r w:rsidRPr="00903A4C">
              <w:rPr>
                <w:sz w:val="16"/>
              </w:rPr>
              <w:t>44</w:t>
            </w:r>
          </w:p>
        </w:tc>
        <w:tc>
          <w:tcPr>
            <w:tcW w:w="2151" w:type="dxa"/>
            <w:noWrap/>
            <w:hideMark/>
          </w:tcPr>
          <w:p w14:paraId="525DB4F9" w14:textId="77777777" w:rsidR="00E61182" w:rsidRPr="00903A4C" w:rsidRDefault="00E61182">
            <w:pPr>
              <w:rPr>
                <w:sz w:val="16"/>
              </w:rPr>
            </w:pPr>
            <w:r w:rsidRPr="00903A4C">
              <w:rPr>
                <w:sz w:val="16"/>
              </w:rPr>
              <w:t>Schizophrenia (23.4%), Schizoaffective disorder (22.4%), Bipolar disorder (23.4%), Major depression (16.8%), Other (14%)</w:t>
            </w:r>
          </w:p>
        </w:tc>
        <w:tc>
          <w:tcPr>
            <w:tcW w:w="1116" w:type="dxa"/>
            <w:noWrap/>
            <w:hideMark/>
          </w:tcPr>
          <w:p w14:paraId="6FF4A765" w14:textId="77777777" w:rsidR="00E61182" w:rsidRPr="00903A4C" w:rsidRDefault="00E61182">
            <w:pPr>
              <w:rPr>
                <w:sz w:val="16"/>
              </w:rPr>
            </w:pPr>
            <w:r w:rsidRPr="00903A4C">
              <w:rPr>
                <w:sz w:val="16"/>
              </w:rPr>
              <w:t>USA</w:t>
            </w:r>
          </w:p>
        </w:tc>
        <w:tc>
          <w:tcPr>
            <w:tcW w:w="1044" w:type="dxa"/>
            <w:noWrap/>
            <w:hideMark/>
          </w:tcPr>
          <w:p w14:paraId="17C6BFF6" w14:textId="77777777" w:rsidR="00E61182" w:rsidRPr="00903A4C" w:rsidRDefault="00E61182">
            <w:pPr>
              <w:rPr>
                <w:sz w:val="16"/>
              </w:rPr>
            </w:pPr>
            <w:r w:rsidRPr="00903A4C">
              <w:rPr>
                <w:sz w:val="16"/>
              </w:rPr>
              <w:t>35.59 (NR)</w:t>
            </w:r>
          </w:p>
        </w:tc>
        <w:tc>
          <w:tcPr>
            <w:tcW w:w="918" w:type="dxa"/>
            <w:noWrap/>
            <w:hideMark/>
          </w:tcPr>
          <w:p w14:paraId="3EBEF3FE" w14:textId="77777777" w:rsidR="00E61182" w:rsidRPr="00903A4C" w:rsidRDefault="00E61182" w:rsidP="00E61182">
            <w:pPr>
              <w:rPr>
                <w:sz w:val="16"/>
              </w:rPr>
            </w:pPr>
            <w:r w:rsidRPr="00903A4C">
              <w:rPr>
                <w:sz w:val="16"/>
              </w:rPr>
              <w:t>45.50%</w:t>
            </w:r>
          </w:p>
        </w:tc>
        <w:tc>
          <w:tcPr>
            <w:tcW w:w="2209" w:type="dxa"/>
            <w:noWrap/>
            <w:hideMark/>
          </w:tcPr>
          <w:p w14:paraId="3EA336E2" w14:textId="77777777" w:rsidR="00E61182" w:rsidRPr="00903A4C" w:rsidRDefault="00E61182">
            <w:pPr>
              <w:rPr>
                <w:sz w:val="16"/>
              </w:rPr>
            </w:pPr>
            <w:r w:rsidRPr="00903A4C">
              <w:rPr>
                <w:sz w:val="16"/>
              </w:rPr>
              <w:t>African American (68.2%), Hispanic (15.9%), Caucasian (13.6%), Asian (2.27%)</w:t>
            </w:r>
          </w:p>
        </w:tc>
        <w:tc>
          <w:tcPr>
            <w:tcW w:w="1047" w:type="dxa"/>
            <w:noWrap/>
            <w:hideMark/>
          </w:tcPr>
          <w:p w14:paraId="167D4D40" w14:textId="77777777" w:rsidR="00E61182" w:rsidRPr="00903A4C" w:rsidRDefault="00E61182">
            <w:pPr>
              <w:rPr>
                <w:sz w:val="16"/>
              </w:rPr>
            </w:pPr>
            <w:r w:rsidRPr="00903A4C">
              <w:rPr>
                <w:sz w:val="16"/>
              </w:rPr>
              <w:t>Community</w:t>
            </w:r>
          </w:p>
        </w:tc>
        <w:tc>
          <w:tcPr>
            <w:tcW w:w="1188" w:type="dxa"/>
            <w:noWrap/>
            <w:hideMark/>
          </w:tcPr>
          <w:p w14:paraId="60095F39" w14:textId="0E9F0DC2" w:rsidR="00E61182" w:rsidRPr="00903A4C" w:rsidRDefault="00354823">
            <w:pPr>
              <w:rPr>
                <w:sz w:val="16"/>
              </w:rPr>
            </w:pPr>
            <w:r>
              <w:rPr>
                <w:sz w:val="16"/>
              </w:rPr>
              <w:t xml:space="preserve">McGurk 2005 </w:t>
            </w:r>
            <w:r>
              <w:rPr>
                <w:noProof/>
                <w:sz w:val="16"/>
              </w:rPr>
              <w:t>[168]</w:t>
            </w:r>
          </w:p>
        </w:tc>
      </w:tr>
      <w:tr w:rsidR="00903A4C" w:rsidRPr="00903A4C" w14:paraId="4EC5B86C" w14:textId="77777777" w:rsidTr="00903A4C">
        <w:trPr>
          <w:trHeight w:val="300"/>
        </w:trPr>
        <w:tc>
          <w:tcPr>
            <w:tcW w:w="1112" w:type="dxa"/>
            <w:noWrap/>
            <w:hideMark/>
          </w:tcPr>
          <w:p w14:paraId="54D2D9C9" w14:textId="77777777" w:rsidR="00E61182" w:rsidRPr="00903A4C" w:rsidRDefault="00E61182">
            <w:pPr>
              <w:rPr>
                <w:sz w:val="16"/>
              </w:rPr>
            </w:pPr>
            <w:r w:rsidRPr="00903A4C">
              <w:rPr>
                <w:sz w:val="16"/>
              </w:rPr>
              <w:t>McGurk 2015</w:t>
            </w:r>
          </w:p>
        </w:tc>
        <w:tc>
          <w:tcPr>
            <w:tcW w:w="1064" w:type="dxa"/>
            <w:noWrap/>
            <w:hideMark/>
          </w:tcPr>
          <w:p w14:paraId="37F9D8A6" w14:textId="77777777" w:rsidR="00E61182" w:rsidRPr="00903A4C" w:rsidRDefault="00E61182">
            <w:pPr>
              <w:rPr>
                <w:sz w:val="16"/>
              </w:rPr>
            </w:pPr>
            <w:r w:rsidRPr="00903A4C">
              <w:rPr>
                <w:sz w:val="16"/>
              </w:rPr>
              <w:t>Employment</w:t>
            </w:r>
          </w:p>
        </w:tc>
        <w:tc>
          <w:tcPr>
            <w:tcW w:w="965" w:type="dxa"/>
            <w:noWrap/>
            <w:hideMark/>
          </w:tcPr>
          <w:p w14:paraId="06F92FF9" w14:textId="77777777" w:rsidR="00E61182" w:rsidRPr="00903A4C" w:rsidRDefault="00E61182">
            <w:pPr>
              <w:rPr>
                <w:sz w:val="16"/>
              </w:rPr>
            </w:pPr>
            <w:r w:rsidRPr="00903A4C">
              <w:rPr>
                <w:sz w:val="16"/>
              </w:rPr>
              <w:t>RCT</w:t>
            </w:r>
          </w:p>
        </w:tc>
        <w:tc>
          <w:tcPr>
            <w:tcW w:w="822" w:type="dxa"/>
            <w:noWrap/>
            <w:hideMark/>
          </w:tcPr>
          <w:p w14:paraId="20B22ADE" w14:textId="77777777" w:rsidR="00E61182" w:rsidRPr="00903A4C" w:rsidRDefault="00E61182" w:rsidP="00E61182">
            <w:pPr>
              <w:rPr>
                <w:sz w:val="16"/>
              </w:rPr>
            </w:pPr>
            <w:r w:rsidRPr="00903A4C">
              <w:rPr>
                <w:sz w:val="16"/>
              </w:rPr>
              <w:t>2</w:t>
            </w:r>
          </w:p>
        </w:tc>
        <w:tc>
          <w:tcPr>
            <w:tcW w:w="1021" w:type="dxa"/>
            <w:noWrap/>
            <w:hideMark/>
          </w:tcPr>
          <w:p w14:paraId="6E233E18" w14:textId="77777777" w:rsidR="00E61182" w:rsidRPr="00903A4C" w:rsidRDefault="00E61182">
            <w:pPr>
              <w:rPr>
                <w:sz w:val="16"/>
              </w:rPr>
            </w:pPr>
            <w:r w:rsidRPr="00903A4C">
              <w:rPr>
                <w:sz w:val="16"/>
              </w:rPr>
              <w:t>Active</w:t>
            </w:r>
          </w:p>
        </w:tc>
        <w:tc>
          <w:tcPr>
            <w:tcW w:w="1020" w:type="dxa"/>
            <w:noWrap/>
            <w:hideMark/>
          </w:tcPr>
          <w:p w14:paraId="59120871" w14:textId="77777777" w:rsidR="00E61182" w:rsidRPr="00903A4C" w:rsidRDefault="00E61182" w:rsidP="00E61182">
            <w:pPr>
              <w:rPr>
                <w:sz w:val="16"/>
              </w:rPr>
            </w:pPr>
            <w:r w:rsidRPr="00903A4C">
              <w:rPr>
                <w:sz w:val="16"/>
              </w:rPr>
              <w:t>107</w:t>
            </w:r>
          </w:p>
        </w:tc>
        <w:tc>
          <w:tcPr>
            <w:tcW w:w="2151" w:type="dxa"/>
            <w:noWrap/>
            <w:hideMark/>
          </w:tcPr>
          <w:p w14:paraId="23DABC48" w14:textId="77777777" w:rsidR="00E61182" w:rsidRPr="00903A4C" w:rsidRDefault="00E61182">
            <w:pPr>
              <w:rPr>
                <w:sz w:val="16"/>
              </w:rPr>
            </w:pPr>
            <w:r w:rsidRPr="00903A4C">
              <w:rPr>
                <w:sz w:val="16"/>
              </w:rPr>
              <w:t>Schizophrenia (23.4%), Schizoaffective disorder (22.4%), Bipolar (23.4%), Depression (16.8%), Other (14%)</w:t>
            </w:r>
          </w:p>
        </w:tc>
        <w:tc>
          <w:tcPr>
            <w:tcW w:w="1116" w:type="dxa"/>
            <w:noWrap/>
            <w:hideMark/>
          </w:tcPr>
          <w:p w14:paraId="1975D8D8" w14:textId="77777777" w:rsidR="00E61182" w:rsidRPr="00903A4C" w:rsidRDefault="00E61182">
            <w:pPr>
              <w:rPr>
                <w:sz w:val="16"/>
              </w:rPr>
            </w:pPr>
            <w:r w:rsidRPr="00903A4C">
              <w:rPr>
                <w:sz w:val="16"/>
              </w:rPr>
              <w:t>USA</w:t>
            </w:r>
          </w:p>
        </w:tc>
        <w:tc>
          <w:tcPr>
            <w:tcW w:w="1044" w:type="dxa"/>
            <w:noWrap/>
            <w:hideMark/>
          </w:tcPr>
          <w:p w14:paraId="590CA345" w14:textId="77777777" w:rsidR="00E61182" w:rsidRPr="00903A4C" w:rsidRDefault="00E61182">
            <w:pPr>
              <w:rPr>
                <w:sz w:val="16"/>
              </w:rPr>
            </w:pPr>
            <w:r w:rsidRPr="00903A4C">
              <w:rPr>
                <w:sz w:val="16"/>
              </w:rPr>
              <w:t>44.1 (NR)</w:t>
            </w:r>
          </w:p>
        </w:tc>
        <w:tc>
          <w:tcPr>
            <w:tcW w:w="918" w:type="dxa"/>
            <w:noWrap/>
            <w:hideMark/>
          </w:tcPr>
          <w:p w14:paraId="54E06EDF" w14:textId="77777777" w:rsidR="00E61182" w:rsidRPr="00903A4C" w:rsidRDefault="00E61182" w:rsidP="00E61182">
            <w:pPr>
              <w:rPr>
                <w:sz w:val="16"/>
              </w:rPr>
            </w:pPr>
            <w:r w:rsidRPr="00903A4C">
              <w:rPr>
                <w:sz w:val="16"/>
              </w:rPr>
              <w:t>34.60%</w:t>
            </w:r>
          </w:p>
        </w:tc>
        <w:tc>
          <w:tcPr>
            <w:tcW w:w="2209" w:type="dxa"/>
            <w:noWrap/>
            <w:hideMark/>
          </w:tcPr>
          <w:p w14:paraId="410A54ED" w14:textId="77777777" w:rsidR="00E61182" w:rsidRPr="00903A4C" w:rsidRDefault="00E61182">
            <w:pPr>
              <w:rPr>
                <w:sz w:val="16"/>
              </w:rPr>
            </w:pPr>
            <w:r w:rsidRPr="00903A4C">
              <w:rPr>
                <w:sz w:val="16"/>
              </w:rPr>
              <w:t>White (86%), Black (10.3%), Asian (1.9%), More than one race (1.9%)</w:t>
            </w:r>
          </w:p>
        </w:tc>
        <w:tc>
          <w:tcPr>
            <w:tcW w:w="1047" w:type="dxa"/>
            <w:noWrap/>
            <w:hideMark/>
          </w:tcPr>
          <w:p w14:paraId="4468E1DD" w14:textId="77777777" w:rsidR="00E61182" w:rsidRPr="00903A4C" w:rsidRDefault="00E61182">
            <w:pPr>
              <w:rPr>
                <w:sz w:val="16"/>
              </w:rPr>
            </w:pPr>
            <w:r w:rsidRPr="00903A4C">
              <w:rPr>
                <w:sz w:val="16"/>
              </w:rPr>
              <w:t>Community</w:t>
            </w:r>
          </w:p>
        </w:tc>
        <w:tc>
          <w:tcPr>
            <w:tcW w:w="1188" w:type="dxa"/>
            <w:noWrap/>
            <w:hideMark/>
          </w:tcPr>
          <w:p w14:paraId="06ADA5FE" w14:textId="77777777" w:rsidR="00E61182" w:rsidRPr="00903A4C" w:rsidRDefault="00E61182">
            <w:pPr>
              <w:rPr>
                <w:sz w:val="16"/>
              </w:rPr>
            </w:pPr>
          </w:p>
        </w:tc>
      </w:tr>
      <w:tr w:rsidR="00903A4C" w:rsidRPr="00903A4C" w14:paraId="6F67E6FE" w14:textId="77777777" w:rsidTr="00903A4C">
        <w:trPr>
          <w:trHeight w:val="300"/>
        </w:trPr>
        <w:tc>
          <w:tcPr>
            <w:tcW w:w="1112" w:type="dxa"/>
            <w:noWrap/>
            <w:hideMark/>
          </w:tcPr>
          <w:p w14:paraId="1240D517" w14:textId="77777777" w:rsidR="00E61182" w:rsidRPr="00903A4C" w:rsidRDefault="00E61182">
            <w:pPr>
              <w:rPr>
                <w:sz w:val="16"/>
              </w:rPr>
            </w:pPr>
            <w:r w:rsidRPr="00903A4C">
              <w:rPr>
                <w:sz w:val="16"/>
              </w:rPr>
              <w:t>McGurk 2016</w:t>
            </w:r>
          </w:p>
        </w:tc>
        <w:tc>
          <w:tcPr>
            <w:tcW w:w="1064" w:type="dxa"/>
            <w:noWrap/>
            <w:hideMark/>
          </w:tcPr>
          <w:p w14:paraId="5C3B7C44" w14:textId="77777777" w:rsidR="00E61182" w:rsidRPr="00903A4C" w:rsidRDefault="00E61182">
            <w:pPr>
              <w:rPr>
                <w:sz w:val="16"/>
              </w:rPr>
            </w:pPr>
            <w:r w:rsidRPr="00903A4C">
              <w:rPr>
                <w:sz w:val="16"/>
              </w:rPr>
              <w:t>Employment</w:t>
            </w:r>
          </w:p>
        </w:tc>
        <w:tc>
          <w:tcPr>
            <w:tcW w:w="965" w:type="dxa"/>
            <w:noWrap/>
            <w:hideMark/>
          </w:tcPr>
          <w:p w14:paraId="711B1D48" w14:textId="77777777" w:rsidR="00E61182" w:rsidRPr="00903A4C" w:rsidRDefault="00E61182">
            <w:pPr>
              <w:rPr>
                <w:sz w:val="16"/>
              </w:rPr>
            </w:pPr>
            <w:r w:rsidRPr="00903A4C">
              <w:rPr>
                <w:sz w:val="16"/>
              </w:rPr>
              <w:t>RCT</w:t>
            </w:r>
          </w:p>
        </w:tc>
        <w:tc>
          <w:tcPr>
            <w:tcW w:w="822" w:type="dxa"/>
            <w:noWrap/>
            <w:hideMark/>
          </w:tcPr>
          <w:p w14:paraId="383F5888" w14:textId="77777777" w:rsidR="00E61182" w:rsidRPr="00903A4C" w:rsidRDefault="00E61182" w:rsidP="00E61182">
            <w:pPr>
              <w:rPr>
                <w:sz w:val="16"/>
              </w:rPr>
            </w:pPr>
            <w:r w:rsidRPr="00903A4C">
              <w:rPr>
                <w:sz w:val="16"/>
              </w:rPr>
              <w:t>2</w:t>
            </w:r>
          </w:p>
        </w:tc>
        <w:tc>
          <w:tcPr>
            <w:tcW w:w="1021" w:type="dxa"/>
            <w:noWrap/>
            <w:hideMark/>
          </w:tcPr>
          <w:p w14:paraId="7134192B" w14:textId="77777777" w:rsidR="00E61182" w:rsidRPr="00903A4C" w:rsidRDefault="00E61182">
            <w:pPr>
              <w:rPr>
                <w:sz w:val="16"/>
              </w:rPr>
            </w:pPr>
            <w:r w:rsidRPr="00903A4C">
              <w:rPr>
                <w:sz w:val="16"/>
              </w:rPr>
              <w:t>Active</w:t>
            </w:r>
          </w:p>
        </w:tc>
        <w:tc>
          <w:tcPr>
            <w:tcW w:w="1020" w:type="dxa"/>
            <w:noWrap/>
            <w:hideMark/>
          </w:tcPr>
          <w:p w14:paraId="76B67690" w14:textId="77777777" w:rsidR="00E61182" w:rsidRPr="00903A4C" w:rsidRDefault="00E61182" w:rsidP="00E61182">
            <w:pPr>
              <w:rPr>
                <w:sz w:val="16"/>
              </w:rPr>
            </w:pPr>
            <w:r w:rsidRPr="00903A4C">
              <w:rPr>
                <w:sz w:val="16"/>
              </w:rPr>
              <w:t>54</w:t>
            </w:r>
          </w:p>
        </w:tc>
        <w:tc>
          <w:tcPr>
            <w:tcW w:w="2151" w:type="dxa"/>
            <w:noWrap/>
            <w:hideMark/>
          </w:tcPr>
          <w:p w14:paraId="50EF5A89" w14:textId="77777777" w:rsidR="00E61182" w:rsidRPr="00903A4C" w:rsidRDefault="00E61182">
            <w:pPr>
              <w:rPr>
                <w:sz w:val="16"/>
              </w:rPr>
            </w:pPr>
            <w:r w:rsidRPr="00903A4C">
              <w:rPr>
                <w:sz w:val="16"/>
              </w:rPr>
              <w:t>Schizophrenia (83.3%), Major mood disorder (13%), Other (3.7%)</w:t>
            </w:r>
          </w:p>
        </w:tc>
        <w:tc>
          <w:tcPr>
            <w:tcW w:w="1116" w:type="dxa"/>
            <w:noWrap/>
            <w:hideMark/>
          </w:tcPr>
          <w:p w14:paraId="09712D16" w14:textId="77777777" w:rsidR="00E61182" w:rsidRPr="00903A4C" w:rsidRDefault="00E61182">
            <w:pPr>
              <w:rPr>
                <w:sz w:val="16"/>
              </w:rPr>
            </w:pPr>
            <w:r w:rsidRPr="00903A4C">
              <w:rPr>
                <w:sz w:val="16"/>
              </w:rPr>
              <w:t>USA</w:t>
            </w:r>
          </w:p>
        </w:tc>
        <w:tc>
          <w:tcPr>
            <w:tcW w:w="1044" w:type="dxa"/>
            <w:noWrap/>
            <w:hideMark/>
          </w:tcPr>
          <w:p w14:paraId="55DB6D5F" w14:textId="77777777" w:rsidR="00E61182" w:rsidRPr="00903A4C" w:rsidRDefault="00E61182">
            <w:pPr>
              <w:rPr>
                <w:sz w:val="16"/>
              </w:rPr>
            </w:pPr>
            <w:r w:rsidRPr="00903A4C">
              <w:rPr>
                <w:sz w:val="16"/>
              </w:rPr>
              <w:t>37.7 (NR)</w:t>
            </w:r>
          </w:p>
        </w:tc>
        <w:tc>
          <w:tcPr>
            <w:tcW w:w="918" w:type="dxa"/>
            <w:noWrap/>
            <w:hideMark/>
          </w:tcPr>
          <w:p w14:paraId="5DFFC12F" w14:textId="77777777" w:rsidR="00E61182" w:rsidRPr="00903A4C" w:rsidRDefault="00E61182" w:rsidP="00E61182">
            <w:pPr>
              <w:rPr>
                <w:sz w:val="16"/>
              </w:rPr>
            </w:pPr>
            <w:r w:rsidRPr="00903A4C">
              <w:rPr>
                <w:sz w:val="16"/>
              </w:rPr>
              <w:t>29.63%</w:t>
            </w:r>
          </w:p>
        </w:tc>
        <w:tc>
          <w:tcPr>
            <w:tcW w:w="2209" w:type="dxa"/>
            <w:noWrap/>
            <w:hideMark/>
          </w:tcPr>
          <w:p w14:paraId="37A30297" w14:textId="77777777" w:rsidR="00E61182" w:rsidRPr="00903A4C" w:rsidRDefault="00E61182">
            <w:pPr>
              <w:rPr>
                <w:sz w:val="16"/>
              </w:rPr>
            </w:pPr>
            <w:r w:rsidRPr="00903A4C">
              <w:rPr>
                <w:sz w:val="16"/>
              </w:rPr>
              <w:t>African American (61.1%), Caucasian (25.9%), Hispanic/Latino (18.5%), Multiracial (14.8%)</w:t>
            </w:r>
          </w:p>
        </w:tc>
        <w:tc>
          <w:tcPr>
            <w:tcW w:w="1047" w:type="dxa"/>
            <w:noWrap/>
            <w:hideMark/>
          </w:tcPr>
          <w:p w14:paraId="03A71E85" w14:textId="77777777" w:rsidR="00E61182" w:rsidRPr="00903A4C" w:rsidRDefault="00E61182">
            <w:pPr>
              <w:rPr>
                <w:sz w:val="16"/>
              </w:rPr>
            </w:pPr>
            <w:r w:rsidRPr="00903A4C">
              <w:rPr>
                <w:sz w:val="16"/>
              </w:rPr>
              <w:t>Community</w:t>
            </w:r>
          </w:p>
        </w:tc>
        <w:tc>
          <w:tcPr>
            <w:tcW w:w="1188" w:type="dxa"/>
            <w:noWrap/>
            <w:hideMark/>
          </w:tcPr>
          <w:p w14:paraId="3D4A889E" w14:textId="77777777" w:rsidR="00E61182" w:rsidRPr="00903A4C" w:rsidRDefault="00E61182">
            <w:pPr>
              <w:rPr>
                <w:sz w:val="16"/>
              </w:rPr>
            </w:pPr>
          </w:p>
        </w:tc>
      </w:tr>
      <w:tr w:rsidR="00903A4C" w:rsidRPr="00903A4C" w14:paraId="50C6B9F7" w14:textId="77777777" w:rsidTr="00903A4C">
        <w:trPr>
          <w:trHeight w:val="300"/>
        </w:trPr>
        <w:tc>
          <w:tcPr>
            <w:tcW w:w="1112" w:type="dxa"/>
            <w:noWrap/>
            <w:hideMark/>
          </w:tcPr>
          <w:p w14:paraId="00159710" w14:textId="77777777" w:rsidR="00E61182" w:rsidRPr="00903A4C" w:rsidRDefault="00E61182">
            <w:pPr>
              <w:rPr>
                <w:sz w:val="16"/>
              </w:rPr>
            </w:pPr>
            <w:proofErr w:type="spellStart"/>
            <w:r w:rsidRPr="00903A4C">
              <w:rPr>
                <w:sz w:val="16"/>
              </w:rPr>
              <w:lastRenderedPageBreak/>
              <w:t>McHugo</w:t>
            </w:r>
            <w:proofErr w:type="spellEnd"/>
            <w:r w:rsidRPr="00903A4C">
              <w:rPr>
                <w:sz w:val="16"/>
              </w:rPr>
              <w:t xml:space="preserve"> 2004</w:t>
            </w:r>
          </w:p>
        </w:tc>
        <w:tc>
          <w:tcPr>
            <w:tcW w:w="1064" w:type="dxa"/>
            <w:noWrap/>
            <w:hideMark/>
          </w:tcPr>
          <w:p w14:paraId="5750ECCB" w14:textId="77777777" w:rsidR="00E61182" w:rsidRPr="00903A4C" w:rsidRDefault="00E61182">
            <w:pPr>
              <w:rPr>
                <w:sz w:val="16"/>
              </w:rPr>
            </w:pPr>
            <w:r w:rsidRPr="00903A4C">
              <w:rPr>
                <w:sz w:val="16"/>
              </w:rPr>
              <w:t>Housing</w:t>
            </w:r>
          </w:p>
        </w:tc>
        <w:tc>
          <w:tcPr>
            <w:tcW w:w="965" w:type="dxa"/>
            <w:noWrap/>
            <w:hideMark/>
          </w:tcPr>
          <w:p w14:paraId="5699197D" w14:textId="77777777" w:rsidR="00E61182" w:rsidRPr="00903A4C" w:rsidRDefault="00E61182">
            <w:pPr>
              <w:rPr>
                <w:sz w:val="16"/>
              </w:rPr>
            </w:pPr>
            <w:r w:rsidRPr="00903A4C">
              <w:rPr>
                <w:sz w:val="16"/>
              </w:rPr>
              <w:t>RCT</w:t>
            </w:r>
          </w:p>
        </w:tc>
        <w:tc>
          <w:tcPr>
            <w:tcW w:w="822" w:type="dxa"/>
            <w:noWrap/>
            <w:hideMark/>
          </w:tcPr>
          <w:p w14:paraId="4A73AD8C" w14:textId="77777777" w:rsidR="00E61182" w:rsidRPr="00903A4C" w:rsidRDefault="00E61182" w:rsidP="00E61182">
            <w:pPr>
              <w:rPr>
                <w:sz w:val="16"/>
              </w:rPr>
            </w:pPr>
            <w:r w:rsidRPr="00903A4C">
              <w:rPr>
                <w:sz w:val="16"/>
              </w:rPr>
              <w:t>2</w:t>
            </w:r>
          </w:p>
        </w:tc>
        <w:tc>
          <w:tcPr>
            <w:tcW w:w="1021" w:type="dxa"/>
            <w:noWrap/>
            <w:hideMark/>
          </w:tcPr>
          <w:p w14:paraId="52D5A53B" w14:textId="77777777" w:rsidR="00E61182" w:rsidRPr="00903A4C" w:rsidRDefault="00E61182">
            <w:pPr>
              <w:rPr>
                <w:sz w:val="16"/>
              </w:rPr>
            </w:pPr>
            <w:r w:rsidRPr="00903A4C">
              <w:rPr>
                <w:sz w:val="16"/>
              </w:rPr>
              <w:t>Active</w:t>
            </w:r>
          </w:p>
        </w:tc>
        <w:tc>
          <w:tcPr>
            <w:tcW w:w="1020" w:type="dxa"/>
            <w:noWrap/>
            <w:hideMark/>
          </w:tcPr>
          <w:p w14:paraId="6930AC50" w14:textId="77777777" w:rsidR="00E61182" w:rsidRPr="00903A4C" w:rsidRDefault="00E61182" w:rsidP="00E61182">
            <w:pPr>
              <w:rPr>
                <w:sz w:val="16"/>
              </w:rPr>
            </w:pPr>
            <w:r w:rsidRPr="00903A4C">
              <w:rPr>
                <w:sz w:val="16"/>
              </w:rPr>
              <w:t>121</w:t>
            </w:r>
          </w:p>
        </w:tc>
        <w:tc>
          <w:tcPr>
            <w:tcW w:w="2151" w:type="dxa"/>
            <w:noWrap/>
            <w:hideMark/>
          </w:tcPr>
          <w:p w14:paraId="0B4F57C7" w14:textId="77777777" w:rsidR="00E61182" w:rsidRPr="00903A4C" w:rsidRDefault="00E61182">
            <w:pPr>
              <w:rPr>
                <w:sz w:val="16"/>
              </w:rPr>
            </w:pPr>
            <w:r w:rsidRPr="00903A4C">
              <w:rPr>
                <w:sz w:val="16"/>
              </w:rPr>
              <w:t>Schizophrenia (72.7%), Mood disorder (27.3%)</w:t>
            </w:r>
          </w:p>
        </w:tc>
        <w:tc>
          <w:tcPr>
            <w:tcW w:w="1116" w:type="dxa"/>
            <w:noWrap/>
            <w:hideMark/>
          </w:tcPr>
          <w:p w14:paraId="7DE7112E" w14:textId="77777777" w:rsidR="00E61182" w:rsidRPr="00903A4C" w:rsidRDefault="00E61182">
            <w:pPr>
              <w:rPr>
                <w:sz w:val="16"/>
              </w:rPr>
            </w:pPr>
            <w:r w:rsidRPr="00903A4C">
              <w:rPr>
                <w:sz w:val="16"/>
              </w:rPr>
              <w:t>USA</w:t>
            </w:r>
          </w:p>
        </w:tc>
        <w:tc>
          <w:tcPr>
            <w:tcW w:w="1044" w:type="dxa"/>
            <w:noWrap/>
            <w:hideMark/>
          </w:tcPr>
          <w:p w14:paraId="248B1224" w14:textId="77777777" w:rsidR="00E61182" w:rsidRPr="00903A4C" w:rsidRDefault="00E61182">
            <w:pPr>
              <w:rPr>
                <w:sz w:val="16"/>
              </w:rPr>
            </w:pPr>
            <w:r w:rsidRPr="00903A4C">
              <w:rPr>
                <w:sz w:val="16"/>
              </w:rPr>
              <w:t>39.85 (21-60)</w:t>
            </w:r>
          </w:p>
        </w:tc>
        <w:tc>
          <w:tcPr>
            <w:tcW w:w="918" w:type="dxa"/>
            <w:noWrap/>
            <w:hideMark/>
          </w:tcPr>
          <w:p w14:paraId="0643AF72" w14:textId="77777777" w:rsidR="00E61182" w:rsidRPr="00903A4C" w:rsidRDefault="00E61182" w:rsidP="00E61182">
            <w:pPr>
              <w:rPr>
                <w:sz w:val="16"/>
              </w:rPr>
            </w:pPr>
            <w:r w:rsidRPr="00903A4C">
              <w:rPr>
                <w:sz w:val="16"/>
              </w:rPr>
              <w:t>53%</w:t>
            </w:r>
          </w:p>
        </w:tc>
        <w:tc>
          <w:tcPr>
            <w:tcW w:w="2209" w:type="dxa"/>
            <w:noWrap/>
            <w:hideMark/>
          </w:tcPr>
          <w:p w14:paraId="6DAE5D03" w14:textId="77777777" w:rsidR="00E61182" w:rsidRPr="00903A4C" w:rsidRDefault="00E61182">
            <w:pPr>
              <w:rPr>
                <w:sz w:val="16"/>
              </w:rPr>
            </w:pPr>
            <w:r w:rsidRPr="00903A4C">
              <w:rPr>
                <w:sz w:val="16"/>
              </w:rPr>
              <w:t>African American (82.6%)</w:t>
            </w:r>
          </w:p>
        </w:tc>
        <w:tc>
          <w:tcPr>
            <w:tcW w:w="1047" w:type="dxa"/>
            <w:noWrap/>
            <w:hideMark/>
          </w:tcPr>
          <w:p w14:paraId="5533298F" w14:textId="77777777" w:rsidR="00E61182" w:rsidRPr="00903A4C" w:rsidRDefault="00E61182">
            <w:pPr>
              <w:rPr>
                <w:sz w:val="16"/>
              </w:rPr>
            </w:pPr>
            <w:r w:rsidRPr="00903A4C">
              <w:rPr>
                <w:sz w:val="16"/>
              </w:rPr>
              <w:t>Community</w:t>
            </w:r>
          </w:p>
        </w:tc>
        <w:tc>
          <w:tcPr>
            <w:tcW w:w="1188" w:type="dxa"/>
            <w:noWrap/>
            <w:hideMark/>
          </w:tcPr>
          <w:p w14:paraId="26CE3B54" w14:textId="77777777" w:rsidR="00E61182" w:rsidRPr="00903A4C" w:rsidRDefault="00E61182">
            <w:pPr>
              <w:rPr>
                <w:sz w:val="16"/>
              </w:rPr>
            </w:pPr>
          </w:p>
        </w:tc>
      </w:tr>
      <w:tr w:rsidR="00903A4C" w:rsidRPr="00903A4C" w14:paraId="0D01DA44" w14:textId="77777777" w:rsidTr="00903A4C">
        <w:trPr>
          <w:trHeight w:val="300"/>
        </w:trPr>
        <w:tc>
          <w:tcPr>
            <w:tcW w:w="1112" w:type="dxa"/>
            <w:noWrap/>
            <w:hideMark/>
          </w:tcPr>
          <w:p w14:paraId="72D91843" w14:textId="77777777" w:rsidR="00E61182" w:rsidRPr="00903A4C" w:rsidRDefault="00E61182">
            <w:pPr>
              <w:rPr>
                <w:sz w:val="16"/>
              </w:rPr>
            </w:pPr>
            <w:proofErr w:type="spellStart"/>
            <w:r w:rsidRPr="00903A4C">
              <w:rPr>
                <w:sz w:val="16"/>
              </w:rPr>
              <w:t>Mervis</w:t>
            </w:r>
            <w:proofErr w:type="spellEnd"/>
            <w:r w:rsidRPr="00903A4C">
              <w:rPr>
                <w:sz w:val="16"/>
              </w:rPr>
              <w:t xml:space="preserve"> 2017</w:t>
            </w:r>
          </w:p>
        </w:tc>
        <w:tc>
          <w:tcPr>
            <w:tcW w:w="1064" w:type="dxa"/>
            <w:noWrap/>
            <w:hideMark/>
          </w:tcPr>
          <w:p w14:paraId="0D84B2E3" w14:textId="77777777" w:rsidR="00E61182" w:rsidRPr="00903A4C" w:rsidRDefault="00E61182">
            <w:pPr>
              <w:rPr>
                <w:sz w:val="16"/>
              </w:rPr>
            </w:pPr>
            <w:r w:rsidRPr="00903A4C">
              <w:rPr>
                <w:sz w:val="16"/>
              </w:rPr>
              <w:t>Employment</w:t>
            </w:r>
          </w:p>
        </w:tc>
        <w:tc>
          <w:tcPr>
            <w:tcW w:w="965" w:type="dxa"/>
            <w:noWrap/>
            <w:hideMark/>
          </w:tcPr>
          <w:p w14:paraId="36CF5B59" w14:textId="77777777" w:rsidR="00E61182" w:rsidRPr="00903A4C" w:rsidRDefault="00E61182">
            <w:pPr>
              <w:rPr>
                <w:sz w:val="16"/>
              </w:rPr>
            </w:pPr>
            <w:r w:rsidRPr="00903A4C">
              <w:rPr>
                <w:sz w:val="16"/>
              </w:rPr>
              <w:t>RCT</w:t>
            </w:r>
          </w:p>
        </w:tc>
        <w:tc>
          <w:tcPr>
            <w:tcW w:w="822" w:type="dxa"/>
            <w:noWrap/>
            <w:hideMark/>
          </w:tcPr>
          <w:p w14:paraId="4BF0379A" w14:textId="77777777" w:rsidR="00E61182" w:rsidRPr="00903A4C" w:rsidRDefault="00E61182" w:rsidP="00E61182">
            <w:pPr>
              <w:rPr>
                <w:sz w:val="16"/>
              </w:rPr>
            </w:pPr>
            <w:r w:rsidRPr="00903A4C">
              <w:rPr>
                <w:sz w:val="16"/>
              </w:rPr>
              <w:t>2</w:t>
            </w:r>
          </w:p>
        </w:tc>
        <w:tc>
          <w:tcPr>
            <w:tcW w:w="1021" w:type="dxa"/>
            <w:noWrap/>
            <w:hideMark/>
          </w:tcPr>
          <w:p w14:paraId="5991F9B8" w14:textId="77777777" w:rsidR="00E61182" w:rsidRPr="00903A4C" w:rsidRDefault="00E61182">
            <w:pPr>
              <w:rPr>
                <w:sz w:val="16"/>
              </w:rPr>
            </w:pPr>
            <w:r w:rsidRPr="00903A4C">
              <w:rPr>
                <w:sz w:val="16"/>
              </w:rPr>
              <w:t>Active</w:t>
            </w:r>
          </w:p>
        </w:tc>
        <w:tc>
          <w:tcPr>
            <w:tcW w:w="1020" w:type="dxa"/>
            <w:noWrap/>
            <w:hideMark/>
          </w:tcPr>
          <w:p w14:paraId="5025DB77" w14:textId="77777777" w:rsidR="00E61182" w:rsidRPr="00903A4C" w:rsidRDefault="00E61182" w:rsidP="00E61182">
            <w:pPr>
              <w:rPr>
                <w:sz w:val="16"/>
              </w:rPr>
            </w:pPr>
            <w:r w:rsidRPr="00903A4C">
              <w:rPr>
                <w:sz w:val="16"/>
              </w:rPr>
              <w:t>64</w:t>
            </w:r>
          </w:p>
        </w:tc>
        <w:tc>
          <w:tcPr>
            <w:tcW w:w="2151" w:type="dxa"/>
            <w:noWrap/>
            <w:hideMark/>
          </w:tcPr>
          <w:p w14:paraId="576132FB" w14:textId="77777777" w:rsidR="00E61182" w:rsidRPr="00903A4C" w:rsidRDefault="00E61182">
            <w:pPr>
              <w:rPr>
                <w:sz w:val="16"/>
              </w:rPr>
            </w:pPr>
            <w:r w:rsidRPr="00903A4C">
              <w:rPr>
                <w:sz w:val="16"/>
              </w:rPr>
              <w:t>Schizoaffective disorder (46.9%), Other (43.1%)</w:t>
            </w:r>
          </w:p>
        </w:tc>
        <w:tc>
          <w:tcPr>
            <w:tcW w:w="1116" w:type="dxa"/>
            <w:noWrap/>
            <w:hideMark/>
          </w:tcPr>
          <w:p w14:paraId="46ED9D5A" w14:textId="77777777" w:rsidR="00E61182" w:rsidRPr="00903A4C" w:rsidRDefault="00E61182">
            <w:pPr>
              <w:rPr>
                <w:sz w:val="16"/>
              </w:rPr>
            </w:pPr>
            <w:r w:rsidRPr="00903A4C">
              <w:rPr>
                <w:sz w:val="16"/>
              </w:rPr>
              <w:t>USA</w:t>
            </w:r>
          </w:p>
        </w:tc>
        <w:tc>
          <w:tcPr>
            <w:tcW w:w="1044" w:type="dxa"/>
            <w:noWrap/>
            <w:hideMark/>
          </w:tcPr>
          <w:p w14:paraId="24BA5B31" w14:textId="77777777" w:rsidR="00E61182" w:rsidRPr="00903A4C" w:rsidRDefault="00E61182">
            <w:pPr>
              <w:rPr>
                <w:sz w:val="16"/>
              </w:rPr>
            </w:pPr>
            <w:r w:rsidRPr="00903A4C">
              <w:rPr>
                <w:sz w:val="16"/>
              </w:rPr>
              <w:t>36.1 (NR)</w:t>
            </w:r>
          </w:p>
        </w:tc>
        <w:tc>
          <w:tcPr>
            <w:tcW w:w="918" w:type="dxa"/>
            <w:noWrap/>
            <w:hideMark/>
          </w:tcPr>
          <w:p w14:paraId="1C4923F2" w14:textId="77777777" w:rsidR="00E61182" w:rsidRPr="00903A4C" w:rsidRDefault="00E61182" w:rsidP="00E61182">
            <w:pPr>
              <w:rPr>
                <w:sz w:val="16"/>
              </w:rPr>
            </w:pPr>
            <w:r w:rsidRPr="00903A4C">
              <w:rPr>
                <w:sz w:val="16"/>
              </w:rPr>
              <w:t>39.10%</w:t>
            </w:r>
          </w:p>
        </w:tc>
        <w:tc>
          <w:tcPr>
            <w:tcW w:w="2209" w:type="dxa"/>
            <w:noWrap/>
            <w:hideMark/>
          </w:tcPr>
          <w:p w14:paraId="3CF4B6C8" w14:textId="77777777" w:rsidR="00E61182" w:rsidRPr="00903A4C" w:rsidRDefault="00E61182">
            <w:pPr>
              <w:rPr>
                <w:sz w:val="16"/>
              </w:rPr>
            </w:pPr>
            <w:r w:rsidRPr="00903A4C">
              <w:rPr>
                <w:sz w:val="16"/>
              </w:rPr>
              <w:t>NR</w:t>
            </w:r>
          </w:p>
        </w:tc>
        <w:tc>
          <w:tcPr>
            <w:tcW w:w="1047" w:type="dxa"/>
            <w:noWrap/>
            <w:hideMark/>
          </w:tcPr>
          <w:p w14:paraId="1314F585" w14:textId="77777777" w:rsidR="00E61182" w:rsidRPr="00903A4C" w:rsidRDefault="00E61182">
            <w:pPr>
              <w:rPr>
                <w:sz w:val="16"/>
              </w:rPr>
            </w:pPr>
            <w:r w:rsidRPr="00903A4C">
              <w:rPr>
                <w:sz w:val="16"/>
              </w:rPr>
              <w:t>Community</w:t>
            </w:r>
          </w:p>
        </w:tc>
        <w:tc>
          <w:tcPr>
            <w:tcW w:w="1188" w:type="dxa"/>
            <w:noWrap/>
            <w:hideMark/>
          </w:tcPr>
          <w:p w14:paraId="261BA125" w14:textId="77777777" w:rsidR="00E61182" w:rsidRPr="00903A4C" w:rsidRDefault="00E61182">
            <w:pPr>
              <w:rPr>
                <w:sz w:val="16"/>
              </w:rPr>
            </w:pPr>
          </w:p>
        </w:tc>
      </w:tr>
      <w:tr w:rsidR="00903A4C" w:rsidRPr="00903A4C" w14:paraId="2A5EC354" w14:textId="77777777" w:rsidTr="00903A4C">
        <w:trPr>
          <w:trHeight w:val="300"/>
        </w:trPr>
        <w:tc>
          <w:tcPr>
            <w:tcW w:w="1112" w:type="dxa"/>
            <w:noWrap/>
          </w:tcPr>
          <w:p w14:paraId="6C773499" w14:textId="1275CE37" w:rsidR="009B337B" w:rsidRPr="00903A4C" w:rsidRDefault="009B337B" w:rsidP="009B337B">
            <w:pPr>
              <w:rPr>
                <w:sz w:val="16"/>
              </w:rPr>
            </w:pPr>
            <w:r w:rsidRPr="00903A4C">
              <w:rPr>
                <w:rFonts w:ascii="Calibri" w:hAnsi="Calibri" w:cs="Calibri"/>
                <w:color w:val="000000"/>
                <w:sz w:val="16"/>
              </w:rPr>
              <w:t>Milligan-Saville 2017</w:t>
            </w:r>
          </w:p>
        </w:tc>
        <w:tc>
          <w:tcPr>
            <w:tcW w:w="1064" w:type="dxa"/>
            <w:noWrap/>
          </w:tcPr>
          <w:p w14:paraId="3429CB31" w14:textId="37ACFE53" w:rsidR="009B337B" w:rsidRPr="00903A4C" w:rsidRDefault="009B337B" w:rsidP="009B337B">
            <w:pPr>
              <w:rPr>
                <w:sz w:val="16"/>
              </w:rPr>
            </w:pPr>
            <w:r w:rsidRPr="00903A4C">
              <w:rPr>
                <w:rFonts w:ascii="Calibri" w:hAnsi="Calibri" w:cs="Calibri"/>
                <w:color w:val="000000"/>
                <w:sz w:val="16"/>
              </w:rPr>
              <w:t>Employment</w:t>
            </w:r>
          </w:p>
        </w:tc>
        <w:tc>
          <w:tcPr>
            <w:tcW w:w="965" w:type="dxa"/>
            <w:noWrap/>
          </w:tcPr>
          <w:p w14:paraId="4264E926" w14:textId="208423A2" w:rsidR="009B337B" w:rsidRPr="00903A4C" w:rsidRDefault="009B337B" w:rsidP="009B337B">
            <w:pPr>
              <w:rPr>
                <w:sz w:val="16"/>
              </w:rPr>
            </w:pPr>
            <w:r w:rsidRPr="00903A4C">
              <w:rPr>
                <w:rFonts w:ascii="Calibri" w:hAnsi="Calibri" w:cs="Calibri"/>
                <w:color w:val="000000"/>
                <w:sz w:val="16"/>
              </w:rPr>
              <w:t>Cluster RCT</w:t>
            </w:r>
          </w:p>
        </w:tc>
        <w:tc>
          <w:tcPr>
            <w:tcW w:w="822" w:type="dxa"/>
            <w:noWrap/>
          </w:tcPr>
          <w:p w14:paraId="3451222F" w14:textId="2BA4795E" w:rsidR="009B337B" w:rsidRPr="00903A4C" w:rsidRDefault="009B337B" w:rsidP="009B337B">
            <w:pPr>
              <w:rPr>
                <w:sz w:val="16"/>
              </w:rPr>
            </w:pPr>
            <w:r w:rsidRPr="00903A4C">
              <w:rPr>
                <w:rFonts w:ascii="Calibri" w:hAnsi="Calibri" w:cs="Calibri"/>
                <w:color w:val="000000"/>
                <w:sz w:val="16"/>
              </w:rPr>
              <w:t>2</w:t>
            </w:r>
          </w:p>
        </w:tc>
        <w:tc>
          <w:tcPr>
            <w:tcW w:w="1021" w:type="dxa"/>
            <w:noWrap/>
          </w:tcPr>
          <w:p w14:paraId="27993493" w14:textId="69416E5C" w:rsidR="009B337B" w:rsidRPr="00903A4C" w:rsidRDefault="009B337B" w:rsidP="009B337B">
            <w:pPr>
              <w:rPr>
                <w:sz w:val="16"/>
              </w:rPr>
            </w:pPr>
            <w:r w:rsidRPr="00903A4C">
              <w:rPr>
                <w:rFonts w:ascii="Calibri" w:hAnsi="Calibri" w:cs="Calibri"/>
                <w:color w:val="000000"/>
                <w:sz w:val="16"/>
              </w:rPr>
              <w:t>Waitlist</w:t>
            </w:r>
          </w:p>
        </w:tc>
        <w:tc>
          <w:tcPr>
            <w:tcW w:w="1020" w:type="dxa"/>
            <w:noWrap/>
          </w:tcPr>
          <w:p w14:paraId="3B82BA87" w14:textId="0E33AE8B" w:rsidR="009B337B" w:rsidRPr="00903A4C" w:rsidRDefault="009B337B" w:rsidP="009B337B">
            <w:pPr>
              <w:rPr>
                <w:sz w:val="16"/>
              </w:rPr>
            </w:pPr>
            <w:r w:rsidRPr="00903A4C">
              <w:rPr>
                <w:rFonts w:ascii="Calibri" w:hAnsi="Calibri" w:cs="Calibri"/>
                <w:color w:val="000000"/>
                <w:sz w:val="16"/>
              </w:rPr>
              <w:t>88 (managers) 1966 (employees)</w:t>
            </w:r>
          </w:p>
        </w:tc>
        <w:tc>
          <w:tcPr>
            <w:tcW w:w="2151" w:type="dxa"/>
            <w:noWrap/>
          </w:tcPr>
          <w:p w14:paraId="213A9FB1" w14:textId="6FBBCC48" w:rsidR="009B337B" w:rsidRPr="00903A4C" w:rsidRDefault="009B337B" w:rsidP="009B337B">
            <w:pPr>
              <w:rPr>
                <w:sz w:val="16"/>
              </w:rPr>
            </w:pPr>
            <w:r w:rsidRPr="00903A4C">
              <w:rPr>
                <w:rFonts w:ascii="Calibri" w:hAnsi="Calibri" w:cs="Calibri"/>
                <w:sz w:val="16"/>
              </w:rPr>
              <w:t>NR</w:t>
            </w:r>
          </w:p>
        </w:tc>
        <w:tc>
          <w:tcPr>
            <w:tcW w:w="1116" w:type="dxa"/>
            <w:noWrap/>
          </w:tcPr>
          <w:p w14:paraId="610D0A30" w14:textId="1298D26E" w:rsidR="009B337B" w:rsidRPr="00903A4C" w:rsidRDefault="009B337B" w:rsidP="009B337B">
            <w:pPr>
              <w:rPr>
                <w:sz w:val="16"/>
              </w:rPr>
            </w:pPr>
            <w:r w:rsidRPr="00903A4C">
              <w:rPr>
                <w:rFonts w:ascii="Calibri" w:hAnsi="Calibri" w:cs="Calibri"/>
                <w:color w:val="000000"/>
                <w:sz w:val="16"/>
              </w:rPr>
              <w:t>Australia</w:t>
            </w:r>
          </w:p>
        </w:tc>
        <w:tc>
          <w:tcPr>
            <w:tcW w:w="1044" w:type="dxa"/>
            <w:noWrap/>
          </w:tcPr>
          <w:p w14:paraId="4C4CB8D1" w14:textId="0BCD8B93" w:rsidR="009B337B" w:rsidRPr="00903A4C" w:rsidRDefault="009B337B" w:rsidP="009B337B">
            <w:pPr>
              <w:rPr>
                <w:sz w:val="16"/>
              </w:rPr>
            </w:pPr>
            <w:r w:rsidRPr="00903A4C">
              <w:rPr>
                <w:rFonts w:ascii="Calibri" w:hAnsi="Calibri" w:cs="Calibri"/>
                <w:color w:val="000000"/>
                <w:sz w:val="16"/>
              </w:rPr>
              <w:t>(managers) 49.3 (NR)</w:t>
            </w:r>
          </w:p>
        </w:tc>
        <w:tc>
          <w:tcPr>
            <w:tcW w:w="918" w:type="dxa"/>
            <w:noWrap/>
          </w:tcPr>
          <w:p w14:paraId="365AFA8D" w14:textId="6770300F" w:rsidR="009B337B" w:rsidRPr="00903A4C" w:rsidRDefault="009B337B" w:rsidP="009B337B">
            <w:pPr>
              <w:rPr>
                <w:sz w:val="16"/>
              </w:rPr>
            </w:pPr>
            <w:r w:rsidRPr="00903A4C">
              <w:rPr>
                <w:rFonts w:ascii="Calibri" w:hAnsi="Calibri" w:cs="Calibri"/>
                <w:color w:val="000000"/>
                <w:sz w:val="16"/>
              </w:rPr>
              <w:t>0%</w:t>
            </w:r>
          </w:p>
        </w:tc>
        <w:tc>
          <w:tcPr>
            <w:tcW w:w="2209" w:type="dxa"/>
            <w:noWrap/>
          </w:tcPr>
          <w:p w14:paraId="5B4AB7C8" w14:textId="55F0AF5A" w:rsidR="009B337B" w:rsidRPr="00903A4C" w:rsidRDefault="009B337B" w:rsidP="009B337B">
            <w:pPr>
              <w:rPr>
                <w:sz w:val="16"/>
              </w:rPr>
            </w:pPr>
            <w:r w:rsidRPr="00903A4C">
              <w:rPr>
                <w:rFonts w:ascii="Calibri" w:hAnsi="Calibri" w:cs="Calibri"/>
                <w:color w:val="000000"/>
                <w:sz w:val="16"/>
              </w:rPr>
              <w:t>NR</w:t>
            </w:r>
          </w:p>
        </w:tc>
        <w:tc>
          <w:tcPr>
            <w:tcW w:w="1047" w:type="dxa"/>
            <w:noWrap/>
          </w:tcPr>
          <w:p w14:paraId="5C795536" w14:textId="0D83EBDC" w:rsidR="009B337B" w:rsidRPr="00903A4C" w:rsidRDefault="009B337B" w:rsidP="009B337B">
            <w:pPr>
              <w:rPr>
                <w:sz w:val="16"/>
              </w:rPr>
            </w:pPr>
            <w:r w:rsidRPr="00903A4C">
              <w:rPr>
                <w:rFonts w:ascii="Calibri" w:hAnsi="Calibri" w:cs="Calibri"/>
                <w:color w:val="000000"/>
                <w:sz w:val="16"/>
              </w:rPr>
              <w:t>Workplace</w:t>
            </w:r>
          </w:p>
        </w:tc>
        <w:tc>
          <w:tcPr>
            <w:tcW w:w="1188" w:type="dxa"/>
            <w:noWrap/>
          </w:tcPr>
          <w:p w14:paraId="35C6E57D" w14:textId="77777777" w:rsidR="009B337B" w:rsidRPr="00903A4C" w:rsidRDefault="009B337B" w:rsidP="009B337B">
            <w:pPr>
              <w:rPr>
                <w:sz w:val="16"/>
              </w:rPr>
            </w:pPr>
          </w:p>
        </w:tc>
      </w:tr>
      <w:tr w:rsidR="00903A4C" w:rsidRPr="00903A4C" w14:paraId="309D7906" w14:textId="77777777" w:rsidTr="00903A4C">
        <w:trPr>
          <w:trHeight w:val="300"/>
        </w:trPr>
        <w:tc>
          <w:tcPr>
            <w:tcW w:w="1112" w:type="dxa"/>
            <w:noWrap/>
            <w:hideMark/>
          </w:tcPr>
          <w:p w14:paraId="1B1F23AB" w14:textId="77777777" w:rsidR="00E61182" w:rsidRPr="00903A4C" w:rsidRDefault="00E61182">
            <w:pPr>
              <w:rPr>
                <w:sz w:val="16"/>
              </w:rPr>
            </w:pPr>
            <w:r w:rsidRPr="00903A4C">
              <w:rPr>
                <w:sz w:val="16"/>
              </w:rPr>
              <w:t>Morse 1992</w:t>
            </w:r>
          </w:p>
        </w:tc>
        <w:tc>
          <w:tcPr>
            <w:tcW w:w="1064" w:type="dxa"/>
            <w:noWrap/>
            <w:hideMark/>
          </w:tcPr>
          <w:p w14:paraId="14A81D1B" w14:textId="77777777" w:rsidR="00E61182" w:rsidRPr="00903A4C" w:rsidRDefault="00E61182">
            <w:pPr>
              <w:rPr>
                <w:sz w:val="16"/>
              </w:rPr>
            </w:pPr>
            <w:r w:rsidRPr="00903A4C">
              <w:rPr>
                <w:sz w:val="16"/>
              </w:rPr>
              <w:t>Housing</w:t>
            </w:r>
          </w:p>
        </w:tc>
        <w:tc>
          <w:tcPr>
            <w:tcW w:w="965" w:type="dxa"/>
            <w:noWrap/>
            <w:hideMark/>
          </w:tcPr>
          <w:p w14:paraId="10716150" w14:textId="77777777" w:rsidR="00E61182" w:rsidRPr="00903A4C" w:rsidRDefault="00E61182">
            <w:pPr>
              <w:rPr>
                <w:sz w:val="16"/>
              </w:rPr>
            </w:pPr>
            <w:r w:rsidRPr="00903A4C">
              <w:rPr>
                <w:sz w:val="16"/>
              </w:rPr>
              <w:t>RCT</w:t>
            </w:r>
          </w:p>
        </w:tc>
        <w:tc>
          <w:tcPr>
            <w:tcW w:w="822" w:type="dxa"/>
            <w:noWrap/>
            <w:hideMark/>
          </w:tcPr>
          <w:p w14:paraId="68AEFEFF" w14:textId="77777777" w:rsidR="00E61182" w:rsidRPr="00903A4C" w:rsidRDefault="00E61182">
            <w:pPr>
              <w:rPr>
                <w:sz w:val="16"/>
              </w:rPr>
            </w:pPr>
            <w:r w:rsidRPr="00903A4C">
              <w:rPr>
                <w:sz w:val="16"/>
              </w:rPr>
              <w:t>3 (2 included)</w:t>
            </w:r>
          </w:p>
        </w:tc>
        <w:tc>
          <w:tcPr>
            <w:tcW w:w="1021" w:type="dxa"/>
            <w:noWrap/>
            <w:hideMark/>
          </w:tcPr>
          <w:p w14:paraId="1C795AAD" w14:textId="77777777" w:rsidR="00E61182" w:rsidRPr="00903A4C" w:rsidRDefault="00E61182">
            <w:pPr>
              <w:rPr>
                <w:sz w:val="16"/>
              </w:rPr>
            </w:pPr>
            <w:r w:rsidRPr="00903A4C">
              <w:rPr>
                <w:sz w:val="16"/>
              </w:rPr>
              <w:t xml:space="preserve">Treatment as usual </w:t>
            </w:r>
          </w:p>
        </w:tc>
        <w:tc>
          <w:tcPr>
            <w:tcW w:w="1020" w:type="dxa"/>
            <w:noWrap/>
            <w:hideMark/>
          </w:tcPr>
          <w:p w14:paraId="769850BF" w14:textId="77777777" w:rsidR="00E61182" w:rsidRPr="00903A4C" w:rsidRDefault="00E61182" w:rsidP="00E61182">
            <w:pPr>
              <w:rPr>
                <w:sz w:val="16"/>
              </w:rPr>
            </w:pPr>
            <w:r w:rsidRPr="00903A4C">
              <w:rPr>
                <w:sz w:val="16"/>
              </w:rPr>
              <w:t>116</w:t>
            </w:r>
          </w:p>
        </w:tc>
        <w:tc>
          <w:tcPr>
            <w:tcW w:w="2151" w:type="dxa"/>
            <w:noWrap/>
            <w:hideMark/>
          </w:tcPr>
          <w:p w14:paraId="4C5EAE8A" w14:textId="77777777" w:rsidR="00E61182" w:rsidRPr="00903A4C" w:rsidRDefault="00E61182">
            <w:pPr>
              <w:rPr>
                <w:sz w:val="16"/>
              </w:rPr>
            </w:pPr>
            <w:r w:rsidRPr="00903A4C">
              <w:rPr>
                <w:sz w:val="16"/>
              </w:rPr>
              <w:t xml:space="preserve">Schizophrenia, Depression, Bipolar, Other psychotic disorders, Other disorders not listed (100%) </w:t>
            </w:r>
          </w:p>
        </w:tc>
        <w:tc>
          <w:tcPr>
            <w:tcW w:w="1116" w:type="dxa"/>
            <w:noWrap/>
            <w:hideMark/>
          </w:tcPr>
          <w:p w14:paraId="675AC769" w14:textId="77777777" w:rsidR="00E61182" w:rsidRPr="00903A4C" w:rsidRDefault="00E61182">
            <w:pPr>
              <w:rPr>
                <w:sz w:val="16"/>
              </w:rPr>
            </w:pPr>
            <w:r w:rsidRPr="00903A4C">
              <w:rPr>
                <w:sz w:val="16"/>
              </w:rPr>
              <w:t>USA</w:t>
            </w:r>
          </w:p>
        </w:tc>
        <w:tc>
          <w:tcPr>
            <w:tcW w:w="1044" w:type="dxa"/>
            <w:noWrap/>
            <w:hideMark/>
          </w:tcPr>
          <w:p w14:paraId="20A0FAD6" w14:textId="77777777" w:rsidR="00E61182" w:rsidRPr="00903A4C" w:rsidRDefault="00E61182">
            <w:pPr>
              <w:rPr>
                <w:sz w:val="16"/>
              </w:rPr>
            </w:pPr>
            <w:r w:rsidRPr="00903A4C">
              <w:rPr>
                <w:sz w:val="16"/>
              </w:rPr>
              <w:t>NR</w:t>
            </w:r>
          </w:p>
        </w:tc>
        <w:tc>
          <w:tcPr>
            <w:tcW w:w="918" w:type="dxa"/>
            <w:noWrap/>
            <w:hideMark/>
          </w:tcPr>
          <w:p w14:paraId="5AC3A89A" w14:textId="77777777" w:rsidR="00E61182" w:rsidRPr="00903A4C" w:rsidRDefault="00E61182">
            <w:pPr>
              <w:rPr>
                <w:sz w:val="16"/>
              </w:rPr>
            </w:pPr>
            <w:r w:rsidRPr="00903A4C">
              <w:rPr>
                <w:sz w:val="16"/>
              </w:rPr>
              <w:t>NR</w:t>
            </w:r>
          </w:p>
        </w:tc>
        <w:tc>
          <w:tcPr>
            <w:tcW w:w="2209" w:type="dxa"/>
            <w:noWrap/>
            <w:hideMark/>
          </w:tcPr>
          <w:p w14:paraId="1F27F304" w14:textId="77777777" w:rsidR="00E61182" w:rsidRPr="00903A4C" w:rsidRDefault="00E61182">
            <w:pPr>
              <w:rPr>
                <w:sz w:val="16"/>
              </w:rPr>
            </w:pPr>
            <w:r w:rsidRPr="00903A4C">
              <w:rPr>
                <w:sz w:val="16"/>
              </w:rPr>
              <w:t>NR</w:t>
            </w:r>
          </w:p>
        </w:tc>
        <w:tc>
          <w:tcPr>
            <w:tcW w:w="1047" w:type="dxa"/>
            <w:noWrap/>
            <w:hideMark/>
          </w:tcPr>
          <w:p w14:paraId="5AA2967A" w14:textId="77777777" w:rsidR="00E61182" w:rsidRPr="00903A4C" w:rsidRDefault="00E61182">
            <w:pPr>
              <w:rPr>
                <w:sz w:val="16"/>
              </w:rPr>
            </w:pPr>
            <w:r w:rsidRPr="00903A4C">
              <w:rPr>
                <w:sz w:val="16"/>
              </w:rPr>
              <w:t>Community</w:t>
            </w:r>
          </w:p>
        </w:tc>
        <w:tc>
          <w:tcPr>
            <w:tcW w:w="1188" w:type="dxa"/>
            <w:noWrap/>
            <w:hideMark/>
          </w:tcPr>
          <w:p w14:paraId="2A739EBD" w14:textId="77777777" w:rsidR="00E61182" w:rsidRPr="00903A4C" w:rsidRDefault="00E61182">
            <w:pPr>
              <w:rPr>
                <w:sz w:val="16"/>
              </w:rPr>
            </w:pPr>
          </w:p>
        </w:tc>
      </w:tr>
      <w:tr w:rsidR="00903A4C" w:rsidRPr="00903A4C" w14:paraId="77BAE377" w14:textId="77777777" w:rsidTr="00903A4C">
        <w:trPr>
          <w:trHeight w:val="300"/>
        </w:trPr>
        <w:tc>
          <w:tcPr>
            <w:tcW w:w="1112" w:type="dxa"/>
            <w:noWrap/>
            <w:hideMark/>
          </w:tcPr>
          <w:p w14:paraId="2438B625" w14:textId="77777777" w:rsidR="00E61182" w:rsidRPr="00903A4C" w:rsidRDefault="00E61182">
            <w:pPr>
              <w:rPr>
                <w:sz w:val="16"/>
              </w:rPr>
            </w:pPr>
            <w:r w:rsidRPr="00903A4C">
              <w:rPr>
                <w:sz w:val="16"/>
              </w:rPr>
              <w:t>Morse 1997</w:t>
            </w:r>
          </w:p>
        </w:tc>
        <w:tc>
          <w:tcPr>
            <w:tcW w:w="1064" w:type="dxa"/>
            <w:noWrap/>
            <w:hideMark/>
          </w:tcPr>
          <w:p w14:paraId="2EB0708D" w14:textId="77777777" w:rsidR="00E61182" w:rsidRPr="00903A4C" w:rsidRDefault="00E61182">
            <w:pPr>
              <w:rPr>
                <w:sz w:val="16"/>
              </w:rPr>
            </w:pPr>
            <w:r w:rsidRPr="00903A4C">
              <w:rPr>
                <w:sz w:val="16"/>
              </w:rPr>
              <w:t>Housing</w:t>
            </w:r>
          </w:p>
        </w:tc>
        <w:tc>
          <w:tcPr>
            <w:tcW w:w="965" w:type="dxa"/>
            <w:noWrap/>
            <w:hideMark/>
          </w:tcPr>
          <w:p w14:paraId="41DA9329" w14:textId="77777777" w:rsidR="00E61182" w:rsidRPr="00903A4C" w:rsidRDefault="00E61182">
            <w:pPr>
              <w:rPr>
                <w:sz w:val="16"/>
              </w:rPr>
            </w:pPr>
            <w:r w:rsidRPr="00903A4C">
              <w:rPr>
                <w:sz w:val="16"/>
              </w:rPr>
              <w:t>RCT</w:t>
            </w:r>
          </w:p>
        </w:tc>
        <w:tc>
          <w:tcPr>
            <w:tcW w:w="822" w:type="dxa"/>
            <w:noWrap/>
            <w:hideMark/>
          </w:tcPr>
          <w:p w14:paraId="794C5FBC" w14:textId="77777777" w:rsidR="00E61182" w:rsidRPr="00903A4C" w:rsidRDefault="00E61182" w:rsidP="00E61182">
            <w:pPr>
              <w:rPr>
                <w:sz w:val="16"/>
              </w:rPr>
            </w:pPr>
            <w:r w:rsidRPr="00903A4C">
              <w:rPr>
                <w:sz w:val="16"/>
              </w:rPr>
              <w:t>3</w:t>
            </w:r>
          </w:p>
        </w:tc>
        <w:tc>
          <w:tcPr>
            <w:tcW w:w="1021" w:type="dxa"/>
            <w:noWrap/>
            <w:hideMark/>
          </w:tcPr>
          <w:p w14:paraId="0201B952" w14:textId="77777777" w:rsidR="00E61182" w:rsidRPr="00903A4C" w:rsidRDefault="00E61182">
            <w:pPr>
              <w:rPr>
                <w:sz w:val="16"/>
              </w:rPr>
            </w:pPr>
            <w:r w:rsidRPr="00903A4C">
              <w:rPr>
                <w:sz w:val="16"/>
              </w:rPr>
              <w:t>Active</w:t>
            </w:r>
          </w:p>
        </w:tc>
        <w:tc>
          <w:tcPr>
            <w:tcW w:w="1020" w:type="dxa"/>
            <w:noWrap/>
            <w:hideMark/>
          </w:tcPr>
          <w:p w14:paraId="172F2262" w14:textId="77777777" w:rsidR="00E61182" w:rsidRPr="00903A4C" w:rsidRDefault="00E61182" w:rsidP="00E61182">
            <w:pPr>
              <w:rPr>
                <w:sz w:val="16"/>
              </w:rPr>
            </w:pPr>
            <w:r w:rsidRPr="00903A4C">
              <w:rPr>
                <w:sz w:val="16"/>
              </w:rPr>
              <w:t>165</w:t>
            </w:r>
          </w:p>
        </w:tc>
        <w:tc>
          <w:tcPr>
            <w:tcW w:w="2151" w:type="dxa"/>
            <w:noWrap/>
            <w:hideMark/>
          </w:tcPr>
          <w:p w14:paraId="0646C7CC" w14:textId="77777777" w:rsidR="00E61182" w:rsidRPr="00903A4C" w:rsidRDefault="00E61182">
            <w:pPr>
              <w:rPr>
                <w:sz w:val="16"/>
              </w:rPr>
            </w:pPr>
            <w:r w:rsidRPr="00903A4C">
              <w:rPr>
                <w:sz w:val="16"/>
              </w:rPr>
              <w:t>Schizophrenia (66%), Recurrent depression (15%), Bipolar disorder (13%), Atypical psychosis (12%), Delusional or paranoid disorder (3%), Dementia (1.2%)</w:t>
            </w:r>
          </w:p>
        </w:tc>
        <w:tc>
          <w:tcPr>
            <w:tcW w:w="1116" w:type="dxa"/>
            <w:noWrap/>
            <w:hideMark/>
          </w:tcPr>
          <w:p w14:paraId="646B9E72" w14:textId="77777777" w:rsidR="00E61182" w:rsidRPr="00903A4C" w:rsidRDefault="00E61182">
            <w:pPr>
              <w:rPr>
                <w:sz w:val="16"/>
              </w:rPr>
            </w:pPr>
            <w:r w:rsidRPr="00903A4C">
              <w:rPr>
                <w:sz w:val="16"/>
              </w:rPr>
              <w:t>USA</w:t>
            </w:r>
          </w:p>
        </w:tc>
        <w:tc>
          <w:tcPr>
            <w:tcW w:w="1044" w:type="dxa"/>
            <w:noWrap/>
            <w:hideMark/>
          </w:tcPr>
          <w:p w14:paraId="0FAA643E" w14:textId="77777777" w:rsidR="00E61182" w:rsidRPr="00903A4C" w:rsidRDefault="00E61182">
            <w:pPr>
              <w:rPr>
                <w:sz w:val="16"/>
              </w:rPr>
            </w:pPr>
            <w:r w:rsidRPr="00903A4C">
              <w:rPr>
                <w:sz w:val="16"/>
              </w:rPr>
              <w:t>34.7 (NR)</w:t>
            </w:r>
          </w:p>
        </w:tc>
        <w:tc>
          <w:tcPr>
            <w:tcW w:w="918" w:type="dxa"/>
            <w:noWrap/>
            <w:hideMark/>
          </w:tcPr>
          <w:p w14:paraId="16D4566C" w14:textId="77777777" w:rsidR="00E61182" w:rsidRPr="00903A4C" w:rsidRDefault="00E61182" w:rsidP="00E61182">
            <w:pPr>
              <w:rPr>
                <w:sz w:val="16"/>
              </w:rPr>
            </w:pPr>
            <w:r w:rsidRPr="00903A4C">
              <w:rPr>
                <w:sz w:val="16"/>
              </w:rPr>
              <w:t>42%</w:t>
            </w:r>
          </w:p>
        </w:tc>
        <w:tc>
          <w:tcPr>
            <w:tcW w:w="2209" w:type="dxa"/>
            <w:noWrap/>
            <w:hideMark/>
          </w:tcPr>
          <w:p w14:paraId="6B04340A" w14:textId="77777777" w:rsidR="00E61182" w:rsidRPr="00903A4C" w:rsidRDefault="00E61182">
            <w:pPr>
              <w:rPr>
                <w:sz w:val="16"/>
              </w:rPr>
            </w:pPr>
            <w:r w:rsidRPr="00903A4C">
              <w:rPr>
                <w:sz w:val="16"/>
              </w:rPr>
              <w:t>African American (55%), Caucasian (45%)</w:t>
            </w:r>
          </w:p>
        </w:tc>
        <w:tc>
          <w:tcPr>
            <w:tcW w:w="1047" w:type="dxa"/>
            <w:noWrap/>
            <w:hideMark/>
          </w:tcPr>
          <w:p w14:paraId="1B4D566D" w14:textId="77777777" w:rsidR="00E61182" w:rsidRPr="00903A4C" w:rsidRDefault="00E61182">
            <w:pPr>
              <w:rPr>
                <w:sz w:val="16"/>
              </w:rPr>
            </w:pPr>
            <w:r w:rsidRPr="00903A4C">
              <w:rPr>
                <w:sz w:val="16"/>
              </w:rPr>
              <w:t>Community</w:t>
            </w:r>
          </w:p>
        </w:tc>
        <w:tc>
          <w:tcPr>
            <w:tcW w:w="1188" w:type="dxa"/>
            <w:noWrap/>
            <w:hideMark/>
          </w:tcPr>
          <w:p w14:paraId="00F95191" w14:textId="77777777" w:rsidR="00E61182" w:rsidRPr="00903A4C" w:rsidRDefault="00E61182">
            <w:pPr>
              <w:rPr>
                <w:sz w:val="16"/>
              </w:rPr>
            </w:pPr>
          </w:p>
        </w:tc>
      </w:tr>
      <w:tr w:rsidR="00903A4C" w:rsidRPr="00903A4C" w14:paraId="0558172E" w14:textId="77777777" w:rsidTr="00903A4C">
        <w:trPr>
          <w:trHeight w:val="300"/>
        </w:trPr>
        <w:tc>
          <w:tcPr>
            <w:tcW w:w="1112" w:type="dxa"/>
            <w:noWrap/>
            <w:hideMark/>
          </w:tcPr>
          <w:p w14:paraId="57B54A7C" w14:textId="77777777" w:rsidR="00E61182" w:rsidRPr="00903A4C" w:rsidRDefault="00E61182">
            <w:pPr>
              <w:rPr>
                <w:sz w:val="16"/>
              </w:rPr>
            </w:pPr>
            <w:r w:rsidRPr="00903A4C">
              <w:rPr>
                <w:sz w:val="16"/>
              </w:rPr>
              <w:t>Morse 2006</w:t>
            </w:r>
          </w:p>
        </w:tc>
        <w:tc>
          <w:tcPr>
            <w:tcW w:w="1064" w:type="dxa"/>
            <w:noWrap/>
            <w:hideMark/>
          </w:tcPr>
          <w:p w14:paraId="60F75EF9" w14:textId="77777777" w:rsidR="00E61182" w:rsidRPr="00903A4C" w:rsidRDefault="00E61182">
            <w:pPr>
              <w:rPr>
                <w:sz w:val="16"/>
              </w:rPr>
            </w:pPr>
            <w:r w:rsidRPr="00903A4C">
              <w:rPr>
                <w:sz w:val="16"/>
              </w:rPr>
              <w:t>Housing</w:t>
            </w:r>
          </w:p>
        </w:tc>
        <w:tc>
          <w:tcPr>
            <w:tcW w:w="965" w:type="dxa"/>
            <w:noWrap/>
            <w:hideMark/>
          </w:tcPr>
          <w:p w14:paraId="0D034DD4" w14:textId="77777777" w:rsidR="00E61182" w:rsidRPr="00903A4C" w:rsidRDefault="00E61182">
            <w:pPr>
              <w:rPr>
                <w:sz w:val="16"/>
              </w:rPr>
            </w:pPr>
            <w:r w:rsidRPr="00903A4C">
              <w:rPr>
                <w:sz w:val="16"/>
              </w:rPr>
              <w:t>RCT</w:t>
            </w:r>
          </w:p>
        </w:tc>
        <w:tc>
          <w:tcPr>
            <w:tcW w:w="822" w:type="dxa"/>
            <w:noWrap/>
            <w:hideMark/>
          </w:tcPr>
          <w:p w14:paraId="52CD698C" w14:textId="77777777" w:rsidR="00E61182" w:rsidRPr="00903A4C" w:rsidRDefault="00E61182">
            <w:pPr>
              <w:rPr>
                <w:sz w:val="16"/>
              </w:rPr>
            </w:pPr>
            <w:r w:rsidRPr="00903A4C">
              <w:rPr>
                <w:sz w:val="16"/>
              </w:rPr>
              <w:t>3 (2 included)</w:t>
            </w:r>
          </w:p>
        </w:tc>
        <w:tc>
          <w:tcPr>
            <w:tcW w:w="1021" w:type="dxa"/>
            <w:noWrap/>
            <w:hideMark/>
          </w:tcPr>
          <w:p w14:paraId="2D570E28" w14:textId="77777777" w:rsidR="00E61182" w:rsidRPr="00903A4C" w:rsidRDefault="00E61182">
            <w:pPr>
              <w:rPr>
                <w:sz w:val="16"/>
              </w:rPr>
            </w:pPr>
            <w:r w:rsidRPr="00903A4C">
              <w:rPr>
                <w:sz w:val="16"/>
              </w:rPr>
              <w:t xml:space="preserve">Treatment as usual </w:t>
            </w:r>
          </w:p>
        </w:tc>
        <w:tc>
          <w:tcPr>
            <w:tcW w:w="1020" w:type="dxa"/>
            <w:noWrap/>
            <w:hideMark/>
          </w:tcPr>
          <w:p w14:paraId="7FC6D664" w14:textId="77777777" w:rsidR="00E61182" w:rsidRPr="00903A4C" w:rsidRDefault="00E61182">
            <w:pPr>
              <w:rPr>
                <w:sz w:val="16"/>
              </w:rPr>
            </w:pPr>
            <w:r w:rsidRPr="00903A4C">
              <w:rPr>
                <w:sz w:val="16"/>
              </w:rPr>
              <w:t>NR</w:t>
            </w:r>
          </w:p>
        </w:tc>
        <w:tc>
          <w:tcPr>
            <w:tcW w:w="2151" w:type="dxa"/>
            <w:noWrap/>
            <w:hideMark/>
          </w:tcPr>
          <w:p w14:paraId="0A1BAD92" w14:textId="77777777" w:rsidR="00E61182" w:rsidRPr="00903A4C" w:rsidRDefault="00E61182">
            <w:pPr>
              <w:rPr>
                <w:sz w:val="16"/>
              </w:rPr>
            </w:pPr>
            <w:r w:rsidRPr="00903A4C">
              <w:rPr>
                <w:sz w:val="16"/>
              </w:rPr>
              <w:t xml:space="preserve">Schizophrenia, Schizoaffective disorder, Atypical psychotic disorder, Bipolar disorder, Major depression-recurrent disorder, Delusional disorder + One or more substance use disorders (100%) </w:t>
            </w:r>
          </w:p>
        </w:tc>
        <w:tc>
          <w:tcPr>
            <w:tcW w:w="1116" w:type="dxa"/>
            <w:noWrap/>
            <w:hideMark/>
          </w:tcPr>
          <w:p w14:paraId="62DE7B99" w14:textId="77777777" w:rsidR="00E61182" w:rsidRPr="00903A4C" w:rsidRDefault="00E61182">
            <w:pPr>
              <w:rPr>
                <w:sz w:val="16"/>
              </w:rPr>
            </w:pPr>
            <w:r w:rsidRPr="00903A4C">
              <w:rPr>
                <w:sz w:val="16"/>
              </w:rPr>
              <w:t>USA</w:t>
            </w:r>
          </w:p>
        </w:tc>
        <w:tc>
          <w:tcPr>
            <w:tcW w:w="1044" w:type="dxa"/>
            <w:noWrap/>
            <w:hideMark/>
          </w:tcPr>
          <w:p w14:paraId="0C389A51" w14:textId="77777777" w:rsidR="00E61182" w:rsidRPr="00903A4C" w:rsidRDefault="00E61182">
            <w:pPr>
              <w:rPr>
                <w:sz w:val="16"/>
              </w:rPr>
            </w:pPr>
            <w:r w:rsidRPr="00903A4C">
              <w:rPr>
                <w:sz w:val="16"/>
              </w:rPr>
              <w:t>NR</w:t>
            </w:r>
          </w:p>
        </w:tc>
        <w:tc>
          <w:tcPr>
            <w:tcW w:w="918" w:type="dxa"/>
            <w:noWrap/>
            <w:hideMark/>
          </w:tcPr>
          <w:p w14:paraId="7284C0F5" w14:textId="77777777" w:rsidR="00E61182" w:rsidRPr="00903A4C" w:rsidRDefault="00E61182">
            <w:pPr>
              <w:rPr>
                <w:sz w:val="16"/>
              </w:rPr>
            </w:pPr>
            <w:r w:rsidRPr="00903A4C">
              <w:rPr>
                <w:sz w:val="16"/>
              </w:rPr>
              <w:t>NR</w:t>
            </w:r>
          </w:p>
        </w:tc>
        <w:tc>
          <w:tcPr>
            <w:tcW w:w="2209" w:type="dxa"/>
            <w:noWrap/>
            <w:hideMark/>
          </w:tcPr>
          <w:p w14:paraId="69EB654C" w14:textId="77777777" w:rsidR="00E61182" w:rsidRPr="00903A4C" w:rsidRDefault="00E61182">
            <w:pPr>
              <w:rPr>
                <w:sz w:val="16"/>
              </w:rPr>
            </w:pPr>
            <w:r w:rsidRPr="00903A4C">
              <w:rPr>
                <w:sz w:val="16"/>
              </w:rPr>
              <w:t>NR</w:t>
            </w:r>
          </w:p>
        </w:tc>
        <w:tc>
          <w:tcPr>
            <w:tcW w:w="1047" w:type="dxa"/>
            <w:noWrap/>
            <w:hideMark/>
          </w:tcPr>
          <w:p w14:paraId="0699FCD7" w14:textId="77777777" w:rsidR="00E61182" w:rsidRPr="00903A4C" w:rsidRDefault="00E61182">
            <w:pPr>
              <w:rPr>
                <w:sz w:val="16"/>
              </w:rPr>
            </w:pPr>
            <w:r w:rsidRPr="00903A4C">
              <w:rPr>
                <w:sz w:val="16"/>
              </w:rPr>
              <w:t>Community</w:t>
            </w:r>
          </w:p>
        </w:tc>
        <w:tc>
          <w:tcPr>
            <w:tcW w:w="1188" w:type="dxa"/>
            <w:noWrap/>
            <w:hideMark/>
          </w:tcPr>
          <w:p w14:paraId="5C856A9E" w14:textId="77777777" w:rsidR="00E61182" w:rsidRPr="00903A4C" w:rsidRDefault="00E61182">
            <w:pPr>
              <w:rPr>
                <w:sz w:val="16"/>
              </w:rPr>
            </w:pPr>
          </w:p>
        </w:tc>
      </w:tr>
      <w:tr w:rsidR="00903A4C" w:rsidRPr="00903A4C" w14:paraId="09685CE4" w14:textId="77777777" w:rsidTr="00903A4C">
        <w:trPr>
          <w:trHeight w:val="300"/>
        </w:trPr>
        <w:tc>
          <w:tcPr>
            <w:tcW w:w="1112" w:type="dxa"/>
            <w:noWrap/>
            <w:hideMark/>
          </w:tcPr>
          <w:p w14:paraId="1F7DE2C8" w14:textId="77777777" w:rsidR="00E61182" w:rsidRPr="00903A4C" w:rsidRDefault="00E61182">
            <w:pPr>
              <w:rPr>
                <w:sz w:val="16"/>
              </w:rPr>
            </w:pPr>
            <w:proofErr w:type="spellStart"/>
            <w:r w:rsidRPr="00903A4C">
              <w:rPr>
                <w:sz w:val="16"/>
              </w:rPr>
              <w:t>Mueser</w:t>
            </w:r>
            <w:proofErr w:type="spellEnd"/>
            <w:r w:rsidRPr="00903A4C">
              <w:rPr>
                <w:sz w:val="16"/>
              </w:rPr>
              <w:t xml:space="preserve"> 2005</w:t>
            </w:r>
          </w:p>
        </w:tc>
        <w:tc>
          <w:tcPr>
            <w:tcW w:w="1064" w:type="dxa"/>
            <w:noWrap/>
            <w:hideMark/>
          </w:tcPr>
          <w:p w14:paraId="3B71C66F" w14:textId="77777777" w:rsidR="00E61182" w:rsidRPr="00903A4C" w:rsidRDefault="00E61182">
            <w:pPr>
              <w:rPr>
                <w:sz w:val="16"/>
              </w:rPr>
            </w:pPr>
            <w:r w:rsidRPr="00903A4C">
              <w:rPr>
                <w:sz w:val="16"/>
              </w:rPr>
              <w:t>Employment</w:t>
            </w:r>
          </w:p>
        </w:tc>
        <w:tc>
          <w:tcPr>
            <w:tcW w:w="965" w:type="dxa"/>
            <w:noWrap/>
            <w:hideMark/>
          </w:tcPr>
          <w:p w14:paraId="16D65782" w14:textId="77777777" w:rsidR="00E61182" w:rsidRPr="00903A4C" w:rsidRDefault="00E61182">
            <w:pPr>
              <w:rPr>
                <w:sz w:val="16"/>
              </w:rPr>
            </w:pPr>
            <w:r w:rsidRPr="00903A4C">
              <w:rPr>
                <w:sz w:val="16"/>
              </w:rPr>
              <w:t>RCT</w:t>
            </w:r>
          </w:p>
        </w:tc>
        <w:tc>
          <w:tcPr>
            <w:tcW w:w="822" w:type="dxa"/>
            <w:noWrap/>
            <w:hideMark/>
          </w:tcPr>
          <w:p w14:paraId="37E7DF22" w14:textId="77777777" w:rsidR="00E61182" w:rsidRPr="00903A4C" w:rsidRDefault="00E61182" w:rsidP="00E61182">
            <w:pPr>
              <w:rPr>
                <w:sz w:val="16"/>
              </w:rPr>
            </w:pPr>
            <w:r w:rsidRPr="00903A4C">
              <w:rPr>
                <w:sz w:val="16"/>
              </w:rPr>
              <w:t>2</w:t>
            </w:r>
          </w:p>
        </w:tc>
        <w:tc>
          <w:tcPr>
            <w:tcW w:w="1021" w:type="dxa"/>
            <w:noWrap/>
            <w:hideMark/>
          </w:tcPr>
          <w:p w14:paraId="5567EB13" w14:textId="77777777" w:rsidR="00E61182" w:rsidRPr="00903A4C" w:rsidRDefault="00E61182">
            <w:pPr>
              <w:rPr>
                <w:sz w:val="16"/>
              </w:rPr>
            </w:pPr>
            <w:r w:rsidRPr="00903A4C">
              <w:rPr>
                <w:sz w:val="16"/>
              </w:rPr>
              <w:t>Active</w:t>
            </w:r>
          </w:p>
        </w:tc>
        <w:tc>
          <w:tcPr>
            <w:tcW w:w="1020" w:type="dxa"/>
            <w:noWrap/>
            <w:hideMark/>
          </w:tcPr>
          <w:p w14:paraId="0EB21BEF" w14:textId="77777777" w:rsidR="00E61182" w:rsidRPr="00903A4C" w:rsidRDefault="00E61182" w:rsidP="00E61182">
            <w:pPr>
              <w:rPr>
                <w:sz w:val="16"/>
              </w:rPr>
            </w:pPr>
            <w:r w:rsidRPr="00903A4C">
              <w:rPr>
                <w:sz w:val="16"/>
              </w:rPr>
              <w:t>35</w:t>
            </w:r>
          </w:p>
        </w:tc>
        <w:tc>
          <w:tcPr>
            <w:tcW w:w="2151" w:type="dxa"/>
            <w:noWrap/>
            <w:hideMark/>
          </w:tcPr>
          <w:p w14:paraId="61E6661B" w14:textId="77777777" w:rsidR="00E61182" w:rsidRPr="00903A4C" w:rsidRDefault="00E61182">
            <w:pPr>
              <w:rPr>
                <w:sz w:val="16"/>
              </w:rPr>
            </w:pPr>
            <w:r w:rsidRPr="00903A4C">
              <w:rPr>
                <w:sz w:val="16"/>
              </w:rPr>
              <w:t>Schizophrenia or schizoaffective disorder (66%), Major depression or bipolar disorder (11%), Other psychiatric diagnoses (23%)</w:t>
            </w:r>
          </w:p>
        </w:tc>
        <w:tc>
          <w:tcPr>
            <w:tcW w:w="1116" w:type="dxa"/>
            <w:noWrap/>
            <w:hideMark/>
          </w:tcPr>
          <w:p w14:paraId="5EE8022F" w14:textId="77777777" w:rsidR="00E61182" w:rsidRPr="00903A4C" w:rsidRDefault="00E61182">
            <w:pPr>
              <w:rPr>
                <w:sz w:val="16"/>
              </w:rPr>
            </w:pPr>
            <w:r w:rsidRPr="00903A4C">
              <w:rPr>
                <w:sz w:val="16"/>
              </w:rPr>
              <w:t>USA</w:t>
            </w:r>
          </w:p>
        </w:tc>
        <w:tc>
          <w:tcPr>
            <w:tcW w:w="1044" w:type="dxa"/>
            <w:noWrap/>
            <w:hideMark/>
          </w:tcPr>
          <w:p w14:paraId="05A89FE4" w14:textId="77777777" w:rsidR="00E61182" w:rsidRPr="00903A4C" w:rsidRDefault="00E61182">
            <w:pPr>
              <w:rPr>
                <w:sz w:val="16"/>
              </w:rPr>
            </w:pPr>
            <w:r w:rsidRPr="00903A4C">
              <w:rPr>
                <w:sz w:val="16"/>
              </w:rPr>
              <w:t>37.7 (NR)</w:t>
            </w:r>
          </w:p>
        </w:tc>
        <w:tc>
          <w:tcPr>
            <w:tcW w:w="918" w:type="dxa"/>
            <w:noWrap/>
            <w:hideMark/>
          </w:tcPr>
          <w:p w14:paraId="310AA700" w14:textId="77777777" w:rsidR="00E61182" w:rsidRPr="00903A4C" w:rsidRDefault="00E61182" w:rsidP="00E61182">
            <w:pPr>
              <w:rPr>
                <w:sz w:val="16"/>
              </w:rPr>
            </w:pPr>
            <w:r w:rsidRPr="00903A4C">
              <w:rPr>
                <w:sz w:val="16"/>
              </w:rPr>
              <w:t>20%</w:t>
            </w:r>
          </w:p>
        </w:tc>
        <w:tc>
          <w:tcPr>
            <w:tcW w:w="2209" w:type="dxa"/>
            <w:noWrap/>
            <w:hideMark/>
          </w:tcPr>
          <w:p w14:paraId="00B5752F" w14:textId="77777777" w:rsidR="00E61182" w:rsidRPr="00903A4C" w:rsidRDefault="00E61182">
            <w:pPr>
              <w:rPr>
                <w:sz w:val="16"/>
              </w:rPr>
            </w:pPr>
            <w:r w:rsidRPr="00903A4C">
              <w:rPr>
                <w:sz w:val="16"/>
              </w:rPr>
              <w:t>Non-</w:t>
            </w:r>
            <w:proofErr w:type="spellStart"/>
            <w:r w:rsidRPr="00903A4C">
              <w:rPr>
                <w:sz w:val="16"/>
              </w:rPr>
              <w:t>hispanic</w:t>
            </w:r>
            <w:proofErr w:type="spellEnd"/>
            <w:r w:rsidRPr="00903A4C">
              <w:rPr>
                <w:sz w:val="16"/>
              </w:rPr>
              <w:t xml:space="preserve"> White (97%), Asian (3%)</w:t>
            </w:r>
          </w:p>
        </w:tc>
        <w:tc>
          <w:tcPr>
            <w:tcW w:w="1047" w:type="dxa"/>
            <w:noWrap/>
            <w:hideMark/>
          </w:tcPr>
          <w:p w14:paraId="4C5D38CE" w14:textId="77777777" w:rsidR="00E61182" w:rsidRPr="00903A4C" w:rsidRDefault="00E61182">
            <w:pPr>
              <w:rPr>
                <w:sz w:val="16"/>
              </w:rPr>
            </w:pPr>
            <w:r w:rsidRPr="00903A4C">
              <w:rPr>
                <w:sz w:val="16"/>
              </w:rPr>
              <w:t>Outpatient</w:t>
            </w:r>
          </w:p>
        </w:tc>
        <w:tc>
          <w:tcPr>
            <w:tcW w:w="1188" w:type="dxa"/>
            <w:noWrap/>
            <w:hideMark/>
          </w:tcPr>
          <w:p w14:paraId="2F592189" w14:textId="77777777" w:rsidR="00E61182" w:rsidRPr="00903A4C" w:rsidRDefault="00E61182">
            <w:pPr>
              <w:rPr>
                <w:sz w:val="16"/>
              </w:rPr>
            </w:pPr>
          </w:p>
        </w:tc>
      </w:tr>
      <w:tr w:rsidR="00903A4C" w:rsidRPr="00903A4C" w14:paraId="413E974B" w14:textId="77777777" w:rsidTr="00903A4C">
        <w:trPr>
          <w:trHeight w:val="300"/>
        </w:trPr>
        <w:tc>
          <w:tcPr>
            <w:tcW w:w="1112" w:type="dxa"/>
            <w:noWrap/>
            <w:hideMark/>
          </w:tcPr>
          <w:p w14:paraId="03C03B52" w14:textId="77777777" w:rsidR="00E61182" w:rsidRPr="00903A4C" w:rsidRDefault="00E61182">
            <w:pPr>
              <w:rPr>
                <w:sz w:val="16"/>
              </w:rPr>
            </w:pPr>
            <w:proofErr w:type="spellStart"/>
            <w:r w:rsidRPr="00903A4C">
              <w:rPr>
                <w:sz w:val="16"/>
              </w:rPr>
              <w:t>Noordik</w:t>
            </w:r>
            <w:proofErr w:type="spellEnd"/>
            <w:r w:rsidRPr="00903A4C">
              <w:rPr>
                <w:sz w:val="16"/>
              </w:rPr>
              <w:t xml:space="preserve"> 2013</w:t>
            </w:r>
          </w:p>
        </w:tc>
        <w:tc>
          <w:tcPr>
            <w:tcW w:w="1064" w:type="dxa"/>
            <w:noWrap/>
            <w:hideMark/>
          </w:tcPr>
          <w:p w14:paraId="00B07DE1" w14:textId="77777777" w:rsidR="00E61182" w:rsidRPr="00903A4C" w:rsidRDefault="00E61182">
            <w:pPr>
              <w:rPr>
                <w:sz w:val="16"/>
              </w:rPr>
            </w:pPr>
            <w:r w:rsidRPr="00903A4C">
              <w:rPr>
                <w:sz w:val="16"/>
              </w:rPr>
              <w:t>Employment</w:t>
            </w:r>
          </w:p>
        </w:tc>
        <w:tc>
          <w:tcPr>
            <w:tcW w:w="965" w:type="dxa"/>
            <w:noWrap/>
            <w:hideMark/>
          </w:tcPr>
          <w:p w14:paraId="0DD9BFFD" w14:textId="77777777" w:rsidR="00E61182" w:rsidRPr="00903A4C" w:rsidRDefault="00E61182">
            <w:pPr>
              <w:rPr>
                <w:sz w:val="16"/>
              </w:rPr>
            </w:pPr>
            <w:r w:rsidRPr="00903A4C">
              <w:rPr>
                <w:sz w:val="16"/>
              </w:rPr>
              <w:t>RCT</w:t>
            </w:r>
          </w:p>
        </w:tc>
        <w:tc>
          <w:tcPr>
            <w:tcW w:w="822" w:type="dxa"/>
            <w:noWrap/>
            <w:hideMark/>
          </w:tcPr>
          <w:p w14:paraId="75A6F692" w14:textId="77777777" w:rsidR="00E61182" w:rsidRPr="00903A4C" w:rsidRDefault="00E61182" w:rsidP="00E61182">
            <w:pPr>
              <w:rPr>
                <w:sz w:val="16"/>
              </w:rPr>
            </w:pPr>
            <w:r w:rsidRPr="00903A4C">
              <w:rPr>
                <w:sz w:val="16"/>
              </w:rPr>
              <w:t>2</w:t>
            </w:r>
          </w:p>
        </w:tc>
        <w:tc>
          <w:tcPr>
            <w:tcW w:w="1021" w:type="dxa"/>
            <w:noWrap/>
            <w:hideMark/>
          </w:tcPr>
          <w:p w14:paraId="214E2415" w14:textId="77777777" w:rsidR="00E61182" w:rsidRPr="00903A4C" w:rsidRDefault="00E61182">
            <w:pPr>
              <w:rPr>
                <w:sz w:val="16"/>
              </w:rPr>
            </w:pPr>
            <w:r w:rsidRPr="00903A4C">
              <w:rPr>
                <w:sz w:val="16"/>
              </w:rPr>
              <w:t xml:space="preserve">Treatment as usual </w:t>
            </w:r>
          </w:p>
        </w:tc>
        <w:tc>
          <w:tcPr>
            <w:tcW w:w="1020" w:type="dxa"/>
            <w:noWrap/>
            <w:hideMark/>
          </w:tcPr>
          <w:p w14:paraId="4DCAFE30" w14:textId="77777777" w:rsidR="00E61182" w:rsidRPr="00903A4C" w:rsidRDefault="00E61182" w:rsidP="00E61182">
            <w:pPr>
              <w:rPr>
                <w:sz w:val="16"/>
              </w:rPr>
            </w:pPr>
            <w:r w:rsidRPr="00903A4C">
              <w:rPr>
                <w:sz w:val="16"/>
              </w:rPr>
              <w:t>160</w:t>
            </w:r>
          </w:p>
        </w:tc>
        <w:tc>
          <w:tcPr>
            <w:tcW w:w="2151" w:type="dxa"/>
            <w:noWrap/>
            <w:hideMark/>
          </w:tcPr>
          <w:p w14:paraId="7F8658FE" w14:textId="77777777" w:rsidR="00E61182" w:rsidRPr="00903A4C" w:rsidRDefault="00E61182">
            <w:pPr>
              <w:rPr>
                <w:sz w:val="16"/>
              </w:rPr>
            </w:pPr>
            <w:r w:rsidRPr="00903A4C">
              <w:rPr>
                <w:sz w:val="16"/>
              </w:rPr>
              <w:t>Stress-related disorders (22.5%), Depressive disorders (23.1%), Anxiety disorder (23.1%), Mixed anxiety-depressive disorders (29.4%)</w:t>
            </w:r>
          </w:p>
        </w:tc>
        <w:tc>
          <w:tcPr>
            <w:tcW w:w="1116" w:type="dxa"/>
            <w:noWrap/>
            <w:hideMark/>
          </w:tcPr>
          <w:p w14:paraId="6010F525" w14:textId="77777777" w:rsidR="00E61182" w:rsidRPr="00903A4C" w:rsidRDefault="00E61182">
            <w:pPr>
              <w:rPr>
                <w:sz w:val="16"/>
              </w:rPr>
            </w:pPr>
            <w:r w:rsidRPr="00903A4C">
              <w:rPr>
                <w:sz w:val="16"/>
              </w:rPr>
              <w:t>Netherlands</w:t>
            </w:r>
          </w:p>
        </w:tc>
        <w:tc>
          <w:tcPr>
            <w:tcW w:w="1044" w:type="dxa"/>
            <w:noWrap/>
            <w:hideMark/>
          </w:tcPr>
          <w:p w14:paraId="05996370" w14:textId="77777777" w:rsidR="00E61182" w:rsidRPr="00903A4C" w:rsidRDefault="00E61182">
            <w:pPr>
              <w:rPr>
                <w:sz w:val="16"/>
              </w:rPr>
            </w:pPr>
            <w:r w:rsidRPr="00903A4C">
              <w:rPr>
                <w:sz w:val="16"/>
              </w:rPr>
              <w:t>45.4 (NR)</w:t>
            </w:r>
          </w:p>
        </w:tc>
        <w:tc>
          <w:tcPr>
            <w:tcW w:w="918" w:type="dxa"/>
            <w:noWrap/>
            <w:hideMark/>
          </w:tcPr>
          <w:p w14:paraId="68886EBE" w14:textId="77777777" w:rsidR="00E61182" w:rsidRPr="00903A4C" w:rsidRDefault="00E61182" w:rsidP="00E61182">
            <w:pPr>
              <w:rPr>
                <w:sz w:val="16"/>
              </w:rPr>
            </w:pPr>
            <w:r w:rsidRPr="00903A4C">
              <w:rPr>
                <w:sz w:val="16"/>
              </w:rPr>
              <w:t>70%</w:t>
            </w:r>
          </w:p>
        </w:tc>
        <w:tc>
          <w:tcPr>
            <w:tcW w:w="2209" w:type="dxa"/>
            <w:noWrap/>
            <w:hideMark/>
          </w:tcPr>
          <w:p w14:paraId="550D4B8F" w14:textId="77777777" w:rsidR="00E61182" w:rsidRPr="00903A4C" w:rsidRDefault="00E61182">
            <w:pPr>
              <w:rPr>
                <w:sz w:val="16"/>
              </w:rPr>
            </w:pPr>
            <w:r w:rsidRPr="00903A4C">
              <w:rPr>
                <w:sz w:val="16"/>
              </w:rPr>
              <w:t>NR</w:t>
            </w:r>
          </w:p>
        </w:tc>
        <w:tc>
          <w:tcPr>
            <w:tcW w:w="1047" w:type="dxa"/>
            <w:noWrap/>
            <w:hideMark/>
          </w:tcPr>
          <w:p w14:paraId="7A18934C" w14:textId="77777777" w:rsidR="00E61182" w:rsidRPr="00903A4C" w:rsidRDefault="00E61182">
            <w:pPr>
              <w:rPr>
                <w:sz w:val="16"/>
              </w:rPr>
            </w:pPr>
            <w:r w:rsidRPr="00903A4C">
              <w:rPr>
                <w:sz w:val="16"/>
              </w:rPr>
              <w:t>Community</w:t>
            </w:r>
          </w:p>
        </w:tc>
        <w:tc>
          <w:tcPr>
            <w:tcW w:w="1188" w:type="dxa"/>
            <w:noWrap/>
            <w:hideMark/>
          </w:tcPr>
          <w:p w14:paraId="1BD7CF76" w14:textId="77777777" w:rsidR="00E61182" w:rsidRPr="00903A4C" w:rsidRDefault="00E61182">
            <w:pPr>
              <w:rPr>
                <w:sz w:val="16"/>
              </w:rPr>
            </w:pPr>
          </w:p>
        </w:tc>
      </w:tr>
      <w:tr w:rsidR="00903A4C" w:rsidRPr="00903A4C" w14:paraId="23F6A68B" w14:textId="77777777" w:rsidTr="00903A4C">
        <w:trPr>
          <w:trHeight w:val="300"/>
        </w:trPr>
        <w:tc>
          <w:tcPr>
            <w:tcW w:w="1112" w:type="dxa"/>
            <w:noWrap/>
            <w:hideMark/>
          </w:tcPr>
          <w:p w14:paraId="193EDF48" w14:textId="77777777" w:rsidR="00E61182" w:rsidRPr="00903A4C" w:rsidRDefault="00E61182">
            <w:pPr>
              <w:rPr>
                <w:sz w:val="16"/>
              </w:rPr>
            </w:pPr>
            <w:proofErr w:type="spellStart"/>
            <w:r w:rsidRPr="00903A4C">
              <w:rPr>
                <w:sz w:val="16"/>
              </w:rPr>
              <w:t>Nuechterlein</w:t>
            </w:r>
            <w:proofErr w:type="spellEnd"/>
            <w:r w:rsidRPr="00903A4C">
              <w:rPr>
                <w:sz w:val="16"/>
              </w:rPr>
              <w:t xml:space="preserve"> 2019</w:t>
            </w:r>
          </w:p>
        </w:tc>
        <w:tc>
          <w:tcPr>
            <w:tcW w:w="1064" w:type="dxa"/>
            <w:noWrap/>
            <w:hideMark/>
          </w:tcPr>
          <w:p w14:paraId="1C088821" w14:textId="77777777" w:rsidR="00E61182" w:rsidRPr="00903A4C" w:rsidRDefault="00E61182">
            <w:pPr>
              <w:rPr>
                <w:sz w:val="16"/>
              </w:rPr>
            </w:pPr>
            <w:r w:rsidRPr="00903A4C">
              <w:rPr>
                <w:sz w:val="16"/>
              </w:rPr>
              <w:t>Employment</w:t>
            </w:r>
          </w:p>
        </w:tc>
        <w:tc>
          <w:tcPr>
            <w:tcW w:w="965" w:type="dxa"/>
            <w:noWrap/>
            <w:hideMark/>
          </w:tcPr>
          <w:p w14:paraId="0E5B0B98" w14:textId="77777777" w:rsidR="00E61182" w:rsidRPr="00903A4C" w:rsidRDefault="00E61182">
            <w:pPr>
              <w:rPr>
                <w:sz w:val="16"/>
              </w:rPr>
            </w:pPr>
            <w:r w:rsidRPr="00903A4C">
              <w:rPr>
                <w:sz w:val="16"/>
              </w:rPr>
              <w:t>RCT</w:t>
            </w:r>
          </w:p>
        </w:tc>
        <w:tc>
          <w:tcPr>
            <w:tcW w:w="822" w:type="dxa"/>
            <w:noWrap/>
            <w:hideMark/>
          </w:tcPr>
          <w:p w14:paraId="55D88322" w14:textId="77777777" w:rsidR="00E61182" w:rsidRPr="00903A4C" w:rsidRDefault="00E61182" w:rsidP="00E61182">
            <w:pPr>
              <w:rPr>
                <w:sz w:val="16"/>
              </w:rPr>
            </w:pPr>
            <w:r w:rsidRPr="00903A4C">
              <w:rPr>
                <w:sz w:val="16"/>
              </w:rPr>
              <w:t>2</w:t>
            </w:r>
          </w:p>
        </w:tc>
        <w:tc>
          <w:tcPr>
            <w:tcW w:w="1021" w:type="dxa"/>
            <w:noWrap/>
            <w:hideMark/>
          </w:tcPr>
          <w:p w14:paraId="6E2BA30A" w14:textId="77777777" w:rsidR="00E61182" w:rsidRPr="00903A4C" w:rsidRDefault="00E61182">
            <w:pPr>
              <w:rPr>
                <w:sz w:val="16"/>
              </w:rPr>
            </w:pPr>
            <w:r w:rsidRPr="00903A4C">
              <w:rPr>
                <w:sz w:val="16"/>
              </w:rPr>
              <w:t>Active</w:t>
            </w:r>
          </w:p>
        </w:tc>
        <w:tc>
          <w:tcPr>
            <w:tcW w:w="1020" w:type="dxa"/>
            <w:noWrap/>
            <w:hideMark/>
          </w:tcPr>
          <w:p w14:paraId="1B1AA1DC" w14:textId="77777777" w:rsidR="00E61182" w:rsidRPr="00903A4C" w:rsidRDefault="00E61182" w:rsidP="00E61182">
            <w:pPr>
              <w:rPr>
                <w:sz w:val="16"/>
              </w:rPr>
            </w:pPr>
            <w:r w:rsidRPr="00903A4C">
              <w:rPr>
                <w:sz w:val="16"/>
              </w:rPr>
              <w:t>69</w:t>
            </w:r>
          </w:p>
        </w:tc>
        <w:tc>
          <w:tcPr>
            <w:tcW w:w="2151" w:type="dxa"/>
            <w:noWrap/>
            <w:hideMark/>
          </w:tcPr>
          <w:p w14:paraId="67C025B3" w14:textId="77777777" w:rsidR="00E61182" w:rsidRPr="00903A4C" w:rsidRDefault="00E61182">
            <w:pPr>
              <w:rPr>
                <w:sz w:val="16"/>
              </w:rPr>
            </w:pPr>
            <w:r w:rsidRPr="00903A4C">
              <w:rPr>
                <w:sz w:val="16"/>
              </w:rPr>
              <w:t>Schizophrenia or schizoaffective disorder (100%)</w:t>
            </w:r>
          </w:p>
        </w:tc>
        <w:tc>
          <w:tcPr>
            <w:tcW w:w="1116" w:type="dxa"/>
            <w:noWrap/>
            <w:hideMark/>
          </w:tcPr>
          <w:p w14:paraId="51732762" w14:textId="77777777" w:rsidR="00E61182" w:rsidRPr="00903A4C" w:rsidRDefault="00E61182">
            <w:pPr>
              <w:rPr>
                <w:sz w:val="16"/>
              </w:rPr>
            </w:pPr>
            <w:r w:rsidRPr="00903A4C">
              <w:rPr>
                <w:sz w:val="16"/>
              </w:rPr>
              <w:t>USA</w:t>
            </w:r>
          </w:p>
        </w:tc>
        <w:tc>
          <w:tcPr>
            <w:tcW w:w="1044" w:type="dxa"/>
            <w:noWrap/>
            <w:hideMark/>
          </w:tcPr>
          <w:p w14:paraId="49BAAEE5" w14:textId="77777777" w:rsidR="00E61182" w:rsidRPr="00903A4C" w:rsidRDefault="00E61182">
            <w:pPr>
              <w:rPr>
                <w:sz w:val="16"/>
              </w:rPr>
            </w:pPr>
            <w:r w:rsidRPr="00903A4C">
              <w:rPr>
                <w:sz w:val="16"/>
              </w:rPr>
              <w:t>24.7 (NR)</w:t>
            </w:r>
          </w:p>
        </w:tc>
        <w:tc>
          <w:tcPr>
            <w:tcW w:w="918" w:type="dxa"/>
            <w:noWrap/>
            <w:hideMark/>
          </w:tcPr>
          <w:p w14:paraId="19D46E4C" w14:textId="77777777" w:rsidR="00E61182" w:rsidRPr="00903A4C" w:rsidRDefault="00E61182" w:rsidP="00E61182">
            <w:pPr>
              <w:rPr>
                <w:sz w:val="16"/>
              </w:rPr>
            </w:pPr>
            <w:r w:rsidRPr="00903A4C">
              <w:rPr>
                <w:sz w:val="16"/>
              </w:rPr>
              <w:t>33.30%</w:t>
            </w:r>
          </w:p>
        </w:tc>
        <w:tc>
          <w:tcPr>
            <w:tcW w:w="2209" w:type="dxa"/>
            <w:noWrap/>
            <w:hideMark/>
          </w:tcPr>
          <w:p w14:paraId="05980AB1" w14:textId="77777777" w:rsidR="00E61182" w:rsidRPr="00903A4C" w:rsidRDefault="00E61182">
            <w:pPr>
              <w:rPr>
                <w:sz w:val="16"/>
              </w:rPr>
            </w:pPr>
            <w:r w:rsidRPr="00903A4C">
              <w:rPr>
                <w:sz w:val="16"/>
              </w:rPr>
              <w:t>Multiracial (37.7%), White (26.1%), Hispanic (26.1%), Asian (11.6%), Pacific Islander (2.9%)</w:t>
            </w:r>
          </w:p>
        </w:tc>
        <w:tc>
          <w:tcPr>
            <w:tcW w:w="1047" w:type="dxa"/>
            <w:noWrap/>
            <w:hideMark/>
          </w:tcPr>
          <w:p w14:paraId="34DEDACE" w14:textId="77777777" w:rsidR="00E61182" w:rsidRPr="00903A4C" w:rsidRDefault="00E61182">
            <w:pPr>
              <w:rPr>
                <w:sz w:val="16"/>
              </w:rPr>
            </w:pPr>
            <w:r w:rsidRPr="00903A4C">
              <w:rPr>
                <w:sz w:val="16"/>
              </w:rPr>
              <w:t>Outpatient</w:t>
            </w:r>
          </w:p>
        </w:tc>
        <w:tc>
          <w:tcPr>
            <w:tcW w:w="1188" w:type="dxa"/>
            <w:noWrap/>
            <w:hideMark/>
          </w:tcPr>
          <w:p w14:paraId="647CD4A5" w14:textId="77777777" w:rsidR="00E61182" w:rsidRPr="00903A4C" w:rsidRDefault="00E61182">
            <w:pPr>
              <w:rPr>
                <w:sz w:val="16"/>
              </w:rPr>
            </w:pPr>
          </w:p>
        </w:tc>
      </w:tr>
      <w:tr w:rsidR="00903A4C" w:rsidRPr="00903A4C" w14:paraId="7E78A785" w14:textId="77777777" w:rsidTr="00903A4C">
        <w:trPr>
          <w:trHeight w:val="300"/>
        </w:trPr>
        <w:tc>
          <w:tcPr>
            <w:tcW w:w="1112" w:type="dxa"/>
            <w:noWrap/>
            <w:hideMark/>
          </w:tcPr>
          <w:p w14:paraId="485FEBDA" w14:textId="77777777" w:rsidR="00E61182" w:rsidRPr="00903A4C" w:rsidRDefault="00E61182">
            <w:pPr>
              <w:rPr>
                <w:sz w:val="16"/>
              </w:rPr>
            </w:pPr>
            <w:proofErr w:type="spellStart"/>
            <w:r w:rsidRPr="00903A4C">
              <w:rPr>
                <w:sz w:val="16"/>
              </w:rPr>
              <w:t>Okpaku</w:t>
            </w:r>
            <w:proofErr w:type="spellEnd"/>
            <w:r w:rsidRPr="00903A4C">
              <w:rPr>
                <w:sz w:val="16"/>
              </w:rPr>
              <w:t xml:space="preserve"> 1997</w:t>
            </w:r>
          </w:p>
        </w:tc>
        <w:tc>
          <w:tcPr>
            <w:tcW w:w="1064" w:type="dxa"/>
            <w:noWrap/>
            <w:hideMark/>
          </w:tcPr>
          <w:p w14:paraId="22E7DD5E" w14:textId="77777777" w:rsidR="00E61182" w:rsidRPr="00903A4C" w:rsidRDefault="00E61182">
            <w:pPr>
              <w:rPr>
                <w:sz w:val="16"/>
              </w:rPr>
            </w:pPr>
            <w:r w:rsidRPr="00903A4C">
              <w:rPr>
                <w:sz w:val="16"/>
              </w:rPr>
              <w:t>Employment</w:t>
            </w:r>
          </w:p>
        </w:tc>
        <w:tc>
          <w:tcPr>
            <w:tcW w:w="965" w:type="dxa"/>
            <w:noWrap/>
            <w:hideMark/>
          </w:tcPr>
          <w:p w14:paraId="34242A74" w14:textId="77777777" w:rsidR="00E61182" w:rsidRPr="00903A4C" w:rsidRDefault="00E61182">
            <w:pPr>
              <w:rPr>
                <w:sz w:val="16"/>
              </w:rPr>
            </w:pPr>
            <w:r w:rsidRPr="00903A4C">
              <w:rPr>
                <w:sz w:val="16"/>
              </w:rPr>
              <w:t>RCT</w:t>
            </w:r>
          </w:p>
        </w:tc>
        <w:tc>
          <w:tcPr>
            <w:tcW w:w="822" w:type="dxa"/>
            <w:noWrap/>
            <w:hideMark/>
          </w:tcPr>
          <w:p w14:paraId="6A7D6CAB" w14:textId="77777777" w:rsidR="00E61182" w:rsidRPr="00903A4C" w:rsidRDefault="00E61182" w:rsidP="00E61182">
            <w:pPr>
              <w:rPr>
                <w:sz w:val="16"/>
              </w:rPr>
            </w:pPr>
            <w:r w:rsidRPr="00903A4C">
              <w:rPr>
                <w:sz w:val="16"/>
              </w:rPr>
              <w:t>2</w:t>
            </w:r>
          </w:p>
        </w:tc>
        <w:tc>
          <w:tcPr>
            <w:tcW w:w="1021" w:type="dxa"/>
            <w:noWrap/>
            <w:hideMark/>
          </w:tcPr>
          <w:p w14:paraId="68BED5BA" w14:textId="77777777" w:rsidR="00E61182" w:rsidRPr="00903A4C" w:rsidRDefault="00E61182">
            <w:pPr>
              <w:rPr>
                <w:sz w:val="16"/>
              </w:rPr>
            </w:pPr>
            <w:r w:rsidRPr="00903A4C">
              <w:rPr>
                <w:sz w:val="16"/>
              </w:rPr>
              <w:t xml:space="preserve">Treatment as usual </w:t>
            </w:r>
          </w:p>
        </w:tc>
        <w:tc>
          <w:tcPr>
            <w:tcW w:w="1020" w:type="dxa"/>
            <w:noWrap/>
            <w:hideMark/>
          </w:tcPr>
          <w:p w14:paraId="7C1A3934" w14:textId="77777777" w:rsidR="00E61182" w:rsidRPr="00903A4C" w:rsidRDefault="00E61182" w:rsidP="00E61182">
            <w:pPr>
              <w:rPr>
                <w:sz w:val="16"/>
              </w:rPr>
            </w:pPr>
            <w:r w:rsidRPr="00903A4C">
              <w:rPr>
                <w:sz w:val="16"/>
              </w:rPr>
              <w:t>152</w:t>
            </w:r>
          </w:p>
        </w:tc>
        <w:tc>
          <w:tcPr>
            <w:tcW w:w="2151" w:type="dxa"/>
            <w:noWrap/>
            <w:hideMark/>
          </w:tcPr>
          <w:p w14:paraId="15116AAB" w14:textId="77777777" w:rsidR="00E61182" w:rsidRPr="00903A4C" w:rsidRDefault="00E61182">
            <w:pPr>
              <w:rPr>
                <w:sz w:val="16"/>
              </w:rPr>
            </w:pPr>
            <w:r w:rsidRPr="00903A4C">
              <w:rPr>
                <w:sz w:val="16"/>
              </w:rPr>
              <w:t>Mood disorders and Schizophrenia (67%), Psychotic disorder (44%), Mood disorder (36%)</w:t>
            </w:r>
          </w:p>
        </w:tc>
        <w:tc>
          <w:tcPr>
            <w:tcW w:w="1116" w:type="dxa"/>
            <w:noWrap/>
            <w:hideMark/>
          </w:tcPr>
          <w:p w14:paraId="5835CF74" w14:textId="77777777" w:rsidR="00E61182" w:rsidRPr="00903A4C" w:rsidRDefault="00E61182">
            <w:pPr>
              <w:rPr>
                <w:sz w:val="16"/>
              </w:rPr>
            </w:pPr>
            <w:r w:rsidRPr="00903A4C">
              <w:rPr>
                <w:sz w:val="16"/>
              </w:rPr>
              <w:t>USA</w:t>
            </w:r>
          </w:p>
        </w:tc>
        <w:tc>
          <w:tcPr>
            <w:tcW w:w="1044" w:type="dxa"/>
            <w:noWrap/>
            <w:hideMark/>
          </w:tcPr>
          <w:p w14:paraId="23646ADC" w14:textId="77777777" w:rsidR="00E61182" w:rsidRPr="00903A4C" w:rsidRDefault="00E61182">
            <w:pPr>
              <w:rPr>
                <w:sz w:val="16"/>
              </w:rPr>
            </w:pPr>
            <w:r w:rsidRPr="00903A4C">
              <w:rPr>
                <w:sz w:val="16"/>
              </w:rPr>
              <w:t>36.8 (NR)</w:t>
            </w:r>
          </w:p>
        </w:tc>
        <w:tc>
          <w:tcPr>
            <w:tcW w:w="918" w:type="dxa"/>
            <w:noWrap/>
            <w:hideMark/>
          </w:tcPr>
          <w:p w14:paraId="5E644BF8" w14:textId="77777777" w:rsidR="00E61182" w:rsidRPr="00903A4C" w:rsidRDefault="00E61182" w:rsidP="00E61182">
            <w:pPr>
              <w:rPr>
                <w:sz w:val="16"/>
              </w:rPr>
            </w:pPr>
            <w:r w:rsidRPr="00903A4C">
              <w:rPr>
                <w:sz w:val="16"/>
              </w:rPr>
              <w:t>41%</w:t>
            </w:r>
          </w:p>
        </w:tc>
        <w:tc>
          <w:tcPr>
            <w:tcW w:w="2209" w:type="dxa"/>
            <w:noWrap/>
            <w:hideMark/>
          </w:tcPr>
          <w:p w14:paraId="48C33EF6" w14:textId="77777777" w:rsidR="00E61182" w:rsidRPr="00903A4C" w:rsidRDefault="00E61182">
            <w:pPr>
              <w:rPr>
                <w:sz w:val="16"/>
              </w:rPr>
            </w:pPr>
            <w:r w:rsidRPr="00903A4C">
              <w:rPr>
                <w:sz w:val="16"/>
              </w:rPr>
              <w:t>White (60%)</w:t>
            </w:r>
          </w:p>
        </w:tc>
        <w:tc>
          <w:tcPr>
            <w:tcW w:w="1047" w:type="dxa"/>
            <w:noWrap/>
            <w:hideMark/>
          </w:tcPr>
          <w:p w14:paraId="0553435B" w14:textId="77777777" w:rsidR="00E61182" w:rsidRPr="00903A4C" w:rsidRDefault="00E61182">
            <w:pPr>
              <w:rPr>
                <w:sz w:val="16"/>
              </w:rPr>
            </w:pPr>
            <w:r w:rsidRPr="00903A4C">
              <w:rPr>
                <w:sz w:val="16"/>
              </w:rPr>
              <w:t>Community</w:t>
            </w:r>
          </w:p>
        </w:tc>
        <w:tc>
          <w:tcPr>
            <w:tcW w:w="1188" w:type="dxa"/>
            <w:noWrap/>
            <w:hideMark/>
          </w:tcPr>
          <w:p w14:paraId="664BA152" w14:textId="77777777" w:rsidR="00E61182" w:rsidRPr="00903A4C" w:rsidRDefault="00E61182">
            <w:pPr>
              <w:rPr>
                <w:sz w:val="16"/>
              </w:rPr>
            </w:pPr>
          </w:p>
        </w:tc>
      </w:tr>
      <w:tr w:rsidR="00903A4C" w:rsidRPr="00903A4C" w14:paraId="60EB9A74" w14:textId="77777777" w:rsidTr="00903A4C">
        <w:trPr>
          <w:trHeight w:val="300"/>
        </w:trPr>
        <w:tc>
          <w:tcPr>
            <w:tcW w:w="1112" w:type="dxa"/>
            <w:noWrap/>
            <w:hideMark/>
          </w:tcPr>
          <w:p w14:paraId="75BF8642" w14:textId="77777777" w:rsidR="00E61182" w:rsidRPr="00903A4C" w:rsidRDefault="00E61182">
            <w:pPr>
              <w:rPr>
                <w:sz w:val="16"/>
              </w:rPr>
            </w:pPr>
            <w:r w:rsidRPr="00903A4C">
              <w:rPr>
                <w:sz w:val="16"/>
              </w:rPr>
              <w:lastRenderedPageBreak/>
              <w:t>Overland 2018</w:t>
            </w:r>
          </w:p>
        </w:tc>
        <w:tc>
          <w:tcPr>
            <w:tcW w:w="1064" w:type="dxa"/>
            <w:noWrap/>
            <w:hideMark/>
          </w:tcPr>
          <w:p w14:paraId="4F8E9660" w14:textId="77777777" w:rsidR="00E61182" w:rsidRPr="00903A4C" w:rsidRDefault="00E61182">
            <w:pPr>
              <w:rPr>
                <w:sz w:val="16"/>
              </w:rPr>
            </w:pPr>
            <w:r w:rsidRPr="00903A4C">
              <w:rPr>
                <w:sz w:val="16"/>
              </w:rPr>
              <w:t>Employment</w:t>
            </w:r>
          </w:p>
        </w:tc>
        <w:tc>
          <w:tcPr>
            <w:tcW w:w="965" w:type="dxa"/>
            <w:noWrap/>
            <w:hideMark/>
          </w:tcPr>
          <w:p w14:paraId="2C2BB938" w14:textId="77777777" w:rsidR="00E61182" w:rsidRPr="00903A4C" w:rsidRDefault="00E61182">
            <w:pPr>
              <w:rPr>
                <w:sz w:val="16"/>
              </w:rPr>
            </w:pPr>
            <w:r w:rsidRPr="00903A4C">
              <w:rPr>
                <w:sz w:val="16"/>
              </w:rPr>
              <w:t>RCT</w:t>
            </w:r>
          </w:p>
        </w:tc>
        <w:tc>
          <w:tcPr>
            <w:tcW w:w="822" w:type="dxa"/>
            <w:noWrap/>
            <w:hideMark/>
          </w:tcPr>
          <w:p w14:paraId="246D52BE" w14:textId="77777777" w:rsidR="00E61182" w:rsidRPr="00903A4C" w:rsidRDefault="00E61182" w:rsidP="00E61182">
            <w:pPr>
              <w:rPr>
                <w:sz w:val="16"/>
              </w:rPr>
            </w:pPr>
            <w:r w:rsidRPr="00903A4C">
              <w:rPr>
                <w:sz w:val="16"/>
              </w:rPr>
              <w:t>2</w:t>
            </w:r>
          </w:p>
        </w:tc>
        <w:tc>
          <w:tcPr>
            <w:tcW w:w="1021" w:type="dxa"/>
            <w:noWrap/>
            <w:hideMark/>
          </w:tcPr>
          <w:p w14:paraId="110BFBBF" w14:textId="77777777" w:rsidR="00E61182" w:rsidRPr="00903A4C" w:rsidRDefault="00E61182">
            <w:pPr>
              <w:rPr>
                <w:sz w:val="16"/>
              </w:rPr>
            </w:pPr>
            <w:r w:rsidRPr="00903A4C">
              <w:rPr>
                <w:sz w:val="16"/>
              </w:rPr>
              <w:t xml:space="preserve">Treatment as usual </w:t>
            </w:r>
          </w:p>
        </w:tc>
        <w:tc>
          <w:tcPr>
            <w:tcW w:w="1020" w:type="dxa"/>
            <w:noWrap/>
            <w:hideMark/>
          </w:tcPr>
          <w:p w14:paraId="13C5951F" w14:textId="77777777" w:rsidR="00E61182" w:rsidRPr="00903A4C" w:rsidRDefault="00E61182" w:rsidP="00E61182">
            <w:pPr>
              <w:rPr>
                <w:sz w:val="16"/>
              </w:rPr>
            </w:pPr>
            <w:r w:rsidRPr="00903A4C">
              <w:rPr>
                <w:sz w:val="16"/>
              </w:rPr>
              <w:t>1193</w:t>
            </w:r>
          </w:p>
        </w:tc>
        <w:tc>
          <w:tcPr>
            <w:tcW w:w="2151" w:type="dxa"/>
            <w:noWrap/>
            <w:hideMark/>
          </w:tcPr>
          <w:p w14:paraId="1DF68BB9" w14:textId="77777777" w:rsidR="00E61182" w:rsidRPr="00903A4C" w:rsidRDefault="00E61182">
            <w:pPr>
              <w:rPr>
                <w:sz w:val="16"/>
              </w:rPr>
            </w:pPr>
            <w:r w:rsidRPr="00903A4C">
              <w:rPr>
                <w:sz w:val="16"/>
              </w:rPr>
              <w:t>Common mental disorders (100%)</w:t>
            </w:r>
          </w:p>
        </w:tc>
        <w:tc>
          <w:tcPr>
            <w:tcW w:w="1116" w:type="dxa"/>
            <w:noWrap/>
            <w:hideMark/>
          </w:tcPr>
          <w:p w14:paraId="165AFA4C" w14:textId="77777777" w:rsidR="00E61182" w:rsidRPr="00903A4C" w:rsidRDefault="00E61182">
            <w:pPr>
              <w:rPr>
                <w:sz w:val="16"/>
              </w:rPr>
            </w:pPr>
            <w:r w:rsidRPr="00903A4C">
              <w:rPr>
                <w:sz w:val="16"/>
              </w:rPr>
              <w:t>Norway</w:t>
            </w:r>
          </w:p>
        </w:tc>
        <w:tc>
          <w:tcPr>
            <w:tcW w:w="1044" w:type="dxa"/>
            <w:noWrap/>
            <w:hideMark/>
          </w:tcPr>
          <w:p w14:paraId="3B40F107" w14:textId="77777777" w:rsidR="00E61182" w:rsidRPr="00903A4C" w:rsidRDefault="00E61182">
            <w:pPr>
              <w:rPr>
                <w:sz w:val="16"/>
              </w:rPr>
            </w:pPr>
            <w:r w:rsidRPr="00903A4C">
              <w:rPr>
                <w:sz w:val="16"/>
              </w:rPr>
              <w:t>40.4 (NR)</w:t>
            </w:r>
          </w:p>
        </w:tc>
        <w:tc>
          <w:tcPr>
            <w:tcW w:w="918" w:type="dxa"/>
            <w:noWrap/>
            <w:hideMark/>
          </w:tcPr>
          <w:p w14:paraId="456B74F5" w14:textId="77777777" w:rsidR="00E61182" w:rsidRPr="00903A4C" w:rsidRDefault="00E61182" w:rsidP="00E61182">
            <w:pPr>
              <w:rPr>
                <w:sz w:val="16"/>
              </w:rPr>
            </w:pPr>
            <w:r w:rsidRPr="00903A4C">
              <w:rPr>
                <w:sz w:val="16"/>
              </w:rPr>
              <w:t>67%</w:t>
            </w:r>
          </w:p>
        </w:tc>
        <w:tc>
          <w:tcPr>
            <w:tcW w:w="2209" w:type="dxa"/>
            <w:noWrap/>
            <w:hideMark/>
          </w:tcPr>
          <w:p w14:paraId="4672A58F" w14:textId="77777777" w:rsidR="00E61182" w:rsidRPr="00903A4C" w:rsidRDefault="00E61182">
            <w:pPr>
              <w:rPr>
                <w:sz w:val="16"/>
              </w:rPr>
            </w:pPr>
            <w:r w:rsidRPr="00903A4C">
              <w:rPr>
                <w:sz w:val="16"/>
              </w:rPr>
              <w:t>NR</w:t>
            </w:r>
          </w:p>
        </w:tc>
        <w:tc>
          <w:tcPr>
            <w:tcW w:w="1047" w:type="dxa"/>
            <w:noWrap/>
            <w:hideMark/>
          </w:tcPr>
          <w:p w14:paraId="37462E86" w14:textId="77777777" w:rsidR="00E61182" w:rsidRPr="00903A4C" w:rsidRDefault="00E61182">
            <w:pPr>
              <w:rPr>
                <w:sz w:val="16"/>
              </w:rPr>
            </w:pPr>
            <w:r w:rsidRPr="00903A4C">
              <w:rPr>
                <w:sz w:val="16"/>
              </w:rPr>
              <w:t>NR</w:t>
            </w:r>
          </w:p>
        </w:tc>
        <w:tc>
          <w:tcPr>
            <w:tcW w:w="1188" w:type="dxa"/>
            <w:noWrap/>
            <w:hideMark/>
          </w:tcPr>
          <w:p w14:paraId="1A73A0C6" w14:textId="77777777" w:rsidR="00E61182" w:rsidRPr="00903A4C" w:rsidRDefault="00E61182">
            <w:pPr>
              <w:rPr>
                <w:sz w:val="16"/>
              </w:rPr>
            </w:pPr>
          </w:p>
        </w:tc>
      </w:tr>
      <w:tr w:rsidR="00903A4C" w:rsidRPr="00903A4C" w14:paraId="5BD6291B" w14:textId="77777777" w:rsidTr="00903A4C">
        <w:trPr>
          <w:trHeight w:val="300"/>
        </w:trPr>
        <w:tc>
          <w:tcPr>
            <w:tcW w:w="1112" w:type="dxa"/>
            <w:noWrap/>
            <w:hideMark/>
          </w:tcPr>
          <w:p w14:paraId="49913BC4" w14:textId="77777777" w:rsidR="00E61182" w:rsidRPr="00903A4C" w:rsidRDefault="00E61182">
            <w:pPr>
              <w:rPr>
                <w:sz w:val="16"/>
              </w:rPr>
            </w:pPr>
            <w:proofErr w:type="spellStart"/>
            <w:r w:rsidRPr="00903A4C">
              <w:rPr>
                <w:sz w:val="16"/>
              </w:rPr>
              <w:t>Pos</w:t>
            </w:r>
            <w:proofErr w:type="spellEnd"/>
            <w:r w:rsidRPr="00903A4C">
              <w:rPr>
                <w:sz w:val="16"/>
              </w:rPr>
              <w:t xml:space="preserve"> 2019</w:t>
            </w:r>
          </w:p>
        </w:tc>
        <w:tc>
          <w:tcPr>
            <w:tcW w:w="1064" w:type="dxa"/>
            <w:noWrap/>
            <w:hideMark/>
          </w:tcPr>
          <w:p w14:paraId="63AEB00F" w14:textId="77777777" w:rsidR="00E61182" w:rsidRPr="00903A4C" w:rsidRDefault="00E61182">
            <w:pPr>
              <w:rPr>
                <w:sz w:val="16"/>
              </w:rPr>
            </w:pPr>
            <w:r w:rsidRPr="00903A4C">
              <w:rPr>
                <w:sz w:val="16"/>
              </w:rPr>
              <w:t>Social Isolation</w:t>
            </w:r>
          </w:p>
        </w:tc>
        <w:tc>
          <w:tcPr>
            <w:tcW w:w="965" w:type="dxa"/>
            <w:noWrap/>
            <w:hideMark/>
          </w:tcPr>
          <w:p w14:paraId="3FA511D5" w14:textId="77777777" w:rsidR="00E61182" w:rsidRPr="00903A4C" w:rsidRDefault="00E61182">
            <w:pPr>
              <w:rPr>
                <w:sz w:val="16"/>
              </w:rPr>
            </w:pPr>
            <w:r w:rsidRPr="00903A4C">
              <w:rPr>
                <w:sz w:val="16"/>
              </w:rPr>
              <w:t>RCT</w:t>
            </w:r>
          </w:p>
        </w:tc>
        <w:tc>
          <w:tcPr>
            <w:tcW w:w="822" w:type="dxa"/>
            <w:noWrap/>
            <w:hideMark/>
          </w:tcPr>
          <w:p w14:paraId="3AA9DED0" w14:textId="77777777" w:rsidR="00E61182" w:rsidRPr="00903A4C" w:rsidRDefault="00E61182" w:rsidP="00E61182">
            <w:pPr>
              <w:rPr>
                <w:sz w:val="16"/>
              </w:rPr>
            </w:pPr>
            <w:r w:rsidRPr="00903A4C">
              <w:rPr>
                <w:sz w:val="16"/>
              </w:rPr>
              <w:t>2</w:t>
            </w:r>
          </w:p>
        </w:tc>
        <w:tc>
          <w:tcPr>
            <w:tcW w:w="1021" w:type="dxa"/>
            <w:noWrap/>
            <w:hideMark/>
          </w:tcPr>
          <w:p w14:paraId="21D5A183" w14:textId="77777777" w:rsidR="00E61182" w:rsidRPr="00903A4C" w:rsidRDefault="00E61182">
            <w:pPr>
              <w:rPr>
                <w:sz w:val="16"/>
              </w:rPr>
            </w:pPr>
            <w:r w:rsidRPr="00903A4C">
              <w:rPr>
                <w:sz w:val="16"/>
              </w:rPr>
              <w:t xml:space="preserve">Treatment as usual </w:t>
            </w:r>
          </w:p>
        </w:tc>
        <w:tc>
          <w:tcPr>
            <w:tcW w:w="1020" w:type="dxa"/>
            <w:noWrap/>
            <w:hideMark/>
          </w:tcPr>
          <w:p w14:paraId="1BA1F12A" w14:textId="77777777" w:rsidR="00E61182" w:rsidRPr="00903A4C" w:rsidRDefault="00E61182" w:rsidP="00E61182">
            <w:pPr>
              <w:rPr>
                <w:sz w:val="16"/>
              </w:rPr>
            </w:pPr>
            <w:r w:rsidRPr="00903A4C">
              <w:rPr>
                <w:sz w:val="16"/>
              </w:rPr>
              <w:t>99</w:t>
            </w:r>
          </w:p>
        </w:tc>
        <w:tc>
          <w:tcPr>
            <w:tcW w:w="2151" w:type="dxa"/>
            <w:noWrap/>
            <w:hideMark/>
          </w:tcPr>
          <w:p w14:paraId="2EAD922E" w14:textId="77777777" w:rsidR="00E61182" w:rsidRPr="00903A4C" w:rsidRDefault="00E61182">
            <w:pPr>
              <w:rPr>
                <w:sz w:val="16"/>
              </w:rPr>
            </w:pPr>
            <w:r w:rsidRPr="00903A4C">
              <w:rPr>
                <w:sz w:val="16"/>
              </w:rPr>
              <w:t xml:space="preserve">Schizophrenia (100%) </w:t>
            </w:r>
          </w:p>
        </w:tc>
        <w:tc>
          <w:tcPr>
            <w:tcW w:w="1116" w:type="dxa"/>
            <w:noWrap/>
            <w:hideMark/>
          </w:tcPr>
          <w:p w14:paraId="53CDB1D9" w14:textId="77777777" w:rsidR="00E61182" w:rsidRPr="00903A4C" w:rsidRDefault="00E61182">
            <w:pPr>
              <w:rPr>
                <w:sz w:val="16"/>
              </w:rPr>
            </w:pPr>
            <w:r w:rsidRPr="00903A4C">
              <w:rPr>
                <w:sz w:val="16"/>
              </w:rPr>
              <w:t>Netherlands</w:t>
            </w:r>
          </w:p>
        </w:tc>
        <w:tc>
          <w:tcPr>
            <w:tcW w:w="1044" w:type="dxa"/>
            <w:noWrap/>
            <w:hideMark/>
          </w:tcPr>
          <w:p w14:paraId="152CA215" w14:textId="77777777" w:rsidR="00E61182" w:rsidRPr="00903A4C" w:rsidRDefault="00E61182">
            <w:pPr>
              <w:rPr>
                <w:sz w:val="16"/>
              </w:rPr>
            </w:pPr>
            <w:r w:rsidRPr="00903A4C">
              <w:rPr>
                <w:sz w:val="16"/>
              </w:rPr>
              <w:t>25.4 (NR)</w:t>
            </w:r>
          </w:p>
        </w:tc>
        <w:tc>
          <w:tcPr>
            <w:tcW w:w="918" w:type="dxa"/>
            <w:noWrap/>
            <w:hideMark/>
          </w:tcPr>
          <w:p w14:paraId="6C52C7B5" w14:textId="77777777" w:rsidR="00E61182" w:rsidRPr="00903A4C" w:rsidRDefault="00E61182" w:rsidP="00E61182">
            <w:pPr>
              <w:rPr>
                <w:sz w:val="16"/>
              </w:rPr>
            </w:pPr>
            <w:r w:rsidRPr="00903A4C">
              <w:rPr>
                <w:sz w:val="16"/>
              </w:rPr>
              <w:t>19%</w:t>
            </w:r>
          </w:p>
        </w:tc>
        <w:tc>
          <w:tcPr>
            <w:tcW w:w="2209" w:type="dxa"/>
            <w:noWrap/>
            <w:hideMark/>
          </w:tcPr>
          <w:p w14:paraId="3EC460EB" w14:textId="77777777" w:rsidR="00E61182" w:rsidRPr="00903A4C" w:rsidRDefault="00E61182">
            <w:pPr>
              <w:rPr>
                <w:sz w:val="16"/>
              </w:rPr>
            </w:pPr>
            <w:r w:rsidRPr="00903A4C">
              <w:rPr>
                <w:sz w:val="16"/>
              </w:rPr>
              <w:t xml:space="preserve">Member of </w:t>
            </w:r>
            <w:proofErr w:type="spellStart"/>
            <w:proofErr w:type="gramStart"/>
            <w:r w:rsidRPr="00903A4C">
              <w:rPr>
                <w:sz w:val="16"/>
              </w:rPr>
              <w:t>a</w:t>
            </w:r>
            <w:proofErr w:type="spellEnd"/>
            <w:proofErr w:type="gramEnd"/>
            <w:r w:rsidRPr="00903A4C">
              <w:rPr>
                <w:sz w:val="16"/>
              </w:rPr>
              <w:t xml:space="preserve"> ethnic minority group (54.5%)</w:t>
            </w:r>
          </w:p>
        </w:tc>
        <w:tc>
          <w:tcPr>
            <w:tcW w:w="1047" w:type="dxa"/>
            <w:noWrap/>
            <w:hideMark/>
          </w:tcPr>
          <w:p w14:paraId="0EC6DC15" w14:textId="77777777" w:rsidR="00E61182" w:rsidRPr="00903A4C" w:rsidRDefault="00E61182">
            <w:pPr>
              <w:rPr>
                <w:sz w:val="16"/>
              </w:rPr>
            </w:pPr>
            <w:r w:rsidRPr="00903A4C">
              <w:rPr>
                <w:sz w:val="16"/>
              </w:rPr>
              <w:t>Outpatient</w:t>
            </w:r>
          </w:p>
        </w:tc>
        <w:tc>
          <w:tcPr>
            <w:tcW w:w="1188" w:type="dxa"/>
            <w:noWrap/>
            <w:hideMark/>
          </w:tcPr>
          <w:p w14:paraId="7DF5DAC1" w14:textId="77777777" w:rsidR="00E61182" w:rsidRPr="00903A4C" w:rsidRDefault="00E61182">
            <w:pPr>
              <w:rPr>
                <w:sz w:val="16"/>
              </w:rPr>
            </w:pPr>
          </w:p>
        </w:tc>
      </w:tr>
      <w:tr w:rsidR="00903A4C" w:rsidRPr="00903A4C" w14:paraId="075C7EB0" w14:textId="77777777" w:rsidTr="00903A4C">
        <w:trPr>
          <w:trHeight w:val="300"/>
        </w:trPr>
        <w:tc>
          <w:tcPr>
            <w:tcW w:w="1112" w:type="dxa"/>
            <w:noWrap/>
            <w:hideMark/>
          </w:tcPr>
          <w:p w14:paraId="41F3C88D" w14:textId="77777777" w:rsidR="00E61182" w:rsidRPr="00903A4C" w:rsidRDefault="00E61182">
            <w:pPr>
              <w:rPr>
                <w:sz w:val="16"/>
              </w:rPr>
            </w:pPr>
            <w:r w:rsidRPr="00903A4C">
              <w:rPr>
                <w:sz w:val="16"/>
              </w:rPr>
              <w:t>Pot-</w:t>
            </w:r>
            <w:proofErr w:type="spellStart"/>
            <w:r w:rsidRPr="00903A4C">
              <w:rPr>
                <w:sz w:val="16"/>
              </w:rPr>
              <w:t>Kolder</w:t>
            </w:r>
            <w:proofErr w:type="spellEnd"/>
            <w:r w:rsidRPr="00903A4C">
              <w:rPr>
                <w:sz w:val="16"/>
              </w:rPr>
              <w:t xml:space="preserve"> 2018</w:t>
            </w:r>
          </w:p>
        </w:tc>
        <w:tc>
          <w:tcPr>
            <w:tcW w:w="1064" w:type="dxa"/>
            <w:noWrap/>
            <w:hideMark/>
          </w:tcPr>
          <w:p w14:paraId="40619799" w14:textId="77777777" w:rsidR="00E61182" w:rsidRPr="00903A4C" w:rsidRDefault="00E61182">
            <w:pPr>
              <w:rPr>
                <w:sz w:val="16"/>
              </w:rPr>
            </w:pPr>
            <w:r w:rsidRPr="00903A4C">
              <w:rPr>
                <w:sz w:val="16"/>
              </w:rPr>
              <w:t>Social Isolation</w:t>
            </w:r>
          </w:p>
        </w:tc>
        <w:tc>
          <w:tcPr>
            <w:tcW w:w="965" w:type="dxa"/>
            <w:noWrap/>
            <w:hideMark/>
          </w:tcPr>
          <w:p w14:paraId="7B01A245" w14:textId="77777777" w:rsidR="00E61182" w:rsidRPr="00903A4C" w:rsidRDefault="00E61182">
            <w:pPr>
              <w:rPr>
                <w:sz w:val="16"/>
              </w:rPr>
            </w:pPr>
            <w:r w:rsidRPr="00903A4C">
              <w:rPr>
                <w:sz w:val="16"/>
              </w:rPr>
              <w:t>RCT</w:t>
            </w:r>
          </w:p>
        </w:tc>
        <w:tc>
          <w:tcPr>
            <w:tcW w:w="822" w:type="dxa"/>
            <w:noWrap/>
            <w:hideMark/>
          </w:tcPr>
          <w:p w14:paraId="08BB1B2B" w14:textId="77777777" w:rsidR="00E61182" w:rsidRPr="00903A4C" w:rsidRDefault="00E61182" w:rsidP="00E61182">
            <w:pPr>
              <w:rPr>
                <w:sz w:val="16"/>
              </w:rPr>
            </w:pPr>
            <w:r w:rsidRPr="00903A4C">
              <w:rPr>
                <w:sz w:val="16"/>
              </w:rPr>
              <w:t>2</w:t>
            </w:r>
          </w:p>
        </w:tc>
        <w:tc>
          <w:tcPr>
            <w:tcW w:w="1021" w:type="dxa"/>
            <w:noWrap/>
            <w:hideMark/>
          </w:tcPr>
          <w:p w14:paraId="0D0DFBE5" w14:textId="77777777" w:rsidR="00E61182" w:rsidRPr="00903A4C" w:rsidRDefault="00E61182">
            <w:pPr>
              <w:rPr>
                <w:sz w:val="16"/>
              </w:rPr>
            </w:pPr>
            <w:r w:rsidRPr="00903A4C">
              <w:rPr>
                <w:sz w:val="16"/>
              </w:rPr>
              <w:t xml:space="preserve">Treatment as usual </w:t>
            </w:r>
          </w:p>
        </w:tc>
        <w:tc>
          <w:tcPr>
            <w:tcW w:w="1020" w:type="dxa"/>
            <w:noWrap/>
            <w:hideMark/>
          </w:tcPr>
          <w:p w14:paraId="6C85274D" w14:textId="77777777" w:rsidR="00E61182" w:rsidRPr="00903A4C" w:rsidRDefault="00E61182" w:rsidP="00E61182">
            <w:pPr>
              <w:rPr>
                <w:sz w:val="16"/>
              </w:rPr>
            </w:pPr>
            <w:r w:rsidRPr="00903A4C">
              <w:rPr>
                <w:sz w:val="16"/>
              </w:rPr>
              <w:t>116</w:t>
            </w:r>
          </w:p>
        </w:tc>
        <w:tc>
          <w:tcPr>
            <w:tcW w:w="2151" w:type="dxa"/>
            <w:noWrap/>
            <w:hideMark/>
          </w:tcPr>
          <w:p w14:paraId="4B41AE22" w14:textId="77777777" w:rsidR="00E61182" w:rsidRPr="00903A4C" w:rsidRDefault="00E61182">
            <w:pPr>
              <w:rPr>
                <w:sz w:val="16"/>
              </w:rPr>
            </w:pPr>
            <w:r w:rsidRPr="00903A4C">
              <w:rPr>
                <w:sz w:val="16"/>
              </w:rPr>
              <w:t>Schizophrenia or schizoaffective disorder (100%)</w:t>
            </w:r>
          </w:p>
        </w:tc>
        <w:tc>
          <w:tcPr>
            <w:tcW w:w="1116" w:type="dxa"/>
            <w:noWrap/>
            <w:hideMark/>
          </w:tcPr>
          <w:p w14:paraId="31C21D41" w14:textId="77777777" w:rsidR="00E61182" w:rsidRPr="00903A4C" w:rsidRDefault="00E61182">
            <w:pPr>
              <w:rPr>
                <w:sz w:val="16"/>
              </w:rPr>
            </w:pPr>
            <w:r w:rsidRPr="00903A4C">
              <w:rPr>
                <w:sz w:val="16"/>
              </w:rPr>
              <w:t>Netherlands</w:t>
            </w:r>
          </w:p>
        </w:tc>
        <w:tc>
          <w:tcPr>
            <w:tcW w:w="1044" w:type="dxa"/>
            <w:noWrap/>
            <w:hideMark/>
          </w:tcPr>
          <w:p w14:paraId="7EE9045A" w14:textId="77777777" w:rsidR="00E61182" w:rsidRPr="00903A4C" w:rsidRDefault="00E61182">
            <w:pPr>
              <w:rPr>
                <w:sz w:val="16"/>
              </w:rPr>
            </w:pPr>
            <w:r w:rsidRPr="00903A4C">
              <w:rPr>
                <w:sz w:val="16"/>
              </w:rPr>
              <w:t>38 (NR)</w:t>
            </w:r>
          </w:p>
        </w:tc>
        <w:tc>
          <w:tcPr>
            <w:tcW w:w="918" w:type="dxa"/>
            <w:noWrap/>
            <w:hideMark/>
          </w:tcPr>
          <w:p w14:paraId="4C58E44F" w14:textId="77777777" w:rsidR="00E61182" w:rsidRPr="00903A4C" w:rsidRDefault="00E61182" w:rsidP="00E61182">
            <w:pPr>
              <w:rPr>
                <w:sz w:val="16"/>
              </w:rPr>
            </w:pPr>
            <w:r w:rsidRPr="00903A4C">
              <w:rPr>
                <w:sz w:val="16"/>
              </w:rPr>
              <w:t>29.30%</w:t>
            </w:r>
          </w:p>
        </w:tc>
        <w:tc>
          <w:tcPr>
            <w:tcW w:w="2209" w:type="dxa"/>
            <w:noWrap/>
            <w:hideMark/>
          </w:tcPr>
          <w:p w14:paraId="093B8F08" w14:textId="77777777" w:rsidR="00E61182" w:rsidRPr="00903A4C" w:rsidRDefault="00E61182">
            <w:pPr>
              <w:rPr>
                <w:sz w:val="16"/>
              </w:rPr>
            </w:pPr>
            <w:r w:rsidRPr="00903A4C">
              <w:rPr>
                <w:sz w:val="16"/>
              </w:rPr>
              <w:t>Non-</w:t>
            </w:r>
            <w:proofErr w:type="spellStart"/>
            <w:r w:rsidRPr="00903A4C">
              <w:rPr>
                <w:sz w:val="16"/>
              </w:rPr>
              <w:t>dutch</w:t>
            </w:r>
            <w:proofErr w:type="spellEnd"/>
            <w:r w:rsidRPr="00903A4C">
              <w:rPr>
                <w:sz w:val="16"/>
              </w:rPr>
              <w:t xml:space="preserve"> origin (34.5%)</w:t>
            </w:r>
          </w:p>
        </w:tc>
        <w:tc>
          <w:tcPr>
            <w:tcW w:w="1047" w:type="dxa"/>
            <w:noWrap/>
            <w:hideMark/>
          </w:tcPr>
          <w:p w14:paraId="4CEAE1B3" w14:textId="77777777" w:rsidR="00E61182" w:rsidRPr="00903A4C" w:rsidRDefault="00E61182">
            <w:pPr>
              <w:rPr>
                <w:sz w:val="16"/>
              </w:rPr>
            </w:pPr>
            <w:r w:rsidRPr="00903A4C">
              <w:rPr>
                <w:sz w:val="16"/>
              </w:rPr>
              <w:t>Outpatient</w:t>
            </w:r>
          </w:p>
        </w:tc>
        <w:tc>
          <w:tcPr>
            <w:tcW w:w="1188" w:type="dxa"/>
            <w:noWrap/>
            <w:hideMark/>
          </w:tcPr>
          <w:p w14:paraId="69E167EA" w14:textId="47BCE0D0" w:rsidR="00E61182" w:rsidRPr="00903A4C" w:rsidRDefault="00E61182">
            <w:pPr>
              <w:rPr>
                <w:sz w:val="16"/>
              </w:rPr>
            </w:pPr>
            <w:r w:rsidRPr="00903A4C">
              <w:rPr>
                <w:sz w:val="16"/>
              </w:rPr>
              <w:t>Pot-</w:t>
            </w:r>
            <w:proofErr w:type="spellStart"/>
            <w:r w:rsidRPr="00903A4C">
              <w:rPr>
                <w:sz w:val="16"/>
              </w:rPr>
              <w:t>Kolder</w:t>
            </w:r>
            <w:proofErr w:type="spellEnd"/>
            <w:r w:rsidRPr="00903A4C">
              <w:rPr>
                <w:sz w:val="16"/>
              </w:rPr>
              <w:t xml:space="preserve"> 2020</w:t>
            </w:r>
            <w:r w:rsidR="002E5E61">
              <w:rPr>
                <w:sz w:val="16"/>
              </w:rPr>
              <w:t xml:space="preserve"> </w:t>
            </w:r>
            <w:r w:rsidR="00354823">
              <w:rPr>
                <w:noProof/>
                <w:sz w:val="16"/>
              </w:rPr>
              <w:t>[169]</w:t>
            </w:r>
          </w:p>
        </w:tc>
      </w:tr>
      <w:tr w:rsidR="00903A4C" w:rsidRPr="00903A4C" w14:paraId="1C40DB87" w14:textId="77777777" w:rsidTr="00903A4C">
        <w:trPr>
          <w:trHeight w:val="300"/>
        </w:trPr>
        <w:tc>
          <w:tcPr>
            <w:tcW w:w="1112" w:type="dxa"/>
            <w:noWrap/>
            <w:hideMark/>
          </w:tcPr>
          <w:p w14:paraId="0274D106" w14:textId="77777777" w:rsidR="00E61182" w:rsidRPr="00903A4C" w:rsidRDefault="00E61182">
            <w:pPr>
              <w:rPr>
                <w:sz w:val="16"/>
              </w:rPr>
            </w:pPr>
            <w:r w:rsidRPr="00903A4C">
              <w:rPr>
                <w:sz w:val="16"/>
              </w:rPr>
              <w:t>Priebe 2020</w:t>
            </w:r>
          </w:p>
        </w:tc>
        <w:tc>
          <w:tcPr>
            <w:tcW w:w="1064" w:type="dxa"/>
            <w:noWrap/>
            <w:hideMark/>
          </w:tcPr>
          <w:p w14:paraId="568397AA" w14:textId="77777777" w:rsidR="00E61182" w:rsidRPr="00903A4C" w:rsidRDefault="00E61182">
            <w:pPr>
              <w:rPr>
                <w:sz w:val="16"/>
              </w:rPr>
            </w:pPr>
            <w:r w:rsidRPr="00903A4C">
              <w:rPr>
                <w:sz w:val="16"/>
              </w:rPr>
              <w:t>Social isolation</w:t>
            </w:r>
          </w:p>
        </w:tc>
        <w:tc>
          <w:tcPr>
            <w:tcW w:w="965" w:type="dxa"/>
            <w:noWrap/>
            <w:hideMark/>
          </w:tcPr>
          <w:p w14:paraId="115E2F5A" w14:textId="77777777" w:rsidR="00E61182" w:rsidRPr="00903A4C" w:rsidRDefault="00E61182">
            <w:pPr>
              <w:rPr>
                <w:sz w:val="16"/>
              </w:rPr>
            </w:pPr>
            <w:r w:rsidRPr="00903A4C">
              <w:rPr>
                <w:sz w:val="16"/>
              </w:rPr>
              <w:t>RCT</w:t>
            </w:r>
          </w:p>
        </w:tc>
        <w:tc>
          <w:tcPr>
            <w:tcW w:w="822" w:type="dxa"/>
            <w:noWrap/>
            <w:hideMark/>
          </w:tcPr>
          <w:p w14:paraId="654B4AF6" w14:textId="77777777" w:rsidR="00E61182" w:rsidRPr="00903A4C" w:rsidRDefault="00E61182" w:rsidP="00E61182">
            <w:pPr>
              <w:rPr>
                <w:sz w:val="16"/>
              </w:rPr>
            </w:pPr>
            <w:r w:rsidRPr="00903A4C">
              <w:rPr>
                <w:sz w:val="16"/>
              </w:rPr>
              <w:t>2</w:t>
            </w:r>
          </w:p>
        </w:tc>
        <w:tc>
          <w:tcPr>
            <w:tcW w:w="1021" w:type="dxa"/>
            <w:noWrap/>
            <w:hideMark/>
          </w:tcPr>
          <w:p w14:paraId="1487B336" w14:textId="77777777" w:rsidR="00E61182" w:rsidRPr="00903A4C" w:rsidRDefault="00E61182">
            <w:pPr>
              <w:rPr>
                <w:sz w:val="16"/>
              </w:rPr>
            </w:pPr>
            <w:r w:rsidRPr="00903A4C">
              <w:rPr>
                <w:sz w:val="16"/>
              </w:rPr>
              <w:t>Active</w:t>
            </w:r>
          </w:p>
        </w:tc>
        <w:tc>
          <w:tcPr>
            <w:tcW w:w="1020" w:type="dxa"/>
            <w:noWrap/>
            <w:hideMark/>
          </w:tcPr>
          <w:p w14:paraId="34F2CB0D" w14:textId="77777777" w:rsidR="00E61182" w:rsidRPr="00903A4C" w:rsidRDefault="00E61182" w:rsidP="00E61182">
            <w:pPr>
              <w:rPr>
                <w:sz w:val="16"/>
              </w:rPr>
            </w:pPr>
            <w:r w:rsidRPr="00903A4C">
              <w:rPr>
                <w:sz w:val="16"/>
              </w:rPr>
              <w:t>124</w:t>
            </w:r>
          </w:p>
        </w:tc>
        <w:tc>
          <w:tcPr>
            <w:tcW w:w="2151" w:type="dxa"/>
            <w:noWrap/>
            <w:hideMark/>
          </w:tcPr>
          <w:p w14:paraId="6164808C" w14:textId="77777777" w:rsidR="00E61182" w:rsidRPr="00903A4C" w:rsidRDefault="00E61182">
            <w:pPr>
              <w:rPr>
                <w:sz w:val="16"/>
              </w:rPr>
            </w:pPr>
            <w:r w:rsidRPr="00903A4C">
              <w:rPr>
                <w:sz w:val="16"/>
              </w:rPr>
              <w:t>Schizophrenia or schizoaffective disorder (100%)</w:t>
            </w:r>
          </w:p>
        </w:tc>
        <w:tc>
          <w:tcPr>
            <w:tcW w:w="1116" w:type="dxa"/>
            <w:noWrap/>
            <w:hideMark/>
          </w:tcPr>
          <w:p w14:paraId="67A457FE" w14:textId="77777777" w:rsidR="00E61182" w:rsidRPr="00903A4C" w:rsidRDefault="00E61182">
            <w:pPr>
              <w:rPr>
                <w:sz w:val="16"/>
              </w:rPr>
            </w:pPr>
            <w:r w:rsidRPr="00903A4C">
              <w:rPr>
                <w:sz w:val="16"/>
              </w:rPr>
              <w:t>UK</w:t>
            </w:r>
          </w:p>
        </w:tc>
        <w:tc>
          <w:tcPr>
            <w:tcW w:w="1044" w:type="dxa"/>
            <w:noWrap/>
            <w:hideMark/>
          </w:tcPr>
          <w:p w14:paraId="26D0A303" w14:textId="77777777" w:rsidR="00E61182" w:rsidRPr="00903A4C" w:rsidRDefault="00E61182">
            <w:pPr>
              <w:rPr>
                <w:sz w:val="16"/>
              </w:rPr>
            </w:pPr>
            <w:r w:rsidRPr="00903A4C">
              <w:rPr>
                <w:sz w:val="16"/>
              </w:rPr>
              <w:t>42.4 (NR)</w:t>
            </w:r>
          </w:p>
        </w:tc>
        <w:tc>
          <w:tcPr>
            <w:tcW w:w="918" w:type="dxa"/>
            <w:noWrap/>
            <w:hideMark/>
          </w:tcPr>
          <w:p w14:paraId="2D0A679C" w14:textId="77777777" w:rsidR="00E61182" w:rsidRPr="00903A4C" w:rsidRDefault="00E61182" w:rsidP="00E61182">
            <w:pPr>
              <w:rPr>
                <w:sz w:val="16"/>
              </w:rPr>
            </w:pPr>
            <w:r w:rsidRPr="00903A4C">
              <w:rPr>
                <w:sz w:val="16"/>
              </w:rPr>
              <w:t>34.70%</w:t>
            </w:r>
          </w:p>
        </w:tc>
        <w:tc>
          <w:tcPr>
            <w:tcW w:w="2209" w:type="dxa"/>
            <w:noWrap/>
            <w:hideMark/>
          </w:tcPr>
          <w:p w14:paraId="03358406" w14:textId="77777777" w:rsidR="00E61182" w:rsidRPr="00903A4C" w:rsidRDefault="00E61182">
            <w:pPr>
              <w:rPr>
                <w:sz w:val="16"/>
              </w:rPr>
            </w:pPr>
            <w:r w:rsidRPr="00903A4C">
              <w:rPr>
                <w:sz w:val="16"/>
              </w:rPr>
              <w:t>Black African (19.4%), Bangladeshi (18.5%), Black Caribbean (17.7%), White (15.3%), Other unspecified (8.9%), Black other (5.6%), Asian other (4.03%), Indian/Pakistani (4%), Mixed/multiple ethnic groups (2.4%), White other (2.4%)</w:t>
            </w:r>
          </w:p>
        </w:tc>
        <w:tc>
          <w:tcPr>
            <w:tcW w:w="1047" w:type="dxa"/>
            <w:noWrap/>
            <w:hideMark/>
          </w:tcPr>
          <w:p w14:paraId="37167E12" w14:textId="77777777" w:rsidR="00E61182" w:rsidRPr="00903A4C" w:rsidRDefault="00E61182">
            <w:pPr>
              <w:rPr>
                <w:sz w:val="16"/>
              </w:rPr>
            </w:pPr>
            <w:r w:rsidRPr="00903A4C">
              <w:rPr>
                <w:sz w:val="16"/>
              </w:rPr>
              <w:t>Community</w:t>
            </w:r>
          </w:p>
        </w:tc>
        <w:tc>
          <w:tcPr>
            <w:tcW w:w="1188" w:type="dxa"/>
            <w:noWrap/>
            <w:hideMark/>
          </w:tcPr>
          <w:p w14:paraId="74EF529A" w14:textId="77777777" w:rsidR="00E61182" w:rsidRPr="00903A4C" w:rsidRDefault="00E61182">
            <w:pPr>
              <w:rPr>
                <w:sz w:val="16"/>
              </w:rPr>
            </w:pPr>
          </w:p>
        </w:tc>
      </w:tr>
      <w:tr w:rsidR="00903A4C" w:rsidRPr="00903A4C" w14:paraId="02569A3B" w14:textId="77777777" w:rsidTr="00903A4C">
        <w:trPr>
          <w:trHeight w:val="300"/>
        </w:trPr>
        <w:tc>
          <w:tcPr>
            <w:tcW w:w="1112" w:type="dxa"/>
            <w:noWrap/>
            <w:hideMark/>
          </w:tcPr>
          <w:p w14:paraId="7F328E00" w14:textId="77777777" w:rsidR="00E61182" w:rsidRPr="00903A4C" w:rsidRDefault="00E61182">
            <w:pPr>
              <w:rPr>
                <w:sz w:val="16"/>
              </w:rPr>
            </w:pPr>
            <w:proofErr w:type="spellStart"/>
            <w:r w:rsidRPr="00903A4C">
              <w:rPr>
                <w:sz w:val="16"/>
              </w:rPr>
              <w:t>Rebergen</w:t>
            </w:r>
            <w:proofErr w:type="spellEnd"/>
            <w:r w:rsidRPr="00903A4C">
              <w:rPr>
                <w:sz w:val="16"/>
              </w:rPr>
              <w:t xml:space="preserve"> 2009</w:t>
            </w:r>
          </w:p>
        </w:tc>
        <w:tc>
          <w:tcPr>
            <w:tcW w:w="1064" w:type="dxa"/>
            <w:noWrap/>
            <w:hideMark/>
          </w:tcPr>
          <w:p w14:paraId="517E8C89" w14:textId="77777777" w:rsidR="00E61182" w:rsidRPr="00903A4C" w:rsidRDefault="00E61182">
            <w:pPr>
              <w:rPr>
                <w:sz w:val="16"/>
              </w:rPr>
            </w:pPr>
            <w:r w:rsidRPr="00903A4C">
              <w:rPr>
                <w:sz w:val="16"/>
              </w:rPr>
              <w:t>Employment</w:t>
            </w:r>
          </w:p>
        </w:tc>
        <w:tc>
          <w:tcPr>
            <w:tcW w:w="965" w:type="dxa"/>
            <w:noWrap/>
            <w:hideMark/>
          </w:tcPr>
          <w:p w14:paraId="7EE24B64" w14:textId="77777777" w:rsidR="00E61182" w:rsidRPr="00903A4C" w:rsidRDefault="00E61182">
            <w:pPr>
              <w:rPr>
                <w:sz w:val="16"/>
              </w:rPr>
            </w:pPr>
            <w:r w:rsidRPr="00903A4C">
              <w:rPr>
                <w:sz w:val="16"/>
              </w:rPr>
              <w:t>RCT</w:t>
            </w:r>
          </w:p>
        </w:tc>
        <w:tc>
          <w:tcPr>
            <w:tcW w:w="822" w:type="dxa"/>
            <w:noWrap/>
            <w:hideMark/>
          </w:tcPr>
          <w:p w14:paraId="4A73438C" w14:textId="77777777" w:rsidR="00E61182" w:rsidRPr="00903A4C" w:rsidRDefault="00E61182" w:rsidP="00E61182">
            <w:pPr>
              <w:rPr>
                <w:sz w:val="16"/>
              </w:rPr>
            </w:pPr>
            <w:r w:rsidRPr="00903A4C">
              <w:rPr>
                <w:sz w:val="16"/>
              </w:rPr>
              <w:t>2</w:t>
            </w:r>
          </w:p>
        </w:tc>
        <w:tc>
          <w:tcPr>
            <w:tcW w:w="1021" w:type="dxa"/>
            <w:noWrap/>
            <w:hideMark/>
          </w:tcPr>
          <w:p w14:paraId="42F33464" w14:textId="77777777" w:rsidR="00E61182" w:rsidRPr="00903A4C" w:rsidRDefault="00E61182">
            <w:pPr>
              <w:rPr>
                <w:sz w:val="16"/>
              </w:rPr>
            </w:pPr>
            <w:r w:rsidRPr="00903A4C">
              <w:rPr>
                <w:sz w:val="16"/>
              </w:rPr>
              <w:t xml:space="preserve">Treatment as usual </w:t>
            </w:r>
          </w:p>
        </w:tc>
        <w:tc>
          <w:tcPr>
            <w:tcW w:w="1020" w:type="dxa"/>
            <w:noWrap/>
            <w:hideMark/>
          </w:tcPr>
          <w:p w14:paraId="072DB4B4" w14:textId="77777777" w:rsidR="00E61182" w:rsidRPr="00903A4C" w:rsidRDefault="00E61182" w:rsidP="00E61182">
            <w:pPr>
              <w:rPr>
                <w:sz w:val="16"/>
              </w:rPr>
            </w:pPr>
            <w:r w:rsidRPr="00903A4C">
              <w:rPr>
                <w:sz w:val="16"/>
              </w:rPr>
              <w:t>240</w:t>
            </w:r>
          </w:p>
        </w:tc>
        <w:tc>
          <w:tcPr>
            <w:tcW w:w="2151" w:type="dxa"/>
            <w:noWrap/>
            <w:hideMark/>
          </w:tcPr>
          <w:p w14:paraId="7F79FEBB" w14:textId="77777777" w:rsidR="00E61182" w:rsidRPr="00903A4C" w:rsidRDefault="00E61182">
            <w:pPr>
              <w:rPr>
                <w:sz w:val="16"/>
              </w:rPr>
            </w:pPr>
            <w:r w:rsidRPr="00903A4C">
              <w:rPr>
                <w:sz w:val="16"/>
              </w:rPr>
              <w:t>Mixed (100%)</w:t>
            </w:r>
          </w:p>
        </w:tc>
        <w:tc>
          <w:tcPr>
            <w:tcW w:w="1116" w:type="dxa"/>
            <w:noWrap/>
            <w:hideMark/>
          </w:tcPr>
          <w:p w14:paraId="062E459F" w14:textId="77777777" w:rsidR="00E61182" w:rsidRPr="00903A4C" w:rsidRDefault="00E61182">
            <w:pPr>
              <w:rPr>
                <w:sz w:val="16"/>
              </w:rPr>
            </w:pPr>
            <w:r w:rsidRPr="00903A4C">
              <w:rPr>
                <w:sz w:val="16"/>
              </w:rPr>
              <w:t>The Netherlands</w:t>
            </w:r>
          </w:p>
        </w:tc>
        <w:tc>
          <w:tcPr>
            <w:tcW w:w="1044" w:type="dxa"/>
            <w:noWrap/>
            <w:hideMark/>
          </w:tcPr>
          <w:p w14:paraId="383197A4" w14:textId="77777777" w:rsidR="00E61182" w:rsidRPr="00903A4C" w:rsidRDefault="00E61182">
            <w:pPr>
              <w:rPr>
                <w:sz w:val="16"/>
              </w:rPr>
            </w:pPr>
            <w:r w:rsidRPr="00903A4C">
              <w:rPr>
                <w:sz w:val="16"/>
              </w:rPr>
              <w:t>39.38 (NR)</w:t>
            </w:r>
          </w:p>
        </w:tc>
        <w:tc>
          <w:tcPr>
            <w:tcW w:w="918" w:type="dxa"/>
            <w:noWrap/>
            <w:hideMark/>
          </w:tcPr>
          <w:p w14:paraId="61932EDD" w14:textId="77777777" w:rsidR="00E61182" w:rsidRPr="00903A4C" w:rsidRDefault="00E61182" w:rsidP="00E61182">
            <w:pPr>
              <w:rPr>
                <w:sz w:val="16"/>
              </w:rPr>
            </w:pPr>
            <w:r w:rsidRPr="00903A4C">
              <w:rPr>
                <w:sz w:val="16"/>
              </w:rPr>
              <w:t>44.00%</w:t>
            </w:r>
          </w:p>
        </w:tc>
        <w:tc>
          <w:tcPr>
            <w:tcW w:w="2209" w:type="dxa"/>
            <w:noWrap/>
            <w:hideMark/>
          </w:tcPr>
          <w:p w14:paraId="6679CEA4" w14:textId="77777777" w:rsidR="00E61182" w:rsidRPr="00903A4C" w:rsidRDefault="00E61182">
            <w:pPr>
              <w:rPr>
                <w:sz w:val="16"/>
              </w:rPr>
            </w:pPr>
            <w:r w:rsidRPr="00903A4C">
              <w:rPr>
                <w:sz w:val="16"/>
              </w:rPr>
              <w:t>NR</w:t>
            </w:r>
          </w:p>
        </w:tc>
        <w:tc>
          <w:tcPr>
            <w:tcW w:w="1047" w:type="dxa"/>
            <w:noWrap/>
            <w:hideMark/>
          </w:tcPr>
          <w:p w14:paraId="69F95B2B" w14:textId="77777777" w:rsidR="00E61182" w:rsidRPr="00903A4C" w:rsidRDefault="00E61182">
            <w:pPr>
              <w:rPr>
                <w:sz w:val="16"/>
              </w:rPr>
            </w:pPr>
            <w:r w:rsidRPr="00903A4C">
              <w:rPr>
                <w:sz w:val="16"/>
              </w:rPr>
              <w:t>Outpatient</w:t>
            </w:r>
          </w:p>
        </w:tc>
        <w:tc>
          <w:tcPr>
            <w:tcW w:w="1188" w:type="dxa"/>
            <w:noWrap/>
            <w:hideMark/>
          </w:tcPr>
          <w:p w14:paraId="1E2B688D" w14:textId="661F8220" w:rsidR="00E61182" w:rsidRPr="00903A4C" w:rsidRDefault="00E61182">
            <w:pPr>
              <w:rPr>
                <w:sz w:val="16"/>
              </w:rPr>
            </w:pPr>
            <w:proofErr w:type="spellStart"/>
            <w:r w:rsidRPr="00903A4C">
              <w:rPr>
                <w:sz w:val="16"/>
              </w:rPr>
              <w:t>Rebergen</w:t>
            </w:r>
            <w:proofErr w:type="spellEnd"/>
            <w:r w:rsidRPr="00903A4C">
              <w:rPr>
                <w:sz w:val="16"/>
              </w:rPr>
              <w:t xml:space="preserve"> 2009b</w:t>
            </w:r>
            <w:r w:rsidR="002E5E61">
              <w:rPr>
                <w:sz w:val="16"/>
              </w:rPr>
              <w:t xml:space="preserve"> </w:t>
            </w:r>
            <w:r w:rsidR="00354823">
              <w:rPr>
                <w:noProof/>
                <w:sz w:val="16"/>
              </w:rPr>
              <w:t>[170]</w:t>
            </w:r>
          </w:p>
        </w:tc>
      </w:tr>
      <w:tr w:rsidR="00903A4C" w:rsidRPr="00903A4C" w14:paraId="5CFF7205" w14:textId="77777777" w:rsidTr="00903A4C">
        <w:trPr>
          <w:trHeight w:val="300"/>
        </w:trPr>
        <w:tc>
          <w:tcPr>
            <w:tcW w:w="1112" w:type="dxa"/>
            <w:noWrap/>
            <w:hideMark/>
          </w:tcPr>
          <w:p w14:paraId="4F6774F7" w14:textId="77777777" w:rsidR="00E61182" w:rsidRPr="00903A4C" w:rsidRDefault="00E61182">
            <w:pPr>
              <w:rPr>
                <w:sz w:val="16"/>
              </w:rPr>
            </w:pPr>
            <w:proofErr w:type="spellStart"/>
            <w:r w:rsidRPr="00903A4C">
              <w:rPr>
                <w:sz w:val="16"/>
              </w:rPr>
              <w:t>Reme</w:t>
            </w:r>
            <w:proofErr w:type="spellEnd"/>
            <w:r w:rsidRPr="00903A4C">
              <w:rPr>
                <w:sz w:val="16"/>
              </w:rPr>
              <w:t xml:space="preserve"> 2019</w:t>
            </w:r>
          </w:p>
        </w:tc>
        <w:tc>
          <w:tcPr>
            <w:tcW w:w="1064" w:type="dxa"/>
            <w:noWrap/>
            <w:hideMark/>
          </w:tcPr>
          <w:p w14:paraId="4EFF1607" w14:textId="77777777" w:rsidR="00E61182" w:rsidRPr="00903A4C" w:rsidRDefault="00E61182">
            <w:pPr>
              <w:rPr>
                <w:sz w:val="16"/>
              </w:rPr>
            </w:pPr>
            <w:r w:rsidRPr="00903A4C">
              <w:rPr>
                <w:sz w:val="16"/>
              </w:rPr>
              <w:t>Employment</w:t>
            </w:r>
          </w:p>
        </w:tc>
        <w:tc>
          <w:tcPr>
            <w:tcW w:w="965" w:type="dxa"/>
            <w:noWrap/>
            <w:hideMark/>
          </w:tcPr>
          <w:p w14:paraId="2AFCE369" w14:textId="77777777" w:rsidR="00E61182" w:rsidRPr="00903A4C" w:rsidRDefault="00E61182">
            <w:pPr>
              <w:rPr>
                <w:sz w:val="16"/>
              </w:rPr>
            </w:pPr>
            <w:r w:rsidRPr="00903A4C">
              <w:rPr>
                <w:sz w:val="16"/>
              </w:rPr>
              <w:t>RCT</w:t>
            </w:r>
          </w:p>
        </w:tc>
        <w:tc>
          <w:tcPr>
            <w:tcW w:w="822" w:type="dxa"/>
            <w:noWrap/>
            <w:hideMark/>
          </w:tcPr>
          <w:p w14:paraId="42ACF6F4" w14:textId="77777777" w:rsidR="00E61182" w:rsidRPr="00903A4C" w:rsidRDefault="00E61182" w:rsidP="00E61182">
            <w:pPr>
              <w:rPr>
                <w:sz w:val="16"/>
              </w:rPr>
            </w:pPr>
            <w:r w:rsidRPr="00903A4C">
              <w:rPr>
                <w:sz w:val="16"/>
              </w:rPr>
              <w:t>2</w:t>
            </w:r>
          </w:p>
        </w:tc>
        <w:tc>
          <w:tcPr>
            <w:tcW w:w="1021" w:type="dxa"/>
            <w:noWrap/>
            <w:hideMark/>
          </w:tcPr>
          <w:p w14:paraId="008AD73F" w14:textId="77777777" w:rsidR="00E61182" w:rsidRPr="00903A4C" w:rsidRDefault="00E61182">
            <w:pPr>
              <w:rPr>
                <w:sz w:val="16"/>
              </w:rPr>
            </w:pPr>
            <w:r w:rsidRPr="00903A4C">
              <w:rPr>
                <w:sz w:val="16"/>
              </w:rPr>
              <w:t xml:space="preserve">Treatment as usual </w:t>
            </w:r>
          </w:p>
        </w:tc>
        <w:tc>
          <w:tcPr>
            <w:tcW w:w="1020" w:type="dxa"/>
            <w:noWrap/>
            <w:hideMark/>
          </w:tcPr>
          <w:p w14:paraId="69702EE0" w14:textId="77777777" w:rsidR="00E61182" w:rsidRPr="00903A4C" w:rsidRDefault="00E61182" w:rsidP="00E61182">
            <w:pPr>
              <w:rPr>
                <w:sz w:val="16"/>
              </w:rPr>
            </w:pPr>
            <w:r w:rsidRPr="00903A4C">
              <w:rPr>
                <w:sz w:val="16"/>
              </w:rPr>
              <w:t>410</w:t>
            </w:r>
          </w:p>
        </w:tc>
        <w:tc>
          <w:tcPr>
            <w:tcW w:w="2151" w:type="dxa"/>
            <w:noWrap/>
            <w:hideMark/>
          </w:tcPr>
          <w:p w14:paraId="0FC340EA" w14:textId="77777777" w:rsidR="00E61182" w:rsidRPr="00903A4C" w:rsidRDefault="00E61182">
            <w:pPr>
              <w:rPr>
                <w:sz w:val="16"/>
              </w:rPr>
            </w:pPr>
            <w:r w:rsidRPr="00903A4C">
              <w:rPr>
                <w:sz w:val="16"/>
              </w:rPr>
              <w:t>Psychotic (19.8%), Bipolar (13.9%), Major depression (40%), Anxiety (40.5%), Other (26.6%)</w:t>
            </w:r>
          </w:p>
        </w:tc>
        <w:tc>
          <w:tcPr>
            <w:tcW w:w="1116" w:type="dxa"/>
            <w:noWrap/>
            <w:hideMark/>
          </w:tcPr>
          <w:p w14:paraId="509E0169" w14:textId="77777777" w:rsidR="00E61182" w:rsidRPr="00903A4C" w:rsidRDefault="00E61182">
            <w:pPr>
              <w:rPr>
                <w:sz w:val="16"/>
              </w:rPr>
            </w:pPr>
            <w:r w:rsidRPr="00903A4C">
              <w:rPr>
                <w:sz w:val="16"/>
              </w:rPr>
              <w:t>Norway</w:t>
            </w:r>
          </w:p>
        </w:tc>
        <w:tc>
          <w:tcPr>
            <w:tcW w:w="1044" w:type="dxa"/>
            <w:noWrap/>
            <w:hideMark/>
          </w:tcPr>
          <w:p w14:paraId="58A90005" w14:textId="77777777" w:rsidR="00E61182" w:rsidRPr="00903A4C" w:rsidRDefault="00E61182">
            <w:pPr>
              <w:rPr>
                <w:sz w:val="16"/>
              </w:rPr>
            </w:pPr>
            <w:r w:rsidRPr="00903A4C">
              <w:rPr>
                <w:sz w:val="16"/>
              </w:rPr>
              <w:t>35 (NR)</w:t>
            </w:r>
          </w:p>
        </w:tc>
        <w:tc>
          <w:tcPr>
            <w:tcW w:w="918" w:type="dxa"/>
            <w:noWrap/>
            <w:hideMark/>
          </w:tcPr>
          <w:p w14:paraId="6672A8B7" w14:textId="77777777" w:rsidR="00E61182" w:rsidRPr="00903A4C" w:rsidRDefault="00E61182" w:rsidP="00E61182">
            <w:pPr>
              <w:rPr>
                <w:sz w:val="16"/>
              </w:rPr>
            </w:pPr>
            <w:r w:rsidRPr="00903A4C">
              <w:rPr>
                <w:sz w:val="16"/>
              </w:rPr>
              <w:t>48.60%</w:t>
            </w:r>
          </w:p>
        </w:tc>
        <w:tc>
          <w:tcPr>
            <w:tcW w:w="2209" w:type="dxa"/>
            <w:noWrap/>
            <w:hideMark/>
          </w:tcPr>
          <w:p w14:paraId="57BF59B5" w14:textId="045CB80E" w:rsidR="00E61182" w:rsidRPr="00903A4C" w:rsidRDefault="002E5E61">
            <w:pPr>
              <w:rPr>
                <w:sz w:val="16"/>
              </w:rPr>
            </w:pPr>
            <w:r w:rsidRPr="00903A4C">
              <w:rPr>
                <w:sz w:val="16"/>
              </w:rPr>
              <w:t>Norwegian</w:t>
            </w:r>
            <w:r w:rsidR="00E61182" w:rsidRPr="00903A4C">
              <w:rPr>
                <w:sz w:val="16"/>
              </w:rPr>
              <w:t xml:space="preserve"> (86.1%)</w:t>
            </w:r>
          </w:p>
        </w:tc>
        <w:tc>
          <w:tcPr>
            <w:tcW w:w="1047" w:type="dxa"/>
            <w:noWrap/>
            <w:hideMark/>
          </w:tcPr>
          <w:p w14:paraId="62E15DCD" w14:textId="77777777" w:rsidR="00E61182" w:rsidRPr="00903A4C" w:rsidRDefault="00E61182">
            <w:pPr>
              <w:rPr>
                <w:sz w:val="16"/>
              </w:rPr>
            </w:pPr>
            <w:r w:rsidRPr="00903A4C">
              <w:rPr>
                <w:sz w:val="16"/>
              </w:rPr>
              <w:t>Outpatient</w:t>
            </w:r>
          </w:p>
        </w:tc>
        <w:tc>
          <w:tcPr>
            <w:tcW w:w="1188" w:type="dxa"/>
            <w:noWrap/>
            <w:hideMark/>
          </w:tcPr>
          <w:p w14:paraId="7AD874A2" w14:textId="77777777" w:rsidR="00E61182" w:rsidRPr="00903A4C" w:rsidRDefault="00E61182">
            <w:pPr>
              <w:rPr>
                <w:sz w:val="16"/>
              </w:rPr>
            </w:pPr>
          </w:p>
        </w:tc>
      </w:tr>
      <w:tr w:rsidR="00903A4C" w:rsidRPr="00903A4C" w14:paraId="6D216D04" w14:textId="77777777" w:rsidTr="00903A4C">
        <w:trPr>
          <w:trHeight w:val="300"/>
        </w:trPr>
        <w:tc>
          <w:tcPr>
            <w:tcW w:w="1112" w:type="dxa"/>
            <w:noWrap/>
            <w:hideMark/>
          </w:tcPr>
          <w:p w14:paraId="4EC61DBB" w14:textId="77777777" w:rsidR="00E61182" w:rsidRPr="00903A4C" w:rsidRDefault="00E61182">
            <w:pPr>
              <w:rPr>
                <w:sz w:val="16"/>
              </w:rPr>
            </w:pPr>
            <w:r w:rsidRPr="00903A4C">
              <w:rPr>
                <w:sz w:val="16"/>
              </w:rPr>
              <w:t>Rivera 2007</w:t>
            </w:r>
          </w:p>
        </w:tc>
        <w:tc>
          <w:tcPr>
            <w:tcW w:w="1064" w:type="dxa"/>
            <w:noWrap/>
            <w:hideMark/>
          </w:tcPr>
          <w:p w14:paraId="216F68B3" w14:textId="77777777" w:rsidR="00E61182" w:rsidRPr="00903A4C" w:rsidRDefault="00E61182">
            <w:pPr>
              <w:rPr>
                <w:sz w:val="16"/>
              </w:rPr>
            </w:pPr>
            <w:r w:rsidRPr="00903A4C">
              <w:rPr>
                <w:sz w:val="16"/>
              </w:rPr>
              <w:t>Social Isolation</w:t>
            </w:r>
          </w:p>
        </w:tc>
        <w:tc>
          <w:tcPr>
            <w:tcW w:w="965" w:type="dxa"/>
            <w:noWrap/>
            <w:hideMark/>
          </w:tcPr>
          <w:p w14:paraId="4A1065BB" w14:textId="77777777" w:rsidR="00E61182" w:rsidRPr="00903A4C" w:rsidRDefault="00E61182">
            <w:pPr>
              <w:rPr>
                <w:sz w:val="16"/>
              </w:rPr>
            </w:pPr>
            <w:r w:rsidRPr="00903A4C">
              <w:rPr>
                <w:sz w:val="16"/>
              </w:rPr>
              <w:t>RCT</w:t>
            </w:r>
          </w:p>
        </w:tc>
        <w:tc>
          <w:tcPr>
            <w:tcW w:w="822" w:type="dxa"/>
            <w:noWrap/>
            <w:hideMark/>
          </w:tcPr>
          <w:p w14:paraId="721B9471" w14:textId="77777777" w:rsidR="00E61182" w:rsidRPr="00903A4C" w:rsidRDefault="00E61182">
            <w:pPr>
              <w:rPr>
                <w:sz w:val="16"/>
              </w:rPr>
            </w:pPr>
            <w:r w:rsidRPr="00903A4C">
              <w:rPr>
                <w:sz w:val="16"/>
              </w:rPr>
              <w:t>3 (2 included)</w:t>
            </w:r>
          </w:p>
        </w:tc>
        <w:tc>
          <w:tcPr>
            <w:tcW w:w="1021" w:type="dxa"/>
            <w:noWrap/>
            <w:hideMark/>
          </w:tcPr>
          <w:p w14:paraId="271AA744" w14:textId="77777777" w:rsidR="00E61182" w:rsidRPr="00903A4C" w:rsidRDefault="00E61182">
            <w:pPr>
              <w:rPr>
                <w:sz w:val="16"/>
              </w:rPr>
            </w:pPr>
            <w:r w:rsidRPr="00903A4C">
              <w:rPr>
                <w:sz w:val="16"/>
              </w:rPr>
              <w:t xml:space="preserve">Treatment as usual </w:t>
            </w:r>
          </w:p>
        </w:tc>
        <w:tc>
          <w:tcPr>
            <w:tcW w:w="1020" w:type="dxa"/>
            <w:noWrap/>
            <w:hideMark/>
          </w:tcPr>
          <w:p w14:paraId="448FAB0D" w14:textId="77777777" w:rsidR="00E61182" w:rsidRPr="00903A4C" w:rsidRDefault="00E61182" w:rsidP="00E61182">
            <w:pPr>
              <w:rPr>
                <w:sz w:val="16"/>
              </w:rPr>
            </w:pPr>
            <w:r w:rsidRPr="00903A4C">
              <w:rPr>
                <w:sz w:val="16"/>
              </w:rPr>
              <w:t>203</w:t>
            </w:r>
          </w:p>
        </w:tc>
        <w:tc>
          <w:tcPr>
            <w:tcW w:w="2151" w:type="dxa"/>
            <w:noWrap/>
            <w:hideMark/>
          </w:tcPr>
          <w:p w14:paraId="56A1F946" w14:textId="77777777" w:rsidR="00E61182" w:rsidRPr="00903A4C" w:rsidRDefault="00E61182">
            <w:pPr>
              <w:rPr>
                <w:sz w:val="16"/>
              </w:rPr>
            </w:pPr>
            <w:r w:rsidRPr="00903A4C">
              <w:rPr>
                <w:sz w:val="16"/>
              </w:rPr>
              <w:t>Schizophrenia (29%), Schizoaffective disorder (20%), Other psychotic disorder (3%), Bipolar disorder (26%), Depression (22%), Other or data missing (1%)</w:t>
            </w:r>
          </w:p>
        </w:tc>
        <w:tc>
          <w:tcPr>
            <w:tcW w:w="1116" w:type="dxa"/>
            <w:noWrap/>
            <w:hideMark/>
          </w:tcPr>
          <w:p w14:paraId="1EE4CD52" w14:textId="77777777" w:rsidR="00E61182" w:rsidRPr="00903A4C" w:rsidRDefault="00E61182">
            <w:pPr>
              <w:rPr>
                <w:sz w:val="16"/>
              </w:rPr>
            </w:pPr>
            <w:r w:rsidRPr="00903A4C">
              <w:rPr>
                <w:sz w:val="16"/>
              </w:rPr>
              <w:t>USA</w:t>
            </w:r>
          </w:p>
        </w:tc>
        <w:tc>
          <w:tcPr>
            <w:tcW w:w="1044" w:type="dxa"/>
            <w:noWrap/>
            <w:hideMark/>
          </w:tcPr>
          <w:p w14:paraId="4AA582ED" w14:textId="77777777" w:rsidR="00E61182" w:rsidRPr="00903A4C" w:rsidRDefault="00E61182">
            <w:pPr>
              <w:rPr>
                <w:sz w:val="16"/>
              </w:rPr>
            </w:pPr>
            <w:r w:rsidRPr="00903A4C">
              <w:rPr>
                <w:sz w:val="16"/>
              </w:rPr>
              <w:t>38.6 (NR)</w:t>
            </w:r>
          </w:p>
        </w:tc>
        <w:tc>
          <w:tcPr>
            <w:tcW w:w="918" w:type="dxa"/>
            <w:noWrap/>
            <w:hideMark/>
          </w:tcPr>
          <w:p w14:paraId="4A9CAA85" w14:textId="77777777" w:rsidR="00E61182" w:rsidRPr="00903A4C" w:rsidRDefault="00E61182" w:rsidP="00E61182">
            <w:pPr>
              <w:rPr>
                <w:sz w:val="16"/>
              </w:rPr>
            </w:pPr>
            <w:r w:rsidRPr="00903A4C">
              <w:rPr>
                <w:sz w:val="16"/>
              </w:rPr>
              <w:t>48.50%</w:t>
            </w:r>
          </w:p>
        </w:tc>
        <w:tc>
          <w:tcPr>
            <w:tcW w:w="2209" w:type="dxa"/>
            <w:noWrap/>
            <w:hideMark/>
          </w:tcPr>
          <w:p w14:paraId="774683C9" w14:textId="77777777" w:rsidR="00E61182" w:rsidRPr="00903A4C" w:rsidRDefault="00E61182">
            <w:pPr>
              <w:rPr>
                <w:sz w:val="16"/>
              </w:rPr>
            </w:pPr>
            <w:r w:rsidRPr="00903A4C">
              <w:rPr>
                <w:sz w:val="16"/>
              </w:rPr>
              <w:t>Caucasian (30.2%), Hispanic (29.4%), Other (22.1%), African American (18.4%)</w:t>
            </w:r>
          </w:p>
        </w:tc>
        <w:tc>
          <w:tcPr>
            <w:tcW w:w="1047" w:type="dxa"/>
            <w:noWrap/>
            <w:hideMark/>
          </w:tcPr>
          <w:p w14:paraId="673A9D32" w14:textId="77777777" w:rsidR="00E61182" w:rsidRPr="00903A4C" w:rsidRDefault="00E61182">
            <w:pPr>
              <w:rPr>
                <w:sz w:val="16"/>
              </w:rPr>
            </w:pPr>
            <w:r w:rsidRPr="00903A4C">
              <w:rPr>
                <w:sz w:val="16"/>
              </w:rPr>
              <w:t>Community</w:t>
            </w:r>
          </w:p>
        </w:tc>
        <w:tc>
          <w:tcPr>
            <w:tcW w:w="1188" w:type="dxa"/>
            <w:noWrap/>
            <w:hideMark/>
          </w:tcPr>
          <w:p w14:paraId="4EAD65A6" w14:textId="77777777" w:rsidR="00E61182" w:rsidRPr="00903A4C" w:rsidRDefault="00E61182">
            <w:pPr>
              <w:rPr>
                <w:sz w:val="16"/>
              </w:rPr>
            </w:pPr>
          </w:p>
        </w:tc>
      </w:tr>
      <w:tr w:rsidR="00903A4C" w:rsidRPr="00903A4C" w14:paraId="0A9E0EE8" w14:textId="77777777" w:rsidTr="00903A4C">
        <w:trPr>
          <w:trHeight w:val="300"/>
        </w:trPr>
        <w:tc>
          <w:tcPr>
            <w:tcW w:w="1112" w:type="dxa"/>
            <w:noWrap/>
            <w:hideMark/>
          </w:tcPr>
          <w:p w14:paraId="366018E2" w14:textId="77777777" w:rsidR="00E61182" w:rsidRPr="00903A4C" w:rsidRDefault="00E61182">
            <w:pPr>
              <w:rPr>
                <w:sz w:val="16"/>
              </w:rPr>
            </w:pPr>
            <w:r w:rsidRPr="00903A4C">
              <w:rPr>
                <w:sz w:val="16"/>
              </w:rPr>
              <w:t>Roberts 2014</w:t>
            </w:r>
          </w:p>
        </w:tc>
        <w:tc>
          <w:tcPr>
            <w:tcW w:w="1064" w:type="dxa"/>
            <w:noWrap/>
            <w:hideMark/>
          </w:tcPr>
          <w:p w14:paraId="1FA75545" w14:textId="77777777" w:rsidR="00E61182" w:rsidRPr="00903A4C" w:rsidRDefault="00E61182">
            <w:pPr>
              <w:rPr>
                <w:sz w:val="16"/>
              </w:rPr>
            </w:pPr>
            <w:r w:rsidRPr="00903A4C">
              <w:rPr>
                <w:sz w:val="16"/>
              </w:rPr>
              <w:t>Social Isolation</w:t>
            </w:r>
          </w:p>
        </w:tc>
        <w:tc>
          <w:tcPr>
            <w:tcW w:w="965" w:type="dxa"/>
            <w:noWrap/>
            <w:hideMark/>
          </w:tcPr>
          <w:p w14:paraId="717EF043" w14:textId="77777777" w:rsidR="00E61182" w:rsidRPr="00903A4C" w:rsidRDefault="00E61182">
            <w:pPr>
              <w:rPr>
                <w:sz w:val="16"/>
              </w:rPr>
            </w:pPr>
            <w:r w:rsidRPr="00903A4C">
              <w:rPr>
                <w:sz w:val="16"/>
              </w:rPr>
              <w:t>RCT</w:t>
            </w:r>
          </w:p>
        </w:tc>
        <w:tc>
          <w:tcPr>
            <w:tcW w:w="822" w:type="dxa"/>
            <w:noWrap/>
            <w:hideMark/>
          </w:tcPr>
          <w:p w14:paraId="2DD41D06" w14:textId="77777777" w:rsidR="00E61182" w:rsidRPr="00903A4C" w:rsidRDefault="00E61182" w:rsidP="00E61182">
            <w:pPr>
              <w:rPr>
                <w:sz w:val="16"/>
              </w:rPr>
            </w:pPr>
            <w:r w:rsidRPr="00903A4C">
              <w:rPr>
                <w:sz w:val="16"/>
              </w:rPr>
              <w:t>2</w:t>
            </w:r>
          </w:p>
        </w:tc>
        <w:tc>
          <w:tcPr>
            <w:tcW w:w="1021" w:type="dxa"/>
            <w:noWrap/>
            <w:hideMark/>
          </w:tcPr>
          <w:p w14:paraId="3D6A2B33" w14:textId="77777777" w:rsidR="00E61182" w:rsidRPr="00903A4C" w:rsidRDefault="00E61182">
            <w:pPr>
              <w:rPr>
                <w:sz w:val="16"/>
              </w:rPr>
            </w:pPr>
            <w:r w:rsidRPr="00903A4C">
              <w:rPr>
                <w:sz w:val="16"/>
              </w:rPr>
              <w:t xml:space="preserve">Treatment as usual </w:t>
            </w:r>
          </w:p>
        </w:tc>
        <w:tc>
          <w:tcPr>
            <w:tcW w:w="1020" w:type="dxa"/>
            <w:noWrap/>
            <w:hideMark/>
          </w:tcPr>
          <w:p w14:paraId="2D0809F6" w14:textId="77777777" w:rsidR="00E61182" w:rsidRPr="00903A4C" w:rsidRDefault="00E61182" w:rsidP="00E61182">
            <w:pPr>
              <w:rPr>
                <w:sz w:val="16"/>
              </w:rPr>
            </w:pPr>
            <w:r w:rsidRPr="00903A4C">
              <w:rPr>
                <w:sz w:val="16"/>
              </w:rPr>
              <w:t>66</w:t>
            </w:r>
          </w:p>
        </w:tc>
        <w:tc>
          <w:tcPr>
            <w:tcW w:w="2151" w:type="dxa"/>
            <w:noWrap/>
            <w:hideMark/>
          </w:tcPr>
          <w:p w14:paraId="2872F251" w14:textId="41B8F9AE" w:rsidR="00E61182" w:rsidRPr="00903A4C" w:rsidRDefault="00E61182">
            <w:pPr>
              <w:rPr>
                <w:sz w:val="16"/>
              </w:rPr>
            </w:pPr>
            <w:r w:rsidRPr="00903A4C">
              <w:rPr>
                <w:sz w:val="16"/>
              </w:rPr>
              <w:t>Schizophrenia (42.4%</w:t>
            </w:r>
            <w:r w:rsidR="00D40E2F" w:rsidRPr="00903A4C">
              <w:rPr>
                <w:sz w:val="16"/>
              </w:rPr>
              <w:t>), Schizoaffective</w:t>
            </w:r>
            <w:r w:rsidRPr="00903A4C">
              <w:rPr>
                <w:sz w:val="16"/>
              </w:rPr>
              <w:t xml:space="preserve"> (56.1%), Psychosis NOS (1.5%) </w:t>
            </w:r>
          </w:p>
        </w:tc>
        <w:tc>
          <w:tcPr>
            <w:tcW w:w="1116" w:type="dxa"/>
            <w:noWrap/>
            <w:hideMark/>
          </w:tcPr>
          <w:p w14:paraId="5CC6DFFF" w14:textId="77777777" w:rsidR="00E61182" w:rsidRPr="00903A4C" w:rsidRDefault="00E61182">
            <w:pPr>
              <w:rPr>
                <w:sz w:val="16"/>
              </w:rPr>
            </w:pPr>
            <w:r w:rsidRPr="00903A4C">
              <w:rPr>
                <w:sz w:val="16"/>
              </w:rPr>
              <w:t>USA</w:t>
            </w:r>
          </w:p>
        </w:tc>
        <w:tc>
          <w:tcPr>
            <w:tcW w:w="1044" w:type="dxa"/>
            <w:noWrap/>
            <w:hideMark/>
          </w:tcPr>
          <w:p w14:paraId="548C19EB" w14:textId="77777777" w:rsidR="00E61182" w:rsidRPr="00903A4C" w:rsidRDefault="00E61182">
            <w:pPr>
              <w:rPr>
                <w:sz w:val="16"/>
              </w:rPr>
            </w:pPr>
            <w:r w:rsidRPr="00903A4C">
              <w:rPr>
                <w:sz w:val="16"/>
              </w:rPr>
              <w:t xml:space="preserve"> 39.7 (NR)</w:t>
            </w:r>
          </w:p>
        </w:tc>
        <w:tc>
          <w:tcPr>
            <w:tcW w:w="918" w:type="dxa"/>
            <w:noWrap/>
            <w:hideMark/>
          </w:tcPr>
          <w:p w14:paraId="1DCB35DF" w14:textId="77777777" w:rsidR="00E61182" w:rsidRPr="00903A4C" w:rsidRDefault="00E61182" w:rsidP="00E61182">
            <w:pPr>
              <w:rPr>
                <w:sz w:val="16"/>
              </w:rPr>
            </w:pPr>
            <w:r w:rsidRPr="00903A4C">
              <w:rPr>
                <w:sz w:val="16"/>
              </w:rPr>
              <w:t>33.30%</w:t>
            </w:r>
          </w:p>
        </w:tc>
        <w:tc>
          <w:tcPr>
            <w:tcW w:w="2209" w:type="dxa"/>
            <w:noWrap/>
            <w:hideMark/>
          </w:tcPr>
          <w:p w14:paraId="17DE7C43" w14:textId="77777777" w:rsidR="00E61182" w:rsidRPr="00903A4C" w:rsidRDefault="00E61182">
            <w:pPr>
              <w:rPr>
                <w:sz w:val="16"/>
              </w:rPr>
            </w:pPr>
            <w:r w:rsidRPr="00903A4C">
              <w:rPr>
                <w:sz w:val="16"/>
              </w:rPr>
              <w:t>Caucasian (63.6%), African American (36.4%), Hispanic (6.1%)</w:t>
            </w:r>
          </w:p>
        </w:tc>
        <w:tc>
          <w:tcPr>
            <w:tcW w:w="1047" w:type="dxa"/>
            <w:noWrap/>
            <w:hideMark/>
          </w:tcPr>
          <w:p w14:paraId="4D51DE6C" w14:textId="77777777" w:rsidR="00E61182" w:rsidRPr="00903A4C" w:rsidRDefault="00E61182">
            <w:pPr>
              <w:rPr>
                <w:sz w:val="16"/>
              </w:rPr>
            </w:pPr>
            <w:r w:rsidRPr="00903A4C">
              <w:rPr>
                <w:sz w:val="16"/>
              </w:rPr>
              <w:t>Outpatient</w:t>
            </w:r>
          </w:p>
        </w:tc>
        <w:tc>
          <w:tcPr>
            <w:tcW w:w="1188" w:type="dxa"/>
            <w:noWrap/>
            <w:hideMark/>
          </w:tcPr>
          <w:p w14:paraId="58CEA508" w14:textId="77777777" w:rsidR="00E61182" w:rsidRPr="00903A4C" w:rsidRDefault="00E61182">
            <w:pPr>
              <w:rPr>
                <w:sz w:val="16"/>
              </w:rPr>
            </w:pPr>
          </w:p>
        </w:tc>
      </w:tr>
      <w:tr w:rsidR="00903A4C" w:rsidRPr="00903A4C" w14:paraId="73FA57D9" w14:textId="77777777" w:rsidTr="00903A4C">
        <w:trPr>
          <w:trHeight w:val="300"/>
        </w:trPr>
        <w:tc>
          <w:tcPr>
            <w:tcW w:w="1112" w:type="dxa"/>
            <w:noWrap/>
            <w:hideMark/>
          </w:tcPr>
          <w:p w14:paraId="6CAE9C71" w14:textId="77777777" w:rsidR="00E61182" w:rsidRPr="00903A4C" w:rsidRDefault="00E61182">
            <w:pPr>
              <w:rPr>
                <w:sz w:val="16"/>
              </w:rPr>
            </w:pPr>
            <w:r w:rsidRPr="00903A4C">
              <w:rPr>
                <w:sz w:val="16"/>
              </w:rPr>
              <w:t>Rodriguez Pulido 2019</w:t>
            </w:r>
          </w:p>
        </w:tc>
        <w:tc>
          <w:tcPr>
            <w:tcW w:w="1064" w:type="dxa"/>
            <w:noWrap/>
            <w:hideMark/>
          </w:tcPr>
          <w:p w14:paraId="01B483CE" w14:textId="77777777" w:rsidR="00E61182" w:rsidRPr="00903A4C" w:rsidRDefault="00E61182">
            <w:pPr>
              <w:rPr>
                <w:sz w:val="16"/>
              </w:rPr>
            </w:pPr>
            <w:r w:rsidRPr="00903A4C">
              <w:rPr>
                <w:sz w:val="16"/>
              </w:rPr>
              <w:t>Employment</w:t>
            </w:r>
          </w:p>
        </w:tc>
        <w:tc>
          <w:tcPr>
            <w:tcW w:w="965" w:type="dxa"/>
            <w:noWrap/>
            <w:hideMark/>
          </w:tcPr>
          <w:p w14:paraId="053126EB" w14:textId="77777777" w:rsidR="00E61182" w:rsidRPr="00903A4C" w:rsidRDefault="00E61182">
            <w:pPr>
              <w:rPr>
                <w:sz w:val="16"/>
              </w:rPr>
            </w:pPr>
            <w:r w:rsidRPr="00903A4C">
              <w:rPr>
                <w:sz w:val="16"/>
              </w:rPr>
              <w:t>RCT</w:t>
            </w:r>
          </w:p>
        </w:tc>
        <w:tc>
          <w:tcPr>
            <w:tcW w:w="822" w:type="dxa"/>
            <w:noWrap/>
            <w:hideMark/>
          </w:tcPr>
          <w:p w14:paraId="49AEB7E0" w14:textId="77777777" w:rsidR="00E61182" w:rsidRPr="00903A4C" w:rsidRDefault="00E61182" w:rsidP="00E61182">
            <w:pPr>
              <w:rPr>
                <w:sz w:val="16"/>
              </w:rPr>
            </w:pPr>
            <w:r w:rsidRPr="00903A4C">
              <w:rPr>
                <w:sz w:val="16"/>
              </w:rPr>
              <w:t>2</w:t>
            </w:r>
          </w:p>
        </w:tc>
        <w:tc>
          <w:tcPr>
            <w:tcW w:w="1021" w:type="dxa"/>
            <w:noWrap/>
            <w:hideMark/>
          </w:tcPr>
          <w:p w14:paraId="4ED0E72E" w14:textId="77777777" w:rsidR="00E61182" w:rsidRPr="00903A4C" w:rsidRDefault="00E61182">
            <w:pPr>
              <w:rPr>
                <w:sz w:val="16"/>
              </w:rPr>
            </w:pPr>
            <w:r w:rsidRPr="00903A4C">
              <w:rPr>
                <w:sz w:val="16"/>
              </w:rPr>
              <w:t>Active</w:t>
            </w:r>
          </w:p>
        </w:tc>
        <w:tc>
          <w:tcPr>
            <w:tcW w:w="1020" w:type="dxa"/>
            <w:noWrap/>
            <w:hideMark/>
          </w:tcPr>
          <w:p w14:paraId="3F419FF6" w14:textId="77777777" w:rsidR="00E61182" w:rsidRPr="00903A4C" w:rsidRDefault="00E61182" w:rsidP="00E61182">
            <w:pPr>
              <w:rPr>
                <w:sz w:val="16"/>
              </w:rPr>
            </w:pPr>
            <w:r w:rsidRPr="00903A4C">
              <w:rPr>
                <w:sz w:val="16"/>
              </w:rPr>
              <w:t>57</w:t>
            </w:r>
          </w:p>
        </w:tc>
        <w:tc>
          <w:tcPr>
            <w:tcW w:w="2151" w:type="dxa"/>
            <w:noWrap/>
            <w:hideMark/>
          </w:tcPr>
          <w:p w14:paraId="53A26873" w14:textId="77777777" w:rsidR="00E61182" w:rsidRPr="00903A4C" w:rsidRDefault="00E61182">
            <w:pPr>
              <w:rPr>
                <w:sz w:val="16"/>
              </w:rPr>
            </w:pPr>
            <w:r w:rsidRPr="00903A4C">
              <w:rPr>
                <w:sz w:val="16"/>
              </w:rPr>
              <w:t>Schizophrenia (74.5%), Bipolar disorder (14.9%), Personality disorder (8.5%), Depression (2.1%)</w:t>
            </w:r>
          </w:p>
        </w:tc>
        <w:tc>
          <w:tcPr>
            <w:tcW w:w="1116" w:type="dxa"/>
            <w:noWrap/>
            <w:hideMark/>
          </w:tcPr>
          <w:p w14:paraId="188DD394" w14:textId="77777777" w:rsidR="00E61182" w:rsidRPr="00903A4C" w:rsidRDefault="00E61182">
            <w:pPr>
              <w:rPr>
                <w:sz w:val="16"/>
              </w:rPr>
            </w:pPr>
            <w:r w:rsidRPr="00903A4C">
              <w:rPr>
                <w:sz w:val="16"/>
              </w:rPr>
              <w:t>Spain</w:t>
            </w:r>
          </w:p>
        </w:tc>
        <w:tc>
          <w:tcPr>
            <w:tcW w:w="1044" w:type="dxa"/>
            <w:noWrap/>
            <w:hideMark/>
          </w:tcPr>
          <w:p w14:paraId="13FA9967" w14:textId="77777777" w:rsidR="00E61182" w:rsidRPr="00903A4C" w:rsidRDefault="00E61182">
            <w:pPr>
              <w:rPr>
                <w:sz w:val="16"/>
              </w:rPr>
            </w:pPr>
            <w:r w:rsidRPr="00903A4C">
              <w:rPr>
                <w:sz w:val="16"/>
              </w:rPr>
              <w:t>40.5 (NR)</w:t>
            </w:r>
          </w:p>
        </w:tc>
        <w:tc>
          <w:tcPr>
            <w:tcW w:w="918" w:type="dxa"/>
            <w:noWrap/>
            <w:hideMark/>
          </w:tcPr>
          <w:p w14:paraId="0FDBC695" w14:textId="77777777" w:rsidR="00E61182" w:rsidRPr="00903A4C" w:rsidRDefault="00E61182" w:rsidP="00E61182">
            <w:pPr>
              <w:rPr>
                <w:sz w:val="16"/>
              </w:rPr>
            </w:pPr>
            <w:r w:rsidRPr="00903A4C">
              <w:rPr>
                <w:sz w:val="16"/>
              </w:rPr>
              <w:t>31.92%</w:t>
            </w:r>
          </w:p>
        </w:tc>
        <w:tc>
          <w:tcPr>
            <w:tcW w:w="2209" w:type="dxa"/>
            <w:noWrap/>
            <w:hideMark/>
          </w:tcPr>
          <w:p w14:paraId="7D5E0483" w14:textId="77777777" w:rsidR="00E61182" w:rsidRPr="00903A4C" w:rsidRDefault="00E61182">
            <w:pPr>
              <w:rPr>
                <w:sz w:val="16"/>
              </w:rPr>
            </w:pPr>
            <w:r w:rsidRPr="00903A4C">
              <w:rPr>
                <w:sz w:val="16"/>
              </w:rPr>
              <w:t>NR</w:t>
            </w:r>
          </w:p>
        </w:tc>
        <w:tc>
          <w:tcPr>
            <w:tcW w:w="1047" w:type="dxa"/>
            <w:noWrap/>
            <w:hideMark/>
          </w:tcPr>
          <w:p w14:paraId="1AE0133F" w14:textId="77777777" w:rsidR="00E61182" w:rsidRPr="00903A4C" w:rsidRDefault="00E61182">
            <w:pPr>
              <w:rPr>
                <w:sz w:val="16"/>
              </w:rPr>
            </w:pPr>
            <w:r w:rsidRPr="00903A4C">
              <w:rPr>
                <w:sz w:val="16"/>
              </w:rPr>
              <w:t>Community</w:t>
            </w:r>
          </w:p>
        </w:tc>
        <w:tc>
          <w:tcPr>
            <w:tcW w:w="1188" w:type="dxa"/>
            <w:noWrap/>
            <w:hideMark/>
          </w:tcPr>
          <w:p w14:paraId="214F22E4" w14:textId="77777777" w:rsidR="00E61182" w:rsidRPr="00903A4C" w:rsidRDefault="00E61182">
            <w:pPr>
              <w:rPr>
                <w:sz w:val="16"/>
              </w:rPr>
            </w:pPr>
          </w:p>
        </w:tc>
      </w:tr>
      <w:tr w:rsidR="00903A4C" w:rsidRPr="00903A4C" w14:paraId="5618F3E3" w14:textId="77777777" w:rsidTr="00903A4C">
        <w:trPr>
          <w:trHeight w:val="300"/>
        </w:trPr>
        <w:tc>
          <w:tcPr>
            <w:tcW w:w="1112" w:type="dxa"/>
            <w:noWrap/>
            <w:hideMark/>
          </w:tcPr>
          <w:p w14:paraId="6609038F" w14:textId="77777777" w:rsidR="00E61182" w:rsidRPr="00903A4C" w:rsidRDefault="00E61182">
            <w:pPr>
              <w:rPr>
                <w:sz w:val="16"/>
              </w:rPr>
            </w:pPr>
            <w:r w:rsidRPr="00903A4C">
              <w:rPr>
                <w:sz w:val="16"/>
              </w:rPr>
              <w:t>Rogers 2006</w:t>
            </w:r>
          </w:p>
        </w:tc>
        <w:tc>
          <w:tcPr>
            <w:tcW w:w="1064" w:type="dxa"/>
            <w:noWrap/>
            <w:hideMark/>
          </w:tcPr>
          <w:p w14:paraId="02DA7C2A" w14:textId="77777777" w:rsidR="00E61182" w:rsidRPr="00903A4C" w:rsidRDefault="00E61182">
            <w:pPr>
              <w:rPr>
                <w:sz w:val="16"/>
              </w:rPr>
            </w:pPr>
            <w:r w:rsidRPr="00903A4C">
              <w:rPr>
                <w:sz w:val="16"/>
              </w:rPr>
              <w:t>Employment</w:t>
            </w:r>
          </w:p>
        </w:tc>
        <w:tc>
          <w:tcPr>
            <w:tcW w:w="965" w:type="dxa"/>
            <w:noWrap/>
            <w:hideMark/>
          </w:tcPr>
          <w:p w14:paraId="12DA0A5D" w14:textId="77777777" w:rsidR="00E61182" w:rsidRPr="00903A4C" w:rsidRDefault="00E61182">
            <w:pPr>
              <w:rPr>
                <w:sz w:val="16"/>
              </w:rPr>
            </w:pPr>
            <w:r w:rsidRPr="00903A4C">
              <w:rPr>
                <w:sz w:val="16"/>
              </w:rPr>
              <w:t>RCT</w:t>
            </w:r>
          </w:p>
        </w:tc>
        <w:tc>
          <w:tcPr>
            <w:tcW w:w="822" w:type="dxa"/>
            <w:noWrap/>
            <w:hideMark/>
          </w:tcPr>
          <w:p w14:paraId="51CC409E" w14:textId="77777777" w:rsidR="00E61182" w:rsidRPr="00903A4C" w:rsidRDefault="00E61182" w:rsidP="00E61182">
            <w:pPr>
              <w:rPr>
                <w:sz w:val="16"/>
              </w:rPr>
            </w:pPr>
            <w:r w:rsidRPr="00903A4C">
              <w:rPr>
                <w:sz w:val="16"/>
              </w:rPr>
              <w:t>2</w:t>
            </w:r>
          </w:p>
        </w:tc>
        <w:tc>
          <w:tcPr>
            <w:tcW w:w="1021" w:type="dxa"/>
            <w:noWrap/>
            <w:hideMark/>
          </w:tcPr>
          <w:p w14:paraId="23D7CC09" w14:textId="77777777" w:rsidR="00E61182" w:rsidRPr="00903A4C" w:rsidRDefault="00E61182">
            <w:pPr>
              <w:rPr>
                <w:sz w:val="16"/>
              </w:rPr>
            </w:pPr>
            <w:r w:rsidRPr="00903A4C">
              <w:rPr>
                <w:sz w:val="16"/>
              </w:rPr>
              <w:t xml:space="preserve">Treatment as usual </w:t>
            </w:r>
          </w:p>
        </w:tc>
        <w:tc>
          <w:tcPr>
            <w:tcW w:w="1020" w:type="dxa"/>
            <w:noWrap/>
            <w:hideMark/>
          </w:tcPr>
          <w:p w14:paraId="28BB388F" w14:textId="77777777" w:rsidR="00E61182" w:rsidRPr="00903A4C" w:rsidRDefault="00E61182" w:rsidP="00E61182">
            <w:pPr>
              <w:rPr>
                <w:sz w:val="16"/>
              </w:rPr>
            </w:pPr>
            <w:r w:rsidRPr="00903A4C">
              <w:rPr>
                <w:sz w:val="16"/>
              </w:rPr>
              <w:t>135</w:t>
            </w:r>
          </w:p>
        </w:tc>
        <w:tc>
          <w:tcPr>
            <w:tcW w:w="2151" w:type="dxa"/>
            <w:noWrap/>
            <w:hideMark/>
          </w:tcPr>
          <w:p w14:paraId="31757DC6" w14:textId="77777777" w:rsidR="00E61182" w:rsidRPr="00903A4C" w:rsidRDefault="00E61182">
            <w:pPr>
              <w:rPr>
                <w:sz w:val="16"/>
              </w:rPr>
            </w:pPr>
            <w:r w:rsidRPr="00903A4C">
              <w:rPr>
                <w:sz w:val="16"/>
              </w:rPr>
              <w:t>Severe mental illness (100%)</w:t>
            </w:r>
          </w:p>
        </w:tc>
        <w:tc>
          <w:tcPr>
            <w:tcW w:w="1116" w:type="dxa"/>
            <w:noWrap/>
            <w:hideMark/>
          </w:tcPr>
          <w:p w14:paraId="0366D4C6" w14:textId="77777777" w:rsidR="00E61182" w:rsidRPr="00903A4C" w:rsidRDefault="00E61182">
            <w:pPr>
              <w:rPr>
                <w:sz w:val="16"/>
              </w:rPr>
            </w:pPr>
            <w:r w:rsidRPr="00903A4C">
              <w:rPr>
                <w:sz w:val="16"/>
              </w:rPr>
              <w:t>USA</w:t>
            </w:r>
          </w:p>
        </w:tc>
        <w:tc>
          <w:tcPr>
            <w:tcW w:w="1044" w:type="dxa"/>
            <w:noWrap/>
            <w:hideMark/>
          </w:tcPr>
          <w:p w14:paraId="1AFD5A1E" w14:textId="77777777" w:rsidR="00E61182" w:rsidRPr="00903A4C" w:rsidRDefault="00E61182">
            <w:pPr>
              <w:rPr>
                <w:sz w:val="16"/>
              </w:rPr>
            </w:pPr>
            <w:r w:rsidRPr="00903A4C">
              <w:rPr>
                <w:sz w:val="16"/>
              </w:rPr>
              <w:t>33.9 (NR)</w:t>
            </w:r>
          </w:p>
        </w:tc>
        <w:tc>
          <w:tcPr>
            <w:tcW w:w="918" w:type="dxa"/>
            <w:noWrap/>
            <w:hideMark/>
          </w:tcPr>
          <w:p w14:paraId="0476EE7E" w14:textId="77777777" w:rsidR="00E61182" w:rsidRPr="00903A4C" w:rsidRDefault="00E61182" w:rsidP="00E61182">
            <w:pPr>
              <w:rPr>
                <w:sz w:val="16"/>
              </w:rPr>
            </w:pPr>
            <w:r w:rsidRPr="00903A4C">
              <w:rPr>
                <w:sz w:val="16"/>
              </w:rPr>
              <w:t>45.90%</w:t>
            </w:r>
          </w:p>
        </w:tc>
        <w:tc>
          <w:tcPr>
            <w:tcW w:w="2209" w:type="dxa"/>
            <w:noWrap/>
            <w:hideMark/>
          </w:tcPr>
          <w:p w14:paraId="61A81716" w14:textId="77777777" w:rsidR="00E61182" w:rsidRPr="00903A4C" w:rsidRDefault="00E61182">
            <w:pPr>
              <w:rPr>
                <w:sz w:val="16"/>
              </w:rPr>
            </w:pPr>
            <w:r w:rsidRPr="00903A4C">
              <w:rPr>
                <w:sz w:val="16"/>
              </w:rPr>
              <w:t>Caucasian (58%), African American (30.3%), Other (including multiracial) (11.7%)</w:t>
            </w:r>
          </w:p>
        </w:tc>
        <w:tc>
          <w:tcPr>
            <w:tcW w:w="1047" w:type="dxa"/>
            <w:noWrap/>
            <w:hideMark/>
          </w:tcPr>
          <w:p w14:paraId="088A937E" w14:textId="77777777" w:rsidR="00E61182" w:rsidRPr="00903A4C" w:rsidRDefault="00E61182">
            <w:pPr>
              <w:rPr>
                <w:sz w:val="16"/>
              </w:rPr>
            </w:pPr>
            <w:r w:rsidRPr="00903A4C">
              <w:rPr>
                <w:sz w:val="16"/>
              </w:rPr>
              <w:t>NR</w:t>
            </w:r>
          </w:p>
        </w:tc>
        <w:tc>
          <w:tcPr>
            <w:tcW w:w="1188" w:type="dxa"/>
            <w:noWrap/>
            <w:hideMark/>
          </w:tcPr>
          <w:p w14:paraId="4748FCD9" w14:textId="77777777" w:rsidR="00E61182" w:rsidRPr="00903A4C" w:rsidRDefault="00E61182">
            <w:pPr>
              <w:rPr>
                <w:sz w:val="16"/>
              </w:rPr>
            </w:pPr>
          </w:p>
        </w:tc>
      </w:tr>
      <w:tr w:rsidR="00903A4C" w:rsidRPr="00903A4C" w14:paraId="37E90723" w14:textId="77777777" w:rsidTr="00903A4C">
        <w:trPr>
          <w:trHeight w:val="1800"/>
        </w:trPr>
        <w:tc>
          <w:tcPr>
            <w:tcW w:w="1112" w:type="dxa"/>
            <w:noWrap/>
            <w:hideMark/>
          </w:tcPr>
          <w:p w14:paraId="16512A41" w14:textId="77777777" w:rsidR="00E61182" w:rsidRPr="00903A4C" w:rsidRDefault="00E61182">
            <w:pPr>
              <w:rPr>
                <w:sz w:val="16"/>
              </w:rPr>
            </w:pPr>
            <w:proofErr w:type="spellStart"/>
            <w:r w:rsidRPr="00903A4C">
              <w:rPr>
                <w:sz w:val="16"/>
              </w:rPr>
              <w:lastRenderedPageBreak/>
              <w:t>Rossler</w:t>
            </w:r>
            <w:proofErr w:type="spellEnd"/>
            <w:r w:rsidRPr="00903A4C">
              <w:rPr>
                <w:sz w:val="16"/>
              </w:rPr>
              <w:t xml:space="preserve"> 2020</w:t>
            </w:r>
          </w:p>
        </w:tc>
        <w:tc>
          <w:tcPr>
            <w:tcW w:w="1064" w:type="dxa"/>
            <w:noWrap/>
            <w:hideMark/>
          </w:tcPr>
          <w:p w14:paraId="42CEAA79" w14:textId="77777777" w:rsidR="00E61182" w:rsidRPr="00903A4C" w:rsidRDefault="00E61182">
            <w:pPr>
              <w:rPr>
                <w:sz w:val="16"/>
              </w:rPr>
            </w:pPr>
            <w:r w:rsidRPr="00903A4C">
              <w:rPr>
                <w:sz w:val="16"/>
              </w:rPr>
              <w:t>Employment</w:t>
            </w:r>
          </w:p>
        </w:tc>
        <w:tc>
          <w:tcPr>
            <w:tcW w:w="965" w:type="dxa"/>
            <w:noWrap/>
            <w:hideMark/>
          </w:tcPr>
          <w:p w14:paraId="0D6EB9E7" w14:textId="77777777" w:rsidR="00E61182" w:rsidRPr="00903A4C" w:rsidRDefault="00E61182">
            <w:pPr>
              <w:rPr>
                <w:sz w:val="16"/>
              </w:rPr>
            </w:pPr>
            <w:r w:rsidRPr="00903A4C">
              <w:rPr>
                <w:sz w:val="16"/>
              </w:rPr>
              <w:t>RCT</w:t>
            </w:r>
          </w:p>
        </w:tc>
        <w:tc>
          <w:tcPr>
            <w:tcW w:w="822" w:type="dxa"/>
            <w:noWrap/>
            <w:hideMark/>
          </w:tcPr>
          <w:p w14:paraId="6BDE9381" w14:textId="77777777" w:rsidR="00E61182" w:rsidRPr="00903A4C" w:rsidRDefault="00E61182">
            <w:pPr>
              <w:rPr>
                <w:sz w:val="16"/>
              </w:rPr>
            </w:pPr>
            <w:r w:rsidRPr="00903A4C">
              <w:rPr>
                <w:sz w:val="16"/>
              </w:rPr>
              <w:t>3 (2 included)</w:t>
            </w:r>
          </w:p>
        </w:tc>
        <w:tc>
          <w:tcPr>
            <w:tcW w:w="1021" w:type="dxa"/>
            <w:noWrap/>
            <w:hideMark/>
          </w:tcPr>
          <w:p w14:paraId="54CDABBB" w14:textId="77777777" w:rsidR="00E61182" w:rsidRPr="00903A4C" w:rsidRDefault="00E61182">
            <w:pPr>
              <w:rPr>
                <w:sz w:val="16"/>
              </w:rPr>
            </w:pPr>
            <w:r w:rsidRPr="00903A4C">
              <w:rPr>
                <w:sz w:val="16"/>
              </w:rPr>
              <w:t>Active</w:t>
            </w:r>
          </w:p>
        </w:tc>
        <w:tc>
          <w:tcPr>
            <w:tcW w:w="1020" w:type="dxa"/>
            <w:noWrap/>
            <w:hideMark/>
          </w:tcPr>
          <w:p w14:paraId="7142061D" w14:textId="77777777" w:rsidR="00E61182" w:rsidRPr="00903A4C" w:rsidRDefault="00E61182" w:rsidP="00E61182">
            <w:pPr>
              <w:rPr>
                <w:sz w:val="16"/>
              </w:rPr>
            </w:pPr>
            <w:r w:rsidRPr="00903A4C">
              <w:rPr>
                <w:sz w:val="16"/>
              </w:rPr>
              <w:t>78</w:t>
            </w:r>
          </w:p>
        </w:tc>
        <w:tc>
          <w:tcPr>
            <w:tcW w:w="2151" w:type="dxa"/>
            <w:hideMark/>
          </w:tcPr>
          <w:p w14:paraId="0CF176EE" w14:textId="77777777" w:rsidR="00E61182" w:rsidRPr="00903A4C" w:rsidRDefault="00E61182">
            <w:pPr>
              <w:rPr>
                <w:sz w:val="16"/>
              </w:rPr>
            </w:pPr>
            <w:r w:rsidRPr="00903A4C">
              <w:rPr>
                <w:sz w:val="16"/>
              </w:rPr>
              <w:t>Mental and behavioural disorders due to psychoactive substance use (11.5%), Schizophrenia and similar disorders (8.97%), Mood disorders (44.87%), Anxiety, dissociative, stress related and somatoform disorders (15.38%), Personality disorders (12.82%)</w:t>
            </w:r>
          </w:p>
        </w:tc>
        <w:tc>
          <w:tcPr>
            <w:tcW w:w="1116" w:type="dxa"/>
            <w:noWrap/>
            <w:hideMark/>
          </w:tcPr>
          <w:p w14:paraId="266C4D9F" w14:textId="77777777" w:rsidR="00E61182" w:rsidRPr="00903A4C" w:rsidRDefault="00E61182">
            <w:pPr>
              <w:rPr>
                <w:sz w:val="16"/>
              </w:rPr>
            </w:pPr>
            <w:r w:rsidRPr="00903A4C">
              <w:rPr>
                <w:sz w:val="16"/>
              </w:rPr>
              <w:t>Switzerland</w:t>
            </w:r>
          </w:p>
        </w:tc>
        <w:tc>
          <w:tcPr>
            <w:tcW w:w="1044" w:type="dxa"/>
            <w:noWrap/>
            <w:hideMark/>
          </w:tcPr>
          <w:p w14:paraId="23EA9957" w14:textId="77777777" w:rsidR="00E61182" w:rsidRPr="00903A4C" w:rsidRDefault="00E61182">
            <w:pPr>
              <w:rPr>
                <w:sz w:val="16"/>
              </w:rPr>
            </w:pPr>
            <w:r w:rsidRPr="00903A4C">
              <w:rPr>
                <w:sz w:val="16"/>
              </w:rPr>
              <w:t>36.05 (NR)</w:t>
            </w:r>
          </w:p>
        </w:tc>
        <w:tc>
          <w:tcPr>
            <w:tcW w:w="918" w:type="dxa"/>
            <w:noWrap/>
            <w:hideMark/>
          </w:tcPr>
          <w:p w14:paraId="7A096A81" w14:textId="77777777" w:rsidR="00E61182" w:rsidRPr="00903A4C" w:rsidRDefault="00E61182" w:rsidP="00E61182">
            <w:pPr>
              <w:rPr>
                <w:sz w:val="16"/>
              </w:rPr>
            </w:pPr>
            <w:r w:rsidRPr="00903A4C">
              <w:rPr>
                <w:sz w:val="16"/>
              </w:rPr>
              <w:t>51.28%</w:t>
            </w:r>
          </w:p>
        </w:tc>
        <w:tc>
          <w:tcPr>
            <w:tcW w:w="2209" w:type="dxa"/>
            <w:noWrap/>
            <w:hideMark/>
          </w:tcPr>
          <w:p w14:paraId="5647D724" w14:textId="77777777" w:rsidR="00E61182" w:rsidRPr="00903A4C" w:rsidRDefault="00E61182">
            <w:pPr>
              <w:rPr>
                <w:sz w:val="16"/>
              </w:rPr>
            </w:pPr>
            <w:r w:rsidRPr="00903A4C">
              <w:rPr>
                <w:sz w:val="16"/>
              </w:rPr>
              <w:t>NR</w:t>
            </w:r>
          </w:p>
        </w:tc>
        <w:tc>
          <w:tcPr>
            <w:tcW w:w="1047" w:type="dxa"/>
            <w:noWrap/>
            <w:hideMark/>
          </w:tcPr>
          <w:p w14:paraId="1D1558B9" w14:textId="77777777" w:rsidR="00E61182" w:rsidRPr="00903A4C" w:rsidRDefault="00E61182">
            <w:pPr>
              <w:rPr>
                <w:sz w:val="16"/>
              </w:rPr>
            </w:pPr>
            <w:r w:rsidRPr="00903A4C">
              <w:rPr>
                <w:sz w:val="16"/>
              </w:rPr>
              <w:t>Outpatient</w:t>
            </w:r>
          </w:p>
        </w:tc>
        <w:tc>
          <w:tcPr>
            <w:tcW w:w="1188" w:type="dxa"/>
            <w:noWrap/>
            <w:hideMark/>
          </w:tcPr>
          <w:p w14:paraId="56F9601C" w14:textId="0082D579" w:rsidR="00E61182" w:rsidRPr="00903A4C" w:rsidRDefault="00E61182">
            <w:pPr>
              <w:rPr>
                <w:sz w:val="16"/>
              </w:rPr>
            </w:pPr>
            <w:proofErr w:type="spellStart"/>
            <w:r w:rsidRPr="00903A4C">
              <w:rPr>
                <w:sz w:val="16"/>
              </w:rPr>
              <w:t>Rossler</w:t>
            </w:r>
            <w:proofErr w:type="spellEnd"/>
            <w:r w:rsidRPr="00903A4C">
              <w:rPr>
                <w:sz w:val="16"/>
              </w:rPr>
              <w:t xml:space="preserve"> 2018</w:t>
            </w:r>
            <w:r w:rsidR="002E5E61">
              <w:rPr>
                <w:sz w:val="16"/>
              </w:rPr>
              <w:t xml:space="preserve"> </w:t>
            </w:r>
            <w:r w:rsidR="00354823">
              <w:rPr>
                <w:noProof/>
                <w:sz w:val="16"/>
              </w:rPr>
              <w:t>[171]</w:t>
            </w:r>
          </w:p>
        </w:tc>
      </w:tr>
      <w:tr w:rsidR="00903A4C" w:rsidRPr="00903A4C" w14:paraId="1B661895" w14:textId="77777777" w:rsidTr="00903A4C">
        <w:trPr>
          <w:trHeight w:val="300"/>
        </w:trPr>
        <w:tc>
          <w:tcPr>
            <w:tcW w:w="1112" w:type="dxa"/>
            <w:noWrap/>
            <w:hideMark/>
          </w:tcPr>
          <w:p w14:paraId="01C391F3" w14:textId="77777777" w:rsidR="00E61182" w:rsidRPr="00903A4C" w:rsidRDefault="00E61182">
            <w:pPr>
              <w:rPr>
                <w:sz w:val="16"/>
              </w:rPr>
            </w:pPr>
            <w:r w:rsidRPr="00903A4C">
              <w:rPr>
                <w:sz w:val="16"/>
              </w:rPr>
              <w:t>Rowe 2007</w:t>
            </w:r>
          </w:p>
        </w:tc>
        <w:tc>
          <w:tcPr>
            <w:tcW w:w="1064" w:type="dxa"/>
            <w:noWrap/>
            <w:hideMark/>
          </w:tcPr>
          <w:p w14:paraId="46C2CEA6" w14:textId="77777777" w:rsidR="00E61182" w:rsidRPr="00903A4C" w:rsidRDefault="00E61182">
            <w:pPr>
              <w:rPr>
                <w:sz w:val="16"/>
              </w:rPr>
            </w:pPr>
            <w:r w:rsidRPr="00903A4C">
              <w:rPr>
                <w:sz w:val="16"/>
              </w:rPr>
              <w:t>Offending</w:t>
            </w:r>
          </w:p>
        </w:tc>
        <w:tc>
          <w:tcPr>
            <w:tcW w:w="965" w:type="dxa"/>
            <w:noWrap/>
            <w:hideMark/>
          </w:tcPr>
          <w:p w14:paraId="3A7E9910" w14:textId="77777777" w:rsidR="00E61182" w:rsidRPr="00903A4C" w:rsidRDefault="00E61182">
            <w:pPr>
              <w:rPr>
                <w:sz w:val="16"/>
              </w:rPr>
            </w:pPr>
            <w:r w:rsidRPr="00903A4C">
              <w:rPr>
                <w:sz w:val="16"/>
              </w:rPr>
              <w:t>RCT</w:t>
            </w:r>
          </w:p>
        </w:tc>
        <w:tc>
          <w:tcPr>
            <w:tcW w:w="822" w:type="dxa"/>
            <w:noWrap/>
            <w:hideMark/>
          </w:tcPr>
          <w:p w14:paraId="25C2D4BA" w14:textId="77777777" w:rsidR="00E61182" w:rsidRPr="00903A4C" w:rsidRDefault="00E61182" w:rsidP="00E61182">
            <w:pPr>
              <w:rPr>
                <w:sz w:val="16"/>
              </w:rPr>
            </w:pPr>
            <w:r w:rsidRPr="00903A4C">
              <w:rPr>
                <w:sz w:val="16"/>
              </w:rPr>
              <w:t>2</w:t>
            </w:r>
          </w:p>
        </w:tc>
        <w:tc>
          <w:tcPr>
            <w:tcW w:w="1021" w:type="dxa"/>
            <w:noWrap/>
            <w:hideMark/>
          </w:tcPr>
          <w:p w14:paraId="3E67BC36" w14:textId="77777777" w:rsidR="00E61182" w:rsidRPr="00903A4C" w:rsidRDefault="00E61182">
            <w:pPr>
              <w:rPr>
                <w:sz w:val="16"/>
              </w:rPr>
            </w:pPr>
            <w:r w:rsidRPr="00903A4C">
              <w:rPr>
                <w:sz w:val="16"/>
              </w:rPr>
              <w:t xml:space="preserve">Treatment as usual </w:t>
            </w:r>
          </w:p>
        </w:tc>
        <w:tc>
          <w:tcPr>
            <w:tcW w:w="1020" w:type="dxa"/>
            <w:noWrap/>
            <w:hideMark/>
          </w:tcPr>
          <w:p w14:paraId="2CAC38E3" w14:textId="77777777" w:rsidR="00E61182" w:rsidRPr="00903A4C" w:rsidRDefault="00E61182" w:rsidP="00E61182">
            <w:pPr>
              <w:rPr>
                <w:sz w:val="16"/>
              </w:rPr>
            </w:pPr>
            <w:r w:rsidRPr="00903A4C">
              <w:rPr>
                <w:sz w:val="16"/>
              </w:rPr>
              <w:t>114</w:t>
            </w:r>
          </w:p>
        </w:tc>
        <w:tc>
          <w:tcPr>
            <w:tcW w:w="2151" w:type="dxa"/>
            <w:noWrap/>
            <w:hideMark/>
          </w:tcPr>
          <w:p w14:paraId="660F2B10" w14:textId="77777777" w:rsidR="00E61182" w:rsidRPr="00903A4C" w:rsidRDefault="00E61182">
            <w:pPr>
              <w:rPr>
                <w:sz w:val="16"/>
              </w:rPr>
            </w:pPr>
            <w:r w:rsidRPr="00903A4C">
              <w:rPr>
                <w:sz w:val="16"/>
              </w:rPr>
              <w:t>Psychotic disorder (41.3%), Major mood disorder (44.2%), Other (19.2%)</w:t>
            </w:r>
          </w:p>
        </w:tc>
        <w:tc>
          <w:tcPr>
            <w:tcW w:w="1116" w:type="dxa"/>
            <w:noWrap/>
            <w:hideMark/>
          </w:tcPr>
          <w:p w14:paraId="6EF3F367" w14:textId="77777777" w:rsidR="00E61182" w:rsidRPr="00903A4C" w:rsidRDefault="00E61182">
            <w:pPr>
              <w:rPr>
                <w:sz w:val="16"/>
              </w:rPr>
            </w:pPr>
            <w:r w:rsidRPr="00903A4C">
              <w:rPr>
                <w:sz w:val="16"/>
              </w:rPr>
              <w:t>USA</w:t>
            </w:r>
          </w:p>
        </w:tc>
        <w:tc>
          <w:tcPr>
            <w:tcW w:w="1044" w:type="dxa"/>
            <w:noWrap/>
            <w:hideMark/>
          </w:tcPr>
          <w:p w14:paraId="1FCDBA85" w14:textId="77777777" w:rsidR="00E61182" w:rsidRPr="00903A4C" w:rsidRDefault="00E61182">
            <w:pPr>
              <w:rPr>
                <w:sz w:val="16"/>
              </w:rPr>
            </w:pPr>
            <w:r w:rsidRPr="00903A4C">
              <w:rPr>
                <w:sz w:val="16"/>
              </w:rPr>
              <w:t>39.8 (NR)</w:t>
            </w:r>
          </w:p>
        </w:tc>
        <w:tc>
          <w:tcPr>
            <w:tcW w:w="918" w:type="dxa"/>
            <w:noWrap/>
            <w:hideMark/>
          </w:tcPr>
          <w:p w14:paraId="32793CC9" w14:textId="77777777" w:rsidR="00E61182" w:rsidRPr="00903A4C" w:rsidRDefault="00E61182" w:rsidP="00E61182">
            <w:pPr>
              <w:rPr>
                <w:sz w:val="16"/>
              </w:rPr>
            </w:pPr>
            <w:r w:rsidRPr="00903A4C">
              <w:rPr>
                <w:sz w:val="16"/>
              </w:rPr>
              <w:t>32%</w:t>
            </w:r>
          </w:p>
        </w:tc>
        <w:tc>
          <w:tcPr>
            <w:tcW w:w="2209" w:type="dxa"/>
            <w:noWrap/>
            <w:hideMark/>
          </w:tcPr>
          <w:p w14:paraId="701DB4E5" w14:textId="77777777" w:rsidR="00E61182" w:rsidRPr="00903A4C" w:rsidRDefault="00E61182">
            <w:pPr>
              <w:rPr>
                <w:sz w:val="16"/>
              </w:rPr>
            </w:pPr>
            <w:r w:rsidRPr="00903A4C">
              <w:rPr>
                <w:sz w:val="16"/>
              </w:rPr>
              <w:t>African American (58%), White (31%), Hispanic (15%), Other (9%), Native American (3%)</w:t>
            </w:r>
          </w:p>
        </w:tc>
        <w:tc>
          <w:tcPr>
            <w:tcW w:w="1047" w:type="dxa"/>
            <w:noWrap/>
            <w:hideMark/>
          </w:tcPr>
          <w:p w14:paraId="3EB1B924" w14:textId="77777777" w:rsidR="00E61182" w:rsidRPr="00903A4C" w:rsidRDefault="00E61182">
            <w:pPr>
              <w:rPr>
                <w:sz w:val="16"/>
              </w:rPr>
            </w:pPr>
            <w:r w:rsidRPr="00903A4C">
              <w:rPr>
                <w:sz w:val="16"/>
              </w:rPr>
              <w:t>Community</w:t>
            </w:r>
          </w:p>
        </w:tc>
        <w:tc>
          <w:tcPr>
            <w:tcW w:w="1188" w:type="dxa"/>
            <w:noWrap/>
            <w:hideMark/>
          </w:tcPr>
          <w:p w14:paraId="43186EF9" w14:textId="77777777" w:rsidR="00E61182" w:rsidRPr="00903A4C" w:rsidRDefault="00E61182">
            <w:pPr>
              <w:rPr>
                <w:sz w:val="16"/>
              </w:rPr>
            </w:pPr>
          </w:p>
        </w:tc>
      </w:tr>
      <w:tr w:rsidR="00903A4C" w:rsidRPr="00903A4C" w14:paraId="21822FAD" w14:textId="77777777" w:rsidTr="00903A4C">
        <w:trPr>
          <w:trHeight w:val="300"/>
        </w:trPr>
        <w:tc>
          <w:tcPr>
            <w:tcW w:w="1112" w:type="dxa"/>
            <w:noWrap/>
            <w:hideMark/>
          </w:tcPr>
          <w:p w14:paraId="36C9C29A" w14:textId="77777777" w:rsidR="00E61182" w:rsidRPr="00903A4C" w:rsidRDefault="00E61182">
            <w:pPr>
              <w:rPr>
                <w:sz w:val="16"/>
              </w:rPr>
            </w:pPr>
            <w:proofErr w:type="spellStart"/>
            <w:r w:rsidRPr="00903A4C">
              <w:rPr>
                <w:sz w:val="16"/>
              </w:rPr>
              <w:t>Russinova</w:t>
            </w:r>
            <w:proofErr w:type="spellEnd"/>
            <w:r w:rsidRPr="00903A4C">
              <w:rPr>
                <w:sz w:val="16"/>
              </w:rPr>
              <w:t xml:space="preserve"> 2018</w:t>
            </w:r>
          </w:p>
        </w:tc>
        <w:tc>
          <w:tcPr>
            <w:tcW w:w="1064" w:type="dxa"/>
            <w:noWrap/>
            <w:hideMark/>
          </w:tcPr>
          <w:p w14:paraId="753B69CE" w14:textId="77777777" w:rsidR="00E61182" w:rsidRPr="00903A4C" w:rsidRDefault="00E61182">
            <w:pPr>
              <w:rPr>
                <w:sz w:val="16"/>
              </w:rPr>
            </w:pPr>
            <w:r w:rsidRPr="00903A4C">
              <w:rPr>
                <w:sz w:val="16"/>
              </w:rPr>
              <w:t>Employment</w:t>
            </w:r>
          </w:p>
        </w:tc>
        <w:tc>
          <w:tcPr>
            <w:tcW w:w="965" w:type="dxa"/>
            <w:noWrap/>
            <w:hideMark/>
          </w:tcPr>
          <w:p w14:paraId="0356F834" w14:textId="77777777" w:rsidR="00E61182" w:rsidRPr="00903A4C" w:rsidRDefault="00E61182">
            <w:pPr>
              <w:rPr>
                <w:sz w:val="16"/>
              </w:rPr>
            </w:pPr>
            <w:r w:rsidRPr="00903A4C">
              <w:rPr>
                <w:sz w:val="16"/>
              </w:rPr>
              <w:t>RCT</w:t>
            </w:r>
          </w:p>
        </w:tc>
        <w:tc>
          <w:tcPr>
            <w:tcW w:w="822" w:type="dxa"/>
            <w:noWrap/>
            <w:hideMark/>
          </w:tcPr>
          <w:p w14:paraId="3A7C99D0" w14:textId="77777777" w:rsidR="00E61182" w:rsidRPr="00903A4C" w:rsidRDefault="00E61182" w:rsidP="00E61182">
            <w:pPr>
              <w:rPr>
                <w:sz w:val="16"/>
              </w:rPr>
            </w:pPr>
            <w:r w:rsidRPr="00903A4C">
              <w:rPr>
                <w:sz w:val="16"/>
              </w:rPr>
              <w:t>2</w:t>
            </w:r>
          </w:p>
        </w:tc>
        <w:tc>
          <w:tcPr>
            <w:tcW w:w="1021" w:type="dxa"/>
            <w:noWrap/>
            <w:hideMark/>
          </w:tcPr>
          <w:p w14:paraId="59259FDF" w14:textId="77777777" w:rsidR="00E61182" w:rsidRPr="00903A4C" w:rsidRDefault="00E61182">
            <w:pPr>
              <w:rPr>
                <w:sz w:val="16"/>
              </w:rPr>
            </w:pPr>
            <w:r w:rsidRPr="00903A4C">
              <w:rPr>
                <w:sz w:val="16"/>
              </w:rPr>
              <w:t>Wait-list</w:t>
            </w:r>
          </w:p>
        </w:tc>
        <w:tc>
          <w:tcPr>
            <w:tcW w:w="1020" w:type="dxa"/>
            <w:noWrap/>
            <w:hideMark/>
          </w:tcPr>
          <w:p w14:paraId="137309A7" w14:textId="77777777" w:rsidR="00E61182" w:rsidRPr="00903A4C" w:rsidRDefault="00E61182" w:rsidP="00E61182">
            <w:pPr>
              <w:rPr>
                <w:sz w:val="16"/>
              </w:rPr>
            </w:pPr>
            <w:r w:rsidRPr="00903A4C">
              <w:rPr>
                <w:sz w:val="16"/>
              </w:rPr>
              <w:t>51</w:t>
            </w:r>
          </w:p>
        </w:tc>
        <w:tc>
          <w:tcPr>
            <w:tcW w:w="2151" w:type="dxa"/>
            <w:noWrap/>
            <w:hideMark/>
          </w:tcPr>
          <w:p w14:paraId="3F4604C4" w14:textId="77777777" w:rsidR="00E61182" w:rsidRPr="00903A4C" w:rsidRDefault="00E61182">
            <w:pPr>
              <w:rPr>
                <w:sz w:val="16"/>
              </w:rPr>
            </w:pPr>
            <w:r w:rsidRPr="00903A4C">
              <w:rPr>
                <w:sz w:val="16"/>
              </w:rPr>
              <w:t>Schizophrenia/schizoaffective (31.4%), Bipolar (31.4%), Depression (33.3%), Other (5.9%)</w:t>
            </w:r>
          </w:p>
        </w:tc>
        <w:tc>
          <w:tcPr>
            <w:tcW w:w="1116" w:type="dxa"/>
            <w:noWrap/>
            <w:hideMark/>
          </w:tcPr>
          <w:p w14:paraId="7C319669" w14:textId="77777777" w:rsidR="00E61182" w:rsidRPr="00903A4C" w:rsidRDefault="00E61182">
            <w:pPr>
              <w:rPr>
                <w:sz w:val="16"/>
              </w:rPr>
            </w:pPr>
            <w:r w:rsidRPr="00903A4C">
              <w:rPr>
                <w:sz w:val="16"/>
              </w:rPr>
              <w:t>USA</w:t>
            </w:r>
          </w:p>
        </w:tc>
        <w:tc>
          <w:tcPr>
            <w:tcW w:w="1044" w:type="dxa"/>
            <w:noWrap/>
            <w:hideMark/>
          </w:tcPr>
          <w:p w14:paraId="156437BA" w14:textId="77777777" w:rsidR="00E61182" w:rsidRPr="00903A4C" w:rsidRDefault="00E61182">
            <w:pPr>
              <w:rPr>
                <w:sz w:val="16"/>
              </w:rPr>
            </w:pPr>
            <w:r w:rsidRPr="00903A4C">
              <w:rPr>
                <w:sz w:val="16"/>
              </w:rPr>
              <w:t>46.2 (NR)</w:t>
            </w:r>
          </w:p>
        </w:tc>
        <w:tc>
          <w:tcPr>
            <w:tcW w:w="918" w:type="dxa"/>
            <w:noWrap/>
            <w:hideMark/>
          </w:tcPr>
          <w:p w14:paraId="40BA9E88" w14:textId="77777777" w:rsidR="00E61182" w:rsidRPr="00903A4C" w:rsidRDefault="00E61182" w:rsidP="00E61182">
            <w:pPr>
              <w:rPr>
                <w:sz w:val="16"/>
              </w:rPr>
            </w:pPr>
            <w:r w:rsidRPr="00903A4C">
              <w:rPr>
                <w:sz w:val="16"/>
              </w:rPr>
              <w:t>60.80%</w:t>
            </w:r>
          </w:p>
        </w:tc>
        <w:tc>
          <w:tcPr>
            <w:tcW w:w="2209" w:type="dxa"/>
            <w:noWrap/>
            <w:hideMark/>
          </w:tcPr>
          <w:p w14:paraId="52609794" w14:textId="3154742E" w:rsidR="00E61182" w:rsidRPr="00903A4C" w:rsidRDefault="00E61182">
            <w:pPr>
              <w:rPr>
                <w:sz w:val="16"/>
              </w:rPr>
            </w:pPr>
            <w:r w:rsidRPr="00903A4C">
              <w:rPr>
                <w:sz w:val="16"/>
              </w:rPr>
              <w:t>Non-</w:t>
            </w:r>
            <w:r w:rsidR="00D40E2F" w:rsidRPr="00903A4C">
              <w:rPr>
                <w:sz w:val="16"/>
              </w:rPr>
              <w:t>Hispanic</w:t>
            </w:r>
            <w:r w:rsidRPr="00903A4C">
              <w:rPr>
                <w:sz w:val="16"/>
              </w:rPr>
              <w:t xml:space="preserve"> white (64.7%), Member of minority ethnic groups (35.3%)</w:t>
            </w:r>
          </w:p>
        </w:tc>
        <w:tc>
          <w:tcPr>
            <w:tcW w:w="1047" w:type="dxa"/>
            <w:noWrap/>
            <w:hideMark/>
          </w:tcPr>
          <w:p w14:paraId="5EA3F03D" w14:textId="77777777" w:rsidR="00E61182" w:rsidRPr="00903A4C" w:rsidRDefault="00E61182">
            <w:pPr>
              <w:rPr>
                <w:sz w:val="16"/>
              </w:rPr>
            </w:pPr>
            <w:r w:rsidRPr="00903A4C">
              <w:rPr>
                <w:sz w:val="16"/>
              </w:rPr>
              <w:t>NR</w:t>
            </w:r>
          </w:p>
        </w:tc>
        <w:tc>
          <w:tcPr>
            <w:tcW w:w="1188" w:type="dxa"/>
            <w:noWrap/>
            <w:hideMark/>
          </w:tcPr>
          <w:p w14:paraId="52444E71" w14:textId="77777777" w:rsidR="00E61182" w:rsidRPr="00903A4C" w:rsidRDefault="00E61182">
            <w:pPr>
              <w:rPr>
                <w:sz w:val="16"/>
              </w:rPr>
            </w:pPr>
          </w:p>
        </w:tc>
      </w:tr>
      <w:tr w:rsidR="00903A4C" w:rsidRPr="00903A4C" w14:paraId="02F1876A" w14:textId="77777777" w:rsidTr="00903A4C">
        <w:trPr>
          <w:trHeight w:val="300"/>
        </w:trPr>
        <w:tc>
          <w:tcPr>
            <w:tcW w:w="1112" w:type="dxa"/>
            <w:noWrap/>
            <w:hideMark/>
          </w:tcPr>
          <w:p w14:paraId="1A6BC589" w14:textId="77777777" w:rsidR="00E61182" w:rsidRPr="00903A4C" w:rsidRDefault="00E61182">
            <w:pPr>
              <w:rPr>
                <w:sz w:val="16"/>
              </w:rPr>
            </w:pPr>
            <w:r w:rsidRPr="00903A4C">
              <w:rPr>
                <w:sz w:val="16"/>
              </w:rPr>
              <w:t>Sacks 2004</w:t>
            </w:r>
          </w:p>
        </w:tc>
        <w:tc>
          <w:tcPr>
            <w:tcW w:w="1064" w:type="dxa"/>
            <w:noWrap/>
            <w:hideMark/>
          </w:tcPr>
          <w:p w14:paraId="3385C966" w14:textId="77777777" w:rsidR="00E61182" w:rsidRPr="00903A4C" w:rsidRDefault="00E61182">
            <w:pPr>
              <w:rPr>
                <w:sz w:val="16"/>
              </w:rPr>
            </w:pPr>
            <w:r w:rsidRPr="00903A4C">
              <w:rPr>
                <w:sz w:val="16"/>
              </w:rPr>
              <w:t>Offending</w:t>
            </w:r>
          </w:p>
        </w:tc>
        <w:tc>
          <w:tcPr>
            <w:tcW w:w="965" w:type="dxa"/>
            <w:noWrap/>
            <w:hideMark/>
          </w:tcPr>
          <w:p w14:paraId="2E8C2379" w14:textId="77777777" w:rsidR="00E61182" w:rsidRPr="00903A4C" w:rsidRDefault="00E61182">
            <w:pPr>
              <w:rPr>
                <w:sz w:val="16"/>
              </w:rPr>
            </w:pPr>
            <w:r w:rsidRPr="00903A4C">
              <w:rPr>
                <w:sz w:val="16"/>
              </w:rPr>
              <w:t>RCT</w:t>
            </w:r>
          </w:p>
        </w:tc>
        <w:tc>
          <w:tcPr>
            <w:tcW w:w="822" w:type="dxa"/>
            <w:noWrap/>
            <w:hideMark/>
          </w:tcPr>
          <w:p w14:paraId="5139B57E" w14:textId="77777777" w:rsidR="00E61182" w:rsidRPr="00903A4C" w:rsidRDefault="00E61182" w:rsidP="00E61182">
            <w:pPr>
              <w:rPr>
                <w:sz w:val="16"/>
              </w:rPr>
            </w:pPr>
            <w:r w:rsidRPr="00903A4C">
              <w:rPr>
                <w:sz w:val="16"/>
              </w:rPr>
              <w:t>2</w:t>
            </w:r>
          </w:p>
        </w:tc>
        <w:tc>
          <w:tcPr>
            <w:tcW w:w="1021" w:type="dxa"/>
            <w:noWrap/>
            <w:hideMark/>
          </w:tcPr>
          <w:p w14:paraId="2DF48920" w14:textId="77777777" w:rsidR="00E61182" w:rsidRPr="00903A4C" w:rsidRDefault="00E61182">
            <w:pPr>
              <w:rPr>
                <w:sz w:val="16"/>
              </w:rPr>
            </w:pPr>
            <w:r w:rsidRPr="00903A4C">
              <w:rPr>
                <w:sz w:val="16"/>
              </w:rPr>
              <w:t>Active</w:t>
            </w:r>
          </w:p>
        </w:tc>
        <w:tc>
          <w:tcPr>
            <w:tcW w:w="1020" w:type="dxa"/>
            <w:noWrap/>
            <w:hideMark/>
          </w:tcPr>
          <w:p w14:paraId="193D6F1D" w14:textId="77777777" w:rsidR="00E61182" w:rsidRPr="00903A4C" w:rsidRDefault="00E61182" w:rsidP="00E61182">
            <w:pPr>
              <w:rPr>
                <w:sz w:val="16"/>
              </w:rPr>
            </w:pPr>
            <w:r w:rsidRPr="00903A4C">
              <w:rPr>
                <w:sz w:val="16"/>
              </w:rPr>
              <w:t>185</w:t>
            </w:r>
          </w:p>
        </w:tc>
        <w:tc>
          <w:tcPr>
            <w:tcW w:w="2151" w:type="dxa"/>
            <w:noWrap/>
            <w:hideMark/>
          </w:tcPr>
          <w:p w14:paraId="64DC60E2" w14:textId="77777777" w:rsidR="00E61182" w:rsidRPr="00903A4C" w:rsidRDefault="00E61182">
            <w:pPr>
              <w:rPr>
                <w:sz w:val="16"/>
              </w:rPr>
            </w:pPr>
            <w:r w:rsidRPr="00903A4C">
              <w:rPr>
                <w:sz w:val="16"/>
              </w:rPr>
              <w:t>Dual-diagnosis serious mental disorder + substance abuse (100%)</w:t>
            </w:r>
          </w:p>
        </w:tc>
        <w:tc>
          <w:tcPr>
            <w:tcW w:w="1116" w:type="dxa"/>
            <w:noWrap/>
            <w:hideMark/>
          </w:tcPr>
          <w:p w14:paraId="757DA487" w14:textId="77777777" w:rsidR="00E61182" w:rsidRPr="00903A4C" w:rsidRDefault="00E61182">
            <w:pPr>
              <w:rPr>
                <w:sz w:val="16"/>
              </w:rPr>
            </w:pPr>
            <w:r w:rsidRPr="00903A4C">
              <w:rPr>
                <w:sz w:val="16"/>
              </w:rPr>
              <w:t>USA</w:t>
            </w:r>
          </w:p>
        </w:tc>
        <w:tc>
          <w:tcPr>
            <w:tcW w:w="1044" w:type="dxa"/>
            <w:noWrap/>
            <w:hideMark/>
          </w:tcPr>
          <w:p w14:paraId="701DB47E" w14:textId="77777777" w:rsidR="00E61182" w:rsidRPr="00903A4C" w:rsidRDefault="00E61182">
            <w:pPr>
              <w:rPr>
                <w:sz w:val="16"/>
              </w:rPr>
            </w:pPr>
            <w:r w:rsidRPr="00903A4C">
              <w:rPr>
                <w:sz w:val="16"/>
              </w:rPr>
              <w:t>34.3 (NR)</w:t>
            </w:r>
          </w:p>
        </w:tc>
        <w:tc>
          <w:tcPr>
            <w:tcW w:w="918" w:type="dxa"/>
            <w:noWrap/>
            <w:hideMark/>
          </w:tcPr>
          <w:p w14:paraId="3EA243E1" w14:textId="77777777" w:rsidR="00E61182" w:rsidRPr="00903A4C" w:rsidRDefault="00E61182" w:rsidP="00E61182">
            <w:pPr>
              <w:rPr>
                <w:sz w:val="16"/>
              </w:rPr>
            </w:pPr>
            <w:r w:rsidRPr="00903A4C">
              <w:rPr>
                <w:sz w:val="16"/>
              </w:rPr>
              <w:t>0</w:t>
            </w:r>
          </w:p>
        </w:tc>
        <w:tc>
          <w:tcPr>
            <w:tcW w:w="2209" w:type="dxa"/>
            <w:noWrap/>
            <w:hideMark/>
          </w:tcPr>
          <w:p w14:paraId="7212DD2F" w14:textId="77777777" w:rsidR="00E61182" w:rsidRPr="00903A4C" w:rsidRDefault="00E61182">
            <w:pPr>
              <w:rPr>
                <w:sz w:val="16"/>
              </w:rPr>
            </w:pPr>
            <w:r w:rsidRPr="00903A4C">
              <w:rPr>
                <w:sz w:val="16"/>
              </w:rPr>
              <w:t>Caucasian (49%), Black (30%), Hispanic (16.5%), Other (4%)</w:t>
            </w:r>
          </w:p>
        </w:tc>
        <w:tc>
          <w:tcPr>
            <w:tcW w:w="1047" w:type="dxa"/>
            <w:noWrap/>
            <w:hideMark/>
          </w:tcPr>
          <w:p w14:paraId="58BC5B18" w14:textId="77777777" w:rsidR="00E61182" w:rsidRPr="00903A4C" w:rsidRDefault="00E61182">
            <w:pPr>
              <w:rPr>
                <w:sz w:val="16"/>
              </w:rPr>
            </w:pPr>
            <w:r w:rsidRPr="00903A4C">
              <w:rPr>
                <w:sz w:val="16"/>
              </w:rPr>
              <w:t>Prison and community</w:t>
            </w:r>
          </w:p>
        </w:tc>
        <w:tc>
          <w:tcPr>
            <w:tcW w:w="1188" w:type="dxa"/>
            <w:noWrap/>
            <w:hideMark/>
          </w:tcPr>
          <w:p w14:paraId="4CFF8DD8" w14:textId="77777777" w:rsidR="00E61182" w:rsidRPr="00903A4C" w:rsidRDefault="00E61182">
            <w:pPr>
              <w:rPr>
                <w:sz w:val="16"/>
              </w:rPr>
            </w:pPr>
          </w:p>
        </w:tc>
      </w:tr>
      <w:tr w:rsidR="00903A4C" w:rsidRPr="00903A4C" w14:paraId="4791C04B" w14:textId="77777777" w:rsidTr="00903A4C">
        <w:trPr>
          <w:trHeight w:val="300"/>
        </w:trPr>
        <w:tc>
          <w:tcPr>
            <w:tcW w:w="1112" w:type="dxa"/>
            <w:noWrap/>
            <w:hideMark/>
          </w:tcPr>
          <w:p w14:paraId="06E4AF39" w14:textId="77777777" w:rsidR="00E61182" w:rsidRPr="00903A4C" w:rsidRDefault="00E61182">
            <w:pPr>
              <w:rPr>
                <w:sz w:val="16"/>
              </w:rPr>
            </w:pPr>
            <w:r w:rsidRPr="00903A4C">
              <w:rPr>
                <w:sz w:val="16"/>
              </w:rPr>
              <w:t>Sacks 2012</w:t>
            </w:r>
          </w:p>
        </w:tc>
        <w:tc>
          <w:tcPr>
            <w:tcW w:w="1064" w:type="dxa"/>
            <w:noWrap/>
            <w:hideMark/>
          </w:tcPr>
          <w:p w14:paraId="0E22DCA7" w14:textId="77777777" w:rsidR="00E61182" w:rsidRPr="00903A4C" w:rsidRDefault="00E61182">
            <w:pPr>
              <w:rPr>
                <w:sz w:val="16"/>
              </w:rPr>
            </w:pPr>
            <w:r w:rsidRPr="00903A4C">
              <w:rPr>
                <w:sz w:val="16"/>
              </w:rPr>
              <w:t>Offending</w:t>
            </w:r>
          </w:p>
        </w:tc>
        <w:tc>
          <w:tcPr>
            <w:tcW w:w="965" w:type="dxa"/>
            <w:noWrap/>
            <w:hideMark/>
          </w:tcPr>
          <w:p w14:paraId="6A77ACF3" w14:textId="77777777" w:rsidR="00E61182" w:rsidRPr="00903A4C" w:rsidRDefault="00E61182">
            <w:pPr>
              <w:rPr>
                <w:sz w:val="16"/>
              </w:rPr>
            </w:pPr>
            <w:r w:rsidRPr="00903A4C">
              <w:rPr>
                <w:sz w:val="16"/>
              </w:rPr>
              <w:t>RCT</w:t>
            </w:r>
          </w:p>
        </w:tc>
        <w:tc>
          <w:tcPr>
            <w:tcW w:w="822" w:type="dxa"/>
            <w:noWrap/>
            <w:hideMark/>
          </w:tcPr>
          <w:p w14:paraId="0C32E360" w14:textId="77777777" w:rsidR="00E61182" w:rsidRPr="00903A4C" w:rsidRDefault="00E61182" w:rsidP="00E61182">
            <w:pPr>
              <w:rPr>
                <w:sz w:val="16"/>
              </w:rPr>
            </w:pPr>
            <w:r w:rsidRPr="00903A4C">
              <w:rPr>
                <w:sz w:val="16"/>
              </w:rPr>
              <w:t>2</w:t>
            </w:r>
          </w:p>
        </w:tc>
        <w:tc>
          <w:tcPr>
            <w:tcW w:w="1021" w:type="dxa"/>
            <w:noWrap/>
            <w:hideMark/>
          </w:tcPr>
          <w:p w14:paraId="174983B0" w14:textId="77777777" w:rsidR="00E61182" w:rsidRPr="00903A4C" w:rsidRDefault="00E61182">
            <w:pPr>
              <w:rPr>
                <w:sz w:val="16"/>
              </w:rPr>
            </w:pPr>
            <w:r w:rsidRPr="00903A4C">
              <w:rPr>
                <w:sz w:val="16"/>
              </w:rPr>
              <w:t>Active</w:t>
            </w:r>
          </w:p>
        </w:tc>
        <w:tc>
          <w:tcPr>
            <w:tcW w:w="1020" w:type="dxa"/>
            <w:noWrap/>
            <w:hideMark/>
          </w:tcPr>
          <w:p w14:paraId="7A4DB80C" w14:textId="77777777" w:rsidR="00E61182" w:rsidRPr="00903A4C" w:rsidRDefault="00E61182" w:rsidP="00E61182">
            <w:pPr>
              <w:rPr>
                <w:sz w:val="16"/>
              </w:rPr>
            </w:pPr>
            <w:r w:rsidRPr="00903A4C">
              <w:rPr>
                <w:sz w:val="16"/>
              </w:rPr>
              <w:t>127</w:t>
            </w:r>
          </w:p>
        </w:tc>
        <w:tc>
          <w:tcPr>
            <w:tcW w:w="2151" w:type="dxa"/>
            <w:noWrap/>
            <w:hideMark/>
          </w:tcPr>
          <w:p w14:paraId="129A9EA5" w14:textId="77777777" w:rsidR="00E61182" w:rsidRPr="00903A4C" w:rsidRDefault="00E61182">
            <w:pPr>
              <w:rPr>
                <w:sz w:val="16"/>
              </w:rPr>
            </w:pPr>
            <w:r w:rsidRPr="00903A4C">
              <w:rPr>
                <w:sz w:val="16"/>
              </w:rPr>
              <w:t>Dual-diagnosis serious mental disorder + substance abuse (100%)</w:t>
            </w:r>
          </w:p>
        </w:tc>
        <w:tc>
          <w:tcPr>
            <w:tcW w:w="1116" w:type="dxa"/>
            <w:noWrap/>
            <w:hideMark/>
          </w:tcPr>
          <w:p w14:paraId="50C4E433" w14:textId="77777777" w:rsidR="00E61182" w:rsidRPr="00903A4C" w:rsidRDefault="00E61182">
            <w:pPr>
              <w:rPr>
                <w:sz w:val="16"/>
              </w:rPr>
            </w:pPr>
            <w:r w:rsidRPr="00903A4C">
              <w:rPr>
                <w:sz w:val="16"/>
              </w:rPr>
              <w:t>USA</w:t>
            </w:r>
          </w:p>
        </w:tc>
        <w:tc>
          <w:tcPr>
            <w:tcW w:w="1044" w:type="dxa"/>
            <w:noWrap/>
            <w:hideMark/>
          </w:tcPr>
          <w:p w14:paraId="2C736493" w14:textId="77777777" w:rsidR="00E61182" w:rsidRPr="00903A4C" w:rsidRDefault="00E61182">
            <w:pPr>
              <w:rPr>
                <w:sz w:val="16"/>
              </w:rPr>
            </w:pPr>
            <w:r w:rsidRPr="00903A4C">
              <w:rPr>
                <w:sz w:val="16"/>
              </w:rPr>
              <w:t>38.2 (NR)</w:t>
            </w:r>
          </w:p>
        </w:tc>
        <w:tc>
          <w:tcPr>
            <w:tcW w:w="918" w:type="dxa"/>
            <w:noWrap/>
            <w:hideMark/>
          </w:tcPr>
          <w:p w14:paraId="61E63264" w14:textId="77777777" w:rsidR="00E61182" w:rsidRPr="00903A4C" w:rsidRDefault="00E61182" w:rsidP="00E61182">
            <w:pPr>
              <w:rPr>
                <w:sz w:val="16"/>
              </w:rPr>
            </w:pPr>
            <w:r w:rsidRPr="00903A4C">
              <w:rPr>
                <w:sz w:val="16"/>
              </w:rPr>
              <w:t>0</w:t>
            </w:r>
          </w:p>
        </w:tc>
        <w:tc>
          <w:tcPr>
            <w:tcW w:w="2209" w:type="dxa"/>
            <w:noWrap/>
            <w:hideMark/>
          </w:tcPr>
          <w:p w14:paraId="5728221C" w14:textId="77777777" w:rsidR="00E61182" w:rsidRPr="00903A4C" w:rsidRDefault="00E61182">
            <w:pPr>
              <w:rPr>
                <w:sz w:val="16"/>
              </w:rPr>
            </w:pPr>
            <w:r w:rsidRPr="00903A4C">
              <w:rPr>
                <w:sz w:val="16"/>
              </w:rPr>
              <w:t>White (56%), Hispanic (17%), Other/mixed (17%), Black (10%)</w:t>
            </w:r>
          </w:p>
        </w:tc>
        <w:tc>
          <w:tcPr>
            <w:tcW w:w="1047" w:type="dxa"/>
            <w:noWrap/>
            <w:hideMark/>
          </w:tcPr>
          <w:p w14:paraId="39B168B6" w14:textId="77777777" w:rsidR="00E61182" w:rsidRPr="00903A4C" w:rsidRDefault="00E61182">
            <w:pPr>
              <w:rPr>
                <w:sz w:val="16"/>
              </w:rPr>
            </w:pPr>
            <w:r w:rsidRPr="00903A4C">
              <w:rPr>
                <w:sz w:val="16"/>
              </w:rPr>
              <w:t>Prison and community</w:t>
            </w:r>
          </w:p>
        </w:tc>
        <w:tc>
          <w:tcPr>
            <w:tcW w:w="1188" w:type="dxa"/>
            <w:noWrap/>
            <w:hideMark/>
          </w:tcPr>
          <w:p w14:paraId="660ACE1B" w14:textId="77777777" w:rsidR="00E61182" w:rsidRPr="00903A4C" w:rsidRDefault="00E61182">
            <w:pPr>
              <w:rPr>
                <w:sz w:val="16"/>
              </w:rPr>
            </w:pPr>
          </w:p>
        </w:tc>
      </w:tr>
      <w:tr w:rsidR="00903A4C" w:rsidRPr="00903A4C" w14:paraId="0F4FE229" w14:textId="77777777" w:rsidTr="00903A4C">
        <w:trPr>
          <w:trHeight w:val="300"/>
        </w:trPr>
        <w:tc>
          <w:tcPr>
            <w:tcW w:w="1112" w:type="dxa"/>
            <w:noWrap/>
            <w:hideMark/>
          </w:tcPr>
          <w:p w14:paraId="3D8AD8F5" w14:textId="77777777" w:rsidR="00E61182" w:rsidRPr="00903A4C" w:rsidRDefault="00E61182">
            <w:pPr>
              <w:rPr>
                <w:sz w:val="16"/>
              </w:rPr>
            </w:pPr>
            <w:proofErr w:type="spellStart"/>
            <w:r w:rsidRPr="00903A4C">
              <w:rPr>
                <w:sz w:val="16"/>
              </w:rPr>
              <w:t>Salzer</w:t>
            </w:r>
            <w:proofErr w:type="spellEnd"/>
            <w:r w:rsidRPr="00903A4C">
              <w:rPr>
                <w:sz w:val="16"/>
              </w:rPr>
              <w:t xml:space="preserve"> 2016</w:t>
            </w:r>
          </w:p>
        </w:tc>
        <w:tc>
          <w:tcPr>
            <w:tcW w:w="1064" w:type="dxa"/>
            <w:noWrap/>
            <w:hideMark/>
          </w:tcPr>
          <w:p w14:paraId="12B2156F" w14:textId="77777777" w:rsidR="00E61182" w:rsidRPr="00903A4C" w:rsidRDefault="00E61182">
            <w:pPr>
              <w:rPr>
                <w:sz w:val="16"/>
              </w:rPr>
            </w:pPr>
            <w:r w:rsidRPr="00903A4C">
              <w:rPr>
                <w:sz w:val="16"/>
              </w:rPr>
              <w:t>Rights inclusion and citizenship</w:t>
            </w:r>
          </w:p>
        </w:tc>
        <w:tc>
          <w:tcPr>
            <w:tcW w:w="965" w:type="dxa"/>
            <w:noWrap/>
            <w:hideMark/>
          </w:tcPr>
          <w:p w14:paraId="54ED026A" w14:textId="77777777" w:rsidR="00E61182" w:rsidRPr="00903A4C" w:rsidRDefault="00E61182">
            <w:pPr>
              <w:rPr>
                <w:sz w:val="16"/>
              </w:rPr>
            </w:pPr>
            <w:r w:rsidRPr="00903A4C">
              <w:rPr>
                <w:sz w:val="16"/>
              </w:rPr>
              <w:t>RCT</w:t>
            </w:r>
          </w:p>
        </w:tc>
        <w:tc>
          <w:tcPr>
            <w:tcW w:w="822" w:type="dxa"/>
            <w:noWrap/>
            <w:hideMark/>
          </w:tcPr>
          <w:p w14:paraId="2382741A" w14:textId="77777777" w:rsidR="00E61182" w:rsidRPr="00903A4C" w:rsidRDefault="00E61182" w:rsidP="00E61182">
            <w:pPr>
              <w:rPr>
                <w:sz w:val="16"/>
              </w:rPr>
            </w:pPr>
            <w:r w:rsidRPr="00903A4C">
              <w:rPr>
                <w:sz w:val="16"/>
              </w:rPr>
              <w:t>2</w:t>
            </w:r>
          </w:p>
        </w:tc>
        <w:tc>
          <w:tcPr>
            <w:tcW w:w="1021" w:type="dxa"/>
            <w:noWrap/>
            <w:hideMark/>
          </w:tcPr>
          <w:p w14:paraId="5EACC9E2" w14:textId="77777777" w:rsidR="00E61182" w:rsidRPr="00903A4C" w:rsidRDefault="00E61182">
            <w:pPr>
              <w:rPr>
                <w:sz w:val="16"/>
              </w:rPr>
            </w:pPr>
            <w:r w:rsidRPr="00903A4C">
              <w:rPr>
                <w:sz w:val="16"/>
              </w:rPr>
              <w:t xml:space="preserve">Treatment as usual </w:t>
            </w:r>
          </w:p>
        </w:tc>
        <w:tc>
          <w:tcPr>
            <w:tcW w:w="1020" w:type="dxa"/>
            <w:noWrap/>
            <w:hideMark/>
          </w:tcPr>
          <w:p w14:paraId="25C9C509" w14:textId="77777777" w:rsidR="00E61182" w:rsidRPr="00903A4C" w:rsidRDefault="00E61182" w:rsidP="00E61182">
            <w:pPr>
              <w:rPr>
                <w:sz w:val="16"/>
              </w:rPr>
            </w:pPr>
            <w:r w:rsidRPr="00903A4C">
              <w:rPr>
                <w:sz w:val="16"/>
              </w:rPr>
              <w:t>100</w:t>
            </w:r>
          </w:p>
        </w:tc>
        <w:tc>
          <w:tcPr>
            <w:tcW w:w="2151" w:type="dxa"/>
            <w:noWrap/>
            <w:hideMark/>
          </w:tcPr>
          <w:p w14:paraId="4898AD41" w14:textId="77777777" w:rsidR="00E61182" w:rsidRPr="00903A4C" w:rsidRDefault="00E61182">
            <w:pPr>
              <w:rPr>
                <w:sz w:val="16"/>
              </w:rPr>
            </w:pPr>
            <w:r w:rsidRPr="00903A4C">
              <w:rPr>
                <w:sz w:val="16"/>
              </w:rPr>
              <w:t>Schizophrenia-spectrum or affective disorder (100%)</w:t>
            </w:r>
          </w:p>
        </w:tc>
        <w:tc>
          <w:tcPr>
            <w:tcW w:w="1116" w:type="dxa"/>
            <w:noWrap/>
            <w:hideMark/>
          </w:tcPr>
          <w:p w14:paraId="243B7F4A" w14:textId="77777777" w:rsidR="00E61182" w:rsidRPr="00903A4C" w:rsidRDefault="00E61182">
            <w:pPr>
              <w:rPr>
                <w:sz w:val="16"/>
              </w:rPr>
            </w:pPr>
            <w:r w:rsidRPr="00903A4C">
              <w:rPr>
                <w:sz w:val="16"/>
              </w:rPr>
              <w:t>USA</w:t>
            </w:r>
          </w:p>
        </w:tc>
        <w:tc>
          <w:tcPr>
            <w:tcW w:w="1044" w:type="dxa"/>
            <w:noWrap/>
            <w:hideMark/>
          </w:tcPr>
          <w:p w14:paraId="198F0A35" w14:textId="77777777" w:rsidR="00E61182" w:rsidRPr="00903A4C" w:rsidRDefault="00E61182">
            <w:pPr>
              <w:rPr>
                <w:sz w:val="16"/>
              </w:rPr>
            </w:pPr>
            <w:r w:rsidRPr="00903A4C">
              <w:rPr>
                <w:sz w:val="16"/>
              </w:rPr>
              <w:t>48.7 (NR)</w:t>
            </w:r>
          </w:p>
        </w:tc>
        <w:tc>
          <w:tcPr>
            <w:tcW w:w="918" w:type="dxa"/>
            <w:noWrap/>
            <w:hideMark/>
          </w:tcPr>
          <w:p w14:paraId="1F87624E" w14:textId="77777777" w:rsidR="00E61182" w:rsidRPr="00903A4C" w:rsidRDefault="00E61182" w:rsidP="00E61182">
            <w:pPr>
              <w:rPr>
                <w:sz w:val="16"/>
              </w:rPr>
            </w:pPr>
            <w:r w:rsidRPr="00903A4C">
              <w:rPr>
                <w:sz w:val="16"/>
              </w:rPr>
              <w:t>46.50%</w:t>
            </w:r>
          </w:p>
        </w:tc>
        <w:tc>
          <w:tcPr>
            <w:tcW w:w="2209" w:type="dxa"/>
            <w:noWrap/>
            <w:hideMark/>
          </w:tcPr>
          <w:p w14:paraId="27D31604" w14:textId="7D9AEDBD" w:rsidR="00E61182" w:rsidRPr="00903A4C" w:rsidRDefault="00E61182">
            <w:pPr>
              <w:rPr>
                <w:sz w:val="16"/>
              </w:rPr>
            </w:pPr>
            <w:r w:rsidRPr="00903A4C">
              <w:rPr>
                <w:sz w:val="16"/>
              </w:rPr>
              <w:t>Black (74.8%), White (21.2%), Latin/</w:t>
            </w:r>
            <w:r w:rsidR="00D40E2F" w:rsidRPr="00903A4C">
              <w:rPr>
                <w:sz w:val="16"/>
              </w:rPr>
              <w:t>Hispanic</w:t>
            </w:r>
            <w:r w:rsidRPr="00903A4C">
              <w:rPr>
                <w:sz w:val="16"/>
              </w:rPr>
              <w:t xml:space="preserve"> (4.04%), Native American (2%), </w:t>
            </w:r>
            <w:proofErr w:type="gramStart"/>
            <w:r w:rsidRPr="00903A4C">
              <w:rPr>
                <w:sz w:val="16"/>
              </w:rPr>
              <w:t>Other</w:t>
            </w:r>
            <w:proofErr w:type="gramEnd"/>
            <w:r w:rsidRPr="00903A4C">
              <w:rPr>
                <w:sz w:val="16"/>
              </w:rPr>
              <w:t xml:space="preserve"> race (2%), Asian (1%)</w:t>
            </w:r>
          </w:p>
        </w:tc>
        <w:tc>
          <w:tcPr>
            <w:tcW w:w="1047" w:type="dxa"/>
            <w:noWrap/>
            <w:hideMark/>
          </w:tcPr>
          <w:p w14:paraId="68005C76" w14:textId="77777777" w:rsidR="00E61182" w:rsidRPr="00903A4C" w:rsidRDefault="00E61182">
            <w:pPr>
              <w:rPr>
                <w:sz w:val="16"/>
              </w:rPr>
            </w:pPr>
            <w:r w:rsidRPr="00903A4C">
              <w:rPr>
                <w:sz w:val="16"/>
              </w:rPr>
              <w:t xml:space="preserve">Community </w:t>
            </w:r>
          </w:p>
        </w:tc>
        <w:tc>
          <w:tcPr>
            <w:tcW w:w="1188" w:type="dxa"/>
            <w:noWrap/>
            <w:hideMark/>
          </w:tcPr>
          <w:p w14:paraId="70E7FFDE" w14:textId="77777777" w:rsidR="00E61182" w:rsidRPr="00903A4C" w:rsidRDefault="00E61182">
            <w:pPr>
              <w:rPr>
                <w:sz w:val="16"/>
              </w:rPr>
            </w:pPr>
          </w:p>
        </w:tc>
      </w:tr>
      <w:tr w:rsidR="00903A4C" w:rsidRPr="00903A4C" w14:paraId="68C1B62C" w14:textId="77777777" w:rsidTr="00903A4C">
        <w:trPr>
          <w:trHeight w:val="300"/>
        </w:trPr>
        <w:tc>
          <w:tcPr>
            <w:tcW w:w="1112" w:type="dxa"/>
            <w:noWrap/>
            <w:hideMark/>
          </w:tcPr>
          <w:p w14:paraId="06A3F1C6" w14:textId="77777777" w:rsidR="00E61182" w:rsidRPr="00903A4C" w:rsidRDefault="00E61182">
            <w:pPr>
              <w:rPr>
                <w:sz w:val="16"/>
              </w:rPr>
            </w:pPr>
            <w:proofErr w:type="spellStart"/>
            <w:r w:rsidRPr="00903A4C">
              <w:rPr>
                <w:sz w:val="16"/>
              </w:rPr>
              <w:t>Sanches</w:t>
            </w:r>
            <w:proofErr w:type="spellEnd"/>
            <w:r w:rsidRPr="00903A4C">
              <w:rPr>
                <w:sz w:val="16"/>
              </w:rPr>
              <w:t xml:space="preserve"> 2020</w:t>
            </w:r>
          </w:p>
        </w:tc>
        <w:tc>
          <w:tcPr>
            <w:tcW w:w="1064" w:type="dxa"/>
            <w:noWrap/>
            <w:hideMark/>
          </w:tcPr>
          <w:p w14:paraId="5A7EF938" w14:textId="77777777" w:rsidR="00E61182" w:rsidRPr="00903A4C" w:rsidRDefault="00E61182">
            <w:pPr>
              <w:rPr>
                <w:sz w:val="16"/>
              </w:rPr>
            </w:pPr>
            <w:r w:rsidRPr="00903A4C">
              <w:rPr>
                <w:sz w:val="16"/>
              </w:rPr>
              <w:t>Employment</w:t>
            </w:r>
          </w:p>
        </w:tc>
        <w:tc>
          <w:tcPr>
            <w:tcW w:w="965" w:type="dxa"/>
            <w:noWrap/>
            <w:hideMark/>
          </w:tcPr>
          <w:p w14:paraId="542BAD56" w14:textId="77777777" w:rsidR="00E61182" w:rsidRPr="00903A4C" w:rsidRDefault="00E61182">
            <w:pPr>
              <w:rPr>
                <w:sz w:val="16"/>
              </w:rPr>
            </w:pPr>
            <w:r w:rsidRPr="00903A4C">
              <w:rPr>
                <w:sz w:val="16"/>
              </w:rPr>
              <w:t>RCT</w:t>
            </w:r>
          </w:p>
        </w:tc>
        <w:tc>
          <w:tcPr>
            <w:tcW w:w="822" w:type="dxa"/>
            <w:noWrap/>
            <w:hideMark/>
          </w:tcPr>
          <w:p w14:paraId="2AA5ADD6" w14:textId="77777777" w:rsidR="00E61182" w:rsidRPr="00903A4C" w:rsidRDefault="00E61182" w:rsidP="00E61182">
            <w:pPr>
              <w:rPr>
                <w:sz w:val="16"/>
              </w:rPr>
            </w:pPr>
            <w:r w:rsidRPr="00903A4C">
              <w:rPr>
                <w:sz w:val="16"/>
              </w:rPr>
              <w:t>2</w:t>
            </w:r>
          </w:p>
        </w:tc>
        <w:tc>
          <w:tcPr>
            <w:tcW w:w="1021" w:type="dxa"/>
            <w:noWrap/>
            <w:hideMark/>
          </w:tcPr>
          <w:p w14:paraId="310AAC4E" w14:textId="77777777" w:rsidR="00E61182" w:rsidRPr="00903A4C" w:rsidRDefault="00E61182">
            <w:pPr>
              <w:rPr>
                <w:sz w:val="16"/>
              </w:rPr>
            </w:pPr>
            <w:r w:rsidRPr="00903A4C">
              <w:rPr>
                <w:sz w:val="16"/>
              </w:rPr>
              <w:t>Active</w:t>
            </w:r>
          </w:p>
        </w:tc>
        <w:tc>
          <w:tcPr>
            <w:tcW w:w="1020" w:type="dxa"/>
            <w:noWrap/>
            <w:hideMark/>
          </w:tcPr>
          <w:p w14:paraId="018103B5" w14:textId="77777777" w:rsidR="00E61182" w:rsidRPr="00903A4C" w:rsidRDefault="00E61182" w:rsidP="00E61182">
            <w:pPr>
              <w:rPr>
                <w:sz w:val="16"/>
              </w:rPr>
            </w:pPr>
            <w:r w:rsidRPr="00903A4C">
              <w:rPr>
                <w:sz w:val="16"/>
              </w:rPr>
              <w:t>188</w:t>
            </w:r>
          </w:p>
        </w:tc>
        <w:tc>
          <w:tcPr>
            <w:tcW w:w="2151" w:type="dxa"/>
            <w:noWrap/>
            <w:hideMark/>
          </w:tcPr>
          <w:p w14:paraId="4D77E249" w14:textId="77777777" w:rsidR="00E61182" w:rsidRPr="00903A4C" w:rsidRDefault="00E61182">
            <w:pPr>
              <w:rPr>
                <w:sz w:val="16"/>
              </w:rPr>
            </w:pPr>
            <w:r w:rsidRPr="00903A4C">
              <w:rPr>
                <w:sz w:val="16"/>
              </w:rPr>
              <w:t xml:space="preserve">Psychotic disorder (60.1%), Bipolar disorder (3.2%), Depressive or anxiety disorder (6.9%), Personality disorder (6.4%), Eating disorder (6.9%), Other (16.5%) </w:t>
            </w:r>
          </w:p>
        </w:tc>
        <w:tc>
          <w:tcPr>
            <w:tcW w:w="1116" w:type="dxa"/>
            <w:noWrap/>
            <w:hideMark/>
          </w:tcPr>
          <w:p w14:paraId="0B30F8D2" w14:textId="77777777" w:rsidR="00E61182" w:rsidRPr="00903A4C" w:rsidRDefault="00E61182">
            <w:pPr>
              <w:rPr>
                <w:sz w:val="16"/>
              </w:rPr>
            </w:pPr>
            <w:r w:rsidRPr="00903A4C">
              <w:rPr>
                <w:sz w:val="16"/>
              </w:rPr>
              <w:t>Netherlands</w:t>
            </w:r>
          </w:p>
        </w:tc>
        <w:tc>
          <w:tcPr>
            <w:tcW w:w="1044" w:type="dxa"/>
            <w:noWrap/>
            <w:hideMark/>
          </w:tcPr>
          <w:p w14:paraId="70C63740" w14:textId="77777777" w:rsidR="00E61182" w:rsidRPr="00903A4C" w:rsidRDefault="00E61182">
            <w:pPr>
              <w:rPr>
                <w:sz w:val="16"/>
              </w:rPr>
            </w:pPr>
            <w:r w:rsidRPr="00903A4C">
              <w:rPr>
                <w:sz w:val="16"/>
              </w:rPr>
              <w:t>39.9 (NR)</w:t>
            </w:r>
          </w:p>
        </w:tc>
        <w:tc>
          <w:tcPr>
            <w:tcW w:w="918" w:type="dxa"/>
            <w:noWrap/>
            <w:hideMark/>
          </w:tcPr>
          <w:p w14:paraId="7F427D78" w14:textId="77777777" w:rsidR="00E61182" w:rsidRPr="00903A4C" w:rsidRDefault="00E61182" w:rsidP="00E61182">
            <w:pPr>
              <w:rPr>
                <w:sz w:val="16"/>
              </w:rPr>
            </w:pPr>
            <w:r w:rsidRPr="00903A4C">
              <w:rPr>
                <w:sz w:val="16"/>
              </w:rPr>
              <w:t>42%</w:t>
            </w:r>
          </w:p>
        </w:tc>
        <w:tc>
          <w:tcPr>
            <w:tcW w:w="2209" w:type="dxa"/>
            <w:noWrap/>
            <w:hideMark/>
          </w:tcPr>
          <w:p w14:paraId="34D4621A" w14:textId="77777777" w:rsidR="00E61182" w:rsidRPr="00903A4C" w:rsidRDefault="00E61182">
            <w:pPr>
              <w:rPr>
                <w:sz w:val="16"/>
              </w:rPr>
            </w:pPr>
            <w:r w:rsidRPr="00903A4C">
              <w:rPr>
                <w:sz w:val="16"/>
              </w:rPr>
              <w:t>NR</w:t>
            </w:r>
          </w:p>
        </w:tc>
        <w:tc>
          <w:tcPr>
            <w:tcW w:w="1047" w:type="dxa"/>
            <w:noWrap/>
            <w:hideMark/>
          </w:tcPr>
          <w:p w14:paraId="52C43C83" w14:textId="77777777" w:rsidR="00E61182" w:rsidRPr="00903A4C" w:rsidRDefault="00E61182">
            <w:pPr>
              <w:rPr>
                <w:sz w:val="16"/>
              </w:rPr>
            </w:pPr>
            <w:r w:rsidRPr="00903A4C">
              <w:rPr>
                <w:sz w:val="16"/>
              </w:rPr>
              <w:t>Outpatient</w:t>
            </w:r>
          </w:p>
        </w:tc>
        <w:tc>
          <w:tcPr>
            <w:tcW w:w="1188" w:type="dxa"/>
            <w:noWrap/>
            <w:hideMark/>
          </w:tcPr>
          <w:p w14:paraId="4D5248DA" w14:textId="77777777" w:rsidR="00E61182" w:rsidRPr="00903A4C" w:rsidRDefault="00E61182">
            <w:pPr>
              <w:rPr>
                <w:sz w:val="16"/>
              </w:rPr>
            </w:pPr>
          </w:p>
        </w:tc>
      </w:tr>
      <w:tr w:rsidR="00903A4C" w:rsidRPr="00903A4C" w14:paraId="6FBF8F30" w14:textId="77777777" w:rsidTr="00903A4C">
        <w:trPr>
          <w:trHeight w:val="300"/>
        </w:trPr>
        <w:tc>
          <w:tcPr>
            <w:tcW w:w="1112" w:type="dxa"/>
            <w:noWrap/>
            <w:hideMark/>
          </w:tcPr>
          <w:p w14:paraId="6A76B429" w14:textId="77777777" w:rsidR="00E61182" w:rsidRPr="00903A4C" w:rsidRDefault="00E61182">
            <w:pPr>
              <w:rPr>
                <w:sz w:val="16"/>
              </w:rPr>
            </w:pPr>
            <w:proofErr w:type="spellStart"/>
            <w:r w:rsidRPr="00903A4C">
              <w:rPr>
                <w:sz w:val="16"/>
              </w:rPr>
              <w:t>Schene</w:t>
            </w:r>
            <w:proofErr w:type="spellEnd"/>
            <w:r w:rsidRPr="00903A4C">
              <w:rPr>
                <w:sz w:val="16"/>
              </w:rPr>
              <w:t xml:space="preserve"> 2007</w:t>
            </w:r>
          </w:p>
        </w:tc>
        <w:tc>
          <w:tcPr>
            <w:tcW w:w="1064" w:type="dxa"/>
            <w:noWrap/>
            <w:hideMark/>
          </w:tcPr>
          <w:p w14:paraId="66EA8499" w14:textId="77777777" w:rsidR="00E61182" w:rsidRPr="00903A4C" w:rsidRDefault="00E61182">
            <w:pPr>
              <w:rPr>
                <w:sz w:val="16"/>
              </w:rPr>
            </w:pPr>
            <w:r w:rsidRPr="00903A4C">
              <w:rPr>
                <w:sz w:val="16"/>
              </w:rPr>
              <w:t>Employment</w:t>
            </w:r>
          </w:p>
        </w:tc>
        <w:tc>
          <w:tcPr>
            <w:tcW w:w="965" w:type="dxa"/>
            <w:noWrap/>
            <w:hideMark/>
          </w:tcPr>
          <w:p w14:paraId="4DEDDD83" w14:textId="77777777" w:rsidR="00E61182" w:rsidRPr="00903A4C" w:rsidRDefault="00E61182">
            <w:pPr>
              <w:rPr>
                <w:sz w:val="16"/>
              </w:rPr>
            </w:pPr>
            <w:r w:rsidRPr="00903A4C">
              <w:rPr>
                <w:sz w:val="16"/>
              </w:rPr>
              <w:t>RCT</w:t>
            </w:r>
          </w:p>
        </w:tc>
        <w:tc>
          <w:tcPr>
            <w:tcW w:w="822" w:type="dxa"/>
            <w:noWrap/>
            <w:hideMark/>
          </w:tcPr>
          <w:p w14:paraId="3957D510" w14:textId="77777777" w:rsidR="00E61182" w:rsidRPr="00903A4C" w:rsidRDefault="00E61182" w:rsidP="00E61182">
            <w:pPr>
              <w:rPr>
                <w:sz w:val="16"/>
              </w:rPr>
            </w:pPr>
            <w:r w:rsidRPr="00903A4C">
              <w:rPr>
                <w:sz w:val="16"/>
              </w:rPr>
              <w:t>2</w:t>
            </w:r>
          </w:p>
        </w:tc>
        <w:tc>
          <w:tcPr>
            <w:tcW w:w="1021" w:type="dxa"/>
            <w:noWrap/>
            <w:hideMark/>
          </w:tcPr>
          <w:p w14:paraId="7995A4EB" w14:textId="77777777" w:rsidR="00E61182" w:rsidRPr="00903A4C" w:rsidRDefault="00E61182">
            <w:pPr>
              <w:rPr>
                <w:sz w:val="16"/>
              </w:rPr>
            </w:pPr>
            <w:r w:rsidRPr="00903A4C">
              <w:rPr>
                <w:sz w:val="16"/>
              </w:rPr>
              <w:t xml:space="preserve">Treatment as usual </w:t>
            </w:r>
          </w:p>
        </w:tc>
        <w:tc>
          <w:tcPr>
            <w:tcW w:w="1020" w:type="dxa"/>
            <w:noWrap/>
            <w:hideMark/>
          </w:tcPr>
          <w:p w14:paraId="7CE4D0F7" w14:textId="77777777" w:rsidR="00E61182" w:rsidRPr="00903A4C" w:rsidRDefault="00E61182" w:rsidP="00E61182">
            <w:pPr>
              <w:rPr>
                <w:sz w:val="16"/>
              </w:rPr>
            </w:pPr>
            <w:r w:rsidRPr="00903A4C">
              <w:rPr>
                <w:sz w:val="16"/>
              </w:rPr>
              <w:t>62</w:t>
            </w:r>
          </w:p>
        </w:tc>
        <w:tc>
          <w:tcPr>
            <w:tcW w:w="2151" w:type="dxa"/>
            <w:noWrap/>
            <w:hideMark/>
          </w:tcPr>
          <w:p w14:paraId="71318ED6" w14:textId="77777777" w:rsidR="00E61182" w:rsidRPr="00903A4C" w:rsidRDefault="00E61182">
            <w:pPr>
              <w:rPr>
                <w:sz w:val="16"/>
              </w:rPr>
            </w:pPr>
            <w:r w:rsidRPr="00903A4C">
              <w:rPr>
                <w:sz w:val="16"/>
              </w:rPr>
              <w:t>Major depression (100%)</w:t>
            </w:r>
          </w:p>
        </w:tc>
        <w:tc>
          <w:tcPr>
            <w:tcW w:w="1116" w:type="dxa"/>
            <w:noWrap/>
            <w:hideMark/>
          </w:tcPr>
          <w:p w14:paraId="1541925E" w14:textId="77777777" w:rsidR="00E61182" w:rsidRPr="00903A4C" w:rsidRDefault="00E61182">
            <w:pPr>
              <w:rPr>
                <w:sz w:val="16"/>
              </w:rPr>
            </w:pPr>
            <w:r w:rsidRPr="00903A4C">
              <w:rPr>
                <w:sz w:val="16"/>
              </w:rPr>
              <w:t>The Netherlands</w:t>
            </w:r>
          </w:p>
        </w:tc>
        <w:tc>
          <w:tcPr>
            <w:tcW w:w="1044" w:type="dxa"/>
            <w:noWrap/>
            <w:hideMark/>
          </w:tcPr>
          <w:p w14:paraId="0F98E5E9" w14:textId="77777777" w:rsidR="00E61182" w:rsidRPr="00903A4C" w:rsidRDefault="00E61182">
            <w:pPr>
              <w:rPr>
                <w:sz w:val="16"/>
              </w:rPr>
            </w:pPr>
            <w:r w:rsidRPr="00903A4C">
              <w:rPr>
                <w:sz w:val="16"/>
              </w:rPr>
              <w:t>45.9 (NR)</w:t>
            </w:r>
          </w:p>
        </w:tc>
        <w:tc>
          <w:tcPr>
            <w:tcW w:w="918" w:type="dxa"/>
            <w:noWrap/>
            <w:hideMark/>
          </w:tcPr>
          <w:p w14:paraId="77B8D33D" w14:textId="77777777" w:rsidR="00E61182" w:rsidRPr="00903A4C" w:rsidRDefault="00E61182" w:rsidP="00E61182">
            <w:pPr>
              <w:rPr>
                <w:sz w:val="16"/>
              </w:rPr>
            </w:pPr>
            <w:r w:rsidRPr="00903A4C">
              <w:rPr>
                <w:sz w:val="16"/>
              </w:rPr>
              <w:t>51.60%</w:t>
            </w:r>
          </w:p>
        </w:tc>
        <w:tc>
          <w:tcPr>
            <w:tcW w:w="2209" w:type="dxa"/>
            <w:noWrap/>
            <w:hideMark/>
          </w:tcPr>
          <w:p w14:paraId="088CC2D3" w14:textId="77777777" w:rsidR="00E61182" w:rsidRPr="00903A4C" w:rsidRDefault="00E61182">
            <w:pPr>
              <w:rPr>
                <w:sz w:val="16"/>
              </w:rPr>
            </w:pPr>
            <w:r w:rsidRPr="00903A4C">
              <w:rPr>
                <w:sz w:val="16"/>
              </w:rPr>
              <w:t>NR</w:t>
            </w:r>
          </w:p>
        </w:tc>
        <w:tc>
          <w:tcPr>
            <w:tcW w:w="1047" w:type="dxa"/>
            <w:noWrap/>
            <w:hideMark/>
          </w:tcPr>
          <w:p w14:paraId="1B1ACF47" w14:textId="77777777" w:rsidR="00E61182" w:rsidRPr="00903A4C" w:rsidRDefault="00E61182">
            <w:pPr>
              <w:rPr>
                <w:sz w:val="16"/>
              </w:rPr>
            </w:pPr>
            <w:r w:rsidRPr="00903A4C">
              <w:rPr>
                <w:sz w:val="16"/>
              </w:rPr>
              <w:t>Outpatient</w:t>
            </w:r>
          </w:p>
        </w:tc>
        <w:tc>
          <w:tcPr>
            <w:tcW w:w="1188" w:type="dxa"/>
            <w:noWrap/>
            <w:hideMark/>
          </w:tcPr>
          <w:p w14:paraId="6E8E9A3A" w14:textId="77777777" w:rsidR="00E61182" w:rsidRPr="00903A4C" w:rsidRDefault="00E61182">
            <w:pPr>
              <w:rPr>
                <w:sz w:val="16"/>
              </w:rPr>
            </w:pPr>
          </w:p>
        </w:tc>
      </w:tr>
      <w:tr w:rsidR="00903A4C" w:rsidRPr="00903A4C" w14:paraId="0ED7A1F7" w14:textId="77777777" w:rsidTr="00903A4C">
        <w:trPr>
          <w:trHeight w:val="300"/>
        </w:trPr>
        <w:tc>
          <w:tcPr>
            <w:tcW w:w="1112" w:type="dxa"/>
            <w:noWrap/>
            <w:hideMark/>
          </w:tcPr>
          <w:p w14:paraId="22E528D7" w14:textId="77777777" w:rsidR="00E61182" w:rsidRPr="00903A4C" w:rsidRDefault="00E61182">
            <w:pPr>
              <w:rPr>
                <w:sz w:val="16"/>
              </w:rPr>
            </w:pPr>
            <w:r w:rsidRPr="00903A4C">
              <w:rPr>
                <w:sz w:val="16"/>
              </w:rPr>
              <w:t>Segal 2010</w:t>
            </w:r>
          </w:p>
        </w:tc>
        <w:tc>
          <w:tcPr>
            <w:tcW w:w="1064" w:type="dxa"/>
            <w:noWrap/>
            <w:hideMark/>
          </w:tcPr>
          <w:p w14:paraId="4C5C7215" w14:textId="77777777" w:rsidR="00E61182" w:rsidRPr="00903A4C" w:rsidRDefault="00E61182">
            <w:pPr>
              <w:rPr>
                <w:sz w:val="16"/>
              </w:rPr>
            </w:pPr>
            <w:r w:rsidRPr="00903A4C">
              <w:rPr>
                <w:sz w:val="16"/>
              </w:rPr>
              <w:t>Rights inclusion and citizenship</w:t>
            </w:r>
          </w:p>
        </w:tc>
        <w:tc>
          <w:tcPr>
            <w:tcW w:w="965" w:type="dxa"/>
            <w:noWrap/>
            <w:hideMark/>
          </w:tcPr>
          <w:p w14:paraId="11916F64" w14:textId="77777777" w:rsidR="00E61182" w:rsidRPr="00903A4C" w:rsidRDefault="00E61182">
            <w:pPr>
              <w:rPr>
                <w:sz w:val="16"/>
              </w:rPr>
            </w:pPr>
            <w:r w:rsidRPr="00903A4C">
              <w:rPr>
                <w:sz w:val="16"/>
              </w:rPr>
              <w:t>RCT</w:t>
            </w:r>
          </w:p>
        </w:tc>
        <w:tc>
          <w:tcPr>
            <w:tcW w:w="822" w:type="dxa"/>
            <w:noWrap/>
            <w:hideMark/>
          </w:tcPr>
          <w:p w14:paraId="136B080D" w14:textId="77777777" w:rsidR="00E61182" w:rsidRPr="00903A4C" w:rsidRDefault="00E61182" w:rsidP="00E61182">
            <w:pPr>
              <w:rPr>
                <w:sz w:val="16"/>
              </w:rPr>
            </w:pPr>
            <w:r w:rsidRPr="00903A4C">
              <w:rPr>
                <w:sz w:val="16"/>
              </w:rPr>
              <w:t>2</w:t>
            </w:r>
          </w:p>
        </w:tc>
        <w:tc>
          <w:tcPr>
            <w:tcW w:w="1021" w:type="dxa"/>
            <w:noWrap/>
            <w:hideMark/>
          </w:tcPr>
          <w:p w14:paraId="0C20A175" w14:textId="77777777" w:rsidR="00E61182" w:rsidRPr="00903A4C" w:rsidRDefault="00E61182">
            <w:pPr>
              <w:rPr>
                <w:sz w:val="16"/>
              </w:rPr>
            </w:pPr>
            <w:r w:rsidRPr="00903A4C">
              <w:rPr>
                <w:sz w:val="16"/>
              </w:rPr>
              <w:t xml:space="preserve">Treatment as usual </w:t>
            </w:r>
          </w:p>
        </w:tc>
        <w:tc>
          <w:tcPr>
            <w:tcW w:w="1020" w:type="dxa"/>
            <w:noWrap/>
            <w:hideMark/>
          </w:tcPr>
          <w:p w14:paraId="5ADECAF6" w14:textId="77777777" w:rsidR="00E61182" w:rsidRPr="00903A4C" w:rsidRDefault="00E61182" w:rsidP="00E61182">
            <w:pPr>
              <w:rPr>
                <w:sz w:val="16"/>
              </w:rPr>
            </w:pPr>
            <w:r w:rsidRPr="00903A4C">
              <w:rPr>
                <w:sz w:val="16"/>
              </w:rPr>
              <w:t>505</w:t>
            </w:r>
          </w:p>
        </w:tc>
        <w:tc>
          <w:tcPr>
            <w:tcW w:w="2151" w:type="dxa"/>
            <w:noWrap/>
            <w:hideMark/>
          </w:tcPr>
          <w:p w14:paraId="301D27D2" w14:textId="77777777" w:rsidR="00E61182" w:rsidRPr="00903A4C" w:rsidRDefault="00E61182">
            <w:pPr>
              <w:rPr>
                <w:sz w:val="16"/>
              </w:rPr>
            </w:pPr>
            <w:r w:rsidRPr="00903A4C">
              <w:rPr>
                <w:sz w:val="16"/>
              </w:rPr>
              <w:t>Schizophrenia or schizoaffective disorder (9%), Major depression (76%), Other (15%)</w:t>
            </w:r>
          </w:p>
        </w:tc>
        <w:tc>
          <w:tcPr>
            <w:tcW w:w="1116" w:type="dxa"/>
            <w:noWrap/>
            <w:hideMark/>
          </w:tcPr>
          <w:p w14:paraId="698D5EB4" w14:textId="77777777" w:rsidR="00E61182" w:rsidRPr="00903A4C" w:rsidRDefault="00E61182">
            <w:pPr>
              <w:rPr>
                <w:sz w:val="16"/>
              </w:rPr>
            </w:pPr>
            <w:r w:rsidRPr="00903A4C">
              <w:rPr>
                <w:sz w:val="16"/>
              </w:rPr>
              <w:t>USA</w:t>
            </w:r>
          </w:p>
        </w:tc>
        <w:tc>
          <w:tcPr>
            <w:tcW w:w="1044" w:type="dxa"/>
            <w:noWrap/>
            <w:hideMark/>
          </w:tcPr>
          <w:p w14:paraId="6F77212A" w14:textId="77777777" w:rsidR="00E61182" w:rsidRPr="00903A4C" w:rsidRDefault="00E61182">
            <w:pPr>
              <w:rPr>
                <w:sz w:val="16"/>
              </w:rPr>
            </w:pPr>
            <w:r w:rsidRPr="00903A4C">
              <w:rPr>
                <w:sz w:val="16"/>
              </w:rPr>
              <w:t>NR</w:t>
            </w:r>
          </w:p>
        </w:tc>
        <w:tc>
          <w:tcPr>
            <w:tcW w:w="918" w:type="dxa"/>
            <w:noWrap/>
            <w:hideMark/>
          </w:tcPr>
          <w:p w14:paraId="4840392D" w14:textId="77777777" w:rsidR="00E61182" w:rsidRPr="00903A4C" w:rsidRDefault="00E61182" w:rsidP="00E61182">
            <w:pPr>
              <w:rPr>
                <w:sz w:val="16"/>
              </w:rPr>
            </w:pPr>
            <w:r w:rsidRPr="00903A4C">
              <w:rPr>
                <w:sz w:val="16"/>
              </w:rPr>
              <w:t>47%</w:t>
            </w:r>
          </w:p>
        </w:tc>
        <w:tc>
          <w:tcPr>
            <w:tcW w:w="2209" w:type="dxa"/>
            <w:noWrap/>
            <w:hideMark/>
          </w:tcPr>
          <w:p w14:paraId="62DE42FF" w14:textId="77777777" w:rsidR="00E61182" w:rsidRPr="00903A4C" w:rsidRDefault="00E61182">
            <w:pPr>
              <w:rPr>
                <w:sz w:val="16"/>
              </w:rPr>
            </w:pPr>
            <w:r w:rsidRPr="00903A4C">
              <w:rPr>
                <w:sz w:val="16"/>
              </w:rPr>
              <w:t>White (36%), African American (34%), Other (30%)</w:t>
            </w:r>
          </w:p>
        </w:tc>
        <w:tc>
          <w:tcPr>
            <w:tcW w:w="1047" w:type="dxa"/>
            <w:noWrap/>
            <w:hideMark/>
          </w:tcPr>
          <w:p w14:paraId="03BD0DB4" w14:textId="77777777" w:rsidR="00E61182" w:rsidRPr="00903A4C" w:rsidRDefault="00E61182">
            <w:pPr>
              <w:rPr>
                <w:sz w:val="16"/>
              </w:rPr>
            </w:pPr>
            <w:r w:rsidRPr="00903A4C">
              <w:rPr>
                <w:sz w:val="16"/>
              </w:rPr>
              <w:t>Community</w:t>
            </w:r>
          </w:p>
        </w:tc>
        <w:tc>
          <w:tcPr>
            <w:tcW w:w="1188" w:type="dxa"/>
            <w:noWrap/>
            <w:hideMark/>
          </w:tcPr>
          <w:p w14:paraId="06C3566F" w14:textId="77777777" w:rsidR="00E61182" w:rsidRPr="00903A4C" w:rsidRDefault="00E61182">
            <w:pPr>
              <w:rPr>
                <w:sz w:val="16"/>
              </w:rPr>
            </w:pPr>
          </w:p>
        </w:tc>
      </w:tr>
      <w:tr w:rsidR="00903A4C" w:rsidRPr="00903A4C" w14:paraId="4C5D2A1B" w14:textId="77777777" w:rsidTr="00903A4C">
        <w:trPr>
          <w:trHeight w:val="300"/>
        </w:trPr>
        <w:tc>
          <w:tcPr>
            <w:tcW w:w="1112" w:type="dxa"/>
            <w:noWrap/>
            <w:hideMark/>
          </w:tcPr>
          <w:p w14:paraId="016D38B5" w14:textId="77777777" w:rsidR="00E61182" w:rsidRPr="00903A4C" w:rsidRDefault="00E61182">
            <w:pPr>
              <w:rPr>
                <w:sz w:val="16"/>
              </w:rPr>
            </w:pPr>
            <w:r w:rsidRPr="00903A4C">
              <w:rPr>
                <w:sz w:val="16"/>
              </w:rPr>
              <w:t>Sheridan 2015</w:t>
            </w:r>
          </w:p>
        </w:tc>
        <w:tc>
          <w:tcPr>
            <w:tcW w:w="1064" w:type="dxa"/>
            <w:noWrap/>
            <w:hideMark/>
          </w:tcPr>
          <w:p w14:paraId="56251F2A" w14:textId="77777777" w:rsidR="00E61182" w:rsidRPr="00903A4C" w:rsidRDefault="00E61182">
            <w:pPr>
              <w:rPr>
                <w:sz w:val="16"/>
              </w:rPr>
            </w:pPr>
            <w:r w:rsidRPr="00903A4C">
              <w:rPr>
                <w:sz w:val="16"/>
              </w:rPr>
              <w:t>Social Isolation</w:t>
            </w:r>
          </w:p>
        </w:tc>
        <w:tc>
          <w:tcPr>
            <w:tcW w:w="965" w:type="dxa"/>
            <w:noWrap/>
            <w:hideMark/>
          </w:tcPr>
          <w:p w14:paraId="69297CED" w14:textId="77777777" w:rsidR="00E61182" w:rsidRPr="00903A4C" w:rsidRDefault="00E61182">
            <w:pPr>
              <w:rPr>
                <w:sz w:val="16"/>
              </w:rPr>
            </w:pPr>
            <w:r w:rsidRPr="00903A4C">
              <w:rPr>
                <w:sz w:val="16"/>
              </w:rPr>
              <w:t>RCT</w:t>
            </w:r>
          </w:p>
        </w:tc>
        <w:tc>
          <w:tcPr>
            <w:tcW w:w="822" w:type="dxa"/>
            <w:noWrap/>
            <w:hideMark/>
          </w:tcPr>
          <w:p w14:paraId="77AA8043" w14:textId="77777777" w:rsidR="00E61182" w:rsidRPr="00903A4C" w:rsidRDefault="00E61182" w:rsidP="00E61182">
            <w:pPr>
              <w:rPr>
                <w:sz w:val="16"/>
              </w:rPr>
            </w:pPr>
            <w:r w:rsidRPr="00903A4C">
              <w:rPr>
                <w:sz w:val="16"/>
              </w:rPr>
              <w:t>2</w:t>
            </w:r>
          </w:p>
        </w:tc>
        <w:tc>
          <w:tcPr>
            <w:tcW w:w="1021" w:type="dxa"/>
            <w:noWrap/>
            <w:hideMark/>
          </w:tcPr>
          <w:p w14:paraId="63078752" w14:textId="77777777" w:rsidR="00E61182" w:rsidRPr="00903A4C" w:rsidRDefault="00E61182">
            <w:pPr>
              <w:rPr>
                <w:sz w:val="16"/>
              </w:rPr>
            </w:pPr>
            <w:r w:rsidRPr="00903A4C">
              <w:rPr>
                <w:sz w:val="16"/>
              </w:rPr>
              <w:t>Active</w:t>
            </w:r>
          </w:p>
        </w:tc>
        <w:tc>
          <w:tcPr>
            <w:tcW w:w="1020" w:type="dxa"/>
            <w:noWrap/>
            <w:hideMark/>
          </w:tcPr>
          <w:p w14:paraId="32DF2DBB" w14:textId="77777777" w:rsidR="00E61182" w:rsidRPr="00903A4C" w:rsidRDefault="00E61182" w:rsidP="00E61182">
            <w:pPr>
              <w:rPr>
                <w:sz w:val="16"/>
              </w:rPr>
            </w:pPr>
            <w:r w:rsidRPr="00903A4C">
              <w:rPr>
                <w:sz w:val="16"/>
              </w:rPr>
              <w:t>107</w:t>
            </w:r>
          </w:p>
        </w:tc>
        <w:tc>
          <w:tcPr>
            <w:tcW w:w="2151" w:type="dxa"/>
            <w:noWrap/>
            <w:hideMark/>
          </w:tcPr>
          <w:p w14:paraId="36EA29B7" w14:textId="77777777" w:rsidR="00E61182" w:rsidRPr="00903A4C" w:rsidRDefault="00E61182">
            <w:pPr>
              <w:rPr>
                <w:sz w:val="16"/>
              </w:rPr>
            </w:pPr>
            <w:r w:rsidRPr="00903A4C">
              <w:rPr>
                <w:sz w:val="16"/>
              </w:rPr>
              <w:t>Diagnosis of enduring mental illness (100%)</w:t>
            </w:r>
          </w:p>
        </w:tc>
        <w:tc>
          <w:tcPr>
            <w:tcW w:w="1116" w:type="dxa"/>
            <w:noWrap/>
            <w:hideMark/>
          </w:tcPr>
          <w:p w14:paraId="504F0F98" w14:textId="77777777" w:rsidR="00E61182" w:rsidRPr="00903A4C" w:rsidRDefault="00E61182">
            <w:pPr>
              <w:rPr>
                <w:sz w:val="16"/>
              </w:rPr>
            </w:pPr>
            <w:r w:rsidRPr="00903A4C">
              <w:rPr>
                <w:sz w:val="16"/>
              </w:rPr>
              <w:t>Ireland</w:t>
            </w:r>
          </w:p>
        </w:tc>
        <w:tc>
          <w:tcPr>
            <w:tcW w:w="1044" w:type="dxa"/>
            <w:noWrap/>
            <w:hideMark/>
          </w:tcPr>
          <w:p w14:paraId="04162A51" w14:textId="77777777" w:rsidR="00E61182" w:rsidRPr="00903A4C" w:rsidRDefault="00E61182">
            <w:pPr>
              <w:rPr>
                <w:sz w:val="16"/>
              </w:rPr>
            </w:pPr>
            <w:r w:rsidRPr="00903A4C">
              <w:rPr>
                <w:sz w:val="16"/>
              </w:rPr>
              <w:t>51 (NR)</w:t>
            </w:r>
          </w:p>
        </w:tc>
        <w:tc>
          <w:tcPr>
            <w:tcW w:w="918" w:type="dxa"/>
            <w:noWrap/>
            <w:hideMark/>
          </w:tcPr>
          <w:p w14:paraId="61620EB6" w14:textId="77777777" w:rsidR="00E61182" w:rsidRPr="00903A4C" w:rsidRDefault="00E61182" w:rsidP="00E61182">
            <w:pPr>
              <w:rPr>
                <w:sz w:val="16"/>
              </w:rPr>
            </w:pPr>
            <w:r w:rsidRPr="00903A4C">
              <w:rPr>
                <w:sz w:val="16"/>
              </w:rPr>
              <w:t>52.30%</w:t>
            </w:r>
          </w:p>
        </w:tc>
        <w:tc>
          <w:tcPr>
            <w:tcW w:w="2209" w:type="dxa"/>
            <w:noWrap/>
            <w:hideMark/>
          </w:tcPr>
          <w:p w14:paraId="09DB392F" w14:textId="77777777" w:rsidR="00E61182" w:rsidRPr="00903A4C" w:rsidRDefault="00E61182">
            <w:pPr>
              <w:rPr>
                <w:sz w:val="16"/>
              </w:rPr>
            </w:pPr>
            <w:r w:rsidRPr="00903A4C">
              <w:rPr>
                <w:sz w:val="16"/>
              </w:rPr>
              <w:t>NR</w:t>
            </w:r>
          </w:p>
        </w:tc>
        <w:tc>
          <w:tcPr>
            <w:tcW w:w="1047" w:type="dxa"/>
            <w:noWrap/>
            <w:hideMark/>
          </w:tcPr>
          <w:p w14:paraId="3A2D641E" w14:textId="77777777" w:rsidR="00E61182" w:rsidRPr="00903A4C" w:rsidRDefault="00E61182">
            <w:pPr>
              <w:rPr>
                <w:sz w:val="16"/>
              </w:rPr>
            </w:pPr>
            <w:r w:rsidRPr="00903A4C">
              <w:rPr>
                <w:sz w:val="16"/>
              </w:rPr>
              <w:t>Community</w:t>
            </w:r>
          </w:p>
        </w:tc>
        <w:tc>
          <w:tcPr>
            <w:tcW w:w="1188" w:type="dxa"/>
            <w:noWrap/>
            <w:hideMark/>
          </w:tcPr>
          <w:p w14:paraId="7A669488" w14:textId="77777777" w:rsidR="00E61182" w:rsidRPr="00903A4C" w:rsidRDefault="00E61182">
            <w:pPr>
              <w:rPr>
                <w:sz w:val="16"/>
              </w:rPr>
            </w:pPr>
          </w:p>
        </w:tc>
      </w:tr>
      <w:tr w:rsidR="00903A4C" w:rsidRPr="00903A4C" w14:paraId="0FD7CD76" w14:textId="77777777" w:rsidTr="00903A4C">
        <w:trPr>
          <w:trHeight w:val="300"/>
        </w:trPr>
        <w:tc>
          <w:tcPr>
            <w:tcW w:w="1112" w:type="dxa"/>
            <w:noWrap/>
            <w:hideMark/>
          </w:tcPr>
          <w:p w14:paraId="2D251BA9" w14:textId="77777777" w:rsidR="00E61182" w:rsidRPr="00903A4C" w:rsidRDefault="00E61182">
            <w:pPr>
              <w:rPr>
                <w:sz w:val="16"/>
              </w:rPr>
            </w:pPr>
            <w:proofErr w:type="spellStart"/>
            <w:r w:rsidRPr="00903A4C">
              <w:rPr>
                <w:sz w:val="16"/>
              </w:rPr>
              <w:lastRenderedPageBreak/>
              <w:t>Shern</w:t>
            </w:r>
            <w:proofErr w:type="spellEnd"/>
            <w:r w:rsidRPr="00903A4C">
              <w:rPr>
                <w:sz w:val="16"/>
              </w:rPr>
              <w:t xml:space="preserve"> 2000</w:t>
            </w:r>
          </w:p>
        </w:tc>
        <w:tc>
          <w:tcPr>
            <w:tcW w:w="1064" w:type="dxa"/>
            <w:noWrap/>
            <w:hideMark/>
          </w:tcPr>
          <w:p w14:paraId="03A2F1AC" w14:textId="77777777" w:rsidR="00E61182" w:rsidRPr="00903A4C" w:rsidRDefault="00E61182">
            <w:pPr>
              <w:rPr>
                <w:sz w:val="16"/>
              </w:rPr>
            </w:pPr>
            <w:r w:rsidRPr="00903A4C">
              <w:rPr>
                <w:sz w:val="16"/>
              </w:rPr>
              <w:t>Housing</w:t>
            </w:r>
          </w:p>
        </w:tc>
        <w:tc>
          <w:tcPr>
            <w:tcW w:w="965" w:type="dxa"/>
            <w:noWrap/>
            <w:hideMark/>
          </w:tcPr>
          <w:p w14:paraId="1D1E0DB5" w14:textId="77777777" w:rsidR="00E61182" w:rsidRPr="00903A4C" w:rsidRDefault="00E61182">
            <w:pPr>
              <w:rPr>
                <w:sz w:val="16"/>
              </w:rPr>
            </w:pPr>
            <w:r w:rsidRPr="00903A4C">
              <w:rPr>
                <w:sz w:val="16"/>
              </w:rPr>
              <w:t>RCT</w:t>
            </w:r>
          </w:p>
        </w:tc>
        <w:tc>
          <w:tcPr>
            <w:tcW w:w="822" w:type="dxa"/>
            <w:noWrap/>
            <w:hideMark/>
          </w:tcPr>
          <w:p w14:paraId="25009167" w14:textId="77777777" w:rsidR="00E61182" w:rsidRPr="00903A4C" w:rsidRDefault="00E61182" w:rsidP="00E61182">
            <w:pPr>
              <w:rPr>
                <w:sz w:val="16"/>
              </w:rPr>
            </w:pPr>
            <w:r w:rsidRPr="00903A4C">
              <w:rPr>
                <w:sz w:val="16"/>
              </w:rPr>
              <w:t>2</w:t>
            </w:r>
          </w:p>
        </w:tc>
        <w:tc>
          <w:tcPr>
            <w:tcW w:w="1021" w:type="dxa"/>
            <w:noWrap/>
            <w:hideMark/>
          </w:tcPr>
          <w:p w14:paraId="21D6DC2F" w14:textId="77777777" w:rsidR="00E61182" w:rsidRPr="00903A4C" w:rsidRDefault="00E61182">
            <w:pPr>
              <w:rPr>
                <w:sz w:val="16"/>
              </w:rPr>
            </w:pPr>
            <w:r w:rsidRPr="00903A4C">
              <w:rPr>
                <w:sz w:val="16"/>
              </w:rPr>
              <w:t xml:space="preserve">Treatment as usual </w:t>
            </w:r>
          </w:p>
        </w:tc>
        <w:tc>
          <w:tcPr>
            <w:tcW w:w="1020" w:type="dxa"/>
            <w:noWrap/>
            <w:hideMark/>
          </w:tcPr>
          <w:p w14:paraId="4AC9C0A7" w14:textId="77777777" w:rsidR="00E61182" w:rsidRPr="00903A4C" w:rsidRDefault="00E61182" w:rsidP="00E61182">
            <w:pPr>
              <w:rPr>
                <w:sz w:val="16"/>
              </w:rPr>
            </w:pPr>
            <w:r w:rsidRPr="00903A4C">
              <w:rPr>
                <w:sz w:val="16"/>
              </w:rPr>
              <w:t>168</w:t>
            </w:r>
          </w:p>
        </w:tc>
        <w:tc>
          <w:tcPr>
            <w:tcW w:w="2151" w:type="dxa"/>
            <w:noWrap/>
            <w:hideMark/>
          </w:tcPr>
          <w:p w14:paraId="38F0AEBE" w14:textId="77777777" w:rsidR="00E61182" w:rsidRPr="00903A4C" w:rsidRDefault="00E61182">
            <w:pPr>
              <w:rPr>
                <w:sz w:val="16"/>
              </w:rPr>
            </w:pPr>
            <w:r w:rsidRPr="00903A4C">
              <w:rPr>
                <w:sz w:val="16"/>
              </w:rPr>
              <w:t>Serious mental disorders (100%)</w:t>
            </w:r>
          </w:p>
        </w:tc>
        <w:tc>
          <w:tcPr>
            <w:tcW w:w="1116" w:type="dxa"/>
            <w:noWrap/>
            <w:hideMark/>
          </w:tcPr>
          <w:p w14:paraId="046C9455" w14:textId="77777777" w:rsidR="00E61182" w:rsidRPr="00903A4C" w:rsidRDefault="00E61182">
            <w:pPr>
              <w:rPr>
                <w:sz w:val="16"/>
              </w:rPr>
            </w:pPr>
            <w:r w:rsidRPr="00903A4C">
              <w:rPr>
                <w:sz w:val="16"/>
              </w:rPr>
              <w:t>USA</w:t>
            </w:r>
          </w:p>
        </w:tc>
        <w:tc>
          <w:tcPr>
            <w:tcW w:w="1044" w:type="dxa"/>
            <w:noWrap/>
            <w:hideMark/>
          </w:tcPr>
          <w:p w14:paraId="5483242B" w14:textId="77777777" w:rsidR="00E61182" w:rsidRPr="00903A4C" w:rsidRDefault="00E61182">
            <w:pPr>
              <w:rPr>
                <w:sz w:val="16"/>
              </w:rPr>
            </w:pPr>
            <w:r w:rsidRPr="00903A4C">
              <w:rPr>
                <w:sz w:val="16"/>
              </w:rPr>
              <w:t>39.97 (21-66)</w:t>
            </w:r>
          </w:p>
        </w:tc>
        <w:tc>
          <w:tcPr>
            <w:tcW w:w="918" w:type="dxa"/>
            <w:noWrap/>
            <w:hideMark/>
          </w:tcPr>
          <w:p w14:paraId="460F74AA" w14:textId="77777777" w:rsidR="00E61182" w:rsidRPr="00903A4C" w:rsidRDefault="00E61182" w:rsidP="00E61182">
            <w:pPr>
              <w:rPr>
                <w:sz w:val="16"/>
              </w:rPr>
            </w:pPr>
            <w:r w:rsidRPr="00903A4C">
              <w:rPr>
                <w:sz w:val="16"/>
              </w:rPr>
              <w:t>34%</w:t>
            </w:r>
          </w:p>
        </w:tc>
        <w:tc>
          <w:tcPr>
            <w:tcW w:w="2209" w:type="dxa"/>
            <w:noWrap/>
            <w:hideMark/>
          </w:tcPr>
          <w:p w14:paraId="59FB7EF0" w14:textId="77777777" w:rsidR="00E61182" w:rsidRPr="00903A4C" w:rsidRDefault="00E61182">
            <w:pPr>
              <w:rPr>
                <w:sz w:val="16"/>
              </w:rPr>
            </w:pPr>
            <w:r w:rsidRPr="00903A4C">
              <w:rPr>
                <w:sz w:val="16"/>
              </w:rPr>
              <w:t>Black (61%), White (29%), Hispanic (10%)</w:t>
            </w:r>
          </w:p>
        </w:tc>
        <w:tc>
          <w:tcPr>
            <w:tcW w:w="1047" w:type="dxa"/>
            <w:noWrap/>
            <w:hideMark/>
          </w:tcPr>
          <w:p w14:paraId="2041AD95" w14:textId="77777777" w:rsidR="00E61182" w:rsidRPr="00903A4C" w:rsidRDefault="00E61182">
            <w:pPr>
              <w:rPr>
                <w:sz w:val="16"/>
              </w:rPr>
            </w:pPr>
            <w:r w:rsidRPr="00903A4C">
              <w:rPr>
                <w:sz w:val="16"/>
              </w:rPr>
              <w:t>Community</w:t>
            </w:r>
          </w:p>
        </w:tc>
        <w:tc>
          <w:tcPr>
            <w:tcW w:w="1188" w:type="dxa"/>
            <w:noWrap/>
            <w:hideMark/>
          </w:tcPr>
          <w:p w14:paraId="12ACF24A" w14:textId="77777777" w:rsidR="00E61182" w:rsidRPr="00903A4C" w:rsidRDefault="00E61182">
            <w:pPr>
              <w:rPr>
                <w:sz w:val="16"/>
              </w:rPr>
            </w:pPr>
          </w:p>
        </w:tc>
      </w:tr>
      <w:tr w:rsidR="00903A4C" w:rsidRPr="00903A4C" w14:paraId="21634B00" w14:textId="77777777" w:rsidTr="00903A4C">
        <w:trPr>
          <w:trHeight w:val="300"/>
        </w:trPr>
        <w:tc>
          <w:tcPr>
            <w:tcW w:w="1112" w:type="dxa"/>
            <w:noWrap/>
            <w:hideMark/>
          </w:tcPr>
          <w:p w14:paraId="64F1F3C5" w14:textId="77777777" w:rsidR="00E61182" w:rsidRPr="00903A4C" w:rsidRDefault="00E61182">
            <w:pPr>
              <w:rPr>
                <w:sz w:val="16"/>
              </w:rPr>
            </w:pPr>
            <w:r w:rsidRPr="00903A4C">
              <w:rPr>
                <w:sz w:val="16"/>
              </w:rPr>
              <w:t>Silverman 2014</w:t>
            </w:r>
          </w:p>
        </w:tc>
        <w:tc>
          <w:tcPr>
            <w:tcW w:w="1064" w:type="dxa"/>
            <w:noWrap/>
            <w:hideMark/>
          </w:tcPr>
          <w:p w14:paraId="3121A67B" w14:textId="77777777" w:rsidR="00E61182" w:rsidRPr="00903A4C" w:rsidRDefault="00E61182">
            <w:pPr>
              <w:rPr>
                <w:sz w:val="16"/>
              </w:rPr>
            </w:pPr>
            <w:r w:rsidRPr="00903A4C">
              <w:rPr>
                <w:sz w:val="16"/>
              </w:rPr>
              <w:t>Social Isolation</w:t>
            </w:r>
          </w:p>
        </w:tc>
        <w:tc>
          <w:tcPr>
            <w:tcW w:w="965" w:type="dxa"/>
            <w:noWrap/>
            <w:hideMark/>
          </w:tcPr>
          <w:p w14:paraId="72FC9552" w14:textId="77777777" w:rsidR="00E61182" w:rsidRPr="00903A4C" w:rsidRDefault="00E61182">
            <w:pPr>
              <w:rPr>
                <w:sz w:val="16"/>
              </w:rPr>
            </w:pPr>
            <w:r w:rsidRPr="00903A4C">
              <w:rPr>
                <w:sz w:val="16"/>
              </w:rPr>
              <w:t>RCT</w:t>
            </w:r>
          </w:p>
        </w:tc>
        <w:tc>
          <w:tcPr>
            <w:tcW w:w="822" w:type="dxa"/>
            <w:noWrap/>
            <w:hideMark/>
          </w:tcPr>
          <w:p w14:paraId="5EF9666B" w14:textId="77777777" w:rsidR="00E61182" w:rsidRPr="00903A4C" w:rsidRDefault="00E61182">
            <w:pPr>
              <w:rPr>
                <w:sz w:val="16"/>
              </w:rPr>
            </w:pPr>
            <w:r w:rsidRPr="00903A4C">
              <w:rPr>
                <w:sz w:val="16"/>
              </w:rPr>
              <w:t>4 (2 included)</w:t>
            </w:r>
          </w:p>
        </w:tc>
        <w:tc>
          <w:tcPr>
            <w:tcW w:w="1021" w:type="dxa"/>
            <w:noWrap/>
            <w:hideMark/>
          </w:tcPr>
          <w:p w14:paraId="20DB0BFC" w14:textId="77777777" w:rsidR="00E61182" w:rsidRPr="00903A4C" w:rsidRDefault="00E61182">
            <w:pPr>
              <w:rPr>
                <w:sz w:val="16"/>
              </w:rPr>
            </w:pPr>
            <w:r w:rsidRPr="00903A4C">
              <w:rPr>
                <w:sz w:val="16"/>
              </w:rPr>
              <w:t>Attentional control</w:t>
            </w:r>
          </w:p>
        </w:tc>
        <w:tc>
          <w:tcPr>
            <w:tcW w:w="1020" w:type="dxa"/>
            <w:noWrap/>
            <w:hideMark/>
          </w:tcPr>
          <w:p w14:paraId="0E6798B8" w14:textId="77777777" w:rsidR="00E61182" w:rsidRPr="00903A4C" w:rsidRDefault="00E61182" w:rsidP="00E61182">
            <w:pPr>
              <w:rPr>
                <w:sz w:val="16"/>
              </w:rPr>
            </w:pPr>
            <w:r w:rsidRPr="00903A4C">
              <w:rPr>
                <w:sz w:val="16"/>
              </w:rPr>
              <w:t>45</w:t>
            </w:r>
          </w:p>
        </w:tc>
        <w:tc>
          <w:tcPr>
            <w:tcW w:w="2151" w:type="dxa"/>
            <w:noWrap/>
            <w:hideMark/>
          </w:tcPr>
          <w:p w14:paraId="375A79F9" w14:textId="77777777" w:rsidR="00E61182" w:rsidRPr="00903A4C" w:rsidRDefault="00E61182">
            <w:pPr>
              <w:rPr>
                <w:sz w:val="16"/>
              </w:rPr>
            </w:pPr>
            <w:r w:rsidRPr="00903A4C">
              <w:rPr>
                <w:sz w:val="16"/>
              </w:rPr>
              <w:t>Bipolar Disorder (35.6%), Major Depressive Disorder (48.9%), Schizoaffective disorder (2.3%), Schizophrenia (2.3%), Other (2.3%)</w:t>
            </w:r>
            <w:r w:rsidRPr="00903A4C">
              <w:rPr>
                <w:sz w:val="16"/>
              </w:rPr>
              <w:br/>
              <w:t>No response: 8.89%</w:t>
            </w:r>
          </w:p>
        </w:tc>
        <w:tc>
          <w:tcPr>
            <w:tcW w:w="1116" w:type="dxa"/>
            <w:noWrap/>
            <w:hideMark/>
          </w:tcPr>
          <w:p w14:paraId="250628F7" w14:textId="77777777" w:rsidR="00E61182" w:rsidRPr="00903A4C" w:rsidRDefault="00E61182">
            <w:pPr>
              <w:rPr>
                <w:sz w:val="16"/>
              </w:rPr>
            </w:pPr>
            <w:r w:rsidRPr="00903A4C">
              <w:rPr>
                <w:sz w:val="16"/>
              </w:rPr>
              <w:t>USA</w:t>
            </w:r>
          </w:p>
        </w:tc>
        <w:tc>
          <w:tcPr>
            <w:tcW w:w="1044" w:type="dxa"/>
            <w:noWrap/>
            <w:hideMark/>
          </w:tcPr>
          <w:p w14:paraId="785E4798" w14:textId="77777777" w:rsidR="00E61182" w:rsidRPr="00903A4C" w:rsidRDefault="00E61182">
            <w:pPr>
              <w:rPr>
                <w:sz w:val="16"/>
              </w:rPr>
            </w:pPr>
            <w:r w:rsidRPr="00903A4C">
              <w:rPr>
                <w:sz w:val="16"/>
              </w:rPr>
              <w:t>35.55 (NR)</w:t>
            </w:r>
          </w:p>
        </w:tc>
        <w:tc>
          <w:tcPr>
            <w:tcW w:w="918" w:type="dxa"/>
            <w:noWrap/>
            <w:hideMark/>
          </w:tcPr>
          <w:p w14:paraId="53ED9771" w14:textId="77777777" w:rsidR="00E61182" w:rsidRPr="00903A4C" w:rsidRDefault="00E61182" w:rsidP="00E61182">
            <w:pPr>
              <w:rPr>
                <w:sz w:val="16"/>
              </w:rPr>
            </w:pPr>
            <w:r w:rsidRPr="00903A4C">
              <w:rPr>
                <w:sz w:val="16"/>
              </w:rPr>
              <w:t>51.10%</w:t>
            </w:r>
          </w:p>
        </w:tc>
        <w:tc>
          <w:tcPr>
            <w:tcW w:w="2209" w:type="dxa"/>
            <w:noWrap/>
            <w:hideMark/>
          </w:tcPr>
          <w:p w14:paraId="5CD7A264" w14:textId="77777777" w:rsidR="00E61182" w:rsidRPr="00903A4C" w:rsidRDefault="00E61182">
            <w:pPr>
              <w:rPr>
                <w:sz w:val="16"/>
              </w:rPr>
            </w:pPr>
            <w:r w:rsidRPr="00903A4C">
              <w:rPr>
                <w:sz w:val="16"/>
              </w:rPr>
              <w:t xml:space="preserve">Caucasian American (71.1%), African American (13.3%), Other (8.9%), Hispanic American (4.4%) </w:t>
            </w:r>
          </w:p>
        </w:tc>
        <w:tc>
          <w:tcPr>
            <w:tcW w:w="1047" w:type="dxa"/>
            <w:noWrap/>
            <w:hideMark/>
          </w:tcPr>
          <w:p w14:paraId="577DB616" w14:textId="77777777" w:rsidR="00E61182" w:rsidRPr="00903A4C" w:rsidRDefault="00E61182">
            <w:pPr>
              <w:rPr>
                <w:sz w:val="16"/>
              </w:rPr>
            </w:pPr>
            <w:r w:rsidRPr="00903A4C">
              <w:rPr>
                <w:sz w:val="16"/>
              </w:rPr>
              <w:t xml:space="preserve">Inpatient </w:t>
            </w:r>
          </w:p>
        </w:tc>
        <w:tc>
          <w:tcPr>
            <w:tcW w:w="1188" w:type="dxa"/>
            <w:noWrap/>
            <w:hideMark/>
          </w:tcPr>
          <w:p w14:paraId="0CBF4914" w14:textId="77777777" w:rsidR="00E61182" w:rsidRPr="00903A4C" w:rsidRDefault="00E61182">
            <w:pPr>
              <w:rPr>
                <w:sz w:val="16"/>
              </w:rPr>
            </w:pPr>
          </w:p>
        </w:tc>
      </w:tr>
      <w:tr w:rsidR="00903A4C" w:rsidRPr="00903A4C" w14:paraId="49B35A8C" w14:textId="77777777" w:rsidTr="00903A4C">
        <w:trPr>
          <w:trHeight w:val="300"/>
        </w:trPr>
        <w:tc>
          <w:tcPr>
            <w:tcW w:w="1112" w:type="dxa"/>
            <w:noWrap/>
            <w:hideMark/>
          </w:tcPr>
          <w:p w14:paraId="79410475" w14:textId="3310524A" w:rsidR="00E61182" w:rsidRPr="00903A4C" w:rsidRDefault="00E61182">
            <w:pPr>
              <w:rPr>
                <w:sz w:val="16"/>
              </w:rPr>
            </w:pPr>
            <w:proofErr w:type="spellStart"/>
            <w:r w:rsidRPr="00903A4C">
              <w:rPr>
                <w:sz w:val="16"/>
              </w:rPr>
              <w:t>Stergiop</w:t>
            </w:r>
            <w:r w:rsidR="00E712BB" w:rsidRPr="00903A4C">
              <w:rPr>
                <w:sz w:val="16"/>
              </w:rPr>
              <w:t>o</w:t>
            </w:r>
            <w:r w:rsidRPr="00903A4C">
              <w:rPr>
                <w:sz w:val="16"/>
              </w:rPr>
              <w:t>ulos</w:t>
            </w:r>
            <w:proofErr w:type="spellEnd"/>
            <w:r w:rsidRPr="00903A4C">
              <w:rPr>
                <w:sz w:val="16"/>
              </w:rPr>
              <w:t xml:space="preserve"> 2015</w:t>
            </w:r>
          </w:p>
        </w:tc>
        <w:tc>
          <w:tcPr>
            <w:tcW w:w="1064" w:type="dxa"/>
            <w:noWrap/>
            <w:hideMark/>
          </w:tcPr>
          <w:p w14:paraId="4E54E4F4" w14:textId="77777777" w:rsidR="00E61182" w:rsidRPr="00903A4C" w:rsidRDefault="00E61182">
            <w:pPr>
              <w:rPr>
                <w:sz w:val="16"/>
              </w:rPr>
            </w:pPr>
            <w:r w:rsidRPr="00903A4C">
              <w:rPr>
                <w:sz w:val="16"/>
              </w:rPr>
              <w:t>Housing</w:t>
            </w:r>
          </w:p>
        </w:tc>
        <w:tc>
          <w:tcPr>
            <w:tcW w:w="965" w:type="dxa"/>
            <w:noWrap/>
            <w:hideMark/>
          </w:tcPr>
          <w:p w14:paraId="29E04693" w14:textId="77777777" w:rsidR="00E61182" w:rsidRPr="00903A4C" w:rsidRDefault="00E61182">
            <w:pPr>
              <w:rPr>
                <w:sz w:val="16"/>
              </w:rPr>
            </w:pPr>
            <w:r w:rsidRPr="00903A4C">
              <w:rPr>
                <w:sz w:val="16"/>
              </w:rPr>
              <w:t>RCT</w:t>
            </w:r>
          </w:p>
        </w:tc>
        <w:tc>
          <w:tcPr>
            <w:tcW w:w="822" w:type="dxa"/>
            <w:noWrap/>
            <w:hideMark/>
          </w:tcPr>
          <w:p w14:paraId="1C003864" w14:textId="77777777" w:rsidR="00E61182" w:rsidRPr="00903A4C" w:rsidRDefault="00E61182" w:rsidP="00E61182">
            <w:pPr>
              <w:rPr>
                <w:sz w:val="16"/>
              </w:rPr>
            </w:pPr>
            <w:r w:rsidRPr="00903A4C">
              <w:rPr>
                <w:sz w:val="16"/>
              </w:rPr>
              <w:t>2</w:t>
            </w:r>
          </w:p>
        </w:tc>
        <w:tc>
          <w:tcPr>
            <w:tcW w:w="1021" w:type="dxa"/>
            <w:noWrap/>
            <w:hideMark/>
          </w:tcPr>
          <w:p w14:paraId="4F8016A4" w14:textId="77777777" w:rsidR="00E61182" w:rsidRPr="00903A4C" w:rsidRDefault="00E61182">
            <w:pPr>
              <w:rPr>
                <w:sz w:val="16"/>
              </w:rPr>
            </w:pPr>
            <w:r w:rsidRPr="00903A4C">
              <w:rPr>
                <w:sz w:val="16"/>
              </w:rPr>
              <w:t xml:space="preserve">Treatment as usual </w:t>
            </w:r>
          </w:p>
        </w:tc>
        <w:tc>
          <w:tcPr>
            <w:tcW w:w="1020" w:type="dxa"/>
            <w:noWrap/>
            <w:hideMark/>
          </w:tcPr>
          <w:p w14:paraId="7FF161E6" w14:textId="77777777" w:rsidR="00E61182" w:rsidRPr="00903A4C" w:rsidRDefault="00E61182" w:rsidP="00E61182">
            <w:pPr>
              <w:rPr>
                <w:sz w:val="16"/>
              </w:rPr>
            </w:pPr>
            <w:r w:rsidRPr="00903A4C">
              <w:rPr>
                <w:sz w:val="16"/>
              </w:rPr>
              <w:t>1198</w:t>
            </w:r>
          </w:p>
        </w:tc>
        <w:tc>
          <w:tcPr>
            <w:tcW w:w="2151" w:type="dxa"/>
            <w:noWrap/>
            <w:hideMark/>
          </w:tcPr>
          <w:p w14:paraId="6A45A9F7" w14:textId="77777777" w:rsidR="00E61182" w:rsidRPr="00903A4C" w:rsidRDefault="00E61182">
            <w:pPr>
              <w:rPr>
                <w:sz w:val="16"/>
              </w:rPr>
            </w:pPr>
            <w:r w:rsidRPr="00903A4C">
              <w:rPr>
                <w:sz w:val="16"/>
              </w:rPr>
              <w:t>Depression (59%), Mania/hypomania (9.9%), Post-traumatic stress disorder (31.3%), Panic disorder (25.1%), Mood disorder with psychotic features (13.2%), Psychotic disorder (21.6%)</w:t>
            </w:r>
          </w:p>
        </w:tc>
        <w:tc>
          <w:tcPr>
            <w:tcW w:w="1116" w:type="dxa"/>
            <w:noWrap/>
            <w:hideMark/>
          </w:tcPr>
          <w:p w14:paraId="0D965ADA" w14:textId="77777777" w:rsidR="00E61182" w:rsidRPr="00903A4C" w:rsidRDefault="00E61182">
            <w:pPr>
              <w:rPr>
                <w:sz w:val="16"/>
              </w:rPr>
            </w:pPr>
            <w:r w:rsidRPr="00903A4C">
              <w:rPr>
                <w:sz w:val="16"/>
              </w:rPr>
              <w:t>Canada</w:t>
            </w:r>
          </w:p>
        </w:tc>
        <w:tc>
          <w:tcPr>
            <w:tcW w:w="1044" w:type="dxa"/>
            <w:noWrap/>
            <w:hideMark/>
          </w:tcPr>
          <w:p w14:paraId="5C2802CF" w14:textId="77777777" w:rsidR="00E61182" w:rsidRPr="00903A4C" w:rsidRDefault="00E61182">
            <w:pPr>
              <w:rPr>
                <w:sz w:val="16"/>
              </w:rPr>
            </w:pPr>
            <w:r w:rsidRPr="00903A4C">
              <w:rPr>
                <w:sz w:val="16"/>
              </w:rPr>
              <w:t>42.2 (NR)</w:t>
            </w:r>
          </w:p>
        </w:tc>
        <w:tc>
          <w:tcPr>
            <w:tcW w:w="918" w:type="dxa"/>
            <w:noWrap/>
            <w:hideMark/>
          </w:tcPr>
          <w:p w14:paraId="0600A016" w14:textId="77777777" w:rsidR="00E61182" w:rsidRPr="00903A4C" w:rsidRDefault="00E61182" w:rsidP="00E61182">
            <w:pPr>
              <w:rPr>
                <w:sz w:val="16"/>
              </w:rPr>
            </w:pPr>
            <w:r w:rsidRPr="00903A4C">
              <w:rPr>
                <w:sz w:val="16"/>
              </w:rPr>
              <w:t>32.60%</w:t>
            </w:r>
          </w:p>
        </w:tc>
        <w:tc>
          <w:tcPr>
            <w:tcW w:w="2209" w:type="dxa"/>
            <w:noWrap/>
            <w:hideMark/>
          </w:tcPr>
          <w:p w14:paraId="610A1A25" w14:textId="77777777" w:rsidR="00E61182" w:rsidRPr="00903A4C" w:rsidRDefault="00E61182">
            <w:pPr>
              <w:rPr>
                <w:sz w:val="16"/>
              </w:rPr>
            </w:pPr>
            <w:r w:rsidRPr="00903A4C">
              <w:rPr>
                <w:sz w:val="16"/>
              </w:rPr>
              <w:t xml:space="preserve">White (48.4%), </w:t>
            </w:r>
            <w:proofErr w:type="spellStart"/>
            <w:r w:rsidRPr="00903A4C">
              <w:rPr>
                <w:sz w:val="16"/>
              </w:rPr>
              <w:t>Ethnoracial</w:t>
            </w:r>
            <w:proofErr w:type="spellEnd"/>
            <w:r w:rsidRPr="00903A4C">
              <w:rPr>
                <w:sz w:val="16"/>
              </w:rPr>
              <w:t xml:space="preserve"> (27.9%), Aboriginal (23.7%)</w:t>
            </w:r>
          </w:p>
        </w:tc>
        <w:tc>
          <w:tcPr>
            <w:tcW w:w="1047" w:type="dxa"/>
            <w:noWrap/>
            <w:hideMark/>
          </w:tcPr>
          <w:p w14:paraId="5B99F972" w14:textId="77777777" w:rsidR="00E61182" w:rsidRPr="00903A4C" w:rsidRDefault="00E61182">
            <w:pPr>
              <w:rPr>
                <w:sz w:val="16"/>
              </w:rPr>
            </w:pPr>
            <w:r w:rsidRPr="00903A4C">
              <w:rPr>
                <w:sz w:val="16"/>
              </w:rPr>
              <w:t xml:space="preserve">Community and residential </w:t>
            </w:r>
          </w:p>
        </w:tc>
        <w:tc>
          <w:tcPr>
            <w:tcW w:w="1188" w:type="dxa"/>
            <w:noWrap/>
            <w:hideMark/>
          </w:tcPr>
          <w:p w14:paraId="3D037BDB" w14:textId="77777777" w:rsidR="00E61182" w:rsidRPr="00903A4C" w:rsidRDefault="00E61182">
            <w:pPr>
              <w:rPr>
                <w:sz w:val="16"/>
              </w:rPr>
            </w:pPr>
          </w:p>
        </w:tc>
      </w:tr>
      <w:tr w:rsidR="00903A4C" w:rsidRPr="00903A4C" w14:paraId="454B6F3B" w14:textId="77777777" w:rsidTr="00903A4C">
        <w:trPr>
          <w:trHeight w:val="300"/>
        </w:trPr>
        <w:tc>
          <w:tcPr>
            <w:tcW w:w="1112" w:type="dxa"/>
            <w:noWrap/>
            <w:hideMark/>
          </w:tcPr>
          <w:p w14:paraId="00A58C79" w14:textId="77777777" w:rsidR="00E61182" w:rsidRPr="00903A4C" w:rsidRDefault="00E61182">
            <w:pPr>
              <w:rPr>
                <w:sz w:val="16"/>
              </w:rPr>
            </w:pPr>
            <w:proofErr w:type="spellStart"/>
            <w:r w:rsidRPr="00903A4C">
              <w:rPr>
                <w:sz w:val="16"/>
              </w:rPr>
              <w:t>Susser</w:t>
            </w:r>
            <w:proofErr w:type="spellEnd"/>
            <w:r w:rsidRPr="00903A4C">
              <w:rPr>
                <w:sz w:val="16"/>
              </w:rPr>
              <w:t xml:space="preserve"> 1997</w:t>
            </w:r>
          </w:p>
        </w:tc>
        <w:tc>
          <w:tcPr>
            <w:tcW w:w="1064" w:type="dxa"/>
            <w:noWrap/>
            <w:hideMark/>
          </w:tcPr>
          <w:p w14:paraId="6A0AA8BD" w14:textId="77777777" w:rsidR="00E61182" w:rsidRPr="00903A4C" w:rsidRDefault="00E61182">
            <w:pPr>
              <w:rPr>
                <w:sz w:val="16"/>
              </w:rPr>
            </w:pPr>
            <w:r w:rsidRPr="00903A4C">
              <w:rPr>
                <w:sz w:val="16"/>
              </w:rPr>
              <w:t>Housing</w:t>
            </w:r>
          </w:p>
        </w:tc>
        <w:tc>
          <w:tcPr>
            <w:tcW w:w="965" w:type="dxa"/>
            <w:noWrap/>
            <w:hideMark/>
          </w:tcPr>
          <w:p w14:paraId="35F85000" w14:textId="77777777" w:rsidR="00E61182" w:rsidRPr="00903A4C" w:rsidRDefault="00E61182">
            <w:pPr>
              <w:rPr>
                <w:sz w:val="16"/>
              </w:rPr>
            </w:pPr>
            <w:r w:rsidRPr="00903A4C">
              <w:rPr>
                <w:sz w:val="16"/>
              </w:rPr>
              <w:t>RCT</w:t>
            </w:r>
          </w:p>
        </w:tc>
        <w:tc>
          <w:tcPr>
            <w:tcW w:w="822" w:type="dxa"/>
            <w:noWrap/>
            <w:hideMark/>
          </w:tcPr>
          <w:p w14:paraId="1221E02D" w14:textId="77777777" w:rsidR="00E61182" w:rsidRPr="00903A4C" w:rsidRDefault="00E61182" w:rsidP="00E61182">
            <w:pPr>
              <w:rPr>
                <w:sz w:val="16"/>
              </w:rPr>
            </w:pPr>
            <w:r w:rsidRPr="00903A4C">
              <w:rPr>
                <w:sz w:val="16"/>
              </w:rPr>
              <w:t>2</w:t>
            </w:r>
          </w:p>
        </w:tc>
        <w:tc>
          <w:tcPr>
            <w:tcW w:w="1021" w:type="dxa"/>
            <w:noWrap/>
            <w:hideMark/>
          </w:tcPr>
          <w:p w14:paraId="38A1DF76" w14:textId="77777777" w:rsidR="00E61182" w:rsidRPr="00903A4C" w:rsidRDefault="00E61182">
            <w:pPr>
              <w:rPr>
                <w:sz w:val="16"/>
              </w:rPr>
            </w:pPr>
            <w:r w:rsidRPr="00903A4C">
              <w:rPr>
                <w:sz w:val="16"/>
              </w:rPr>
              <w:t xml:space="preserve">Treatment as usual </w:t>
            </w:r>
          </w:p>
        </w:tc>
        <w:tc>
          <w:tcPr>
            <w:tcW w:w="1020" w:type="dxa"/>
            <w:noWrap/>
            <w:hideMark/>
          </w:tcPr>
          <w:p w14:paraId="350685CA" w14:textId="77777777" w:rsidR="00E61182" w:rsidRPr="00903A4C" w:rsidRDefault="00E61182" w:rsidP="00E61182">
            <w:pPr>
              <w:rPr>
                <w:sz w:val="16"/>
              </w:rPr>
            </w:pPr>
            <w:r w:rsidRPr="00903A4C">
              <w:rPr>
                <w:sz w:val="16"/>
              </w:rPr>
              <w:t>96</w:t>
            </w:r>
          </w:p>
        </w:tc>
        <w:tc>
          <w:tcPr>
            <w:tcW w:w="2151" w:type="dxa"/>
            <w:noWrap/>
            <w:hideMark/>
          </w:tcPr>
          <w:p w14:paraId="56475AA4" w14:textId="77777777" w:rsidR="00E61182" w:rsidRPr="00903A4C" w:rsidRDefault="00E61182">
            <w:pPr>
              <w:rPr>
                <w:sz w:val="16"/>
              </w:rPr>
            </w:pPr>
            <w:proofErr w:type="spellStart"/>
            <w:r w:rsidRPr="00903A4C">
              <w:rPr>
                <w:sz w:val="16"/>
              </w:rPr>
              <w:t>Schizohrenia</w:t>
            </w:r>
            <w:proofErr w:type="spellEnd"/>
            <w:r w:rsidRPr="00903A4C">
              <w:rPr>
                <w:sz w:val="16"/>
              </w:rPr>
              <w:t xml:space="preserve"> (56.1%), Other (33.9%)</w:t>
            </w:r>
          </w:p>
        </w:tc>
        <w:tc>
          <w:tcPr>
            <w:tcW w:w="1116" w:type="dxa"/>
            <w:noWrap/>
            <w:hideMark/>
          </w:tcPr>
          <w:p w14:paraId="0A6D31A1" w14:textId="77777777" w:rsidR="00E61182" w:rsidRPr="00903A4C" w:rsidRDefault="00E61182">
            <w:pPr>
              <w:rPr>
                <w:sz w:val="16"/>
              </w:rPr>
            </w:pPr>
            <w:r w:rsidRPr="00903A4C">
              <w:rPr>
                <w:sz w:val="16"/>
              </w:rPr>
              <w:t>USA</w:t>
            </w:r>
          </w:p>
        </w:tc>
        <w:tc>
          <w:tcPr>
            <w:tcW w:w="1044" w:type="dxa"/>
            <w:noWrap/>
            <w:hideMark/>
          </w:tcPr>
          <w:p w14:paraId="1A159E1F" w14:textId="77777777" w:rsidR="00E61182" w:rsidRPr="00903A4C" w:rsidRDefault="00E61182">
            <w:pPr>
              <w:rPr>
                <w:sz w:val="16"/>
              </w:rPr>
            </w:pPr>
            <w:r w:rsidRPr="00903A4C">
              <w:rPr>
                <w:sz w:val="16"/>
              </w:rPr>
              <w:t>NR</w:t>
            </w:r>
          </w:p>
        </w:tc>
        <w:tc>
          <w:tcPr>
            <w:tcW w:w="918" w:type="dxa"/>
            <w:noWrap/>
            <w:hideMark/>
          </w:tcPr>
          <w:p w14:paraId="4A5FBA51" w14:textId="77777777" w:rsidR="00E61182" w:rsidRPr="00903A4C" w:rsidRDefault="00E61182" w:rsidP="00E61182">
            <w:pPr>
              <w:rPr>
                <w:sz w:val="16"/>
              </w:rPr>
            </w:pPr>
            <w:r w:rsidRPr="00903A4C">
              <w:rPr>
                <w:sz w:val="16"/>
              </w:rPr>
              <w:t>0</w:t>
            </w:r>
          </w:p>
        </w:tc>
        <w:tc>
          <w:tcPr>
            <w:tcW w:w="2209" w:type="dxa"/>
            <w:noWrap/>
            <w:hideMark/>
          </w:tcPr>
          <w:p w14:paraId="557B91F6" w14:textId="77777777" w:rsidR="00E61182" w:rsidRPr="00903A4C" w:rsidRDefault="00E61182">
            <w:pPr>
              <w:rPr>
                <w:sz w:val="16"/>
              </w:rPr>
            </w:pPr>
            <w:r w:rsidRPr="00903A4C">
              <w:rPr>
                <w:sz w:val="16"/>
              </w:rPr>
              <w:t>African American (72.4%), Other (17.6%)</w:t>
            </w:r>
          </w:p>
        </w:tc>
        <w:tc>
          <w:tcPr>
            <w:tcW w:w="1047" w:type="dxa"/>
            <w:noWrap/>
            <w:hideMark/>
          </w:tcPr>
          <w:p w14:paraId="009B70B9" w14:textId="77777777" w:rsidR="00E61182" w:rsidRPr="00903A4C" w:rsidRDefault="00E61182">
            <w:pPr>
              <w:rPr>
                <w:sz w:val="16"/>
              </w:rPr>
            </w:pPr>
            <w:r w:rsidRPr="00903A4C">
              <w:rPr>
                <w:sz w:val="16"/>
              </w:rPr>
              <w:t>Community</w:t>
            </w:r>
          </w:p>
        </w:tc>
        <w:tc>
          <w:tcPr>
            <w:tcW w:w="1188" w:type="dxa"/>
            <w:noWrap/>
            <w:hideMark/>
          </w:tcPr>
          <w:p w14:paraId="66402154" w14:textId="720010F6" w:rsidR="00E61182" w:rsidRPr="00903A4C" w:rsidRDefault="00E61182">
            <w:pPr>
              <w:rPr>
                <w:sz w:val="16"/>
              </w:rPr>
            </w:pPr>
            <w:r w:rsidRPr="00903A4C">
              <w:rPr>
                <w:sz w:val="16"/>
              </w:rPr>
              <w:t>Jones 2003</w:t>
            </w:r>
            <w:r w:rsidR="002E5E61">
              <w:rPr>
                <w:sz w:val="16"/>
              </w:rPr>
              <w:t xml:space="preserve"> </w:t>
            </w:r>
            <w:r w:rsidR="00354823">
              <w:rPr>
                <w:noProof/>
                <w:sz w:val="16"/>
              </w:rPr>
              <w:t>[172]</w:t>
            </w:r>
          </w:p>
        </w:tc>
      </w:tr>
      <w:tr w:rsidR="00903A4C" w:rsidRPr="00903A4C" w14:paraId="16809038" w14:textId="77777777" w:rsidTr="00903A4C">
        <w:trPr>
          <w:trHeight w:val="300"/>
        </w:trPr>
        <w:tc>
          <w:tcPr>
            <w:tcW w:w="1112" w:type="dxa"/>
            <w:noWrap/>
            <w:hideMark/>
          </w:tcPr>
          <w:p w14:paraId="79F6F5F5" w14:textId="77777777" w:rsidR="00E61182" w:rsidRPr="00903A4C" w:rsidRDefault="00E61182">
            <w:pPr>
              <w:rPr>
                <w:sz w:val="16"/>
              </w:rPr>
            </w:pPr>
            <w:proofErr w:type="spellStart"/>
            <w:r w:rsidRPr="00903A4C">
              <w:rPr>
                <w:sz w:val="16"/>
              </w:rPr>
              <w:t>Terzain</w:t>
            </w:r>
            <w:proofErr w:type="spellEnd"/>
            <w:r w:rsidRPr="00903A4C">
              <w:rPr>
                <w:sz w:val="16"/>
              </w:rPr>
              <w:t xml:space="preserve"> 2013</w:t>
            </w:r>
          </w:p>
        </w:tc>
        <w:tc>
          <w:tcPr>
            <w:tcW w:w="1064" w:type="dxa"/>
            <w:noWrap/>
            <w:hideMark/>
          </w:tcPr>
          <w:p w14:paraId="1246BBCE" w14:textId="77777777" w:rsidR="00E61182" w:rsidRPr="00903A4C" w:rsidRDefault="00E61182">
            <w:pPr>
              <w:rPr>
                <w:sz w:val="16"/>
              </w:rPr>
            </w:pPr>
            <w:r w:rsidRPr="00903A4C">
              <w:rPr>
                <w:sz w:val="16"/>
              </w:rPr>
              <w:t>Social Isolation</w:t>
            </w:r>
          </w:p>
        </w:tc>
        <w:tc>
          <w:tcPr>
            <w:tcW w:w="965" w:type="dxa"/>
            <w:noWrap/>
            <w:hideMark/>
          </w:tcPr>
          <w:p w14:paraId="3E9F94CB" w14:textId="77777777" w:rsidR="00E61182" w:rsidRPr="00903A4C" w:rsidRDefault="00E61182">
            <w:pPr>
              <w:rPr>
                <w:sz w:val="16"/>
              </w:rPr>
            </w:pPr>
            <w:r w:rsidRPr="00903A4C">
              <w:rPr>
                <w:sz w:val="16"/>
              </w:rPr>
              <w:t>RCT</w:t>
            </w:r>
          </w:p>
        </w:tc>
        <w:tc>
          <w:tcPr>
            <w:tcW w:w="822" w:type="dxa"/>
            <w:noWrap/>
            <w:hideMark/>
          </w:tcPr>
          <w:p w14:paraId="0B1C0A1D" w14:textId="77777777" w:rsidR="00E61182" w:rsidRPr="00903A4C" w:rsidRDefault="00E61182" w:rsidP="00E61182">
            <w:pPr>
              <w:rPr>
                <w:sz w:val="16"/>
              </w:rPr>
            </w:pPr>
            <w:r w:rsidRPr="00903A4C">
              <w:rPr>
                <w:sz w:val="16"/>
              </w:rPr>
              <w:t>2</w:t>
            </w:r>
          </w:p>
        </w:tc>
        <w:tc>
          <w:tcPr>
            <w:tcW w:w="1021" w:type="dxa"/>
            <w:noWrap/>
            <w:hideMark/>
          </w:tcPr>
          <w:p w14:paraId="4DBCB042" w14:textId="77777777" w:rsidR="00E61182" w:rsidRPr="00903A4C" w:rsidRDefault="00E61182">
            <w:pPr>
              <w:rPr>
                <w:sz w:val="16"/>
              </w:rPr>
            </w:pPr>
            <w:r w:rsidRPr="00903A4C">
              <w:rPr>
                <w:sz w:val="16"/>
              </w:rPr>
              <w:t xml:space="preserve">Treatment as usual </w:t>
            </w:r>
          </w:p>
        </w:tc>
        <w:tc>
          <w:tcPr>
            <w:tcW w:w="1020" w:type="dxa"/>
            <w:noWrap/>
            <w:hideMark/>
          </w:tcPr>
          <w:p w14:paraId="5AC2B6E1" w14:textId="77777777" w:rsidR="00E61182" w:rsidRPr="00903A4C" w:rsidRDefault="00E61182" w:rsidP="00E61182">
            <w:pPr>
              <w:rPr>
                <w:sz w:val="16"/>
              </w:rPr>
            </w:pPr>
            <w:r w:rsidRPr="00903A4C">
              <w:rPr>
                <w:sz w:val="16"/>
              </w:rPr>
              <w:t>357</w:t>
            </w:r>
          </w:p>
        </w:tc>
        <w:tc>
          <w:tcPr>
            <w:tcW w:w="2151" w:type="dxa"/>
            <w:noWrap/>
            <w:hideMark/>
          </w:tcPr>
          <w:p w14:paraId="7AEECCF2" w14:textId="77777777" w:rsidR="00E61182" w:rsidRPr="00903A4C" w:rsidRDefault="00E61182">
            <w:pPr>
              <w:rPr>
                <w:sz w:val="16"/>
              </w:rPr>
            </w:pPr>
            <w:r w:rsidRPr="00903A4C">
              <w:rPr>
                <w:sz w:val="16"/>
              </w:rPr>
              <w:t xml:space="preserve">Schizophrenia (100%) </w:t>
            </w:r>
          </w:p>
        </w:tc>
        <w:tc>
          <w:tcPr>
            <w:tcW w:w="1116" w:type="dxa"/>
            <w:noWrap/>
            <w:hideMark/>
          </w:tcPr>
          <w:p w14:paraId="36395FBE" w14:textId="77777777" w:rsidR="00E61182" w:rsidRPr="00903A4C" w:rsidRDefault="00E61182">
            <w:pPr>
              <w:rPr>
                <w:sz w:val="16"/>
              </w:rPr>
            </w:pPr>
            <w:r w:rsidRPr="00903A4C">
              <w:rPr>
                <w:sz w:val="16"/>
              </w:rPr>
              <w:t>Italy</w:t>
            </w:r>
          </w:p>
        </w:tc>
        <w:tc>
          <w:tcPr>
            <w:tcW w:w="1044" w:type="dxa"/>
            <w:noWrap/>
            <w:hideMark/>
          </w:tcPr>
          <w:p w14:paraId="521AD15E" w14:textId="77777777" w:rsidR="00E61182" w:rsidRPr="00903A4C" w:rsidRDefault="00E61182">
            <w:pPr>
              <w:rPr>
                <w:sz w:val="16"/>
              </w:rPr>
            </w:pPr>
            <w:r w:rsidRPr="00903A4C">
              <w:rPr>
                <w:sz w:val="16"/>
              </w:rPr>
              <w:t>NR (18-45)</w:t>
            </w:r>
          </w:p>
        </w:tc>
        <w:tc>
          <w:tcPr>
            <w:tcW w:w="918" w:type="dxa"/>
            <w:noWrap/>
            <w:hideMark/>
          </w:tcPr>
          <w:p w14:paraId="69DED8B7" w14:textId="77777777" w:rsidR="00E61182" w:rsidRPr="00903A4C" w:rsidRDefault="00E61182" w:rsidP="00E61182">
            <w:pPr>
              <w:rPr>
                <w:sz w:val="16"/>
              </w:rPr>
            </w:pPr>
            <w:r w:rsidRPr="00903A4C">
              <w:rPr>
                <w:sz w:val="16"/>
              </w:rPr>
              <w:t>31%</w:t>
            </w:r>
          </w:p>
        </w:tc>
        <w:tc>
          <w:tcPr>
            <w:tcW w:w="2209" w:type="dxa"/>
            <w:noWrap/>
            <w:hideMark/>
          </w:tcPr>
          <w:p w14:paraId="252CCEF5" w14:textId="77777777" w:rsidR="00E61182" w:rsidRPr="00903A4C" w:rsidRDefault="00E61182">
            <w:pPr>
              <w:rPr>
                <w:sz w:val="16"/>
              </w:rPr>
            </w:pPr>
            <w:r w:rsidRPr="00903A4C">
              <w:rPr>
                <w:sz w:val="16"/>
              </w:rPr>
              <w:t>NR</w:t>
            </w:r>
          </w:p>
        </w:tc>
        <w:tc>
          <w:tcPr>
            <w:tcW w:w="1047" w:type="dxa"/>
            <w:noWrap/>
            <w:hideMark/>
          </w:tcPr>
          <w:p w14:paraId="430C44C0" w14:textId="77777777" w:rsidR="00E61182" w:rsidRPr="00903A4C" w:rsidRDefault="00E61182">
            <w:pPr>
              <w:rPr>
                <w:sz w:val="16"/>
              </w:rPr>
            </w:pPr>
            <w:r w:rsidRPr="00903A4C">
              <w:rPr>
                <w:sz w:val="16"/>
              </w:rPr>
              <w:t>Community</w:t>
            </w:r>
          </w:p>
        </w:tc>
        <w:tc>
          <w:tcPr>
            <w:tcW w:w="1188" w:type="dxa"/>
            <w:noWrap/>
            <w:hideMark/>
          </w:tcPr>
          <w:p w14:paraId="48B658FC" w14:textId="77777777" w:rsidR="00E61182" w:rsidRPr="00903A4C" w:rsidRDefault="00E61182">
            <w:pPr>
              <w:rPr>
                <w:sz w:val="16"/>
              </w:rPr>
            </w:pPr>
          </w:p>
        </w:tc>
      </w:tr>
      <w:tr w:rsidR="00903A4C" w:rsidRPr="00903A4C" w14:paraId="0193BC61" w14:textId="77777777" w:rsidTr="00903A4C">
        <w:trPr>
          <w:trHeight w:val="300"/>
        </w:trPr>
        <w:tc>
          <w:tcPr>
            <w:tcW w:w="1112" w:type="dxa"/>
            <w:noWrap/>
            <w:hideMark/>
          </w:tcPr>
          <w:p w14:paraId="5D29718F" w14:textId="77777777" w:rsidR="00E61182" w:rsidRPr="00903A4C" w:rsidRDefault="00E61182">
            <w:pPr>
              <w:rPr>
                <w:sz w:val="16"/>
              </w:rPr>
            </w:pPr>
            <w:proofErr w:type="spellStart"/>
            <w:r w:rsidRPr="00903A4C">
              <w:rPr>
                <w:sz w:val="16"/>
              </w:rPr>
              <w:t>Tinland</w:t>
            </w:r>
            <w:proofErr w:type="spellEnd"/>
            <w:r w:rsidRPr="00903A4C">
              <w:rPr>
                <w:sz w:val="16"/>
              </w:rPr>
              <w:t xml:space="preserve"> 2020</w:t>
            </w:r>
          </w:p>
        </w:tc>
        <w:tc>
          <w:tcPr>
            <w:tcW w:w="1064" w:type="dxa"/>
            <w:noWrap/>
            <w:hideMark/>
          </w:tcPr>
          <w:p w14:paraId="19F66427" w14:textId="77777777" w:rsidR="00E61182" w:rsidRPr="00903A4C" w:rsidRDefault="00E61182">
            <w:pPr>
              <w:rPr>
                <w:sz w:val="16"/>
              </w:rPr>
            </w:pPr>
            <w:r w:rsidRPr="00903A4C">
              <w:rPr>
                <w:sz w:val="16"/>
              </w:rPr>
              <w:t>Housing</w:t>
            </w:r>
          </w:p>
        </w:tc>
        <w:tc>
          <w:tcPr>
            <w:tcW w:w="965" w:type="dxa"/>
            <w:noWrap/>
            <w:hideMark/>
          </w:tcPr>
          <w:p w14:paraId="1C6CE08C" w14:textId="77777777" w:rsidR="00E61182" w:rsidRPr="00903A4C" w:rsidRDefault="00E61182">
            <w:pPr>
              <w:rPr>
                <w:sz w:val="16"/>
              </w:rPr>
            </w:pPr>
            <w:r w:rsidRPr="00903A4C">
              <w:rPr>
                <w:sz w:val="16"/>
              </w:rPr>
              <w:t>RCT</w:t>
            </w:r>
          </w:p>
        </w:tc>
        <w:tc>
          <w:tcPr>
            <w:tcW w:w="822" w:type="dxa"/>
            <w:noWrap/>
            <w:hideMark/>
          </w:tcPr>
          <w:p w14:paraId="17EF0D10" w14:textId="77777777" w:rsidR="00E61182" w:rsidRPr="00903A4C" w:rsidRDefault="00E61182" w:rsidP="00E61182">
            <w:pPr>
              <w:rPr>
                <w:sz w:val="16"/>
              </w:rPr>
            </w:pPr>
            <w:r w:rsidRPr="00903A4C">
              <w:rPr>
                <w:sz w:val="16"/>
              </w:rPr>
              <w:t>2</w:t>
            </w:r>
          </w:p>
        </w:tc>
        <w:tc>
          <w:tcPr>
            <w:tcW w:w="1021" w:type="dxa"/>
            <w:noWrap/>
            <w:hideMark/>
          </w:tcPr>
          <w:p w14:paraId="48D4ED1D" w14:textId="77777777" w:rsidR="00E61182" w:rsidRPr="00903A4C" w:rsidRDefault="00E61182">
            <w:pPr>
              <w:rPr>
                <w:sz w:val="16"/>
              </w:rPr>
            </w:pPr>
            <w:r w:rsidRPr="00903A4C">
              <w:rPr>
                <w:sz w:val="16"/>
              </w:rPr>
              <w:t xml:space="preserve">Treatment as usual </w:t>
            </w:r>
          </w:p>
        </w:tc>
        <w:tc>
          <w:tcPr>
            <w:tcW w:w="1020" w:type="dxa"/>
            <w:noWrap/>
            <w:hideMark/>
          </w:tcPr>
          <w:p w14:paraId="2B994442" w14:textId="77777777" w:rsidR="00E61182" w:rsidRPr="00903A4C" w:rsidRDefault="00E61182" w:rsidP="00E61182">
            <w:pPr>
              <w:rPr>
                <w:sz w:val="16"/>
              </w:rPr>
            </w:pPr>
            <w:r w:rsidRPr="00903A4C">
              <w:rPr>
                <w:sz w:val="16"/>
              </w:rPr>
              <w:t>703</w:t>
            </w:r>
          </w:p>
        </w:tc>
        <w:tc>
          <w:tcPr>
            <w:tcW w:w="2151" w:type="dxa"/>
            <w:noWrap/>
            <w:hideMark/>
          </w:tcPr>
          <w:p w14:paraId="31DC5FD6" w14:textId="77777777" w:rsidR="00E61182" w:rsidRPr="00903A4C" w:rsidRDefault="00E61182">
            <w:pPr>
              <w:rPr>
                <w:sz w:val="16"/>
              </w:rPr>
            </w:pPr>
            <w:r w:rsidRPr="00903A4C">
              <w:rPr>
                <w:sz w:val="16"/>
              </w:rPr>
              <w:t>Schizophrenia (69.3%), Bipolar (30.7%)</w:t>
            </w:r>
          </w:p>
        </w:tc>
        <w:tc>
          <w:tcPr>
            <w:tcW w:w="1116" w:type="dxa"/>
            <w:noWrap/>
            <w:hideMark/>
          </w:tcPr>
          <w:p w14:paraId="6E554FA2" w14:textId="77777777" w:rsidR="00E61182" w:rsidRPr="00903A4C" w:rsidRDefault="00E61182">
            <w:pPr>
              <w:rPr>
                <w:sz w:val="16"/>
              </w:rPr>
            </w:pPr>
            <w:r w:rsidRPr="00903A4C">
              <w:rPr>
                <w:sz w:val="16"/>
              </w:rPr>
              <w:t>France</w:t>
            </w:r>
          </w:p>
        </w:tc>
        <w:tc>
          <w:tcPr>
            <w:tcW w:w="1044" w:type="dxa"/>
            <w:noWrap/>
            <w:hideMark/>
          </w:tcPr>
          <w:p w14:paraId="59DCF136" w14:textId="77777777" w:rsidR="00E61182" w:rsidRPr="00903A4C" w:rsidRDefault="00E61182">
            <w:pPr>
              <w:rPr>
                <w:sz w:val="16"/>
              </w:rPr>
            </w:pPr>
            <w:r w:rsidRPr="00903A4C">
              <w:rPr>
                <w:sz w:val="16"/>
              </w:rPr>
              <w:t>38.8 (NR)</w:t>
            </w:r>
          </w:p>
        </w:tc>
        <w:tc>
          <w:tcPr>
            <w:tcW w:w="918" w:type="dxa"/>
            <w:noWrap/>
            <w:hideMark/>
          </w:tcPr>
          <w:p w14:paraId="0C1E8C19" w14:textId="77777777" w:rsidR="00E61182" w:rsidRPr="00903A4C" w:rsidRDefault="00E61182" w:rsidP="00E61182">
            <w:pPr>
              <w:rPr>
                <w:sz w:val="16"/>
              </w:rPr>
            </w:pPr>
            <w:r w:rsidRPr="00903A4C">
              <w:rPr>
                <w:sz w:val="16"/>
              </w:rPr>
              <w:t>17.50%</w:t>
            </w:r>
          </w:p>
        </w:tc>
        <w:tc>
          <w:tcPr>
            <w:tcW w:w="2209" w:type="dxa"/>
            <w:noWrap/>
            <w:hideMark/>
          </w:tcPr>
          <w:p w14:paraId="0AF148A4" w14:textId="77777777" w:rsidR="00E61182" w:rsidRPr="00903A4C" w:rsidRDefault="00E61182">
            <w:pPr>
              <w:rPr>
                <w:sz w:val="16"/>
              </w:rPr>
            </w:pPr>
            <w:r w:rsidRPr="00903A4C">
              <w:rPr>
                <w:sz w:val="16"/>
              </w:rPr>
              <w:t>French (81.8%), Other (13.5%)</w:t>
            </w:r>
          </w:p>
        </w:tc>
        <w:tc>
          <w:tcPr>
            <w:tcW w:w="1047" w:type="dxa"/>
            <w:noWrap/>
            <w:hideMark/>
          </w:tcPr>
          <w:p w14:paraId="657C7FD6" w14:textId="77777777" w:rsidR="00E61182" w:rsidRPr="00903A4C" w:rsidRDefault="00E61182">
            <w:pPr>
              <w:rPr>
                <w:sz w:val="16"/>
              </w:rPr>
            </w:pPr>
            <w:r w:rsidRPr="00903A4C">
              <w:rPr>
                <w:sz w:val="16"/>
              </w:rPr>
              <w:t>NR</w:t>
            </w:r>
          </w:p>
        </w:tc>
        <w:tc>
          <w:tcPr>
            <w:tcW w:w="1188" w:type="dxa"/>
            <w:noWrap/>
            <w:hideMark/>
          </w:tcPr>
          <w:p w14:paraId="744120C9" w14:textId="77777777" w:rsidR="00E61182" w:rsidRPr="00903A4C" w:rsidRDefault="00E61182">
            <w:pPr>
              <w:rPr>
                <w:sz w:val="16"/>
              </w:rPr>
            </w:pPr>
          </w:p>
        </w:tc>
      </w:tr>
      <w:tr w:rsidR="00903A4C" w:rsidRPr="00903A4C" w14:paraId="2BED11DA" w14:textId="77777777" w:rsidTr="00903A4C">
        <w:trPr>
          <w:trHeight w:val="300"/>
        </w:trPr>
        <w:tc>
          <w:tcPr>
            <w:tcW w:w="1112" w:type="dxa"/>
            <w:noWrap/>
            <w:hideMark/>
          </w:tcPr>
          <w:p w14:paraId="1BAE845F" w14:textId="77777777" w:rsidR="00E61182" w:rsidRPr="00903A4C" w:rsidRDefault="00E61182">
            <w:pPr>
              <w:rPr>
                <w:sz w:val="16"/>
              </w:rPr>
            </w:pPr>
            <w:r w:rsidRPr="00903A4C">
              <w:rPr>
                <w:sz w:val="16"/>
              </w:rPr>
              <w:t>Tsemberis 2004</w:t>
            </w:r>
          </w:p>
        </w:tc>
        <w:tc>
          <w:tcPr>
            <w:tcW w:w="1064" w:type="dxa"/>
            <w:noWrap/>
            <w:hideMark/>
          </w:tcPr>
          <w:p w14:paraId="1118EDA8" w14:textId="77777777" w:rsidR="00E61182" w:rsidRPr="00903A4C" w:rsidRDefault="00E61182">
            <w:pPr>
              <w:rPr>
                <w:sz w:val="16"/>
              </w:rPr>
            </w:pPr>
            <w:r w:rsidRPr="00903A4C">
              <w:rPr>
                <w:sz w:val="16"/>
              </w:rPr>
              <w:t>Housing</w:t>
            </w:r>
          </w:p>
        </w:tc>
        <w:tc>
          <w:tcPr>
            <w:tcW w:w="965" w:type="dxa"/>
            <w:noWrap/>
            <w:hideMark/>
          </w:tcPr>
          <w:p w14:paraId="04620D68" w14:textId="77777777" w:rsidR="00E61182" w:rsidRPr="00903A4C" w:rsidRDefault="00E61182">
            <w:pPr>
              <w:rPr>
                <w:sz w:val="16"/>
              </w:rPr>
            </w:pPr>
            <w:r w:rsidRPr="00903A4C">
              <w:rPr>
                <w:sz w:val="16"/>
              </w:rPr>
              <w:t>RCT</w:t>
            </w:r>
          </w:p>
        </w:tc>
        <w:tc>
          <w:tcPr>
            <w:tcW w:w="822" w:type="dxa"/>
            <w:noWrap/>
            <w:hideMark/>
          </w:tcPr>
          <w:p w14:paraId="40A8EF90" w14:textId="77777777" w:rsidR="00E61182" w:rsidRPr="00903A4C" w:rsidRDefault="00E61182" w:rsidP="00E61182">
            <w:pPr>
              <w:rPr>
                <w:sz w:val="16"/>
              </w:rPr>
            </w:pPr>
            <w:r w:rsidRPr="00903A4C">
              <w:rPr>
                <w:sz w:val="16"/>
              </w:rPr>
              <w:t>2</w:t>
            </w:r>
          </w:p>
        </w:tc>
        <w:tc>
          <w:tcPr>
            <w:tcW w:w="1021" w:type="dxa"/>
            <w:noWrap/>
            <w:hideMark/>
          </w:tcPr>
          <w:p w14:paraId="2BFB3FEB" w14:textId="77777777" w:rsidR="00E61182" w:rsidRPr="00903A4C" w:rsidRDefault="00E61182">
            <w:pPr>
              <w:rPr>
                <w:sz w:val="16"/>
              </w:rPr>
            </w:pPr>
            <w:r w:rsidRPr="00903A4C">
              <w:rPr>
                <w:sz w:val="16"/>
              </w:rPr>
              <w:t xml:space="preserve">Treatment as usual </w:t>
            </w:r>
          </w:p>
        </w:tc>
        <w:tc>
          <w:tcPr>
            <w:tcW w:w="1020" w:type="dxa"/>
            <w:noWrap/>
            <w:hideMark/>
          </w:tcPr>
          <w:p w14:paraId="60CFD902" w14:textId="77777777" w:rsidR="00E61182" w:rsidRPr="00903A4C" w:rsidRDefault="00E61182" w:rsidP="00E61182">
            <w:pPr>
              <w:rPr>
                <w:sz w:val="16"/>
              </w:rPr>
            </w:pPr>
            <w:r w:rsidRPr="00903A4C">
              <w:rPr>
                <w:sz w:val="16"/>
              </w:rPr>
              <w:t>206</w:t>
            </w:r>
          </w:p>
        </w:tc>
        <w:tc>
          <w:tcPr>
            <w:tcW w:w="2151" w:type="dxa"/>
            <w:noWrap/>
            <w:hideMark/>
          </w:tcPr>
          <w:p w14:paraId="20C51C3D" w14:textId="77777777" w:rsidR="00E61182" w:rsidRPr="00903A4C" w:rsidRDefault="00E61182">
            <w:pPr>
              <w:rPr>
                <w:sz w:val="16"/>
              </w:rPr>
            </w:pPr>
            <w:r w:rsidRPr="00903A4C">
              <w:rPr>
                <w:sz w:val="16"/>
              </w:rPr>
              <w:t xml:space="preserve">Psychotic (53%), Mood-depressive (14%), Mood-bipolar (14%), Other (5%) </w:t>
            </w:r>
          </w:p>
        </w:tc>
        <w:tc>
          <w:tcPr>
            <w:tcW w:w="1116" w:type="dxa"/>
            <w:noWrap/>
            <w:hideMark/>
          </w:tcPr>
          <w:p w14:paraId="44D902F6" w14:textId="77777777" w:rsidR="00E61182" w:rsidRPr="00903A4C" w:rsidRDefault="00E61182">
            <w:pPr>
              <w:rPr>
                <w:sz w:val="16"/>
              </w:rPr>
            </w:pPr>
            <w:r w:rsidRPr="00903A4C">
              <w:rPr>
                <w:sz w:val="16"/>
              </w:rPr>
              <w:t>USA</w:t>
            </w:r>
          </w:p>
        </w:tc>
        <w:tc>
          <w:tcPr>
            <w:tcW w:w="1044" w:type="dxa"/>
            <w:noWrap/>
            <w:hideMark/>
          </w:tcPr>
          <w:p w14:paraId="5453770D" w14:textId="77777777" w:rsidR="00E61182" w:rsidRPr="00903A4C" w:rsidRDefault="00E61182">
            <w:pPr>
              <w:rPr>
                <w:sz w:val="16"/>
              </w:rPr>
            </w:pPr>
            <w:r w:rsidRPr="00903A4C">
              <w:rPr>
                <w:sz w:val="16"/>
              </w:rPr>
              <w:t>NR</w:t>
            </w:r>
          </w:p>
        </w:tc>
        <w:tc>
          <w:tcPr>
            <w:tcW w:w="918" w:type="dxa"/>
            <w:noWrap/>
            <w:hideMark/>
          </w:tcPr>
          <w:p w14:paraId="210B05D7" w14:textId="77777777" w:rsidR="00E61182" w:rsidRPr="00903A4C" w:rsidRDefault="00E61182" w:rsidP="00E61182">
            <w:pPr>
              <w:rPr>
                <w:sz w:val="16"/>
              </w:rPr>
            </w:pPr>
            <w:r w:rsidRPr="00903A4C">
              <w:rPr>
                <w:sz w:val="16"/>
              </w:rPr>
              <w:t>21%</w:t>
            </w:r>
          </w:p>
        </w:tc>
        <w:tc>
          <w:tcPr>
            <w:tcW w:w="2209" w:type="dxa"/>
            <w:noWrap/>
            <w:hideMark/>
          </w:tcPr>
          <w:p w14:paraId="3EEBD3F6" w14:textId="77777777" w:rsidR="00E61182" w:rsidRPr="00903A4C" w:rsidRDefault="00E61182">
            <w:pPr>
              <w:rPr>
                <w:sz w:val="16"/>
              </w:rPr>
            </w:pPr>
            <w:r w:rsidRPr="00903A4C">
              <w:rPr>
                <w:sz w:val="16"/>
              </w:rPr>
              <w:t>Black (41%), White (27%), Mixed/other/unknown (18%), Hispanic (15%)</w:t>
            </w:r>
          </w:p>
        </w:tc>
        <w:tc>
          <w:tcPr>
            <w:tcW w:w="1047" w:type="dxa"/>
            <w:noWrap/>
            <w:hideMark/>
          </w:tcPr>
          <w:p w14:paraId="782F4973" w14:textId="77777777" w:rsidR="00E61182" w:rsidRPr="00903A4C" w:rsidRDefault="00E61182">
            <w:pPr>
              <w:rPr>
                <w:sz w:val="16"/>
              </w:rPr>
            </w:pPr>
            <w:r w:rsidRPr="00903A4C">
              <w:rPr>
                <w:sz w:val="16"/>
              </w:rPr>
              <w:t>Housing</w:t>
            </w:r>
          </w:p>
        </w:tc>
        <w:tc>
          <w:tcPr>
            <w:tcW w:w="1188" w:type="dxa"/>
            <w:noWrap/>
            <w:hideMark/>
          </w:tcPr>
          <w:p w14:paraId="4921ACC0" w14:textId="5DA051C0" w:rsidR="00E61182" w:rsidRPr="00903A4C" w:rsidRDefault="00E61182">
            <w:pPr>
              <w:rPr>
                <w:sz w:val="16"/>
              </w:rPr>
            </w:pPr>
            <w:proofErr w:type="spellStart"/>
            <w:r w:rsidRPr="00903A4C">
              <w:rPr>
                <w:sz w:val="16"/>
              </w:rPr>
              <w:t>Gulcur</w:t>
            </w:r>
            <w:proofErr w:type="spellEnd"/>
            <w:r w:rsidRPr="00903A4C">
              <w:rPr>
                <w:sz w:val="16"/>
              </w:rPr>
              <w:t xml:space="preserve"> 2003</w:t>
            </w:r>
            <w:r w:rsidR="002E5E61">
              <w:rPr>
                <w:sz w:val="16"/>
              </w:rPr>
              <w:t xml:space="preserve"> </w:t>
            </w:r>
            <w:r w:rsidR="00354823">
              <w:rPr>
                <w:noProof/>
                <w:sz w:val="16"/>
              </w:rPr>
              <w:t>[173]</w:t>
            </w:r>
          </w:p>
        </w:tc>
      </w:tr>
      <w:tr w:rsidR="00903A4C" w:rsidRPr="00903A4C" w14:paraId="653DC579" w14:textId="77777777" w:rsidTr="00903A4C">
        <w:trPr>
          <w:trHeight w:val="300"/>
        </w:trPr>
        <w:tc>
          <w:tcPr>
            <w:tcW w:w="1112" w:type="dxa"/>
            <w:noWrap/>
            <w:hideMark/>
          </w:tcPr>
          <w:p w14:paraId="40D29257" w14:textId="77777777" w:rsidR="00E61182" w:rsidRPr="00903A4C" w:rsidRDefault="00E61182">
            <w:pPr>
              <w:rPr>
                <w:sz w:val="16"/>
              </w:rPr>
            </w:pPr>
            <w:proofErr w:type="spellStart"/>
            <w:r w:rsidRPr="00903A4C">
              <w:rPr>
                <w:sz w:val="16"/>
              </w:rPr>
              <w:t>Twamley</w:t>
            </w:r>
            <w:proofErr w:type="spellEnd"/>
            <w:r w:rsidRPr="00903A4C">
              <w:rPr>
                <w:sz w:val="16"/>
              </w:rPr>
              <w:t xml:space="preserve"> 2019</w:t>
            </w:r>
          </w:p>
        </w:tc>
        <w:tc>
          <w:tcPr>
            <w:tcW w:w="1064" w:type="dxa"/>
            <w:noWrap/>
            <w:hideMark/>
          </w:tcPr>
          <w:p w14:paraId="6944EBA5" w14:textId="77777777" w:rsidR="00E61182" w:rsidRPr="00903A4C" w:rsidRDefault="00E61182">
            <w:pPr>
              <w:rPr>
                <w:sz w:val="16"/>
              </w:rPr>
            </w:pPr>
            <w:r w:rsidRPr="00903A4C">
              <w:rPr>
                <w:sz w:val="16"/>
              </w:rPr>
              <w:t>Employment</w:t>
            </w:r>
          </w:p>
        </w:tc>
        <w:tc>
          <w:tcPr>
            <w:tcW w:w="965" w:type="dxa"/>
            <w:noWrap/>
            <w:hideMark/>
          </w:tcPr>
          <w:p w14:paraId="14110331" w14:textId="77777777" w:rsidR="00E61182" w:rsidRPr="00903A4C" w:rsidRDefault="00E61182">
            <w:pPr>
              <w:rPr>
                <w:sz w:val="16"/>
              </w:rPr>
            </w:pPr>
            <w:r w:rsidRPr="00903A4C">
              <w:rPr>
                <w:sz w:val="16"/>
              </w:rPr>
              <w:t>RCT</w:t>
            </w:r>
          </w:p>
        </w:tc>
        <w:tc>
          <w:tcPr>
            <w:tcW w:w="822" w:type="dxa"/>
            <w:noWrap/>
            <w:hideMark/>
          </w:tcPr>
          <w:p w14:paraId="6BB43801" w14:textId="77777777" w:rsidR="00E61182" w:rsidRPr="00903A4C" w:rsidRDefault="00E61182" w:rsidP="00E61182">
            <w:pPr>
              <w:rPr>
                <w:sz w:val="16"/>
              </w:rPr>
            </w:pPr>
            <w:r w:rsidRPr="00903A4C">
              <w:rPr>
                <w:sz w:val="16"/>
              </w:rPr>
              <w:t>2</w:t>
            </w:r>
          </w:p>
        </w:tc>
        <w:tc>
          <w:tcPr>
            <w:tcW w:w="1021" w:type="dxa"/>
            <w:noWrap/>
            <w:hideMark/>
          </w:tcPr>
          <w:p w14:paraId="7BD569F5" w14:textId="77777777" w:rsidR="00E61182" w:rsidRPr="00903A4C" w:rsidRDefault="00E61182">
            <w:pPr>
              <w:rPr>
                <w:sz w:val="16"/>
              </w:rPr>
            </w:pPr>
            <w:r w:rsidRPr="00903A4C">
              <w:rPr>
                <w:sz w:val="16"/>
              </w:rPr>
              <w:t>Active</w:t>
            </w:r>
          </w:p>
        </w:tc>
        <w:tc>
          <w:tcPr>
            <w:tcW w:w="1020" w:type="dxa"/>
            <w:noWrap/>
            <w:hideMark/>
          </w:tcPr>
          <w:p w14:paraId="454ED5EA" w14:textId="77777777" w:rsidR="00E61182" w:rsidRPr="00903A4C" w:rsidRDefault="00E61182" w:rsidP="00E61182">
            <w:pPr>
              <w:rPr>
                <w:sz w:val="16"/>
              </w:rPr>
            </w:pPr>
            <w:r w:rsidRPr="00903A4C">
              <w:rPr>
                <w:sz w:val="16"/>
              </w:rPr>
              <w:t>153</w:t>
            </w:r>
          </w:p>
        </w:tc>
        <w:tc>
          <w:tcPr>
            <w:tcW w:w="2151" w:type="dxa"/>
            <w:noWrap/>
            <w:hideMark/>
          </w:tcPr>
          <w:p w14:paraId="7C7139DC" w14:textId="77777777" w:rsidR="00E61182" w:rsidRPr="00903A4C" w:rsidRDefault="00E61182">
            <w:pPr>
              <w:rPr>
                <w:sz w:val="16"/>
              </w:rPr>
            </w:pPr>
            <w:r w:rsidRPr="00903A4C">
              <w:rPr>
                <w:sz w:val="16"/>
              </w:rPr>
              <w:t>Schizophrenia or schizoaffective disorder (38%), Bipolar disorder (24%), major depressive disorder (38%)</w:t>
            </w:r>
          </w:p>
        </w:tc>
        <w:tc>
          <w:tcPr>
            <w:tcW w:w="1116" w:type="dxa"/>
            <w:noWrap/>
            <w:hideMark/>
          </w:tcPr>
          <w:p w14:paraId="1EC5B48B" w14:textId="77777777" w:rsidR="00E61182" w:rsidRPr="00903A4C" w:rsidRDefault="00E61182">
            <w:pPr>
              <w:rPr>
                <w:sz w:val="16"/>
              </w:rPr>
            </w:pPr>
            <w:r w:rsidRPr="00903A4C">
              <w:rPr>
                <w:sz w:val="16"/>
              </w:rPr>
              <w:t>USA</w:t>
            </w:r>
          </w:p>
        </w:tc>
        <w:tc>
          <w:tcPr>
            <w:tcW w:w="1044" w:type="dxa"/>
            <w:noWrap/>
            <w:hideMark/>
          </w:tcPr>
          <w:p w14:paraId="21AC09A5" w14:textId="77777777" w:rsidR="00E61182" w:rsidRPr="00903A4C" w:rsidRDefault="00E61182">
            <w:pPr>
              <w:rPr>
                <w:sz w:val="16"/>
              </w:rPr>
            </w:pPr>
            <w:r w:rsidRPr="00903A4C">
              <w:rPr>
                <w:sz w:val="16"/>
              </w:rPr>
              <w:t>43.7 (NR)</w:t>
            </w:r>
          </w:p>
        </w:tc>
        <w:tc>
          <w:tcPr>
            <w:tcW w:w="918" w:type="dxa"/>
            <w:noWrap/>
            <w:hideMark/>
          </w:tcPr>
          <w:p w14:paraId="5FFACDEA" w14:textId="77777777" w:rsidR="00E61182" w:rsidRPr="00903A4C" w:rsidRDefault="00E61182" w:rsidP="00E61182">
            <w:pPr>
              <w:rPr>
                <w:sz w:val="16"/>
              </w:rPr>
            </w:pPr>
            <w:r w:rsidRPr="00903A4C">
              <w:rPr>
                <w:sz w:val="16"/>
              </w:rPr>
              <w:t>43.10%</w:t>
            </w:r>
          </w:p>
        </w:tc>
        <w:tc>
          <w:tcPr>
            <w:tcW w:w="2209" w:type="dxa"/>
            <w:noWrap/>
            <w:hideMark/>
          </w:tcPr>
          <w:p w14:paraId="33BA7515" w14:textId="77777777" w:rsidR="00E61182" w:rsidRPr="00903A4C" w:rsidRDefault="00E61182">
            <w:pPr>
              <w:rPr>
                <w:sz w:val="16"/>
              </w:rPr>
            </w:pPr>
            <w:r w:rsidRPr="00903A4C">
              <w:rPr>
                <w:sz w:val="16"/>
              </w:rPr>
              <w:t>Racial/ethnic minority (37.9%)</w:t>
            </w:r>
          </w:p>
        </w:tc>
        <w:tc>
          <w:tcPr>
            <w:tcW w:w="1047" w:type="dxa"/>
            <w:noWrap/>
            <w:hideMark/>
          </w:tcPr>
          <w:p w14:paraId="132A6FC3" w14:textId="77777777" w:rsidR="00E61182" w:rsidRPr="00903A4C" w:rsidRDefault="00E61182">
            <w:pPr>
              <w:rPr>
                <w:sz w:val="16"/>
              </w:rPr>
            </w:pPr>
            <w:r w:rsidRPr="00903A4C">
              <w:rPr>
                <w:sz w:val="16"/>
              </w:rPr>
              <w:t>NR</w:t>
            </w:r>
          </w:p>
        </w:tc>
        <w:tc>
          <w:tcPr>
            <w:tcW w:w="1188" w:type="dxa"/>
            <w:noWrap/>
            <w:hideMark/>
          </w:tcPr>
          <w:p w14:paraId="5E0E4A1B" w14:textId="7948B7D2" w:rsidR="00E61182" w:rsidRPr="00903A4C" w:rsidRDefault="00E61182">
            <w:pPr>
              <w:rPr>
                <w:sz w:val="16"/>
              </w:rPr>
            </w:pPr>
            <w:proofErr w:type="spellStart"/>
            <w:r w:rsidRPr="00903A4C">
              <w:rPr>
                <w:sz w:val="16"/>
              </w:rPr>
              <w:t>Twamley</w:t>
            </w:r>
            <w:proofErr w:type="spellEnd"/>
            <w:r w:rsidRPr="00903A4C">
              <w:rPr>
                <w:sz w:val="16"/>
              </w:rPr>
              <w:t xml:space="preserve"> 2008/</w:t>
            </w:r>
            <w:proofErr w:type="spellStart"/>
            <w:r w:rsidRPr="00903A4C">
              <w:rPr>
                <w:sz w:val="16"/>
              </w:rPr>
              <w:t>Twamley</w:t>
            </w:r>
            <w:proofErr w:type="spellEnd"/>
            <w:r w:rsidRPr="00903A4C">
              <w:rPr>
                <w:sz w:val="16"/>
              </w:rPr>
              <w:t xml:space="preserve"> 2012</w:t>
            </w:r>
            <w:r w:rsidR="002E5E61">
              <w:rPr>
                <w:sz w:val="16"/>
              </w:rPr>
              <w:t xml:space="preserve"> </w:t>
            </w:r>
            <w:r w:rsidR="00354823">
              <w:rPr>
                <w:noProof/>
                <w:sz w:val="16"/>
              </w:rPr>
              <w:t>[174, 175]</w:t>
            </w:r>
          </w:p>
        </w:tc>
      </w:tr>
      <w:tr w:rsidR="00903A4C" w:rsidRPr="00903A4C" w14:paraId="69B6194E" w14:textId="77777777" w:rsidTr="00903A4C">
        <w:trPr>
          <w:trHeight w:val="300"/>
        </w:trPr>
        <w:tc>
          <w:tcPr>
            <w:tcW w:w="1112" w:type="dxa"/>
            <w:noWrap/>
            <w:hideMark/>
          </w:tcPr>
          <w:p w14:paraId="0DCDA0BB" w14:textId="77777777" w:rsidR="00E61182" w:rsidRPr="00903A4C" w:rsidRDefault="00E61182">
            <w:pPr>
              <w:rPr>
                <w:sz w:val="16"/>
              </w:rPr>
            </w:pPr>
            <w:r w:rsidRPr="00903A4C">
              <w:rPr>
                <w:sz w:val="16"/>
              </w:rPr>
              <w:t xml:space="preserve">Van </w:t>
            </w:r>
            <w:proofErr w:type="spellStart"/>
            <w:r w:rsidRPr="00903A4C">
              <w:rPr>
                <w:sz w:val="16"/>
              </w:rPr>
              <w:t>Beurden</w:t>
            </w:r>
            <w:proofErr w:type="spellEnd"/>
            <w:r w:rsidRPr="00903A4C">
              <w:rPr>
                <w:sz w:val="16"/>
              </w:rPr>
              <w:t xml:space="preserve"> 2017</w:t>
            </w:r>
          </w:p>
        </w:tc>
        <w:tc>
          <w:tcPr>
            <w:tcW w:w="1064" w:type="dxa"/>
            <w:noWrap/>
            <w:hideMark/>
          </w:tcPr>
          <w:p w14:paraId="249BDD62" w14:textId="77777777" w:rsidR="00E61182" w:rsidRPr="00903A4C" w:rsidRDefault="00E61182">
            <w:pPr>
              <w:rPr>
                <w:sz w:val="16"/>
              </w:rPr>
            </w:pPr>
            <w:r w:rsidRPr="00903A4C">
              <w:rPr>
                <w:sz w:val="16"/>
              </w:rPr>
              <w:t>Employment</w:t>
            </w:r>
          </w:p>
        </w:tc>
        <w:tc>
          <w:tcPr>
            <w:tcW w:w="965" w:type="dxa"/>
            <w:noWrap/>
            <w:hideMark/>
          </w:tcPr>
          <w:p w14:paraId="0A88BBF7" w14:textId="77777777" w:rsidR="00E61182" w:rsidRPr="00903A4C" w:rsidRDefault="00E61182">
            <w:pPr>
              <w:rPr>
                <w:sz w:val="16"/>
              </w:rPr>
            </w:pPr>
            <w:r w:rsidRPr="00903A4C">
              <w:rPr>
                <w:sz w:val="16"/>
              </w:rPr>
              <w:t>RCT</w:t>
            </w:r>
          </w:p>
        </w:tc>
        <w:tc>
          <w:tcPr>
            <w:tcW w:w="822" w:type="dxa"/>
            <w:noWrap/>
            <w:hideMark/>
          </w:tcPr>
          <w:p w14:paraId="3A9FB185" w14:textId="77777777" w:rsidR="00E61182" w:rsidRPr="00903A4C" w:rsidRDefault="00E61182" w:rsidP="00E61182">
            <w:pPr>
              <w:rPr>
                <w:sz w:val="16"/>
              </w:rPr>
            </w:pPr>
            <w:r w:rsidRPr="00903A4C">
              <w:rPr>
                <w:sz w:val="16"/>
              </w:rPr>
              <w:t>2</w:t>
            </w:r>
          </w:p>
        </w:tc>
        <w:tc>
          <w:tcPr>
            <w:tcW w:w="1021" w:type="dxa"/>
            <w:noWrap/>
            <w:hideMark/>
          </w:tcPr>
          <w:p w14:paraId="1B6A1D66" w14:textId="77777777" w:rsidR="00E61182" w:rsidRPr="00903A4C" w:rsidRDefault="00E61182">
            <w:pPr>
              <w:rPr>
                <w:sz w:val="16"/>
              </w:rPr>
            </w:pPr>
            <w:r w:rsidRPr="00903A4C">
              <w:rPr>
                <w:sz w:val="16"/>
              </w:rPr>
              <w:t xml:space="preserve">Treatment as usual </w:t>
            </w:r>
          </w:p>
        </w:tc>
        <w:tc>
          <w:tcPr>
            <w:tcW w:w="1020" w:type="dxa"/>
            <w:noWrap/>
            <w:hideMark/>
          </w:tcPr>
          <w:p w14:paraId="50F6A2FA" w14:textId="77777777" w:rsidR="00E61182" w:rsidRPr="00903A4C" w:rsidRDefault="00E61182" w:rsidP="00E61182">
            <w:pPr>
              <w:rPr>
                <w:sz w:val="16"/>
              </w:rPr>
            </w:pPr>
            <w:r w:rsidRPr="00903A4C">
              <w:rPr>
                <w:sz w:val="16"/>
              </w:rPr>
              <w:t>3379</w:t>
            </w:r>
          </w:p>
        </w:tc>
        <w:tc>
          <w:tcPr>
            <w:tcW w:w="2151" w:type="dxa"/>
            <w:noWrap/>
            <w:hideMark/>
          </w:tcPr>
          <w:p w14:paraId="20D73141" w14:textId="77777777" w:rsidR="00E61182" w:rsidRPr="00903A4C" w:rsidRDefault="00E61182">
            <w:pPr>
              <w:rPr>
                <w:sz w:val="16"/>
              </w:rPr>
            </w:pPr>
            <w:r w:rsidRPr="00903A4C">
              <w:rPr>
                <w:sz w:val="16"/>
              </w:rPr>
              <w:t>Common mental disorders (100%)</w:t>
            </w:r>
          </w:p>
        </w:tc>
        <w:tc>
          <w:tcPr>
            <w:tcW w:w="1116" w:type="dxa"/>
            <w:noWrap/>
            <w:hideMark/>
          </w:tcPr>
          <w:p w14:paraId="7A895BAF" w14:textId="77777777" w:rsidR="00E61182" w:rsidRPr="00903A4C" w:rsidRDefault="00E61182">
            <w:pPr>
              <w:rPr>
                <w:sz w:val="16"/>
              </w:rPr>
            </w:pPr>
            <w:r w:rsidRPr="00903A4C">
              <w:rPr>
                <w:sz w:val="16"/>
              </w:rPr>
              <w:t>Netherlands</w:t>
            </w:r>
          </w:p>
        </w:tc>
        <w:tc>
          <w:tcPr>
            <w:tcW w:w="1044" w:type="dxa"/>
            <w:noWrap/>
            <w:hideMark/>
          </w:tcPr>
          <w:p w14:paraId="028F36F3" w14:textId="77777777" w:rsidR="00E61182" w:rsidRPr="00903A4C" w:rsidRDefault="00E61182">
            <w:pPr>
              <w:rPr>
                <w:sz w:val="16"/>
              </w:rPr>
            </w:pPr>
            <w:r w:rsidRPr="00903A4C">
              <w:rPr>
                <w:sz w:val="16"/>
              </w:rPr>
              <w:t>44.6 (NR)</w:t>
            </w:r>
          </w:p>
        </w:tc>
        <w:tc>
          <w:tcPr>
            <w:tcW w:w="918" w:type="dxa"/>
            <w:noWrap/>
            <w:hideMark/>
          </w:tcPr>
          <w:p w14:paraId="4B3BAAD2" w14:textId="77777777" w:rsidR="00E61182" w:rsidRPr="00903A4C" w:rsidRDefault="00E61182" w:rsidP="00E61182">
            <w:pPr>
              <w:rPr>
                <w:sz w:val="16"/>
              </w:rPr>
            </w:pPr>
            <w:r w:rsidRPr="00903A4C">
              <w:rPr>
                <w:sz w:val="16"/>
              </w:rPr>
              <w:t>58.50%</w:t>
            </w:r>
          </w:p>
        </w:tc>
        <w:tc>
          <w:tcPr>
            <w:tcW w:w="2209" w:type="dxa"/>
            <w:noWrap/>
            <w:hideMark/>
          </w:tcPr>
          <w:p w14:paraId="4B150A04" w14:textId="77777777" w:rsidR="00E61182" w:rsidRPr="00903A4C" w:rsidRDefault="00E61182">
            <w:pPr>
              <w:rPr>
                <w:sz w:val="16"/>
              </w:rPr>
            </w:pPr>
            <w:r w:rsidRPr="00903A4C">
              <w:rPr>
                <w:sz w:val="16"/>
              </w:rPr>
              <w:t>NR</w:t>
            </w:r>
          </w:p>
        </w:tc>
        <w:tc>
          <w:tcPr>
            <w:tcW w:w="1047" w:type="dxa"/>
            <w:noWrap/>
            <w:hideMark/>
          </w:tcPr>
          <w:p w14:paraId="012E1020" w14:textId="77777777" w:rsidR="00E61182" w:rsidRPr="00903A4C" w:rsidRDefault="00E61182">
            <w:pPr>
              <w:rPr>
                <w:sz w:val="16"/>
              </w:rPr>
            </w:pPr>
            <w:r w:rsidRPr="00903A4C">
              <w:rPr>
                <w:sz w:val="16"/>
              </w:rPr>
              <w:t>Outpatient</w:t>
            </w:r>
          </w:p>
        </w:tc>
        <w:tc>
          <w:tcPr>
            <w:tcW w:w="1188" w:type="dxa"/>
            <w:noWrap/>
            <w:hideMark/>
          </w:tcPr>
          <w:p w14:paraId="5F2D58D7" w14:textId="77777777" w:rsidR="00E61182" w:rsidRPr="00903A4C" w:rsidRDefault="00E61182">
            <w:pPr>
              <w:rPr>
                <w:sz w:val="16"/>
              </w:rPr>
            </w:pPr>
          </w:p>
        </w:tc>
      </w:tr>
      <w:tr w:rsidR="00903A4C" w:rsidRPr="00903A4C" w14:paraId="65517C43" w14:textId="77777777" w:rsidTr="00903A4C">
        <w:trPr>
          <w:trHeight w:val="300"/>
        </w:trPr>
        <w:tc>
          <w:tcPr>
            <w:tcW w:w="1112" w:type="dxa"/>
            <w:noWrap/>
            <w:hideMark/>
          </w:tcPr>
          <w:p w14:paraId="09F5AB8B" w14:textId="77777777" w:rsidR="00E61182" w:rsidRPr="00903A4C" w:rsidRDefault="00E61182">
            <w:pPr>
              <w:rPr>
                <w:sz w:val="16"/>
              </w:rPr>
            </w:pPr>
            <w:proofErr w:type="spellStart"/>
            <w:r w:rsidRPr="00903A4C">
              <w:rPr>
                <w:sz w:val="16"/>
              </w:rPr>
              <w:t>Vauth</w:t>
            </w:r>
            <w:proofErr w:type="spellEnd"/>
            <w:r w:rsidRPr="00903A4C">
              <w:rPr>
                <w:sz w:val="16"/>
              </w:rPr>
              <w:t xml:space="preserve"> 2005</w:t>
            </w:r>
          </w:p>
        </w:tc>
        <w:tc>
          <w:tcPr>
            <w:tcW w:w="1064" w:type="dxa"/>
            <w:noWrap/>
            <w:hideMark/>
          </w:tcPr>
          <w:p w14:paraId="30C29DAF" w14:textId="77777777" w:rsidR="00E61182" w:rsidRPr="00903A4C" w:rsidRDefault="00E61182">
            <w:pPr>
              <w:rPr>
                <w:sz w:val="16"/>
              </w:rPr>
            </w:pPr>
            <w:r w:rsidRPr="00903A4C">
              <w:rPr>
                <w:sz w:val="16"/>
              </w:rPr>
              <w:t>Employment</w:t>
            </w:r>
          </w:p>
        </w:tc>
        <w:tc>
          <w:tcPr>
            <w:tcW w:w="965" w:type="dxa"/>
            <w:noWrap/>
            <w:hideMark/>
          </w:tcPr>
          <w:p w14:paraId="3528002B" w14:textId="77777777" w:rsidR="00E61182" w:rsidRPr="00903A4C" w:rsidRDefault="00E61182">
            <w:pPr>
              <w:rPr>
                <w:sz w:val="16"/>
              </w:rPr>
            </w:pPr>
            <w:r w:rsidRPr="00903A4C">
              <w:rPr>
                <w:sz w:val="16"/>
              </w:rPr>
              <w:t>RCT</w:t>
            </w:r>
          </w:p>
        </w:tc>
        <w:tc>
          <w:tcPr>
            <w:tcW w:w="822" w:type="dxa"/>
            <w:noWrap/>
            <w:hideMark/>
          </w:tcPr>
          <w:p w14:paraId="5A9B30EF" w14:textId="77777777" w:rsidR="00E61182" w:rsidRPr="00903A4C" w:rsidRDefault="00E61182">
            <w:pPr>
              <w:rPr>
                <w:sz w:val="16"/>
              </w:rPr>
            </w:pPr>
            <w:r w:rsidRPr="00903A4C">
              <w:rPr>
                <w:sz w:val="16"/>
              </w:rPr>
              <w:t>3 (2 included)</w:t>
            </w:r>
          </w:p>
        </w:tc>
        <w:tc>
          <w:tcPr>
            <w:tcW w:w="1021" w:type="dxa"/>
            <w:noWrap/>
            <w:hideMark/>
          </w:tcPr>
          <w:p w14:paraId="0EB12D53" w14:textId="77777777" w:rsidR="00E61182" w:rsidRPr="00903A4C" w:rsidRDefault="00E61182">
            <w:pPr>
              <w:rPr>
                <w:sz w:val="16"/>
              </w:rPr>
            </w:pPr>
            <w:r w:rsidRPr="00903A4C">
              <w:rPr>
                <w:sz w:val="16"/>
              </w:rPr>
              <w:t xml:space="preserve">Treatment as usual </w:t>
            </w:r>
          </w:p>
        </w:tc>
        <w:tc>
          <w:tcPr>
            <w:tcW w:w="1020" w:type="dxa"/>
            <w:noWrap/>
            <w:hideMark/>
          </w:tcPr>
          <w:p w14:paraId="3E247D3A" w14:textId="77777777" w:rsidR="00E61182" w:rsidRPr="00903A4C" w:rsidRDefault="00E61182" w:rsidP="00E61182">
            <w:pPr>
              <w:rPr>
                <w:sz w:val="16"/>
              </w:rPr>
            </w:pPr>
            <w:r w:rsidRPr="00903A4C">
              <w:rPr>
                <w:sz w:val="16"/>
              </w:rPr>
              <w:t>93</w:t>
            </w:r>
          </w:p>
        </w:tc>
        <w:tc>
          <w:tcPr>
            <w:tcW w:w="2151" w:type="dxa"/>
            <w:noWrap/>
            <w:hideMark/>
          </w:tcPr>
          <w:p w14:paraId="18E4FD21" w14:textId="77777777" w:rsidR="00E61182" w:rsidRPr="00903A4C" w:rsidRDefault="00E61182">
            <w:pPr>
              <w:rPr>
                <w:sz w:val="16"/>
              </w:rPr>
            </w:pPr>
            <w:r w:rsidRPr="00903A4C">
              <w:rPr>
                <w:sz w:val="16"/>
              </w:rPr>
              <w:t xml:space="preserve">Schizophrenia (100%) </w:t>
            </w:r>
          </w:p>
        </w:tc>
        <w:tc>
          <w:tcPr>
            <w:tcW w:w="1116" w:type="dxa"/>
            <w:noWrap/>
            <w:hideMark/>
          </w:tcPr>
          <w:p w14:paraId="23CF9369" w14:textId="77777777" w:rsidR="00E61182" w:rsidRPr="00903A4C" w:rsidRDefault="00E61182">
            <w:pPr>
              <w:rPr>
                <w:sz w:val="16"/>
              </w:rPr>
            </w:pPr>
            <w:r w:rsidRPr="00903A4C">
              <w:rPr>
                <w:sz w:val="16"/>
              </w:rPr>
              <w:t>Germany</w:t>
            </w:r>
          </w:p>
        </w:tc>
        <w:tc>
          <w:tcPr>
            <w:tcW w:w="1044" w:type="dxa"/>
            <w:noWrap/>
            <w:hideMark/>
          </w:tcPr>
          <w:p w14:paraId="6D56F45D" w14:textId="77777777" w:rsidR="00E61182" w:rsidRPr="00903A4C" w:rsidRDefault="00E61182">
            <w:pPr>
              <w:rPr>
                <w:sz w:val="16"/>
              </w:rPr>
            </w:pPr>
            <w:r w:rsidRPr="00903A4C">
              <w:rPr>
                <w:sz w:val="16"/>
              </w:rPr>
              <w:t>28.95 (NR)</w:t>
            </w:r>
          </w:p>
        </w:tc>
        <w:tc>
          <w:tcPr>
            <w:tcW w:w="918" w:type="dxa"/>
            <w:noWrap/>
            <w:hideMark/>
          </w:tcPr>
          <w:p w14:paraId="3BE99017" w14:textId="77777777" w:rsidR="00E61182" w:rsidRPr="00903A4C" w:rsidRDefault="00E61182" w:rsidP="00E61182">
            <w:pPr>
              <w:rPr>
                <w:sz w:val="16"/>
              </w:rPr>
            </w:pPr>
            <w:r w:rsidRPr="00903A4C">
              <w:rPr>
                <w:sz w:val="16"/>
              </w:rPr>
              <w:t>38.71%</w:t>
            </w:r>
          </w:p>
        </w:tc>
        <w:tc>
          <w:tcPr>
            <w:tcW w:w="2209" w:type="dxa"/>
            <w:noWrap/>
            <w:hideMark/>
          </w:tcPr>
          <w:p w14:paraId="0A49A963" w14:textId="77777777" w:rsidR="00E61182" w:rsidRPr="00903A4C" w:rsidRDefault="00E61182">
            <w:pPr>
              <w:rPr>
                <w:sz w:val="16"/>
              </w:rPr>
            </w:pPr>
            <w:r w:rsidRPr="00903A4C">
              <w:rPr>
                <w:sz w:val="16"/>
              </w:rPr>
              <w:t>NR</w:t>
            </w:r>
          </w:p>
        </w:tc>
        <w:tc>
          <w:tcPr>
            <w:tcW w:w="1047" w:type="dxa"/>
            <w:noWrap/>
            <w:hideMark/>
          </w:tcPr>
          <w:p w14:paraId="46F3E513" w14:textId="77777777" w:rsidR="00E61182" w:rsidRPr="00903A4C" w:rsidRDefault="00E61182">
            <w:pPr>
              <w:rPr>
                <w:sz w:val="16"/>
              </w:rPr>
            </w:pPr>
            <w:r w:rsidRPr="00903A4C">
              <w:rPr>
                <w:sz w:val="16"/>
              </w:rPr>
              <w:t>Inpatient</w:t>
            </w:r>
          </w:p>
        </w:tc>
        <w:tc>
          <w:tcPr>
            <w:tcW w:w="1188" w:type="dxa"/>
            <w:noWrap/>
            <w:hideMark/>
          </w:tcPr>
          <w:p w14:paraId="15A7E6E4" w14:textId="77777777" w:rsidR="00E61182" w:rsidRPr="00903A4C" w:rsidRDefault="00E61182">
            <w:pPr>
              <w:rPr>
                <w:sz w:val="16"/>
              </w:rPr>
            </w:pPr>
          </w:p>
        </w:tc>
      </w:tr>
      <w:tr w:rsidR="00903A4C" w:rsidRPr="00903A4C" w14:paraId="55E446B8" w14:textId="77777777" w:rsidTr="00903A4C">
        <w:trPr>
          <w:trHeight w:val="300"/>
        </w:trPr>
        <w:tc>
          <w:tcPr>
            <w:tcW w:w="1112" w:type="dxa"/>
            <w:noWrap/>
            <w:hideMark/>
          </w:tcPr>
          <w:p w14:paraId="02190277" w14:textId="77777777" w:rsidR="00E61182" w:rsidRPr="00903A4C" w:rsidRDefault="00E61182">
            <w:pPr>
              <w:rPr>
                <w:sz w:val="16"/>
              </w:rPr>
            </w:pPr>
            <w:proofErr w:type="spellStart"/>
            <w:r w:rsidRPr="00903A4C">
              <w:rPr>
                <w:sz w:val="16"/>
              </w:rPr>
              <w:t>Vlasveld</w:t>
            </w:r>
            <w:proofErr w:type="spellEnd"/>
            <w:r w:rsidRPr="00903A4C">
              <w:rPr>
                <w:sz w:val="16"/>
              </w:rPr>
              <w:t xml:space="preserve"> 2013</w:t>
            </w:r>
          </w:p>
        </w:tc>
        <w:tc>
          <w:tcPr>
            <w:tcW w:w="1064" w:type="dxa"/>
            <w:noWrap/>
            <w:hideMark/>
          </w:tcPr>
          <w:p w14:paraId="148046D5" w14:textId="77777777" w:rsidR="00E61182" w:rsidRPr="00903A4C" w:rsidRDefault="00E61182">
            <w:pPr>
              <w:rPr>
                <w:sz w:val="16"/>
              </w:rPr>
            </w:pPr>
            <w:r w:rsidRPr="00903A4C">
              <w:rPr>
                <w:sz w:val="16"/>
              </w:rPr>
              <w:t>Employment</w:t>
            </w:r>
          </w:p>
        </w:tc>
        <w:tc>
          <w:tcPr>
            <w:tcW w:w="965" w:type="dxa"/>
            <w:noWrap/>
            <w:hideMark/>
          </w:tcPr>
          <w:p w14:paraId="182A0451" w14:textId="77777777" w:rsidR="00E61182" w:rsidRPr="00903A4C" w:rsidRDefault="00E61182">
            <w:pPr>
              <w:rPr>
                <w:sz w:val="16"/>
              </w:rPr>
            </w:pPr>
            <w:r w:rsidRPr="00903A4C">
              <w:rPr>
                <w:sz w:val="16"/>
              </w:rPr>
              <w:t>RCT</w:t>
            </w:r>
          </w:p>
        </w:tc>
        <w:tc>
          <w:tcPr>
            <w:tcW w:w="822" w:type="dxa"/>
            <w:noWrap/>
            <w:hideMark/>
          </w:tcPr>
          <w:p w14:paraId="1EF464FB" w14:textId="77777777" w:rsidR="00E61182" w:rsidRPr="00903A4C" w:rsidRDefault="00E61182" w:rsidP="00E61182">
            <w:pPr>
              <w:rPr>
                <w:sz w:val="16"/>
              </w:rPr>
            </w:pPr>
            <w:r w:rsidRPr="00903A4C">
              <w:rPr>
                <w:sz w:val="16"/>
              </w:rPr>
              <w:t>2</w:t>
            </w:r>
          </w:p>
        </w:tc>
        <w:tc>
          <w:tcPr>
            <w:tcW w:w="1021" w:type="dxa"/>
            <w:noWrap/>
            <w:hideMark/>
          </w:tcPr>
          <w:p w14:paraId="20D2A496" w14:textId="77777777" w:rsidR="00E61182" w:rsidRPr="00903A4C" w:rsidRDefault="00E61182">
            <w:pPr>
              <w:rPr>
                <w:sz w:val="16"/>
              </w:rPr>
            </w:pPr>
            <w:r w:rsidRPr="00903A4C">
              <w:rPr>
                <w:sz w:val="16"/>
              </w:rPr>
              <w:t xml:space="preserve">Treatment as usual </w:t>
            </w:r>
          </w:p>
        </w:tc>
        <w:tc>
          <w:tcPr>
            <w:tcW w:w="1020" w:type="dxa"/>
            <w:noWrap/>
            <w:hideMark/>
          </w:tcPr>
          <w:p w14:paraId="4C00D932" w14:textId="77777777" w:rsidR="00E61182" w:rsidRPr="00903A4C" w:rsidRDefault="00E61182" w:rsidP="00E61182">
            <w:pPr>
              <w:rPr>
                <w:sz w:val="16"/>
              </w:rPr>
            </w:pPr>
            <w:r w:rsidRPr="00903A4C">
              <w:rPr>
                <w:sz w:val="16"/>
              </w:rPr>
              <w:t>126</w:t>
            </w:r>
          </w:p>
        </w:tc>
        <w:tc>
          <w:tcPr>
            <w:tcW w:w="2151" w:type="dxa"/>
            <w:noWrap/>
            <w:hideMark/>
          </w:tcPr>
          <w:p w14:paraId="579930AC" w14:textId="77777777" w:rsidR="00E61182" w:rsidRPr="00903A4C" w:rsidRDefault="00E61182">
            <w:pPr>
              <w:rPr>
                <w:sz w:val="16"/>
              </w:rPr>
            </w:pPr>
            <w:r w:rsidRPr="00903A4C">
              <w:rPr>
                <w:sz w:val="16"/>
              </w:rPr>
              <w:t>Moderate major depressive disorder (100%)</w:t>
            </w:r>
          </w:p>
        </w:tc>
        <w:tc>
          <w:tcPr>
            <w:tcW w:w="1116" w:type="dxa"/>
            <w:noWrap/>
            <w:hideMark/>
          </w:tcPr>
          <w:p w14:paraId="2AED2AB3" w14:textId="77777777" w:rsidR="00E61182" w:rsidRPr="00903A4C" w:rsidRDefault="00E61182">
            <w:pPr>
              <w:rPr>
                <w:sz w:val="16"/>
              </w:rPr>
            </w:pPr>
            <w:r w:rsidRPr="00903A4C">
              <w:rPr>
                <w:sz w:val="16"/>
              </w:rPr>
              <w:t>Netherlands</w:t>
            </w:r>
          </w:p>
        </w:tc>
        <w:tc>
          <w:tcPr>
            <w:tcW w:w="1044" w:type="dxa"/>
            <w:noWrap/>
            <w:hideMark/>
          </w:tcPr>
          <w:p w14:paraId="678BE44D" w14:textId="77777777" w:rsidR="00E61182" w:rsidRPr="00903A4C" w:rsidRDefault="00E61182">
            <w:pPr>
              <w:rPr>
                <w:sz w:val="16"/>
              </w:rPr>
            </w:pPr>
            <w:r w:rsidRPr="00903A4C">
              <w:rPr>
                <w:sz w:val="16"/>
              </w:rPr>
              <w:t>42.6 (NR)</w:t>
            </w:r>
          </w:p>
        </w:tc>
        <w:tc>
          <w:tcPr>
            <w:tcW w:w="918" w:type="dxa"/>
            <w:noWrap/>
            <w:hideMark/>
          </w:tcPr>
          <w:p w14:paraId="7CC23E8D" w14:textId="77777777" w:rsidR="00E61182" w:rsidRPr="00903A4C" w:rsidRDefault="00E61182" w:rsidP="00E61182">
            <w:pPr>
              <w:rPr>
                <w:sz w:val="16"/>
              </w:rPr>
            </w:pPr>
            <w:r w:rsidRPr="00903A4C">
              <w:rPr>
                <w:sz w:val="16"/>
              </w:rPr>
              <w:t>53.80%</w:t>
            </w:r>
          </w:p>
        </w:tc>
        <w:tc>
          <w:tcPr>
            <w:tcW w:w="2209" w:type="dxa"/>
            <w:noWrap/>
            <w:hideMark/>
          </w:tcPr>
          <w:p w14:paraId="42E6AC98" w14:textId="77777777" w:rsidR="00E61182" w:rsidRPr="00903A4C" w:rsidRDefault="00E61182">
            <w:pPr>
              <w:rPr>
                <w:sz w:val="16"/>
              </w:rPr>
            </w:pPr>
            <w:r w:rsidRPr="00903A4C">
              <w:rPr>
                <w:sz w:val="16"/>
              </w:rPr>
              <w:t>Dutch (93.66%)</w:t>
            </w:r>
          </w:p>
        </w:tc>
        <w:tc>
          <w:tcPr>
            <w:tcW w:w="1047" w:type="dxa"/>
            <w:noWrap/>
            <w:hideMark/>
          </w:tcPr>
          <w:p w14:paraId="26782959" w14:textId="77777777" w:rsidR="00E61182" w:rsidRPr="00903A4C" w:rsidRDefault="00E61182">
            <w:pPr>
              <w:rPr>
                <w:sz w:val="16"/>
              </w:rPr>
            </w:pPr>
            <w:r w:rsidRPr="00903A4C">
              <w:rPr>
                <w:sz w:val="16"/>
              </w:rPr>
              <w:t>Community</w:t>
            </w:r>
          </w:p>
        </w:tc>
        <w:tc>
          <w:tcPr>
            <w:tcW w:w="1188" w:type="dxa"/>
            <w:noWrap/>
            <w:hideMark/>
          </w:tcPr>
          <w:p w14:paraId="6AD704E9" w14:textId="77777777" w:rsidR="00E61182" w:rsidRPr="00903A4C" w:rsidRDefault="00E61182">
            <w:pPr>
              <w:rPr>
                <w:sz w:val="16"/>
              </w:rPr>
            </w:pPr>
          </w:p>
        </w:tc>
      </w:tr>
      <w:tr w:rsidR="00903A4C" w:rsidRPr="00903A4C" w14:paraId="3F7CFB60" w14:textId="77777777" w:rsidTr="00903A4C">
        <w:trPr>
          <w:trHeight w:val="300"/>
        </w:trPr>
        <w:tc>
          <w:tcPr>
            <w:tcW w:w="1112" w:type="dxa"/>
            <w:noWrap/>
            <w:hideMark/>
          </w:tcPr>
          <w:p w14:paraId="3179E639" w14:textId="77777777" w:rsidR="00E61182" w:rsidRPr="00903A4C" w:rsidRDefault="00E61182">
            <w:pPr>
              <w:rPr>
                <w:sz w:val="16"/>
              </w:rPr>
            </w:pPr>
            <w:r w:rsidRPr="00903A4C">
              <w:rPr>
                <w:sz w:val="16"/>
              </w:rPr>
              <w:t>Volker 2015</w:t>
            </w:r>
          </w:p>
        </w:tc>
        <w:tc>
          <w:tcPr>
            <w:tcW w:w="1064" w:type="dxa"/>
            <w:noWrap/>
            <w:hideMark/>
          </w:tcPr>
          <w:p w14:paraId="2C81E955" w14:textId="77777777" w:rsidR="00E61182" w:rsidRPr="00903A4C" w:rsidRDefault="00E61182">
            <w:pPr>
              <w:rPr>
                <w:sz w:val="16"/>
              </w:rPr>
            </w:pPr>
            <w:r w:rsidRPr="00903A4C">
              <w:rPr>
                <w:sz w:val="16"/>
              </w:rPr>
              <w:t>Employment</w:t>
            </w:r>
          </w:p>
        </w:tc>
        <w:tc>
          <w:tcPr>
            <w:tcW w:w="965" w:type="dxa"/>
            <w:noWrap/>
            <w:hideMark/>
          </w:tcPr>
          <w:p w14:paraId="0EE12671" w14:textId="77777777" w:rsidR="00E61182" w:rsidRPr="00903A4C" w:rsidRDefault="00E61182">
            <w:pPr>
              <w:rPr>
                <w:sz w:val="16"/>
              </w:rPr>
            </w:pPr>
            <w:r w:rsidRPr="00903A4C">
              <w:rPr>
                <w:sz w:val="16"/>
              </w:rPr>
              <w:t>RCT</w:t>
            </w:r>
          </w:p>
        </w:tc>
        <w:tc>
          <w:tcPr>
            <w:tcW w:w="822" w:type="dxa"/>
            <w:noWrap/>
            <w:hideMark/>
          </w:tcPr>
          <w:p w14:paraId="6E8C783E" w14:textId="77777777" w:rsidR="00E61182" w:rsidRPr="00903A4C" w:rsidRDefault="00E61182" w:rsidP="00E61182">
            <w:pPr>
              <w:rPr>
                <w:sz w:val="16"/>
              </w:rPr>
            </w:pPr>
            <w:r w:rsidRPr="00903A4C">
              <w:rPr>
                <w:sz w:val="16"/>
              </w:rPr>
              <w:t>2</w:t>
            </w:r>
          </w:p>
        </w:tc>
        <w:tc>
          <w:tcPr>
            <w:tcW w:w="1021" w:type="dxa"/>
            <w:noWrap/>
            <w:hideMark/>
          </w:tcPr>
          <w:p w14:paraId="1DEDCF66" w14:textId="77777777" w:rsidR="00E61182" w:rsidRPr="00903A4C" w:rsidRDefault="00E61182">
            <w:pPr>
              <w:rPr>
                <w:sz w:val="16"/>
              </w:rPr>
            </w:pPr>
            <w:r w:rsidRPr="00903A4C">
              <w:rPr>
                <w:sz w:val="16"/>
              </w:rPr>
              <w:t xml:space="preserve">Treatment as usual </w:t>
            </w:r>
          </w:p>
        </w:tc>
        <w:tc>
          <w:tcPr>
            <w:tcW w:w="1020" w:type="dxa"/>
            <w:noWrap/>
            <w:hideMark/>
          </w:tcPr>
          <w:p w14:paraId="473A2CAF" w14:textId="77777777" w:rsidR="00E61182" w:rsidRPr="00903A4C" w:rsidRDefault="00E61182" w:rsidP="00E61182">
            <w:pPr>
              <w:rPr>
                <w:sz w:val="16"/>
              </w:rPr>
            </w:pPr>
            <w:r w:rsidRPr="00903A4C">
              <w:rPr>
                <w:sz w:val="16"/>
              </w:rPr>
              <w:t>220</w:t>
            </w:r>
          </w:p>
        </w:tc>
        <w:tc>
          <w:tcPr>
            <w:tcW w:w="2151" w:type="dxa"/>
            <w:noWrap/>
            <w:hideMark/>
          </w:tcPr>
          <w:p w14:paraId="1DD10AFF" w14:textId="77777777" w:rsidR="00E61182" w:rsidRPr="00903A4C" w:rsidRDefault="00E61182">
            <w:pPr>
              <w:rPr>
                <w:sz w:val="16"/>
              </w:rPr>
            </w:pPr>
            <w:r w:rsidRPr="00903A4C">
              <w:rPr>
                <w:sz w:val="16"/>
              </w:rPr>
              <w:t>Common mental disorders (100%)</w:t>
            </w:r>
          </w:p>
        </w:tc>
        <w:tc>
          <w:tcPr>
            <w:tcW w:w="1116" w:type="dxa"/>
            <w:noWrap/>
            <w:hideMark/>
          </w:tcPr>
          <w:p w14:paraId="779F8ECF" w14:textId="77777777" w:rsidR="00E61182" w:rsidRPr="00903A4C" w:rsidRDefault="00E61182">
            <w:pPr>
              <w:rPr>
                <w:sz w:val="16"/>
              </w:rPr>
            </w:pPr>
            <w:r w:rsidRPr="00903A4C">
              <w:rPr>
                <w:sz w:val="16"/>
              </w:rPr>
              <w:t>Netherlands</w:t>
            </w:r>
          </w:p>
        </w:tc>
        <w:tc>
          <w:tcPr>
            <w:tcW w:w="1044" w:type="dxa"/>
            <w:noWrap/>
            <w:hideMark/>
          </w:tcPr>
          <w:p w14:paraId="3F36818D" w14:textId="77777777" w:rsidR="00E61182" w:rsidRPr="00903A4C" w:rsidRDefault="00E61182">
            <w:pPr>
              <w:rPr>
                <w:sz w:val="16"/>
              </w:rPr>
            </w:pPr>
            <w:r w:rsidRPr="00903A4C">
              <w:rPr>
                <w:sz w:val="16"/>
              </w:rPr>
              <w:t>44.2 (NR)</w:t>
            </w:r>
          </w:p>
        </w:tc>
        <w:tc>
          <w:tcPr>
            <w:tcW w:w="918" w:type="dxa"/>
            <w:noWrap/>
            <w:hideMark/>
          </w:tcPr>
          <w:p w14:paraId="2914DCDC" w14:textId="77777777" w:rsidR="00E61182" w:rsidRPr="00903A4C" w:rsidRDefault="00E61182" w:rsidP="00E61182">
            <w:pPr>
              <w:rPr>
                <w:sz w:val="16"/>
              </w:rPr>
            </w:pPr>
            <w:r w:rsidRPr="00903A4C">
              <w:rPr>
                <w:sz w:val="16"/>
              </w:rPr>
              <w:t>59.10%</w:t>
            </w:r>
          </w:p>
        </w:tc>
        <w:tc>
          <w:tcPr>
            <w:tcW w:w="2209" w:type="dxa"/>
            <w:noWrap/>
            <w:hideMark/>
          </w:tcPr>
          <w:p w14:paraId="2069A736" w14:textId="77777777" w:rsidR="00E61182" w:rsidRPr="00903A4C" w:rsidRDefault="00E61182">
            <w:pPr>
              <w:rPr>
                <w:sz w:val="16"/>
              </w:rPr>
            </w:pPr>
            <w:r w:rsidRPr="00903A4C">
              <w:rPr>
                <w:sz w:val="16"/>
              </w:rPr>
              <w:t>Dutch (97.7%)</w:t>
            </w:r>
          </w:p>
        </w:tc>
        <w:tc>
          <w:tcPr>
            <w:tcW w:w="1047" w:type="dxa"/>
            <w:noWrap/>
            <w:hideMark/>
          </w:tcPr>
          <w:p w14:paraId="10407A71" w14:textId="77777777" w:rsidR="00E61182" w:rsidRPr="00903A4C" w:rsidRDefault="00E61182">
            <w:pPr>
              <w:rPr>
                <w:sz w:val="16"/>
              </w:rPr>
            </w:pPr>
            <w:r w:rsidRPr="00903A4C">
              <w:rPr>
                <w:sz w:val="16"/>
              </w:rPr>
              <w:t>Online</w:t>
            </w:r>
          </w:p>
        </w:tc>
        <w:tc>
          <w:tcPr>
            <w:tcW w:w="1188" w:type="dxa"/>
            <w:noWrap/>
            <w:hideMark/>
          </w:tcPr>
          <w:p w14:paraId="14A600E5" w14:textId="03B1F853" w:rsidR="00E61182" w:rsidRPr="00903A4C" w:rsidRDefault="00E61182">
            <w:pPr>
              <w:rPr>
                <w:sz w:val="16"/>
              </w:rPr>
            </w:pPr>
            <w:proofErr w:type="spellStart"/>
            <w:r w:rsidRPr="00903A4C">
              <w:rPr>
                <w:sz w:val="16"/>
              </w:rPr>
              <w:t>Lokman</w:t>
            </w:r>
            <w:proofErr w:type="spellEnd"/>
            <w:r w:rsidRPr="00903A4C">
              <w:rPr>
                <w:sz w:val="16"/>
              </w:rPr>
              <w:t xml:space="preserve"> 2017</w:t>
            </w:r>
            <w:r w:rsidR="00354823">
              <w:rPr>
                <w:sz w:val="16"/>
              </w:rPr>
              <w:t xml:space="preserve"> </w:t>
            </w:r>
            <w:r w:rsidR="00354823">
              <w:rPr>
                <w:noProof/>
                <w:sz w:val="16"/>
              </w:rPr>
              <w:t>[176]</w:t>
            </w:r>
          </w:p>
        </w:tc>
      </w:tr>
      <w:tr w:rsidR="00903A4C" w:rsidRPr="00903A4C" w14:paraId="5ECC9E35" w14:textId="77777777" w:rsidTr="00903A4C">
        <w:trPr>
          <w:trHeight w:val="300"/>
        </w:trPr>
        <w:tc>
          <w:tcPr>
            <w:tcW w:w="1112" w:type="dxa"/>
            <w:noWrap/>
            <w:hideMark/>
          </w:tcPr>
          <w:p w14:paraId="38C475D5" w14:textId="77777777" w:rsidR="00E61182" w:rsidRPr="00903A4C" w:rsidRDefault="00E61182">
            <w:pPr>
              <w:rPr>
                <w:sz w:val="16"/>
              </w:rPr>
            </w:pPr>
            <w:r w:rsidRPr="00903A4C">
              <w:rPr>
                <w:sz w:val="16"/>
              </w:rPr>
              <w:t>Yamaguchi 2017</w:t>
            </w:r>
          </w:p>
        </w:tc>
        <w:tc>
          <w:tcPr>
            <w:tcW w:w="1064" w:type="dxa"/>
            <w:noWrap/>
            <w:hideMark/>
          </w:tcPr>
          <w:p w14:paraId="63E92BB1" w14:textId="77777777" w:rsidR="00E61182" w:rsidRPr="00903A4C" w:rsidRDefault="00E61182">
            <w:pPr>
              <w:rPr>
                <w:sz w:val="16"/>
              </w:rPr>
            </w:pPr>
            <w:r w:rsidRPr="00903A4C">
              <w:rPr>
                <w:sz w:val="16"/>
              </w:rPr>
              <w:t>Employment</w:t>
            </w:r>
          </w:p>
        </w:tc>
        <w:tc>
          <w:tcPr>
            <w:tcW w:w="965" w:type="dxa"/>
            <w:noWrap/>
            <w:hideMark/>
          </w:tcPr>
          <w:p w14:paraId="033E11CD" w14:textId="77777777" w:rsidR="00E61182" w:rsidRPr="00903A4C" w:rsidRDefault="00E61182">
            <w:pPr>
              <w:rPr>
                <w:sz w:val="16"/>
              </w:rPr>
            </w:pPr>
            <w:r w:rsidRPr="00903A4C">
              <w:rPr>
                <w:sz w:val="16"/>
              </w:rPr>
              <w:t>RCT</w:t>
            </w:r>
          </w:p>
        </w:tc>
        <w:tc>
          <w:tcPr>
            <w:tcW w:w="822" w:type="dxa"/>
            <w:noWrap/>
            <w:hideMark/>
          </w:tcPr>
          <w:p w14:paraId="7F3D998B" w14:textId="77777777" w:rsidR="00E61182" w:rsidRPr="00903A4C" w:rsidRDefault="00E61182" w:rsidP="00E61182">
            <w:pPr>
              <w:rPr>
                <w:sz w:val="16"/>
              </w:rPr>
            </w:pPr>
            <w:r w:rsidRPr="00903A4C">
              <w:rPr>
                <w:sz w:val="16"/>
              </w:rPr>
              <w:t>2</w:t>
            </w:r>
          </w:p>
        </w:tc>
        <w:tc>
          <w:tcPr>
            <w:tcW w:w="1021" w:type="dxa"/>
            <w:noWrap/>
            <w:hideMark/>
          </w:tcPr>
          <w:p w14:paraId="793872EA" w14:textId="77777777" w:rsidR="00E61182" w:rsidRPr="00903A4C" w:rsidRDefault="00E61182">
            <w:pPr>
              <w:rPr>
                <w:sz w:val="16"/>
              </w:rPr>
            </w:pPr>
            <w:r w:rsidRPr="00903A4C">
              <w:rPr>
                <w:sz w:val="16"/>
              </w:rPr>
              <w:t xml:space="preserve">Treatment as usual </w:t>
            </w:r>
          </w:p>
        </w:tc>
        <w:tc>
          <w:tcPr>
            <w:tcW w:w="1020" w:type="dxa"/>
            <w:noWrap/>
            <w:hideMark/>
          </w:tcPr>
          <w:p w14:paraId="059D70E0" w14:textId="77777777" w:rsidR="00E61182" w:rsidRPr="00903A4C" w:rsidRDefault="00E61182" w:rsidP="00E61182">
            <w:pPr>
              <w:rPr>
                <w:sz w:val="16"/>
              </w:rPr>
            </w:pPr>
            <w:r w:rsidRPr="00903A4C">
              <w:rPr>
                <w:sz w:val="16"/>
              </w:rPr>
              <w:t>92</w:t>
            </w:r>
          </w:p>
        </w:tc>
        <w:tc>
          <w:tcPr>
            <w:tcW w:w="2151" w:type="dxa"/>
            <w:noWrap/>
            <w:hideMark/>
          </w:tcPr>
          <w:p w14:paraId="03FFEA37" w14:textId="77777777" w:rsidR="00E61182" w:rsidRPr="00903A4C" w:rsidRDefault="00E61182">
            <w:pPr>
              <w:rPr>
                <w:sz w:val="16"/>
              </w:rPr>
            </w:pPr>
            <w:r w:rsidRPr="00903A4C">
              <w:rPr>
                <w:sz w:val="16"/>
              </w:rPr>
              <w:t>Schizophrenia (87%), Depression (7.6%), Bipolar (5.4%)</w:t>
            </w:r>
          </w:p>
        </w:tc>
        <w:tc>
          <w:tcPr>
            <w:tcW w:w="1116" w:type="dxa"/>
            <w:noWrap/>
            <w:hideMark/>
          </w:tcPr>
          <w:p w14:paraId="0BC8F33C" w14:textId="77777777" w:rsidR="00E61182" w:rsidRPr="00903A4C" w:rsidRDefault="00E61182">
            <w:pPr>
              <w:rPr>
                <w:sz w:val="16"/>
              </w:rPr>
            </w:pPr>
            <w:r w:rsidRPr="00903A4C">
              <w:rPr>
                <w:sz w:val="16"/>
              </w:rPr>
              <w:t>Japan</w:t>
            </w:r>
          </w:p>
        </w:tc>
        <w:tc>
          <w:tcPr>
            <w:tcW w:w="1044" w:type="dxa"/>
            <w:noWrap/>
            <w:hideMark/>
          </w:tcPr>
          <w:p w14:paraId="37280191" w14:textId="77777777" w:rsidR="00E61182" w:rsidRPr="00903A4C" w:rsidRDefault="00E61182">
            <w:pPr>
              <w:rPr>
                <w:sz w:val="16"/>
              </w:rPr>
            </w:pPr>
            <w:r w:rsidRPr="00903A4C">
              <w:rPr>
                <w:sz w:val="16"/>
              </w:rPr>
              <w:t>34.7 (NR)</w:t>
            </w:r>
          </w:p>
        </w:tc>
        <w:tc>
          <w:tcPr>
            <w:tcW w:w="918" w:type="dxa"/>
            <w:noWrap/>
            <w:hideMark/>
          </w:tcPr>
          <w:p w14:paraId="14D0D711" w14:textId="77777777" w:rsidR="00E61182" w:rsidRPr="00903A4C" w:rsidRDefault="00E61182" w:rsidP="00E61182">
            <w:pPr>
              <w:rPr>
                <w:sz w:val="16"/>
              </w:rPr>
            </w:pPr>
            <w:r w:rsidRPr="00903A4C">
              <w:rPr>
                <w:sz w:val="16"/>
              </w:rPr>
              <w:t>38.04%</w:t>
            </w:r>
          </w:p>
        </w:tc>
        <w:tc>
          <w:tcPr>
            <w:tcW w:w="2209" w:type="dxa"/>
            <w:noWrap/>
            <w:hideMark/>
          </w:tcPr>
          <w:p w14:paraId="2AD77447" w14:textId="77777777" w:rsidR="00E61182" w:rsidRPr="00903A4C" w:rsidRDefault="00E61182">
            <w:pPr>
              <w:rPr>
                <w:sz w:val="16"/>
              </w:rPr>
            </w:pPr>
            <w:r w:rsidRPr="00903A4C">
              <w:rPr>
                <w:sz w:val="16"/>
              </w:rPr>
              <w:t>NR</w:t>
            </w:r>
          </w:p>
        </w:tc>
        <w:tc>
          <w:tcPr>
            <w:tcW w:w="1047" w:type="dxa"/>
            <w:noWrap/>
            <w:hideMark/>
          </w:tcPr>
          <w:p w14:paraId="26949E1D" w14:textId="77777777" w:rsidR="00E61182" w:rsidRPr="00903A4C" w:rsidRDefault="00E61182">
            <w:pPr>
              <w:rPr>
                <w:sz w:val="16"/>
              </w:rPr>
            </w:pPr>
            <w:r w:rsidRPr="00903A4C">
              <w:rPr>
                <w:sz w:val="16"/>
              </w:rPr>
              <w:t xml:space="preserve">Community and inpatient </w:t>
            </w:r>
          </w:p>
        </w:tc>
        <w:tc>
          <w:tcPr>
            <w:tcW w:w="1188" w:type="dxa"/>
            <w:noWrap/>
            <w:hideMark/>
          </w:tcPr>
          <w:p w14:paraId="2E827B9A" w14:textId="77777777" w:rsidR="00E61182" w:rsidRPr="00903A4C" w:rsidRDefault="00E61182">
            <w:pPr>
              <w:rPr>
                <w:sz w:val="16"/>
              </w:rPr>
            </w:pPr>
          </w:p>
        </w:tc>
      </w:tr>
    </w:tbl>
    <w:p w14:paraId="17F877BF" w14:textId="727D31E7" w:rsidR="00DE42FA" w:rsidRDefault="00272806">
      <w:r>
        <w:rPr>
          <w:i/>
        </w:rPr>
        <w:t>Note: NR: Not recorded. RCT: Randomised controlled trial</w:t>
      </w:r>
    </w:p>
    <w:p w14:paraId="63950144" w14:textId="3AB0494A" w:rsidR="00DE42FA" w:rsidRDefault="00DE42FA">
      <w:r>
        <w:lastRenderedPageBreak/>
        <w:t>Table 3: Housing and homelessness outcomes</w:t>
      </w:r>
    </w:p>
    <w:tbl>
      <w:tblPr>
        <w:tblW w:w="15117" w:type="dxa"/>
        <w:tblInd w:w="-15" w:type="dxa"/>
        <w:tblLook w:val="04A0" w:firstRow="1" w:lastRow="0" w:firstColumn="1" w:lastColumn="0" w:noHBand="0" w:noVBand="1"/>
      </w:tblPr>
      <w:tblGrid>
        <w:gridCol w:w="1455"/>
        <w:gridCol w:w="1335"/>
        <w:gridCol w:w="1486"/>
        <w:gridCol w:w="1368"/>
        <w:gridCol w:w="1335"/>
        <w:gridCol w:w="1459"/>
        <w:gridCol w:w="1323"/>
        <w:gridCol w:w="1585"/>
        <w:gridCol w:w="1329"/>
        <w:gridCol w:w="2436"/>
        <w:gridCol w:w="6"/>
      </w:tblGrid>
      <w:tr w:rsidR="00784D3C" w:rsidRPr="00DE42FA" w14:paraId="423F286A" w14:textId="77777777" w:rsidTr="00784D3C">
        <w:trPr>
          <w:gridAfter w:val="1"/>
          <w:wAfter w:w="6" w:type="dxa"/>
          <w:trHeight w:val="1020"/>
        </w:trPr>
        <w:tc>
          <w:tcPr>
            <w:tcW w:w="1455" w:type="dxa"/>
            <w:tcBorders>
              <w:top w:val="nil"/>
              <w:left w:val="nil"/>
              <w:bottom w:val="single" w:sz="4" w:space="0" w:color="auto"/>
              <w:right w:val="nil"/>
            </w:tcBorders>
            <w:shd w:val="clear" w:color="000000" w:fill="FFFFFF"/>
            <w:vAlign w:val="center"/>
            <w:hideMark/>
          </w:tcPr>
          <w:p w14:paraId="50C4AF0B"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Mental health diagnoses</w:t>
            </w:r>
          </w:p>
        </w:tc>
        <w:tc>
          <w:tcPr>
            <w:tcW w:w="1326" w:type="dxa"/>
            <w:tcBorders>
              <w:top w:val="nil"/>
              <w:left w:val="nil"/>
              <w:bottom w:val="single" w:sz="4" w:space="0" w:color="auto"/>
              <w:right w:val="nil"/>
            </w:tcBorders>
            <w:shd w:val="clear" w:color="000000" w:fill="FFFFFF"/>
            <w:vAlign w:val="center"/>
            <w:hideMark/>
          </w:tcPr>
          <w:p w14:paraId="247C08F2"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Author</w:t>
            </w:r>
          </w:p>
        </w:tc>
        <w:tc>
          <w:tcPr>
            <w:tcW w:w="1486" w:type="dxa"/>
            <w:tcBorders>
              <w:top w:val="nil"/>
              <w:left w:val="nil"/>
              <w:bottom w:val="single" w:sz="4" w:space="0" w:color="auto"/>
              <w:right w:val="nil"/>
            </w:tcBorders>
            <w:shd w:val="clear" w:color="000000" w:fill="FFFFFF"/>
            <w:vAlign w:val="center"/>
            <w:hideMark/>
          </w:tcPr>
          <w:p w14:paraId="456FFE7C"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vs Control</w:t>
            </w:r>
          </w:p>
        </w:tc>
        <w:tc>
          <w:tcPr>
            <w:tcW w:w="1368" w:type="dxa"/>
            <w:tcBorders>
              <w:top w:val="nil"/>
              <w:left w:val="nil"/>
              <w:bottom w:val="single" w:sz="4" w:space="0" w:color="auto"/>
              <w:right w:val="nil"/>
            </w:tcBorders>
            <w:shd w:val="clear" w:color="000000" w:fill="FFFFFF"/>
            <w:vAlign w:val="center"/>
            <w:hideMark/>
          </w:tcPr>
          <w:p w14:paraId="7482BB54"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Badged as 'Housing First'</w:t>
            </w:r>
          </w:p>
        </w:tc>
        <w:tc>
          <w:tcPr>
            <w:tcW w:w="1335" w:type="dxa"/>
            <w:tcBorders>
              <w:top w:val="nil"/>
              <w:left w:val="nil"/>
              <w:bottom w:val="single" w:sz="4" w:space="0" w:color="auto"/>
              <w:right w:val="nil"/>
            </w:tcBorders>
            <w:shd w:val="clear" w:color="000000" w:fill="FFFFFF"/>
            <w:vAlign w:val="center"/>
            <w:hideMark/>
          </w:tcPr>
          <w:p w14:paraId="56596F03"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Independent tenancy</w:t>
            </w:r>
          </w:p>
        </w:tc>
        <w:tc>
          <w:tcPr>
            <w:tcW w:w="1459" w:type="dxa"/>
            <w:tcBorders>
              <w:top w:val="nil"/>
              <w:left w:val="nil"/>
              <w:bottom w:val="single" w:sz="4" w:space="0" w:color="auto"/>
              <w:right w:val="nil"/>
            </w:tcBorders>
            <w:shd w:val="clear" w:color="000000" w:fill="FFFFFF"/>
            <w:vAlign w:val="center"/>
            <w:hideMark/>
          </w:tcPr>
          <w:p w14:paraId="4004BCB4"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Staff on site/supported housing</w:t>
            </w:r>
          </w:p>
        </w:tc>
        <w:tc>
          <w:tcPr>
            <w:tcW w:w="1323" w:type="dxa"/>
            <w:tcBorders>
              <w:top w:val="nil"/>
              <w:left w:val="nil"/>
              <w:bottom w:val="single" w:sz="4" w:space="0" w:color="auto"/>
              <w:right w:val="nil"/>
            </w:tcBorders>
            <w:shd w:val="clear" w:color="000000" w:fill="FFFFFF"/>
            <w:vAlign w:val="center"/>
            <w:hideMark/>
          </w:tcPr>
          <w:p w14:paraId="10C80D7A"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b/>
                <w:sz w:val="20"/>
                <w:szCs w:val="20"/>
              </w:rPr>
              <w:t>multi-disciplinary team</w:t>
            </w:r>
            <w:r w:rsidRPr="00DE42FA">
              <w:rPr>
                <w:rFonts w:eastAsia="Times New Roman" w:cstheme="minorHAnsi"/>
                <w:b/>
                <w:bCs/>
                <w:color w:val="000000"/>
                <w:sz w:val="20"/>
                <w:szCs w:val="20"/>
                <w:lang w:eastAsia="en-GB"/>
              </w:rPr>
              <w:t xml:space="preserve"> mental health support (e.g. ACT, ICM)</w:t>
            </w:r>
          </w:p>
        </w:tc>
        <w:tc>
          <w:tcPr>
            <w:tcW w:w="1585" w:type="dxa"/>
            <w:tcBorders>
              <w:top w:val="nil"/>
              <w:left w:val="nil"/>
              <w:bottom w:val="single" w:sz="4" w:space="0" w:color="auto"/>
              <w:right w:val="nil"/>
            </w:tcBorders>
            <w:shd w:val="clear" w:color="000000" w:fill="FFFFFF"/>
            <w:vAlign w:val="center"/>
            <w:hideMark/>
          </w:tcPr>
          <w:p w14:paraId="65B9AAC1"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 xml:space="preserve">Housing support worker practical support (no </w:t>
            </w:r>
            <w:r w:rsidRPr="00DE42FA">
              <w:rPr>
                <w:b/>
                <w:sz w:val="20"/>
                <w:szCs w:val="20"/>
              </w:rPr>
              <w:t xml:space="preserve">multi-disciplinary team </w:t>
            </w:r>
            <w:r w:rsidRPr="00DE42FA">
              <w:rPr>
                <w:rFonts w:eastAsia="Times New Roman" w:cstheme="minorHAnsi"/>
                <w:b/>
                <w:bCs/>
                <w:color w:val="000000"/>
                <w:sz w:val="20"/>
                <w:szCs w:val="20"/>
                <w:lang w:eastAsia="en-GB"/>
              </w:rPr>
              <w:t>support)</w:t>
            </w:r>
          </w:p>
        </w:tc>
        <w:tc>
          <w:tcPr>
            <w:tcW w:w="1329" w:type="dxa"/>
            <w:tcBorders>
              <w:top w:val="nil"/>
              <w:left w:val="nil"/>
              <w:bottom w:val="single" w:sz="4" w:space="0" w:color="auto"/>
              <w:right w:val="nil"/>
            </w:tcBorders>
            <w:shd w:val="clear" w:color="000000" w:fill="FFFFFF"/>
            <w:vAlign w:val="center"/>
            <w:hideMark/>
          </w:tcPr>
          <w:p w14:paraId="1ED8991D"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Specified psychological therapy offered</w:t>
            </w:r>
          </w:p>
        </w:tc>
        <w:tc>
          <w:tcPr>
            <w:tcW w:w="2445" w:type="dxa"/>
            <w:tcBorders>
              <w:top w:val="nil"/>
              <w:left w:val="nil"/>
              <w:bottom w:val="single" w:sz="4" w:space="0" w:color="auto"/>
              <w:right w:val="nil"/>
            </w:tcBorders>
            <w:shd w:val="clear" w:color="000000" w:fill="FFFFFF"/>
            <w:vAlign w:val="center"/>
            <w:hideMark/>
          </w:tcPr>
          <w:p w14:paraId="7676AFB2"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Outcomes</w:t>
            </w:r>
          </w:p>
        </w:tc>
      </w:tr>
      <w:tr w:rsidR="00784D3C" w:rsidRPr="00DE42FA" w14:paraId="6B87AF40" w14:textId="77777777" w:rsidTr="00784D3C">
        <w:trPr>
          <w:trHeight w:val="300"/>
        </w:trPr>
        <w:tc>
          <w:tcPr>
            <w:tcW w:w="1455" w:type="dxa"/>
            <w:tcBorders>
              <w:top w:val="nil"/>
              <w:left w:val="nil"/>
              <w:bottom w:val="single" w:sz="4" w:space="0" w:color="auto"/>
              <w:right w:val="nil"/>
            </w:tcBorders>
            <w:shd w:val="clear" w:color="000000" w:fill="FFFFFF"/>
            <w:vAlign w:val="center"/>
            <w:hideMark/>
          </w:tcPr>
          <w:p w14:paraId="0BFE41F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w:t>
            </w:r>
          </w:p>
        </w:tc>
        <w:tc>
          <w:tcPr>
            <w:tcW w:w="13662" w:type="dxa"/>
            <w:gridSpan w:val="10"/>
            <w:tcBorders>
              <w:top w:val="nil"/>
              <w:left w:val="nil"/>
              <w:bottom w:val="single" w:sz="4" w:space="0" w:color="auto"/>
              <w:right w:val="nil"/>
            </w:tcBorders>
            <w:shd w:val="clear" w:color="000000" w:fill="FFFFFF"/>
            <w:vAlign w:val="center"/>
            <w:hideMark/>
          </w:tcPr>
          <w:p w14:paraId="3434E025" w14:textId="77777777" w:rsidR="00784D3C" w:rsidRPr="00DE42FA" w:rsidRDefault="00784D3C" w:rsidP="00784D3C">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Achieving/Sustaining Housing</w:t>
            </w:r>
          </w:p>
        </w:tc>
      </w:tr>
      <w:tr w:rsidR="00784D3C" w:rsidRPr="00DE42FA" w14:paraId="2810CF3C" w14:textId="77777777" w:rsidTr="00784D3C">
        <w:trPr>
          <w:gridAfter w:val="1"/>
          <w:wAfter w:w="6" w:type="dxa"/>
          <w:trHeight w:val="1020"/>
        </w:trPr>
        <w:tc>
          <w:tcPr>
            <w:tcW w:w="1455" w:type="dxa"/>
            <w:vMerge w:val="restart"/>
            <w:tcBorders>
              <w:top w:val="nil"/>
              <w:left w:val="nil"/>
              <w:bottom w:val="single" w:sz="4" w:space="0" w:color="000000"/>
              <w:right w:val="nil"/>
            </w:tcBorders>
            <w:shd w:val="clear" w:color="000000" w:fill="FFFFFF"/>
            <w:vAlign w:val="center"/>
            <w:hideMark/>
          </w:tcPr>
          <w:p w14:paraId="4F5B12D9"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1326" w:type="dxa"/>
            <w:tcBorders>
              <w:top w:val="nil"/>
              <w:left w:val="nil"/>
              <w:bottom w:val="single" w:sz="4" w:space="0" w:color="auto"/>
              <w:right w:val="nil"/>
            </w:tcBorders>
            <w:shd w:val="clear" w:color="000000" w:fill="FFFFFF"/>
            <w:noWrap/>
            <w:vAlign w:val="center"/>
            <w:hideMark/>
          </w:tcPr>
          <w:p w14:paraId="73EEFE8C"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Aubry</w:t>
            </w:r>
            <w:proofErr w:type="spellEnd"/>
            <w:r w:rsidRPr="00DE42FA">
              <w:rPr>
                <w:rFonts w:eastAsia="Times New Roman" w:cstheme="minorHAnsi"/>
                <w:color w:val="000000"/>
                <w:sz w:val="20"/>
                <w:szCs w:val="20"/>
                <w:lang w:eastAsia="en-GB"/>
              </w:rPr>
              <w:t xml:space="preserve"> 2016</w:t>
            </w:r>
          </w:p>
          <w:p w14:paraId="32A83A6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(Canada, N=950)</w:t>
            </w:r>
          </w:p>
        </w:tc>
        <w:tc>
          <w:tcPr>
            <w:tcW w:w="1486" w:type="dxa"/>
            <w:tcBorders>
              <w:top w:val="nil"/>
              <w:left w:val="nil"/>
              <w:bottom w:val="single" w:sz="4" w:space="0" w:color="auto"/>
              <w:right w:val="nil"/>
            </w:tcBorders>
            <w:shd w:val="clear" w:color="000000" w:fill="FFFFFF"/>
            <w:vAlign w:val="center"/>
            <w:hideMark/>
          </w:tcPr>
          <w:p w14:paraId="7AD500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Housing First + ACT vs TAU</w:t>
            </w:r>
          </w:p>
        </w:tc>
        <w:tc>
          <w:tcPr>
            <w:tcW w:w="1368" w:type="dxa"/>
            <w:tcBorders>
              <w:top w:val="nil"/>
              <w:left w:val="nil"/>
              <w:bottom w:val="single" w:sz="4" w:space="0" w:color="auto"/>
              <w:right w:val="nil"/>
            </w:tcBorders>
            <w:shd w:val="clear" w:color="000000" w:fill="FFFFFF"/>
            <w:vAlign w:val="center"/>
            <w:hideMark/>
          </w:tcPr>
          <w:p w14:paraId="587361E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35" w:type="dxa"/>
            <w:tcBorders>
              <w:top w:val="nil"/>
              <w:left w:val="nil"/>
              <w:bottom w:val="single" w:sz="4" w:space="0" w:color="auto"/>
              <w:right w:val="nil"/>
            </w:tcBorders>
            <w:shd w:val="clear" w:color="000000" w:fill="FFFFFF"/>
            <w:vAlign w:val="center"/>
            <w:hideMark/>
          </w:tcPr>
          <w:p w14:paraId="5D7FF2C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59" w:type="dxa"/>
            <w:tcBorders>
              <w:top w:val="nil"/>
              <w:left w:val="nil"/>
              <w:bottom w:val="single" w:sz="4" w:space="0" w:color="auto"/>
              <w:right w:val="nil"/>
            </w:tcBorders>
            <w:shd w:val="clear" w:color="000000" w:fill="FFFFFF"/>
            <w:vAlign w:val="center"/>
            <w:hideMark/>
          </w:tcPr>
          <w:p w14:paraId="10925D1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5A0930A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2D9CBB4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70C9849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7DF12B2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Housing First participants spent a significantly higher percentage of time in stable housing compare to the control group at 6 months (Hedges g=1.41, 95% CI: 1.26, 1.55), 12 months (Hedges g=1.14, 95% CI: 1.00, 1.27) and 24 months (Hedges g=0.59, 95% CI: 0.46, 0.72) post baseline. </w:t>
            </w:r>
          </w:p>
        </w:tc>
      </w:tr>
      <w:tr w:rsidR="00784D3C" w:rsidRPr="00DE42FA" w14:paraId="5C38EB09" w14:textId="77777777" w:rsidTr="00784D3C">
        <w:trPr>
          <w:gridAfter w:val="1"/>
          <w:wAfter w:w="6" w:type="dxa"/>
          <w:trHeight w:val="1343"/>
        </w:trPr>
        <w:tc>
          <w:tcPr>
            <w:tcW w:w="1455" w:type="dxa"/>
            <w:vMerge/>
            <w:tcBorders>
              <w:top w:val="nil"/>
              <w:left w:val="nil"/>
              <w:bottom w:val="single" w:sz="4" w:space="0" w:color="000000"/>
              <w:right w:val="nil"/>
            </w:tcBorders>
            <w:vAlign w:val="center"/>
            <w:hideMark/>
          </w:tcPr>
          <w:p w14:paraId="27EAEB7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7A5816AF" w14:textId="77777777" w:rsidR="00784D3C" w:rsidRPr="00DE42FA" w:rsidRDefault="00784D3C" w:rsidP="00784D3C">
            <w:pPr>
              <w:spacing w:after="0" w:line="240" w:lineRule="auto"/>
              <w:rPr>
                <w:rFonts w:eastAsia="Times New Roman" w:cstheme="minorHAnsi"/>
                <w:sz w:val="20"/>
                <w:szCs w:val="20"/>
                <w:lang w:eastAsia="en-GB"/>
              </w:rPr>
            </w:pPr>
            <w:proofErr w:type="spellStart"/>
            <w:r w:rsidRPr="00DE42FA">
              <w:rPr>
                <w:rFonts w:eastAsia="Times New Roman" w:cstheme="minorHAnsi"/>
                <w:sz w:val="20"/>
                <w:szCs w:val="20"/>
                <w:lang w:eastAsia="en-GB"/>
              </w:rPr>
              <w:t>Tinland</w:t>
            </w:r>
            <w:proofErr w:type="spellEnd"/>
            <w:r w:rsidRPr="00DE42FA">
              <w:rPr>
                <w:rFonts w:eastAsia="Times New Roman" w:cstheme="minorHAnsi"/>
                <w:sz w:val="20"/>
                <w:szCs w:val="20"/>
                <w:lang w:eastAsia="en-GB"/>
              </w:rPr>
              <w:t xml:space="preserve"> 2020</w:t>
            </w:r>
          </w:p>
          <w:p w14:paraId="206B2B57" w14:textId="77777777" w:rsidR="00784D3C" w:rsidRPr="00DE42FA" w:rsidRDefault="00784D3C" w:rsidP="00784D3C">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(France, N=703)</w:t>
            </w:r>
          </w:p>
        </w:tc>
        <w:tc>
          <w:tcPr>
            <w:tcW w:w="1486" w:type="dxa"/>
            <w:tcBorders>
              <w:top w:val="nil"/>
              <w:left w:val="nil"/>
              <w:bottom w:val="single" w:sz="4" w:space="0" w:color="auto"/>
              <w:right w:val="nil"/>
            </w:tcBorders>
            <w:shd w:val="clear" w:color="000000" w:fill="FFFFFF"/>
            <w:vAlign w:val="center"/>
            <w:hideMark/>
          </w:tcPr>
          <w:p w14:paraId="4A6A748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Housing First + ACT vs treatment as usual</w:t>
            </w:r>
          </w:p>
        </w:tc>
        <w:tc>
          <w:tcPr>
            <w:tcW w:w="1368" w:type="dxa"/>
            <w:tcBorders>
              <w:top w:val="nil"/>
              <w:left w:val="nil"/>
              <w:bottom w:val="single" w:sz="4" w:space="0" w:color="auto"/>
              <w:right w:val="nil"/>
            </w:tcBorders>
            <w:shd w:val="clear" w:color="000000" w:fill="FFFFFF"/>
            <w:vAlign w:val="center"/>
            <w:hideMark/>
          </w:tcPr>
          <w:p w14:paraId="7104792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35" w:type="dxa"/>
            <w:tcBorders>
              <w:top w:val="nil"/>
              <w:left w:val="nil"/>
              <w:bottom w:val="single" w:sz="4" w:space="0" w:color="auto"/>
              <w:right w:val="nil"/>
            </w:tcBorders>
            <w:shd w:val="clear" w:color="000000" w:fill="FFFFFF"/>
            <w:vAlign w:val="center"/>
            <w:hideMark/>
          </w:tcPr>
          <w:p w14:paraId="53A832B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59" w:type="dxa"/>
            <w:tcBorders>
              <w:top w:val="nil"/>
              <w:left w:val="nil"/>
              <w:bottom w:val="single" w:sz="4" w:space="0" w:color="auto"/>
              <w:right w:val="nil"/>
            </w:tcBorders>
            <w:shd w:val="clear" w:color="000000" w:fill="FFFFFF"/>
            <w:vAlign w:val="center"/>
            <w:hideMark/>
          </w:tcPr>
          <w:p w14:paraId="76AE922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222B110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69383DF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2DAED89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27B8163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Housing First + ACT group had significantly more mean days stably housed at 6 months from baseline (Hedges g=2.22, 95% CI: 2.04, 2.41), 12 months from baseline (Hedges g=1.81, 95% CI: 1.64, 1.99) and 24 months from baseline (Hedges g=1.38, 95% CI: 1.21, 1.54)</w:t>
            </w:r>
          </w:p>
        </w:tc>
      </w:tr>
      <w:tr w:rsidR="00784D3C" w:rsidRPr="00DE42FA" w14:paraId="3EAC74F9" w14:textId="77777777" w:rsidTr="00784D3C">
        <w:trPr>
          <w:gridAfter w:val="1"/>
          <w:wAfter w:w="6" w:type="dxa"/>
          <w:trHeight w:val="1020"/>
        </w:trPr>
        <w:tc>
          <w:tcPr>
            <w:tcW w:w="1455" w:type="dxa"/>
            <w:vMerge/>
            <w:tcBorders>
              <w:top w:val="nil"/>
              <w:left w:val="nil"/>
              <w:bottom w:val="single" w:sz="4" w:space="0" w:color="000000"/>
              <w:right w:val="nil"/>
            </w:tcBorders>
            <w:vAlign w:val="center"/>
            <w:hideMark/>
          </w:tcPr>
          <w:p w14:paraId="0E9D94C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4E628930" w14:textId="4EF5697F"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Stergiop</w:t>
            </w:r>
            <w:r w:rsidR="00E712BB">
              <w:rPr>
                <w:rFonts w:eastAsia="Times New Roman" w:cstheme="minorHAnsi"/>
                <w:color w:val="000000"/>
                <w:sz w:val="20"/>
                <w:szCs w:val="20"/>
                <w:lang w:eastAsia="en-GB"/>
              </w:rPr>
              <w:t>o</w:t>
            </w:r>
            <w:r w:rsidRPr="00DE42FA">
              <w:rPr>
                <w:rFonts w:eastAsia="Times New Roman" w:cstheme="minorHAnsi"/>
                <w:color w:val="000000"/>
                <w:sz w:val="20"/>
                <w:szCs w:val="20"/>
                <w:lang w:eastAsia="en-GB"/>
              </w:rPr>
              <w:t>ulos</w:t>
            </w:r>
            <w:proofErr w:type="spellEnd"/>
            <w:r w:rsidRPr="00DE42FA">
              <w:rPr>
                <w:rFonts w:eastAsia="Times New Roman" w:cstheme="minorHAnsi"/>
                <w:color w:val="000000"/>
                <w:sz w:val="20"/>
                <w:szCs w:val="20"/>
                <w:lang w:eastAsia="en-GB"/>
              </w:rPr>
              <w:t xml:space="preserve"> 2015</w:t>
            </w:r>
          </w:p>
          <w:p w14:paraId="3535D4E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(Canada, N=1198)</w:t>
            </w:r>
          </w:p>
        </w:tc>
        <w:tc>
          <w:tcPr>
            <w:tcW w:w="1486" w:type="dxa"/>
            <w:tcBorders>
              <w:top w:val="nil"/>
              <w:left w:val="nil"/>
              <w:bottom w:val="single" w:sz="4" w:space="0" w:color="auto"/>
              <w:right w:val="nil"/>
            </w:tcBorders>
            <w:shd w:val="clear" w:color="000000" w:fill="FFFFFF"/>
            <w:vAlign w:val="center"/>
            <w:hideMark/>
          </w:tcPr>
          <w:p w14:paraId="6D363D7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Housing First plus integrated case management </w:t>
            </w:r>
            <w:r w:rsidRPr="00DE42FA">
              <w:rPr>
                <w:rFonts w:eastAsia="Times New Roman" w:cstheme="minorHAnsi"/>
                <w:color w:val="000000"/>
                <w:sz w:val="20"/>
                <w:szCs w:val="20"/>
                <w:lang w:eastAsia="en-GB"/>
              </w:rPr>
              <w:lastRenderedPageBreak/>
              <w:t>vs treatment as usual</w:t>
            </w:r>
          </w:p>
        </w:tc>
        <w:tc>
          <w:tcPr>
            <w:tcW w:w="1368" w:type="dxa"/>
            <w:tcBorders>
              <w:top w:val="nil"/>
              <w:left w:val="nil"/>
              <w:bottom w:val="single" w:sz="4" w:space="0" w:color="auto"/>
              <w:right w:val="nil"/>
            </w:tcBorders>
            <w:shd w:val="clear" w:color="000000" w:fill="FFFFFF"/>
            <w:vAlign w:val="center"/>
            <w:hideMark/>
          </w:tcPr>
          <w:p w14:paraId="54E024D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lastRenderedPageBreak/>
              <w:t>Y</w:t>
            </w:r>
          </w:p>
        </w:tc>
        <w:tc>
          <w:tcPr>
            <w:tcW w:w="1335" w:type="dxa"/>
            <w:tcBorders>
              <w:top w:val="nil"/>
              <w:left w:val="nil"/>
              <w:bottom w:val="single" w:sz="4" w:space="0" w:color="auto"/>
              <w:right w:val="nil"/>
            </w:tcBorders>
            <w:shd w:val="clear" w:color="000000" w:fill="FFFFFF"/>
            <w:vAlign w:val="center"/>
            <w:hideMark/>
          </w:tcPr>
          <w:p w14:paraId="35F231A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59" w:type="dxa"/>
            <w:tcBorders>
              <w:top w:val="nil"/>
              <w:left w:val="nil"/>
              <w:bottom w:val="single" w:sz="4" w:space="0" w:color="auto"/>
              <w:right w:val="nil"/>
            </w:tcBorders>
            <w:shd w:val="clear" w:color="000000" w:fill="FFFFFF"/>
            <w:vAlign w:val="center"/>
            <w:hideMark/>
          </w:tcPr>
          <w:p w14:paraId="2766F26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336E88D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3283E8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098CE4D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7D33937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Housing First plus integrated case management group spent a significantly higher mean </w:t>
            </w:r>
            <w:r w:rsidRPr="00DE42FA">
              <w:rPr>
                <w:rFonts w:eastAsia="Times New Roman" w:cstheme="minorHAnsi"/>
                <w:color w:val="000000"/>
                <w:sz w:val="20"/>
                <w:szCs w:val="20"/>
                <w:lang w:eastAsia="en-GB"/>
              </w:rPr>
              <w:lastRenderedPageBreak/>
              <w:t>number of days stably housed than the treatment as usual group at 24 months (Hedges g=0.85, 95% CI: 0.73, 0.97)</w:t>
            </w:r>
          </w:p>
        </w:tc>
      </w:tr>
      <w:tr w:rsidR="00784D3C" w:rsidRPr="00DE42FA" w14:paraId="20D5BA92" w14:textId="77777777" w:rsidTr="00784D3C">
        <w:trPr>
          <w:gridAfter w:val="1"/>
          <w:wAfter w:w="6" w:type="dxa"/>
          <w:trHeight w:val="1020"/>
        </w:trPr>
        <w:tc>
          <w:tcPr>
            <w:tcW w:w="1455" w:type="dxa"/>
            <w:vMerge/>
            <w:tcBorders>
              <w:top w:val="nil"/>
              <w:left w:val="nil"/>
              <w:bottom w:val="single" w:sz="4" w:space="0" w:color="000000"/>
              <w:right w:val="nil"/>
            </w:tcBorders>
            <w:vAlign w:val="center"/>
            <w:hideMark/>
          </w:tcPr>
          <w:p w14:paraId="7910585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0319B9F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Tsemberis 2004</w:t>
            </w:r>
          </w:p>
          <w:p w14:paraId="0CFF8FE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N=206)</w:t>
            </w:r>
          </w:p>
        </w:tc>
        <w:tc>
          <w:tcPr>
            <w:tcW w:w="1486" w:type="dxa"/>
            <w:tcBorders>
              <w:top w:val="nil"/>
              <w:left w:val="nil"/>
              <w:bottom w:val="single" w:sz="4" w:space="0" w:color="auto"/>
              <w:right w:val="nil"/>
            </w:tcBorders>
            <w:shd w:val="clear" w:color="000000" w:fill="FFFFFF"/>
            <w:vAlign w:val="center"/>
            <w:hideMark/>
          </w:tcPr>
          <w:p w14:paraId="43401E4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Pathways Housing First vs continuum of care</w:t>
            </w:r>
          </w:p>
        </w:tc>
        <w:tc>
          <w:tcPr>
            <w:tcW w:w="1368" w:type="dxa"/>
            <w:tcBorders>
              <w:top w:val="nil"/>
              <w:left w:val="nil"/>
              <w:bottom w:val="single" w:sz="4" w:space="0" w:color="auto"/>
              <w:right w:val="nil"/>
            </w:tcBorders>
            <w:shd w:val="clear" w:color="000000" w:fill="FFFFFF"/>
            <w:vAlign w:val="center"/>
            <w:hideMark/>
          </w:tcPr>
          <w:p w14:paraId="0DD5A13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35" w:type="dxa"/>
            <w:tcBorders>
              <w:top w:val="nil"/>
              <w:left w:val="nil"/>
              <w:bottom w:val="single" w:sz="4" w:space="0" w:color="auto"/>
              <w:right w:val="nil"/>
            </w:tcBorders>
            <w:shd w:val="clear" w:color="000000" w:fill="FFFFFF"/>
            <w:vAlign w:val="center"/>
            <w:hideMark/>
          </w:tcPr>
          <w:p w14:paraId="5795631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59" w:type="dxa"/>
            <w:tcBorders>
              <w:top w:val="nil"/>
              <w:left w:val="nil"/>
              <w:bottom w:val="single" w:sz="4" w:space="0" w:color="auto"/>
              <w:right w:val="nil"/>
            </w:tcBorders>
            <w:shd w:val="clear" w:color="000000" w:fill="FFFFFF"/>
            <w:vAlign w:val="center"/>
            <w:hideMark/>
          </w:tcPr>
          <w:p w14:paraId="19081D9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6764CDD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2139F86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47FBDAA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23FFA1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repeated measures ANOVA showed a time x group status effect such that participants in the experimental condition had significantly faster decreases in homelessness (</w:t>
            </w:r>
            <w:proofErr w:type="gramStart"/>
            <w:r w:rsidRPr="00DE42FA">
              <w:rPr>
                <w:rFonts w:eastAsia="Times New Roman" w:cstheme="minorHAnsi"/>
                <w:color w:val="000000"/>
                <w:sz w:val="20"/>
                <w:szCs w:val="20"/>
                <w:lang w:eastAsia="en-GB"/>
              </w:rPr>
              <w:t>F(</w:t>
            </w:r>
            <w:proofErr w:type="gramEnd"/>
            <w:r w:rsidRPr="00DE42FA">
              <w:rPr>
                <w:rFonts w:eastAsia="Times New Roman" w:cstheme="minorHAnsi"/>
                <w:color w:val="000000"/>
                <w:sz w:val="20"/>
                <w:szCs w:val="20"/>
                <w:lang w:eastAsia="en-GB"/>
              </w:rPr>
              <w:t>4, 137) = 10.1, P&lt;.001) and increases in stable housing (F(4, 137)=27.7, P&lt;.001) relative to control participants.</w:t>
            </w:r>
          </w:p>
        </w:tc>
      </w:tr>
      <w:tr w:rsidR="00784D3C" w:rsidRPr="00DE42FA" w14:paraId="6949A968" w14:textId="77777777" w:rsidTr="00784D3C">
        <w:trPr>
          <w:gridAfter w:val="1"/>
          <w:wAfter w:w="6" w:type="dxa"/>
          <w:trHeight w:val="2542"/>
        </w:trPr>
        <w:tc>
          <w:tcPr>
            <w:tcW w:w="1455" w:type="dxa"/>
            <w:vMerge/>
            <w:tcBorders>
              <w:top w:val="nil"/>
              <w:left w:val="nil"/>
              <w:bottom w:val="single" w:sz="4" w:space="0" w:color="000000"/>
              <w:right w:val="nil"/>
            </w:tcBorders>
            <w:vAlign w:val="center"/>
            <w:hideMark/>
          </w:tcPr>
          <w:p w14:paraId="42633A5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73C3255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Burnham 1996</w:t>
            </w:r>
          </w:p>
          <w:p w14:paraId="207CDB8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N=276)</w:t>
            </w:r>
          </w:p>
        </w:tc>
        <w:tc>
          <w:tcPr>
            <w:tcW w:w="1486" w:type="dxa"/>
            <w:tcBorders>
              <w:top w:val="nil"/>
              <w:left w:val="nil"/>
              <w:bottom w:val="single" w:sz="4" w:space="0" w:color="auto"/>
              <w:right w:val="nil"/>
            </w:tcBorders>
            <w:shd w:val="clear" w:color="000000" w:fill="FFFFFF"/>
            <w:vAlign w:val="center"/>
            <w:hideMark/>
          </w:tcPr>
          <w:p w14:paraId="70FF220F" w14:textId="4CC0DFB1"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Social model residential treatment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w:t>
            </w:r>
            <w:r w:rsidRPr="00DE42FA">
              <w:rPr>
                <w:rFonts w:eastAsia="Times New Roman" w:cstheme="minorHAnsi"/>
                <w:color w:val="000000"/>
                <w:sz w:val="20"/>
                <w:szCs w:val="20"/>
                <w:lang w:eastAsia="en-GB"/>
              </w:rPr>
              <w:br/>
              <w:t>b) Social model non-residential treatment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w:t>
            </w:r>
            <w:r w:rsidRPr="00DE42FA">
              <w:rPr>
                <w:rFonts w:eastAsia="Times New Roman" w:cstheme="minorHAnsi"/>
                <w:color w:val="000000"/>
                <w:sz w:val="20"/>
                <w:szCs w:val="20"/>
                <w:lang w:eastAsia="en-GB"/>
              </w:rPr>
              <w:br/>
              <w:t>vs no intervention</w:t>
            </w:r>
          </w:p>
        </w:tc>
        <w:tc>
          <w:tcPr>
            <w:tcW w:w="1368" w:type="dxa"/>
            <w:tcBorders>
              <w:top w:val="nil"/>
              <w:left w:val="nil"/>
              <w:bottom w:val="single" w:sz="4" w:space="0" w:color="auto"/>
              <w:right w:val="nil"/>
            </w:tcBorders>
            <w:shd w:val="clear" w:color="000000" w:fill="FFFFFF"/>
            <w:vAlign w:val="center"/>
            <w:hideMark/>
          </w:tcPr>
          <w:p w14:paraId="06CA8CF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35" w:type="dxa"/>
            <w:tcBorders>
              <w:top w:val="nil"/>
              <w:left w:val="nil"/>
              <w:bottom w:val="single" w:sz="4" w:space="0" w:color="auto"/>
              <w:right w:val="nil"/>
            </w:tcBorders>
            <w:shd w:val="clear" w:color="000000" w:fill="FFFFFF"/>
            <w:vAlign w:val="center"/>
            <w:hideMark/>
          </w:tcPr>
          <w:p w14:paraId="238FA35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459" w:type="dxa"/>
            <w:tcBorders>
              <w:top w:val="nil"/>
              <w:left w:val="nil"/>
              <w:bottom w:val="single" w:sz="4" w:space="0" w:color="auto"/>
              <w:right w:val="nil"/>
            </w:tcBorders>
            <w:shd w:val="clear" w:color="000000" w:fill="FFFFFF"/>
            <w:vAlign w:val="center"/>
            <w:hideMark/>
          </w:tcPr>
          <w:p w14:paraId="587A543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Y</w:t>
            </w:r>
            <w:r w:rsidRPr="00DE42FA">
              <w:rPr>
                <w:rFonts w:eastAsia="Times New Roman" w:cstheme="minorHAnsi"/>
                <w:color w:val="000000"/>
                <w:sz w:val="20"/>
                <w:szCs w:val="20"/>
                <w:lang w:eastAsia="en-GB"/>
              </w:rPr>
              <w:br/>
              <w:t>b) N</w:t>
            </w:r>
          </w:p>
        </w:tc>
        <w:tc>
          <w:tcPr>
            <w:tcW w:w="1323" w:type="dxa"/>
            <w:tcBorders>
              <w:top w:val="nil"/>
              <w:left w:val="nil"/>
              <w:bottom w:val="single" w:sz="4" w:space="0" w:color="auto"/>
              <w:right w:val="nil"/>
            </w:tcBorders>
            <w:shd w:val="clear" w:color="000000" w:fill="FFFFFF"/>
            <w:vAlign w:val="center"/>
            <w:hideMark/>
          </w:tcPr>
          <w:p w14:paraId="67FD956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Y</w:t>
            </w:r>
            <w:r w:rsidRPr="00DE42FA">
              <w:rPr>
                <w:rFonts w:eastAsia="Times New Roman" w:cstheme="minorHAnsi"/>
                <w:color w:val="000000"/>
                <w:sz w:val="20"/>
                <w:szCs w:val="20"/>
                <w:lang w:eastAsia="en-GB"/>
              </w:rPr>
              <w:br/>
              <w:t>b) Y</w:t>
            </w:r>
          </w:p>
        </w:tc>
        <w:tc>
          <w:tcPr>
            <w:tcW w:w="1585" w:type="dxa"/>
            <w:tcBorders>
              <w:top w:val="nil"/>
              <w:left w:val="nil"/>
              <w:bottom w:val="single" w:sz="4" w:space="0" w:color="auto"/>
              <w:right w:val="nil"/>
            </w:tcBorders>
            <w:shd w:val="clear" w:color="000000" w:fill="FFFFFF"/>
            <w:vAlign w:val="center"/>
            <w:hideMark/>
          </w:tcPr>
          <w:p w14:paraId="0658641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29" w:type="dxa"/>
            <w:tcBorders>
              <w:top w:val="nil"/>
              <w:left w:val="nil"/>
              <w:bottom w:val="single" w:sz="4" w:space="0" w:color="auto"/>
              <w:right w:val="nil"/>
            </w:tcBorders>
            <w:shd w:val="clear" w:color="000000" w:fill="FFFFFF"/>
            <w:vAlign w:val="center"/>
            <w:hideMark/>
          </w:tcPr>
          <w:p w14:paraId="08045C2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2445" w:type="dxa"/>
            <w:tcBorders>
              <w:top w:val="nil"/>
              <w:left w:val="nil"/>
              <w:bottom w:val="single" w:sz="4" w:space="0" w:color="auto"/>
              <w:right w:val="nil"/>
            </w:tcBorders>
            <w:shd w:val="clear" w:color="000000" w:fill="FFFFFF"/>
            <w:vAlign w:val="center"/>
            <w:hideMark/>
          </w:tcPr>
          <w:p w14:paraId="2A50654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were no significant differences between residential and non-residential housing interventions, except that non-residential housing participants were more likely to have increased the amount of time they spent in independent housing at 3 months following baseline. this is expected because residential housing participants were by definition not stably housed.</w:t>
            </w:r>
            <w:r w:rsidRPr="00DE42FA">
              <w:rPr>
                <w:rFonts w:eastAsia="Times New Roman" w:cstheme="minorHAnsi"/>
                <w:color w:val="000000"/>
                <w:sz w:val="20"/>
                <w:szCs w:val="20"/>
                <w:lang w:eastAsia="en-GB"/>
              </w:rPr>
              <w:br/>
            </w:r>
            <w:r w:rsidRPr="00DE42FA">
              <w:rPr>
                <w:rFonts w:eastAsia="Times New Roman" w:cstheme="minorHAnsi"/>
                <w:color w:val="000000"/>
                <w:sz w:val="20"/>
                <w:szCs w:val="20"/>
                <w:lang w:eastAsia="en-GB"/>
              </w:rPr>
              <w:br/>
            </w:r>
          </w:p>
        </w:tc>
      </w:tr>
      <w:tr w:rsidR="00784D3C" w:rsidRPr="00DE42FA" w14:paraId="35CF582B" w14:textId="77777777" w:rsidTr="00784D3C">
        <w:trPr>
          <w:gridAfter w:val="1"/>
          <w:wAfter w:w="6" w:type="dxa"/>
          <w:trHeight w:val="2542"/>
        </w:trPr>
        <w:tc>
          <w:tcPr>
            <w:tcW w:w="1455" w:type="dxa"/>
            <w:vMerge/>
            <w:tcBorders>
              <w:top w:val="nil"/>
              <w:left w:val="nil"/>
              <w:bottom w:val="single" w:sz="4" w:space="0" w:color="000000"/>
              <w:right w:val="nil"/>
            </w:tcBorders>
            <w:vAlign w:val="center"/>
          </w:tcPr>
          <w:p w14:paraId="49F4F47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tcPr>
          <w:p w14:paraId="55535278"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Elison</w:t>
            </w:r>
            <w:proofErr w:type="spellEnd"/>
            <w:r w:rsidRPr="00DE42FA">
              <w:rPr>
                <w:rFonts w:eastAsia="Times New Roman" w:cstheme="minorHAnsi"/>
                <w:color w:val="000000"/>
                <w:sz w:val="20"/>
                <w:szCs w:val="20"/>
                <w:lang w:eastAsia="en-GB"/>
              </w:rPr>
              <w:t xml:space="preserve"> 2020</w:t>
            </w:r>
          </w:p>
          <w:p w14:paraId="788FAC3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N=166)</w:t>
            </w:r>
          </w:p>
        </w:tc>
        <w:tc>
          <w:tcPr>
            <w:tcW w:w="1486" w:type="dxa"/>
            <w:tcBorders>
              <w:top w:val="nil"/>
              <w:left w:val="nil"/>
              <w:bottom w:val="single" w:sz="4" w:space="0" w:color="auto"/>
              <w:right w:val="nil"/>
            </w:tcBorders>
            <w:shd w:val="clear" w:color="000000" w:fill="FFFFFF"/>
            <w:vAlign w:val="center"/>
          </w:tcPr>
          <w:p w14:paraId="3ACFC0E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Manualized treatment model for co-occurring mental illness and substance use disorders (MISSION-Vet) vs TAU</w:t>
            </w:r>
          </w:p>
        </w:tc>
        <w:tc>
          <w:tcPr>
            <w:tcW w:w="1368" w:type="dxa"/>
            <w:tcBorders>
              <w:top w:val="nil"/>
              <w:left w:val="nil"/>
              <w:bottom w:val="single" w:sz="4" w:space="0" w:color="auto"/>
              <w:right w:val="nil"/>
            </w:tcBorders>
            <w:shd w:val="clear" w:color="000000" w:fill="FFFFFF"/>
            <w:vAlign w:val="center"/>
          </w:tcPr>
          <w:p w14:paraId="4F27696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tcPr>
          <w:p w14:paraId="3603835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tcPr>
          <w:p w14:paraId="3FD1674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tcPr>
          <w:p w14:paraId="5F7513F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85" w:type="dxa"/>
            <w:tcBorders>
              <w:top w:val="nil"/>
              <w:left w:val="nil"/>
              <w:bottom w:val="single" w:sz="4" w:space="0" w:color="auto"/>
              <w:right w:val="nil"/>
            </w:tcBorders>
            <w:shd w:val="clear" w:color="000000" w:fill="FFFFFF"/>
            <w:vAlign w:val="center"/>
          </w:tcPr>
          <w:p w14:paraId="298BFBD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tcPr>
          <w:p w14:paraId="7A4A474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2445" w:type="dxa"/>
            <w:tcBorders>
              <w:top w:val="nil"/>
              <w:left w:val="nil"/>
              <w:bottom w:val="single" w:sz="4" w:space="0" w:color="auto"/>
              <w:right w:val="nil"/>
            </w:tcBorders>
            <w:shd w:val="clear" w:color="000000" w:fill="FFFFFF"/>
            <w:vAlign w:val="center"/>
          </w:tcPr>
          <w:p w14:paraId="0E9CF0D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Treated veterans did not spend more days in housing compared with control veterans during any part of the study at 95% level of confidence</w:t>
            </w:r>
          </w:p>
        </w:tc>
      </w:tr>
      <w:tr w:rsidR="00784D3C" w:rsidRPr="00DE42FA" w14:paraId="6915BBBF" w14:textId="77777777" w:rsidTr="00784D3C">
        <w:trPr>
          <w:gridAfter w:val="1"/>
          <w:wAfter w:w="6" w:type="dxa"/>
          <w:trHeight w:val="2542"/>
        </w:trPr>
        <w:tc>
          <w:tcPr>
            <w:tcW w:w="1455" w:type="dxa"/>
            <w:vMerge/>
            <w:tcBorders>
              <w:top w:val="nil"/>
              <w:left w:val="nil"/>
              <w:bottom w:val="single" w:sz="4" w:space="0" w:color="000000"/>
              <w:right w:val="nil"/>
            </w:tcBorders>
            <w:vAlign w:val="center"/>
          </w:tcPr>
          <w:p w14:paraId="6E76461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tcPr>
          <w:p w14:paraId="4A6B730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Fletcher 2008</w:t>
            </w:r>
          </w:p>
          <w:p w14:paraId="17281CC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N=161)</w:t>
            </w:r>
          </w:p>
        </w:tc>
        <w:tc>
          <w:tcPr>
            <w:tcW w:w="1486" w:type="dxa"/>
            <w:tcBorders>
              <w:top w:val="nil"/>
              <w:left w:val="nil"/>
              <w:bottom w:val="single" w:sz="4" w:space="0" w:color="auto"/>
              <w:right w:val="nil"/>
            </w:tcBorders>
            <w:shd w:val="clear" w:color="000000" w:fill="FFFFFF"/>
            <w:vAlign w:val="center"/>
          </w:tcPr>
          <w:p w14:paraId="78E493D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Integrated ACT vs standard care</w:t>
            </w:r>
          </w:p>
        </w:tc>
        <w:tc>
          <w:tcPr>
            <w:tcW w:w="1368" w:type="dxa"/>
            <w:tcBorders>
              <w:top w:val="nil"/>
              <w:left w:val="nil"/>
              <w:bottom w:val="single" w:sz="4" w:space="0" w:color="auto"/>
              <w:right w:val="nil"/>
            </w:tcBorders>
            <w:shd w:val="clear" w:color="000000" w:fill="FFFFFF"/>
            <w:vAlign w:val="center"/>
          </w:tcPr>
          <w:p w14:paraId="7409B7D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tcPr>
          <w:p w14:paraId="33DE874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tcPr>
          <w:p w14:paraId="7AF77B7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tcPr>
          <w:p w14:paraId="0349511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tcPr>
          <w:p w14:paraId="2EB7A6F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tcPr>
          <w:p w14:paraId="568CDE2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2445" w:type="dxa"/>
            <w:tcBorders>
              <w:top w:val="nil"/>
              <w:left w:val="nil"/>
              <w:bottom w:val="single" w:sz="4" w:space="0" w:color="auto"/>
              <w:right w:val="nil"/>
            </w:tcBorders>
            <w:shd w:val="clear" w:color="000000" w:fill="FFFFFF"/>
            <w:vAlign w:val="center"/>
          </w:tcPr>
          <w:p w14:paraId="75340E4E" w14:textId="594AB268"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between the integrated </w:t>
            </w:r>
            <w:r w:rsidR="00DF63B1">
              <w:rPr>
                <w:rFonts w:eastAsia="Times New Roman" w:cstheme="minorHAnsi"/>
                <w:color w:val="000000"/>
                <w:sz w:val="20"/>
                <w:szCs w:val="20"/>
                <w:lang w:eastAsia="en-GB"/>
              </w:rPr>
              <w:t>A</w:t>
            </w:r>
            <w:r w:rsidRPr="00DE42FA">
              <w:rPr>
                <w:rFonts w:eastAsia="Times New Roman" w:cstheme="minorHAnsi"/>
                <w:color w:val="000000"/>
                <w:sz w:val="20"/>
                <w:szCs w:val="20"/>
                <w:lang w:eastAsia="en-GB"/>
              </w:rPr>
              <w:t xml:space="preserve">ssertive </w:t>
            </w:r>
            <w:r w:rsidR="00DF63B1">
              <w:rPr>
                <w:rFonts w:eastAsia="Times New Roman" w:cstheme="minorHAnsi"/>
                <w:color w:val="000000"/>
                <w:sz w:val="20"/>
                <w:szCs w:val="20"/>
                <w:lang w:eastAsia="en-GB"/>
              </w:rPr>
              <w:t>C</w:t>
            </w:r>
            <w:r w:rsidRPr="00DE42FA">
              <w:rPr>
                <w:rFonts w:eastAsia="Times New Roman" w:cstheme="minorHAnsi"/>
                <w:color w:val="000000"/>
                <w:sz w:val="20"/>
                <w:szCs w:val="20"/>
                <w:lang w:eastAsia="en-GB"/>
              </w:rPr>
              <w:t xml:space="preserve">ommunity </w:t>
            </w:r>
            <w:r w:rsidR="00DF63B1">
              <w:rPr>
                <w:rFonts w:eastAsia="Times New Roman" w:cstheme="minorHAnsi"/>
                <w:color w:val="000000"/>
                <w:sz w:val="20"/>
                <w:szCs w:val="20"/>
                <w:lang w:eastAsia="en-GB"/>
              </w:rPr>
              <w:t>T</w:t>
            </w:r>
            <w:r w:rsidRPr="00DE42FA">
              <w:rPr>
                <w:rFonts w:eastAsia="Times New Roman" w:cstheme="minorHAnsi"/>
                <w:color w:val="000000"/>
                <w:sz w:val="20"/>
                <w:szCs w:val="20"/>
                <w:lang w:eastAsia="en-GB"/>
              </w:rPr>
              <w:t>reatment and the control group in the mean number of days stably housed (15 months: Hedges g=0.25, 95% CI: -0.10, 0.61, 30 months: Hedges g=0.31, 95% CI: -0.04, 0.66)</w:t>
            </w:r>
            <w:r w:rsidRPr="00DE42FA">
              <w:rPr>
                <w:rFonts w:eastAsia="Times New Roman" w:cstheme="minorHAnsi"/>
                <w:color w:val="000000"/>
                <w:sz w:val="20"/>
                <w:szCs w:val="20"/>
                <w:lang w:eastAsia="en-GB"/>
              </w:rPr>
              <w:br/>
              <w:t>However, the following variables mediated the  IACT vs. SC effect on stable housing: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contacts, substance abuse contacts, help with activities of daily living, transportation assistance, and, help with medication</w:t>
            </w:r>
          </w:p>
        </w:tc>
      </w:tr>
      <w:tr w:rsidR="00784D3C" w:rsidRPr="00DE42FA" w14:paraId="4689D3C1" w14:textId="77777777" w:rsidTr="00784D3C">
        <w:trPr>
          <w:gridAfter w:val="1"/>
          <w:wAfter w:w="6" w:type="dxa"/>
          <w:trHeight w:val="1050"/>
        </w:trPr>
        <w:tc>
          <w:tcPr>
            <w:tcW w:w="1455" w:type="dxa"/>
            <w:vMerge/>
            <w:tcBorders>
              <w:top w:val="nil"/>
              <w:left w:val="nil"/>
              <w:bottom w:val="single" w:sz="4" w:space="0" w:color="000000"/>
              <w:right w:val="nil"/>
            </w:tcBorders>
            <w:vAlign w:val="center"/>
            <w:hideMark/>
          </w:tcPr>
          <w:p w14:paraId="01D0808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36DEA0D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Goldfinger 1999</w:t>
            </w:r>
          </w:p>
          <w:p w14:paraId="15CD38F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N=118)</w:t>
            </w:r>
          </w:p>
        </w:tc>
        <w:tc>
          <w:tcPr>
            <w:tcW w:w="1486" w:type="dxa"/>
            <w:tcBorders>
              <w:top w:val="nil"/>
              <w:left w:val="nil"/>
              <w:bottom w:val="single" w:sz="4" w:space="0" w:color="auto"/>
              <w:right w:val="nil"/>
            </w:tcBorders>
            <w:shd w:val="clear" w:color="000000" w:fill="FFFFFF"/>
            <w:vAlign w:val="center"/>
            <w:hideMark/>
          </w:tcPr>
          <w:p w14:paraId="7D102D6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Group housing vs independent housing</w:t>
            </w:r>
          </w:p>
        </w:tc>
        <w:tc>
          <w:tcPr>
            <w:tcW w:w="1368" w:type="dxa"/>
            <w:tcBorders>
              <w:top w:val="nil"/>
              <w:left w:val="nil"/>
              <w:bottom w:val="single" w:sz="4" w:space="0" w:color="auto"/>
              <w:right w:val="nil"/>
            </w:tcBorders>
            <w:shd w:val="clear" w:color="000000" w:fill="FFFFFF"/>
            <w:vAlign w:val="center"/>
            <w:hideMark/>
          </w:tcPr>
          <w:p w14:paraId="70ABC7E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0920B4F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46CB760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3" w:type="dxa"/>
            <w:tcBorders>
              <w:top w:val="nil"/>
              <w:left w:val="nil"/>
              <w:bottom w:val="single" w:sz="4" w:space="0" w:color="auto"/>
              <w:right w:val="nil"/>
            </w:tcBorders>
            <w:shd w:val="clear" w:color="000000" w:fill="FFFFFF"/>
            <w:vAlign w:val="center"/>
            <w:hideMark/>
          </w:tcPr>
          <w:p w14:paraId="067B753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494B5DF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6B60E16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7EB37B3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intervention group were not significantly more likely to be in stable housing than independent housing control group at the end of 18-month </w:t>
            </w:r>
            <w:r w:rsidRPr="00DE42FA">
              <w:rPr>
                <w:rFonts w:eastAsia="Times New Roman" w:cstheme="minorHAnsi"/>
                <w:color w:val="000000"/>
                <w:sz w:val="20"/>
                <w:szCs w:val="20"/>
                <w:lang w:eastAsia="en-GB"/>
              </w:rPr>
              <w:lastRenderedPageBreak/>
              <w:t>follow-up period (OR=1.09, 95% CI: 0.45, 2.63)</w:t>
            </w:r>
          </w:p>
        </w:tc>
      </w:tr>
      <w:tr w:rsidR="00784D3C" w:rsidRPr="00DE42FA" w14:paraId="6F7447D5" w14:textId="77777777" w:rsidTr="00784D3C">
        <w:trPr>
          <w:gridAfter w:val="1"/>
          <w:wAfter w:w="6" w:type="dxa"/>
          <w:trHeight w:val="2820"/>
        </w:trPr>
        <w:tc>
          <w:tcPr>
            <w:tcW w:w="1455" w:type="dxa"/>
            <w:vMerge/>
            <w:tcBorders>
              <w:top w:val="nil"/>
              <w:left w:val="nil"/>
              <w:bottom w:val="single" w:sz="4" w:space="0" w:color="000000"/>
              <w:right w:val="nil"/>
            </w:tcBorders>
            <w:vAlign w:val="center"/>
            <w:hideMark/>
          </w:tcPr>
          <w:p w14:paraId="308D5B9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39FEBC5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Herman 2011</w:t>
            </w:r>
          </w:p>
          <w:p w14:paraId="7C8B45D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N=150)</w:t>
            </w:r>
          </w:p>
        </w:tc>
        <w:tc>
          <w:tcPr>
            <w:tcW w:w="1486" w:type="dxa"/>
            <w:tcBorders>
              <w:top w:val="nil"/>
              <w:left w:val="nil"/>
              <w:bottom w:val="single" w:sz="4" w:space="0" w:color="auto"/>
              <w:right w:val="nil"/>
            </w:tcBorders>
            <w:shd w:val="clear" w:color="000000" w:fill="FFFFFF"/>
            <w:vAlign w:val="center"/>
            <w:hideMark/>
          </w:tcPr>
          <w:p w14:paraId="06024D5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Critical time intervention + usual care vs usual care</w:t>
            </w:r>
          </w:p>
        </w:tc>
        <w:tc>
          <w:tcPr>
            <w:tcW w:w="1368" w:type="dxa"/>
            <w:tcBorders>
              <w:top w:val="nil"/>
              <w:left w:val="nil"/>
              <w:bottom w:val="single" w:sz="4" w:space="0" w:color="auto"/>
              <w:right w:val="nil"/>
            </w:tcBorders>
            <w:shd w:val="clear" w:color="000000" w:fill="FFFFFF"/>
            <w:vAlign w:val="center"/>
            <w:hideMark/>
          </w:tcPr>
          <w:p w14:paraId="215D404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1178609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521EC83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01F4B34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238DE8C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1628198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1B68047F" w14:textId="77777777" w:rsidR="00784D3C" w:rsidRPr="00DE42FA" w:rsidRDefault="00784D3C" w:rsidP="00784D3C">
            <w:pPr>
              <w:spacing w:after="0" w:line="240" w:lineRule="auto"/>
              <w:rPr>
                <w:rFonts w:eastAsia="Times New Roman" w:cstheme="minorHAnsi"/>
                <w:color w:val="000000"/>
                <w:sz w:val="20"/>
                <w:szCs w:val="20"/>
                <w:lang w:eastAsia="en-GB"/>
              </w:rPr>
            </w:pPr>
          </w:p>
          <w:p w14:paraId="0081355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At 18 months, the OR of experiencing homelessness in the intervention group compared to the control group during the final three follow up intervals was 0.22 (95% CI:0.06, 0.88) when controlling for baseline homelessness, indicating that the intervention group were less likely to experience homelessness. </w:t>
            </w:r>
          </w:p>
          <w:p w14:paraId="77E6E1E0" w14:textId="77777777" w:rsidR="00784D3C" w:rsidRPr="00DE42FA" w:rsidRDefault="00784D3C" w:rsidP="00784D3C">
            <w:pPr>
              <w:spacing w:after="0" w:line="240" w:lineRule="auto"/>
              <w:rPr>
                <w:rFonts w:eastAsia="Times New Roman" w:cstheme="minorHAnsi"/>
                <w:color w:val="000000"/>
                <w:sz w:val="20"/>
                <w:szCs w:val="20"/>
                <w:lang w:eastAsia="en-GB"/>
              </w:rPr>
            </w:pPr>
          </w:p>
        </w:tc>
      </w:tr>
      <w:tr w:rsidR="00784D3C" w:rsidRPr="00DE42FA" w14:paraId="40718CDD" w14:textId="77777777" w:rsidTr="00784D3C">
        <w:trPr>
          <w:gridAfter w:val="1"/>
          <w:wAfter w:w="6" w:type="dxa"/>
          <w:trHeight w:val="3480"/>
        </w:trPr>
        <w:tc>
          <w:tcPr>
            <w:tcW w:w="1455" w:type="dxa"/>
            <w:vMerge/>
            <w:tcBorders>
              <w:top w:val="nil"/>
              <w:left w:val="nil"/>
              <w:bottom w:val="single" w:sz="4" w:space="0" w:color="000000"/>
              <w:right w:val="nil"/>
            </w:tcBorders>
            <w:vAlign w:val="center"/>
            <w:hideMark/>
          </w:tcPr>
          <w:p w14:paraId="5AF4ACB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7791D4F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Hurlburt 1996</w:t>
            </w:r>
          </w:p>
          <w:p w14:paraId="30A32F2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N=361)</w:t>
            </w:r>
          </w:p>
        </w:tc>
        <w:tc>
          <w:tcPr>
            <w:tcW w:w="1486" w:type="dxa"/>
            <w:tcBorders>
              <w:top w:val="nil"/>
              <w:left w:val="nil"/>
              <w:bottom w:val="single" w:sz="4" w:space="0" w:color="auto"/>
              <w:right w:val="nil"/>
            </w:tcBorders>
            <w:shd w:val="clear" w:color="000000" w:fill="FFFFFF"/>
            <w:vAlign w:val="center"/>
            <w:hideMark/>
          </w:tcPr>
          <w:p w14:paraId="7F5543C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Section 8 rent subsidy certificate vs no section 8 certificate</w:t>
            </w:r>
            <w:r w:rsidRPr="00DE42FA">
              <w:rPr>
                <w:rFonts w:eastAsia="Times New Roman" w:cstheme="minorHAnsi"/>
                <w:color w:val="000000"/>
                <w:sz w:val="20"/>
                <w:szCs w:val="20"/>
                <w:lang w:eastAsia="en-GB"/>
              </w:rPr>
              <w:br/>
              <w:t>b) Comprehensive housing services vs traditional housing services</w:t>
            </w:r>
          </w:p>
        </w:tc>
        <w:tc>
          <w:tcPr>
            <w:tcW w:w="1368" w:type="dxa"/>
            <w:tcBorders>
              <w:top w:val="nil"/>
              <w:left w:val="nil"/>
              <w:bottom w:val="single" w:sz="4" w:space="0" w:color="auto"/>
              <w:right w:val="nil"/>
            </w:tcBorders>
            <w:shd w:val="clear" w:color="000000" w:fill="FFFFFF"/>
            <w:vAlign w:val="center"/>
            <w:hideMark/>
          </w:tcPr>
          <w:p w14:paraId="0516549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35" w:type="dxa"/>
            <w:tcBorders>
              <w:top w:val="nil"/>
              <w:left w:val="nil"/>
              <w:bottom w:val="single" w:sz="4" w:space="0" w:color="auto"/>
              <w:right w:val="nil"/>
            </w:tcBorders>
            <w:shd w:val="clear" w:color="000000" w:fill="FFFFFF"/>
            <w:vAlign w:val="center"/>
            <w:hideMark/>
          </w:tcPr>
          <w:p w14:paraId="44B7949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459" w:type="dxa"/>
            <w:tcBorders>
              <w:top w:val="nil"/>
              <w:left w:val="nil"/>
              <w:bottom w:val="single" w:sz="4" w:space="0" w:color="auto"/>
              <w:right w:val="nil"/>
            </w:tcBorders>
            <w:shd w:val="clear" w:color="000000" w:fill="FFFFFF"/>
            <w:vAlign w:val="center"/>
            <w:hideMark/>
          </w:tcPr>
          <w:p w14:paraId="51CC7B7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23" w:type="dxa"/>
            <w:tcBorders>
              <w:top w:val="nil"/>
              <w:left w:val="nil"/>
              <w:bottom w:val="single" w:sz="4" w:space="0" w:color="auto"/>
              <w:right w:val="nil"/>
            </w:tcBorders>
            <w:shd w:val="clear" w:color="000000" w:fill="FFFFFF"/>
            <w:vAlign w:val="center"/>
            <w:hideMark/>
          </w:tcPr>
          <w:p w14:paraId="2CA93B7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Y</w:t>
            </w:r>
          </w:p>
        </w:tc>
        <w:tc>
          <w:tcPr>
            <w:tcW w:w="1585" w:type="dxa"/>
            <w:tcBorders>
              <w:top w:val="nil"/>
              <w:left w:val="nil"/>
              <w:bottom w:val="single" w:sz="4" w:space="0" w:color="auto"/>
              <w:right w:val="nil"/>
            </w:tcBorders>
            <w:shd w:val="clear" w:color="000000" w:fill="FFFFFF"/>
            <w:vAlign w:val="center"/>
            <w:hideMark/>
          </w:tcPr>
          <w:p w14:paraId="735AA5F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Y</w:t>
            </w:r>
            <w:r w:rsidRPr="00DE42FA">
              <w:rPr>
                <w:rFonts w:eastAsia="Times New Roman" w:cstheme="minorHAnsi"/>
                <w:color w:val="000000"/>
                <w:sz w:val="20"/>
                <w:szCs w:val="20"/>
                <w:lang w:eastAsia="en-GB"/>
              </w:rPr>
              <w:br/>
              <w:t>b) N</w:t>
            </w:r>
          </w:p>
        </w:tc>
        <w:tc>
          <w:tcPr>
            <w:tcW w:w="1329" w:type="dxa"/>
            <w:tcBorders>
              <w:top w:val="nil"/>
              <w:left w:val="nil"/>
              <w:bottom w:val="single" w:sz="4" w:space="0" w:color="auto"/>
              <w:right w:val="nil"/>
            </w:tcBorders>
            <w:shd w:val="clear" w:color="000000" w:fill="FFFFFF"/>
            <w:vAlign w:val="center"/>
            <w:hideMark/>
          </w:tcPr>
          <w:p w14:paraId="779D998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2445" w:type="dxa"/>
            <w:tcBorders>
              <w:top w:val="nil"/>
              <w:left w:val="nil"/>
              <w:bottom w:val="single" w:sz="4" w:space="0" w:color="auto"/>
              <w:right w:val="nil"/>
            </w:tcBorders>
            <w:shd w:val="clear" w:color="000000" w:fill="FFFFFF"/>
            <w:vAlign w:val="center"/>
            <w:hideMark/>
          </w:tcPr>
          <w:p w14:paraId="7417645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 a very strong relationship appeared between section 8 housing condition and housing outcomes. Most of this effect was on type of community housing obtained- of those who achieved stable housing, those on section 8 were 4.87 times likely to achieve stability in independent housing than those in the non-section 8 condition. However, when categories of independent housing and other consistent </w:t>
            </w:r>
            <w:r w:rsidRPr="00DE42FA">
              <w:rPr>
                <w:rFonts w:eastAsia="Times New Roman" w:cstheme="minorHAnsi"/>
                <w:color w:val="000000"/>
                <w:sz w:val="20"/>
                <w:szCs w:val="20"/>
                <w:lang w:eastAsia="en-GB"/>
              </w:rPr>
              <w:lastRenderedPageBreak/>
              <w:t xml:space="preserve">housing were combined, section 8 clients were only 1.21 times more likely to achieve some type of consistent housing than non-section 8 clients. </w:t>
            </w:r>
            <w:r w:rsidRPr="00DE42FA">
              <w:rPr>
                <w:rFonts w:eastAsia="Times New Roman" w:cstheme="minorHAnsi"/>
                <w:color w:val="000000"/>
                <w:sz w:val="20"/>
                <w:szCs w:val="20"/>
                <w:lang w:eastAsia="en-GB"/>
              </w:rPr>
              <w:br/>
              <w:t>Section 8 certificates were strongly associated with obtaining independent housing, regardless of substance abuse diagnosis.</w:t>
            </w:r>
            <w:r w:rsidRPr="00DE42FA">
              <w:rPr>
                <w:rFonts w:eastAsia="Times New Roman" w:cstheme="minorHAnsi"/>
                <w:color w:val="000000"/>
                <w:sz w:val="20"/>
                <w:szCs w:val="20"/>
                <w:lang w:eastAsia="en-GB"/>
              </w:rPr>
              <w:br/>
              <w:t>b) There was no difference in housing stability when traditional services were compared to comprehensive services</w:t>
            </w:r>
          </w:p>
        </w:tc>
      </w:tr>
      <w:tr w:rsidR="00784D3C" w:rsidRPr="00DE42FA" w14:paraId="0A51B460" w14:textId="77777777" w:rsidTr="00784D3C">
        <w:trPr>
          <w:gridAfter w:val="1"/>
          <w:wAfter w:w="6" w:type="dxa"/>
          <w:trHeight w:val="510"/>
        </w:trPr>
        <w:tc>
          <w:tcPr>
            <w:tcW w:w="1455" w:type="dxa"/>
            <w:vMerge/>
            <w:tcBorders>
              <w:top w:val="nil"/>
              <w:left w:val="nil"/>
              <w:bottom w:val="single" w:sz="4" w:space="0" w:color="000000"/>
              <w:right w:val="nil"/>
            </w:tcBorders>
            <w:vAlign w:val="center"/>
            <w:hideMark/>
          </w:tcPr>
          <w:p w14:paraId="5F35CEBA"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2E48AA9C"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Korr</w:t>
            </w:r>
            <w:proofErr w:type="spellEnd"/>
            <w:r w:rsidRPr="00DE42FA">
              <w:rPr>
                <w:rFonts w:eastAsia="Times New Roman" w:cstheme="minorHAnsi"/>
                <w:color w:val="000000"/>
                <w:sz w:val="20"/>
                <w:szCs w:val="20"/>
                <w:lang w:eastAsia="en-GB"/>
              </w:rPr>
              <w:t xml:space="preserve"> &amp; Joseph 1995</w:t>
            </w:r>
          </w:p>
          <w:p w14:paraId="34C5F1D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N=95)</w:t>
            </w:r>
          </w:p>
        </w:tc>
        <w:tc>
          <w:tcPr>
            <w:tcW w:w="1486" w:type="dxa"/>
            <w:tcBorders>
              <w:top w:val="nil"/>
              <w:left w:val="nil"/>
              <w:bottom w:val="single" w:sz="4" w:space="0" w:color="auto"/>
              <w:right w:val="nil"/>
            </w:tcBorders>
            <w:shd w:val="clear" w:color="000000" w:fill="FFFFFF"/>
            <w:vAlign w:val="center"/>
            <w:hideMark/>
          </w:tcPr>
          <w:p w14:paraId="28DCD1A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Case management vs routine care</w:t>
            </w:r>
          </w:p>
        </w:tc>
        <w:tc>
          <w:tcPr>
            <w:tcW w:w="1368" w:type="dxa"/>
            <w:tcBorders>
              <w:top w:val="nil"/>
              <w:left w:val="nil"/>
              <w:bottom w:val="single" w:sz="4" w:space="0" w:color="auto"/>
              <w:right w:val="nil"/>
            </w:tcBorders>
            <w:shd w:val="clear" w:color="000000" w:fill="FFFFFF"/>
            <w:vAlign w:val="center"/>
            <w:hideMark/>
          </w:tcPr>
          <w:p w14:paraId="3A62CA4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7AF6055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4B38B44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3" w:type="dxa"/>
            <w:tcBorders>
              <w:top w:val="nil"/>
              <w:left w:val="nil"/>
              <w:bottom w:val="single" w:sz="4" w:space="0" w:color="auto"/>
              <w:right w:val="nil"/>
            </w:tcBorders>
            <w:shd w:val="clear" w:color="000000" w:fill="FFFFFF"/>
            <w:vAlign w:val="center"/>
            <w:hideMark/>
          </w:tcPr>
          <w:p w14:paraId="5967D1A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85" w:type="dxa"/>
            <w:tcBorders>
              <w:top w:val="nil"/>
              <w:left w:val="nil"/>
              <w:bottom w:val="single" w:sz="4" w:space="0" w:color="auto"/>
              <w:right w:val="nil"/>
            </w:tcBorders>
            <w:shd w:val="clear" w:color="000000" w:fill="FFFFFF"/>
            <w:vAlign w:val="center"/>
            <w:hideMark/>
          </w:tcPr>
          <w:p w14:paraId="7EE26AF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9" w:type="dxa"/>
            <w:tcBorders>
              <w:top w:val="nil"/>
              <w:left w:val="nil"/>
              <w:bottom w:val="single" w:sz="4" w:space="0" w:color="auto"/>
              <w:right w:val="nil"/>
            </w:tcBorders>
            <w:shd w:val="clear" w:color="000000" w:fill="FFFFFF"/>
            <w:vAlign w:val="center"/>
            <w:hideMark/>
          </w:tcPr>
          <w:p w14:paraId="4F2ECF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51ECF3C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6 months post baseline, over twice as many experimental clients as control clients were housed (OR=6.4, 95% CI: 2.61, 15.68)</w:t>
            </w:r>
          </w:p>
        </w:tc>
      </w:tr>
      <w:tr w:rsidR="00784D3C" w:rsidRPr="00DE42FA" w14:paraId="23F0EAA8" w14:textId="77777777" w:rsidTr="00784D3C">
        <w:trPr>
          <w:gridAfter w:val="1"/>
          <w:wAfter w:w="6" w:type="dxa"/>
          <w:trHeight w:val="765"/>
        </w:trPr>
        <w:tc>
          <w:tcPr>
            <w:tcW w:w="1455" w:type="dxa"/>
            <w:vMerge/>
            <w:tcBorders>
              <w:top w:val="nil"/>
              <w:left w:val="nil"/>
              <w:bottom w:val="single" w:sz="4" w:space="0" w:color="000000"/>
              <w:right w:val="nil"/>
            </w:tcBorders>
            <w:vAlign w:val="center"/>
            <w:hideMark/>
          </w:tcPr>
          <w:p w14:paraId="7B81837D"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329E509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Lehman 1997</w:t>
            </w:r>
          </w:p>
          <w:p w14:paraId="7E86863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N=152)</w:t>
            </w:r>
          </w:p>
        </w:tc>
        <w:tc>
          <w:tcPr>
            <w:tcW w:w="1486" w:type="dxa"/>
            <w:tcBorders>
              <w:top w:val="nil"/>
              <w:left w:val="nil"/>
              <w:bottom w:val="single" w:sz="4" w:space="0" w:color="auto"/>
              <w:right w:val="nil"/>
            </w:tcBorders>
            <w:shd w:val="clear" w:color="000000" w:fill="FFFFFF"/>
            <w:vAlign w:val="center"/>
            <w:hideMark/>
          </w:tcPr>
          <w:p w14:paraId="09D7281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ACT vs usual community services</w:t>
            </w:r>
          </w:p>
        </w:tc>
        <w:tc>
          <w:tcPr>
            <w:tcW w:w="1368" w:type="dxa"/>
            <w:tcBorders>
              <w:top w:val="nil"/>
              <w:left w:val="nil"/>
              <w:bottom w:val="single" w:sz="4" w:space="0" w:color="auto"/>
              <w:right w:val="nil"/>
            </w:tcBorders>
            <w:shd w:val="clear" w:color="000000" w:fill="FFFFFF"/>
            <w:vAlign w:val="center"/>
            <w:hideMark/>
          </w:tcPr>
          <w:p w14:paraId="1E2A0B5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4E01F4A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3C1381A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536205D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7285D91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13E67A7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0BF3D2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ACT group spent significantly more days in the 12-month follow-up housed (210.2 vs 160.1, Hedges g=0.46, 95% CI: 0.14, 0.78)</w:t>
            </w:r>
          </w:p>
        </w:tc>
      </w:tr>
      <w:tr w:rsidR="00784D3C" w:rsidRPr="00DE42FA" w14:paraId="49BD1C34" w14:textId="77777777" w:rsidTr="00784D3C">
        <w:trPr>
          <w:gridAfter w:val="1"/>
          <w:wAfter w:w="6" w:type="dxa"/>
          <w:trHeight w:val="765"/>
        </w:trPr>
        <w:tc>
          <w:tcPr>
            <w:tcW w:w="1455" w:type="dxa"/>
            <w:vMerge/>
            <w:tcBorders>
              <w:top w:val="nil"/>
              <w:left w:val="nil"/>
              <w:bottom w:val="single" w:sz="4" w:space="0" w:color="000000"/>
              <w:right w:val="nil"/>
            </w:tcBorders>
            <w:vAlign w:val="center"/>
            <w:hideMark/>
          </w:tcPr>
          <w:p w14:paraId="6C66E6DA"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42B31F6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Lipton 1988</w:t>
            </w:r>
          </w:p>
          <w:p w14:paraId="6CC85C9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N=49)</w:t>
            </w:r>
          </w:p>
        </w:tc>
        <w:tc>
          <w:tcPr>
            <w:tcW w:w="1486" w:type="dxa"/>
            <w:tcBorders>
              <w:top w:val="nil"/>
              <w:left w:val="nil"/>
              <w:bottom w:val="single" w:sz="4" w:space="0" w:color="auto"/>
              <w:right w:val="nil"/>
            </w:tcBorders>
            <w:shd w:val="clear" w:color="000000" w:fill="FFFFFF"/>
            <w:vAlign w:val="center"/>
            <w:hideMark/>
          </w:tcPr>
          <w:p w14:paraId="5D9563E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Residential treatment vs standard care</w:t>
            </w:r>
          </w:p>
        </w:tc>
        <w:tc>
          <w:tcPr>
            <w:tcW w:w="1368" w:type="dxa"/>
            <w:tcBorders>
              <w:top w:val="nil"/>
              <w:left w:val="nil"/>
              <w:bottom w:val="single" w:sz="4" w:space="0" w:color="auto"/>
              <w:right w:val="nil"/>
            </w:tcBorders>
            <w:shd w:val="clear" w:color="000000" w:fill="FFFFFF"/>
            <w:vAlign w:val="center"/>
            <w:hideMark/>
          </w:tcPr>
          <w:p w14:paraId="4726546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248007A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5EB323A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196CAE0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795CA73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7286F78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3ED342F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More participants in the intervention group were in permanent housing at 12 months than the control group (OR=5.19, 95% CI: 2.84, 9.48)</w:t>
            </w:r>
          </w:p>
        </w:tc>
      </w:tr>
      <w:tr w:rsidR="00784D3C" w:rsidRPr="00DE42FA" w14:paraId="55256ED0" w14:textId="77777777" w:rsidTr="00784D3C">
        <w:trPr>
          <w:gridAfter w:val="1"/>
          <w:wAfter w:w="6" w:type="dxa"/>
          <w:trHeight w:val="1275"/>
        </w:trPr>
        <w:tc>
          <w:tcPr>
            <w:tcW w:w="1455" w:type="dxa"/>
            <w:vMerge/>
            <w:tcBorders>
              <w:top w:val="nil"/>
              <w:left w:val="nil"/>
              <w:bottom w:val="single" w:sz="4" w:space="0" w:color="000000"/>
              <w:right w:val="nil"/>
            </w:tcBorders>
            <w:vAlign w:val="center"/>
            <w:hideMark/>
          </w:tcPr>
          <w:p w14:paraId="76EFD73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6A217C5A"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McHugo</w:t>
            </w:r>
            <w:proofErr w:type="spellEnd"/>
            <w:r w:rsidRPr="00DE42FA">
              <w:rPr>
                <w:rFonts w:eastAsia="Times New Roman" w:cstheme="minorHAnsi"/>
                <w:color w:val="000000"/>
                <w:sz w:val="20"/>
                <w:szCs w:val="20"/>
                <w:lang w:eastAsia="en-GB"/>
              </w:rPr>
              <w:t xml:space="preserve"> 2004</w:t>
            </w:r>
          </w:p>
          <w:p w14:paraId="21AC7B4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N=121)</w:t>
            </w:r>
          </w:p>
        </w:tc>
        <w:tc>
          <w:tcPr>
            <w:tcW w:w="1486" w:type="dxa"/>
            <w:tcBorders>
              <w:top w:val="nil"/>
              <w:left w:val="nil"/>
              <w:bottom w:val="single" w:sz="4" w:space="0" w:color="auto"/>
              <w:right w:val="nil"/>
            </w:tcBorders>
            <w:shd w:val="clear" w:color="000000" w:fill="FFFFFF"/>
            <w:vAlign w:val="center"/>
            <w:hideMark/>
          </w:tcPr>
          <w:p w14:paraId="710188C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Integrated housing vs Parallel housing</w:t>
            </w:r>
          </w:p>
        </w:tc>
        <w:tc>
          <w:tcPr>
            <w:tcW w:w="1368" w:type="dxa"/>
            <w:tcBorders>
              <w:top w:val="nil"/>
              <w:left w:val="nil"/>
              <w:bottom w:val="single" w:sz="4" w:space="0" w:color="auto"/>
              <w:right w:val="nil"/>
            </w:tcBorders>
            <w:shd w:val="clear" w:color="000000" w:fill="FFFFFF"/>
            <w:vAlign w:val="center"/>
            <w:hideMark/>
          </w:tcPr>
          <w:p w14:paraId="62E88F5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0ED0934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72AE5F2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3" w:type="dxa"/>
            <w:tcBorders>
              <w:top w:val="nil"/>
              <w:left w:val="nil"/>
              <w:bottom w:val="single" w:sz="4" w:space="0" w:color="auto"/>
              <w:right w:val="nil"/>
            </w:tcBorders>
            <w:shd w:val="clear" w:color="000000" w:fill="FFFFFF"/>
            <w:vAlign w:val="center"/>
            <w:hideMark/>
          </w:tcPr>
          <w:p w14:paraId="268672D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0EF0FAE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4DD5298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05A63AA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integrated housing condition did not spend a significantly higher mean number of days in stable housing at 6 months (Hedges g=0.20, 95% CI: -0.16, 0.55, P=0.287), however, they spent significant more days in stable housing at both 12 months (Hedges g=0.50, 95% CI: 0.14, 0.86) and 18 months (Hedges g=0.50, 95% CI: 0.134, 0.86)</w:t>
            </w:r>
          </w:p>
        </w:tc>
      </w:tr>
      <w:tr w:rsidR="00784D3C" w:rsidRPr="00DE42FA" w14:paraId="0EC6D52E" w14:textId="77777777" w:rsidTr="00784D3C">
        <w:trPr>
          <w:gridAfter w:val="1"/>
          <w:wAfter w:w="6" w:type="dxa"/>
          <w:trHeight w:val="1530"/>
        </w:trPr>
        <w:tc>
          <w:tcPr>
            <w:tcW w:w="1455" w:type="dxa"/>
            <w:vMerge/>
            <w:tcBorders>
              <w:top w:val="nil"/>
              <w:left w:val="nil"/>
              <w:bottom w:val="single" w:sz="4" w:space="0" w:color="000000"/>
              <w:right w:val="nil"/>
            </w:tcBorders>
            <w:vAlign w:val="center"/>
            <w:hideMark/>
          </w:tcPr>
          <w:p w14:paraId="18190059"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122F278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Morse 1992</w:t>
            </w:r>
          </w:p>
          <w:p w14:paraId="360D488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N=116)</w:t>
            </w:r>
          </w:p>
        </w:tc>
        <w:tc>
          <w:tcPr>
            <w:tcW w:w="1486" w:type="dxa"/>
            <w:tcBorders>
              <w:top w:val="nil"/>
              <w:left w:val="nil"/>
              <w:bottom w:val="single" w:sz="4" w:space="0" w:color="auto"/>
              <w:right w:val="nil"/>
            </w:tcBorders>
            <w:shd w:val="clear" w:color="000000" w:fill="FFFFFF"/>
            <w:vAlign w:val="center"/>
            <w:hideMark/>
          </w:tcPr>
          <w:p w14:paraId="36A449F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Continuous treatment team vs outpatient mental health services</w:t>
            </w:r>
          </w:p>
        </w:tc>
        <w:tc>
          <w:tcPr>
            <w:tcW w:w="1368" w:type="dxa"/>
            <w:tcBorders>
              <w:top w:val="nil"/>
              <w:left w:val="nil"/>
              <w:bottom w:val="single" w:sz="4" w:space="0" w:color="auto"/>
              <w:right w:val="nil"/>
            </w:tcBorders>
            <w:shd w:val="clear" w:color="000000" w:fill="FFFFFF"/>
            <w:vAlign w:val="center"/>
            <w:hideMark/>
          </w:tcPr>
          <w:p w14:paraId="57B785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367B973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3E63CF8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161C2AC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51A206D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4FEDF55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76EA1F7C" w14:textId="4886C4B3"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 A significant treatment-by-time interaction was found for days homeless (F=4.23, df=2,97, P=.017). Post hoc analyses indicated that the clients in the continuous treatment team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were less likely to be homeless at 12 months than those in the outpatient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however, endpoint analyses at 12 months did not show a significant group effect (Hedges g=0.29, 95% CI: -0.17, 0.75). </w:t>
            </w:r>
          </w:p>
        </w:tc>
      </w:tr>
      <w:tr w:rsidR="00784D3C" w:rsidRPr="00DE42FA" w14:paraId="5811E814" w14:textId="77777777" w:rsidTr="00784D3C">
        <w:trPr>
          <w:gridAfter w:val="1"/>
          <w:wAfter w:w="6" w:type="dxa"/>
          <w:trHeight w:val="1530"/>
        </w:trPr>
        <w:tc>
          <w:tcPr>
            <w:tcW w:w="1455" w:type="dxa"/>
            <w:vMerge/>
            <w:tcBorders>
              <w:top w:val="nil"/>
              <w:left w:val="nil"/>
              <w:bottom w:val="single" w:sz="4" w:space="0" w:color="000000"/>
              <w:right w:val="nil"/>
            </w:tcBorders>
            <w:vAlign w:val="center"/>
          </w:tcPr>
          <w:p w14:paraId="7CED065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tcPr>
          <w:p w14:paraId="2C1A615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Morse 2006</w:t>
            </w:r>
          </w:p>
          <w:p w14:paraId="0B15707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N=NR)</w:t>
            </w:r>
          </w:p>
        </w:tc>
        <w:tc>
          <w:tcPr>
            <w:tcW w:w="1486" w:type="dxa"/>
            <w:tcBorders>
              <w:top w:val="nil"/>
              <w:left w:val="nil"/>
              <w:bottom w:val="single" w:sz="4" w:space="0" w:color="auto"/>
              <w:right w:val="nil"/>
            </w:tcBorders>
            <w:shd w:val="clear" w:color="000000" w:fill="FFFFFF"/>
            <w:vAlign w:val="center"/>
          </w:tcPr>
          <w:p w14:paraId="50887CF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Integrated ACT vs standard care</w:t>
            </w:r>
          </w:p>
        </w:tc>
        <w:tc>
          <w:tcPr>
            <w:tcW w:w="1368" w:type="dxa"/>
            <w:tcBorders>
              <w:top w:val="nil"/>
              <w:left w:val="nil"/>
              <w:bottom w:val="single" w:sz="4" w:space="0" w:color="auto"/>
              <w:right w:val="nil"/>
            </w:tcBorders>
            <w:shd w:val="clear" w:color="000000" w:fill="FFFFFF"/>
            <w:vAlign w:val="center"/>
          </w:tcPr>
          <w:p w14:paraId="1F2EF39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tcPr>
          <w:p w14:paraId="6744866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tcPr>
          <w:p w14:paraId="4AE427D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tcPr>
          <w:p w14:paraId="2DD9D6A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tcPr>
          <w:p w14:paraId="190B785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tcPr>
          <w:p w14:paraId="68146EA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2445" w:type="dxa"/>
            <w:tcBorders>
              <w:top w:val="nil"/>
              <w:left w:val="nil"/>
              <w:bottom w:val="single" w:sz="4" w:space="0" w:color="auto"/>
              <w:right w:val="nil"/>
            </w:tcBorders>
            <w:shd w:val="clear" w:color="000000" w:fill="FFFFFF"/>
            <w:vAlign w:val="center"/>
          </w:tcPr>
          <w:p w14:paraId="72E50C3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main effect of treatment on stable housing was statistically significant at 24 months follow up, </w:t>
            </w:r>
            <w:proofErr w:type="gramStart"/>
            <w:r w:rsidRPr="00DE42FA">
              <w:rPr>
                <w:rFonts w:eastAsia="Times New Roman" w:cstheme="minorHAnsi"/>
                <w:color w:val="000000"/>
                <w:sz w:val="20"/>
                <w:szCs w:val="20"/>
                <w:lang w:eastAsia="en-GB"/>
              </w:rPr>
              <w:t>F(</w:t>
            </w:r>
            <w:proofErr w:type="gramEnd"/>
            <w:r w:rsidRPr="00DE42FA">
              <w:rPr>
                <w:rFonts w:eastAsia="Times New Roman" w:cstheme="minorHAnsi"/>
                <w:color w:val="000000"/>
                <w:sz w:val="20"/>
                <w:szCs w:val="20"/>
                <w:lang w:eastAsia="en-GB"/>
              </w:rPr>
              <w:t xml:space="preserve">2, 145) = 3.76, p = .03. Post-hoc analyses indicated that clients in IACT condition had significantly more days in stable housing than control clients. There was no significant treatment by time interaction, </w:t>
            </w:r>
            <w:proofErr w:type="gramStart"/>
            <w:r w:rsidRPr="00DE42FA">
              <w:rPr>
                <w:rFonts w:eastAsia="Times New Roman" w:cstheme="minorHAnsi"/>
                <w:color w:val="000000"/>
                <w:sz w:val="20"/>
                <w:szCs w:val="20"/>
                <w:lang w:eastAsia="en-GB"/>
              </w:rPr>
              <w:t>F(</w:t>
            </w:r>
            <w:proofErr w:type="gramEnd"/>
            <w:r w:rsidRPr="00DE42FA">
              <w:rPr>
                <w:rFonts w:eastAsia="Times New Roman" w:cstheme="minorHAnsi"/>
                <w:color w:val="000000"/>
                <w:sz w:val="20"/>
                <w:szCs w:val="20"/>
                <w:lang w:eastAsia="en-GB"/>
              </w:rPr>
              <w:t>6, 440) = 1.93, p = .07.</w:t>
            </w:r>
          </w:p>
        </w:tc>
      </w:tr>
      <w:tr w:rsidR="00784D3C" w:rsidRPr="00DE42FA" w14:paraId="21A70255" w14:textId="77777777" w:rsidTr="00784D3C">
        <w:trPr>
          <w:gridAfter w:val="1"/>
          <w:wAfter w:w="6" w:type="dxa"/>
          <w:trHeight w:val="1365"/>
        </w:trPr>
        <w:tc>
          <w:tcPr>
            <w:tcW w:w="1455" w:type="dxa"/>
            <w:vMerge/>
            <w:tcBorders>
              <w:top w:val="nil"/>
              <w:left w:val="nil"/>
              <w:bottom w:val="single" w:sz="4" w:space="0" w:color="000000"/>
              <w:right w:val="nil"/>
            </w:tcBorders>
            <w:vAlign w:val="center"/>
            <w:hideMark/>
          </w:tcPr>
          <w:p w14:paraId="4201224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408DD869"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Shern</w:t>
            </w:r>
            <w:proofErr w:type="spellEnd"/>
            <w:r w:rsidRPr="00DE42FA">
              <w:rPr>
                <w:rFonts w:eastAsia="Times New Roman" w:cstheme="minorHAnsi"/>
                <w:color w:val="000000"/>
                <w:sz w:val="20"/>
                <w:szCs w:val="20"/>
                <w:lang w:eastAsia="en-GB"/>
              </w:rPr>
              <w:t xml:space="preserve"> 2000</w:t>
            </w:r>
          </w:p>
          <w:p w14:paraId="1CB4185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N=168)</w:t>
            </w:r>
          </w:p>
        </w:tc>
        <w:tc>
          <w:tcPr>
            <w:tcW w:w="1486" w:type="dxa"/>
            <w:tcBorders>
              <w:top w:val="nil"/>
              <w:left w:val="nil"/>
              <w:bottom w:val="single" w:sz="4" w:space="0" w:color="auto"/>
              <w:right w:val="nil"/>
            </w:tcBorders>
            <w:shd w:val="clear" w:color="000000" w:fill="FFFFFF"/>
            <w:vAlign w:val="center"/>
            <w:hideMark/>
          </w:tcPr>
          <w:p w14:paraId="4415FC5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Community outreach (Choices) vs Treatment as usual</w:t>
            </w:r>
          </w:p>
        </w:tc>
        <w:tc>
          <w:tcPr>
            <w:tcW w:w="1368" w:type="dxa"/>
            <w:tcBorders>
              <w:top w:val="nil"/>
              <w:left w:val="nil"/>
              <w:bottom w:val="single" w:sz="4" w:space="0" w:color="auto"/>
              <w:right w:val="nil"/>
            </w:tcBorders>
            <w:shd w:val="clear" w:color="000000" w:fill="FFFFFF"/>
            <w:vAlign w:val="center"/>
            <w:hideMark/>
          </w:tcPr>
          <w:p w14:paraId="1A7FA8A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2E759D8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7128365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3" w:type="dxa"/>
            <w:tcBorders>
              <w:top w:val="nil"/>
              <w:left w:val="nil"/>
              <w:bottom w:val="single" w:sz="4" w:space="0" w:color="auto"/>
              <w:right w:val="nil"/>
            </w:tcBorders>
            <w:shd w:val="clear" w:color="000000" w:fill="FFFFFF"/>
            <w:vAlign w:val="center"/>
            <w:hideMark/>
          </w:tcPr>
          <w:p w14:paraId="2EBA086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85" w:type="dxa"/>
            <w:tcBorders>
              <w:top w:val="nil"/>
              <w:left w:val="nil"/>
              <w:bottom w:val="single" w:sz="4" w:space="0" w:color="auto"/>
              <w:right w:val="nil"/>
            </w:tcBorders>
            <w:shd w:val="clear" w:color="000000" w:fill="FFFFFF"/>
            <w:vAlign w:val="center"/>
            <w:hideMark/>
          </w:tcPr>
          <w:p w14:paraId="31E0BB2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9" w:type="dxa"/>
            <w:tcBorders>
              <w:top w:val="nil"/>
              <w:left w:val="nil"/>
              <w:bottom w:val="single" w:sz="4" w:space="0" w:color="auto"/>
              <w:right w:val="nil"/>
            </w:tcBorders>
            <w:shd w:val="clear" w:color="000000" w:fill="FFFFFF"/>
            <w:vAlign w:val="center"/>
            <w:hideMark/>
          </w:tcPr>
          <w:p w14:paraId="15794E7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69C4100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in the community outreach programme reported a 23 % increase in the proportion of time spent in shelters (t=-5.73, P&lt;.001) compared to the control group at 24 months</w:t>
            </w:r>
          </w:p>
        </w:tc>
      </w:tr>
      <w:tr w:rsidR="00784D3C" w:rsidRPr="00DE42FA" w14:paraId="602C23B8" w14:textId="77777777" w:rsidTr="00784D3C">
        <w:trPr>
          <w:gridAfter w:val="1"/>
          <w:wAfter w:w="6" w:type="dxa"/>
          <w:trHeight w:val="765"/>
        </w:trPr>
        <w:tc>
          <w:tcPr>
            <w:tcW w:w="1455" w:type="dxa"/>
            <w:vMerge/>
            <w:tcBorders>
              <w:top w:val="nil"/>
              <w:left w:val="nil"/>
              <w:bottom w:val="single" w:sz="4" w:space="0" w:color="000000"/>
              <w:right w:val="nil"/>
            </w:tcBorders>
            <w:vAlign w:val="center"/>
            <w:hideMark/>
          </w:tcPr>
          <w:p w14:paraId="1F11360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000000" w:fill="FFFFFF"/>
            <w:noWrap/>
            <w:vAlign w:val="center"/>
            <w:hideMark/>
          </w:tcPr>
          <w:p w14:paraId="7253228E"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Susser</w:t>
            </w:r>
            <w:proofErr w:type="spellEnd"/>
            <w:r w:rsidRPr="00DE42FA">
              <w:rPr>
                <w:rFonts w:eastAsia="Times New Roman" w:cstheme="minorHAnsi"/>
                <w:color w:val="000000"/>
                <w:sz w:val="20"/>
                <w:szCs w:val="20"/>
                <w:lang w:eastAsia="en-GB"/>
              </w:rPr>
              <w:t xml:space="preserve"> 1997</w:t>
            </w:r>
          </w:p>
          <w:p w14:paraId="7A61844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N=96)</w:t>
            </w:r>
          </w:p>
        </w:tc>
        <w:tc>
          <w:tcPr>
            <w:tcW w:w="1486" w:type="dxa"/>
            <w:tcBorders>
              <w:top w:val="nil"/>
              <w:left w:val="nil"/>
              <w:bottom w:val="single" w:sz="4" w:space="0" w:color="auto"/>
              <w:right w:val="nil"/>
            </w:tcBorders>
            <w:shd w:val="clear" w:color="000000" w:fill="FFFFFF"/>
            <w:vAlign w:val="center"/>
            <w:hideMark/>
          </w:tcPr>
          <w:p w14:paraId="0A1C071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Critical time intervention vs usual services</w:t>
            </w:r>
          </w:p>
        </w:tc>
        <w:tc>
          <w:tcPr>
            <w:tcW w:w="1368" w:type="dxa"/>
            <w:tcBorders>
              <w:top w:val="nil"/>
              <w:left w:val="nil"/>
              <w:bottom w:val="single" w:sz="4" w:space="0" w:color="auto"/>
              <w:right w:val="nil"/>
            </w:tcBorders>
            <w:shd w:val="clear" w:color="000000" w:fill="FFFFFF"/>
            <w:noWrap/>
            <w:vAlign w:val="center"/>
            <w:hideMark/>
          </w:tcPr>
          <w:p w14:paraId="70489D7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noWrap/>
            <w:vAlign w:val="center"/>
            <w:hideMark/>
          </w:tcPr>
          <w:p w14:paraId="2CCF0E6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noWrap/>
            <w:vAlign w:val="center"/>
            <w:hideMark/>
          </w:tcPr>
          <w:p w14:paraId="1E68ED5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noWrap/>
            <w:vAlign w:val="center"/>
            <w:hideMark/>
          </w:tcPr>
          <w:p w14:paraId="3A65437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85" w:type="dxa"/>
            <w:tcBorders>
              <w:top w:val="nil"/>
              <w:left w:val="nil"/>
              <w:bottom w:val="single" w:sz="4" w:space="0" w:color="auto"/>
              <w:right w:val="nil"/>
            </w:tcBorders>
            <w:shd w:val="clear" w:color="000000" w:fill="FFFFFF"/>
            <w:noWrap/>
            <w:vAlign w:val="center"/>
            <w:hideMark/>
          </w:tcPr>
          <w:p w14:paraId="59D9526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29" w:type="dxa"/>
            <w:tcBorders>
              <w:top w:val="nil"/>
              <w:left w:val="nil"/>
              <w:bottom w:val="single" w:sz="4" w:space="0" w:color="auto"/>
              <w:right w:val="nil"/>
            </w:tcBorders>
            <w:shd w:val="clear" w:color="000000" w:fill="FFFFFF"/>
            <w:noWrap/>
            <w:vAlign w:val="center"/>
            <w:hideMark/>
          </w:tcPr>
          <w:p w14:paraId="013AA85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4258B53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During the last month of the 18- month follow-up, 4 (8%) of the men in the CTI group and 11 (23%) of the men in the USO group were homeless, a significant difference (OR of not being homeless=3.46, 95% CI: 1.01, 11.80, P=0.047)</w:t>
            </w:r>
          </w:p>
        </w:tc>
      </w:tr>
      <w:tr w:rsidR="00784D3C" w:rsidRPr="00DE42FA" w14:paraId="4022E463" w14:textId="77777777" w:rsidTr="00784D3C">
        <w:trPr>
          <w:gridAfter w:val="1"/>
          <w:wAfter w:w="6" w:type="dxa"/>
          <w:trHeight w:val="1275"/>
        </w:trPr>
        <w:tc>
          <w:tcPr>
            <w:tcW w:w="1455" w:type="dxa"/>
            <w:tcBorders>
              <w:top w:val="nil"/>
              <w:left w:val="nil"/>
              <w:bottom w:val="single" w:sz="4" w:space="0" w:color="auto"/>
              <w:right w:val="nil"/>
            </w:tcBorders>
            <w:shd w:val="clear" w:color="000000" w:fill="FFFFFF"/>
            <w:vAlign w:val="center"/>
            <w:hideMark/>
          </w:tcPr>
          <w:p w14:paraId="1863260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lastRenderedPageBreak/>
              <w:t>Mixed mental health conditions</w:t>
            </w:r>
          </w:p>
        </w:tc>
        <w:tc>
          <w:tcPr>
            <w:tcW w:w="1326" w:type="dxa"/>
            <w:tcBorders>
              <w:top w:val="nil"/>
              <w:left w:val="nil"/>
              <w:bottom w:val="single" w:sz="4" w:space="0" w:color="auto"/>
              <w:right w:val="nil"/>
            </w:tcBorders>
            <w:shd w:val="clear" w:color="000000" w:fill="FFFFFF"/>
            <w:noWrap/>
            <w:vAlign w:val="center"/>
            <w:hideMark/>
          </w:tcPr>
          <w:p w14:paraId="2EB5DE3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Morse 1997</w:t>
            </w:r>
          </w:p>
          <w:p w14:paraId="121B96E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165)</w:t>
            </w:r>
          </w:p>
        </w:tc>
        <w:tc>
          <w:tcPr>
            <w:tcW w:w="1486" w:type="dxa"/>
            <w:tcBorders>
              <w:top w:val="nil"/>
              <w:left w:val="nil"/>
              <w:bottom w:val="single" w:sz="4" w:space="0" w:color="auto"/>
              <w:right w:val="nil"/>
            </w:tcBorders>
            <w:shd w:val="clear" w:color="000000" w:fill="FFFFFF"/>
            <w:vAlign w:val="center"/>
            <w:hideMark/>
          </w:tcPr>
          <w:p w14:paraId="47785C4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Broker case management vs ACT</w:t>
            </w:r>
            <w:r w:rsidRPr="00DE42FA">
              <w:rPr>
                <w:rFonts w:eastAsia="Times New Roman" w:cstheme="minorHAnsi"/>
                <w:color w:val="000000"/>
                <w:sz w:val="20"/>
                <w:szCs w:val="20"/>
                <w:lang w:eastAsia="en-GB"/>
              </w:rPr>
              <w:br/>
              <w:t xml:space="preserve">b) ACT with community workers </w:t>
            </w:r>
            <w:r w:rsidRPr="00DE42FA">
              <w:rPr>
                <w:rFonts w:eastAsia="Times New Roman" w:cstheme="minorHAnsi"/>
                <w:color w:val="000000"/>
                <w:sz w:val="20"/>
                <w:szCs w:val="20"/>
                <w:lang w:eastAsia="en-GB"/>
              </w:rPr>
              <w:br/>
              <w:t>vs ACT</w:t>
            </w:r>
          </w:p>
        </w:tc>
        <w:tc>
          <w:tcPr>
            <w:tcW w:w="1368" w:type="dxa"/>
            <w:tcBorders>
              <w:top w:val="nil"/>
              <w:left w:val="nil"/>
              <w:bottom w:val="single" w:sz="4" w:space="0" w:color="auto"/>
              <w:right w:val="nil"/>
            </w:tcBorders>
            <w:shd w:val="clear" w:color="000000" w:fill="FFFFFF"/>
            <w:vAlign w:val="center"/>
            <w:hideMark/>
          </w:tcPr>
          <w:p w14:paraId="6F79EE0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35" w:type="dxa"/>
            <w:tcBorders>
              <w:top w:val="nil"/>
              <w:left w:val="nil"/>
              <w:bottom w:val="single" w:sz="4" w:space="0" w:color="auto"/>
              <w:right w:val="nil"/>
            </w:tcBorders>
            <w:shd w:val="clear" w:color="000000" w:fill="FFFFFF"/>
            <w:vAlign w:val="center"/>
            <w:hideMark/>
          </w:tcPr>
          <w:p w14:paraId="33AC9C1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459" w:type="dxa"/>
            <w:tcBorders>
              <w:top w:val="nil"/>
              <w:left w:val="nil"/>
              <w:bottom w:val="single" w:sz="4" w:space="0" w:color="auto"/>
              <w:right w:val="nil"/>
            </w:tcBorders>
            <w:shd w:val="clear" w:color="000000" w:fill="FFFFFF"/>
            <w:vAlign w:val="center"/>
            <w:hideMark/>
          </w:tcPr>
          <w:p w14:paraId="7FEDF93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23" w:type="dxa"/>
            <w:tcBorders>
              <w:top w:val="nil"/>
              <w:left w:val="nil"/>
              <w:bottom w:val="single" w:sz="4" w:space="0" w:color="auto"/>
              <w:right w:val="nil"/>
            </w:tcBorders>
            <w:shd w:val="clear" w:color="000000" w:fill="FFFFFF"/>
            <w:vAlign w:val="center"/>
            <w:hideMark/>
          </w:tcPr>
          <w:p w14:paraId="677DEC3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Y</w:t>
            </w:r>
            <w:r w:rsidRPr="00DE42FA">
              <w:rPr>
                <w:rFonts w:eastAsia="Times New Roman" w:cstheme="minorHAnsi"/>
                <w:color w:val="000000"/>
                <w:sz w:val="20"/>
                <w:szCs w:val="20"/>
                <w:lang w:eastAsia="en-GB"/>
              </w:rPr>
              <w:br/>
              <w:t>b) Y</w:t>
            </w:r>
          </w:p>
        </w:tc>
        <w:tc>
          <w:tcPr>
            <w:tcW w:w="1585" w:type="dxa"/>
            <w:tcBorders>
              <w:top w:val="nil"/>
              <w:left w:val="nil"/>
              <w:bottom w:val="single" w:sz="4" w:space="0" w:color="auto"/>
              <w:right w:val="nil"/>
            </w:tcBorders>
            <w:shd w:val="clear" w:color="000000" w:fill="FFFFFF"/>
            <w:vAlign w:val="center"/>
            <w:hideMark/>
          </w:tcPr>
          <w:p w14:paraId="64DD1B1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1329" w:type="dxa"/>
            <w:tcBorders>
              <w:top w:val="nil"/>
              <w:left w:val="nil"/>
              <w:bottom w:val="single" w:sz="4" w:space="0" w:color="auto"/>
              <w:right w:val="nil"/>
            </w:tcBorders>
            <w:shd w:val="clear" w:color="000000" w:fill="FFFFFF"/>
            <w:vAlign w:val="center"/>
            <w:hideMark/>
          </w:tcPr>
          <w:p w14:paraId="1165BC1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N</w:t>
            </w:r>
            <w:r w:rsidRPr="00DE42FA">
              <w:rPr>
                <w:rFonts w:eastAsia="Times New Roman" w:cstheme="minorHAnsi"/>
                <w:color w:val="000000"/>
                <w:sz w:val="20"/>
                <w:szCs w:val="20"/>
                <w:lang w:eastAsia="en-GB"/>
              </w:rPr>
              <w:br/>
              <w:t>b) N</w:t>
            </w:r>
          </w:p>
        </w:tc>
        <w:tc>
          <w:tcPr>
            <w:tcW w:w="2445" w:type="dxa"/>
            <w:tcBorders>
              <w:top w:val="nil"/>
              <w:left w:val="nil"/>
              <w:bottom w:val="single" w:sz="4" w:space="0" w:color="auto"/>
              <w:right w:val="nil"/>
            </w:tcBorders>
            <w:shd w:val="clear" w:color="000000" w:fill="FFFFFF"/>
            <w:vAlign w:val="center"/>
            <w:hideMark/>
          </w:tcPr>
          <w:p w14:paraId="06ECA92D" w14:textId="14111538"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 significant treatment group effect was found on days in stable housing (F=3.54, df=2,129, P&lt;0.032), such that </w:t>
            </w:r>
            <w:r w:rsidR="00DF63B1">
              <w:rPr>
                <w:rFonts w:eastAsia="Times New Roman" w:cstheme="minorHAnsi"/>
                <w:color w:val="000000"/>
                <w:sz w:val="20"/>
                <w:szCs w:val="20"/>
                <w:lang w:eastAsia="en-GB"/>
              </w:rPr>
              <w:t>A</w:t>
            </w:r>
            <w:r w:rsidRPr="00DE42FA">
              <w:rPr>
                <w:rFonts w:eastAsia="Times New Roman" w:cstheme="minorHAnsi"/>
                <w:color w:val="000000"/>
                <w:sz w:val="20"/>
                <w:szCs w:val="20"/>
                <w:lang w:eastAsia="en-GB"/>
              </w:rPr>
              <w:t xml:space="preserve">ssertive </w:t>
            </w:r>
            <w:r w:rsidR="00DF63B1">
              <w:rPr>
                <w:rFonts w:eastAsia="Times New Roman" w:cstheme="minorHAnsi"/>
                <w:color w:val="000000"/>
                <w:sz w:val="20"/>
                <w:szCs w:val="20"/>
                <w:lang w:eastAsia="en-GB"/>
              </w:rPr>
              <w:t>C</w:t>
            </w:r>
            <w:r w:rsidRPr="00DE42FA">
              <w:rPr>
                <w:rFonts w:eastAsia="Times New Roman" w:cstheme="minorHAnsi"/>
                <w:color w:val="000000"/>
                <w:sz w:val="20"/>
                <w:szCs w:val="20"/>
                <w:lang w:eastAsia="en-GB"/>
              </w:rPr>
              <w:t xml:space="preserve">ommunity </w:t>
            </w:r>
            <w:r w:rsidR="00DF63B1">
              <w:rPr>
                <w:rFonts w:eastAsia="Times New Roman" w:cstheme="minorHAnsi"/>
                <w:color w:val="000000"/>
                <w:sz w:val="20"/>
                <w:szCs w:val="20"/>
                <w:lang w:eastAsia="en-GB"/>
              </w:rPr>
              <w:t>T</w:t>
            </w:r>
            <w:r w:rsidRPr="00DE42FA">
              <w:rPr>
                <w:rFonts w:eastAsia="Times New Roman" w:cstheme="minorHAnsi"/>
                <w:color w:val="000000"/>
                <w:sz w:val="20"/>
                <w:szCs w:val="20"/>
                <w:lang w:eastAsia="en-GB"/>
              </w:rPr>
              <w:t xml:space="preserve">reatment only participants averaged more days in stable housing at 18 months than clients in both broker case management and </w:t>
            </w:r>
            <w:r w:rsidR="00DF63B1">
              <w:rPr>
                <w:rFonts w:eastAsia="Times New Roman" w:cstheme="minorHAnsi"/>
                <w:color w:val="000000"/>
                <w:sz w:val="20"/>
                <w:szCs w:val="20"/>
                <w:lang w:eastAsia="en-GB"/>
              </w:rPr>
              <w:t>A</w:t>
            </w:r>
            <w:r w:rsidRPr="00DE42FA">
              <w:rPr>
                <w:rFonts w:eastAsia="Times New Roman" w:cstheme="minorHAnsi"/>
                <w:color w:val="000000"/>
                <w:sz w:val="20"/>
                <w:szCs w:val="20"/>
                <w:lang w:eastAsia="en-GB"/>
              </w:rPr>
              <w:t xml:space="preserve">ssertive </w:t>
            </w:r>
            <w:r w:rsidR="00DF63B1">
              <w:rPr>
                <w:rFonts w:eastAsia="Times New Roman" w:cstheme="minorHAnsi"/>
                <w:color w:val="000000"/>
                <w:sz w:val="20"/>
                <w:szCs w:val="20"/>
                <w:lang w:eastAsia="en-GB"/>
              </w:rPr>
              <w:t>C</w:t>
            </w:r>
            <w:r w:rsidRPr="00DE42FA">
              <w:rPr>
                <w:rFonts w:eastAsia="Times New Roman" w:cstheme="minorHAnsi"/>
                <w:color w:val="000000"/>
                <w:sz w:val="20"/>
                <w:szCs w:val="20"/>
                <w:lang w:eastAsia="en-GB"/>
              </w:rPr>
              <w:t xml:space="preserve">ommunity </w:t>
            </w:r>
            <w:r w:rsidR="00DF63B1">
              <w:rPr>
                <w:rFonts w:eastAsia="Times New Roman" w:cstheme="minorHAnsi"/>
                <w:color w:val="000000"/>
                <w:sz w:val="20"/>
                <w:szCs w:val="20"/>
                <w:lang w:eastAsia="en-GB"/>
              </w:rPr>
              <w:t>T</w:t>
            </w:r>
            <w:r w:rsidRPr="00DE42FA">
              <w:rPr>
                <w:rFonts w:eastAsia="Times New Roman" w:cstheme="minorHAnsi"/>
                <w:color w:val="000000"/>
                <w:sz w:val="20"/>
                <w:szCs w:val="20"/>
                <w:lang w:eastAsia="en-GB"/>
              </w:rPr>
              <w:t xml:space="preserve">reatment with community workers. </w:t>
            </w:r>
          </w:p>
        </w:tc>
      </w:tr>
      <w:tr w:rsidR="00784D3C" w:rsidRPr="00DE42FA" w14:paraId="178DFA6D" w14:textId="77777777" w:rsidTr="00784D3C">
        <w:trPr>
          <w:trHeight w:val="300"/>
        </w:trPr>
        <w:tc>
          <w:tcPr>
            <w:tcW w:w="1455" w:type="dxa"/>
            <w:tcBorders>
              <w:top w:val="nil"/>
              <w:left w:val="nil"/>
              <w:bottom w:val="single" w:sz="4" w:space="0" w:color="auto"/>
              <w:right w:val="nil"/>
            </w:tcBorders>
            <w:shd w:val="clear" w:color="000000" w:fill="FFFFFF"/>
            <w:vAlign w:val="center"/>
            <w:hideMark/>
          </w:tcPr>
          <w:p w14:paraId="15A076E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w:t>
            </w:r>
          </w:p>
        </w:tc>
        <w:tc>
          <w:tcPr>
            <w:tcW w:w="13662" w:type="dxa"/>
            <w:gridSpan w:val="10"/>
            <w:tcBorders>
              <w:top w:val="single" w:sz="4" w:space="0" w:color="auto"/>
              <w:left w:val="nil"/>
              <w:bottom w:val="single" w:sz="4" w:space="0" w:color="auto"/>
              <w:right w:val="nil"/>
            </w:tcBorders>
            <w:shd w:val="clear" w:color="000000" w:fill="FFFFFF"/>
            <w:vAlign w:val="center"/>
            <w:hideMark/>
          </w:tcPr>
          <w:p w14:paraId="47FEDDC0" w14:textId="77777777" w:rsidR="00784D3C" w:rsidRPr="00DE42FA" w:rsidRDefault="00784D3C" w:rsidP="00784D3C">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Housing Quality</w:t>
            </w:r>
          </w:p>
        </w:tc>
      </w:tr>
      <w:tr w:rsidR="00784D3C" w:rsidRPr="00DE42FA" w14:paraId="728A415E" w14:textId="77777777" w:rsidTr="00784D3C">
        <w:trPr>
          <w:gridAfter w:val="1"/>
          <w:wAfter w:w="6" w:type="dxa"/>
          <w:trHeight w:val="1020"/>
        </w:trPr>
        <w:tc>
          <w:tcPr>
            <w:tcW w:w="1455" w:type="dxa"/>
            <w:vMerge w:val="restart"/>
            <w:tcBorders>
              <w:top w:val="nil"/>
              <w:left w:val="nil"/>
              <w:bottom w:val="single" w:sz="4" w:space="0" w:color="000000"/>
              <w:right w:val="nil"/>
            </w:tcBorders>
            <w:shd w:val="clear" w:color="000000" w:fill="FFFFFF"/>
            <w:vAlign w:val="center"/>
            <w:hideMark/>
          </w:tcPr>
          <w:p w14:paraId="3CCCDBC0"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1326" w:type="dxa"/>
            <w:tcBorders>
              <w:top w:val="nil"/>
              <w:left w:val="nil"/>
              <w:bottom w:val="single" w:sz="4" w:space="0" w:color="auto"/>
              <w:right w:val="nil"/>
            </w:tcBorders>
            <w:shd w:val="clear" w:color="auto" w:fill="auto"/>
            <w:vAlign w:val="center"/>
            <w:hideMark/>
          </w:tcPr>
          <w:p w14:paraId="1A17186A" w14:textId="77777777" w:rsidR="00784D3C" w:rsidRPr="00DE42FA" w:rsidRDefault="00784D3C" w:rsidP="00784D3C">
            <w:pPr>
              <w:spacing w:after="0" w:line="240" w:lineRule="auto"/>
              <w:rPr>
                <w:rFonts w:eastAsia="Times New Roman" w:cstheme="minorHAnsi"/>
                <w:sz w:val="20"/>
                <w:szCs w:val="20"/>
                <w:lang w:eastAsia="en-GB"/>
              </w:rPr>
            </w:pPr>
            <w:proofErr w:type="spellStart"/>
            <w:r w:rsidRPr="00DE42FA">
              <w:rPr>
                <w:rFonts w:eastAsia="Times New Roman" w:cstheme="minorHAnsi"/>
                <w:sz w:val="20"/>
                <w:szCs w:val="20"/>
                <w:lang w:eastAsia="en-GB"/>
              </w:rPr>
              <w:t>Aubry</w:t>
            </w:r>
            <w:proofErr w:type="spellEnd"/>
            <w:r w:rsidRPr="00DE42FA">
              <w:rPr>
                <w:rFonts w:eastAsia="Times New Roman" w:cstheme="minorHAnsi"/>
                <w:sz w:val="20"/>
                <w:szCs w:val="20"/>
                <w:lang w:eastAsia="en-GB"/>
              </w:rPr>
              <w:t xml:space="preserve"> 2016</w:t>
            </w:r>
          </w:p>
          <w:p w14:paraId="03104ED0" w14:textId="77777777" w:rsidR="00784D3C" w:rsidRPr="00DE42FA" w:rsidRDefault="00784D3C" w:rsidP="00784D3C">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(Canada, N=950)</w:t>
            </w:r>
          </w:p>
        </w:tc>
        <w:tc>
          <w:tcPr>
            <w:tcW w:w="1486" w:type="dxa"/>
            <w:tcBorders>
              <w:top w:val="nil"/>
              <w:left w:val="nil"/>
              <w:bottom w:val="single" w:sz="4" w:space="0" w:color="auto"/>
              <w:right w:val="nil"/>
            </w:tcBorders>
            <w:shd w:val="clear" w:color="000000" w:fill="FFFFFF"/>
            <w:vAlign w:val="center"/>
            <w:hideMark/>
          </w:tcPr>
          <w:p w14:paraId="23AC2CC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Housing First + ACT vs TAU</w:t>
            </w:r>
          </w:p>
        </w:tc>
        <w:tc>
          <w:tcPr>
            <w:tcW w:w="1368" w:type="dxa"/>
            <w:tcBorders>
              <w:top w:val="nil"/>
              <w:left w:val="nil"/>
              <w:bottom w:val="single" w:sz="4" w:space="0" w:color="auto"/>
              <w:right w:val="nil"/>
            </w:tcBorders>
            <w:shd w:val="clear" w:color="000000" w:fill="FFFFFF"/>
            <w:vAlign w:val="center"/>
            <w:hideMark/>
          </w:tcPr>
          <w:p w14:paraId="1F3F608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335" w:type="dxa"/>
            <w:tcBorders>
              <w:top w:val="nil"/>
              <w:left w:val="nil"/>
              <w:bottom w:val="single" w:sz="4" w:space="0" w:color="auto"/>
              <w:right w:val="nil"/>
            </w:tcBorders>
            <w:shd w:val="clear" w:color="000000" w:fill="FFFFFF"/>
            <w:vAlign w:val="center"/>
            <w:hideMark/>
          </w:tcPr>
          <w:p w14:paraId="5D672AC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59" w:type="dxa"/>
            <w:tcBorders>
              <w:top w:val="nil"/>
              <w:left w:val="nil"/>
              <w:bottom w:val="single" w:sz="4" w:space="0" w:color="auto"/>
              <w:right w:val="nil"/>
            </w:tcBorders>
            <w:shd w:val="clear" w:color="000000" w:fill="FFFFFF"/>
            <w:vAlign w:val="center"/>
            <w:hideMark/>
          </w:tcPr>
          <w:p w14:paraId="59E016C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04D713B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4A1BD5C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28E60B8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1C548BF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Compared with treatment-as-usual participants, Housing First participants rated their housing as being of significantly better quality at 6 months (Hedges g= 0.60, 95% CI: 0.47, 0.73), 12 months (Hedges g=0.57, 95% CI: 0.44, 0.70) and 24 months from baseline (Hedges g=0.22, 95% CI: 0.09, 0.34)</w:t>
            </w:r>
          </w:p>
        </w:tc>
      </w:tr>
      <w:tr w:rsidR="00784D3C" w:rsidRPr="00DE42FA" w14:paraId="19D71E21" w14:textId="77777777" w:rsidTr="00784D3C">
        <w:trPr>
          <w:gridAfter w:val="1"/>
          <w:wAfter w:w="6" w:type="dxa"/>
          <w:trHeight w:val="765"/>
        </w:trPr>
        <w:tc>
          <w:tcPr>
            <w:tcW w:w="1455" w:type="dxa"/>
            <w:vMerge/>
            <w:tcBorders>
              <w:top w:val="nil"/>
              <w:left w:val="nil"/>
              <w:bottom w:val="single" w:sz="4" w:space="0" w:color="000000"/>
              <w:right w:val="nil"/>
            </w:tcBorders>
            <w:vAlign w:val="center"/>
            <w:hideMark/>
          </w:tcPr>
          <w:p w14:paraId="3CFAADA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auto" w:fill="auto"/>
            <w:vAlign w:val="center"/>
            <w:hideMark/>
          </w:tcPr>
          <w:p w14:paraId="77E4DF4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Lehman 1997</w:t>
            </w:r>
          </w:p>
          <w:p w14:paraId="225640B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N=152)</w:t>
            </w:r>
          </w:p>
        </w:tc>
        <w:tc>
          <w:tcPr>
            <w:tcW w:w="1486" w:type="dxa"/>
            <w:tcBorders>
              <w:top w:val="nil"/>
              <w:left w:val="nil"/>
              <w:bottom w:val="single" w:sz="4" w:space="0" w:color="auto"/>
              <w:right w:val="nil"/>
            </w:tcBorders>
            <w:shd w:val="clear" w:color="000000" w:fill="FFFFFF"/>
            <w:vAlign w:val="center"/>
            <w:hideMark/>
          </w:tcPr>
          <w:p w14:paraId="61FDA6F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ACT vs usual community services</w:t>
            </w:r>
          </w:p>
        </w:tc>
        <w:tc>
          <w:tcPr>
            <w:tcW w:w="1368" w:type="dxa"/>
            <w:tcBorders>
              <w:top w:val="nil"/>
              <w:left w:val="nil"/>
              <w:bottom w:val="single" w:sz="4" w:space="0" w:color="auto"/>
              <w:right w:val="nil"/>
            </w:tcBorders>
            <w:shd w:val="clear" w:color="000000" w:fill="FFFFFF"/>
            <w:vAlign w:val="center"/>
            <w:hideMark/>
          </w:tcPr>
          <w:p w14:paraId="5AFC111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1327E59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7C9F839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0E88C28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2F9B7A3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7AABE97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30286C7F" w14:textId="0B1BD9DF"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ACT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subjects were significantly more satisfied with their housing at the 6-month follow-up (Hedges g= 0.37, 95% CI: 0.05, 0.68), but not at 12-month follow-up </w:t>
            </w:r>
            <w:r w:rsidRPr="00DE42FA">
              <w:rPr>
                <w:rFonts w:eastAsia="Times New Roman" w:cstheme="minorHAnsi"/>
                <w:color w:val="000000"/>
                <w:sz w:val="20"/>
                <w:szCs w:val="20"/>
                <w:lang w:eastAsia="en-GB"/>
              </w:rPr>
              <w:lastRenderedPageBreak/>
              <w:t>(Hedges g=0.09, 95% CI: -0.26, 0.44).</w:t>
            </w:r>
          </w:p>
        </w:tc>
      </w:tr>
      <w:tr w:rsidR="00784D3C" w:rsidRPr="00DE42FA" w14:paraId="2A87F2D0" w14:textId="77777777" w:rsidTr="00784D3C">
        <w:trPr>
          <w:gridAfter w:val="1"/>
          <w:wAfter w:w="6" w:type="dxa"/>
          <w:trHeight w:val="1275"/>
        </w:trPr>
        <w:tc>
          <w:tcPr>
            <w:tcW w:w="1455" w:type="dxa"/>
            <w:vMerge/>
            <w:tcBorders>
              <w:top w:val="nil"/>
              <w:left w:val="nil"/>
              <w:bottom w:val="single" w:sz="4" w:space="0" w:color="000000"/>
              <w:right w:val="nil"/>
            </w:tcBorders>
            <w:vAlign w:val="center"/>
            <w:hideMark/>
          </w:tcPr>
          <w:p w14:paraId="6CAB913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1326" w:type="dxa"/>
            <w:tcBorders>
              <w:top w:val="nil"/>
              <w:left w:val="nil"/>
              <w:bottom w:val="single" w:sz="4" w:space="0" w:color="auto"/>
              <w:right w:val="nil"/>
            </w:tcBorders>
            <w:shd w:val="clear" w:color="auto" w:fill="auto"/>
            <w:vAlign w:val="center"/>
            <w:hideMark/>
          </w:tcPr>
          <w:p w14:paraId="0CEF7BF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Lipton 1988</w:t>
            </w:r>
          </w:p>
          <w:p w14:paraId="5A72C1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N=49)</w:t>
            </w:r>
          </w:p>
        </w:tc>
        <w:tc>
          <w:tcPr>
            <w:tcW w:w="1486" w:type="dxa"/>
            <w:tcBorders>
              <w:top w:val="nil"/>
              <w:left w:val="nil"/>
              <w:bottom w:val="single" w:sz="4" w:space="0" w:color="auto"/>
              <w:right w:val="nil"/>
            </w:tcBorders>
            <w:shd w:val="clear" w:color="000000" w:fill="FFFFFF"/>
            <w:vAlign w:val="center"/>
            <w:hideMark/>
          </w:tcPr>
          <w:p w14:paraId="7F87EC6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Residential treatment vs standard care</w:t>
            </w:r>
          </w:p>
        </w:tc>
        <w:tc>
          <w:tcPr>
            <w:tcW w:w="1368" w:type="dxa"/>
            <w:tcBorders>
              <w:top w:val="nil"/>
              <w:left w:val="nil"/>
              <w:bottom w:val="single" w:sz="4" w:space="0" w:color="auto"/>
              <w:right w:val="nil"/>
            </w:tcBorders>
            <w:shd w:val="clear" w:color="000000" w:fill="FFFFFF"/>
            <w:vAlign w:val="center"/>
            <w:hideMark/>
          </w:tcPr>
          <w:p w14:paraId="1C853D2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35" w:type="dxa"/>
            <w:tcBorders>
              <w:top w:val="nil"/>
              <w:left w:val="nil"/>
              <w:bottom w:val="single" w:sz="4" w:space="0" w:color="auto"/>
              <w:right w:val="nil"/>
            </w:tcBorders>
            <w:shd w:val="clear" w:color="000000" w:fill="FFFFFF"/>
            <w:vAlign w:val="center"/>
            <w:hideMark/>
          </w:tcPr>
          <w:p w14:paraId="3E87E63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59" w:type="dxa"/>
            <w:tcBorders>
              <w:top w:val="nil"/>
              <w:left w:val="nil"/>
              <w:bottom w:val="single" w:sz="4" w:space="0" w:color="auto"/>
              <w:right w:val="nil"/>
            </w:tcBorders>
            <w:shd w:val="clear" w:color="000000" w:fill="FFFFFF"/>
            <w:vAlign w:val="center"/>
            <w:hideMark/>
          </w:tcPr>
          <w:p w14:paraId="7E98D9F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3" w:type="dxa"/>
            <w:tcBorders>
              <w:top w:val="nil"/>
              <w:left w:val="nil"/>
              <w:bottom w:val="single" w:sz="4" w:space="0" w:color="auto"/>
              <w:right w:val="nil"/>
            </w:tcBorders>
            <w:shd w:val="clear" w:color="000000" w:fill="FFFFFF"/>
            <w:vAlign w:val="center"/>
            <w:hideMark/>
          </w:tcPr>
          <w:p w14:paraId="48F0070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85" w:type="dxa"/>
            <w:tcBorders>
              <w:top w:val="nil"/>
              <w:left w:val="nil"/>
              <w:bottom w:val="single" w:sz="4" w:space="0" w:color="auto"/>
              <w:right w:val="nil"/>
            </w:tcBorders>
            <w:shd w:val="clear" w:color="000000" w:fill="FFFFFF"/>
            <w:vAlign w:val="center"/>
            <w:hideMark/>
          </w:tcPr>
          <w:p w14:paraId="3B4B112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329" w:type="dxa"/>
            <w:tcBorders>
              <w:top w:val="nil"/>
              <w:left w:val="nil"/>
              <w:bottom w:val="single" w:sz="4" w:space="0" w:color="auto"/>
              <w:right w:val="nil"/>
            </w:tcBorders>
            <w:shd w:val="clear" w:color="000000" w:fill="FFFFFF"/>
            <w:vAlign w:val="center"/>
            <w:hideMark/>
          </w:tcPr>
          <w:p w14:paraId="49DCFA8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2445" w:type="dxa"/>
            <w:tcBorders>
              <w:top w:val="nil"/>
              <w:left w:val="nil"/>
              <w:bottom w:val="single" w:sz="4" w:space="0" w:color="auto"/>
              <w:right w:val="nil"/>
            </w:tcBorders>
            <w:shd w:val="clear" w:color="000000" w:fill="FFFFFF"/>
            <w:vAlign w:val="center"/>
            <w:hideMark/>
          </w:tcPr>
          <w:p w14:paraId="3D84CBB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experimental group, with a mean score of 1.63 at 12 months, indicated that on average they were satisfied with and committed to their housing arrangements. At 12 months the controls’ mean rating of their living arrangements was 2.87, indicating that on average they perceived inadequacies and desired an alternative (Hedges g=1.25, 95% CI: 0.50, 2.00) </w:t>
            </w:r>
          </w:p>
        </w:tc>
      </w:tr>
      <w:tr w:rsidR="00784D3C" w:rsidRPr="00DE42FA" w14:paraId="52CC1943" w14:textId="77777777" w:rsidTr="00784D3C">
        <w:trPr>
          <w:trHeight w:val="300"/>
        </w:trPr>
        <w:tc>
          <w:tcPr>
            <w:tcW w:w="15117" w:type="dxa"/>
            <w:gridSpan w:val="11"/>
            <w:tcBorders>
              <w:top w:val="single" w:sz="4" w:space="0" w:color="auto"/>
              <w:left w:val="nil"/>
              <w:bottom w:val="nil"/>
              <w:right w:val="nil"/>
            </w:tcBorders>
            <w:shd w:val="clear" w:color="000000" w:fill="FFFFFF"/>
            <w:noWrap/>
            <w:vAlign w:val="center"/>
            <w:hideMark/>
          </w:tcPr>
          <w:p w14:paraId="3C7AEC68" w14:textId="4B91438F" w:rsidR="00784D3C" w:rsidRPr="00DE42FA" w:rsidRDefault="00784D3C" w:rsidP="00784D3C">
            <w:pPr>
              <w:spacing w:after="0" w:line="240" w:lineRule="auto"/>
              <w:jc w:val="center"/>
              <w:rPr>
                <w:rFonts w:eastAsia="Times New Roman" w:cstheme="minorHAnsi"/>
                <w:i/>
                <w:iCs/>
                <w:color w:val="000000"/>
                <w:sz w:val="20"/>
                <w:szCs w:val="20"/>
                <w:lang w:eastAsia="en-GB"/>
              </w:rPr>
            </w:pPr>
            <w:bookmarkStart w:id="14" w:name="_Hlk90819470"/>
            <w:r w:rsidRPr="00DE42FA">
              <w:rPr>
                <w:rFonts w:eastAsia="Times New Roman" w:cstheme="minorHAnsi"/>
                <w:i/>
                <w:iCs/>
                <w:color w:val="000000"/>
                <w:sz w:val="20"/>
                <w:szCs w:val="20"/>
                <w:lang w:eastAsia="en-GB"/>
              </w:rPr>
              <w:t>Note.</w:t>
            </w:r>
            <w:r w:rsidR="00272806">
              <w:rPr>
                <w:rFonts w:eastAsia="Times New Roman" w:cstheme="minorHAnsi"/>
                <w:i/>
                <w:iCs/>
                <w:color w:val="000000"/>
                <w:sz w:val="20"/>
                <w:szCs w:val="20"/>
                <w:lang w:eastAsia="en-GB"/>
              </w:rPr>
              <w:t xml:space="preserve"> N: number of participants.</w:t>
            </w:r>
            <w:r w:rsidRPr="00DE42FA">
              <w:rPr>
                <w:rFonts w:eastAsia="Times New Roman" w:cstheme="minorHAnsi"/>
                <w:i/>
                <w:iCs/>
                <w:color w:val="000000"/>
                <w:sz w:val="20"/>
                <w:szCs w:val="20"/>
                <w:lang w:eastAsia="en-GB"/>
              </w:rPr>
              <w:t xml:space="preserve"> SMI: Severe mental illness. TAU: treatment as usual. CBT: cognitive behavioural training ACT:</w:t>
            </w:r>
            <w:r w:rsidR="00DF63B1">
              <w:rPr>
                <w:rFonts w:eastAsia="Times New Roman" w:cstheme="minorHAnsi"/>
                <w:i/>
                <w:iCs/>
                <w:color w:val="000000"/>
                <w:sz w:val="20"/>
                <w:szCs w:val="20"/>
                <w:lang w:eastAsia="en-GB"/>
              </w:rPr>
              <w:t xml:space="preserve"> A</w:t>
            </w:r>
            <w:r w:rsidRPr="00DE42FA">
              <w:rPr>
                <w:rFonts w:eastAsia="Times New Roman" w:cstheme="minorHAnsi"/>
                <w:i/>
                <w:iCs/>
                <w:color w:val="000000"/>
                <w:sz w:val="20"/>
                <w:szCs w:val="20"/>
                <w:lang w:eastAsia="en-GB"/>
              </w:rPr>
              <w:t>ssertive</w:t>
            </w:r>
            <w:r w:rsidR="00DF63B1">
              <w:rPr>
                <w:rFonts w:eastAsia="Times New Roman" w:cstheme="minorHAnsi"/>
                <w:i/>
                <w:iCs/>
                <w:color w:val="000000"/>
                <w:sz w:val="20"/>
                <w:szCs w:val="20"/>
                <w:lang w:eastAsia="en-GB"/>
              </w:rPr>
              <w:t xml:space="preserve"> C</w:t>
            </w:r>
            <w:r w:rsidRPr="00DE42FA">
              <w:rPr>
                <w:rFonts w:eastAsia="Times New Roman" w:cstheme="minorHAnsi"/>
                <w:i/>
                <w:iCs/>
                <w:color w:val="000000"/>
                <w:sz w:val="20"/>
                <w:szCs w:val="20"/>
                <w:lang w:eastAsia="en-GB"/>
              </w:rPr>
              <w:t>ommunity</w:t>
            </w:r>
            <w:r w:rsidR="00DF63B1">
              <w:rPr>
                <w:rFonts w:eastAsia="Times New Roman" w:cstheme="minorHAnsi"/>
                <w:i/>
                <w:iCs/>
                <w:color w:val="000000"/>
                <w:sz w:val="20"/>
                <w:szCs w:val="20"/>
                <w:lang w:eastAsia="en-GB"/>
              </w:rPr>
              <w:t xml:space="preserve"> T</w:t>
            </w:r>
            <w:r w:rsidRPr="00DE42FA">
              <w:rPr>
                <w:rFonts w:eastAsia="Times New Roman" w:cstheme="minorHAnsi"/>
                <w:i/>
                <w:iCs/>
                <w:color w:val="000000"/>
                <w:sz w:val="20"/>
                <w:szCs w:val="20"/>
                <w:lang w:eastAsia="en-GB"/>
              </w:rPr>
              <w:t>reatment OR: Odds ratio</w:t>
            </w:r>
            <w:r w:rsidR="00272806">
              <w:rPr>
                <w:rFonts w:eastAsia="Times New Roman" w:cstheme="minorHAnsi"/>
                <w:i/>
                <w:iCs/>
                <w:color w:val="000000"/>
                <w:sz w:val="20"/>
                <w:szCs w:val="20"/>
                <w:lang w:eastAsia="en-GB"/>
              </w:rPr>
              <w:t>. CI: Confidence interval.</w:t>
            </w:r>
            <w:r w:rsidR="00903A4C">
              <w:rPr>
                <w:rFonts w:eastAsia="Times New Roman" w:cstheme="minorHAnsi"/>
                <w:i/>
                <w:iCs/>
                <w:color w:val="000000"/>
                <w:sz w:val="20"/>
                <w:szCs w:val="20"/>
                <w:lang w:eastAsia="en-GB"/>
              </w:rPr>
              <w:t xml:space="preserve"> Y: Yes. N: No </w:t>
            </w:r>
            <w:bookmarkEnd w:id="14"/>
          </w:p>
        </w:tc>
      </w:tr>
    </w:tbl>
    <w:p w14:paraId="31EC494C" w14:textId="3C2E0CEF" w:rsidR="00784D3C" w:rsidRDefault="00784D3C"/>
    <w:p w14:paraId="69A30773" w14:textId="77777777" w:rsidR="00784D3C" w:rsidRDefault="00784D3C" w:rsidP="00784D3C">
      <w:r>
        <w:t>Table 4: Work and education outcomes for gaining and retaining paid employment, and education enrolment</w:t>
      </w:r>
    </w:p>
    <w:tbl>
      <w:tblPr>
        <w:tblW w:w="15041" w:type="dxa"/>
        <w:tblInd w:w="-15" w:type="dxa"/>
        <w:tblLook w:val="04A0" w:firstRow="1" w:lastRow="0" w:firstColumn="1" w:lastColumn="0" w:noHBand="0" w:noVBand="1"/>
      </w:tblPr>
      <w:tblGrid>
        <w:gridCol w:w="1600"/>
        <w:gridCol w:w="2831"/>
        <w:gridCol w:w="2757"/>
        <w:gridCol w:w="2810"/>
        <w:gridCol w:w="5043"/>
      </w:tblGrid>
      <w:tr w:rsidR="00784D3C" w:rsidRPr="00DE42FA" w14:paraId="25BDE772" w14:textId="77777777" w:rsidTr="00784D3C">
        <w:trPr>
          <w:trHeight w:val="510"/>
        </w:trPr>
        <w:tc>
          <w:tcPr>
            <w:tcW w:w="1600" w:type="dxa"/>
            <w:tcBorders>
              <w:top w:val="nil"/>
              <w:left w:val="nil"/>
              <w:bottom w:val="single" w:sz="4" w:space="0" w:color="auto"/>
              <w:right w:val="nil"/>
            </w:tcBorders>
            <w:shd w:val="clear" w:color="auto" w:fill="auto"/>
            <w:vAlign w:val="center"/>
            <w:hideMark/>
          </w:tcPr>
          <w:p w14:paraId="2E61C927"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Mental health diagnoses</w:t>
            </w:r>
          </w:p>
        </w:tc>
        <w:tc>
          <w:tcPr>
            <w:tcW w:w="2831" w:type="dxa"/>
            <w:tcBorders>
              <w:top w:val="nil"/>
              <w:left w:val="nil"/>
              <w:bottom w:val="single" w:sz="4" w:space="0" w:color="auto"/>
              <w:right w:val="nil"/>
            </w:tcBorders>
            <w:shd w:val="clear" w:color="000000" w:fill="FFFFFF"/>
            <w:vAlign w:val="center"/>
            <w:hideMark/>
          </w:tcPr>
          <w:p w14:paraId="786EB91A"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Category</w:t>
            </w:r>
          </w:p>
        </w:tc>
        <w:tc>
          <w:tcPr>
            <w:tcW w:w="2757" w:type="dxa"/>
            <w:tcBorders>
              <w:top w:val="nil"/>
              <w:left w:val="nil"/>
              <w:bottom w:val="single" w:sz="4" w:space="0" w:color="auto"/>
              <w:right w:val="nil"/>
            </w:tcBorders>
            <w:shd w:val="clear" w:color="000000" w:fill="FFFFFF"/>
            <w:vAlign w:val="center"/>
            <w:hideMark/>
          </w:tcPr>
          <w:p w14:paraId="4AC015C7"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Author</w:t>
            </w:r>
          </w:p>
        </w:tc>
        <w:tc>
          <w:tcPr>
            <w:tcW w:w="2810" w:type="dxa"/>
            <w:tcBorders>
              <w:top w:val="nil"/>
              <w:left w:val="nil"/>
              <w:bottom w:val="single" w:sz="4" w:space="0" w:color="auto"/>
              <w:right w:val="nil"/>
            </w:tcBorders>
            <w:shd w:val="clear" w:color="000000" w:fill="FFFFFF"/>
            <w:vAlign w:val="center"/>
            <w:hideMark/>
          </w:tcPr>
          <w:p w14:paraId="46104C88"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vs Control</w:t>
            </w:r>
          </w:p>
        </w:tc>
        <w:tc>
          <w:tcPr>
            <w:tcW w:w="5043" w:type="dxa"/>
            <w:tcBorders>
              <w:top w:val="nil"/>
              <w:left w:val="nil"/>
              <w:bottom w:val="single" w:sz="4" w:space="0" w:color="auto"/>
              <w:right w:val="nil"/>
            </w:tcBorders>
            <w:shd w:val="clear" w:color="000000" w:fill="FFFFFF"/>
            <w:vAlign w:val="center"/>
            <w:hideMark/>
          </w:tcPr>
          <w:p w14:paraId="7A54E40E" w14:textId="77777777" w:rsidR="00784D3C" w:rsidRPr="00DE42FA" w:rsidRDefault="00784D3C" w:rsidP="00784D3C">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Outcomes</w:t>
            </w:r>
          </w:p>
        </w:tc>
      </w:tr>
      <w:tr w:rsidR="00784D3C" w:rsidRPr="00DE42FA" w14:paraId="12E81A61" w14:textId="77777777" w:rsidTr="00784D3C">
        <w:trPr>
          <w:trHeight w:val="300"/>
        </w:trPr>
        <w:tc>
          <w:tcPr>
            <w:tcW w:w="15041" w:type="dxa"/>
            <w:gridSpan w:val="5"/>
            <w:tcBorders>
              <w:top w:val="nil"/>
              <w:left w:val="nil"/>
              <w:bottom w:val="single" w:sz="4" w:space="0" w:color="auto"/>
              <w:right w:val="nil"/>
            </w:tcBorders>
            <w:shd w:val="clear" w:color="auto" w:fill="auto"/>
            <w:noWrap/>
            <w:vAlign w:val="bottom"/>
            <w:hideMark/>
          </w:tcPr>
          <w:p w14:paraId="0164CBB9" w14:textId="77777777" w:rsidR="00784D3C" w:rsidRPr="00DE42FA" w:rsidRDefault="00784D3C" w:rsidP="00784D3C">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Finding paid employment</w:t>
            </w:r>
          </w:p>
        </w:tc>
      </w:tr>
      <w:tr w:rsidR="00784D3C" w:rsidRPr="00DE42FA" w14:paraId="1C73445A" w14:textId="77777777" w:rsidTr="00784D3C">
        <w:trPr>
          <w:trHeight w:val="1275"/>
        </w:trPr>
        <w:tc>
          <w:tcPr>
            <w:tcW w:w="1600" w:type="dxa"/>
            <w:vMerge w:val="restart"/>
            <w:tcBorders>
              <w:top w:val="nil"/>
              <w:left w:val="nil"/>
              <w:bottom w:val="single" w:sz="4" w:space="0" w:color="000000"/>
              <w:right w:val="nil"/>
            </w:tcBorders>
            <w:shd w:val="clear" w:color="auto" w:fill="auto"/>
            <w:vAlign w:val="center"/>
            <w:hideMark/>
          </w:tcPr>
          <w:p w14:paraId="6D48A81E"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CMD</w:t>
            </w:r>
          </w:p>
        </w:tc>
        <w:tc>
          <w:tcPr>
            <w:tcW w:w="2831" w:type="dxa"/>
            <w:tcBorders>
              <w:top w:val="nil"/>
              <w:left w:val="nil"/>
              <w:bottom w:val="single" w:sz="4" w:space="0" w:color="auto"/>
              <w:right w:val="nil"/>
            </w:tcBorders>
            <w:shd w:val="clear" w:color="auto" w:fill="auto"/>
            <w:vAlign w:val="center"/>
            <w:hideMark/>
          </w:tcPr>
          <w:p w14:paraId="17668B0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 + psychiatric care</w:t>
            </w:r>
          </w:p>
        </w:tc>
        <w:tc>
          <w:tcPr>
            <w:tcW w:w="2757" w:type="dxa"/>
            <w:tcBorders>
              <w:top w:val="nil"/>
              <w:left w:val="nil"/>
              <w:bottom w:val="single" w:sz="4" w:space="0" w:color="auto"/>
              <w:right w:val="nil"/>
            </w:tcBorders>
            <w:shd w:val="clear" w:color="auto" w:fill="auto"/>
            <w:noWrap/>
            <w:vAlign w:val="center"/>
            <w:hideMark/>
          </w:tcPr>
          <w:p w14:paraId="53F0AB5D"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Beutel</w:t>
            </w:r>
            <w:proofErr w:type="spellEnd"/>
            <w:r w:rsidRPr="00DE42FA">
              <w:rPr>
                <w:rFonts w:eastAsia="Times New Roman" w:cstheme="minorHAnsi"/>
                <w:color w:val="000000"/>
                <w:sz w:val="20"/>
                <w:szCs w:val="20"/>
                <w:lang w:eastAsia="en-GB"/>
              </w:rPr>
              <w:t xml:space="preserve"> 2005</w:t>
            </w:r>
          </w:p>
          <w:p w14:paraId="52EAF97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(Sweden, N=63)</w:t>
            </w:r>
          </w:p>
        </w:tc>
        <w:tc>
          <w:tcPr>
            <w:tcW w:w="2810" w:type="dxa"/>
            <w:tcBorders>
              <w:top w:val="nil"/>
              <w:left w:val="nil"/>
              <w:bottom w:val="single" w:sz="4" w:space="0" w:color="auto"/>
              <w:right w:val="nil"/>
            </w:tcBorders>
            <w:shd w:val="clear" w:color="auto" w:fill="auto"/>
            <w:vAlign w:val="center"/>
            <w:hideMark/>
          </w:tcPr>
          <w:p w14:paraId="1B71D6B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Occupational training integrated into psychodynamic treatment vs TAU</w:t>
            </w:r>
          </w:p>
        </w:tc>
        <w:tc>
          <w:tcPr>
            <w:tcW w:w="5043" w:type="dxa"/>
            <w:tcBorders>
              <w:top w:val="nil"/>
              <w:left w:val="nil"/>
              <w:bottom w:val="single" w:sz="4" w:space="0" w:color="auto"/>
              <w:right w:val="nil"/>
            </w:tcBorders>
            <w:shd w:val="clear" w:color="auto" w:fill="auto"/>
            <w:vAlign w:val="center"/>
            <w:hideMark/>
          </w:tcPr>
          <w:p w14:paraId="794663E5" w14:textId="5300D1C3" w:rsidR="00784D3C" w:rsidRPr="00DE42FA" w:rsidRDefault="002244D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w:t>
            </w:r>
            <w:r w:rsidR="00784D3C" w:rsidRPr="00DE42FA">
              <w:rPr>
                <w:rFonts w:eastAsia="Times New Roman" w:cstheme="minorHAnsi"/>
                <w:color w:val="000000"/>
                <w:sz w:val="20"/>
                <w:szCs w:val="20"/>
                <w:lang w:eastAsia="en-GB"/>
              </w:rPr>
              <w:t>t 12 months post baseline, there was no significant difference between the intervention and control groups in the likelihood of being employed (OR=1.11, 95% CI: 0.63, 1.96), however, at 24 months, the occupational training and psychodynamic treatment intervention group were significantly more likely to be unemployed than the treatment as usual group (OR=2.71, 95% CI: 1.51, 4.84).</w:t>
            </w:r>
          </w:p>
        </w:tc>
      </w:tr>
      <w:tr w:rsidR="00784D3C" w:rsidRPr="00DE42FA" w14:paraId="06738B83" w14:textId="77777777" w:rsidTr="00784D3C">
        <w:trPr>
          <w:trHeight w:val="1275"/>
        </w:trPr>
        <w:tc>
          <w:tcPr>
            <w:tcW w:w="1600" w:type="dxa"/>
            <w:vMerge/>
            <w:tcBorders>
              <w:top w:val="nil"/>
              <w:left w:val="nil"/>
              <w:bottom w:val="single" w:sz="4" w:space="0" w:color="000000"/>
              <w:right w:val="nil"/>
            </w:tcBorders>
            <w:vAlign w:val="center"/>
            <w:hideMark/>
          </w:tcPr>
          <w:p w14:paraId="0D11E36D"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024E7EF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(Job related skills training)</w:t>
            </w:r>
          </w:p>
        </w:tc>
        <w:tc>
          <w:tcPr>
            <w:tcW w:w="2757" w:type="dxa"/>
            <w:tcBorders>
              <w:top w:val="nil"/>
              <w:left w:val="nil"/>
              <w:bottom w:val="single" w:sz="4" w:space="0" w:color="auto"/>
              <w:right w:val="nil"/>
            </w:tcBorders>
            <w:shd w:val="clear" w:color="auto" w:fill="auto"/>
            <w:noWrap/>
            <w:vAlign w:val="center"/>
            <w:hideMark/>
          </w:tcPr>
          <w:p w14:paraId="18690C84"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Schene</w:t>
            </w:r>
            <w:proofErr w:type="spellEnd"/>
            <w:r w:rsidRPr="00DE42FA">
              <w:rPr>
                <w:rFonts w:eastAsia="Times New Roman" w:cstheme="minorHAnsi"/>
                <w:color w:val="000000"/>
                <w:sz w:val="20"/>
                <w:szCs w:val="20"/>
                <w:lang w:eastAsia="en-GB"/>
              </w:rPr>
              <w:t xml:space="preserve"> 2007</w:t>
            </w:r>
          </w:p>
          <w:p w14:paraId="1111EE7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N=62)</w:t>
            </w:r>
          </w:p>
        </w:tc>
        <w:tc>
          <w:tcPr>
            <w:tcW w:w="2810" w:type="dxa"/>
            <w:tcBorders>
              <w:top w:val="nil"/>
              <w:left w:val="nil"/>
              <w:bottom w:val="single" w:sz="4" w:space="0" w:color="auto"/>
              <w:right w:val="nil"/>
            </w:tcBorders>
            <w:shd w:val="clear" w:color="auto" w:fill="auto"/>
            <w:vAlign w:val="center"/>
            <w:hideMark/>
          </w:tcPr>
          <w:p w14:paraId="77F4F7E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Adjuvant occupational therapy + TAU vs TAU</w:t>
            </w:r>
          </w:p>
        </w:tc>
        <w:tc>
          <w:tcPr>
            <w:tcW w:w="5043" w:type="dxa"/>
            <w:tcBorders>
              <w:top w:val="nil"/>
              <w:left w:val="nil"/>
              <w:bottom w:val="single" w:sz="4" w:space="0" w:color="auto"/>
              <w:right w:val="nil"/>
            </w:tcBorders>
            <w:shd w:val="clear" w:color="auto" w:fill="auto"/>
            <w:vAlign w:val="center"/>
            <w:hideMark/>
          </w:tcPr>
          <w:p w14:paraId="0BD85CF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While after 6 months, there was no difference between the intervention and control group in terms of the proportion of participants engaged in part time work (16+ hours), OR of part time work=0.80, 95% CI: 0.32, 2.02, the adjuvant occupational therapy intervention group resulted in significantly more participants being employed part time at both 12 months (OR= 3.62, 95% CI: 1.83, 7.15) and 24 months post baseline (OR=1.84, 95% CI: 1.05, 3.24)</w:t>
            </w:r>
          </w:p>
        </w:tc>
      </w:tr>
      <w:tr w:rsidR="00784D3C" w:rsidRPr="00DE42FA" w14:paraId="25FBB0CA" w14:textId="77777777" w:rsidTr="00784D3C">
        <w:trPr>
          <w:trHeight w:val="765"/>
        </w:trPr>
        <w:tc>
          <w:tcPr>
            <w:tcW w:w="1600" w:type="dxa"/>
            <w:vMerge/>
            <w:tcBorders>
              <w:top w:val="nil"/>
              <w:left w:val="nil"/>
              <w:bottom w:val="single" w:sz="4" w:space="0" w:color="000000"/>
              <w:right w:val="nil"/>
            </w:tcBorders>
            <w:vAlign w:val="center"/>
            <w:hideMark/>
          </w:tcPr>
          <w:p w14:paraId="19BBC5E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53A41A4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(Low fidelity/not IPS)</w:t>
            </w:r>
          </w:p>
        </w:tc>
        <w:tc>
          <w:tcPr>
            <w:tcW w:w="2757" w:type="dxa"/>
            <w:tcBorders>
              <w:top w:val="nil"/>
              <w:left w:val="nil"/>
              <w:bottom w:val="single" w:sz="4" w:space="0" w:color="auto"/>
              <w:right w:val="nil"/>
            </w:tcBorders>
            <w:shd w:val="clear" w:color="auto" w:fill="auto"/>
            <w:noWrap/>
            <w:vAlign w:val="center"/>
            <w:hideMark/>
          </w:tcPr>
          <w:p w14:paraId="59916DE3"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Hellstrom</w:t>
            </w:r>
            <w:proofErr w:type="spellEnd"/>
            <w:r w:rsidRPr="00DE42FA">
              <w:rPr>
                <w:rFonts w:eastAsia="Times New Roman" w:cstheme="minorHAnsi"/>
                <w:color w:val="000000"/>
                <w:sz w:val="20"/>
                <w:szCs w:val="20"/>
                <w:lang w:eastAsia="en-GB"/>
              </w:rPr>
              <w:t xml:space="preserve"> 2017 </w:t>
            </w:r>
          </w:p>
          <w:p w14:paraId="3B31719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(Denmark, N=326)</w:t>
            </w:r>
          </w:p>
        </w:tc>
        <w:tc>
          <w:tcPr>
            <w:tcW w:w="2810" w:type="dxa"/>
            <w:tcBorders>
              <w:top w:val="nil"/>
              <w:left w:val="nil"/>
              <w:bottom w:val="single" w:sz="4" w:space="0" w:color="auto"/>
              <w:right w:val="nil"/>
            </w:tcBorders>
            <w:shd w:val="clear" w:color="auto" w:fill="auto"/>
            <w:vAlign w:val="center"/>
            <w:hideMark/>
          </w:tcPr>
          <w:p w14:paraId="72E046D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modified for people with mood and anxiety disorders vs TAU</w:t>
            </w:r>
          </w:p>
        </w:tc>
        <w:tc>
          <w:tcPr>
            <w:tcW w:w="5043" w:type="dxa"/>
            <w:tcBorders>
              <w:top w:val="nil"/>
              <w:left w:val="nil"/>
              <w:bottom w:val="single" w:sz="4" w:space="0" w:color="auto"/>
              <w:right w:val="nil"/>
            </w:tcBorders>
            <w:shd w:val="clear" w:color="auto" w:fill="auto"/>
            <w:vAlign w:val="center"/>
            <w:hideMark/>
          </w:tcPr>
          <w:p w14:paraId="210A5F6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between the IPS and TAU groups in the number of participants returning to competitive work at either 12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(OR=1.18, 95% CI: 0.73, 1.90) or 24 months (OR=1.32, 95% CI: 0.85, 2.05)</w:t>
            </w:r>
          </w:p>
        </w:tc>
      </w:tr>
      <w:tr w:rsidR="00784D3C" w:rsidRPr="00DE42FA" w14:paraId="584D8449" w14:textId="77777777" w:rsidTr="00784D3C">
        <w:trPr>
          <w:trHeight w:val="510"/>
        </w:trPr>
        <w:tc>
          <w:tcPr>
            <w:tcW w:w="1600" w:type="dxa"/>
            <w:vMerge/>
            <w:tcBorders>
              <w:top w:val="nil"/>
              <w:left w:val="nil"/>
              <w:bottom w:val="single" w:sz="4" w:space="0" w:color="000000"/>
              <w:right w:val="nil"/>
            </w:tcBorders>
            <w:vAlign w:val="center"/>
            <w:hideMark/>
          </w:tcPr>
          <w:p w14:paraId="43BA0734"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52B33D3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(High fidelity IPS)</w:t>
            </w:r>
          </w:p>
        </w:tc>
        <w:tc>
          <w:tcPr>
            <w:tcW w:w="2757" w:type="dxa"/>
            <w:tcBorders>
              <w:top w:val="nil"/>
              <w:left w:val="nil"/>
              <w:bottom w:val="single" w:sz="4" w:space="0" w:color="auto"/>
              <w:right w:val="nil"/>
            </w:tcBorders>
            <w:shd w:val="clear" w:color="auto" w:fill="auto"/>
            <w:noWrap/>
            <w:vAlign w:val="center"/>
            <w:hideMark/>
          </w:tcPr>
          <w:p w14:paraId="4140535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Davis 2012 </w:t>
            </w:r>
          </w:p>
          <w:p w14:paraId="5BC98A0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N=85)</w:t>
            </w:r>
          </w:p>
        </w:tc>
        <w:tc>
          <w:tcPr>
            <w:tcW w:w="2810" w:type="dxa"/>
            <w:tcBorders>
              <w:top w:val="nil"/>
              <w:left w:val="nil"/>
              <w:bottom w:val="single" w:sz="4" w:space="0" w:color="auto"/>
              <w:right w:val="nil"/>
            </w:tcBorders>
            <w:shd w:val="clear" w:color="auto" w:fill="auto"/>
            <w:vAlign w:val="center"/>
            <w:hideMark/>
          </w:tcPr>
          <w:p w14:paraId="5DC0A6C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TAU</w:t>
            </w:r>
          </w:p>
        </w:tc>
        <w:tc>
          <w:tcPr>
            <w:tcW w:w="5043" w:type="dxa"/>
            <w:tcBorders>
              <w:top w:val="nil"/>
              <w:left w:val="nil"/>
              <w:bottom w:val="single" w:sz="4" w:space="0" w:color="auto"/>
              <w:right w:val="nil"/>
            </w:tcBorders>
            <w:shd w:val="clear" w:color="auto" w:fill="auto"/>
            <w:vAlign w:val="center"/>
            <w:hideMark/>
          </w:tcPr>
          <w:p w14:paraId="42C9F1C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participants were significantly more likely to gain competitive employment by 12 months than the TAU control group (OR=8.27, 95% CI: 3.12, 21.89)</w:t>
            </w:r>
          </w:p>
        </w:tc>
      </w:tr>
      <w:tr w:rsidR="00784D3C" w:rsidRPr="00DE42FA" w14:paraId="62DEB0FF" w14:textId="77777777" w:rsidTr="00784D3C">
        <w:trPr>
          <w:trHeight w:val="765"/>
        </w:trPr>
        <w:tc>
          <w:tcPr>
            <w:tcW w:w="1600" w:type="dxa"/>
            <w:vMerge/>
            <w:tcBorders>
              <w:top w:val="nil"/>
              <w:left w:val="nil"/>
              <w:bottom w:val="single" w:sz="4" w:space="0" w:color="000000"/>
              <w:right w:val="nil"/>
            </w:tcBorders>
            <w:vAlign w:val="center"/>
            <w:hideMark/>
          </w:tcPr>
          <w:p w14:paraId="30D8BD5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05E362E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7F5624A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Davis 2018 </w:t>
            </w:r>
          </w:p>
          <w:p w14:paraId="26C8708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N=541)</w:t>
            </w:r>
          </w:p>
        </w:tc>
        <w:tc>
          <w:tcPr>
            <w:tcW w:w="2810" w:type="dxa"/>
            <w:tcBorders>
              <w:top w:val="nil"/>
              <w:left w:val="nil"/>
              <w:bottom w:val="single" w:sz="4" w:space="0" w:color="auto"/>
              <w:right w:val="nil"/>
            </w:tcBorders>
            <w:shd w:val="clear" w:color="auto" w:fill="auto"/>
            <w:vAlign w:val="center"/>
            <w:hideMark/>
          </w:tcPr>
          <w:p w14:paraId="7292F4C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transitional work</w:t>
            </w:r>
          </w:p>
        </w:tc>
        <w:tc>
          <w:tcPr>
            <w:tcW w:w="5043" w:type="dxa"/>
            <w:tcBorders>
              <w:top w:val="nil"/>
              <w:left w:val="nil"/>
              <w:bottom w:val="single" w:sz="4" w:space="0" w:color="auto"/>
              <w:right w:val="nil"/>
            </w:tcBorders>
            <w:shd w:val="clear" w:color="auto" w:fill="auto"/>
            <w:vAlign w:val="center"/>
            <w:hideMark/>
          </w:tcPr>
          <w:p w14:paraId="0AC5D73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participants were significantly more likely to be competitively employed at 6 months (OR=2.4, 95% CI: 1.74, 3.49), 12 months (OR=2.19, 95% CI: 1.55, 3.10) and 18 months (OR=1.65, 95% CI: 1.16, 2.34)</w:t>
            </w:r>
          </w:p>
        </w:tc>
      </w:tr>
      <w:tr w:rsidR="00784D3C" w:rsidRPr="00DE42FA" w14:paraId="55F6A923" w14:textId="77777777" w:rsidTr="00784D3C">
        <w:trPr>
          <w:trHeight w:val="1125"/>
        </w:trPr>
        <w:tc>
          <w:tcPr>
            <w:tcW w:w="1600" w:type="dxa"/>
            <w:vMerge w:val="restart"/>
            <w:tcBorders>
              <w:top w:val="nil"/>
              <w:left w:val="nil"/>
              <w:bottom w:val="single" w:sz="4" w:space="0" w:color="000000"/>
              <w:right w:val="nil"/>
            </w:tcBorders>
            <w:shd w:val="clear" w:color="auto" w:fill="auto"/>
            <w:vAlign w:val="center"/>
            <w:hideMark/>
          </w:tcPr>
          <w:p w14:paraId="14391A2E"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2831" w:type="dxa"/>
            <w:tcBorders>
              <w:top w:val="nil"/>
              <w:left w:val="nil"/>
              <w:bottom w:val="single" w:sz="4" w:space="0" w:color="auto"/>
              <w:right w:val="nil"/>
            </w:tcBorders>
            <w:shd w:val="clear" w:color="auto" w:fill="auto"/>
            <w:vAlign w:val="center"/>
            <w:hideMark/>
          </w:tcPr>
          <w:p w14:paraId="6DAE0DA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w:t>
            </w:r>
          </w:p>
        </w:tc>
        <w:tc>
          <w:tcPr>
            <w:tcW w:w="2757" w:type="dxa"/>
            <w:tcBorders>
              <w:top w:val="nil"/>
              <w:left w:val="nil"/>
              <w:bottom w:val="single" w:sz="4" w:space="0" w:color="auto"/>
              <w:right w:val="nil"/>
            </w:tcBorders>
            <w:shd w:val="clear" w:color="auto" w:fill="auto"/>
            <w:noWrap/>
            <w:vAlign w:val="center"/>
            <w:hideMark/>
          </w:tcPr>
          <w:p w14:paraId="494DDF2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1993</w:t>
            </w:r>
          </w:p>
          <w:p w14:paraId="4B77038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N=100)</w:t>
            </w:r>
          </w:p>
        </w:tc>
        <w:tc>
          <w:tcPr>
            <w:tcW w:w="2810" w:type="dxa"/>
            <w:tcBorders>
              <w:top w:val="nil"/>
              <w:left w:val="nil"/>
              <w:bottom w:val="single" w:sz="4" w:space="0" w:color="auto"/>
              <w:right w:val="nil"/>
            </w:tcBorders>
            <w:shd w:val="clear" w:color="auto" w:fill="auto"/>
            <w:vAlign w:val="center"/>
            <w:hideMark/>
          </w:tcPr>
          <w:p w14:paraId="2FCF57DE" w14:textId="7BD5D05D"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P</w:t>
            </w:r>
            <w:r w:rsidR="00784D3C" w:rsidRPr="00DE42FA">
              <w:rPr>
                <w:rFonts w:eastAsia="Times New Roman" w:cstheme="minorHAnsi"/>
                <w:color w:val="000000"/>
                <w:sz w:val="20"/>
                <w:szCs w:val="20"/>
                <w:lang w:eastAsia="en-GB"/>
              </w:rPr>
              <w:t>aid work vs unpaid work</w:t>
            </w:r>
          </w:p>
        </w:tc>
        <w:tc>
          <w:tcPr>
            <w:tcW w:w="5043" w:type="dxa"/>
            <w:tcBorders>
              <w:top w:val="nil"/>
              <w:left w:val="nil"/>
              <w:bottom w:val="single" w:sz="4" w:space="0" w:color="auto"/>
              <w:right w:val="nil"/>
            </w:tcBorders>
            <w:shd w:val="clear" w:color="auto" w:fill="auto"/>
            <w:vAlign w:val="center"/>
            <w:hideMark/>
          </w:tcPr>
          <w:p w14:paraId="406AA2D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Significantly more participants in the pay condition accepted work (35% vs 5%, OR of accepting work=10.23, 95% CI: 3.81, 27.50)</w:t>
            </w:r>
          </w:p>
        </w:tc>
      </w:tr>
      <w:tr w:rsidR="00784D3C" w:rsidRPr="00DE42FA" w14:paraId="49574F9D" w14:textId="77777777" w:rsidTr="00784D3C">
        <w:trPr>
          <w:trHeight w:val="765"/>
        </w:trPr>
        <w:tc>
          <w:tcPr>
            <w:tcW w:w="1600" w:type="dxa"/>
            <w:vMerge/>
            <w:tcBorders>
              <w:top w:val="nil"/>
              <w:left w:val="nil"/>
              <w:bottom w:val="single" w:sz="4" w:space="0" w:color="000000"/>
              <w:right w:val="nil"/>
            </w:tcBorders>
            <w:vAlign w:val="center"/>
            <w:hideMark/>
          </w:tcPr>
          <w:p w14:paraId="72C38E09"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532CE5C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 + Cognitive skills training</w:t>
            </w:r>
          </w:p>
        </w:tc>
        <w:tc>
          <w:tcPr>
            <w:tcW w:w="2757" w:type="dxa"/>
            <w:tcBorders>
              <w:top w:val="nil"/>
              <w:left w:val="nil"/>
              <w:bottom w:val="single" w:sz="4" w:space="0" w:color="auto"/>
              <w:right w:val="nil"/>
            </w:tcBorders>
            <w:shd w:val="clear" w:color="auto" w:fill="auto"/>
            <w:noWrap/>
            <w:vAlign w:val="center"/>
            <w:hideMark/>
          </w:tcPr>
          <w:p w14:paraId="7C78F77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2005</w:t>
            </w:r>
          </w:p>
          <w:p w14:paraId="47BA4BB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N=145)</w:t>
            </w:r>
          </w:p>
        </w:tc>
        <w:tc>
          <w:tcPr>
            <w:tcW w:w="2810" w:type="dxa"/>
            <w:tcBorders>
              <w:top w:val="nil"/>
              <w:left w:val="nil"/>
              <w:bottom w:val="single" w:sz="4" w:space="0" w:color="auto"/>
              <w:right w:val="nil"/>
            </w:tcBorders>
            <w:shd w:val="clear" w:color="auto" w:fill="auto"/>
            <w:vAlign w:val="center"/>
            <w:hideMark/>
          </w:tcPr>
          <w:p w14:paraId="50F7DAB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Work therapy + neurocognitive enhancement vs work therapy </w:t>
            </w:r>
          </w:p>
        </w:tc>
        <w:tc>
          <w:tcPr>
            <w:tcW w:w="5043" w:type="dxa"/>
            <w:tcBorders>
              <w:top w:val="nil"/>
              <w:left w:val="nil"/>
              <w:bottom w:val="single" w:sz="4" w:space="0" w:color="auto"/>
              <w:right w:val="nil"/>
            </w:tcBorders>
            <w:shd w:val="clear" w:color="auto" w:fill="auto"/>
            <w:vAlign w:val="center"/>
            <w:hideMark/>
          </w:tcPr>
          <w:p w14:paraId="4F8F590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NET+WT condition had a higher percentage of patients having competitive-wage employment at 12 months post baseline, however, this difference was not significant (OR of competitive employment=1.51, 95% CI: 0.73, 3.14, 0.275).</w:t>
            </w:r>
          </w:p>
        </w:tc>
      </w:tr>
      <w:tr w:rsidR="00784D3C" w:rsidRPr="00DE42FA" w14:paraId="453A1593" w14:textId="77777777" w:rsidTr="00784D3C">
        <w:trPr>
          <w:trHeight w:val="1020"/>
        </w:trPr>
        <w:tc>
          <w:tcPr>
            <w:tcW w:w="1600" w:type="dxa"/>
            <w:vMerge/>
            <w:tcBorders>
              <w:top w:val="nil"/>
              <w:left w:val="nil"/>
              <w:bottom w:val="single" w:sz="4" w:space="0" w:color="000000"/>
              <w:right w:val="nil"/>
            </w:tcBorders>
            <w:vAlign w:val="center"/>
            <w:hideMark/>
          </w:tcPr>
          <w:p w14:paraId="35960D5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588B354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6F888B4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2018</w:t>
            </w:r>
          </w:p>
          <w:p w14:paraId="64535D5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N=77)</w:t>
            </w:r>
          </w:p>
        </w:tc>
        <w:tc>
          <w:tcPr>
            <w:tcW w:w="2810" w:type="dxa"/>
            <w:tcBorders>
              <w:top w:val="nil"/>
              <w:left w:val="nil"/>
              <w:bottom w:val="single" w:sz="4" w:space="0" w:color="auto"/>
              <w:right w:val="nil"/>
            </w:tcBorders>
            <w:shd w:val="clear" w:color="auto" w:fill="auto"/>
            <w:vAlign w:val="center"/>
            <w:hideMark/>
          </w:tcPr>
          <w:p w14:paraId="6D30778B" w14:textId="37C66B97"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V</w:t>
            </w:r>
            <w:r w:rsidR="00784D3C" w:rsidRPr="00DE42FA">
              <w:rPr>
                <w:rFonts w:eastAsia="Times New Roman" w:cstheme="minorHAnsi"/>
                <w:color w:val="000000"/>
                <w:sz w:val="20"/>
                <w:szCs w:val="20"/>
                <w:lang w:eastAsia="en-GB"/>
              </w:rPr>
              <w:t>ocational rehabilitation + cognition remediation vs vocational rehabilitation + cognitive games</w:t>
            </w:r>
          </w:p>
        </w:tc>
        <w:tc>
          <w:tcPr>
            <w:tcW w:w="5043" w:type="dxa"/>
            <w:tcBorders>
              <w:top w:val="nil"/>
              <w:left w:val="nil"/>
              <w:bottom w:val="single" w:sz="4" w:space="0" w:color="auto"/>
              <w:right w:val="nil"/>
            </w:tcBorders>
            <w:shd w:val="clear" w:color="auto" w:fill="auto"/>
            <w:vAlign w:val="center"/>
            <w:hideMark/>
          </w:tcPr>
          <w:p w14:paraId="7766FE6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Rate of competitive employment at 12 months did not differ between the cognitive remediation and cognitive games control group (OR=1.11, 95% CI: 0.38, 3.21). </w:t>
            </w:r>
          </w:p>
        </w:tc>
      </w:tr>
      <w:tr w:rsidR="00784D3C" w:rsidRPr="00DE42FA" w14:paraId="1C9710DB" w14:textId="77777777" w:rsidTr="00784D3C">
        <w:trPr>
          <w:trHeight w:val="1020"/>
        </w:trPr>
        <w:tc>
          <w:tcPr>
            <w:tcW w:w="1600" w:type="dxa"/>
            <w:vMerge/>
            <w:tcBorders>
              <w:top w:val="nil"/>
              <w:left w:val="nil"/>
              <w:bottom w:val="single" w:sz="4" w:space="0" w:color="000000"/>
              <w:right w:val="nil"/>
            </w:tcBorders>
            <w:vAlign w:val="center"/>
            <w:hideMark/>
          </w:tcPr>
          <w:p w14:paraId="605A7AB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0A23E32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1DCD387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McGurk 2016</w:t>
            </w:r>
          </w:p>
          <w:p w14:paraId="64FCE28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N=54)</w:t>
            </w:r>
          </w:p>
        </w:tc>
        <w:tc>
          <w:tcPr>
            <w:tcW w:w="2810" w:type="dxa"/>
            <w:tcBorders>
              <w:top w:val="nil"/>
              <w:left w:val="nil"/>
              <w:bottom w:val="single" w:sz="4" w:space="0" w:color="auto"/>
              <w:right w:val="nil"/>
            </w:tcBorders>
            <w:shd w:val="clear" w:color="auto" w:fill="auto"/>
            <w:vAlign w:val="center"/>
            <w:hideMark/>
          </w:tcPr>
          <w:p w14:paraId="548B746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Enhanced vocational services + cognitive remediation (thinking skills for work) vs enhanced vocational services only</w:t>
            </w:r>
          </w:p>
        </w:tc>
        <w:tc>
          <w:tcPr>
            <w:tcW w:w="5043" w:type="dxa"/>
            <w:tcBorders>
              <w:top w:val="nil"/>
              <w:left w:val="nil"/>
              <w:bottom w:val="single" w:sz="4" w:space="0" w:color="auto"/>
              <w:right w:val="nil"/>
            </w:tcBorders>
            <w:shd w:val="clear" w:color="auto" w:fill="auto"/>
            <w:vAlign w:val="center"/>
            <w:hideMark/>
          </w:tcPr>
          <w:p w14:paraId="04FDEDC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Although more participants in the thinking skills for work intervention obtained competitive work at 36 </w:t>
            </w:r>
            <w:proofErr w:type="gramStart"/>
            <w:r w:rsidRPr="00DE42FA">
              <w:rPr>
                <w:rFonts w:eastAsia="Times New Roman" w:cstheme="minorHAnsi"/>
                <w:color w:val="000000"/>
                <w:sz w:val="20"/>
                <w:szCs w:val="20"/>
                <w:lang w:eastAsia="en-GB"/>
              </w:rPr>
              <w:t>month</w:t>
            </w:r>
            <w:proofErr w:type="gramEnd"/>
            <w:r w:rsidRPr="00DE42FA">
              <w:rPr>
                <w:rFonts w:eastAsia="Times New Roman" w:cstheme="minorHAnsi"/>
                <w:color w:val="000000"/>
                <w:sz w:val="20"/>
                <w:szCs w:val="20"/>
                <w:lang w:eastAsia="en-GB"/>
              </w:rPr>
              <w:t xml:space="preserve"> follow up (57% vs. 48%), these differences were not statistically significant (OR=1,56, 95% CI: 0.53, 4.56).</w:t>
            </w:r>
          </w:p>
        </w:tc>
      </w:tr>
      <w:tr w:rsidR="00784D3C" w:rsidRPr="00DE42FA" w14:paraId="15E5A249" w14:textId="77777777" w:rsidTr="00784D3C">
        <w:trPr>
          <w:trHeight w:val="765"/>
        </w:trPr>
        <w:tc>
          <w:tcPr>
            <w:tcW w:w="1600" w:type="dxa"/>
            <w:vMerge/>
            <w:tcBorders>
              <w:top w:val="nil"/>
              <w:left w:val="nil"/>
              <w:bottom w:val="single" w:sz="4" w:space="0" w:color="000000"/>
              <w:right w:val="nil"/>
            </w:tcBorders>
            <w:vAlign w:val="center"/>
            <w:hideMark/>
          </w:tcPr>
          <w:p w14:paraId="6A6E722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2A1F39A3"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0AF2DD69"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Mervis</w:t>
            </w:r>
            <w:proofErr w:type="spellEnd"/>
            <w:r w:rsidRPr="00DE42FA">
              <w:rPr>
                <w:rFonts w:eastAsia="Times New Roman" w:cstheme="minorHAnsi"/>
                <w:color w:val="000000"/>
                <w:sz w:val="20"/>
                <w:szCs w:val="20"/>
                <w:lang w:eastAsia="en-GB"/>
              </w:rPr>
              <w:t xml:space="preserve"> 2017</w:t>
            </w:r>
          </w:p>
          <w:p w14:paraId="2224CBA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N=64)</w:t>
            </w:r>
          </w:p>
        </w:tc>
        <w:tc>
          <w:tcPr>
            <w:tcW w:w="2810" w:type="dxa"/>
            <w:tcBorders>
              <w:top w:val="nil"/>
              <w:left w:val="nil"/>
              <w:bottom w:val="single" w:sz="4" w:space="0" w:color="auto"/>
              <w:right w:val="nil"/>
            </w:tcBorders>
            <w:shd w:val="clear" w:color="auto" w:fill="auto"/>
            <w:vAlign w:val="center"/>
            <w:hideMark/>
          </w:tcPr>
          <w:p w14:paraId="78A59C9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Indianapolis vocational rehabilitation programme vs supportive therapy</w:t>
            </w:r>
          </w:p>
        </w:tc>
        <w:tc>
          <w:tcPr>
            <w:tcW w:w="5043" w:type="dxa"/>
            <w:tcBorders>
              <w:top w:val="nil"/>
              <w:left w:val="nil"/>
              <w:bottom w:val="single" w:sz="4" w:space="0" w:color="auto"/>
              <w:right w:val="nil"/>
            </w:tcBorders>
            <w:shd w:val="clear" w:color="auto" w:fill="auto"/>
            <w:vAlign w:val="center"/>
            <w:hideMark/>
          </w:tcPr>
          <w:p w14:paraId="0474F4F2" w14:textId="576E7928"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N</w:t>
            </w:r>
            <w:r w:rsidR="00784D3C" w:rsidRPr="00DE42FA">
              <w:rPr>
                <w:rFonts w:eastAsia="Times New Roman" w:cstheme="minorHAnsi"/>
                <w:color w:val="000000"/>
                <w:sz w:val="20"/>
                <w:szCs w:val="20"/>
                <w:lang w:eastAsia="en-GB"/>
              </w:rPr>
              <w:t>early half of the intervention group went on to secure supported employment by the 12-month follow-up (14 out of 29; 48%), compared to 17% of those in the SG condition (6 out of 35, 17%) (OR of supported employment= 4.51, 95% CI: 1.44, 14.13).</w:t>
            </w:r>
          </w:p>
        </w:tc>
      </w:tr>
      <w:tr w:rsidR="00784D3C" w:rsidRPr="00DE42FA" w14:paraId="305BED89" w14:textId="77777777" w:rsidTr="00784D3C">
        <w:trPr>
          <w:trHeight w:val="1020"/>
        </w:trPr>
        <w:tc>
          <w:tcPr>
            <w:tcW w:w="1600" w:type="dxa"/>
            <w:vMerge/>
            <w:tcBorders>
              <w:top w:val="nil"/>
              <w:left w:val="nil"/>
              <w:bottom w:val="single" w:sz="4" w:space="0" w:color="000000"/>
              <w:right w:val="nil"/>
            </w:tcBorders>
            <w:vAlign w:val="center"/>
            <w:hideMark/>
          </w:tcPr>
          <w:p w14:paraId="258F911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0FBE705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17E83736"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Vauth</w:t>
            </w:r>
            <w:proofErr w:type="spellEnd"/>
            <w:r w:rsidRPr="00DE42FA">
              <w:rPr>
                <w:rFonts w:eastAsia="Times New Roman" w:cstheme="minorHAnsi"/>
                <w:color w:val="000000"/>
                <w:sz w:val="20"/>
                <w:szCs w:val="20"/>
                <w:lang w:eastAsia="en-GB"/>
              </w:rPr>
              <w:t xml:space="preserve"> 2005</w:t>
            </w:r>
          </w:p>
          <w:p w14:paraId="429ACD4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(Germany, N=93)</w:t>
            </w:r>
          </w:p>
        </w:tc>
        <w:tc>
          <w:tcPr>
            <w:tcW w:w="2810" w:type="dxa"/>
            <w:tcBorders>
              <w:top w:val="nil"/>
              <w:left w:val="nil"/>
              <w:bottom w:val="single" w:sz="4" w:space="0" w:color="auto"/>
              <w:right w:val="nil"/>
            </w:tcBorders>
            <w:shd w:val="clear" w:color="auto" w:fill="auto"/>
            <w:vAlign w:val="center"/>
            <w:hideMark/>
          </w:tcPr>
          <w:p w14:paraId="47C24BF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Computer assisted cognitive strategy training + Vocational rehabilitation vs vocational rehabilitation</w:t>
            </w:r>
          </w:p>
        </w:tc>
        <w:tc>
          <w:tcPr>
            <w:tcW w:w="5043" w:type="dxa"/>
            <w:tcBorders>
              <w:top w:val="nil"/>
              <w:left w:val="nil"/>
              <w:bottom w:val="single" w:sz="4" w:space="0" w:color="auto"/>
              <w:right w:val="nil"/>
            </w:tcBorders>
            <w:shd w:val="clear" w:color="auto" w:fill="auto"/>
            <w:vAlign w:val="center"/>
            <w:hideMark/>
          </w:tcPr>
          <w:p w14:paraId="03E9833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rate of successful job placement (more than 3 months of half- or full-time employment, or at least sheltered workshop jobs) was higher in the computer assisted cognitive strategy training intervention group than the vocational rehabilitation only control at 12 months (OR of successful job placement=2.96, 95% CI: 1.24, 7.07)</w:t>
            </w:r>
          </w:p>
        </w:tc>
      </w:tr>
      <w:tr w:rsidR="00784D3C" w:rsidRPr="00DE42FA" w14:paraId="11A8B346" w14:textId="77777777" w:rsidTr="00784D3C">
        <w:trPr>
          <w:trHeight w:val="1275"/>
        </w:trPr>
        <w:tc>
          <w:tcPr>
            <w:tcW w:w="1600" w:type="dxa"/>
            <w:vMerge/>
            <w:tcBorders>
              <w:top w:val="nil"/>
              <w:left w:val="nil"/>
              <w:bottom w:val="single" w:sz="4" w:space="0" w:color="000000"/>
              <w:right w:val="nil"/>
            </w:tcBorders>
            <w:vAlign w:val="center"/>
            <w:hideMark/>
          </w:tcPr>
          <w:p w14:paraId="51B473B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000000"/>
              <w:right w:val="nil"/>
            </w:tcBorders>
            <w:shd w:val="clear" w:color="auto" w:fill="auto"/>
            <w:vAlign w:val="center"/>
            <w:hideMark/>
          </w:tcPr>
          <w:p w14:paraId="12C8103F"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with cognitive therapy</w:t>
            </w:r>
          </w:p>
        </w:tc>
        <w:tc>
          <w:tcPr>
            <w:tcW w:w="2757" w:type="dxa"/>
            <w:tcBorders>
              <w:top w:val="nil"/>
              <w:left w:val="nil"/>
              <w:bottom w:val="single" w:sz="4" w:space="0" w:color="auto"/>
              <w:right w:val="nil"/>
            </w:tcBorders>
            <w:shd w:val="clear" w:color="auto" w:fill="auto"/>
            <w:noWrap/>
            <w:vAlign w:val="center"/>
            <w:hideMark/>
          </w:tcPr>
          <w:p w14:paraId="2023EF6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Fowler 2019</w:t>
            </w:r>
          </w:p>
          <w:p w14:paraId="1DA4ADF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(UK, N=77)</w:t>
            </w:r>
          </w:p>
        </w:tc>
        <w:tc>
          <w:tcPr>
            <w:tcW w:w="2810" w:type="dxa"/>
            <w:tcBorders>
              <w:top w:val="nil"/>
              <w:left w:val="nil"/>
              <w:bottom w:val="single" w:sz="4" w:space="0" w:color="auto"/>
              <w:right w:val="nil"/>
            </w:tcBorders>
            <w:shd w:val="clear" w:color="auto" w:fill="auto"/>
            <w:vAlign w:val="center"/>
            <w:hideMark/>
          </w:tcPr>
          <w:p w14:paraId="51B3C61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recovery CBT + TAU vs TAU</w:t>
            </w:r>
          </w:p>
        </w:tc>
        <w:tc>
          <w:tcPr>
            <w:tcW w:w="5043" w:type="dxa"/>
            <w:tcBorders>
              <w:top w:val="nil"/>
              <w:left w:val="nil"/>
              <w:bottom w:val="single" w:sz="4" w:space="0" w:color="auto"/>
              <w:right w:val="nil"/>
            </w:tcBorders>
            <w:shd w:val="clear" w:color="auto" w:fill="auto"/>
            <w:vAlign w:val="center"/>
            <w:hideMark/>
          </w:tcPr>
          <w:p w14:paraId="78C3FC0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In the combined sample of individuals with affective and non-affective psychosis, more individuals in the social </w:t>
            </w:r>
            <w:proofErr w:type="spellStart"/>
            <w:r w:rsidRPr="00DE42FA">
              <w:rPr>
                <w:rFonts w:eastAsia="Times New Roman" w:cstheme="minorHAnsi"/>
                <w:color w:val="000000"/>
                <w:sz w:val="20"/>
                <w:szCs w:val="20"/>
                <w:lang w:eastAsia="en-GB"/>
              </w:rPr>
              <w:t>recovery+TAU</w:t>
            </w:r>
            <w:proofErr w:type="spellEnd"/>
            <w:r w:rsidRPr="00DE42FA">
              <w:rPr>
                <w:rFonts w:eastAsia="Times New Roman" w:cstheme="minorHAnsi"/>
                <w:color w:val="000000"/>
                <w:sz w:val="20"/>
                <w:szCs w:val="20"/>
                <w:lang w:eastAsia="en-GB"/>
              </w:rPr>
              <w:t xml:space="preserve"> group had engaged in paid work over the 15 months since the end of the intervention period compared to the TAU alone group (31.0% vs. 16%), however this difference was not significant (OR of paid work= 2.33, 95% CI: 0.72, 7.54)</w:t>
            </w:r>
          </w:p>
        </w:tc>
      </w:tr>
      <w:tr w:rsidR="00784D3C" w:rsidRPr="00DE42FA" w14:paraId="112C64F5" w14:textId="77777777" w:rsidTr="00784D3C">
        <w:trPr>
          <w:trHeight w:val="1020"/>
        </w:trPr>
        <w:tc>
          <w:tcPr>
            <w:tcW w:w="1600" w:type="dxa"/>
            <w:vMerge/>
            <w:tcBorders>
              <w:top w:val="nil"/>
              <w:left w:val="nil"/>
              <w:bottom w:val="single" w:sz="4" w:space="0" w:color="000000"/>
              <w:right w:val="nil"/>
            </w:tcBorders>
            <w:vAlign w:val="center"/>
            <w:hideMark/>
          </w:tcPr>
          <w:p w14:paraId="0FF23B5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right w:val="nil"/>
            </w:tcBorders>
            <w:shd w:val="clear" w:color="auto" w:fill="auto"/>
            <w:vAlign w:val="center"/>
            <w:hideMark/>
          </w:tcPr>
          <w:p w14:paraId="5ADBCB0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(cognitive skills training)</w:t>
            </w:r>
          </w:p>
        </w:tc>
        <w:tc>
          <w:tcPr>
            <w:tcW w:w="2757" w:type="dxa"/>
            <w:tcBorders>
              <w:top w:val="nil"/>
              <w:left w:val="nil"/>
              <w:bottom w:val="single" w:sz="4" w:space="0" w:color="auto"/>
              <w:right w:val="nil"/>
            </w:tcBorders>
            <w:shd w:val="clear" w:color="auto" w:fill="auto"/>
            <w:noWrap/>
            <w:vAlign w:val="center"/>
            <w:hideMark/>
          </w:tcPr>
          <w:p w14:paraId="3D07C100"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Lindenmayer</w:t>
            </w:r>
            <w:proofErr w:type="spellEnd"/>
            <w:r w:rsidRPr="00DE42FA">
              <w:rPr>
                <w:rFonts w:eastAsia="Times New Roman" w:cstheme="minorHAnsi"/>
                <w:color w:val="000000"/>
                <w:sz w:val="20"/>
                <w:szCs w:val="20"/>
                <w:lang w:eastAsia="en-GB"/>
              </w:rPr>
              <w:t xml:space="preserve"> 2008</w:t>
            </w:r>
          </w:p>
          <w:p w14:paraId="6D83FC7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N=85)</w:t>
            </w:r>
          </w:p>
        </w:tc>
        <w:tc>
          <w:tcPr>
            <w:tcW w:w="2810" w:type="dxa"/>
            <w:tcBorders>
              <w:top w:val="nil"/>
              <w:left w:val="nil"/>
              <w:bottom w:val="single" w:sz="4" w:space="0" w:color="auto"/>
              <w:right w:val="nil"/>
            </w:tcBorders>
            <w:shd w:val="clear" w:color="auto" w:fill="auto"/>
            <w:vAlign w:val="center"/>
            <w:hideMark/>
          </w:tcPr>
          <w:p w14:paraId="7B78FE1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Cognitive remediation vs computerized control</w:t>
            </w:r>
          </w:p>
        </w:tc>
        <w:tc>
          <w:tcPr>
            <w:tcW w:w="5043" w:type="dxa"/>
            <w:tcBorders>
              <w:top w:val="nil"/>
              <w:left w:val="nil"/>
              <w:bottom w:val="single" w:sz="4" w:space="0" w:color="auto"/>
              <w:right w:val="nil"/>
            </w:tcBorders>
            <w:shd w:val="clear" w:color="auto" w:fill="auto"/>
            <w:vAlign w:val="center"/>
            <w:hideMark/>
          </w:tcPr>
          <w:p w14:paraId="6BB81C8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Among the 37 unemployed patients at baseline in the cognitive remediation group, 51% obtained a job during the 12-month follow-up, compared with 35% of 31 initially unemployed patients in the control group, which was not a statistically significant difference (OR=1,92, 95% CI: 0.72, 5.10)</w:t>
            </w:r>
          </w:p>
        </w:tc>
      </w:tr>
      <w:tr w:rsidR="00784D3C" w:rsidRPr="00DE42FA" w14:paraId="2646045C" w14:textId="77777777" w:rsidTr="00784D3C">
        <w:trPr>
          <w:trHeight w:val="1275"/>
        </w:trPr>
        <w:tc>
          <w:tcPr>
            <w:tcW w:w="1600" w:type="dxa"/>
            <w:vMerge/>
            <w:tcBorders>
              <w:top w:val="nil"/>
              <w:left w:val="nil"/>
              <w:bottom w:val="single" w:sz="4" w:space="0" w:color="000000"/>
              <w:right w:val="nil"/>
            </w:tcBorders>
            <w:vAlign w:val="center"/>
            <w:hideMark/>
          </w:tcPr>
          <w:p w14:paraId="6F29B7B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left w:val="nil"/>
              <w:bottom w:val="single" w:sz="4" w:space="0" w:color="000000"/>
              <w:right w:val="nil"/>
            </w:tcBorders>
            <w:shd w:val="clear" w:color="auto" w:fill="auto"/>
            <w:vAlign w:val="center"/>
            <w:hideMark/>
          </w:tcPr>
          <w:p w14:paraId="2E7A91F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2F3FB04A"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Russinova</w:t>
            </w:r>
            <w:proofErr w:type="spellEnd"/>
            <w:r w:rsidRPr="00DE42FA">
              <w:rPr>
                <w:rFonts w:eastAsia="Times New Roman" w:cstheme="minorHAnsi"/>
                <w:color w:val="000000"/>
                <w:sz w:val="20"/>
                <w:szCs w:val="20"/>
                <w:lang w:eastAsia="en-GB"/>
              </w:rPr>
              <w:t xml:space="preserve"> 2018</w:t>
            </w:r>
          </w:p>
          <w:p w14:paraId="395AD9C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N=51)</w:t>
            </w:r>
          </w:p>
        </w:tc>
        <w:tc>
          <w:tcPr>
            <w:tcW w:w="2810" w:type="dxa"/>
            <w:tcBorders>
              <w:top w:val="nil"/>
              <w:left w:val="nil"/>
              <w:bottom w:val="single" w:sz="4" w:space="0" w:color="auto"/>
              <w:right w:val="nil"/>
            </w:tcBorders>
            <w:shd w:val="clear" w:color="auto" w:fill="auto"/>
            <w:vAlign w:val="center"/>
            <w:hideMark/>
          </w:tcPr>
          <w:p w14:paraId="6D6096E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Vocational empowerment photovoice vs wait-list</w:t>
            </w:r>
          </w:p>
        </w:tc>
        <w:tc>
          <w:tcPr>
            <w:tcW w:w="5043" w:type="dxa"/>
            <w:tcBorders>
              <w:top w:val="nil"/>
              <w:left w:val="nil"/>
              <w:bottom w:val="single" w:sz="4" w:space="0" w:color="auto"/>
              <w:right w:val="nil"/>
            </w:tcBorders>
            <w:shd w:val="clear" w:color="auto" w:fill="auto"/>
            <w:vAlign w:val="center"/>
            <w:hideMark/>
          </w:tcPr>
          <w:p w14:paraId="2D8A1B4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VEP intervention group did not have significantly different rates of engagement in employment services at the post 10-week core VEP curriculum assessment (OR of engagement in employment services=2.8, 95% CI: 0.71, 11.03), the posttreatment assessment following the last booster session (OR=2.4, 95% CI: 0.65, 8.86) or the 3-month follow-up assessment point (OR=0.59, 95% CI: 0.18, 1.96).</w:t>
            </w:r>
          </w:p>
        </w:tc>
      </w:tr>
      <w:tr w:rsidR="00784D3C" w:rsidRPr="00DE42FA" w14:paraId="1569BC26" w14:textId="77777777" w:rsidTr="00784D3C">
        <w:trPr>
          <w:trHeight w:val="510"/>
        </w:trPr>
        <w:tc>
          <w:tcPr>
            <w:tcW w:w="1600" w:type="dxa"/>
            <w:vMerge/>
            <w:tcBorders>
              <w:top w:val="nil"/>
              <w:left w:val="nil"/>
              <w:bottom w:val="single" w:sz="4" w:space="0" w:color="000000"/>
              <w:right w:val="nil"/>
            </w:tcBorders>
            <w:vAlign w:val="center"/>
            <w:hideMark/>
          </w:tcPr>
          <w:p w14:paraId="6721F76A"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1D1D8DFA"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(job related skills training)</w:t>
            </w:r>
          </w:p>
        </w:tc>
        <w:tc>
          <w:tcPr>
            <w:tcW w:w="2757" w:type="dxa"/>
            <w:tcBorders>
              <w:top w:val="nil"/>
              <w:left w:val="nil"/>
              <w:bottom w:val="single" w:sz="4" w:space="0" w:color="auto"/>
              <w:right w:val="nil"/>
            </w:tcBorders>
            <w:shd w:val="clear" w:color="auto" w:fill="auto"/>
            <w:noWrap/>
            <w:vAlign w:val="center"/>
            <w:hideMark/>
          </w:tcPr>
          <w:p w14:paraId="11DC7BF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Gutman 2009 [education focused]</w:t>
            </w:r>
          </w:p>
          <w:p w14:paraId="528BE1B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N=38)</w:t>
            </w:r>
          </w:p>
        </w:tc>
        <w:tc>
          <w:tcPr>
            <w:tcW w:w="2810" w:type="dxa"/>
            <w:tcBorders>
              <w:top w:val="nil"/>
              <w:left w:val="nil"/>
              <w:bottom w:val="single" w:sz="4" w:space="0" w:color="auto"/>
              <w:right w:val="nil"/>
            </w:tcBorders>
            <w:shd w:val="clear" w:color="auto" w:fill="auto"/>
            <w:vAlign w:val="center"/>
            <w:hideMark/>
          </w:tcPr>
          <w:p w14:paraId="5B5FB59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BRDGE supported education programme vs TAU</w:t>
            </w:r>
          </w:p>
        </w:tc>
        <w:tc>
          <w:tcPr>
            <w:tcW w:w="5043" w:type="dxa"/>
            <w:tcBorders>
              <w:top w:val="nil"/>
              <w:left w:val="nil"/>
              <w:bottom w:val="single" w:sz="4" w:space="0" w:color="auto"/>
              <w:right w:val="nil"/>
            </w:tcBorders>
            <w:shd w:val="clear" w:color="auto" w:fill="auto"/>
            <w:vAlign w:val="center"/>
            <w:hideMark/>
          </w:tcPr>
          <w:p w14:paraId="01C59ECC" w14:textId="7F101D2B"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Only 1 intervention group participant obtained paid employment, while no control group participants obtained paid employment</w:t>
            </w:r>
            <w:r w:rsidR="002244D6">
              <w:rPr>
                <w:rFonts w:eastAsia="Times New Roman" w:cstheme="minorHAnsi"/>
                <w:color w:val="000000"/>
                <w:sz w:val="20"/>
                <w:szCs w:val="20"/>
                <w:lang w:eastAsia="en-GB"/>
              </w:rPr>
              <w:t xml:space="preserve"> (non-significant difference)</w:t>
            </w:r>
          </w:p>
        </w:tc>
      </w:tr>
      <w:tr w:rsidR="00784D3C" w:rsidRPr="00DE42FA" w14:paraId="27B90F12" w14:textId="77777777" w:rsidTr="00784D3C">
        <w:trPr>
          <w:trHeight w:val="765"/>
        </w:trPr>
        <w:tc>
          <w:tcPr>
            <w:tcW w:w="1600" w:type="dxa"/>
            <w:vMerge/>
            <w:tcBorders>
              <w:top w:val="nil"/>
              <w:left w:val="nil"/>
              <w:bottom w:val="single" w:sz="4" w:space="0" w:color="000000"/>
              <w:right w:val="nil"/>
            </w:tcBorders>
            <w:vAlign w:val="center"/>
            <w:hideMark/>
          </w:tcPr>
          <w:p w14:paraId="1463AE9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4F2D847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20407AA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Rogers 2006</w:t>
            </w:r>
          </w:p>
          <w:p w14:paraId="64ADA72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N=135)</w:t>
            </w:r>
          </w:p>
        </w:tc>
        <w:tc>
          <w:tcPr>
            <w:tcW w:w="2810" w:type="dxa"/>
            <w:tcBorders>
              <w:top w:val="nil"/>
              <w:left w:val="nil"/>
              <w:bottom w:val="single" w:sz="4" w:space="0" w:color="auto"/>
              <w:right w:val="nil"/>
            </w:tcBorders>
            <w:shd w:val="clear" w:color="auto" w:fill="auto"/>
            <w:vAlign w:val="center"/>
            <w:hideMark/>
          </w:tcPr>
          <w:p w14:paraId="74F1E77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Psychiatric vocational rehabilitation vs enhanced state vocational rehabilitation</w:t>
            </w:r>
          </w:p>
        </w:tc>
        <w:tc>
          <w:tcPr>
            <w:tcW w:w="5043" w:type="dxa"/>
            <w:tcBorders>
              <w:top w:val="nil"/>
              <w:left w:val="nil"/>
              <w:bottom w:val="single" w:sz="4" w:space="0" w:color="auto"/>
              <w:right w:val="nil"/>
            </w:tcBorders>
            <w:shd w:val="clear" w:color="auto" w:fill="auto"/>
            <w:vAlign w:val="center"/>
            <w:hideMark/>
          </w:tcPr>
          <w:p w14:paraId="7F48D24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between the intervention and control group at either 9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(OR=2.42, 95% CI: 0.40, 2.60), or 24 months (OR=1.03, 95% CI: 0.40, 2.60) in the number of participants with competitive work</w:t>
            </w:r>
          </w:p>
        </w:tc>
      </w:tr>
      <w:tr w:rsidR="00784D3C" w:rsidRPr="00DE42FA" w14:paraId="5AE514D5" w14:textId="77777777" w:rsidTr="00784D3C">
        <w:trPr>
          <w:trHeight w:val="1530"/>
        </w:trPr>
        <w:tc>
          <w:tcPr>
            <w:tcW w:w="1600" w:type="dxa"/>
            <w:vMerge/>
            <w:tcBorders>
              <w:top w:val="nil"/>
              <w:left w:val="nil"/>
              <w:bottom w:val="single" w:sz="4" w:space="0" w:color="000000"/>
              <w:right w:val="nil"/>
            </w:tcBorders>
            <w:vAlign w:val="center"/>
            <w:hideMark/>
          </w:tcPr>
          <w:p w14:paraId="0183EE73"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3D5F5B2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(Low fidelity/not IPS)</w:t>
            </w:r>
          </w:p>
        </w:tc>
        <w:tc>
          <w:tcPr>
            <w:tcW w:w="2757" w:type="dxa"/>
            <w:tcBorders>
              <w:top w:val="nil"/>
              <w:left w:val="nil"/>
              <w:bottom w:val="single" w:sz="4" w:space="0" w:color="auto"/>
              <w:right w:val="nil"/>
            </w:tcBorders>
            <w:shd w:val="clear" w:color="auto" w:fill="auto"/>
            <w:noWrap/>
            <w:vAlign w:val="center"/>
            <w:hideMark/>
          </w:tcPr>
          <w:p w14:paraId="0E3831C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Cook 2008</w:t>
            </w:r>
          </w:p>
          <w:p w14:paraId="1CD93E2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N=1273)</w:t>
            </w:r>
          </w:p>
        </w:tc>
        <w:tc>
          <w:tcPr>
            <w:tcW w:w="2810" w:type="dxa"/>
            <w:tcBorders>
              <w:top w:val="nil"/>
              <w:left w:val="nil"/>
              <w:bottom w:val="single" w:sz="4" w:space="0" w:color="auto"/>
              <w:right w:val="nil"/>
            </w:tcBorders>
            <w:shd w:val="clear" w:color="auto" w:fill="auto"/>
            <w:vAlign w:val="center"/>
            <w:hideMark/>
          </w:tcPr>
          <w:p w14:paraId="55317EB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vs TAU</w:t>
            </w:r>
          </w:p>
        </w:tc>
        <w:tc>
          <w:tcPr>
            <w:tcW w:w="5043" w:type="dxa"/>
            <w:tcBorders>
              <w:top w:val="nil"/>
              <w:left w:val="nil"/>
              <w:bottom w:val="single" w:sz="4" w:space="0" w:color="auto"/>
              <w:right w:val="nil"/>
            </w:tcBorders>
            <w:shd w:val="clear" w:color="auto" w:fill="auto"/>
            <w:vAlign w:val="center"/>
            <w:hideMark/>
          </w:tcPr>
          <w:p w14:paraId="66D6D63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in the supported employment group had significantly higher rates of competitive employment than the control group at 24 months (OR=3.79, b =1.33 (SE: 0.12), P&lt;0.001), controlling for gender, race, education, drug/alcohol use, intellectual disability, disability beneficiary status, prior work history, age, months worked in prior 5 years, physical health, work motivation, age at first hospitalization, lifetime months hospitalised, psychotic symptoms, study site and attrition.</w:t>
            </w:r>
          </w:p>
        </w:tc>
      </w:tr>
      <w:tr w:rsidR="00784D3C" w:rsidRPr="00DE42FA" w14:paraId="0E30A578" w14:textId="77777777" w:rsidTr="00784D3C">
        <w:trPr>
          <w:trHeight w:val="765"/>
        </w:trPr>
        <w:tc>
          <w:tcPr>
            <w:tcW w:w="1600" w:type="dxa"/>
            <w:vMerge/>
            <w:tcBorders>
              <w:top w:val="nil"/>
              <w:left w:val="nil"/>
              <w:bottom w:val="single" w:sz="4" w:space="0" w:color="000000"/>
              <w:right w:val="nil"/>
            </w:tcBorders>
            <w:vAlign w:val="center"/>
            <w:hideMark/>
          </w:tcPr>
          <w:p w14:paraId="215D1E33"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0C5C56CF"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(High fidelity IPS)</w:t>
            </w:r>
          </w:p>
        </w:tc>
        <w:tc>
          <w:tcPr>
            <w:tcW w:w="2757" w:type="dxa"/>
            <w:tcBorders>
              <w:top w:val="nil"/>
              <w:left w:val="nil"/>
              <w:bottom w:val="single" w:sz="4" w:space="0" w:color="auto"/>
              <w:right w:val="nil"/>
            </w:tcBorders>
            <w:shd w:val="clear" w:color="auto" w:fill="auto"/>
            <w:noWrap/>
            <w:vAlign w:val="center"/>
            <w:hideMark/>
          </w:tcPr>
          <w:p w14:paraId="4D7AF33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Erickson 2020</w:t>
            </w:r>
          </w:p>
          <w:p w14:paraId="00D1E27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(Canada, N=109)</w:t>
            </w:r>
          </w:p>
        </w:tc>
        <w:tc>
          <w:tcPr>
            <w:tcW w:w="2810" w:type="dxa"/>
            <w:tcBorders>
              <w:top w:val="nil"/>
              <w:left w:val="nil"/>
              <w:bottom w:val="single" w:sz="4" w:space="0" w:color="auto"/>
              <w:right w:val="nil"/>
            </w:tcBorders>
            <w:shd w:val="clear" w:color="auto" w:fill="auto"/>
            <w:vAlign w:val="center"/>
            <w:hideMark/>
          </w:tcPr>
          <w:p w14:paraId="0EE9ECB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TAU vs TAU</w:t>
            </w:r>
          </w:p>
        </w:tc>
        <w:tc>
          <w:tcPr>
            <w:tcW w:w="5043" w:type="dxa"/>
            <w:tcBorders>
              <w:top w:val="nil"/>
              <w:left w:val="nil"/>
              <w:bottom w:val="single" w:sz="4" w:space="0" w:color="auto"/>
              <w:right w:val="nil"/>
            </w:tcBorders>
            <w:shd w:val="clear" w:color="auto" w:fill="auto"/>
            <w:vAlign w:val="center"/>
            <w:hideMark/>
          </w:tcPr>
          <w:p w14:paraId="3F2BCBA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in the proportion of participants employed in the past 6 months at either 6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(OR=0.88, 95% CI:0.42, 1.88) or 12 months (OR=1.73, 95% CI: 0.81, 3.70)</w:t>
            </w:r>
          </w:p>
        </w:tc>
      </w:tr>
      <w:tr w:rsidR="00784D3C" w:rsidRPr="00DE42FA" w14:paraId="6BB2ABC5" w14:textId="77777777" w:rsidTr="00784D3C">
        <w:trPr>
          <w:trHeight w:val="1910"/>
        </w:trPr>
        <w:tc>
          <w:tcPr>
            <w:tcW w:w="1600" w:type="dxa"/>
            <w:vMerge/>
            <w:tcBorders>
              <w:top w:val="nil"/>
              <w:left w:val="nil"/>
              <w:bottom w:val="single" w:sz="4" w:space="0" w:color="000000"/>
              <w:right w:val="nil"/>
            </w:tcBorders>
            <w:vAlign w:val="center"/>
            <w:hideMark/>
          </w:tcPr>
          <w:p w14:paraId="7B4895A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2AA2163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273A0648"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Killackey</w:t>
            </w:r>
            <w:proofErr w:type="spellEnd"/>
            <w:r w:rsidRPr="00DE42FA">
              <w:rPr>
                <w:rFonts w:eastAsia="Times New Roman" w:cstheme="minorHAnsi"/>
                <w:color w:val="000000"/>
                <w:sz w:val="20"/>
                <w:szCs w:val="20"/>
                <w:lang w:eastAsia="en-GB"/>
              </w:rPr>
              <w:t xml:space="preserve"> 2019</w:t>
            </w:r>
          </w:p>
          <w:p w14:paraId="780FBFA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(Australia, N=106)</w:t>
            </w:r>
          </w:p>
        </w:tc>
        <w:tc>
          <w:tcPr>
            <w:tcW w:w="2810" w:type="dxa"/>
            <w:tcBorders>
              <w:top w:val="nil"/>
              <w:left w:val="nil"/>
              <w:bottom w:val="single" w:sz="4" w:space="0" w:color="auto"/>
              <w:right w:val="nil"/>
            </w:tcBorders>
            <w:shd w:val="clear" w:color="auto" w:fill="auto"/>
            <w:vAlign w:val="center"/>
            <w:hideMark/>
          </w:tcPr>
          <w:p w14:paraId="0F37B4F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TAU</w:t>
            </w:r>
          </w:p>
        </w:tc>
        <w:tc>
          <w:tcPr>
            <w:tcW w:w="5043" w:type="dxa"/>
            <w:tcBorders>
              <w:top w:val="nil"/>
              <w:left w:val="nil"/>
              <w:bottom w:val="single" w:sz="4" w:space="0" w:color="auto"/>
              <w:right w:val="nil"/>
            </w:tcBorders>
            <w:shd w:val="clear" w:color="auto" w:fill="auto"/>
            <w:vAlign w:val="center"/>
            <w:hideMark/>
          </w:tcPr>
          <w:p w14:paraId="672759F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At the end of the intervention (6 months), the IPS group had a significantly higher rate of having been employed (71.2%, 47/66) than the TAU group (48%, 29/60), OR = 3.40 (95% CI 1.17, 9.91, P = 0.025, controlling for employment at baseline).; however, no significant between-group differences in odds of employment were seen at 6–12 and 12–18 months (P = 0.288 and P = 0.594, respectively). </w:t>
            </w:r>
          </w:p>
        </w:tc>
      </w:tr>
      <w:tr w:rsidR="00784D3C" w:rsidRPr="00DE42FA" w14:paraId="747C73A0" w14:textId="77777777" w:rsidTr="00784D3C">
        <w:trPr>
          <w:trHeight w:val="765"/>
        </w:trPr>
        <w:tc>
          <w:tcPr>
            <w:tcW w:w="1600" w:type="dxa"/>
            <w:vMerge/>
            <w:tcBorders>
              <w:top w:val="nil"/>
              <w:left w:val="nil"/>
              <w:bottom w:val="single" w:sz="4" w:space="0" w:color="000000"/>
              <w:right w:val="nil"/>
            </w:tcBorders>
            <w:vAlign w:val="center"/>
            <w:hideMark/>
          </w:tcPr>
          <w:p w14:paraId="4074A55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55F8EA47"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skills training)</w:t>
            </w:r>
          </w:p>
        </w:tc>
        <w:tc>
          <w:tcPr>
            <w:tcW w:w="2757" w:type="dxa"/>
            <w:tcBorders>
              <w:top w:val="nil"/>
              <w:left w:val="nil"/>
              <w:bottom w:val="single" w:sz="4" w:space="0" w:color="auto"/>
              <w:right w:val="nil"/>
            </w:tcBorders>
            <w:shd w:val="clear" w:color="auto" w:fill="auto"/>
            <w:noWrap/>
            <w:vAlign w:val="center"/>
            <w:hideMark/>
          </w:tcPr>
          <w:p w14:paraId="49408B8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2008</w:t>
            </w:r>
          </w:p>
          <w:p w14:paraId="4C3646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N=77)</w:t>
            </w:r>
          </w:p>
        </w:tc>
        <w:tc>
          <w:tcPr>
            <w:tcW w:w="2810" w:type="dxa"/>
            <w:tcBorders>
              <w:top w:val="nil"/>
              <w:left w:val="nil"/>
              <w:bottom w:val="single" w:sz="4" w:space="0" w:color="auto"/>
              <w:right w:val="nil"/>
            </w:tcBorders>
            <w:shd w:val="clear" w:color="auto" w:fill="auto"/>
            <w:vAlign w:val="center"/>
            <w:hideMark/>
          </w:tcPr>
          <w:p w14:paraId="594D21AF" w14:textId="380FF2F4"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N</w:t>
            </w:r>
            <w:r w:rsidR="00784D3C" w:rsidRPr="00DE42FA">
              <w:rPr>
                <w:rFonts w:eastAsia="Times New Roman" w:cstheme="minorHAnsi"/>
                <w:color w:val="000000"/>
                <w:sz w:val="20"/>
                <w:szCs w:val="20"/>
                <w:lang w:eastAsia="en-GB"/>
              </w:rPr>
              <w:t>eurocognitive enhancement + vocational rehabilitation vs vocational rehabilitation only</w:t>
            </w:r>
          </w:p>
        </w:tc>
        <w:tc>
          <w:tcPr>
            <w:tcW w:w="5043" w:type="dxa"/>
            <w:tcBorders>
              <w:top w:val="nil"/>
              <w:left w:val="nil"/>
              <w:bottom w:val="single" w:sz="4" w:space="0" w:color="auto"/>
              <w:right w:val="nil"/>
            </w:tcBorders>
            <w:shd w:val="clear" w:color="auto" w:fill="auto"/>
            <w:vAlign w:val="center"/>
            <w:hideMark/>
          </w:tcPr>
          <w:p w14:paraId="7F121A0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no significant difference in odds of being employed at 12 months (end of intervention) or 24 months post baseline (12 months OR=1.08, 95% CI:0.60, 1.95, 24 months OR=1.57, 95% CI: 0.82, 3.00)</w:t>
            </w:r>
          </w:p>
        </w:tc>
      </w:tr>
      <w:tr w:rsidR="00784D3C" w:rsidRPr="00DE42FA" w14:paraId="11928899" w14:textId="77777777" w:rsidTr="00784D3C">
        <w:trPr>
          <w:trHeight w:val="1275"/>
        </w:trPr>
        <w:tc>
          <w:tcPr>
            <w:tcW w:w="1600" w:type="dxa"/>
            <w:vMerge/>
            <w:tcBorders>
              <w:top w:val="nil"/>
              <w:left w:val="nil"/>
              <w:bottom w:val="single" w:sz="4" w:space="0" w:color="000000"/>
              <w:right w:val="nil"/>
            </w:tcBorders>
            <w:vAlign w:val="center"/>
            <w:hideMark/>
          </w:tcPr>
          <w:p w14:paraId="656CA44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13E6377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01E9BE2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McGurk 2007</w:t>
            </w:r>
          </w:p>
          <w:p w14:paraId="7F2F7D7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N=44)</w:t>
            </w:r>
          </w:p>
        </w:tc>
        <w:tc>
          <w:tcPr>
            <w:tcW w:w="2810" w:type="dxa"/>
            <w:tcBorders>
              <w:top w:val="nil"/>
              <w:left w:val="nil"/>
              <w:bottom w:val="single" w:sz="4" w:space="0" w:color="auto"/>
              <w:right w:val="nil"/>
            </w:tcBorders>
            <w:shd w:val="clear" w:color="auto" w:fill="auto"/>
            <w:vAlign w:val="center"/>
            <w:hideMark/>
          </w:tcPr>
          <w:p w14:paraId="5BECD54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 cognitive training vs supported employment</w:t>
            </w:r>
          </w:p>
        </w:tc>
        <w:tc>
          <w:tcPr>
            <w:tcW w:w="5043" w:type="dxa"/>
            <w:tcBorders>
              <w:top w:val="nil"/>
              <w:left w:val="nil"/>
              <w:bottom w:val="single" w:sz="4" w:space="0" w:color="auto"/>
              <w:right w:val="nil"/>
            </w:tcBorders>
            <w:shd w:val="clear" w:color="auto" w:fill="auto"/>
            <w:vAlign w:val="center"/>
            <w:hideMark/>
          </w:tcPr>
          <w:p w14:paraId="27C02685" w14:textId="57F04E03"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Over the first year, significantly more clients in supported employment with cognitive training worked (69.6%) than those in the supported employment only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(4.8%).  Similarly, at 24 months, significantly more patients worked in the supported employment with cognitive training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than the supported employment alone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(OR=13.71, 95% CI: 3.03, 62.14).</w:t>
            </w:r>
          </w:p>
        </w:tc>
      </w:tr>
      <w:tr w:rsidR="00784D3C" w:rsidRPr="00DE42FA" w14:paraId="72EF5FD1" w14:textId="77777777" w:rsidTr="00784D3C">
        <w:trPr>
          <w:trHeight w:val="1020"/>
        </w:trPr>
        <w:tc>
          <w:tcPr>
            <w:tcW w:w="1600" w:type="dxa"/>
            <w:vMerge/>
            <w:tcBorders>
              <w:top w:val="nil"/>
              <w:left w:val="nil"/>
              <w:bottom w:val="single" w:sz="4" w:space="0" w:color="000000"/>
              <w:right w:val="nil"/>
            </w:tcBorders>
            <w:vAlign w:val="center"/>
            <w:hideMark/>
          </w:tcPr>
          <w:p w14:paraId="3D8F059D"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2D71C1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015CB5A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McGurk 2015</w:t>
            </w:r>
          </w:p>
          <w:p w14:paraId="5CB2B79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N=107)</w:t>
            </w:r>
          </w:p>
        </w:tc>
        <w:tc>
          <w:tcPr>
            <w:tcW w:w="2810" w:type="dxa"/>
            <w:tcBorders>
              <w:top w:val="nil"/>
              <w:left w:val="nil"/>
              <w:bottom w:val="single" w:sz="4" w:space="0" w:color="auto"/>
              <w:right w:val="nil"/>
            </w:tcBorders>
            <w:shd w:val="clear" w:color="auto" w:fill="auto"/>
            <w:vAlign w:val="center"/>
            <w:hideMark/>
          </w:tcPr>
          <w:p w14:paraId="4F3909F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Enhanced supported employment + cognitive remediation (thinking skills for work) vs enhanced supported employment only</w:t>
            </w:r>
          </w:p>
        </w:tc>
        <w:tc>
          <w:tcPr>
            <w:tcW w:w="5043" w:type="dxa"/>
            <w:tcBorders>
              <w:top w:val="nil"/>
              <w:left w:val="nil"/>
              <w:bottom w:val="single" w:sz="4" w:space="0" w:color="auto"/>
              <w:right w:val="nil"/>
            </w:tcBorders>
            <w:shd w:val="clear" w:color="auto" w:fill="auto"/>
            <w:vAlign w:val="center"/>
            <w:hideMark/>
          </w:tcPr>
          <w:p w14:paraId="5A4061A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Significantly more participants in Thinking skills for work group obtained competitive employment at 24 months (60% vs 36%, OR=2.63, 95% CI: 1.20, 5.75)</w:t>
            </w:r>
          </w:p>
        </w:tc>
      </w:tr>
      <w:tr w:rsidR="00784D3C" w:rsidRPr="00DE42FA" w14:paraId="6A3FC6EC" w14:textId="77777777" w:rsidTr="00784D3C">
        <w:trPr>
          <w:trHeight w:val="765"/>
        </w:trPr>
        <w:tc>
          <w:tcPr>
            <w:tcW w:w="1600" w:type="dxa"/>
            <w:vMerge/>
            <w:tcBorders>
              <w:top w:val="nil"/>
              <w:left w:val="nil"/>
              <w:bottom w:val="single" w:sz="4" w:space="0" w:color="000000"/>
              <w:right w:val="nil"/>
            </w:tcBorders>
            <w:vAlign w:val="center"/>
            <w:hideMark/>
          </w:tcPr>
          <w:p w14:paraId="643BC37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63C5C34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34E0827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Rodriguez Pulido 2019</w:t>
            </w:r>
          </w:p>
          <w:p w14:paraId="23F9A74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(Spain, N=57)</w:t>
            </w:r>
          </w:p>
        </w:tc>
        <w:tc>
          <w:tcPr>
            <w:tcW w:w="2810" w:type="dxa"/>
            <w:tcBorders>
              <w:top w:val="nil"/>
              <w:left w:val="nil"/>
              <w:bottom w:val="single" w:sz="4" w:space="0" w:color="auto"/>
              <w:right w:val="nil"/>
            </w:tcBorders>
            <w:shd w:val="clear" w:color="auto" w:fill="auto"/>
            <w:vAlign w:val="center"/>
            <w:hideMark/>
          </w:tcPr>
          <w:p w14:paraId="3B935AC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plus cognitive remediation vs IPS</w:t>
            </w:r>
          </w:p>
        </w:tc>
        <w:tc>
          <w:tcPr>
            <w:tcW w:w="5043" w:type="dxa"/>
            <w:tcBorders>
              <w:top w:val="nil"/>
              <w:left w:val="nil"/>
              <w:bottom w:val="single" w:sz="4" w:space="0" w:color="auto"/>
              <w:right w:val="nil"/>
            </w:tcBorders>
            <w:shd w:val="clear" w:color="auto" w:fill="auto"/>
            <w:vAlign w:val="center"/>
            <w:hideMark/>
          </w:tcPr>
          <w:p w14:paraId="1F0DAA0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IPS plus cognitive remediation group had higher odds of being employed in the past 6 months at both 12 months (OR=2.65, 95% CI: 1.48, 4.74) and 16 months from baseline (OR=2.60, 95% CI: 1.47, 4.59)</w:t>
            </w:r>
          </w:p>
        </w:tc>
      </w:tr>
      <w:tr w:rsidR="00784D3C" w:rsidRPr="00DE42FA" w14:paraId="24F4B5D4" w14:textId="77777777" w:rsidTr="00784D3C">
        <w:trPr>
          <w:trHeight w:val="765"/>
        </w:trPr>
        <w:tc>
          <w:tcPr>
            <w:tcW w:w="1600" w:type="dxa"/>
            <w:vMerge/>
            <w:tcBorders>
              <w:top w:val="nil"/>
              <w:left w:val="nil"/>
              <w:bottom w:val="single" w:sz="4" w:space="0" w:color="000000"/>
              <w:right w:val="nil"/>
            </w:tcBorders>
            <w:vAlign w:val="center"/>
            <w:hideMark/>
          </w:tcPr>
          <w:p w14:paraId="2BBF2E6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60647AD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09C86365"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Twamley</w:t>
            </w:r>
            <w:proofErr w:type="spellEnd"/>
            <w:r w:rsidRPr="00DE42FA">
              <w:rPr>
                <w:rFonts w:eastAsia="Times New Roman" w:cstheme="minorHAnsi"/>
                <w:color w:val="000000"/>
                <w:sz w:val="20"/>
                <w:szCs w:val="20"/>
                <w:lang w:eastAsia="en-GB"/>
              </w:rPr>
              <w:t xml:space="preserve"> 2019</w:t>
            </w:r>
          </w:p>
          <w:p w14:paraId="6799C76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N=153)</w:t>
            </w:r>
          </w:p>
        </w:tc>
        <w:tc>
          <w:tcPr>
            <w:tcW w:w="2810" w:type="dxa"/>
            <w:tcBorders>
              <w:top w:val="nil"/>
              <w:left w:val="nil"/>
              <w:bottom w:val="single" w:sz="4" w:space="0" w:color="auto"/>
              <w:right w:val="nil"/>
            </w:tcBorders>
            <w:shd w:val="clear" w:color="auto" w:fill="auto"/>
            <w:vAlign w:val="center"/>
            <w:hideMark/>
          </w:tcPr>
          <w:p w14:paraId="1183664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Compensatory cognitive training vs enhanced supported employment</w:t>
            </w:r>
          </w:p>
        </w:tc>
        <w:tc>
          <w:tcPr>
            <w:tcW w:w="5043" w:type="dxa"/>
            <w:tcBorders>
              <w:top w:val="nil"/>
              <w:left w:val="nil"/>
              <w:bottom w:val="single" w:sz="4" w:space="0" w:color="auto"/>
              <w:right w:val="nil"/>
            </w:tcBorders>
            <w:shd w:val="clear" w:color="auto" w:fill="auto"/>
            <w:vAlign w:val="center"/>
            <w:hideMark/>
          </w:tcPr>
          <w:p w14:paraId="78F6890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Compensatory cognitive training did not result in significantly more participants attaining competitive employment compared to supported employment at 24 months (OR=0.58, 95% CI: 0.33, 1.01)</w:t>
            </w:r>
          </w:p>
        </w:tc>
      </w:tr>
      <w:tr w:rsidR="00784D3C" w:rsidRPr="00DE42FA" w14:paraId="17A33D28" w14:textId="77777777" w:rsidTr="00784D3C">
        <w:trPr>
          <w:trHeight w:val="765"/>
        </w:trPr>
        <w:tc>
          <w:tcPr>
            <w:tcW w:w="1600" w:type="dxa"/>
            <w:vMerge/>
            <w:tcBorders>
              <w:top w:val="nil"/>
              <w:left w:val="nil"/>
              <w:bottom w:val="single" w:sz="4" w:space="0" w:color="000000"/>
              <w:right w:val="nil"/>
            </w:tcBorders>
            <w:vAlign w:val="center"/>
          </w:tcPr>
          <w:p w14:paraId="5AF0547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000000"/>
              <w:right w:val="nil"/>
            </w:tcBorders>
            <w:vAlign w:val="center"/>
          </w:tcPr>
          <w:p w14:paraId="50E539E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therapy)</w:t>
            </w:r>
          </w:p>
        </w:tc>
        <w:tc>
          <w:tcPr>
            <w:tcW w:w="2757" w:type="dxa"/>
            <w:tcBorders>
              <w:top w:val="nil"/>
              <w:left w:val="nil"/>
              <w:bottom w:val="single" w:sz="4" w:space="0" w:color="auto"/>
              <w:right w:val="nil"/>
            </w:tcBorders>
            <w:shd w:val="clear" w:color="auto" w:fill="auto"/>
            <w:noWrap/>
            <w:vAlign w:val="center"/>
          </w:tcPr>
          <w:p w14:paraId="04EA9F72"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Lecompte</w:t>
            </w:r>
            <w:proofErr w:type="spellEnd"/>
            <w:r w:rsidRPr="00DE42FA">
              <w:rPr>
                <w:rFonts w:eastAsia="Times New Roman" w:cstheme="minorHAnsi"/>
                <w:color w:val="000000"/>
                <w:sz w:val="20"/>
                <w:szCs w:val="20"/>
                <w:lang w:eastAsia="en-GB"/>
              </w:rPr>
              <w:t xml:space="preserve"> 2019</w:t>
            </w:r>
          </w:p>
          <w:p w14:paraId="37F3940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(Canada, N=164)</w:t>
            </w:r>
          </w:p>
        </w:tc>
        <w:tc>
          <w:tcPr>
            <w:tcW w:w="2810" w:type="dxa"/>
            <w:tcBorders>
              <w:top w:val="nil"/>
              <w:left w:val="nil"/>
              <w:bottom w:val="single" w:sz="4" w:space="0" w:color="auto"/>
              <w:right w:val="nil"/>
            </w:tcBorders>
            <w:shd w:val="clear" w:color="auto" w:fill="auto"/>
            <w:vAlign w:val="center"/>
          </w:tcPr>
          <w:p w14:paraId="1683CD6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CBT for supported employment vs supported employment</w:t>
            </w:r>
          </w:p>
        </w:tc>
        <w:tc>
          <w:tcPr>
            <w:tcW w:w="5043" w:type="dxa"/>
            <w:tcBorders>
              <w:top w:val="nil"/>
              <w:left w:val="nil"/>
              <w:bottom w:val="single" w:sz="4" w:space="0" w:color="auto"/>
              <w:right w:val="nil"/>
            </w:tcBorders>
            <w:shd w:val="clear" w:color="auto" w:fill="auto"/>
            <w:vAlign w:val="center"/>
          </w:tcPr>
          <w:p w14:paraId="596BCCF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Those who received CBT-SE were significantly more likely to obtain at least one job (OR=3.36, 95% CI: 1.75, 6.46) after 1 year than the supported employment only control group</w:t>
            </w:r>
          </w:p>
        </w:tc>
      </w:tr>
      <w:tr w:rsidR="00784D3C" w:rsidRPr="00DE42FA" w14:paraId="402ED464" w14:textId="77777777" w:rsidTr="00784D3C">
        <w:trPr>
          <w:trHeight w:val="765"/>
        </w:trPr>
        <w:tc>
          <w:tcPr>
            <w:tcW w:w="1600" w:type="dxa"/>
            <w:vMerge/>
            <w:tcBorders>
              <w:top w:val="nil"/>
              <w:left w:val="nil"/>
              <w:bottom w:val="single" w:sz="4" w:space="0" w:color="000000"/>
              <w:right w:val="nil"/>
            </w:tcBorders>
            <w:vAlign w:val="center"/>
            <w:hideMark/>
          </w:tcPr>
          <w:p w14:paraId="6C6DF30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511263E2"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job related skills training)</w:t>
            </w:r>
          </w:p>
        </w:tc>
        <w:tc>
          <w:tcPr>
            <w:tcW w:w="2757" w:type="dxa"/>
            <w:tcBorders>
              <w:top w:val="nil"/>
              <w:left w:val="nil"/>
              <w:bottom w:val="single" w:sz="4" w:space="0" w:color="auto"/>
              <w:right w:val="nil"/>
            </w:tcBorders>
            <w:shd w:val="clear" w:color="auto" w:fill="auto"/>
            <w:noWrap/>
            <w:vAlign w:val="center"/>
            <w:hideMark/>
          </w:tcPr>
          <w:p w14:paraId="498EC26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Glynn 2017</w:t>
            </w:r>
          </w:p>
          <w:p w14:paraId="04C5839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N=67)</w:t>
            </w:r>
          </w:p>
        </w:tc>
        <w:tc>
          <w:tcPr>
            <w:tcW w:w="2810" w:type="dxa"/>
            <w:tcBorders>
              <w:top w:val="nil"/>
              <w:left w:val="nil"/>
              <w:bottom w:val="single" w:sz="4" w:space="0" w:color="auto"/>
              <w:right w:val="nil"/>
            </w:tcBorders>
            <w:shd w:val="clear" w:color="auto" w:fill="auto"/>
            <w:vAlign w:val="center"/>
            <w:hideMark/>
          </w:tcPr>
          <w:p w14:paraId="285660A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plus work skills training vs IPS only</w:t>
            </w:r>
          </w:p>
        </w:tc>
        <w:tc>
          <w:tcPr>
            <w:tcW w:w="5043" w:type="dxa"/>
            <w:tcBorders>
              <w:top w:val="nil"/>
              <w:left w:val="nil"/>
              <w:bottom w:val="single" w:sz="4" w:space="0" w:color="auto"/>
              <w:right w:val="nil"/>
            </w:tcBorders>
            <w:shd w:val="clear" w:color="auto" w:fill="auto"/>
            <w:vAlign w:val="center"/>
            <w:hideMark/>
          </w:tcPr>
          <w:p w14:paraId="14C7630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Over 24 </w:t>
            </w:r>
            <w:proofErr w:type="gramStart"/>
            <w:r w:rsidRPr="00DE42FA">
              <w:rPr>
                <w:rFonts w:eastAsia="Times New Roman" w:cstheme="minorHAnsi"/>
                <w:color w:val="000000"/>
                <w:sz w:val="20"/>
                <w:szCs w:val="20"/>
                <w:lang w:eastAsia="en-GB"/>
              </w:rPr>
              <w:t>month</w:t>
            </w:r>
            <w:proofErr w:type="gramEnd"/>
            <w:r w:rsidRPr="00DE42FA">
              <w:rPr>
                <w:rFonts w:eastAsia="Times New Roman" w:cstheme="minorHAnsi"/>
                <w:color w:val="000000"/>
                <w:sz w:val="20"/>
                <w:szCs w:val="20"/>
                <w:lang w:eastAsia="en-GB"/>
              </w:rPr>
              <w:t xml:space="preserve"> follow up, there was no difference between the IPS plus work skills training group and the IPS only group in the time to first job (Hedges g=0.22, 95% CI: -0.27, 0.70)</w:t>
            </w:r>
          </w:p>
        </w:tc>
      </w:tr>
      <w:tr w:rsidR="00784D3C" w:rsidRPr="00DE42FA" w14:paraId="47C085AC" w14:textId="77777777" w:rsidTr="00784D3C">
        <w:trPr>
          <w:trHeight w:val="765"/>
        </w:trPr>
        <w:tc>
          <w:tcPr>
            <w:tcW w:w="1600" w:type="dxa"/>
            <w:vMerge/>
            <w:tcBorders>
              <w:top w:val="nil"/>
              <w:left w:val="nil"/>
              <w:bottom w:val="single" w:sz="4" w:space="0" w:color="000000"/>
              <w:right w:val="nil"/>
            </w:tcBorders>
            <w:vAlign w:val="center"/>
            <w:hideMark/>
          </w:tcPr>
          <w:p w14:paraId="5F96D9CA"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92E15F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380C862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Kern 2018</w:t>
            </w:r>
          </w:p>
          <w:p w14:paraId="5384856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N=58)</w:t>
            </w:r>
          </w:p>
        </w:tc>
        <w:tc>
          <w:tcPr>
            <w:tcW w:w="2810" w:type="dxa"/>
            <w:tcBorders>
              <w:top w:val="nil"/>
              <w:left w:val="nil"/>
              <w:bottom w:val="single" w:sz="4" w:space="0" w:color="auto"/>
              <w:right w:val="nil"/>
            </w:tcBorders>
            <w:shd w:val="clear" w:color="auto" w:fill="auto"/>
            <w:vAlign w:val="center"/>
            <w:hideMark/>
          </w:tcPr>
          <w:p w14:paraId="1DFF83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errorless learning vs IPS</w:t>
            </w:r>
          </w:p>
        </w:tc>
        <w:tc>
          <w:tcPr>
            <w:tcW w:w="5043" w:type="dxa"/>
            <w:tcBorders>
              <w:top w:val="nil"/>
              <w:left w:val="nil"/>
              <w:bottom w:val="single" w:sz="4" w:space="0" w:color="auto"/>
              <w:right w:val="nil"/>
            </w:tcBorders>
            <w:shd w:val="clear" w:color="auto" w:fill="auto"/>
            <w:vAlign w:val="center"/>
            <w:hideMark/>
          </w:tcPr>
          <w:p w14:paraId="6E76344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12 months, 40.7% of the errorless learning plus supported employment group (11/27) were still continuously working compared to 13.8% of the supported employment alone group (4/29) which was statistically significant (OR=4.29, 95% CI: 2.14, 8.58)</w:t>
            </w:r>
          </w:p>
        </w:tc>
      </w:tr>
      <w:tr w:rsidR="00784D3C" w:rsidRPr="00DE42FA" w14:paraId="664D15B5" w14:textId="77777777" w:rsidTr="00784D3C">
        <w:trPr>
          <w:trHeight w:val="1020"/>
        </w:trPr>
        <w:tc>
          <w:tcPr>
            <w:tcW w:w="1600" w:type="dxa"/>
            <w:vMerge/>
            <w:tcBorders>
              <w:top w:val="nil"/>
              <w:left w:val="nil"/>
              <w:bottom w:val="single" w:sz="4" w:space="0" w:color="000000"/>
              <w:right w:val="nil"/>
            </w:tcBorders>
            <w:vAlign w:val="center"/>
            <w:hideMark/>
          </w:tcPr>
          <w:p w14:paraId="3FD4F75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6820C47A"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4C1E654B"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Nuechterlein</w:t>
            </w:r>
            <w:proofErr w:type="spellEnd"/>
            <w:r w:rsidRPr="00DE42FA">
              <w:rPr>
                <w:rFonts w:eastAsia="Times New Roman" w:cstheme="minorHAnsi"/>
                <w:color w:val="000000"/>
                <w:sz w:val="20"/>
                <w:szCs w:val="20"/>
                <w:lang w:eastAsia="en-GB"/>
              </w:rPr>
              <w:t xml:space="preserve"> 2019</w:t>
            </w:r>
          </w:p>
          <w:p w14:paraId="4520DA7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N=69)</w:t>
            </w:r>
          </w:p>
        </w:tc>
        <w:tc>
          <w:tcPr>
            <w:tcW w:w="2810" w:type="dxa"/>
            <w:tcBorders>
              <w:top w:val="nil"/>
              <w:left w:val="nil"/>
              <w:bottom w:val="single" w:sz="4" w:space="0" w:color="auto"/>
              <w:right w:val="nil"/>
            </w:tcBorders>
            <w:shd w:val="clear" w:color="auto" w:fill="auto"/>
            <w:vAlign w:val="center"/>
            <w:hideMark/>
          </w:tcPr>
          <w:p w14:paraId="186905F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Workplace fundamentals module vs brokered vocational rehabilitation + social skills training</w:t>
            </w:r>
          </w:p>
        </w:tc>
        <w:tc>
          <w:tcPr>
            <w:tcW w:w="5043" w:type="dxa"/>
            <w:tcBorders>
              <w:top w:val="nil"/>
              <w:left w:val="nil"/>
              <w:bottom w:val="single" w:sz="4" w:space="0" w:color="auto"/>
              <w:right w:val="nil"/>
            </w:tcBorders>
            <w:shd w:val="clear" w:color="auto" w:fill="auto"/>
            <w:vAlign w:val="center"/>
            <w:hideMark/>
          </w:tcPr>
          <w:p w14:paraId="10173B5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IPS + workplace fundamentals intervention group did not show significant differences in the number in competitive employment at 6 months (OR=0.87, 95% CI: 0.48, 1.59), however, over the following 12 months, this group were significantly more likely to competitively employed than the comparison group (OR=4.52, 95% CI: 2.49, 8.19).</w:t>
            </w:r>
          </w:p>
        </w:tc>
      </w:tr>
      <w:tr w:rsidR="00784D3C" w:rsidRPr="00DE42FA" w14:paraId="22E81343" w14:textId="77777777" w:rsidTr="00784D3C">
        <w:trPr>
          <w:trHeight w:val="765"/>
        </w:trPr>
        <w:tc>
          <w:tcPr>
            <w:tcW w:w="1600" w:type="dxa"/>
            <w:vMerge w:val="restart"/>
            <w:tcBorders>
              <w:top w:val="nil"/>
              <w:left w:val="nil"/>
              <w:bottom w:val="single" w:sz="4" w:space="0" w:color="000000"/>
              <w:right w:val="nil"/>
            </w:tcBorders>
            <w:shd w:val="clear" w:color="auto" w:fill="auto"/>
            <w:vAlign w:val="center"/>
            <w:hideMark/>
          </w:tcPr>
          <w:p w14:paraId="3646A010"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2831" w:type="dxa"/>
            <w:tcBorders>
              <w:top w:val="nil"/>
              <w:left w:val="nil"/>
              <w:bottom w:val="single" w:sz="4" w:space="0" w:color="auto"/>
              <w:right w:val="nil"/>
            </w:tcBorders>
            <w:shd w:val="clear" w:color="auto" w:fill="auto"/>
            <w:vAlign w:val="center"/>
            <w:hideMark/>
          </w:tcPr>
          <w:p w14:paraId="4E77617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(Job related skills training)</w:t>
            </w:r>
          </w:p>
        </w:tc>
        <w:tc>
          <w:tcPr>
            <w:tcW w:w="2757" w:type="dxa"/>
            <w:tcBorders>
              <w:top w:val="nil"/>
              <w:left w:val="nil"/>
              <w:bottom w:val="single" w:sz="4" w:space="0" w:color="auto"/>
              <w:right w:val="nil"/>
            </w:tcBorders>
            <w:shd w:val="clear" w:color="auto" w:fill="auto"/>
            <w:noWrap/>
            <w:vAlign w:val="center"/>
            <w:hideMark/>
          </w:tcPr>
          <w:p w14:paraId="54E2583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Henderson 2013</w:t>
            </w:r>
          </w:p>
          <w:p w14:paraId="0A5FDF6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(UK, N=80)</w:t>
            </w:r>
          </w:p>
        </w:tc>
        <w:tc>
          <w:tcPr>
            <w:tcW w:w="2810" w:type="dxa"/>
            <w:tcBorders>
              <w:top w:val="nil"/>
              <w:left w:val="nil"/>
              <w:bottom w:val="single" w:sz="4" w:space="0" w:color="auto"/>
              <w:right w:val="nil"/>
            </w:tcBorders>
            <w:shd w:val="clear" w:color="auto" w:fill="auto"/>
            <w:vAlign w:val="center"/>
            <w:hideMark/>
          </w:tcPr>
          <w:p w14:paraId="1B0916B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Use of a decision aid + TAU vs TAU</w:t>
            </w:r>
          </w:p>
        </w:tc>
        <w:tc>
          <w:tcPr>
            <w:tcW w:w="5043" w:type="dxa"/>
            <w:tcBorders>
              <w:top w:val="nil"/>
              <w:left w:val="nil"/>
              <w:bottom w:val="single" w:sz="4" w:space="0" w:color="auto"/>
              <w:right w:val="nil"/>
            </w:tcBorders>
            <w:shd w:val="clear" w:color="auto" w:fill="auto"/>
            <w:vAlign w:val="center"/>
            <w:hideMark/>
          </w:tcPr>
          <w:p w14:paraId="46B9C7E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[Feasibility trial]</w:t>
            </w:r>
          </w:p>
          <w:p w14:paraId="60366C5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More of the intervention group than controls were in full-time employment at follow-up (P=0.03)</w:t>
            </w:r>
          </w:p>
        </w:tc>
      </w:tr>
      <w:tr w:rsidR="00784D3C" w:rsidRPr="00DE42FA" w14:paraId="1DD9F39D" w14:textId="77777777" w:rsidTr="00784D3C">
        <w:trPr>
          <w:trHeight w:val="1020"/>
        </w:trPr>
        <w:tc>
          <w:tcPr>
            <w:tcW w:w="1600" w:type="dxa"/>
            <w:vMerge/>
            <w:tcBorders>
              <w:top w:val="nil"/>
              <w:left w:val="nil"/>
              <w:bottom w:val="single" w:sz="4" w:space="0" w:color="000000"/>
              <w:right w:val="nil"/>
            </w:tcBorders>
            <w:vAlign w:val="center"/>
            <w:hideMark/>
          </w:tcPr>
          <w:p w14:paraId="3C37C543"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42975F9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(Low fidelity/not IPS)</w:t>
            </w:r>
          </w:p>
        </w:tc>
        <w:tc>
          <w:tcPr>
            <w:tcW w:w="2757" w:type="dxa"/>
            <w:tcBorders>
              <w:top w:val="nil"/>
              <w:left w:val="nil"/>
              <w:bottom w:val="single" w:sz="4" w:space="0" w:color="auto"/>
              <w:right w:val="nil"/>
            </w:tcBorders>
            <w:shd w:val="clear" w:color="auto" w:fill="auto"/>
            <w:noWrap/>
            <w:vAlign w:val="center"/>
            <w:hideMark/>
          </w:tcPr>
          <w:p w14:paraId="443B5CA1"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Okapku</w:t>
            </w:r>
            <w:proofErr w:type="spellEnd"/>
            <w:r w:rsidRPr="00DE42FA">
              <w:rPr>
                <w:rFonts w:eastAsia="Times New Roman" w:cstheme="minorHAnsi"/>
                <w:color w:val="000000"/>
                <w:sz w:val="20"/>
                <w:szCs w:val="20"/>
                <w:lang w:eastAsia="en-GB"/>
              </w:rPr>
              <w:t xml:space="preserve"> 1997</w:t>
            </w:r>
          </w:p>
          <w:p w14:paraId="345D637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N=152)</w:t>
            </w:r>
          </w:p>
        </w:tc>
        <w:tc>
          <w:tcPr>
            <w:tcW w:w="2810" w:type="dxa"/>
            <w:tcBorders>
              <w:top w:val="nil"/>
              <w:left w:val="nil"/>
              <w:bottom w:val="single" w:sz="4" w:space="0" w:color="auto"/>
              <w:right w:val="nil"/>
            </w:tcBorders>
            <w:shd w:val="clear" w:color="auto" w:fill="auto"/>
            <w:vAlign w:val="center"/>
            <w:hideMark/>
          </w:tcPr>
          <w:p w14:paraId="7DBE3B1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Employment-orientated case management vs TAU</w:t>
            </w:r>
          </w:p>
        </w:tc>
        <w:tc>
          <w:tcPr>
            <w:tcW w:w="5043" w:type="dxa"/>
            <w:tcBorders>
              <w:top w:val="nil"/>
              <w:left w:val="nil"/>
              <w:bottom w:val="single" w:sz="4" w:space="0" w:color="auto"/>
              <w:right w:val="nil"/>
            </w:tcBorders>
            <w:shd w:val="clear" w:color="auto" w:fill="auto"/>
            <w:vAlign w:val="center"/>
            <w:hideMark/>
          </w:tcPr>
          <w:p w14:paraId="05EE30F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37 of the 73 participants (51%) in the intervention group got a job of any type by the end of the study (between 3 and 18 months from baseline), while 28 of the 79 control group participants (35%) got a job. This difference was not significant (OR=1.87, 95% CI=0.98, 3.59)</w:t>
            </w:r>
          </w:p>
        </w:tc>
      </w:tr>
      <w:tr w:rsidR="00784D3C" w:rsidRPr="00DE42FA" w14:paraId="466A35B8" w14:textId="77777777" w:rsidTr="00784D3C">
        <w:trPr>
          <w:trHeight w:val="765"/>
        </w:trPr>
        <w:tc>
          <w:tcPr>
            <w:tcW w:w="1600" w:type="dxa"/>
            <w:vMerge/>
            <w:tcBorders>
              <w:top w:val="nil"/>
              <w:left w:val="nil"/>
              <w:bottom w:val="single" w:sz="4" w:space="0" w:color="000000"/>
              <w:right w:val="nil"/>
            </w:tcBorders>
            <w:vAlign w:val="center"/>
            <w:hideMark/>
          </w:tcPr>
          <w:p w14:paraId="4D638D2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7F29DC36"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(High fidelity IPS)</w:t>
            </w:r>
          </w:p>
        </w:tc>
        <w:tc>
          <w:tcPr>
            <w:tcW w:w="2757" w:type="dxa"/>
            <w:tcBorders>
              <w:top w:val="nil"/>
              <w:left w:val="nil"/>
              <w:bottom w:val="single" w:sz="4" w:space="0" w:color="auto"/>
              <w:right w:val="nil"/>
            </w:tcBorders>
            <w:shd w:val="clear" w:color="auto" w:fill="auto"/>
            <w:noWrap/>
            <w:vAlign w:val="center"/>
            <w:hideMark/>
          </w:tcPr>
          <w:p w14:paraId="03F210C9"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Reme</w:t>
            </w:r>
            <w:proofErr w:type="spellEnd"/>
            <w:r w:rsidRPr="00DE42FA">
              <w:rPr>
                <w:rFonts w:eastAsia="Times New Roman" w:cstheme="minorHAnsi"/>
                <w:color w:val="000000"/>
                <w:sz w:val="20"/>
                <w:szCs w:val="20"/>
                <w:lang w:eastAsia="en-GB"/>
              </w:rPr>
              <w:t xml:space="preserve"> 2019</w:t>
            </w:r>
          </w:p>
          <w:p w14:paraId="787AAA9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(Norway, N=410)</w:t>
            </w:r>
          </w:p>
        </w:tc>
        <w:tc>
          <w:tcPr>
            <w:tcW w:w="2810" w:type="dxa"/>
            <w:tcBorders>
              <w:top w:val="nil"/>
              <w:left w:val="nil"/>
              <w:bottom w:val="single" w:sz="4" w:space="0" w:color="auto"/>
              <w:right w:val="nil"/>
            </w:tcBorders>
            <w:shd w:val="clear" w:color="auto" w:fill="auto"/>
            <w:vAlign w:val="center"/>
            <w:hideMark/>
          </w:tcPr>
          <w:p w14:paraId="14EF25D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TAU</w:t>
            </w:r>
          </w:p>
        </w:tc>
        <w:tc>
          <w:tcPr>
            <w:tcW w:w="5043" w:type="dxa"/>
            <w:tcBorders>
              <w:top w:val="nil"/>
              <w:left w:val="nil"/>
              <w:bottom w:val="single" w:sz="4" w:space="0" w:color="auto"/>
              <w:right w:val="nil"/>
            </w:tcBorders>
            <w:shd w:val="clear" w:color="auto" w:fill="auto"/>
            <w:vAlign w:val="center"/>
            <w:hideMark/>
          </w:tcPr>
          <w:p w14:paraId="358B91E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Significantly more IPS participants were employed at 12 months compared to the control group (OR=1.55, 95% CI: 1.02, 2.37), as well as at 18 months (OR=1.61, 95% CI: 1.06, 2.46)</w:t>
            </w:r>
          </w:p>
        </w:tc>
      </w:tr>
      <w:tr w:rsidR="00784D3C" w:rsidRPr="00DE42FA" w14:paraId="2DF9D630" w14:textId="77777777" w:rsidTr="00784D3C">
        <w:trPr>
          <w:trHeight w:val="1275"/>
        </w:trPr>
        <w:tc>
          <w:tcPr>
            <w:tcW w:w="1600" w:type="dxa"/>
            <w:vMerge/>
            <w:tcBorders>
              <w:top w:val="nil"/>
              <w:left w:val="nil"/>
              <w:bottom w:val="single" w:sz="4" w:space="0" w:color="000000"/>
              <w:right w:val="nil"/>
            </w:tcBorders>
            <w:vAlign w:val="center"/>
            <w:hideMark/>
          </w:tcPr>
          <w:p w14:paraId="739BC103"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94882E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2DD1D612"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Rossler</w:t>
            </w:r>
            <w:proofErr w:type="spellEnd"/>
            <w:r w:rsidRPr="00DE42FA">
              <w:rPr>
                <w:rFonts w:eastAsia="Times New Roman" w:cstheme="minorHAnsi"/>
                <w:color w:val="000000"/>
                <w:sz w:val="20"/>
                <w:szCs w:val="20"/>
                <w:lang w:eastAsia="en-GB"/>
              </w:rPr>
              <w:t xml:space="preserve"> 2020</w:t>
            </w:r>
          </w:p>
          <w:p w14:paraId="660E2C5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(Switzerland, N=78)</w:t>
            </w:r>
          </w:p>
        </w:tc>
        <w:tc>
          <w:tcPr>
            <w:tcW w:w="2810" w:type="dxa"/>
            <w:tcBorders>
              <w:top w:val="nil"/>
              <w:left w:val="nil"/>
              <w:bottom w:val="single" w:sz="4" w:space="0" w:color="auto"/>
              <w:right w:val="nil"/>
            </w:tcBorders>
            <w:shd w:val="clear" w:color="auto" w:fill="auto"/>
            <w:vAlign w:val="center"/>
            <w:hideMark/>
          </w:tcPr>
          <w:p w14:paraId="48C790C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with 55h placement budget vs IPS with 25h placement budget</w:t>
            </w:r>
          </w:p>
        </w:tc>
        <w:tc>
          <w:tcPr>
            <w:tcW w:w="5043" w:type="dxa"/>
            <w:tcBorders>
              <w:top w:val="nil"/>
              <w:left w:val="nil"/>
              <w:bottom w:val="single" w:sz="4" w:space="0" w:color="auto"/>
              <w:right w:val="nil"/>
            </w:tcBorders>
            <w:shd w:val="clear" w:color="auto" w:fill="auto"/>
            <w:vAlign w:val="center"/>
            <w:hideMark/>
          </w:tcPr>
          <w:p w14:paraId="2B09B1E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According to the cox regression analysis, participants in the 25h group (control) were more successful at getting their first employment relative to the 55h group (Hazard ratio=1.75, 95% CI: 0.86, 3.49). The cumulative proportion of participants who obtained a competitive employment was 33.3% in the intervention (55h) group and 51.3% in the control (25h) group. </w:t>
            </w:r>
          </w:p>
        </w:tc>
      </w:tr>
      <w:tr w:rsidR="00784D3C" w:rsidRPr="00DE42FA" w14:paraId="62437428" w14:textId="77777777" w:rsidTr="00784D3C">
        <w:trPr>
          <w:trHeight w:val="2040"/>
        </w:trPr>
        <w:tc>
          <w:tcPr>
            <w:tcW w:w="1600" w:type="dxa"/>
            <w:vMerge/>
            <w:tcBorders>
              <w:top w:val="nil"/>
              <w:left w:val="nil"/>
              <w:bottom w:val="single" w:sz="4" w:space="0" w:color="000000"/>
              <w:right w:val="nil"/>
            </w:tcBorders>
            <w:vAlign w:val="center"/>
            <w:hideMark/>
          </w:tcPr>
          <w:p w14:paraId="649AB3E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1DF53F53"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skills training)</w:t>
            </w:r>
          </w:p>
        </w:tc>
        <w:tc>
          <w:tcPr>
            <w:tcW w:w="2757" w:type="dxa"/>
            <w:tcBorders>
              <w:top w:val="nil"/>
              <w:left w:val="nil"/>
              <w:bottom w:val="single" w:sz="4" w:space="0" w:color="auto"/>
              <w:right w:val="nil"/>
            </w:tcBorders>
            <w:shd w:val="clear" w:color="auto" w:fill="auto"/>
            <w:noWrap/>
            <w:vAlign w:val="center"/>
            <w:hideMark/>
          </w:tcPr>
          <w:p w14:paraId="648B1DC7"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Bejerholm</w:t>
            </w:r>
            <w:proofErr w:type="spellEnd"/>
            <w:r w:rsidRPr="00DE42FA">
              <w:rPr>
                <w:rFonts w:eastAsia="Times New Roman" w:cstheme="minorHAnsi"/>
                <w:color w:val="000000"/>
                <w:sz w:val="20"/>
                <w:szCs w:val="20"/>
                <w:lang w:eastAsia="en-GB"/>
              </w:rPr>
              <w:t xml:space="preserve"> 2017</w:t>
            </w:r>
          </w:p>
          <w:p w14:paraId="4802583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(Sweden, N=63)</w:t>
            </w:r>
          </w:p>
        </w:tc>
        <w:tc>
          <w:tcPr>
            <w:tcW w:w="2810" w:type="dxa"/>
            <w:tcBorders>
              <w:top w:val="nil"/>
              <w:left w:val="nil"/>
              <w:bottom w:val="single" w:sz="4" w:space="0" w:color="auto"/>
              <w:right w:val="nil"/>
            </w:tcBorders>
            <w:shd w:val="clear" w:color="auto" w:fill="auto"/>
            <w:vAlign w:val="center"/>
            <w:hideMark/>
          </w:tcPr>
          <w:p w14:paraId="1CFE6E8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Individual enabling and support vs TAU</w:t>
            </w:r>
          </w:p>
        </w:tc>
        <w:tc>
          <w:tcPr>
            <w:tcW w:w="5043" w:type="dxa"/>
            <w:tcBorders>
              <w:top w:val="nil"/>
              <w:left w:val="nil"/>
              <w:bottom w:val="single" w:sz="4" w:space="0" w:color="auto"/>
              <w:right w:val="nil"/>
            </w:tcBorders>
            <w:shd w:val="clear" w:color="auto" w:fill="auto"/>
            <w:vAlign w:val="center"/>
            <w:hideMark/>
          </w:tcPr>
          <w:p w14:paraId="67E1F36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6-month follow-up, 12.1% of  participants in the individual enabling and support condition were competitively employed, while 14.8% of  control participants reached their working goal, a non-significant difference (3% difference in favour of control, OR of employment =0.79, 95% CI: 0.18, 3.52)</w:t>
            </w:r>
            <w:r w:rsidRPr="00DE42FA">
              <w:rPr>
                <w:rFonts w:eastAsia="Times New Roman" w:cstheme="minorHAnsi"/>
                <w:color w:val="000000"/>
                <w:sz w:val="20"/>
                <w:szCs w:val="20"/>
                <w:lang w:eastAsia="en-GB"/>
              </w:rPr>
              <w:br/>
              <w:t xml:space="preserve">At 12-month follow-up, 42.4% of participants in the individual enabling and support condition were competitively employed, while 4% of control participants reached their working goal (38% difference in favour of the </w:t>
            </w:r>
            <w:r w:rsidRPr="00DE42FA">
              <w:rPr>
                <w:rFonts w:eastAsia="Times New Roman" w:cstheme="minorHAnsi"/>
                <w:color w:val="000000"/>
                <w:sz w:val="20"/>
                <w:szCs w:val="20"/>
                <w:lang w:eastAsia="en-GB"/>
              </w:rPr>
              <w:lastRenderedPageBreak/>
              <w:t>intervention group; OR of employment =17.68, 95% CI: 2.13, 146.77)</w:t>
            </w:r>
          </w:p>
        </w:tc>
      </w:tr>
      <w:tr w:rsidR="00784D3C" w:rsidRPr="00DE42FA" w14:paraId="020912A9" w14:textId="77777777" w:rsidTr="00784D3C">
        <w:trPr>
          <w:trHeight w:val="510"/>
        </w:trPr>
        <w:tc>
          <w:tcPr>
            <w:tcW w:w="1600" w:type="dxa"/>
            <w:vMerge/>
            <w:tcBorders>
              <w:top w:val="nil"/>
              <w:left w:val="nil"/>
              <w:bottom w:val="single" w:sz="4" w:space="0" w:color="000000"/>
              <w:right w:val="nil"/>
            </w:tcBorders>
            <w:vAlign w:val="center"/>
            <w:hideMark/>
          </w:tcPr>
          <w:p w14:paraId="50CC162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407A6DB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33CF20D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Christensen 2019</w:t>
            </w:r>
          </w:p>
          <w:p w14:paraId="2C2C273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(Denmark, N=477)</w:t>
            </w:r>
          </w:p>
        </w:tc>
        <w:tc>
          <w:tcPr>
            <w:tcW w:w="2810" w:type="dxa"/>
            <w:tcBorders>
              <w:top w:val="nil"/>
              <w:left w:val="nil"/>
              <w:bottom w:val="single" w:sz="4" w:space="0" w:color="auto"/>
              <w:right w:val="nil"/>
            </w:tcBorders>
            <w:shd w:val="clear" w:color="auto" w:fill="auto"/>
            <w:vAlign w:val="center"/>
            <w:hideMark/>
          </w:tcPr>
          <w:p w14:paraId="34E8F83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with cognitive training vs TAU</w:t>
            </w:r>
          </w:p>
        </w:tc>
        <w:tc>
          <w:tcPr>
            <w:tcW w:w="5043" w:type="dxa"/>
            <w:tcBorders>
              <w:top w:val="nil"/>
              <w:left w:val="nil"/>
              <w:bottom w:val="single" w:sz="4" w:space="0" w:color="auto"/>
              <w:right w:val="nil"/>
            </w:tcBorders>
            <w:shd w:val="clear" w:color="auto" w:fill="auto"/>
            <w:vAlign w:val="center"/>
            <w:hideMark/>
          </w:tcPr>
          <w:p w14:paraId="688644C4" w14:textId="22260A67" w:rsidR="00784D3C" w:rsidRPr="00DE42FA" w:rsidRDefault="002244D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w:t>
            </w:r>
            <w:r w:rsidR="00784D3C" w:rsidRPr="00DE42FA">
              <w:rPr>
                <w:rFonts w:eastAsia="Times New Roman" w:cstheme="minorHAnsi"/>
                <w:color w:val="000000"/>
                <w:sz w:val="20"/>
                <w:szCs w:val="20"/>
                <w:lang w:eastAsia="en-GB"/>
              </w:rPr>
              <w:t>t 18 months, the IPS intervention group was significantly more likely to be employed or enrolled in education compared to the TAU group (OR=1.49, 95% CI: 1.03, 2.17).</w:t>
            </w:r>
          </w:p>
        </w:tc>
      </w:tr>
      <w:tr w:rsidR="00784D3C" w:rsidRPr="00DE42FA" w14:paraId="31F16224" w14:textId="77777777" w:rsidTr="00784D3C">
        <w:trPr>
          <w:trHeight w:val="1020"/>
        </w:trPr>
        <w:tc>
          <w:tcPr>
            <w:tcW w:w="1600" w:type="dxa"/>
            <w:vMerge/>
            <w:tcBorders>
              <w:top w:val="nil"/>
              <w:left w:val="nil"/>
              <w:bottom w:val="single" w:sz="4" w:space="0" w:color="000000"/>
              <w:right w:val="nil"/>
            </w:tcBorders>
            <w:vAlign w:val="center"/>
            <w:hideMark/>
          </w:tcPr>
          <w:p w14:paraId="311D8FB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56206EA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3540D19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Yamaguchi 2017</w:t>
            </w:r>
          </w:p>
          <w:p w14:paraId="12B60D3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(Japan, N=92)</w:t>
            </w:r>
          </w:p>
        </w:tc>
        <w:tc>
          <w:tcPr>
            <w:tcW w:w="2810" w:type="dxa"/>
            <w:tcBorders>
              <w:top w:val="nil"/>
              <w:left w:val="nil"/>
              <w:bottom w:val="single" w:sz="4" w:space="0" w:color="auto"/>
              <w:right w:val="nil"/>
            </w:tcBorders>
            <w:shd w:val="clear" w:color="auto" w:fill="auto"/>
            <w:vAlign w:val="center"/>
            <w:hideMark/>
          </w:tcPr>
          <w:p w14:paraId="6D25ABA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Cognitive remediation + supported employment vs usual employment services</w:t>
            </w:r>
          </w:p>
        </w:tc>
        <w:tc>
          <w:tcPr>
            <w:tcW w:w="5043" w:type="dxa"/>
            <w:tcBorders>
              <w:top w:val="nil"/>
              <w:left w:val="nil"/>
              <w:bottom w:val="single" w:sz="4" w:space="0" w:color="auto"/>
              <w:right w:val="nil"/>
            </w:tcBorders>
            <w:shd w:val="clear" w:color="auto" w:fill="auto"/>
            <w:vAlign w:val="center"/>
            <w:hideMark/>
          </w:tcPr>
          <w:p w14:paraId="59371A1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employment rate during the 12 </w:t>
            </w:r>
            <w:proofErr w:type="gramStart"/>
            <w:r w:rsidRPr="00DE42FA">
              <w:rPr>
                <w:rFonts w:eastAsia="Times New Roman" w:cstheme="minorHAnsi"/>
                <w:color w:val="000000"/>
                <w:sz w:val="20"/>
                <w:szCs w:val="20"/>
                <w:lang w:eastAsia="en-GB"/>
              </w:rPr>
              <w:t>month</w:t>
            </w:r>
            <w:proofErr w:type="gramEnd"/>
            <w:r w:rsidRPr="00DE42FA">
              <w:rPr>
                <w:rFonts w:eastAsia="Times New Roman" w:cstheme="minorHAnsi"/>
                <w:color w:val="000000"/>
                <w:sz w:val="20"/>
                <w:szCs w:val="20"/>
                <w:lang w:eastAsia="en-GB"/>
              </w:rPr>
              <w:t xml:space="preserve"> follow up [number of people working (n) = 28, 62.2%] was significantly higher in the CR + SE group than in the TVS group (n = 9, 19.1%, OR = 11.06, 95% CI = 3.53, 34.62, P &lt;0.001 after controlling for site and baseline GAF score).</w:t>
            </w:r>
          </w:p>
        </w:tc>
      </w:tr>
      <w:tr w:rsidR="00784D3C" w:rsidRPr="00DE42FA" w14:paraId="2B63D4E7" w14:textId="77777777" w:rsidTr="00784D3C">
        <w:trPr>
          <w:trHeight w:val="405"/>
        </w:trPr>
        <w:tc>
          <w:tcPr>
            <w:tcW w:w="15041" w:type="dxa"/>
            <w:gridSpan w:val="5"/>
            <w:tcBorders>
              <w:top w:val="single" w:sz="4" w:space="0" w:color="auto"/>
              <w:left w:val="nil"/>
              <w:bottom w:val="single" w:sz="4" w:space="0" w:color="auto"/>
              <w:right w:val="nil"/>
            </w:tcBorders>
            <w:shd w:val="clear" w:color="auto" w:fill="auto"/>
            <w:vAlign w:val="center"/>
            <w:hideMark/>
          </w:tcPr>
          <w:p w14:paraId="144EBAE0" w14:textId="77777777" w:rsidR="00784D3C" w:rsidRPr="00DE42FA" w:rsidRDefault="00784D3C" w:rsidP="00784D3C">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Retaining paid employment</w:t>
            </w:r>
          </w:p>
        </w:tc>
      </w:tr>
      <w:tr w:rsidR="00784D3C" w:rsidRPr="00DE42FA" w14:paraId="766F23B1" w14:textId="77777777" w:rsidTr="00784D3C">
        <w:trPr>
          <w:trHeight w:val="1020"/>
        </w:trPr>
        <w:tc>
          <w:tcPr>
            <w:tcW w:w="1600" w:type="dxa"/>
            <w:vMerge w:val="restart"/>
            <w:tcBorders>
              <w:top w:val="nil"/>
              <w:left w:val="nil"/>
              <w:bottom w:val="single" w:sz="4" w:space="0" w:color="000000"/>
              <w:right w:val="nil"/>
            </w:tcBorders>
            <w:shd w:val="clear" w:color="auto" w:fill="auto"/>
            <w:vAlign w:val="center"/>
            <w:hideMark/>
          </w:tcPr>
          <w:p w14:paraId="2FEB7E3B"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CMD</w:t>
            </w:r>
          </w:p>
        </w:tc>
        <w:tc>
          <w:tcPr>
            <w:tcW w:w="2831" w:type="dxa"/>
            <w:tcBorders>
              <w:top w:val="nil"/>
              <w:left w:val="nil"/>
              <w:bottom w:val="single" w:sz="4" w:space="0" w:color="auto"/>
              <w:right w:val="nil"/>
            </w:tcBorders>
            <w:shd w:val="clear" w:color="auto" w:fill="auto"/>
            <w:vAlign w:val="center"/>
            <w:hideMark/>
          </w:tcPr>
          <w:p w14:paraId="78566EE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(Job related skills training)</w:t>
            </w:r>
          </w:p>
        </w:tc>
        <w:tc>
          <w:tcPr>
            <w:tcW w:w="2757" w:type="dxa"/>
            <w:tcBorders>
              <w:top w:val="nil"/>
              <w:left w:val="nil"/>
              <w:bottom w:val="single" w:sz="4" w:space="0" w:color="auto"/>
              <w:right w:val="nil"/>
            </w:tcBorders>
            <w:shd w:val="clear" w:color="auto" w:fill="auto"/>
            <w:noWrap/>
            <w:vAlign w:val="center"/>
            <w:hideMark/>
          </w:tcPr>
          <w:p w14:paraId="26E89897"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Schene</w:t>
            </w:r>
            <w:proofErr w:type="spellEnd"/>
            <w:r w:rsidRPr="00DE42FA">
              <w:rPr>
                <w:rFonts w:eastAsia="Times New Roman" w:cstheme="minorHAnsi"/>
                <w:color w:val="000000"/>
                <w:sz w:val="20"/>
                <w:szCs w:val="20"/>
                <w:lang w:eastAsia="en-GB"/>
              </w:rPr>
              <w:t xml:space="preserve"> 2007</w:t>
            </w:r>
          </w:p>
          <w:p w14:paraId="44328D3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N=62)</w:t>
            </w:r>
          </w:p>
        </w:tc>
        <w:tc>
          <w:tcPr>
            <w:tcW w:w="2810" w:type="dxa"/>
            <w:tcBorders>
              <w:top w:val="nil"/>
              <w:left w:val="nil"/>
              <w:bottom w:val="single" w:sz="4" w:space="0" w:color="auto"/>
              <w:right w:val="nil"/>
            </w:tcBorders>
            <w:shd w:val="clear" w:color="auto" w:fill="auto"/>
            <w:vAlign w:val="center"/>
            <w:hideMark/>
          </w:tcPr>
          <w:p w14:paraId="6260E8FF" w14:textId="28A1F401"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w:t>
            </w:r>
            <w:r w:rsidR="00784D3C" w:rsidRPr="00DE42FA">
              <w:rPr>
                <w:rFonts w:eastAsia="Times New Roman" w:cstheme="minorHAnsi"/>
                <w:color w:val="000000"/>
                <w:sz w:val="20"/>
                <w:szCs w:val="20"/>
                <w:lang w:eastAsia="en-GB"/>
              </w:rPr>
              <w:t>djuvant occupational therapy + TAU vs TAU</w:t>
            </w:r>
          </w:p>
        </w:tc>
        <w:tc>
          <w:tcPr>
            <w:tcW w:w="5043" w:type="dxa"/>
            <w:tcBorders>
              <w:top w:val="nil"/>
              <w:left w:val="nil"/>
              <w:bottom w:val="single" w:sz="4" w:space="0" w:color="auto"/>
              <w:right w:val="nil"/>
            </w:tcBorders>
            <w:shd w:val="clear" w:color="auto" w:fill="auto"/>
            <w:vAlign w:val="center"/>
            <w:hideMark/>
          </w:tcPr>
          <w:p w14:paraId="3AD7734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Patients in the </w:t>
            </w:r>
            <w:proofErr w:type="spellStart"/>
            <w:r w:rsidRPr="00DE42FA">
              <w:rPr>
                <w:rFonts w:eastAsia="Times New Roman" w:cstheme="minorHAnsi"/>
                <w:color w:val="000000"/>
                <w:sz w:val="20"/>
                <w:szCs w:val="20"/>
                <w:lang w:eastAsia="en-GB"/>
              </w:rPr>
              <w:t>TAU+occupational</w:t>
            </w:r>
            <w:proofErr w:type="spellEnd"/>
            <w:r w:rsidRPr="00DE42FA">
              <w:rPr>
                <w:rFonts w:eastAsia="Times New Roman" w:cstheme="minorHAnsi"/>
                <w:color w:val="000000"/>
                <w:sz w:val="20"/>
                <w:szCs w:val="20"/>
                <w:lang w:eastAsia="en-GB"/>
              </w:rPr>
              <w:t xml:space="preserve"> therapy group worked significantly more median hours in the last 6 months at 6 months (Hedges g=0.60, 95% CI: 0.08, 1.12, P=0.024)) and 12 months (Hedges g=0.53, 95% CI: 0.01, 1.04, P=0.044). However, the groups did not differ in the last 6 months at 24 months (Hedges g=0.30, 95% CI: -0.20, 0.81).</w:t>
            </w:r>
          </w:p>
        </w:tc>
      </w:tr>
      <w:tr w:rsidR="00784D3C" w:rsidRPr="00DE42FA" w14:paraId="0B729817" w14:textId="77777777" w:rsidTr="00784D3C">
        <w:trPr>
          <w:trHeight w:val="765"/>
        </w:trPr>
        <w:tc>
          <w:tcPr>
            <w:tcW w:w="1600" w:type="dxa"/>
            <w:vMerge/>
            <w:tcBorders>
              <w:top w:val="nil"/>
              <w:left w:val="nil"/>
              <w:bottom w:val="single" w:sz="4" w:space="0" w:color="000000"/>
              <w:right w:val="nil"/>
            </w:tcBorders>
            <w:vAlign w:val="center"/>
            <w:hideMark/>
          </w:tcPr>
          <w:p w14:paraId="20B92B86"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7AC76EA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(Low fidelity/not IPS)</w:t>
            </w:r>
          </w:p>
        </w:tc>
        <w:tc>
          <w:tcPr>
            <w:tcW w:w="2757" w:type="dxa"/>
            <w:tcBorders>
              <w:top w:val="nil"/>
              <w:left w:val="nil"/>
              <w:bottom w:val="single" w:sz="4" w:space="0" w:color="auto"/>
              <w:right w:val="nil"/>
            </w:tcBorders>
            <w:shd w:val="clear" w:color="auto" w:fill="auto"/>
            <w:noWrap/>
            <w:vAlign w:val="center"/>
            <w:hideMark/>
          </w:tcPr>
          <w:p w14:paraId="4FECAE45"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Hellstrom</w:t>
            </w:r>
            <w:proofErr w:type="spellEnd"/>
            <w:r w:rsidRPr="00DE42FA">
              <w:rPr>
                <w:rFonts w:eastAsia="Times New Roman" w:cstheme="minorHAnsi"/>
                <w:color w:val="000000"/>
                <w:sz w:val="20"/>
                <w:szCs w:val="20"/>
                <w:lang w:eastAsia="en-GB"/>
              </w:rPr>
              <w:t xml:space="preserve"> 2017</w:t>
            </w:r>
          </w:p>
          <w:p w14:paraId="45E6707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(Denmark, N=326)</w:t>
            </w:r>
          </w:p>
        </w:tc>
        <w:tc>
          <w:tcPr>
            <w:tcW w:w="2810" w:type="dxa"/>
            <w:tcBorders>
              <w:top w:val="nil"/>
              <w:left w:val="nil"/>
              <w:bottom w:val="single" w:sz="4" w:space="0" w:color="auto"/>
              <w:right w:val="nil"/>
            </w:tcBorders>
            <w:shd w:val="clear" w:color="auto" w:fill="auto"/>
            <w:vAlign w:val="center"/>
            <w:hideMark/>
          </w:tcPr>
          <w:p w14:paraId="3476936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modified for people with mood and anxiety disorders vs TAU</w:t>
            </w:r>
          </w:p>
        </w:tc>
        <w:tc>
          <w:tcPr>
            <w:tcW w:w="5043" w:type="dxa"/>
            <w:tcBorders>
              <w:top w:val="nil"/>
              <w:left w:val="nil"/>
              <w:bottom w:val="single" w:sz="4" w:space="0" w:color="auto"/>
              <w:right w:val="nil"/>
            </w:tcBorders>
            <w:shd w:val="clear" w:color="auto" w:fill="auto"/>
            <w:vAlign w:val="center"/>
            <w:hideMark/>
          </w:tcPr>
          <w:p w14:paraId="4401930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between groups in the mean number of weeks worked at both 12 months post baseline (Hedges g =0.10, 95% CI: -0.12, 0.32) and 24 months (Hedges g=0.16, 95% </w:t>
            </w:r>
            <w:proofErr w:type="gramStart"/>
            <w:r w:rsidRPr="00DE42FA">
              <w:rPr>
                <w:rFonts w:eastAsia="Times New Roman" w:cstheme="minorHAnsi"/>
                <w:color w:val="000000"/>
                <w:sz w:val="20"/>
                <w:szCs w:val="20"/>
                <w:lang w:eastAsia="en-GB"/>
              </w:rPr>
              <w:t>CI:-</w:t>
            </w:r>
            <w:proofErr w:type="gramEnd"/>
            <w:r w:rsidRPr="00DE42FA">
              <w:rPr>
                <w:rFonts w:eastAsia="Times New Roman" w:cstheme="minorHAnsi"/>
                <w:color w:val="000000"/>
                <w:sz w:val="20"/>
                <w:szCs w:val="20"/>
                <w:lang w:eastAsia="en-GB"/>
              </w:rPr>
              <w:t>0.10, 0.38)</w:t>
            </w:r>
          </w:p>
        </w:tc>
      </w:tr>
      <w:tr w:rsidR="00784D3C" w:rsidRPr="00DE42FA" w14:paraId="473E38C7" w14:textId="77777777" w:rsidTr="00784D3C">
        <w:trPr>
          <w:trHeight w:val="510"/>
        </w:trPr>
        <w:tc>
          <w:tcPr>
            <w:tcW w:w="1600" w:type="dxa"/>
            <w:vMerge/>
            <w:tcBorders>
              <w:top w:val="nil"/>
              <w:left w:val="nil"/>
              <w:bottom w:val="single" w:sz="4" w:space="0" w:color="000000"/>
              <w:right w:val="nil"/>
            </w:tcBorders>
            <w:vAlign w:val="center"/>
            <w:hideMark/>
          </w:tcPr>
          <w:p w14:paraId="46415956"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540D0DCF"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(High fidelity IPS)</w:t>
            </w:r>
          </w:p>
        </w:tc>
        <w:tc>
          <w:tcPr>
            <w:tcW w:w="2757" w:type="dxa"/>
            <w:tcBorders>
              <w:top w:val="nil"/>
              <w:left w:val="nil"/>
              <w:bottom w:val="single" w:sz="4" w:space="0" w:color="auto"/>
              <w:right w:val="nil"/>
            </w:tcBorders>
            <w:shd w:val="clear" w:color="auto" w:fill="auto"/>
            <w:noWrap/>
            <w:vAlign w:val="center"/>
            <w:hideMark/>
          </w:tcPr>
          <w:p w14:paraId="13D7A8A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Davis 2012</w:t>
            </w:r>
          </w:p>
          <w:p w14:paraId="536EAC9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N=85)</w:t>
            </w:r>
          </w:p>
        </w:tc>
        <w:tc>
          <w:tcPr>
            <w:tcW w:w="2810" w:type="dxa"/>
            <w:tcBorders>
              <w:top w:val="nil"/>
              <w:left w:val="nil"/>
              <w:bottom w:val="single" w:sz="4" w:space="0" w:color="auto"/>
              <w:right w:val="nil"/>
            </w:tcBorders>
            <w:shd w:val="clear" w:color="auto" w:fill="auto"/>
            <w:vAlign w:val="center"/>
            <w:hideMark/>
          </w:tcPr>
          <w:p w14:paraId="57E0227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TAU</w:t>
            </w:r>
          </w:p>
        </w:tc>
        <w:tc>
          <w:tcPr>
            <w:tcW w:w="5043" w:type="dxa"/>
            <w:tcBorders>
              <w:top w:val="nil"/>
              <w:left w:val="nil"/>
              <w:bottom w:val="single" w:sz="4" w:space="0" w:color="auto"/>
              <w:right w:val="nil"/>
            </w:tcBorders>
            <w:shd w:val="clear" w:color="auto" w:fill="auto"/>
            <w:vAlign w:val="center"/>
            <w:hideMark/>
          </w:tcPr>
          <w:p w14:paraId="4C9690C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participants worked significantly more weeks in competitive employment 21.6 vs 6.8 during the 12 months from baseline (Hedges g=-093, 95% CI: 0.48, 1.37)</w:t>
            </w:r>
          </w:p>
        </w:tc>
      </w:tr>
      <w:tr w:rsidR="00784D3C" w:rsidRPr="00DE42FA" w14:paraId="261CA6A4" w14:textId="77777777" w:rsidTr="00784D3C">
        <w:trPr>
          <w:trHeight w:val="765"/>
        </w:trPr>
        <w:tc>
          <w:tcPr>
            <w:tcW w:w="1600" w:type="dxa"/>
            <w:vMerge/>
            <w:tcBorders>
              <w:top w:val="nil"/>
              <w:left w:val="nil"/>
              <w:bottom w:val="single" w:sz="4" w:space="0" w:color="000000"/>
              <w:right w:val="nil"/>
            </w:tcBorders>
            <w:vAlign w:val="center"/>
            <w:hideMark/>
          </w:tcPr>
          <w:p w14:paraId="3915137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7899A38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3922B12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Davis 2018</w:t>
            </w:r>
          </w:p>
          <w:p w14:paraId="02F319F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N=541)</w:t>
            </w:r>
          </w:p>
        </w:tc>
        <w:tc>
          <w:tcPr>
            <w:tcW w:w="2810" w:type="dxa"/>
            <w:tcBorders>
              <w:top w:val="nil"/>
              <w:left w:val="nil"/>
              <w:bottom w:val="single" w:sz="4" w:space="0" w:color="auto"/>
              <w:right w:val="nil"/>
            </w:tcBorders>
            <w:shd w:val="clear" w:color="auto" w:fill="auto"/>
            <w:vAlign w:val="center"/>
            <w:hideMark/>
          </w:tcPr>
          <w:p w14:paraId="433892D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transitional work</w:t>
            </w:r>
          </w:p>
        </w:tc>
        <w:tc>
          <w:tcPr>
            <w:tcW w:w="5043" w:type="dxa"/>
            <w:tcBorders>
              <w:top w:val="nil"/>
              <w:left w:val="nil"/>
              <w:bottom w:val="single" w:sz="4" w:space="0" w:color="auto"/>
              <w:right w:val="nil"/>
            </w:tcBorders>
            <w:shd w:val="clear" w:color="auto" w:fill="auto"/>
            <w:vAlign w:val="center"/>
            <w:hideMark/>
          </w:tcPr>
          <w:p w14:paraId="6C66281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IPS participants spent significantly longer employed in a competitive job, on average, </w:t>
            </w:r>
            <w:proofErr w:type="gramStart"/>
            <w:r w:rsidRPr="00DE42FA">
              <w:rPr>
                <w:rFonts w:eastAsia="Times New Roman" w:cstheme="minorHAnsi"/>
                <w:color w:val="000000"/>
                <w:sz w:val="20"/>
                <w:szCs w:val="20"/>
                <w:lang w:eastAsia="en-GB"/>
              </w:rPr>
              <w:t>than</w:t>
            </w:r>
            <w:proofErr w:type="gramEnd"/>
            <w:r w:rsidRPr="00DE42FA">
              <w:rPr>
                <w:rFonts w:eastAsia="Times New Roman" w:cstheme="minorHAnsi"/>
                <w:color w:val="000000"/>
                <w:sz w:val="20"/>
                <w:szCs w:val="20"/>
                <w:lang w:eastAsia="en-GB"/>
              </w:rPr>
              <w:t xml:space="preserve"> the transitional work control group (Hedges g=0.32, 95% CI: 0.15, 0.49) at 18 months follow up</w:t>
            </w:r>
          </w:p>
        </w:tc>
      </w:tr>
      <w:tr w:rsidR="00784D3C" w:rsidRPr="00DE42FA" w14:paraId="2238AC62" w14:textId="77777777" w:rsidTr="00784D3C">
        <w:trPr>
          <w:trHeight w:val="765"/>
        </w:trPr>
        <w:tc>
          <w:tcPr>
            <w:tcW w:w="1600" w:type="dxa"/>
            <w:vMerge/>
            <w:tcBorders>
              <w:top w:val="nil"/>
              <w:left w:val="nil"/>
              <w:bottom w:val="single" w:sz="4" w:space="0" w:color="000000"/>
              <w:right w:val="nil"/>
            </w:tcBorders>
            <w:vAlign w:val="center"/>
            <w:hideMark/>
          </w:tcPr>
          <w:p w14:paraId="3431A28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6F35747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therapy)</w:t>
            </w:r>
          </w:p>
        </w:tc>
        <w:tc>
          <w:tcPr>
            <w:tcW w:w="2757" w:type="dxa"/>
            <w:tcBorders>
              <w:top w:val="nil"/>
              <w:left w:val="nil"/>
              <w:bottom w:val="single" w:sz="4" w:space="0" w:color="auto"/>
              <w:right w:val="nil"/>
            </w:tcBorders>
            <w:shd w:val="clear" w:color="auto" w:fill="auto"/>
            <w:noWrap/>
            <w:vAlign w:val="center"/>
            <w:hideMark/>
          </w:tcPr>
          <w:p w14:paraId="70C25F2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Overland 2018</w:t>
            </w:r>
          </w:p>
          <w:p w14:paraId="6BCA797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(Norway, N=1193)</w:t>
            </w:r>
          </w:p>
        </w:tc>
        <w:tc>
          <w:tcPr>
            <w:tcW w:w="2810" w:type="dxa"/>
            <w:tcBorders>
              <w:top w:val="nil"/>
              <w:left w:val="nil"/>
              <w:bottom w:val="single" w:sz="4" w:space="0" w:color="auto"/>
              <w:right w:val="nil"/>
            </w:tcBorders>
            <w:shd w:val="clear" w:color="auto" w:fill="auto"/>
            <w:vAlign w:val="center"/>
            <w:hideMark/>
          </w:tcPr>
          <w:p w14:paraId="51A1EF7E" w14:textId="61061177"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W</w:t>
            </w:r>
            <w:r w:rsidR="00784D3C" w:rsidRPr="00DE42FA">
              <w:rPr>
                <w:rFonts w:eastAsia="Times New Roman" w:cstheme="minorHAnsi"/>
                <w:color w:val="000000"/>
                <w:sz w:val="20"/>
                <w:szCs w:val="20"/>
                <w:lang w:eastAsia="en-GB"/>
              </w:rPr>
              <w:t>ork directed CBT and job support programme (At work and Coping) vs TAU</w:t>
            </w:r>
          </w:p>
        </w:tc>
        <w:tc>
          <w:tcPr>
            <w:tcW w:w="5043" w:type="dxa"/>
            <w:tcBorders>
              <w:top w:val="nil"/>
              <w:left w:val="nil"/>
              <w:bottom w:val="single" w:sz="4" w:space="0" w:color="auto"/>
              <w:right w:val="nil"/>
            </w:tcBorders>
            <w:shd w:val="clear" w:color="auto" w:fill="auto"/>
            <w:vAlign w:val="center"/>
            <w:hideMark/>
          </w:tcPr>
          <w:p w14:paraId="4C6D8FF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 the full sample, the average (median) number of months with work (and receiving no benefits) were 18.5 (15) for the control group and 20.3 (21) for the intervention group. For the subgroup on long-term benefits, the corresponding numbers were 6.0 (0) and 8.8 (0), respectively.</w:t>
            </w:r>
          </w:p>
        </w:tc>
      </w:tr>
      <w:tr w:rsidR="00784D3C" w:rsidRPr="00DE42FA" w14:paraId="273477EA" w14:textId="77777777" w:rsidTr="00784D3C">
        <w:trPr>
          <w:trHeight w:val="510"/>
        </w:trPr>
        <w:tc>
          <w:tcPr>
            <w:tcW w:w="1600" w:type="dxa"/>
            <w:vMerge w:val="restart"/>
            <w:tcBorders>
              <w:top w:val="nil"/>
              <w:left w:val="nil"/>
              <w:bottom w:val="single" w:sz="4" w:space="0" w:color="000000"/>
              <w:right w:val="nil"/>
            </w:tcBorders>
            <w:shd w:val="clear" w:color="auto" w:fill="auto"/>
            <w:vAlign w:val="center"/>
            <w:hideMark/>
          </w:tcPr>
          <w:p w14:paraId="7339E12C"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2831" w:type="dxa"/>
            <w:tcBorders>
              <w:top w:val="nil"/>
              <w:left w:val="nil"/>
              <w:bottom w:val="single" w:sz="4" w:space="0" w:color="auto"/>
              <w:right w:val="nil"/>
            </w:tcBorders>
            <w:shd w:val="clear" w:color="auto" w:fill="auto"/>
            <w:vAlign w:val="center"/>
            <w:hideMark/>
          </w:tcPr>
          <w:p w14:paraId="0E80505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w:t>
            </w:r>
          </w:p>
        </w:tc>
        <w:tc>
          <w:tcPr>
            <w:tcW w:w="2757" w:type="dxa"/>
            <w:tcBorders>
              <w:top w:val="nil"/>
              <w:left w:val="nil"/>
              <w:bottom w:val="single" w:sz="4" w:space="0" w:color="auto"/>
              <w:right w:val="nil"/>
            </w:tcBorders>
            <w:shd w:val="clear" w:color="auto" w:fill="auto"/>
            <w:noWrap/>
            <w:vAlign w:val="center"/>
            <w:hideMark/>
          </w:tcPr>
          <w:p w14:paraId="6B960CA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1993</w:t>
            </w:r>
          </w:p>
          <w:p w14:paraId="7670BC6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N=100)</w:t>
            </w:r>
          </w:p>
        </w:tc>
        <w:tc>
          <w:tcPr>
            <w:tcW w:w="2810" w:type="dxa"/>
            <w:tcBorders>
              <w:top w:val="nil"/>
              <w:left w:val="nil"/>
              <w:bottom w:val="single" w:sz="4" w:space="0" w:color="auto"/>
              <w:right w:val="nil"/>
            </w:tcBorders>
            <w:shd w:val="clear" w:color="auto" w:fill="auto"/>
            <w:vAlign w:val="center"/>
            <w:hideMark/>
          </w:tcPr>
          <w:p w14:paraId="5DF8DC4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Paid work vs unpaid work</w:t>
            </w:r>
          </w:p>
        </w:tc>
        <w:tc>
          <w:tcPr>
            <w:tcW w:w="5043" w:type="dxa"/>
            <w:tcBorders>
              <w:top w:val="nil"/>
              <w:left w:val="nil"/>
              <w:bottom w:val="single" w:sz="4" w:space="0" w:color="auto"/>
              <w:right w:val="nil"/>
            </w:tcBorders>
            <w:shd w:val="clear" w:color="auto" w:fill="auto"/>
            <w:vAlign w:val="center"/>
            <w:hideMark/>
          </w:tcPr>
          <w:p w14:paraId="2F27DC2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paid work group were significantly more likely to still be in employment at the 6 </w:t>
            </w:r>
            <w:proofErr w:type="gramStart"/>
            <w:r w:rsidRPr="00DE42FA">
              <w:rPr>
                <w:rFonts w:eastAsia="Times New Roman" w:cstheme="minorHAnsi"/>
                <w:color w:val="000000"/>
                <w:sz w:val="20"/>
                <w:szCs w:val="20"/>
                <w:lang w:eastAsia="en-GB"/>
              </w:rPr>
              <w:t>month</w:t>
            </w:r>
            <w:proofErr w:type="gramEnd"/>
            <w:r w:rsidRPr="00DE42FA">
              <w:rPr>
                <w:rFonts w:eastAsia="Times New Roman" w:cstheme="minorHAnsi"/>
                <w:color w:val="000000"/>
                <w:sz w:val="20"/>
                <w:szCs w:val="20"/>
                <w:lang w:eastAsia="en-GB"/>
              </w:rPr>
              <w:t xml:space="preserve"> follow up (OR= 14.81, 95% CI: 4.11, 53.46)</w:t>
            </w:r>
          </w:p>
        </w:tc>
      </w:tr>
      <w:tr w:rsidR="00784D3C" w:rsidRPr="00DE42FA" w14:paraId="18C27E64" w14:textId="77777777" w:rsidTr="00784D3C">
        <w:trPr>
          <w:trHeight w:val="1020"/>
        </w:trPr>
        <w:tc>
          <w:tcPr>
            <w:tcW w:w="1600" w:type="dxa"/>
            <w:vMerge/>
            <w:tcBorders>
              <w:top w:val="nil"/>
              <w:left w:val="nil"/>
              <w:bottom w:val="single" w:sz="4" w:space="0" w:color="000000"/>
              <w:right w:val="nil"/>
            </w:tcBorders>
            <w:vAlign w:val="center"/>
            <w:hideMark/>
          </w:tcPr>
          <w:p w14:paraId="22E9200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right w:val="nil"/>
            </w:tcBorders>
            <w:shd w:val="clear" w:color="auto" w:fill="auto"/>
            <w:vAlign w:val="center"/>
            <w:hideMark/>
          </w:tcPr>
          <w:p w14:paraId="647D9197"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 + Cognitive skills training</w:t>
            </w:r>
          </w:p>
        </w:tc>
        <w:tc>
          <w:tcPr>
            <w:tcW w:w="2757" w:type="dxa"/>
            <w:tcBorders>
              <w:top w:val="nil"/>
              <w:left w:val="nil"/>
              <w:bottom w:val="single" w:sz="4" w:space="0" w:color="auto"/>
              <w:right w:val="nil"/>
            </w:tcBorders>
            <w:shd w:val="clear" w:color="auto" w:fill="auto"/>
            <w:noWrap/>
            <w:vAlign w:val="center"/>
            <w:hideMark/>
          </w:tcPr>
          <w:p w14:paraId="404735C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2018</w:t>
            </w:r>
          </w:p>
          <w:p w14:paraId="06E7110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N=77)</w:t>
            </w:r>
          </w:p>
        </w:tc>
        <w:tc>
          <w:tcPr>
            <w:tcW w:w="2810" w:type="dxa"/>
            <w:tcBorders>
              <w:top w:val="nil"/>
              <w:left w:val="nil"/>
              <w:bottom w:val="single" w:sz="4" w:space="0" w:color="auto"/>
              <w:right w:val="nil"/>
            </w:tcBorders>
            <w:shd w:val="clear" w:color="auto" w:fill="auto"/>
            <w:vAlign w:val="center"/>
            <w:hideMark/>
          </w:tcPr>
          <w:p w14:paraId="6984E51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Vocational rehabilitation + cognition remediation vs vocational rehabilitation + cognitive games</w:t>
            </w:r>
          </w:p>
        </w:tc>
        <w:tc>
          <w:tcPr>
            <w:tcW w:w="5043" w:type="dxa"/>
            <w:tcBorders>
              <w:top w:val="nil"/>
              <w:left w:val="nil"/>
              <w:bottom w:val="single" w:sz="4" w:space="0" w:color="auto"/>
              <w:right w:val="nil"/>
            </w:tcBorders>
            <w:shd w:val="clear" w:color="auto" w:fill="auto"/>
            <w:vAlign w:val="center"/>
            <w:hideMark/>
          </w:tcPr>
          <w:p w14:paraId="2A54F83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the cognitive remediation intervention group and the control group in the number of hours of competitive work at 12 months from baseline (Hedges g=-0.24, 95% CI: -0.73, 0.24)</w:t>
            </w:r>
          </w:p>
        </w:tc>
      </w:tr>
      <w:tr w:rsidR="00784D3C" w:rsidRPr="00DE42FA" w14:paraId="5E563517" w14:textId="77777777" w:rsidTr="00784D3C">
        <w:trPr>
          <w:trHeight w:val="1020"/>
        </w:trPr>
        <w:tc>
          <w:tcPr>
            <w:tcW w:w="1600" w:type="dxa"/>
            <w:vMerge/>
            <w:tcBorders>
              <w:top w:val="nil"/>
              <w:left w:val="nil"/>
              <w:bottom w:val="single" w:sz="4" w:space="0" w:color="000000"/>
              <w:right w:val="nil"/>
            </w:tcBorders>
            <w:vAlign w:val="center"/>
          </w:tcPr>
          <w:p w14:paraId="78778F34"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left w:val="nil"/>
              <w:bottom w:val="single" w:sz="4" w:space="0" w:color="000000"/>
              <w:right w:val="nil"/>
            </w:tcBorders>
            <w:shd w:val="clear" w:color="auto" w:fill="auto"/>
            <w:vAlign w:val="center"/>
          </w:tcPr>
          <w:p w14:paraId="1DBDA5AB" w14:textId="77777777" w:rsidR="00784D3C" w:rsidRPr="00DE42FA" w:rsidRDefault="00784D3C" w:rsidP="00784D3C">
            <w:pPr>
              <w:spacing w:after="0" w:line="240" w:lineRule="auto"/>
              <w:jc w:val="center"/>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tcPr>
          <w:p w14:paraId="0F895AA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McGurk 2016</w:t>
            </w:r>
          </w:p>
          <w:p w14:paraId="23668D3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N=54)</w:t>
            </w:r>
          </w:p>
        </w:tc>
        <w:tc>
          <w:tcPr>
            <w:tcW w:w="2810" w:type="dxa"/>
            <w:tcBorders>
              <w:top w:val="nil"/>
              <w:left w:val="nil"/>
              <w:bottom w:val="single" w:sz="4" w:space="0" w:color="auto"/>
              <w:right w:val="nil"/>
            </w:tcBorders>
            <w:shd w:val="clear" w:color="auto" w:fill="auto"/>
            <w:vAlign w:val="center"/>
          </w:tcPr>
          <w:p w14:paraId="3044F9D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Enhanced vocational services cognitive remediation (thinking skills for work) vs enhanced vocational services only</w:t>
            </w:r>
          </w:p>
        </w:tc>
        <w:tc>
          <w:tcPr>
            <w:tcW w:w="5043" w:type="dxa"/>
            <w:tcBorders>
              <w:top w:val="nil"/>
              <w:left w:val="nil"/>
              <w:bottom w:val="single" w:sz="4" w:space="0" w:color="auto"/>
              <w:right w:val="nil"/>
            </w:tcBorders>
            <w:shd w:val="clear" w:color="auto" w:fill="auto"/>
            <w:vAlign w:val="center"/>
          </w:tcPr>
          <w:p w14:paraId="6132363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groups in the mean number of weeks worked after 3 years (Hedges g=-0.04, 95% CI: -0.57, 0.50)</w:t>
            </w:r>
          </w:p>
        </w:tc>
      </w:tr>
      <w:tr w:rsidR="00784D3C" w:rsidRPr="00DE42FA" w14:paraId="173CD5A2" w14:textId="77777777" w:rsidTr="00784D3C">
        <w:trPr>
          <w:trHeight w:val="765"/>
        </w:trPr>
        <w:tc>
          <w:tcPr>
            <w:tcW w:w="1600" w:type="dxa"/>
            <w:vMerge/>
            <w:tcBorders>
              <w:top w:val="nil"/>
              <w:left w:val="nil"/>
              <w:bottom w:val="single" w:sz="4" w:space="0" w:color="000000"/>
              <w:right w:val="nil"/>
            </w:tcBorders>
            <w:vAlign w:val="center"/>
            <w:hideMark/>
          </w:tcPr>
          <w:p w14:paraId="2C3FA92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right w:val="nil"/>
            </w:tcBorders>
            <w:shd w:val="clear" w:color="auto" w:fill="auto"/>
            <w:vAlign w:val="center"/>
            <w:hideMark/>
          </w:tcPr>
          <w:p w14:paraId="2148B89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 + cognitive therapy</w:t>
            </w:r>
          </w:p>
        </w:tc>
        <w:tc>
          <w:tcPr>
            <w:tcW w:w="2757" w:type="dxa"/>
            <w:tcBorders>
              <w:top w:val="nil"/>
              <w:left w:val="nil"/>
              <w:bottom w:val="single" w:sz="4" w:space="0" w:color="auto"/>
              <w:right w:val="nil"/>
            </w:tcBorders>
            <w:shd w:val="clear" w:color="auto" w:fill="auto"/>
            <w:noWrap/>
            <w:vAlign w:val="center"/>
            <w:hideMark/>
          </w:tcPr>
          <w:p w14:paraId="7DDE9C58"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Kukla</w:t>
            </w:r>
            <w:proofErr w:type="spellEnd"/>
            <w:r w:rsidRPr="00DE42FA">
              <w:rPr>
                <w:rFonts w:eastAsia="Times New Roman" w:cstheme="minorHAnsi"/>
                <w:color w:val="000000"/>
                <w:sz w:val="20"/>
                <w:szCs w:val="20"/>
                <w:lang w:eastAsia="en-GB"/>
              </w:rPr>
              <w:t xml:space="preserve"> 2018</w:t>
            </w:r>
          </w:p>
          <w:p w14:paraId="6020E93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N=50)</w:t>
            </w:r>
          </w:p>
        </w:tc>
        <w:tc>
          <w:tcPr>
            <w:tcW w:w="2810" w:type="dxa"/>
            <w:tcBorders>
              <w:top w:val="nil"/>
              <w:left w:val="nil"/>
              <w:bottom w:val="single" w:sz="4" w:space="0" w:color="auto"/>
              <w:right w:val="nil"/>
            </w:tcBorders>
            <w:shd w:val="clear" w:color="auto" w:fill="auto"/>
            <w:vAlign w:val="center"/>
            <w:hideMark/>
          </w:tcPr>
          <w:p w14:paraId="699F7F3A" w14:textId="232854CD"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CBT + </w:t>
            </w:r>
            <w:r w:rsidR="001B3F66">
              <w:rPr>
                <w:rFonts w:eastAsia="Times New Roman" w:cstheme="minorHAnsi"/>
                <w:color w:val="000000"/>
                <w:sz w:val="20"/>
                <w:szCs w:val="20"/>
                <w:lang w:eastAsia="en-GB"/>
              </w:rPr>
              <w:t>c</w:t>
            </w:r>
            <w:r w:rsidRPr="00DE42FA">
              <w:rPr>
                <w:rFonts w:eastAsia="Times New Roman" w:cstheme="minorHAnsi"/>
                <w:color w:val="000000"/>
                <w:sz w:val="20"/>
                <w:szCs w:val="20"/>
                <w:lang w:eastAsia="en-GB"/>
              </w:rPr>
              <w:t>ognitive remediation vs vocational support</w:t>
            </w:r>
          </w:p>
        </w:tc>
        <w:tc>
          <w:tcPr>
            <w:tcW w:w="5043" w:type="dxa"/>
            <w:tcBorders>
              <w:top w:val="nil"/>
              <w:left w:val="nil"/>
              <w:bottom w:val="single" w:sz="4" w:space="0" w:color="auto"/>
              <w:right w:val="nil"/>
            </w:tcBorders>
            <w:shd w:val="clear" w:color="auto" w:fill="auto"/>
            <w:vAlign w:val="center"/>
            <w:hideMark/>
          </w:tcPr>
          <w:p w14:paraId="26E0C045" w14:textId="0966780A" w:rsidR="00784D3C" w:rsidRPr="00DE42FA" w:rsidRDefault="002244D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At</w:t>
            </w:r>
            <w:r w:rsidR="00784D3C" w:rsidRPr="00DE42FA">
              <w:rPr>
                <w:rFonts w:eastAsia="Times New Roman" w:cstheme="minorHAnsi"/>
                <w:color w:val="000000"/>
                <w:sz w:val="20"/>
                <w:szCs w:val="20"/>
                <w:lang w:eastAsia="en-GB"/>
              </w:rPr>
              <w:t xml:space="preserve"> 6 months post baseline, the CBT + cognitive remediation group did not work significantly more hours across the 6-month intervention phase than the vocational support control (Hedges g=0.18, 95% CI: -0.38, 0.73).</w:t>
            </w:r>
          </w:p>
        </w:tc>
      </w:tr>
      <w:tr w:rsidR="00784D3C" w:rsidRPr="00DE42FA" w14:paraId="71FDBF6E" w14:textId="77777777" w:rsidTr="00784D3C">
        <w:trPr>
          <w:trHeight w:val="510"/>
        </w:trPr>
        <w:tc>
          <w:tcPr>
            <w:tcW w:w="1600" w:type="dxa"/>
            <w:vMerge/>
            <w:tcBorders>
              <w:top w:val="nil"/>
              <w:left w:val="nil"/>
              <w:bottom w:val="single" w:sz="4" w:space="0" w:color="000000"/>
              <w:right w:val="nil"/>
            </w:tcBorders>
            <w:vAlign w:val="center"/>
            <w:hideMark/>
          </w:tcPr>
          <w:p w14:paraId="13DC750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left w:val="nil"/>
              <w:bottom w:val="single" w:sz="4" w:space="0" w:color="000000"/>
              <w:right w:val="nil"/>
            </w:tcBorders>
            <w:shd w:val="clear" w:color="auto" w:fill="auto"/>
            <w:vAlign w:val="center"/>
            <w:hideMark/>
          </w:tcPr>
          <w:p w14:paraId="0B826AD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2549265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Lysaker 2005</w:t>
            </w:r>
          </w:p>
          <w:p w14:paraId="025019C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N=50)</w:t>
            </w:r>
          </w:p>
        </w:tc>
        <w:tc>
          <w:tcPr>
            <w:tcW w:w="2810" w:type="dxa"/>
            <w:tcBorders>
              <w:top w:val="nil"/>
              <w:left w:val="nil"/>
              <w:bottom w:val="single" w:sz="4" w:space="0" w:color="auto"/>
              <w:right w:val="nil"/>
            </w:tcBorders>
            <w:shd w:val="clear" w:color="auto" w:fill="auto"/>
            <w:vAlign w:val="center"/>
            <w:hideMark/>
          </w:tcPr>
          <w:p w14:paraId="55FA39D7" w14:textId="12B981C5"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Vocational CBT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vs TAU</w:t>
            </w:r>
          </w:p>
        </w:tc>
        <w:tc>
          <w:tcPr>
            <w:tcW w:w="5043" w:type="dxa"/>
            <w:tcBorders>
              <w:top w:val="nil"/>
              <w:left w:val="nil"/>
              <w:bottom w:val="single" w:sz="4" w:space="0" w:color="auto"/>
              <w:right w:val="nil"/>
            </w:tcBorders>
            <w:shd w:val="clear" w:color="auto" w:fill="auto"/>
            <w:vAlign w:val="center"/>
            <w:hideMark/>
          </w:tcPr>
          <w:p w14:paraId="7B89D6A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in the vocational CBT group worked significantly more weeks than those in the standard support group after 12 months. Hedges g=0.70, 95% CI: 0.11, 1.29)</w:t>
            </w:r>
          </w:p>
        </w:tc>
      </w:tr>
      <w:tr w:rsidR="00784D3C" w:rsidRPr="00DE42FA" w14:paraId="1B2AF69F" w14:textId="77777777" w:rsidTr="00784D3C">
        <w:trPr>
          <w:trHeight w:val="1275"/>
        </w:trPr>
        <w:tc>
          <w:tcPr>
            <w:tcW w:w="1600" w:type="dxa"/>
            <w:vMerge/>
            <w:tcBorders>
              <w:top w:val="nil"/>
              <w:left w:val="nil"/>
              <w:bottom w:val="single" w:sz="4" w:space="0" w:color="000000"/>
              <w:right w:val="nil"/>
            </w:tcBorders>
            <w:vAlign w:val="center"/>
            <w:hideMark/>
          </w:tcPr>
          <w:p w14:paraId="2EA5C04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27CED54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Transitional employment + Social Skills training</w:t>
            </w:r>
          </w:p>
        </w:tc>
        <w:tc>
          <w:tcPr>
            <w:tcW w:w="2757" w:type="dxa"/>
            <w:tcBorders>
              <w:top w:val="nil"/>
              <w:left w:val="nil"/>
              <w:bottom w:val="single" w:sz="4" w:space="0" w:color="auto"/>
              <w:right w:val="nil"/>
            </w:tcBorders>
            <w:shd w:val="clear" w:color="auto" w:fill="auto"/>
            <w:noWrap/>
            <w:vAlign w:val="center"/>
            <w:hideMark/>
          </w:tcPr>
          <w:p w14:paraId="44D93BC5"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Sanches</w:t>
            </w:r>
            <w:proofErr w:type="spellEnd"/>
            <w:r w:rsidRPr="00DE42FA">
              <w:rPr>
                <w:rFonts w:eastAsia="Times New Roman" w:cstheme="minorHAnsi"/>
                <w:color w:val="000000"/>
                <w:sz w:val="20"/>
                <w:szCs w:val="20"/>
                <w:lang w:eastAsia="en-GB"/>
              </w:rPr>
              <w:t xml:space="preserve"> 2020</w:t>
            </w:r>
          </w:p>
          <w:p w14:paraId="5CD6BDC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N=188)</w:t>
            </w:r>
          </w:p>
        </w:tc>
        <w:tc>
          <w:tcPr>
            <w:tcW w:w="2810" w:type="dxa"/>
            <w:tcBorders>
              <w:top w:val="nil"/>
              <w:left w:val="nil"/>
              <w:bottom w:val="single" w:sz="4" w:space="0" w:color="auto"/>
              <w:right w:val="nil"/>
            </w:tcBorders>
            <w:shd w:val="clear" w:color="auto" w:fill="auto"/>
            <w:vAlign w:val="center"/>
            <w:hideMark/>
          </w:tcPr>
          <w:p w14:paraId="353B1A2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Boston University approach to psychiatric rehabilitation vs active control condition</w:t>
            </w:r>
          </w:p>
        </w:tc>
        <w:tc>
          <w:tcPr>
            <w:tcW w:w="5043" w:type="dxa"/>
            <w:tcBorders>
              <w:top w:val="nil"/>
              <w:left w:val="nil"/>
              <w:bottom w:val="single" w:sz="4" w:space="0" w:color="auto"/>
              <w:right w:val="nil"/>
            </w:tcBorders>
            <w:shd w:val="clear" w:color="auto" w:fill="auto"/>
            <w:vAlign w:val="center"/>
            <w:hideMark/>
          </w:tcPr>
          <w:p w14:paraId="376790C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During the study period, total hours of participation in employment increased significantly (t-ratio = 2.84, df = 241, p = 0.005), with no difference between the conditions (t-ratio = 0.649, df = 97, P = 0.518). There were significant effects for fewer baseline psychiatric symptoms (t ratio = −3.55, df = 97, P &lt; 0.001); previous paid employment (t-ratio = 3.54, df = 97, P &lt; 0.001); and having received additional support (t-ratio = 2.77, df = 97, P = 0.007).</w:t>
            </w:r>
          </w:p>
        </w:tc>
      </w:tr>
      <w:tr w:rsidR="00784D3C" w:rsidRPr="00DE42FA" w14:paraId="412FCC55" w14:textId="77777777" w:rsidTr="00784D3C">
        <w:trPr>
          <w:trHeight w:val="765"/>
        </w:trPr>
        <w:tc>
          <w:tcPr>
            <w:tcW w:w="1600" w:type="dxa"/>
            <w:vMerge/>
            <w:tcBorders>
              <w:top w:val="nil"/>
              <w:left w:val="nil"/>
              <w:bottom w:val="single" w:sz="4" w:space="0" w:color="000000"/>
              <w:right w:val="nil"/>
            </w:tcBorders>
            <w:vAlign w:val="center"/>
            <w:hideMark/>
          </w:tcPr>
          <w:p w14:paraId="5A43E5B0"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79CF660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(Job related skills training)</w:t>
            </w:r>
          </w:p>
        </w:tc>
        <w:tc>
          <w:tcPr>
            <w:tcW w:w="2757" w:type="dxa"/>
            <w:tcBorders>
              <w:top w:val="nil"/>
              <w:left w:val="nil"/>
              <w:bottom w:val="single" w:sz="4" w:space="0" w:color="auto"/>
              <w:right w:val="nil"/>
            </w:tcBorders>
            <w:shd w:val="clear" w:color="auto" w:fill="auto"/>
            <w:noWrap/>
            <w:vAlign w:val="center"/>
            <w:hideMark/>
          </w:tcPr>
          <w:p w14:paraId="248B0E1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2003</w:t>
            </w:r>
          </w:p>
          <w:p w14:paraId="05A93F1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N=63)</w:t>
            </w:r>
          </w:p>
        </w:tc>
        <w:tc>
          <w:tcPr>
            <w:tcW w:w="2810" w:type="dxa"/>
            <w:tcBorders>
              <w:top w:val="nil"/>
              <w:left w:val="nil"/>
              <w:bottom w:val="single" w:sz="4" w:space="0" w:color="auto"/>
              <w:right w:val="nil"/>
            </w:tcBorders>
            <w:shd w:val="clear" w:color="auto" w:fill="auto"/>
            <w:vAlign w:val="center"/>
            <w:hideMark/>
          </w:tcPr>
          <w:p w14:paraId="48E5EC9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Paid work plus behavioural intervention vs paid work only</w:t>
            </w:r>
          </w:p>
        </w:tc>
        <w:tc>
          <w:tcPr>
            <w:tcW w:w="5043" w:type="dxa"/>
            <w:tcBorders>
              <w:top w:val="nil"/>
              <w:left w:val="nil"/>
              <w:bottom w:val="single" w:sz="4" w:space="0" w:color="auto"/>
              <w:right w:val="nil"/>
            </w:tcBorders>
            <w:shd w:val="clear" w:color="auto" w:fill="auto"/>
            <w:vAlign w:val="center"/>
            <w:hideMark/>
          </w:tcPr>
          <w:p w14:paraId="37B1F5C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in the behavioural intervention condition worked significantly more weeks at 6 months from baseline than participants who received usual services (Hedges g=0.53, 95% CI: 0.03, 1.03).</w:t>
            </w:r>
          </w:p>
        </w:tc>
      </w:tr>
      <w:tr w:rsidR="00784D3C" w:rsidRPr="00DE42FA" w14:paraId="6AD9DD40" w14:textId="77777777" w:rsidTr="00784D3C">
        <w:trPr>
          <w:trHeight w:val="765"/>
        </w:trPr>
        <w:tc>
          <w:tcPr>
            <w:tcW w:w="1600" w:type="dxa"/>
            <w:vMerge/>
            <w:tcBorders>
              <w:top w:val="nil"/>
              <w:left w:val="nil"/>
              <w:bottom w:val="single" w:sz="4" w:space="0" w:color="000000"/>
              <w:right w:val="nil"/>
            </w:tcBorders>
            <w:vAlign w:val="center"/>
            <w:hideMark/>
          </w:tcPr>
          <w:p w14:paraId="61BEB35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6BF20D7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(Symptom related, Mindfulness)</w:t>
            </w:r>
          </w:p>
        </w:tc>
        <w:tc>
          <w:tcPr>
            <w:tcW w:w="2757" w:type="dxa"/>
            <w:tcBorders>
              <w:top w:val="nil"/>
              <w:left w:val="nil"/>
              <w:bottom w:val="single" w:sz="4" w:space="0" w:color="auto"/>
              <w:right w:val="nil"/>
            </w:tcBorders>
            <w:shd w:val="clear" w:color="auto" w:fill="auto"/>
            <w:noWrap/>
            <w:vAlign w:val="center"/>
            <w:hideMark/>
          </w:tcPr>
          <w:p w14:paraId="3FFC067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Davis 2015</w:t>
            </w:r>
          </w:p>
          <w:p w14:paraId="4290FAE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N=34)</w:t>
            </w:r>
          </w:p>
        </w:tc>
        <w:tc>
          <w:tcPr>
            <w:tcW w:w="2810" w:type="dxa"/>
            <w:tcBorders>
              <w:top w:val="nil"/>
              <w:left w:val="nil"/>
              <w:bottom w:val="single" w:sz="4" w:space="0" w:color="auto"/>
              <w:right w:val="nil"/>
            </w:tcBorders>
            <w:shd w:val="clear" w:color="auto" w:fill="auto"/>
            <w:vAlign w:val="center"/>
            <w:hideMark/>
          </w:tcPr>
          <w:p w14:paraId="4EF5D9B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Mindfulness based stress reduction (Mirrors) vs Intensive support control</w:t>
            </w:r>
          </w:p>
        </w:tc>
        <w:tc>
          <w:tcPr>
            <w:tcW w:w="5043" w:type="dxa"/>
            <w:tcBorders>
              <w:top w:val="nil"/>
              <w:left w:val="nil"/>
              <w:bottom w:val="single" w:sz="4" w:space="0" w:color="auto"/>
              <w:right w:val="nil"/>
            </w:tcBorders>
            <w:shd w:val="clear" w:color="auto" w:fill="auto"/>
            <w:vAlign w:val="center"/>
            <w:hideMark/>
          </w:tcPr>
          <w:p w14:paraId="48AF0A7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[feasibility trial]</w:t>
            </w:r>
          </w:p>
          <w:p w14:paraId="7E324DA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number of weeks worked at the 24 months (end of intervention) were similar in the </w:t>
            </w:r>
            <w:proofErr w:type="gramStart"/>
            <w:r w:rsidRPr="00DE42FA">
              <w:rPr>
                <w:rFonts w:eastAsia="Times New Roman" w:cstheme="minorHAnsi"/>
                <w:color w:val="000000"/>
                <w:sz w:val="20"/>
                <w:szCs w:val="20"/>
                <w:lang w:eastAsia="en-GB"/>
              </w:rPr>
              <w:t>mindfulness based</w:t>
            </w:r>
            <w:proofErr w:type="gramEnd"/>
            <w:r w:rsidRPr="00DE42FA">
              <w:rPr>
                <w:rFonts w:eastAsia="Times New Roman" w:cstheme="minorHAnsi"/>
                <w:color w:val="000000"/>
                <w:sz w:val="20"/>
                <w:szCs w:val="20"/>
                <w:lang w:eastAsia="en-GB"/>
              </w:rPr>
              <w:t xml:space="preserve"> stress reduction and intensive support control. </w:t>
            </w:r>
          </w:p>
        </w:tc>
      </w:tr>
      <w:tr w:rsidR="00784D3C" w:rsidRPr="00DE42FA" w14:paraId="5778EC49" w14:textId="77777777" w:rsidTr="00784D3C">
        <w:trPr>
          <w:trHeight w:val="765"/>
        </w:trPr>
        <w:tc>
          <w:tcPr>
            <w:tcW w:w="1600" w:type="dxa"/>
            <w:vMerge/>
            <w:tcBorders>
              <w:top w:val="nil"/>
              <w:left w:val="nil"/>
              <w:bottom w:val="single" w:sz="4" w:space="0" w:color="000000"/>
              <w:right w:val="nil"/>
            </w:tcBorders>
            <w:vAlign w:val="center"/>
            <w:hideMark/>
          </w:tcPr>
          <w:p w14:paraId="4309DB8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6C36DC6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(cognitive skills training)</w:t>
            </w:r>
          </w:p>
        </w:tc>
        <w:tc>
          <w:tcPr>
            <w:tcW w:w="2757" w:type="dxa"/>
            <w:tcBorders>
              <w:top w:val="nil"/>
              <w:left w:val="nil"/>
              <w:bottom w:val="single" w:sz="4" w:space="0" w:color="auto"/>
              <w:right w:val="nil"/>
            </w:tcBorders>
            <w:shd w:val="clear" w:color="auto" w:fill="auto"/>
            <w:noWrap/>
            <w:vAlign w:val="center"/>
            <w:hideMark/>
          </w:tcPr>
          <w:p w14:paraId="0FB2FF0B"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Lindenmayer</w:t>
            </w:r>
            <w:proofErr w:type="spellEnd"/>
            <w:r w:rsidRPr="00DE42FA">
              <w:rPr>
                <w:rFonts w:eastAsia="Times New Roman" w:cstheme="minorHAnsi"/>
                <w:color w:val="000000"/>
                <w:sz w:val="20"/>
                <w:szCs w:val="20"/>
                <w:lang w:eastAsia="en-GB"/>
              </w:rPr>
              <w:t xml:space="preserve"> 2008</w:t>
            </w:r>
          </w:p>
          <w:p w14:paraId="60EEFA5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N=85)</w:t>
            </w:r>
          </w:p>
        </w:tc>
        <w:tc>
          <w:tcPr>
            <w:tcW w:w="2810" w:type="dxa"/>
            <w:tcBorders>
              <w:top w:val="nil"/>
              <w:left w:val="nil"/>
              <w:bottom w:val="single" w:sz="4" w:space="0" w:color="auto"/>
              <w:right w:val="nil"/>
            </w:tcBorders>
            <w:shd w:val="clear" w:color="auto" w:fill="auto"/>
            <w:vAlign w:val="center"/>
            <w:hideMark/>
          </w:tcPr>
          <w:p w14:paraId="4B080340" w14:textId="7D5DF735"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C</w:t>
            </w:r>
            <w:r w:rsidR="00784D3C" w:rsidRPr="00DE42FA">
              <w:rPr>
                <w:rFonts w:eastAsia="Times New Roman" w:cstheme="minorHAnsi"/>
                <w:color w:val="000000"/>
                <w:sz w:val="20"/>
                <w:szCs w:val="20"/>
                <w:lang w:eastAsia="en-GB"/>
              </w:rPr>
              <w:t>ognitive remediation vs computerized control</w:t>
            </w:r>
          </w:p>
        </w:tc>
        <w:tc>
          <w:tcPr>
            <w:tcW w:w="5043" w:type="dxa"/>
            <w:tcBorders>
              <w:top w:val="nil"/>
              <w:left w:val="nil"/>
              <w:bottom w:val="single" w:sz="4" w:space="0" w:color="auto"/>
              <w:right w:val="nil"/>
            </w:tcBorders>
            <w:shd w:val="clear" w:color="auto" w:fill="auto"/>
            <w:vAlign w:val="center"/>
            <w:hideMark/>
          </w:tcPr>
          <w:p w14:paraId="0D7187F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Patients who received cognitive remediation worked significantly more weeks after 12 months than patients in the control group (mean 9.2 vs 3.7, Hedges g=0.49, 95% CI: 0.00, 0.97). </w:t>
            </w:r>
          </w:p>
        </w:tc>
      </w:tr>
      <w:tr w:rsidR="00784D3C" w:rsidRPr="00DE42FA" w14:paraId="158CD72B" w14:textId="77777777" w:rsidTr="00784D3C">
        <w:trPr>
          <w:trHeight w:val="1275"/>
        </w:trPr>
        <w:tc>
          <w:tcPr>
            <w:tcW w:w="1600" w:type="dxa"/>
            <w:vMerge/>
            <w:tcBorders>
              <w:top w:val="nil"/>
              <w:left w:val="nil"/>
              <w:bottom w:val="single" w:sz="4" w:space="0" w:color="000000"/>
              <w:right w:val="nil"/>
            </w:tcBorders>
            <w:vAlign w:val="center"/>
            <w:hideMark/>
          </w:tcPr>
          <w:p w14:paraId="550D8E26"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04133BA6" w14:textId="77777777" w:rsidR="00784D3C" w:rsidRPr="00DE42FA" w:rsidRDefault="00784D3C" w:rsidP="00784D3C">
            <w:pPr>
              <w:spacing w:after="0" w:line="240" w:lineRule="auto"/>
              <w:jc w:val="center"/>
              <w:rPr>
                <w:rFonts w:eastAsia="Times New Roman" w:cstheme="minorHAnsi"/>
                <w:color w:val="000000"/>
                <w:sz w:val="20"/>
                <w:szCs w:val="20"/>
                <w:highlight w:val="green"/>
                <w:lang w:eastAsia="en-GB"/>
              </w:rPr>
            </w:pPr>
            <w:r w:rsidRPr="00DE42FA">
              <w:rPr>
                <w:rFonts w:eastAsia="Times New Roman" w:cstheme="minorHAnsi"/>
                <w:color w:val="000000"/>
                <w:sz w:val="20"/>
                <w:szCs w:val="20"/>
                <w:lang w:eastAsia="en-GB"/>
              </w:rPr>
              <w:t>Supported employment (High fidelity IPS)</w:t>
            </w:r>
          </w:p>
        </w:tc>
        <w:tc>
          <w:tcPr>
            <w:tcW w:w="2757" w:type="dxa"/>
            <w:tcBorders>
              <w:top w:val="nil"/>
              <w:left w:val="nil"/>
              <w:bottom w:val="single" w:sz="4" w:space="0" w:color="auto"/>
              <w:right w:val="nil"/>
            </w:tcBorders>
            <w:shd w:val="clear" w:color="auto" w:fill="auto"/>
            <w:noWrap/>
            <w:vAlign w:val="center"/>
            <w:hideMark/>
          </w:tcPr>
          <w:p w14:paraId="70E3FBB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Erickson 2020</w:t>
            </w:r>
          </w:p>
          <w:p w14:paraId="753D507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(Canada, N=109)</w:t>
            </w:r>
          </w:p>
        </w:tc>
        <w:tc>
          <w:tcPr>
            <w:tcW w:w="2810" w:type="dxa"/>
            <w:tcBorders>
              <w:top w:val="nil"/>
              <w:left w:val="nil"/>
              <w:bottom w:val="single" w:sz="4" w:space="0" w:color="auto"/>
              <w:right w:val="nil"/>
            </w:tcBorders>
            <w:shd w:val="clear" w:color="auto" w:fill="auto"/>
            <w:vAlign w:val="center"/>
            <w:hideMark/>
          </w:tcPr>
          <w:p w14:paraId="4C45822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TAU vs TAU</w:t>
            </w:r>
          </w:p>
        </w:tc>
        <w:tc>
          <w:tcPr>
            <w:tcW w:w="5043" w:type="dxa"/>
            <w:tcBorders>
              <w:top w:val="nil"/>
              <w:left w:val="nil"/>
              <w:bottom w:val="single" w:sz="4" w:space="0" w:color="auto"/>
              <w:right w:val="nil"/>
            </w:tcBorders>
            <w:shd w:val="clear" w:color="auto" w:fill="auto"/>
            <w:vAlign w:val="center"/>
            <w:hideMark/>
          </w:tcPr>
          <w:p w14:paraId="21A0168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were no significant differences between groups at either 6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(Hedges g= 0.02, 95% CI: -0.36, 0.39) or 12 months (Hedges g=0.21, 95% CI: -0.16, 0.59) post baseline in the number of days worked.</w:t>
            </w:r>
          </w:p>
        </w:tc>
      </w:tr>
      <w:tr w:rsidR="00784D3C" w:rsidRPr="00DE42FA" w14:paraId="1A891C3C" w14:textId="77777777" w:rsidTr="00784D3C">
        <w:trPr>
          <w:trHeight w:val="1020"/>
        </w:trPr>
        <w:tc>
          <w:tcPr>
            <w:tcW w:w="1600" w:type="dxa"/>
            <w:vMerge/>
            <w:tcBorders>
              <w:top w:val="nil"/>
              <w:left w:val="nil"/>
              <w:bottom w:val="single" w:sz="4" w:space="0" w:color="000000"/>
              <w:right w:val="nil"/>
            </w:tcBorders>
            <w:vAlign w:val="center"/>
            <w:hideMark/>
          </w:tcPr>
          <w:p w14:paraId="572740D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17EF8F7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5C5F7868"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Killackey</w:t>
            </w:r>
            <w:proofErr w:type="spellEnd"/>
            <w:r w:rsidRPr="00DE42FA">
              <w:rPr>
                <w:rFonts w:eastAsia="Times New Roman" w:cstheme="minorHAnsi"/>
                <w:color w:val="000000"/>
                <w:sz w:val="20"/>
                <w:szCs w:val="20"/>
                <w:lang w:eastAsia="en-GB"/>
              </w:rPr>
              <w:t xml:space="preserve"> 2019</w:t>
            </w:r>
          </w:p>
          <w:p w14:paraId="559B261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(Australia, N=146)</w:t>
            </w:r>
          </w:p>
        </w:tc>
        <w:tc>
          <w:tcPr>
            <w:tcW w:w="2810" w:type="dxa"/>
            <w:tcBorders>
              <w:top w:val="nil"/>
              <w:left w:val="nil"/>
              <w:bottom w:val="single" w:sz="4" w:space="0" w:color="auto"/>
              <w:right w:val="nil"/>
            </w:tcBorders>
            <w:shd w:val="clear" w:color="auto" w:fill="auto"/>
            <w:vAlign w:val="center"/>
            <w:hideMark/>
          </w:tcPr>
          <w:p w14:paraId="3C121BC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TAU</w:t>
            </w:r>
          </w:p>
        </w:tc>
        <w:tc>
          <w:tcPr>
            <w:tcW w:w="5043" w:type="dxa"/>
            <w:tcBorders>
              <w:top w:val="nil"/>
              <w:left w:val="nil"/>
              <w:bottom w:val="single" w:sz="4" w:space="0" w:color="auto"/>
              <w:right w:val="nil"/>
            </w:tcBorders>
            <w:shd w:val="clear" w:color="auto" w:fill="auto"/>
            <w:vAlign w:val="center"/>
            <w:hideMark/>
          </w:tcPr>
          <w:p w14:paraId="1DC14537" w14:textId="1C19B45D" w:rsidR="00784D3C" w:rsidRPr="00DE42FA" w:rsidRDefault="002244D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w:t>
            </w:r>
            <w:r w:rsidR="00784D3C" w:rsidRPr="00DE42FA">
              <w:rPr>
                <w:rFonts w:eastAsia="Times New Roman" w:cstheme="minorHAnsi"/>
                <w:color w:val="000000"/>
                <w:sz w:val="20"/>
                <w:szCs w:val="20"/>
                <w:lang w:eastAsia="en-GB"/>
              </w:rPr>
              <w:t xml:space="preserve">t 18 months post baseline, the interaction between treatment group and time was not significant, </w:t>
            </w:r>
            <w:proofErr w:type="gramStart"/>
            <w:r w:rsidR="00784D3C" w:rsidRPr="00DE42FA">
              <w:rPr>
                <w:rFonts w:eastAsia="Times New Roman" w:cstheme="minorHAnsi"/>
                <w:color w:val="000000"/>
                <w:sz w:val="20"/>
                <w:szCs w:val="20"/>
                <w:lang w:eastAsia="en-GB"/>
              </w:rPr>
              <w:t>F(</w:t>
            </w:r>
            <w:proofErr w:type="gramEnd"/>
            <w:r w:rsidR="00784D3C" w:rsidRPr="00DE42FA">
              <w:rPr>
                <w:rFonts w:eastAsia="Times New Roman" w:cstheme="minorHAnsi"/>
                <w:color w:val="000000"/>
                <w:sz w:val="20"/>
                <w:szCs w:val="20"/>
                <w:lang w:eastAsia="en-GB"/>
              </w:rPr>
              <w:t xml:space="preserve">2, 148.4) = 0.95, P = 0.390. Furthermore, the main effects for time, </w:t>
            </w:r>
            <w:proofErr w:type="gramStart"/>
            <w:r w:rsidR="00784D3C" w:rsidRPr="00DE42FA">
              <w:rPr>
                <w:rFonts w:eastAsia="Times New Roman" w:cstheme="minorHAnsi"/>
                <w:color w:val="000000"/>
                <w:sz w:val="20"/>
                <w:szCs w:val="20"/>
                <w:lang w:eastAsia="en-GB"/>
              </w:rPr>
              <w:t>F(</w:t>
            </w:r>
            <w:proofErr w:type="gramEnd"/>
            <w:r w:rsidR="00784D3C" w:rsidRPr="00DE42FA">
              <w:rPr>
                <w:rFonts w:eastAsia="Times New Roman" w:cstheme="minorHAnsi"/>
                <w:color w:val="000000"/>
                <w:sz w:val="20"/>
                <w:szCs w:val="20"/>
                <w:lang w:eastAsia="en-GB"/>
              </w:rPr>
              <w:t>2, 148.4) = 0.50, P = 0.608 and for group, F(1,112.9) = 0.20, P = 0.652, were not significant, suggesting that IPS did not improve the number of hours worked.</w:t>
            </w:r>
          </w:p>
        </w:tc>
      </w:tr>
      <w:tr w:rsidR="00784D3C" w:rsidRPr="00DE42FA" w14:paraId="237FD98E" w14:textId="77777777" w:rsidTr="00784D3C">
        <w:trPr>
          <w:trHeight w:val="765"/>
        </w:trPr>
        <w:tc>
          <w:tcPr>
            <w:tcW w:w="1600" w:type="dxa"/>
            <w:vMerge/>
            <w:tcBorders>
              <w:top w:val="nil"/>
              <w:left w:val="nil"/>
              <w:bottom w:val="single" w:sz="4" w:space="0" w:color="000000"/>
              <w:right w:val="nil"/>
            </w:tcBorders>
            <w:vAlign w:val="center"/>
            <w:hideMark/>
          </w:tcPr>
          <w:p w14:paraId="190CE7B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1F212621"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job related skills training)</w:t>
            </w:r>
          </w:p>
        </w:tc>
        <w:tc>
          <w:tcPr>
            <w:tcW w:w="2757" w:type="dxa"/>
            <w:tcBorders>
              <w:top w:val="nil"/>
              <w:left w:val="nil"/>
              <w:bottom w:val="single" w:sz="4" w:space="0" w:color="auto"/>
              <w:right w:val="nil"/>
            </w:tcBorders>
            <w:shd w:val="clear" w:color="auto" w:fill="auto"/>
            <w:noWrap/>
            <w:vAlign w:val="center"/>
            <w:hideMark/>
          </w:tcPr>
          <w:p w14:paraId="55C075A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Glynn 2017</w:t>
            </w:r>
          </w:p>
          <w:p w14:paraId="536DCA2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N=67)</w:t>
            </w:r>
          </w:p>
        </w:tc>
        <w:tc>
          <w:tcPr>
            <w:tcW w:w="2810" w:type="dxa"/>
            <w:tcBorders>
              <w:top w:val="nil"/>
              <w:left w:val="nil"/>
              <w:bottom w:val="single" w:sz="4" w:space="0" w:color="auto"/>
              <w:right w:val="nil"/>
            </w:tcBorders>
            <w:shd w:val="clear" w:color="auto" w:fill="auto"/>
            <w:vAlign w:val="center"/>
            <w:hideMark/>
          </w:tcPr>
          <w:p w14:paraId="35F10F2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plus work skills training vs IPS only</w:t>
            </w:r>
          </w:p>
        </w:tc>
        <w:tc>
          <w:tcPr>
            <w:tcW w:w="5043" w:type="dxa"/>
            <w:tcBorders>
              <w:top w:val="nil"/>
              <w:left w:val="nil"/>
              <w:bottom w:val="single" w:sz="4" w:space="0" w:color="auto"/>
              <w:right w:val="nil"/>
            </w:tcBorders>
            <w:shd w:val="clear" w:color="auto" w:fill="auto"/>
            <w:vAlign w:val="center"/>
            <w:hideMark/>
          </w:tcPr>
          <w:p w14:paraId="7BDE8ACD" w14:textId="3DC929DB" w:rsidR="00784D3C" w:rsidRPr="00DE42FA" w:rsidRDefault="002244D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O</w:t>
            </w:r>
            <w:r w:rsidR="00784D3C" w:rsidRPr="00DE42FA">
              <w:rPr>
                <w:rFonts w:eastAsia="Times New Roman" w:cstheme="minorHAnsi"/>
                <w:color w:val="000000"/>
                <w:sz w:val="20"/>
                <w:szCs w:val="20"/>
                <w:lang w:eastAsia="en-GB"/>
              </w:rPr>
              <w:t>ver the 24 months of follow up, the IPS + work skills training group did not work significantly more weeks than the IPS only group (Hedges g=-0.30, 95% CI: -0.78, 0.19)</w:t>
            </w:r>
          </w:p>
        </w:tc>
      </w:tr>
      <w:tr w:rsidR="00784D3C" w:rsidRPr="00DE42FA" w14:paraId="6ABF0D7D" w14:textId="77777777" w:rsidTr="00784D3C">
        <w:trPr>
          <w:trHeight w:val="510"/>
        </w:trPr>
        <w:tc>
          <w:tcPr>
            <w:tcW w:w="1600" w:type="dxa"/>
            <w:vMerge/>
            <w:tcBorders>
              <w:top w:val="nil"/>
              <w:left w:val="nil"/>
              <w:bottom w:val="single" w:sz="4" w:space="0" w:color="000000"/>
              <w:right w:val="nil"/>
            </w:tcBorders>
            <w:vAlign w:val="center"/>
            <w:hideMark/>
          </w:tcPr>
          <w:p w14:paraId="7AC9D27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2B9BC359"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11A1F61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Kern 2018</w:t>
            </w:r>
          </w:p>
          <w:p w14:paraId="0D6A922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N=58)</w:t>
            </w:r>
          </w:p>
        </w:tc>
        <w:tc>
          <w:tcPr>
            <w:tcW w:w="2810" w:type="dxa"/>
            <w:tcBorders>
              <w:top w:val="nil"/>
              <w:left w:val="nil"/>
              <w:bottom w:val="single" w:sz="4" w:space="0" w:color="auto"/>
              <w:right w:val="nil"/>
            </w:tcBorders>
            <w:shd w:val="clear" w:color="auto" w:fill="auto"/>
            <w:vAlign w:val="center"/>
            <w:hideMark/>
          </w:tcPr>
          <w:p w14:paraId="4C755B5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errorless learning vs IPS</w:t>
            </w:r>
          </w:p>
        </w:tc>
        <w:tc>
          <w:tcPr>
            <w:tcW w:w="5043" w:type="dxa"/>
            <w:tcBorders>
              <w:top w:val="nil"/>
              <w:left w:val="nil"/>
              <w:bottom w:val="single" w:sz="4" w:space="0" w:color="auto"/>
              <w:right w:val="nil"/>
            </w:tcBorders>
            <w:shd w:val="clear" w:color="auto" w:fill="auto"/>
            <w:vAlign w:val="center"/>
            <w:hideMark/>
          </w:tcPr>
          <w:p w14:paraId="4D3E513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Though the IPS + errorless learning group worked more weeks on average, the difference was not significant at 12 months (Hedges g=0.37, 95% CI: -0.16, 0.89)</w:t>
            </w:r>
          </w:p>
        </w:tc>
      </w:tr>
      <w:tr w:rsidR="00784D3C" w:rsidRPr="00DE42FA" w14:paraId="413DF460" w14:textId="77777777" w:rsidTr="00784D3C">
        <w:trPr>
          <w:trHeight w:val="765"/>
        </w:trPr>
        <w:tc>
          <w:tcPr>
            <w:tcW w:w="1600" w:type="dxa"/>
            <w:vMerge/>
            <w:tcBorders>
              <w:top w:val="nil"/>
              <w:left w:val="nil"/>
              <w:bottom w:val="single" w:sz="4" w:space="0" w:color="000000"/>
              <w:right w:val="nil"/>
            </w:tcBorders>
            <w:vAlign w:val="center"/>
            <w:hideMark/>
          </w:tcPr>
          <w:p w14:paraId="3E75521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5DA5854"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147B558D"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Mueser</w:t>
            </w:r>
            <w:proofErr w:type="spellEnd"/>
            <w:r w:rsidRPr="00DE42FA">
              <w:rPr>
                <w:rFonts w:eastAsia="Times New Roman" w:cstheme="minorHAnsi"/>
                <w:color w:val="000000"/>
                <w:sz w:val="20"/>
                <w:szCs w:val="20"/>
                <w:lang w:eastAsia="en-GB"/>
              </w:rPr>
              <w:t xml:space="preserve"> 2005</w:t>
            </w:r>
          </w:p>
          <w:p w14:paraId="5A8DBD3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N=35)</w:t>
            </w:r>
          </w:p>
        </w:tc>
        <w:tc>
          <w:tcPr>
            <w:tcW w:w="2810" w:type="dxa"/>
            <w:tcBorders>
              <w:top w:val="nil"/>
              <w:left w:val="nil"/>
              <w:bottom w:val="single" w:sz="4" w:space="0" w:color="auto"/>
              <w:right w:val="nil"/>
            </w:tcBorders>
            <w:shd w:val="clear" w:color="auto" w:fill="auto"/>
            <w:vAlign w:val="center"/>
            <w:hideMark/>
          </w:tcPr>
          <w:p w14:paraId="0A9FD8C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skills training programme vs TAU</w:t>
            </w:r>
          </w:p>
        </w:tc>
        <w:tc>
          <w:tcPr>
            <w:tcW w:w="5043" w:type="dxa"/>
            <w:tcBorders>
              <w:top w:val="nil"/>
              <w:left w:val="nil"/>
              <w:bottom w:val="single" w:sz="4" w:space="0" w:color="auto"/>
              <w:right w:val="nil"/>
            </w:tcBorders>
            <w:shd w:val="clear" w:color="auto" w:fill="auto"/>
            <w:vAlign w:val="center"/>
            <w:hideMark/>
          </w:tcPr>
          <w:p w14:paraId="314BBA7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in the number of days worked in the first job obtained by the participants in the intervention vs the control group (Hedges g=0.15, 95% CI: -0.51, 0.82)</w:t>
            </w:r>
          </w:p>
        </w:tc>
      </w:tr>
      <w:tr w:rsidR="00784D3C" w:rsidRPr="00DE42FA" w14:paraId="2AC70E4D" w14:textId="77777777" w:rsidTr="00784D3C">
        <w:trPr>
          <w:trHeight w:val="1020"/>
        </w:trPr>
        <w:tc>
          <w:tcPr>
            <w:tcW w:w="1600" w:type="dxa"/>
            <w:vMerge/>
            <w:tcBorders>
              <w:top w:val="nil"/>
              <w:left w:val="nil"/>
              <w:bottom w:val="single" w:sz="4" w:space="0" w:color="000000"/>
              <w:right w:val="nil"/>
            </w:tcBorders>
            <w:vAlign w:val="center"/>
            <w:hideMark/>
          </w:tcPr>
          <w:p w14:paraId="00D4CBBD"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7E98C25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4565462C"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Nuechterlein</w:t>
            </w:r>
            <w:proofErr w:type="spellEnd"/>
            <w:r w:rsidRPr="00DE42FA">
              <w:rPr>
                <w:rFonts w:eastAsia="Times New Roman" w:cstheme="minorHAnsi"/>
                <w:color w:val="000000"/>
                <w:sz w:val="20"/>
                <w:szCs w:val="20"/>
                <w:lang w:eastAsia="en-GB"/>
              </w:rPr>
              <w:t xml:space="preserve"> 2019</w:t>
            </w:r>
          </w:p>
          <w:p w14:paraId="5941EA0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N=69)</w:t>
            </w:r>
          </w:p>
        </w:tc>
        <w:tc>
          <w:tcPr>
            <w:tcW w:w="2810" w:type="dxa"/>
            <w:tcBorders>
              <w:top w:val="nil"/>
              <w:left w:val="nil"/>
              <w:bottom w:val="single" w:sz="4" w:space="0" w:color="auto"/>
              <w:right w:val="nil"/>
            </w:tcBorders>
            <w:shd w:val="clear" w:color="auto" w:fill="auto"/>
            <w:vAlign w:val="center"/>
            <w:hideMark/>
          </w:tcPr>
          <w:p w14:paraId="50BB61B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Workplace fundamentals module vs brokered vocational rehabilitation + social skills training</w:t>
            </w:r>
          </w:p>
        </w:tc>
        <w:tc>
          <w:tcPr>
            <w:tcW w:w="5043" w:type="dxa"/>
            <w:tcBorders>
              <w:top w:val="nil"/>
              <w:left w:val="nil"/>
              <w:bottom w:val="single" w:sz="4" w:space="0" w:color="auto"/>
              <w:right w:val="nil"/>
            </w:tcBorders>
            <w:shd w:val="clear" w:color="auto" w:fill="auto"/>
            <w:vAlign w:val="center"/>
            <w:hideMark/>
          </w:tcPr>
          <w:p w14:paraId="3FA151AC" w14:textId="6150D372" w:rsidR="00784D3C" w:rsidRPr="00DE42FA" w:rsidRDefault="002244D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w:t>
            </w:r>
            <w:r w:rsidR="00784D3C" w:rsidRPr="00DE42FA">
              <w:rPr>
                <w:rFonts w:eastAsia="Times New Roman" w:cstheme="minorHAnsi"/>
                <w:color w:val="000000"/>
                <w:sz w:val="20"/>
                <w:szCs w:val="20"/>
                <w:lang w:eastAsia="en-GB"/>
              </w:rPr>
              <w:t>t 18 months post baseline, the mean number of weeks in competitive employment did not differ significantly between the two groups (Hedges g=0.30, 95% CI: -0.22, 0.82).</w:t>
            </w:r>
          </w:p>
        </w:tc>
      </w:tr>
      <w:tr w:rsidR="00784D3C" w:rsidRPr="00DE42FA" w14:paraId="0DACAA5E" w14:textId="77777777" w:rsidTr="00784D3C">
        <w:trPr>
          <w:trHeight w:val="765"/>
        </w:trPr>
        <w:tc>
          <w:tcPr>
            <w:tcW w:w="1600" w:type="dxa"/>
            <w:vMerge/>
            <w:tcBorders>
              <w:top w:val="nil"/>
              <w:left w:val="nil"/>
              <w:bottom w:val="single" w:sz="4" w:space="0" w:color="000000"/>
              <w:right w:val="nil"/>
            </w:tcBorders>
            <w:vAlign w:val="center"/>
            <w:hideMark/>
          </w:tcPr>
          <w:p w14:paraId="317C592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0A74AAA0"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symptom related skills training)</w:t>
            </w:r>
          </w:p>
        </w:tc>
        <w:tc>
          <w:tcPr>
            <w:tcW w:w="2757" w:type="dxa"/>
            <w:tcBorders>
              <w:top w:val="nil"/>
              <w:left w:val="nil"/>
              <w:bottom w:val="single" w:sz="4" w:space="0" w:color="auto"/>
              <w:right w:val="nil"/>
            </w:tcBorders>
            <w:shd w:val="clear" w:color="auto" w:fill="auto"/>
            <w:noWrap/>
            <w:vAlign w:val="center"/>
            <w:hideMark/>
          </w:tcPr>
          <w:p w14:paraId="38C268D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Harris 2017</w:t>
            </w:r>
          </w:p>
          <w:p w14:paraId="153D844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(Australia, N=86)</w:t>
            </w:r>
          </w:p>
        </w:tc>
        <w:tc>
          <w:tcPr>
            <w:tcW w:w="2810" w:type="dxa"/>
            <w:tcBorders>
              <w:top w:val="nil"/>
              <w:left w:val="nil"/>
              <w:bottom w:val="single" w:sz="4" w:space="0" w:color="auto"/>
              <w:right w:val="nil"/>
            </w:tcBorders>
            <w:shd w:val="clear" w:color="auto" w:fill="auto"/>
            <w:vAlign w:val="center"/>
            <w:hideMark/>
          </w:tcPr>
          <w:p w14:paraId="7407A4A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Cognitive remediation and supported employment vs internet information</w:t>
            </w:r>
          </w:p>
        </w:tc>
        <w:tc>
          <w:tcPr>
            <w:tcW w:w="5043" w:type="dxa"/>
            <w:tcBorders>
              <w:top w:val="nil"/>
              <w:left w:val="nil"/>
              <w:bottom w:val="single" w:sz="4" w:space="0" w:color="auto"/>
              <w:right w:val="nil"/>
            </w:tcBorders>
            <w:shd w:val="clear" w:color="auto" w:fill="auto"/>
            <w:vAlign w:val="center"/>
            <w:hideMark/>
          </w:tcPr>
          <w:p w14:paraId="6443875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At 6-months, those participants randomized to </w:t>
            </w:r>
            <w:proofErr w:type="spellStart"/>
            <w:r w:rsidRPr="00DE42FA">
              <w:rPr>
                <w:rFonts w:eastAsia="Times New Roman" w:cstheme="minorHAnsi"/>
                <w:color w:val="000000"/>
                <w:sz w:val="20"/>
                <w:szCs w:val="20"/>
                <w:lang w:eastAsia="en-GB"/>
              </w:rPr>
              <w:t>CogRem</w:t>
            </w:r>
            <w:proofErr w:type="spellEnd"/>
            <w:r w:rsidRPr="00DE42FA">
              <w:rPr>
                <w:rFonts w:eastAsia="Times New Roman" w:cstheme="minorHAnsi"/>
                <w:color w:val="000000"/>
                <w:sz w:val="20"/>
                <w:szCs w:val="20"/>
                <w:lang w:eastAsia="en-GB"/>
              </w:rPr>
              <w:t xml:space="preserve"> had worked significantly more hours (P=.01) than those participants randomized to the </w:t>
            </w:r>
            <w:proofErr w:type="spellStart"/>
            <w:r w:rsidRPr="00DE42FA">
              <w:rPr>
                <w:rFonts w:eastAsia="Times New Roman" w:cstheme="minorHAnsi"/>
                <w:color w:val="000000"/>
                <w:sz w:val="20"/>
                <w:szCs w:val="20"/>
                <w:lang w:eastAsia="en-GB"/>
              </w:rPr>
              <w:t>WebInfo</w:t>
            </w:r>
            <w:proofErr w:type="spellEnd"/>
            <w:r w:rsidRPr="00DE42FA">
              <w:rPr>
                <w:rFonts w:eastAsia="Times New Roman" w:cstheme="minorHAnsi"/>
                <w:color w:val="000000"/>
                <w:sz w:val="20"/>
                <w:szCs w:val="20"/>
                <w:lang w:eastAsia="en-GB"/>
              </w:rPr>
              <w:t xml:space="preserve"> control condition. (no additional data)</w:t>
            </w:r>
          </w:p>
        </w:tc>
      </w:tr>
      <w:tr w:rsidR="00784D3C" w:rsidRPr="00DE42FA" w14:paraId="603205E6" w14:textId="77777777" w:rsidTr="00784D3C">
        <w:trPr>
          <w:trHeight w:val="765"/>
        </w:trPr>
        <w:tc>
          <w:tcPr>
            <w:tcW w:w="1600" w:type="dxa"/>
            <w:vMerge/>
            <w:tcBorders>
              <w:top w:val="nil"/>
              <w:left w:val="nil"/>
              <w:bottom w:val="single" w:sz="4" w:space="0" w:color="000000"/>
              <w:right w:val="nil"/>
            </w:tcBorders>
            <w:vAlign w:val="center"/>
            <w:hideMark/>
          </w:tcPr>
          <w:p w14:paraId="341098BD"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7BC05429"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1C69B05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McGurk 2007</w:t>
            </w:r>
          </w:p>
          <w:p w14:paraId="1D9FC93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N=44)</w:t>
            </w:r>
          </w:p>
        </w:tc>
        <w:tc>
          <w:tcPr>
            <w:tcW w:w="2810" w:type="dxa"/>
            <w:tcBorders>
              <w:top w:val="nil"/>
              <w:left w:val="nil"/>
              <w:bottom w:val="single" w:sz="4" w:space="0" w:color="auto"/>
              <w:right w:val="nil"/>
            </w:tcBorders>
            <w:shd w:val="clear" w:color="auto" w:fill="auto"/>
            <w:vAlign w:val="center"/>
            <w:hideMark/>
          </w:tcPr>
          <w:p w14:paraId="15F6E5E6" w14:textId="22D8CABE" w:rsidR="00784D3C" w:rsidRPr="00DE42FA" w:rsidRDefault="001B3F66" w:rsidP="00784D3C">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S</w:t>
            </w:r>
            <w:r w:rsidR="00784D3C" w:rsidRPr="00DE42FA">
              <w:rPr>
                <w:rFonts w:eastAsia="Times New Roman" w:cstheme="minorHAnsi"/>
                <w:color w:val="000000"/>
                <w:sz w:val="20"/>
                <w:szCs w:val="20"/>
                <w:lang w:eastAsia="en-GB"/>
              </w:rPr>
              <w:t>upported employment + cognitive training vs supported employment</w:t>
            </w:r>
          </w:p>
        </w:tc>
        <w:tc>
          <w:tcPr>
            <w:tcW w:w="5043" w:type="dxa"/>
            <w:tcBorders>
              <w:top w:val="nil"/>
              <w:left w:val="nil"/>
              <w:bottom w:val="single" w:sz="4" w:space="0" w:color="auto"/>
              <w:right w:val="nil"/>
            </w:tcBorders>
            <w:shd w:val="clear" w:color="auto" w:fill="auto"/>
            <w:vAlign w:val="center"/>
            <w:hideMark/>
          </w:tcPr>
          <w:p w14:paraId="3BDE74C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Significantly more hours over the past 12 months were worked by the cognitive training group compared to the supported employment only group at both 12 months (Hedges g=1.08, 95% CI: 0.44, 1.71) and 24 months (Hedges g=0.72, 95% CI: 0.11, 1.33)</w:t>
            </w:r>
          </w:p>
        </w:tc>
      </w:tr>
      <w:tr w:rsidR="00784D3C" w:rsidRPr="00DE42FA" w14:paraId="1E562D5A" w14:textId="77777777" w:rsidTr="00784D3C">
        <w:trPr>
          <w:trHeight w:val="1020"/>
        </w:trPr>
        <w:tc>
          <w:tcPr>
            <w:tcW w:w="1600" w:type="dxa"/>
            <w:vMerge/>
            <w:tcBorders>
              <w:top w:val="nil"/>
              <w:left w:val="nil"/>
              <w:bottom w:val="single" w:sz="4" w:space="0" w:color="000000"/>
              <w:right w:val="nil"/>
            </w:tcBorders>
            <w:vAlign w:val="center"/>
            <w:hideMark/>
          </w:tcPr>
          <w:p w14:paraId="7A19371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462AAAC"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483A492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McGurk 2015</w:t>
            </w:r>
          </w:p>
          <w:p w14:paraId="7F15074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N=107)</w:t>
            </w:r>
          </w:p>
        </w:tc>
        <w:tc>
          <w:tcPr>
            <w:tcW w:w="2810" w:type="dxa"/>
            <w:tcBorders>
              <w:top w:val="nil"/>
              <w:left w:val="nil"/>
              <w:bottom w:val="single" w:sz="4" w:space="0" w:color="auto"/>
              <w:right w:val="nil"/>
            </w:tcBorders>
            <w:shd w:val="clear" w:color="auto" w:fill="auto"/>
            <w:vAlign w:val="center"/>
            <w:hideMark/>
          </w:tcPr>
          <w:p w14:paraId="64C50BC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Enhanced supported employment + cognitive remediation (thinking skills for work) vs enhanced supported employment only</w:t>
            </w:r>
          </w:p>
        </w:tc>
        <w:tc>
          <w:tcPr>
            <w:tcW w:w="5043" w:type="dxa"/>
            <w:tcBorders>
              <w:top w:val="nil"/>
              <w:left w:val="nil"/>
              <w:bottom w:val="single" w:sz="4" w:space="0" w:color="auto"/>
              <w:right w:val="nil"/>
            </w:tcBorders>
            <w:shd w:val="clear" w:color="auto" w:fill="auto"/>
            <w:vAlign w:val="center"/>
            <w:hideMark/>
          </w:tcPr>
          <w:p w14:paraId="7661BB2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in the thinking skills for work programme worked significantly more hours over the past 12 months after 24 months follow up (Hedges g=0.55, 95% CI: 0.16, 0.94)</w:t>
            </w:r>
          </w:p>
        </w:tc>
      </w:tr>
      <w:tr w:rsidR="00784D3C" w:rsidRPr="00DE42FA" w14:paraId="5197DC48" w14:textId="77777777" w:rsidTr="00784D3C">
        <w:trPr>
          <w:trHeight w:val="1020"/>
        </w:trPr>
        <w:tc>
          <w:tcPr>
            <w:tcW w:w="1600" w:type="dxa"/>
            <w:vMerge/>
            <w:tcBorders>
              <w:top w:val="nil"/>
              <w:left w:val="nil"/>
              <w:bottom w:val="single" w:sz="4" w:space="0" w:color="000000"/>
              <w:right w:val="nil"/>
            </w:tcBorders>
            <w:vAlign w:val="center"/>
            <w:hideMark/>
          </w:tcPr>
          <w:p w14:paraId="6B16892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5A992EA8"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419FBC9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Rodriguez Pulido 2019</w:t>
            </w:r>
          </w:p>
          <w:p w14:paraId="2812093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(Spain, N=57)</w:t>
            </w:r>
          </w:p>
        </w:tc>
        <w:tc>
          <w:tcPr>
            <w:tcW w:w="2810" w:type="dxa"/>
            <w:tcBorders>
              <w:top w:val="nil"/>
              <w:left w:val="nil"/>
              <w:bottom w:val="single" w:sz="4" w:space="0" w:color="auto"/>
              <w:right w:val="nil"/>
            </w:tcBorders>
            <w:shd w:val="clear" w:color="auto" w:fill="auto"/>
            <w:vAlign w:val="center"/>
            <w:hideMark/>
          </w:tcPr>
          <w:p w14:paraId="56F7D366"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plus cognitive remediation vs IPS</w:t>
            </w:r>
          </w:p>
        </w:tc>
        <w:tc>
          <w:tcPr>
            <w:tcW w:w="5043" w:type="dxa"/>
            <w:tcBorders>
              <w:top w:val="nil"/>
              <w:left w:val="nil"/>
              <w:bottom w:val="single" w:sz="4" w:space="0" w:color="auto"/>
              <w:right w:val="nil"/>
            </w:tcBorders>
            <w:shd w:val="clear" w:color="auto" w:fill="auto"/>
            <w:vAlign w:val="center"/>
            <w:hideMark/>
          </w:tcPr>
          <w:p w14:paraId="7C75E3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 There was no significant difference in the average number of weekly hours worked at 12 months post baseline (Hedges g=0.10, 95% CI: -0.48, 0.67) however at 16 months post baseline, the cognitive remediation group worked significantly more weekly hours (Hedges g= 1.26, 95% CI: 0.63, 1.89).</w:t>
            </w:r>
          </w:p>
        </w:tc>
      </w:tr>
      <w:tr w:rsidR="00784D3C" w:rsidRPr="00DE42FA" w14:paraId="0F74379F" w14:textId="77777777" w:rsidTr="00784D3C">
        <w:trPr>
          <w:trHeight w:val="765"/>
        </w:trPr>
        <w:tc>
          <w:tcPr>
            <w:tcW w:w="1600" w:type="dxa"/>
            <w:vMerge/>
            <w:tcBorders>
              <w:top w:val="nil"/>
              <w:left w:val="nil"/>
              <w:bottom w:val="single" w:sz="4" w:space="0" w:color="000000"/>
              <w:right w:val="nil"/>
            </w:tcBorders>
            <w:vAlign w:val="center"/>
            <w:hideMark/>
          </w:tcPr>
          <w:p w14:paraId="49EA87E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456C8947"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6FDB32E5"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Twamley</w:t>
            </w:r>
            <w:proofErr w:type="spellEnd"/>
            <w:r w:rsidRPr="00DE42FA">
              <w:rPr>
                <w:rFonts w:eastAsia="Times New Roman" w:cstheme="minorHAnsi"/>
                <w:color w:val="000000"/>
                <w:sz w:val="20"/>
                <w:szCs w:val="20"/>
                <w:lang w:eastAsia="en-GB"/>
              </w:rPr>
              <w:t xml:space="preserve"> 2019</w:t>
            </w:r>
          </w:p>
          <w:p w14:paraId="473C6DA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N=153)</w:t>
            </w:r>
          </w:p>
        </w:tc>
        <w:tc>
          <w:tcPr>
            <w:tcW w:w="2810" w:type="dxa"/>
            <w:tcBorders>
              <w:top w:val="nil"/>
              <w:left w:val="nil"/>
              <w:bottom w:val="single" w:sz="4" w:space="0" w:color="auto"/>
              <w:right w:val="nil"/>
            </w:tcBorders>
            <w:shd w:val="clear" w:color="auto" w:fill="auto"/>
            <w:vAlign w:val="center"/>
            <w:hideMark/>
          </w:tcPr>
          <w:p w14:paraId="74489B0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Compensatory cognitive training vs enhanced supported employment</w:t>
            </w:r>
          </w:p>
        </w:tc>
        <w:tc>
          <w:tcPr>
            <w:tcW w:w="5043" w:type="dxa"/>
            <w:tcBorders>
              <w:top w:val="nil"/>
              <w:left w:val="nil"/>
              <w:bottom w:val="single" w:sz="4" w:space="0" w:color="auto"/>
              <w:right w:val="nil"/>
            </w:tcBorders>
            <w:shd w:val="clear" w:color="auto" w:fill="auto"/>
            <w:vAlign w:val="center"/>
            <w:hideMark/>
          </w:tcPr>
          <w:p w14:paraId="20704E2F"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the groups in the weeks worked over the two year follow up period (Hedges g= -0.22, 95% CI: -0.54, 0.10).</w:t>
            </w:r>
          </w:p>
        </w:tc>
      </w:tr>
      <w:tr w:rsidR="00784D3C" w:rsidRPr="00DE42FA" w14:paraId="0B965782" w14:textId="77777777" w:rsidTr="00784D3C">
        <w:trPr>
          <w:trHeight w:val="765"/>
        </w:trPr>
        <w:tc>
          <w:tcPr>
            <w:tcW w:w="1600" w:type="dxa"/>
            <w:vMerge/>
            <w:tcBorders>
              <w:top w:val="nil"/>
              <w:left w:val="nil"/>
              <w:bottom w:val="single" w:sz="4" w:space="0" w:color="000000"/>
              <w:right w:val="nil"/>
            </w:tcBorders>
            <w:vAlign w:val="center"/>
            <w:hideMark/>
          </w:tcPr>
          <w:p w14:paraId="78867A5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5A115D69"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6739695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Bell 2008</w:t>
            </w:r>
          </w:p>
          <w:p w14:paraId="208A6960"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N=77)</w:t>
            </w:r>
          </w:p>
        </w:tc>
        <w:tc>
          <w:tcPr>
            <w:tcW w:w="2810" w:type="dxa"/>
            <w:tcBorders>
              <w:top w:val="nil"/>
              <w:left w:val="nil"/>
              <w:bottom w:val="single" w:sz="4" w:space="0" w:color="auto"/>
              <w:right w:val="nil"/>
            </w:tcBorders>
            <w:shd w:val="clear" w:color="auto" w:fill="auto"/>
            <w:vAlign w:val="center"/>
            <w:hideMark/>
          </w:tcPr>
          <w:p w14:paraId="78F941A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Neurocognitive enhancement + vocational rehabilitation vs vocational rehabilitation only</w:t>
            </w:r>
          </w:p>
        </w:tc>
        <w:tc>
          <w:tcPr>
            <w:tcW w:w="5043" w:type="dxa"/>
            <w:tcBorders>
              <w:top w:val="nil"/>
              <w:left w:val="nil"/>
              <w:bottom w:val="single" w:sz="4" w:space="0" w:color="auto"/>
              <w:right w:val="nil"/>
            </w:tcBorders>
            <w:shd w:val="clear" w:color="auto" w:fill="auto"/>
            <w:vAlign w:val="center"/>
            <w:hideMark/>
          </w:tcPr>
          <w:p w14:paraId="0D58328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the neurocognitive enhancement intervention and control vocational rehabilitation only group in the number of hours of competitive work at 12 months from baseline (Hedges g=-0.06, 95% CI: -0.52, 0.40)</w:t>
            </w:r>
          </w:p>
        </w:tc>
      </w:tr>
      <w:tr w:rsidR="00784D3C" w:rsidRPr="00DE42FA" w14:paraId="2FAFF138" w14:textId="77777777" w:rsidTr="00784D3C">
        <w:trPr>
          <w:trHeight w:val="765"/>
        </w:trPr>
        <w:tc>
          <w:tcPr>
            <w:tcW w:w="1600" w:type="dxa"/>
            <w:tcBorders>
              <w:top w:val="nil"/>
              <w:left w:val="nil"/>
              <w:bottom w:val="single" w:sz="4" w:space="0" w:color="000000"/>
              <w:right w:val="nil"/>
            </w:tcBorders>
            <w:vAlign w:val="center"/>
          </w:tcPr>
          <w:p w14:paraId="21A7C522"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000000"/>
              <w:right w:val="nil"/>
            </w:tcBorders>
            <w:vAlign w:val="center"/>
          </w:tcPr>
          <w:p w14:paraId="3C4277F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therapy)</w:t>
            </w:r>
          </w:p>
        </w:tc>
        <w:tc>
          <w:tcPr>
            <w:tcW w:w="2757" w:type="dxa"/>
            <w:tcBorders>
              <w:top w:val="nil"/>
              <w:left w:val="nil"/>
              <w:bottom w:val="single" w:sz="4" w:space="0" w:color="auto"/>
              <w:right w:val="nil"/>
            </w:tcBorders>
            <w:shd w:val="clear" w:color="auto" w:fill="auto"/>
            <w:noWrap/>
            <w:vAlign w:val="center"/>
          </w:tcPr>
          <w:p w14:paraId="5D0093DF"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Lecompte</w:t>
            </w:r>
            <w:proofErr w:type="spellEnd"/>
            <w:r w:rsidRPr="00DE42FA">
              <w:rPr>
                <w:rFonts w:eastAsia="Times New Roman" w:cstheme="minorHAnsi"/>
                <w:color w:val="000000"/>
                <w:sz w:val="20"/>
                <w:szCs w:val="20"/>
                <w:lang w:eastAsia="en-GB"/>
              </w:rPr>
              <w:t xml:space="preserve"> 2019</w:t>
            </w:r>
          </w:p>
          <w:p w14:paraId="7A35AFB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(Canada, N=164)</w:t>
            </w:r>
          </w:p>
        </w:tc>
        <w:tc>
          <w:tcPr>
            <w:tcW w:w="2810" w:type="dxa"/>
            <w:tcBorders>
              <w:top w:val="nil"/>
              <w:left w:val="nil"/>
              <w:bottom w:val="single" w:sz="4" w:space="0" w:color="auto"/>
              <w:right w:val="nil"/>
            </w:tcBorders>
            <w:shd w:val="clear" w:color="auto" w:fill="auto"/>
            <w:vAlign w:val="center"/>
          </w:tcPr>
          <w:p w14:paraId="78A415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CBT for supported employment vs supported employment</w:t>
            </w:r>
          </w:p>
        </w:tc>
        <w:tc>
          <w:tcPr>
            <w:tcW w:w="5043" w:type="dxa"/>
            <w:tcBorders>
              <w:top w:val="nil"/>
              <w:left w:val="nil"/>
              <w:bottom w:val="single" w:sz="4" w:space="0" w:color="auto"/>
              <w:right w:val="nil"/>
            </w:tcBorders>
            <w:shd w:val="clear" w:color="auto" w:fill="auto"/>
            <w:vAlign w:val="center"/>
          </w:tcPr>
          <w:p w14:paraId="49CBEF81"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were no significant differences in the number of weeks worked at 13 months from baseline (Hedges g=0.05, 95% CI: -0.26, 0.36)</w:t>
            </w:r>
          </w:p>
        </w:tc>
      </w:tr>
      <w:tr w:rsidR="00784D3C" w:rsidRPr="00DE42FA" w14:paraId="14EA50FB" w14:textId="77777777" w:rsidTr="00784D3C">
        <w:trPr>
          <w:trHeight w:val="765"/>
        </w:trPr>
        <w:tc>
          <w:tcPr>
            <w:tcW w:w="1600" w:type="dxa"/>
            <w:vMerge w:val="restart"/>
            <w:tcBorders>
              <w:top w:val="nil"/>
              <w:left w:val="nil"/>
              <w:bottom w:val="single" w:sz="4" w:space="0" w:color="000000"/>
              <w:right w:val="nil"/>
            </w:tcBorders>
            <w:shd w:val="clear" w:color="auto" w:fill="auto"/>
            <w:vAlign w:val="center"/>
            <w:hideMark/>
          </w:tcPr>
          <w:p w14:paraId="0BC5C485"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2831" w:type="dxa"/>
            <w:tcBorders>
              <w:top w:val="nil"/>
              <w:left w:val="nil"/>
              <w:bottom w:val="single" w:sz="4" w:space="0" w:color="auto"/>
              <w:right w:val="nil"/>
            </w:tcBorders>
            <w:shd w:val="clear" w:color="auto" w:fill="auto"/>
            <w:vAlign w:val="center"/>
            <w:hideMark/>
          </w:tcPr>
          <w:p w14:paraId="3D10C742"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(Cognitive training)</w:t>
            </w:r>
          </w:p>
        </w:tc>
        <w:tc>
          <w:tcPr>
            <w:tcW w:w="2757" w:type="dxa"/>
            <w:tcBorders>
              <w:top w:val="nil"/>
              <w:left w:val="nil"/>
              <w:bottom w:val="single" w:sz="4" w:space="0" w:color="auto"/>
              <w:right w:val="nil"/>
            </w:tcBorders>
            <w:shd w:val="clear" w:color="auto" w:fill="auto"/>
            <w:noWrap/>
            <w:vAlign w:val="center"/>
            <w:hideMark/>
          </w:tcPr>
          <w:p w14:paraId="47B8F782"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Himle</w:t>
            </w:r>
            <w:proofErr w:type="spellEnd"/>
            <w:r w:rsidRPr="00DE42FA">
              <w:rPr>
                <w:rFonts w:eastAsia="Times New Roman" w:cstheme="minorHAnsi"/>
                <w:color w:val="000000"/>
                <w:sz w:val="20"/>
                <w:szCs w:val="20"/>
                <w:lang w:eastAsia="en-GB"/>
              </w:rPr>
              <w:t xml:space="preserve"> 2014</w:t>
            </w:r>
          </w:p>
          <w:p w14:paraId="1DFC097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N=58)</w:t>
            </w:r>
          </w:p>
          <w:p w14:paraId="6904393A"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10" w:type="dxa"/>
            <w:tcBorders>
              <w:top w:val="nil"/>
              <w:left w:val="nil"/>
              <w:bottom w:val="single" w:sz="4" w:space="0" w:color="auto"/>
              <w:right w:val="nil"/>
            </w:tcBorders>
            <w:shd w:val="clear" w:color="auto" w:fill="auto"/>
            <w:vAlign w:val="center"/>
            <w:hideMark/>
          </w:tcPr>
          <w:p w14:paraId="621450D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Work-related CBT + vocational services vs vocational services only</w:t>
            </w:r>
          </w:p>
        </w:tc>
        <w:tc>
          <w:tcPr>
            <w:tcW w:w="5043" w:type="dxa"/>
            <w:tcBorders>
              <w:top w:val="nil"/>
              <w:left w:val="nil"/>
              <w:bottom w:val="single" w:sz="4" w:space="0" w:color="auto"/>
              <w:right w:val="nil"/>
            </w:tcBorders>
            <w:shd w:val="clear" w:color="auto" w:fill="auto"/>
            <w:vAlign w:val="center"/>
            <w:hideMark/>
          </w:tcPr>
          <w:p w14:paraId="406E421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[pilot trial]</w:t>
            </w:r>
          </w:p>
          <w:p w14:paraId="60EA3B1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CBT group worked more hours at both end of treatment (1 month) and 4 months post baseline</w:t>
            </w:r>
          </w:p>
        </w:tc>
      </w:tr>
      <w:tr w:rsidR="00784D3C" w:rsidRPr="00DE42FA" w14:paraId="6C483FCA" w14:textId="77777777" w:rsidTr="00784D3C">
        <w:trPr>
          <w:trHeight w:val="510"/>
        </w:trPr>
        <w:tc>
          <w:tcPr>
            <w:tcW w:w="1600" w:type="dxa"/>
            <w:vMerge/>
            <w:tcBorders>
              <w:top w:val="nil"/>
              <w:left w:val="nil"/>
              <w:bottom w:val="single" w:sz="4" w:space="0" w:color="000000"/>
              <w:right w:val="nil"/>
            </w:tcBorders>
            <w:vAlign w:val="center"/>
            <w:hideMark/>
          </w:tcPr>
          <w:p w14:paraId="7C315C4F"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0CAF4C92"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skills training)</w:t>
            </w:r>
          </w:p>
        </w:tc>
        <w:tc>
          <w:tcPr>
            <w:tcW w:w="2757" w:type="dxa"/>
            <w:tcBorders>
              <w:top w:val="nil"/>
              <w:left w:val="nil"/>
              <w:bottom w:val="single" w:sz="4" w:space="0" w:color="auto"/>
              <w:right w:val="nil"/>
            </w:tcBorders>
            <w:shd w:val="clear" w:color="auto" w:fill="auto"/>
            <w:noWrap/>
            <w:vAlign w:val="center"/>
            <w:hideMark/>
          </w:tcPr>
          <w:p w14:paraId="3C1938E8"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Bejerholm</w:t>
            </w:r>
            <w:proofErr w:type="spellEnd"/>
            <w:r w:rsidRPr="00DE42FA">
              <w:rPr>
                <w:rFonts w:eastAsia="Times New Roman" w:cstheme="minorHAnsi"/>
                <w:color w:val="000000"/>
                <w:sz w:val="20"/>
                <w:szCs w:val="20"/>
                <w:lang w:eastAsia="en-GB"/>
              </w:rPr>
              <w:t xml:space="preserve"> 2017</w:t>
            </w:r>
          </w:p>
          <w:p w14:paraId="2EA8FB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(Sweden, N=63)</w:t>
            </w:r>
          </w:p>
        </w:tc>
        <w:tc>
          <w:tcPr>
            <w:tcW w:w="2810" w:type="dxa"/>
            <w:tcBorders>
              <w:top w:val="nil"/>
              <w:left w:val="nil"/>
              <w:bottom w:val="single" w:sz="4" w:space="0" w:color="auto"/>
              <w:right w:val="nil"/>
            </w:tcBorders>
            <w:shd w:val="clear" w:color="auto" w:fill="auto"/>
            <w:vAlign w:val="center"/>
            <w:hideMark/>
          </w:tcPr>
          <w:p w14:paraId="23B76C4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Individual enabling and support vs TAU</w:t>
            </w:r>
          </w:p>
        </w:tc>
        <w:tc>
          <w:tcPr>
            <w:tcW w:w="5043" w:type="dxa"/>
            <w:tcBorders>
              <w:top w:val="nil"/>
              <w:left w:val="nil"/>
              <w:bottom w:val="single" w:sz="4" w:space="0" w:color="auto"/>
              <w:right w:val="nil"/>
            </w:tcBorders>
            <w:shd w:val="clear" w:color="auto" w:fill="auto"/>
            <w:vAlign w:val="center"/>
            <w:hideMark/>
          </w:tcPr>
          <w:p w14:paraId="4EC164E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individual enabling and support group worked significantly more weeks than the TAU control group by the 12 </w:t>
            </w:r>
            <w:proofErr w:type="gramStart"/>
            <w:r w:rsidRPr="00DE42FA">
              <w:rPr>
                <w:rFonts w:eastAsia="Times New Roman" w:cstheme="minorHAnsi"/>
                <w:color w:val="000000"/>
                <w:sz w:val="20"/>
                <w:szCs w:val="20"/>
                <w:lang w:eastAsia="en-GB"/>
              </w:rPr>
              <w:t>month</w:t>
            </w:r>
            <w:proofErr w:type="gramEnd"/>
            <w:r w:rsidRPr="00DE42FA">
              <w:rPr>
                <w:rFonts w:eastAsia="Times New Roman" w:cstheme="minorHAnsi"/>
                <w:color w:val="000000"/>
                <w:sz w:val="20"/>
                <w:szCs w:val="20"/>
                <w:lang w:eastAsia="en-GB"/>
              </w:rPr>
              <w:t xml:space="preserve"> follow up (Hedges g=0.68, 95% CI: 0.15, 1.22)</w:t>
            </w:r>
          </w:p>
        </w:tc>
      </w:tr>
      <w:tr w:rsidR="00784D3C" w:rsidRPr="00DE42FA" w14:paraId="00347BC8" w14:textId="77777777" w:rsidTr="00784D3C">
        <w:trPr>
          <w:trHeight w:val="765"/>
        </w:trPr>
        <w:tc>
          <w:tcPr>
            <w:tcW w:w="1600" w:type="dxa"/>
            <w:vMerge/>
            <w:tcBorders>
              <w:top w:val="nil"/>
              <w:left w:val="nil"/>
              <w:bottom w:val="single" w:sz="4" w:space="0" w:color="000000"/>
              <w:right w:val="nil"/>
            </w:tcBorders>
            <w:vAlign w:val="center"/>
            <w:hideMark/>
          </w:tcPr>
          <w:p w14:paraId="2AC414B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F5C1696"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4ADB4B5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Christensen 2019</w:t>
            </w:r>
          </w:p>
          <w:p w14:paraId="59E7049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(Denmark, N=477)</w:t>
            </w:r>
          </w:p>
        </w:tc>
        <w:tc>
          <w:tcPr>
            <w:tcW w:w="2810" w:type="dxa"/>
            <w:tcBorders>
              <w:top w:val="nil"/>
              <w:left w:val="nil"/>
              <w:bottom w:val="single" w:sz="4" w:space="0" w:color="auto"/>
              <w:right w:val="nil"/>
            </w:tcBorders>
            <w:shd w:val="clear" w:color="auto" w:fill="auto"/>
            <w:vAlign w:val="center"/>
            <w:hideMark/>
          </w:tcPr>
          <w:p w14:paraId="0EA77AC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with cognitive training vs TAU</w:t>
            </w:r>
          </w:p>
        </w:tc>
        <w:tc>
          <w:tcPr>
            <w:tcW w:w="5043" w:type="dxa"/>
            <w:tcBorders>
              <w:top w:val="nil"/>
              <w:left w:val="nil"/>
              <w:bottom w:val="single" w:sz="4" w:space="0" w:color="auto"/>
              <w:right w:val="nil"/>
            </w:tcBorders>
            <w:shd w:val="clear" w:color="auto" w:fill="auto"/>
            <w:vAlign w:val="center"/>
            <w:hideMark/>
          </w:tcPr>
          <w:p w14:paraId="4A1E1C6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in the IPS group spent significantly more hours in competitive employment or education compared to the TAU control group at 18 months post baseline (Hedges g=0.22, 95% CI: 0.04, 0.40)</w:t>
            </w:r>
          </w:p>
        </w:tc>
      </w:tr>
      <w:tr w:rsidR="00784D3C" w:rsidRPr="00DE42FA" w14:paraId="3FAEC52E" w14:textId="77777777" w:rsidTr="00784D3C">
        <w:trPr>
          <w:trHeight w:val="765"/>
        </w:trPr>
        <w:tc>
          <w:tcPr>
            <w:tcW w:w="1600" w:type="dxa"/>
            <w:vMerge/>
            <w:tcBorders>
              <w:top w:val="nil"/>
              <w:left w:val="nil"/>
              <w:bottom w:val="single" w:sz="4" w:space="0" w:color="000000"/>
              <w:right w:val="nil"/>
            </w:tcBorders>
            <w:vAlign w:val="center"/>
            <w:hideMark/>
          </w:tcPr>
          <w:p w14:paraId="787D4B65"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79C2542E"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noWrap/>
            <w:vAlign w:val="center"/>
            <w:hideMark/>
          </w:tcPr>
          <w:p w14:paraId="2F2465E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Yamaguchi 2017</w:t>
            </w:r>
          </w:p>
          <w:p w14:paraId="2266AFE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(Japan, N=92)</w:t>
            </w:r>
          </w:p>
        </w:tc>
        <w:tc>
          <w:tcPr>
            <w:tcW w:w="2810" w:type="dxa"/>
            <w:tcBorders>
              <w:top w:val="nil"/>
              <w:left w:val="nil"/>
              <w:bottom w:val="single" w:sz="4" w:space="0" w:color="auto"/>
              <w:right w:val="nil"/>
            </w:tcBorders>
            <w:shd w:val="clear" w:color="auto" w:fill="auto"/>
            <w:vAlign w:val="center"/>
            <w:hideMark/>
          </w:tcPr>
          <w:p w14:paraId="587802D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Cognitive remediation + supported employment vs usual employment services</w:t>
            </w:r>
          </w:p>
        </w:tc>
        <w:tc>
          <w:tcPr>
            <w:tcW w:w="5043" w:type="dxa"/>
            <w:tcBorders>
              <w:top w:val="nil"/>
              <w:left w:val="nil"/>
              <w:bottom w:val="single" w:sz="4" w:space="0" w:color="auto"/>
              <w:right w:val="nil"/>
            </w:tcBorders>
            <w:shd w:val="clear" w:color="auto" w:fill="auto"/>
            <w:vAlign w:val="center"/>
            <w:hideMark/>
          </w:tcPr>
          <w:p w14:paraId="0F11F9F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cognitive remediation + supported employment intervention group worked significantly more average total days at 12 months compared to the control group (Hedges g=0.68, 95% CI: 0.26, 1.10). </w:t>
            </w:r>
          </w:p>
        </w:tc>
      </w:tr>
      <w:tr w:rsidR="00784D3C" w:rsidRPr="00DE42FA" w14:paraId="6259A3D3" w14:textId="77777777" w:rsidTr="00784D3C">
        <w:trPr>
          <w:trHeight w:val="300"/>
        </w:trPr>
        <w:tc>
          <w:tcPr>
            <w:tcW w:w="15041" w:type="dxa"/>
            <w:gridSpan w:val="5"/>
            <w:tcBorders>
              <w:top w:val="single" w:sz="4" w:space="0" w:color="auto"/>
              <w:left w:val="nil"/>
              <w:bottom w:val="single" w:sz="4" w:space="0" w:color="auto"/>
              <w:right w:val="nil"/>
            </w:tcBorders>
            <w:shd w:val="clear" w:color="auto" w:fill="auto"/>
            <w:vAlign w:val="bottom"/>
            <w:hideMark/>
          </w:tcPr>
          <w:p w14:paraId="2ECF50C0" w14:textId="77777777" w:rsidR="00784D3C" w:rsidRPr="00DE42FA" w:rsidRDefault="00784D3C" w:rsidP="00784D3C">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Engagement in education</w:t>
            </w:r>
          </w:p>
        </w:tc>
      </w:tr>
      <w:tr w:rsidR="00784D3C" w:rsidRPr="00DE42FA" w14:paraId="0A5E20DE" w14:textId="77777777" w:rsidTr="00784D3C">
        <w:trPr>
          <w:trHeight w:val="510"/>
        </w:trPr>
        <w:tc>
          <w:tcPr>
            <w:tcW w:w="1600" w:type="dxa"/>
            <w:vMerge w:val="restart"/>
            <w:tcBorders>
              <w:top w:val="nil"/>
              <w:left w:val="nil"/>
              <w:bottom w:val="single" w:sz="4" w:space="0" w:color="000000"/>
              <w:right w:val="nil"/>
            </w:tcBorders>
            <w:shd w:val="clear" w:color="auto" w:fill="auto"/>
            <w:vAlign w:val="center"/>
            <w:hideMark/>
          </w:tcPr>
          <w:p w14:paraId="23EEB9D5"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2831" w:type="dxa"/>
            <w:tcBorders>
              <w:top w:val="nil"/>
              <w:left w:val="nil"/>
              <w:bottom w:val="single" w:sz="4" w:space="0" w:color="auto"/>
              <w:right w:val="nil"/>
            </w:tcBorders>
            <w:shd w:val="clear" w:color="auto" w:fill="auto"/>
            <w:vAlign w:val="center"/>
            <w:hideMark/>
          </w:tcPr>
          <w:p w14:paraId="185BF49A"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(with cognitive therapy)</w:t>
            </w:r>
          </w:p>
        </w:tc>
        <w:tc>
          <w:tcPr>
            <w:tcW w:w="2757" w:type="dxa"/>
            <w:tcBorders>
              <w:top w:val="nil"/>
              <w:left w:val="nil"/>
              <w:bottom w:val="single" w:sz="4" w:space="0" w:color="auto"/>
              <w:right w:val="nil"/>
            </w:tcBorders>
            <w:shd w:val="clear" w:color="auto" w:fill="auto"/>
            <w:vAlign w:val="center"/>
            <w:hideMark/>
          </w:tcPr>
          <w:p w14:paraId="1AC371B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Fowler 2019</w:t>
            </w:r>
          </w:p>
          <w:p w14:paraId="56EE550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(UK, N=77)</w:t>
            </w:r>
          </w:p>
        </w:tc>
        <w:tc>
          <w:tcPr>
            <w:tcW w:w="2810" w:type="dxa"/>
            <w:tcBorders>
              <w:top w:val="nil"/>
              <w:left w:val="nil"/>
              <w:bottom w:val="single" w:sz="4" w:space="0" w:color="auto"/>
              <w:right w:val="nil"/>
            </w:tcBorders>
            <w:shd w:val="clear" w:color="auto" w:fill="auto"/>
            <w:vAlign w:val="center"/>
            <w:hideMark/>
          </w:tcPr>
          <w:p w14:paraId="10415F7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recovery CBT + TAU vs TAU</w:t>
            </w:r>
          </w:p>
        </w:tc>
        <w:tc>
          <w:tcPr>
            <w:tcW w:w="5043" w:type="dxa"/>
            <w:tcBorders>
              <w:top w:val="nil"/>
              <w:left w:val="nil"/>
              <w:bottom w:val="single" w:sz="4" w:space="0" w:color="auto"/>
              <w:right w:val="nil"/>
            </w:tcBorders>
            <w:shd w:val="clear" w:color="auto" w:fill="auto"/>
            <w:vAlign w:val="center"/>
            <w:hideMark/>
          </w:tcPr>
          <w:p w14:paraId="36F905B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Only 38% of the CBT group vs 51% of the TAU group engaged in education. This difference was not significant (OR=0.58, 95% CI 0.22, 1.56).</w:t>
            </w:r>
          </w:p>
        </w:tc>
      </w:tr>
      <w:tr w:rsidR="00784D3C" w:rsidRPr="00DE42FA" w14:paraId="480DB680" w14:textId="77777777" w:rsidTr="00784D3C">
        <w:trPr>
          <w:trHeight w:val="765"/>
        </w:trPr>
        <w:tc>
          <w:tcPr>
            <w:tcW w:w="1600" w:type="dxa"/>
            <w:vMerge/>
            <w:tcBorders>
              <w:top w:val="nil"/>
              <w:left w:val="nil"/>
              <w:bottom w:val="single" w:sz="4" w:space="0" w:color="000000"/>
              <w:right w:val="nil"/>
            </w:tcBorders>
            <w:vAlign w:val="center"/>
            <w:hideMark/>
          </w:tcPr>
          <w:p w14:paraId="581FAC2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val="restart"/>
            <w:tcBorders>
              <w:top w:val="nil"/>
              <w:left w:val="nil"/>
              <w:bottom w:val="single" w:sz="4" w:space="0" w:color="000000"/>
              <w:right w:val="nil"/>
            </w:tcBorders>
            <w:shd w:val="clear" w:color="auto" w:fill="auto"/>
            <w:vAlign w:val="center"/>
            <w:hideMark/>
          </w:tcPr>
          <w:p w14:paraId="521B52C4"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Prevocational training (job related skills training)</w:t>
            </w:r>
          </w:p>
        </w:tc>
        <w:tc>
          <w:tcPr>
            <w:tcW w:w="2757" w:type="dxa"/>
            <w:tcBorders>
              <w:top w:val="nil"/>
              <w:left w:val="nil"/>
              <w:bottom w:val="single" w:sz="4" w:space="0" w:color="auto"/>
              <w:right w:val="nil"/>
            </w:tcBorders>
            <w:shd w:val="clear" w:color="auto" w:fill="auto"/>
            <w:vAlign w:val="center"/>
            <w:hideMark/>
          </w:tcPr>
          <w:p w14:paraId="7D430EC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Gutman 2009 [Education focused]</w:t>
            </w:r>
          </w:p>
          <w:p w14:paraId="109BDA5E"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N=38)</w:t>
            </w:r>
          </w:p>
        </w:tc>
        <w:tc>
          <w:tcPr>
            <w:tcW w:w="2810" w:type="dxa"/>
            <w:tcBorders>
              <w:top w:val="nil"/>
              <w:left w:val="nil"/>
              <w:bottom w:val="single" w:sz="4" w:space="0" w:color="auto"/>
              <w:right w:val="nil"/>
            </w:tcBorders>
            <w:shd w:val="clear" w:color="auto" w:fill="auto"/>
            <w:vAlign w:val="center"/>
            <w:hideMark/>
          </w:tcPr>
          <w:p w14:paraId="4615006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BRDGE supported education programme vs TAU</w:t>
            </w:r>
          </w:p>
        </w:tc>
        <w:tc>
          <w:tcPr>
            <w:tcW w:w="5043" w:type="dxa"/>
            <w:tcBorders>
              <w:top w:val="nil"/>
              <w:left w:val="nil"/>
              <w:bottom w:val="single" w:sz="4" w:space="0" w:color="auto"/>
              <w:right w:val="nil"/>
            </w:tcBorders>
            <w:shd w:val="clear" w:color="auto" w:fill="auto"/>
            <w:vAlign w:val="center"/>
            <w:hideMark/>
          </w:tcPr>
          <w:p w14:paraId="2EBDF285"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Bridge participants were significantly more likely to successfully enrol in education at 6 months from baseline compared to the TAU group- 43% vs 6%, OR=12, 95% CI: 1.33, 108.02)</w:t>
            </w:r>
          </w:p>
        </w:tc>
      </w:tr>
      <w:tr w:rsidR="00784D3C" w:rsidRPr="00DE42FA" w14:paraId="7A975039" w14:textId="77777777" w:rsidTr="00784D3C">
        <w:trPr>
          <w:trHeight w:val="765"/>
        </w:trPr>
        <w:tc>
          <w:tcPr>
            <w:tcW w:w="1600" w:type="dxa"/>
            <w:vMerge/>
            <w:tcBorders>
              <w:top w:val="nil"/>
              <w:left w:val="nil"/>
              <w:bottom w:val="single" w:sz="4" w:space="0" w:color="000000"/>
              <w:right w:val="nil"/>
            </w:tcBorders>
            <w:vAlign w:val="center"/>
            <w:hideMark/>
          </w:tcPr>
          <w:p w14:paraId="511F32B4"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vMerge/>
            <w:tcBorders>
              <w:top w:val="nil"/>
              <w:left w:val="nil"/>
              <w:bottom w:val="single" w:sz="4" w:space="0" w:color="000000"/>
              <w:right w:val="nil"/>
            </w:tcBorders>
            <w:vAlign w:val="center"/>
            <w:hideMark/>
          </w:tcPr>
          <w:p w14:paraId="34E8F3F1"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757" w:type="dxa"/>
            <w:tcBorders>
              <w:top w:val="nil"/>
              <w:left w:val="nil"/>
              <w:bottom w:val="single" w:sz="4" w:space="0" w:color="auto"/>
              <w:right w:val="nil"/>
            </w:tcBorders>
            <w:shd w:val="clear" w:color="auto" w:fill="auto"/>
            <w:vAlign w:val="center"/>
            <w:hideMark/>
          </w:tcPr>
          <w:p w14:paraId="67E32224"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Rogers 2006</w:t>
            </w:r>
          </w:p>
          <w:p w14:paraId="0FA1A4C2"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N=135)</w:t>
            </w:r>
          </w:p>
        </w:tc>
        <w:tc>
          <w:tcPr>
            <w:tcW w:w="2810" w:type="dxa"/>
            <w:tcBorders>
              <w:top w:val="nil"/>
              <w:left w:val="nil"/>
              <w:bottom w:val="single" w:sz="4" w:space="0" w:color="auto"/>
              <w:right w:val="nil"/>
            </w:tcBorders>
            <w:shd w:val="clear" w:color="auto" w:fill="auto"/>
            <w:vAlign w:val="center"/>
            <w:hideMark/>
          </w:tcPr>
          <w:p w14:paraId="473A6C9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Psychiatric vocational rehabilitation vs enhanced state vocational rehabilitation</w:t>
            </w:r>
          </w:p>
        </w:tc>
        <w:tc>
          <w:tcPr>
            <w:tcW w:w="5043" w:type="dxa"/>
            <w:tcBorders>
              <w:top w:val="nil"/>
              <w:left w:val="nil"/>
              <w:bottom w:val="single" w:sz="4" w:space="0" w:color="auto"/>
              <w:right w:val="nil"/>
            </w:tcBorders>
            <w:shd w:val="clear" w:color="auto" w:fill="auto"/>
            <w:vAlign w:val="center"/>
            <w:hideMark/>
          </w:tcPr>
          <w:p w14:paraId="2765771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psychiatric vocational rehabilitation group did not show significantly higher odds of partaking in education at either 9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(OR=0.45, 95% CI: 0.08, 2.54) nor 24 months (OR=1.45, 95% CI: 0.49, 4.33)</w:t>
            </w:r>
          </w:p>
        </w:tc>
      </w:tr>
      <w:tr w:rsidR="00784D3C" w:rsidRPr="00DE42FA" w14:paraId="6CB14619" w14:textId="77777777" w:rsidTr="00784D3C">
        <w:trPr>
          <w:trHeight w:val="1275"/>
        </w:trPr>
        <w:tc>
          <w:tcPr>
            <w:tcW w:w="1600" w:type="dxa"/>
            <w:vMerge/>
            <w:tcBorders>
              <w:top w:val="nil"/>
              <w:left w:val="nil"/>
              <w:bottom w:val="single" w:sz="4" w:space="0" w:color="000000"/>
              <w:right w:val="nil"/>
            </w:tcBorders>
            <w:vAlign w:val="center"/>
            <w:hideMark/>
          </w:tcPr>
          <w:p w14:paraId="19ED9FDB"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4C1A65DB"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employment (High fidelity IPS)</w:t>
            </w:r>
          </w:p>
        </w:tc>
        <w:tc>
          <w:tcPr>
            <w:tcW w:w="2757" w:type="dxa"/>
            <w:tcBorders>
              <w:top w:val="nil"/>
              <w:left w:val="nil"/>
              <w:bottom w:val="single" w:sz="4" w:space="0" w:color="auto"/>
              <w:right w:val="nil"/>
            </w:tcBorders>
            <w:shd w:val="clear" w:color="auto" w:fill="auto"/>
            <w:vAlign w:val="center"/>
            <w:hideMark/>
          </w:tcPr>
          <w:p w14:paraId="2BC25F79"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Killackey</w:t>
            </w:r>
            <w:proofErr w:type="spellEnd"/>
            <w:r w:rsidRPr="00DE42FA">
              <w:rPr>
                <w:rFonts w:eastAsia="Times New Roman" w:cstheme="minorHAnsi"/>
                <w:color w:val="000000"/>
                <w:sz w:val="20"/>
                <w:szCs w:val="20"/>
                <w:lang w:eastAsia="en-GB"/>
              </w:rPr>
              <w:t xml:space="preserve"> 2019</w:t>
            </w:r>
          </w:p>
          <w:p w14:paraId="5AD5616C"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(Australia, N=146)</w:t>
            </w:r>
          </w:p>
        </w:tc>
        <w:tc>
          <w:tcPr>
            <w:tcW w:w="2810" w:type="dxa"/>
            <w:tcBorders>
              <w:top w:val="nil"/>
              <w:left w:val="nil"/>
              <w:bottom w:val="single" w:sz="4" w:space="0" w:color="auto"/>
              <w:right w:val="nil"/>
            </w:tcBorders>
            <w:shd w:val="clear" w:color="auto" w:fill="auto"/>
            <w:vAlign w:val="center"/>
            <w:hideMark/>
          </w:tcPr>
          <w:p w14:paraId="47075C7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vs TAU</w:t>
            </w:r>
          </w:p>
        </w:tc>
        <w:tc>
          <w:tcPr>
            <w:tcW w:w="5043" w:type="dxa"/>
            <w:tcBorders>
              <w:top w:val="nil"/>
              <w:left w:val="nil"/>
              <w:bottom w:val="single" w:sz="4" w:space="0" w:color="auto"/>
              <w:right w:val="nil"/>
            </w:tcBorders>
            <w:shd w:val="clear" w:color="auto" w:fill="auto"/>
            <w:vAlign w:val="center"/>
            <w:hideMark/>
          </w:tcPr>
          <w:p w14:paraId="007391E9"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a significant interaction between group and time with respect to studying status, (OR = 0.87, 95% CI 0.77–0.97), after controlling for baseline study status. The odds ratio comparing studying status between the IPS and TAU groups at the 0–6-month time interval was significant, (OR = 3.04, 95% CI 1.01–9.17). No between-group differences were observed at 6–12 and 12–18 months.</w:t>
            </w:r>
          </w:p>
        </w:tc>
      </w:tr>
      <w:tr w:rsidR="00784D3C" w:rsidRPr="00DE42FA" w14:paraId="2040927E" w14:textId="77777777" w:rsidTr="00784D3C">
        <w:trPr>
          <w:trHeight w:val="1020"/>
        </w:trPr>
        <w:tc>
          <w:tcPr>
            <w:tcW w:w="1600" w:type="dxa"/>
            <w:vMerge/>
            <w:tcBorders>
              <w:top w:val="nil"/>
              <w:left w:val="nil"/>
              <w:bottom w:val="single" w:sz="4" w:space="0" w:color="000000"/>
              <w:right w:val="nil"/>
            </w:tcBorders>
            <w:vAlign w:val="center"/>
            <w:hideMark/>
          </w:tcPr>
          <w:p w14:paraId="67DB1E99" w14:textId="77777777" w:rsidR="00784D3C" w:rsidRPr="00DE42FA" w:rsidRDefault="00784D3C" w:rsidP="00784D3C">
            <w:pPr>
              <w:spacing w:after="0" w:line="240" w:lineRule="auto"/>
              <w:rPr>
                <w:rFonts w:eastAsia="Times New Roman" w:cstheme="minorHAnsi"/>
                <w:color w:val="000000"/>
                <w:sz w:val="20"/>
                <w:szCs w:val="20"/>
                <w:lang w:eastAsia="en-GB"/>
              </w:rPr>
            </w:pPr>
          </w:p>
        </w:tc>
        <w:tc>
          <w:tcPr>
            <w:tcW w:w="2831" w:type="dxa"/>
            <w:tcBorders>
              <w:top w:val="nil"/>
              <w:left w:val="nil"/>
              <w:bottom w:val="single" w:sz="4" w:space="0" w:color="auto"/>
              <w:right w:val="nil"/>
            </w:tcBorders>
            <w:shd w:val="clear" w:color="auto" w:fill="auto"/>
            <w:vAlign w:val="center"/>
            <w:hideMark/>
          </w:tcPr>
          <w:p w14:paraId="5C31C027"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job related skills training)</w:t>
            </w:r>
          </w:p>
        </w:tc>
        <w:tc>
          <w:tcPr>
            <w:tcW w:w="2757" w:type="dxa"/>
            <w:tcBorders>
              <w:top w:val="nil"/>
              <w:left w:val="nil"/>
              <w:bottom w:val="single" w:sz="4" w:space="0" w:color="auto"/>
              <w:right w:val="nil"/>
            </w:tcBorders>
            <w:shd w:val="clear" w:color="auto" w:fill="auto"/>
            <w:vAlign w:val="center"/>
            <w:hideMark/>
          </w:tcPr>
          <w:p w14:paraId="7BA57992"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Nuechterlein</w:t>
            </w:r>
            <w:proofErr w:type="spellEnd"/>
            <w:r w:rsidRPr="00DE42FA">
              <w:rPr>
                <w:rFonts w:eastAsia="Times New Roman" w:cstheme="minorHAnsi"/>
                <w:color w:val="000000"/>
                <w:sz w:val="20"/>
                <w:szCs w:val="20"/>
                <w:lang w:eastAsia="en-GB"/>
              </w:rPr>
              <w:t xml:space="preserve"> 2019</w:t>
            </w:r>
          </w:p>
          <w:p w14:paraId="1635DB57"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N=69)</w:t>
            </w:r>
          </w:p>
        </w:tc>
        <w:tc>
          <w:tcPr>
            <w:tcW w:w="2810" w:type="dxa"/>
            <w:tcBorders>
              <w:top w:val="nil"/>
              <w:left w:val="nil"/>
              <w:bottom w:val="single" w:sz="4" w:space="0" w:color="auto"/>
              <w:right w:val="nil"/>
            </w:tcBorders>
            <w:shd w:val="clear" w:color="auto" w:fill="auto"/>
            <w:vAlign w:val="center"/>
            <w:hideMark/>
          </w:tcPr>
          <w:p w14:paraId="2B2C517A"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 + Workplace fundamentals module vs brokered vocational rehabilitation + social skills training</w:t>
            </w:r>
          </w:p>
        </w:tc>
        <w:tc>
          <w:tcPr>
            <w:tcW w:w="5043" w:type="dxa"/>
            <w:tcBorders>
              <w:top w:val="nil"/>
              <w:left w:val="nil"/>
              <w:bottom w:val="single" w:sz="4" w:space="0" w:color="auto"/>
              <w:right w:val="nil"/>
            </w:tcBorders>
            <w:shd w:val="clear" w:color="auto" w:fill="auto"/>
            <w:vAlign w:val="center"/>
            <w:hideMark/>
          </w:tcPr>
          <w:p w14:paraId="5E3E89FD"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IPS–WFM patients had a substantially greater likelihood of returning to school during the initial 6 months than brokered vocational rehabilitation patients (OR=4.62, 95% CI: 1.52, 14.04), However, at 18 months there was no significant difference in the mean number of total weeks in education (Hedges g=0.49, 95% CI: -0.04, 1.01).</w:t>
            </w:r>
          </w:p>
        </w:tc>
      </w:tr>
      <w:tr w:rsidR="00784D3C" w:rsidRPr="00DE42FA" w14:paraId="27647529" w14:textId="77777777" w:rsidTr="00784D3C">
        <w:trPr>
          <w:trHeight w:val="1020"/>
        </w:trPr>
        <w:tc>
          <w:tcPr>
            <w:tcW w:w="1600" w:type="dxa"/>
            <w:tcBorders>
              <w:top w:val="nil"/>
              <w:left w:val="nil"/>
              <w:bottom w:val="single" w:sz="4" w:space="0" w:color="auto"/>
              <w:right w:val="nil"/>
            </w:tcBorders>
            <w:shd w:val="clear" w:color="auto" w:fill="auto"/>
            <w:vAlign w:val="center"/>
            <w:hideMark/>
          </w:tcPr>
          <w:p w14:paraId="6840AE9B"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lastRenderedPageBreak/>
              <w:t>Mixed mental health conditions</w:t>
            </w:r>
          </w:p>
        </w:tc>
        <w:tc>
          <w:tcPr>
            <w:tcW w:w="2831" w:type="dxa"/>
            <w:tcBorders>
              <w:top w:val="nil"/>
              <w:left w:val="nil"/>
              <w:bottom w:val="single" w:sz="4" w:space="0" w:color="auto"/>
              <w:right w:val="nil"/>
            </w:tcBorders>
            <w:shd w:val="clear" w:color="auto" w:fill="auto"/>
            <w:vAlign w:val="center"/>
            <w:hideMark/>
          </w:tcPr>
          <w:p w14:paraId="1477716A" w14:textId="77777777" w:rsidR="00784D3C" w:rsidRPr="00DE42FA" w:rsidRDefault="00784D3C" w:rsidP="00784D3C">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Augmented supported employment (SE + cognitive skills training)</w:t>
            </w:r>
          </w:p>
        </w:tc>
        <w:tc>
          <w:tcPr>
            <w:tcW w:w="2757" w:type="dxa"/>
            <w:tcBorders>
              <w:top w:val="nil"/>
              <w:left w:val="nil"/>
              <w:bottom w:val="single" w:sz="4" w:space="0" w:color="auto"/>
              <w:right w:val="nil"/>
            </w:tcBorders>
            <w:shd w:val="clear" w:color="auto" w:fill="auto"/>
            <w:vAlign w:val="center"/>
            <w:hideMark/>
          </w:tcPr>
          <w:p w14:paraId="4546A1B6" w14:textId="77777777" w:rsidR="00784D3C" w:rsidRPr="00DE42FA" w:rsidRDefault="00784D3C" w:rsidP="00784D3C">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Bejerholm</w:t>
            </w:r>
            <w:proofErr w:type="spellEnd"/>
            <w:r w:rsidRPr="00DE42FA">
              <w:rPr>
                <w:rFonts w:eastAsia="Times New Roman" w:cstheme="minorHAnsi"/>
                <w:color w:val="000000"/>
                <w:sz w:val="20"/>
                <w:szCs w:val="20"/>
                <w:lang w:eastAsia="en-GB"/>
              </w:rPr>
              <w:t xml:space="preserve"> 2017</w:t>
            </w:r>
          </w:p>
          <w:p w14:paraId="41B6916B"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(Sweden, N=63)</w:t>
            </w:r>
          </w:p>
        </w:tc>
        <w:tc>
          <w:tcPr>
            <w:tcW w:w="2810" w:type="dxa"/>
            <w:tcBorders>
              <w:top w:val="nil"/>
              <w:left w:val="nil"/>
              <w:bottom w:val="single" w:sz="4" w:space="0" w:color="auto"/>
              <w:right w:val="nil"/>
            </w:tcBorders>
            <w:shd w:val="clear" w:color="auto" w:fill="auto"/>
            <w:vAlign w:val="center"/>
            <w:hideMark/>
          </w:tcPr>
          <w:p w14:paraId="13F58898"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Individual enabling and support vs TAU</w:t>
            </w:r>
          </w:p>
        </w:tc>
        <w:tc>
          <w:tcPr>
            <w:tcW w:w="5043" w:type="dxa"/>
            <w:tcBorders>
              <w:top w:val="nil"/>
              <w:left w:val="nil"/>
              <w:bottom w:val="single" w:sz="4" w:space="0" w:color="auto"/>
              <w:right w:val="nil"/>
            </w:tcBorders>
            <w:shd w:val="clear" w:color="auto" w:fill="auto"/>
            <w:vAlign w:val="center"/>
            <w:hideMark/>
          </w:tcPr>
          <w:p w14:paraId="4D85F713" w14:textId="77777777" w:rsidR="00784D3C" w:rsidRPr="00DE42FA" w:rsidRDefault="00784D3C" w:rsidP="00784D3C">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12-month follow-up, 15.2% of individual enabling and support participants were taking part in education, while 4% of TAU participants were (19% difference; non-significant- OR=4.29, 95% CI:0.47, 39.27)</w:t>
            </w:r>
          </w:p>
        </w:tc>
      </w:tr>
      <w:tr w:rsidR="00784D3C" w:rsidRPr="00DE42FA" w14:paraId="24B0F03B" w14:textId="77777777" w:rsidTr="00784D3C">
        <w:trPr>
          <w:trHeight w:val="255"/>
        </w:trPr>
        <w:tc>
          <w:tcPr>
            <w:tcW w:w="15041" w:type="dxa"/>
            <w:gridSpan w:val="5"/>
            <w:tcBorders>
              <w:top w:val="single" w:sz="4" w:space="0" w:color="auto"/>
              <w:left w:val="nil"/>
              <w:bottom w:val="nil"/>
              <w:right w:val="nil"/>
            </w:tcBorders>
            <w:shd w:val="clear" w:color="auto" w:fill="auto"/>
            <w:noWrap/>
            <w:vAlign w:val="bottom"/>
            <w:hideMark/>
          </w:tcPr>
          <w:p w14:paraId="53EF76E4" w14:textId="361118FA" w:rsidR="00784D3C" w:rsidRPr="00DE42FA" w:rsidRDefault="00784D3C" w:rsidP="00784D3C">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 xml:space="preserve">Note. </w:t>
            </w:r>
            <w:r w:rsidR="00272806">
              <w:rPr>
                <w:rFonts w:eastAsia="Times New Roman" w:cstheme="minorHAnsi"/>
                <w:i/>
                <w:iCs/>
                <w:color w:val="000000"/>
                <w:sz w:val="20"/>
                <w:szCs w:val="20"/>
                <w:lang w:eastAsia="en-GB"/>
              </w:rPr>
              <w:t xml:space="preserve">N: number of participants. </w:t>
            </w:r>
            <w:r w:rsidRPr="00DE42FA">
              <w:rPr>
                <w:rFonts w:eastAsia="Times New Roman" w:cstheme="minorHAnsi"/>
                <w:i/>
                <w:iCs/>
                <w:color w:val="000000"/>
                <w:sz w:val="20"/>
                <w:szCs w:val="20"/>
                <w:lang w:eastAsia="en-GB"/>
              </w:rPr>
              <w:t>SMI: Severe mental illness. CMD: Common mental disorder. IPS: Individual placement and support. TAU: treatment as usual. CBT: cognitive behavioural training</w:t>
            </w:r>
            <w:r w:rsidR="00272806">
              <w:rPr>
                <w:rFonts w:eastAsia="Times New Roman" w:cstheme="minorHAnsi"/>
                <w:i/>
                <w:iCs/>
                <w:color w:val="000000"/>
                <w:sz w:val="20"/>
                <w:szCs w:val="20"/>
                <w:lang w:eastAsia="en-GB"/>
              </w:rPr>
              <w:t>.</w:t>
            </w:r>
            <w:r w:rsidRPr="00DE42FA">
              <w:rPr>
                <w:rFonts w:eastAsia="Times New Roman" w:cstheme="minorHAnsi"/>
                <w:i/>
                <w:iCs/>
                <w:color w:val="000000"/>
                <w:sz w:val="20"/>
                <w:szCs w:val="20"/>
                <w:lang w:eastAsia="en-GB"/>
              </w:rPr>
              <w:t xml:space="preserve"> OR: Odds ratio</w:t>
            </w:r>
            <w:r w:rsidR="00272806">
              <w:rPr>
                <w:rFonts w:eastAsia="Times New Roman" w:cstheme="minorHAnsi"/>
                <w:i/>
                <w:iCs/>
                <w:color w:val="000000"/>
                <w:sz w:val="20"/>
                <w:szCs w:val="20"/>
                <w:lang w:eastAsia="en-GB"/>
              </w:rPr>
              <w:t>.</w:t>
            </w:r>
            <w:r w:rsidR="00903A4C">
              <w:rPr>
                <w:rFonts w:eastAsia="Times New Roman" w:cstheme="minorHAnsi"/>
                <w:i/>
                <w:iCs/>
                <w:color w:val="000000"/>
                <w:sz w:val="20"/>
                <w:szCs w:val="20"/>
                <w:lang w:eastAsia="en-GB"/>
              </w:rPr>
              <w:t xml:space="preserve"> CI: confidence interval</w:t>
            </w:r>
          </w:p>
        </w:tc>
      </w:tr>
    </w:tbl>
    <w:p w14:paraId="32FCD463" w14:textId="77777777" w:rsidR="00784D3C" w:rsidRPr="002D1369" w:rsidRDefault="00784D3C" w:rsidP="00784D3C"/>
    <w:p w14:paraId="1C263325" w14:textId="77777777" w:rsidR="00DE42FA" w:rsidRDefault="00DE42FA" w:rsidP="00DE42FA"/>
    <w:p w14:paraId="012AF43A" w14:textId="77777777" w:rsidR="00DE42FA" w:rsidRDefault="00DE42FA" w:rsidP="00DE42FA"/>
    <w:p w14:paraId="33DEE9F2" w14:textId="0084C94B" w:rsidR="00DE42FA" w:rsidRDefault="00DE42FA" w:rsidP="00DE42FA">
      <w:r>
        <w:t>Table 5: Work and education outcomes for reducing length of sickness absence in employees</w:t>
      </w:r>
    </w:p>
    <w:p w14:paraId="09C1AF6D" w14:textId="77777777" w:rsidR="00DE42FA" w:rsidRDefault="00DE42FA" w:rsidP="00DE42FA"/>
    <w:tbl>
      <w:tblPr>
        <w:tblW w:w="14616" w:type="dxa"/>
        <w:tblInd w:w="-15" w:type="dxa"/>
        <w:tblLook w:val="04A0" w:firstRow="1" w:lastRow="0" w:firstColumn="1" w:lastColumn="0" w:noHBand="0" w:noVBand="1"/>
      </w:tblPr>
      <w:tblGrid>
        <w:gridCol w:w="1475"/>
        <w:gridCol w:w="1327"/>
        <w:gridCol w:w="1475"/>
        <w:gridCol w:w="1468"/>
        <w:gridCol w:w="1493"/>
        <w:gridCol w:w="1498"/>
        <w:gridCol w:w="954"/>
        <w:gridCol w:w="4926"/>
      </w:tblGrid>
      <w:tr w:rsidR="00DE42FA" w:rsidRPr="00DE42FA" w14:paraId="52B07812" w14:textId="77777777" w:rsidTr="00B8354D">
        <w:trPr>
          <w:trHeight w:val="1140"/>
        </w:trPr>
        <w:tc>
          <w:tcPr>
            <w:tcW w:w="1475" w:type="dxa"/>
            <w:tcBorders>
              <w:top w:val="nil"/>
              <w:left w:val="nil"/>
              <w:bottom w:val="single" w:sz="4" w:space="0" w:color="auto"/>
              <w:right w:val="nil"/>
            </w:tcBorders>
            <w:shd w:val="clear" w:color="auto" w:fill="auto"/>
            <w:vAlign w:val="center"/>
            <w:hideMark/>
          </w:tcPr>
          <w:p w14:paraId="66739926"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Mental health diagnoses</w:t>
            </w:r>
          </w:p>
        </w:tc>
        <w:tc>
          <w:tcPr>
            <w:tcW w:w="1327" w:type="dxa"/>
            <w:tcBorders>
              <w:top w:val="nil"/>
              <w:left w:val="nil"/>
              <w:bottom w:val="single" w:sz="4" w:space="0" w:color="auto"/>
              <w:right w:val="nil"/>
            </w:tcBorders>
            <w:shd w:val="clear" w:color="000000" w:fill="FFFFFF"/>
            <w:vAlign w:val="center"/>
            <w:hideMark/>
          </w:tcPr>
          <w:p w14:paraId="7BC73B9D"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Author</w:t>
            </w:r>
          </w:p>
        </w:tc>
        <w:tc>
          <w:tcPr>
            <w:tcW w:w="1475" w:type="dxa"/>
            <w:tcBorders>
              <w:top w:val="nil"/>
              <w:left w:val="nil"/>
              <w:bottom w:val="single" w:sz="4" w:space="0" w:color="auto"/>
              <w:right w:val="nil"/>
            </w:tcBorders>
            <w:shd w:val="clear" w:color="000000" w:fill="FFFFFF"/>
            <w:vAlign w:val="center"/>
            <w:hideMark/>
          </w:tcPr>
          <w:p w14:paraId="2546FD0F"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vs Control</w:t>
            </w:r>
          </w:p>
        </w:tc>
        <w:tc>
          <w:tcPr>
            <w:tcW w:w="1468" w:type="dxa"/>
            <w:tcBorders>
              <w:top w:val="nil"/>
              <w:left w:val="nil"/>
              <w:bottom w:val="single" w:sz="4" w:space="0" w:color="auto"/>
              <w:right w:val="nil"/>
            </w:tcBorders>
            <w:shd w:val="clear" w:color="000000" w:fill="FFFFFF"/>
            <w:vAlign w:val="center"/>
            <w:hideMark/>
          </w:tcPr>
          <w:p w14:paraId="2F66E837"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Employer-run scheme</w:t>
            </w:r>
          </w:p>
        </w:tc>
        <w:tc>
          <w:tcPr>
            <w:tcW w:w="1493" w:type="dxa"/>
            <w:tcBorders>
              <w:top w:val="nil"/>
              <w:left w:val="nil"/>
              <w:bottom w:val="single" w:sz="4" w:space="0" w:color="auto"/>
              <w:right w:val="nil"/>
            </w:tcBorders>
            <w:shd w:val="clear" w:color="000000" w:fill="FFFFFF"/>
            <w:vAlign w:val="center"/>
            <w:hideMark/>
          </w:tcPr>
          <w:p w14:paraId="19E74F90"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Individualised assessment</w:t>
            </w:r>
          </w:p>
        </w:tc>
        <w:tc>
          <w:tcPr>
            <w:tcW w:w="1498" w:type="dxa"/>
            <w:tcBorders>
              <w:top w:val="nil"/>
              <w:left w:val="nil"/>
              <w:bottom w:val="single" w:sz="4" w:space="0" w:color="auto"/>
              <w:right w:val="nil"/>
            </w:tcBorders>
            <w:shd w:val="clear" w:color="000000" w:fill="FFFFFF"/>
            <w:vAlign w:val="center"/>
            <w:hideMark/>
          </w:tcPr>
          <w:p w14:paraId="59E40906"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Self-management programme or psychological therapy offered</w:t>
            </w:r>
          </w:p>
        </w:tc>
        <w:tc>
          <w:tcPr>
            <w:tcW w:w="954" w:type="dxa"/>
            <w:tcBorders>
              <w:top w:val="nil"/>
              <w:left w:val="nil"/>
              <w:bottom w:val="single" w:sz="4" w:space="0" w:color="auto"/>
              <w:right w:val="nil"/>
            </w:tcBorders>
            <w:shd w:val="clear" w:color="000000" w:fill="FFFFFF"/>
            <w:vAlign w:val="center"/>
            <w:hideMark/>
          </w:tcPr>
          <w:p w14:paraId="1C3B107C"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Graded return to work</w:t>
            </w:r>
          </w:p>
        </w:tc>
        <w:tc>
          <w:tcPr>
            <w:tcW w:w="4926" w:type="dxa"/>
            <w:tcBorders>
              <w:top w:val="nil"/>
              <w:left w:val="nil"/>
              <w:bottom w:val="single" w:sz="4" w:space="0" w:color="auto"/>
              <w:right w:val="nil"/>
            </w:tcBorders>
            <w:shd w:val="clear" w:color="000000" w:fill="FFFFFF"/>
            <w:vAlign w:val="center"/>
            <w:hideMark/>
          </w:tcPr>
          <w:p w14:paraId="20F42EB4"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Outcomes</w:t>
            </w:r>
          </w:p>
        </w:tc>
      </w:tr>
      <w:tr w:rsidR="00DE42FA" w:rsidRPr="00DE42FA" w14:paraId="7CC9223C" w14:textId="77777777" w:rsidTr="00B8354D">
        <w:trPr>
          <w:trHeight w:val="300"/>
        </w:trPr>
        <w:tc>
          <w:tcPr>
            <w:tcW w:w="14616" w:type="dxa"/>
            <w:gridSpan w:val="8"/>
            <w:tcBorders>
              <w:top w:val="nil"/>
              <w:left w:val="nil"/>
              <w:bottom w:val="nil"/>
              <w:right w:val="nil"/>
            </w:tcBorders>
            <w:shd w:val="clear" w:color="auto" w:fill="auto"/>
            <w:vAlign w:val="center"/>
            <w:hideMark/>
          </w:tcPr>
          <w:p w14:paraId="56FB2BB8"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Length of sickness absence</w:t>
            </w:r>
          </w:p>
        </w:tc>
      </w:tr>
      <w:tr w:rsidR="00DE42FA" w:rsidRPr="00DE42FA" w14:paraId="76619330" w14:textId="77777777" w:rsidTr="00B8354D">
        <w:trPr>
          <w:trHeight w:val="1635"/>
        </w:trPr>
        <w:tc>
          <w:tcPr>
            <w:tcW w:w="1475" w:type="dxa"/>
            <w:vMerge w:val="restart"/>
            <w:tcBorders>
              <w:top w:val="nil"/>
              <w:left w:val="nil"/>
              <w:bottom w:val="nil"/>
              <w:right w:val="nil"/>
            </w:tcBorders>
            <w:shd w:val="clear" w:color="auto" w:fill="auto"/>
            <w:vAlign w:val="center"/>
            <w:hideMark/>
          </w:tcPr>
          <w:p w14:paraId="4B334352"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CMD</w:t>
            </w:r>
          </w:p>
        </w:tc>
        <w:tc>
          <w:tcPr>
            <w:tcW w:w="1327" w:type="dxa"/>
            <w:tcBorders>
              <w:top w:val="nil"/>
              <w:left w:val="nil"/>
              <w:bottom w:val="nil"/>
              <w:right w:val="nil"/>
            </w:tcBorders>
            <w:shd w:val="clear" w:color="auto" w:fill="auto"/>
            <w:vAlign w:val="center"/>
            <w:hideMark/>
          </w:tcPr>
          <w:p w14:paraId="08AA6D72"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Beutel</w:t>
            </w:r>
            <w:proofErr w:type="spellEnd"/>
            <w:r w:rsidRPr="00DE42FA">
              <w:rPr>
                <w:rFonts w:eastAsia="Times New Roman" w:cstheme="minorHAnsi"/>
                <w:color w:val="000000"/>
                <w:sz w:val="20"/>
                <w:szCs w:val="20"/>
                <w:lang w:eastAsia="en-GB"/>
              </w:rPr>
              <w:t xml:space="preserve"> 2005</w:t>
            </w:r>
          </w:p>
          <w:p w14:paraId="0D355AE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(Germany, N=329)</w:t>
            </w:r>
          </w:p>
        </w:tc>
        <w:tc>
          <w:tcPr>
            <w:tcW w:w="1475" w:type="dxa"/>
            <w:tcBorders>
              <w:top w:val="nil"/>
              <w:left w:val="nil"/>
              <w:bottom w:val="nil"/>
              <w:right w:val="nil"/>
            </w:tcBorders>
            <w:shd w:val="clear" w:color="auto" w:fill="auto"/>
            <w:vAlign w:val="center"/>
            <w:hideMark/>
          </w:tcPr>
          <w:p w14:paraId="52EDE58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Occupational training integrated into psychodynamic treatment vs TAU</w:t>
            </w:r>
          </w:p>
        </w:tc>
        <w:tc>
          <w:tcPr>
            <w:tcW w:w="1468" w:type="dxa"/>
            <w:tcBorders>
              <w:top w:val="nil"/>
              <w:left w:val="nil"/>
              <w:bottom w:val="nil"/>
              <w:right w:val="nil"/>
            </w:tcBorders>
            <w:shd w:val="clear" w:color="auto" w:fill="auto"/>
            <w:vAlign w:val="center"/>
            <w:hideMark/>
          </w:tcPr>
          <w:p w14:paraId="0B8B451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3" w:type="dxa"/>
            <w:tcBorders>
              <w:top w:val="nil"/>
              <w:left w:val="nil"/>
              <w:bottom w:val="nil"/>
              <w:right w:val="nil"/>
            </w:tcBorders>
            <w:shd w:val="clear" w:color="auto" w:fill="auto"/>
            <w:vAlign w:val="center"/>
            <w:hideMark/>
          </w:tcPr>
          <w:p w14:paraId="78E5223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8" w:type="dxa"/>
            <w:tcBorders>
              <w:top w:val="nil"/>
              <w:left w:val="nil"/>
              <w:bottom w:val="nil"/>
              <w:right w:val="nil"/>
            </w:tcBorders>
            <w:shd w:val="clear" w:color="auto" w:fill="auto"/>
            <w:vAlign w:val="center"/>
            <w:hideMark/>
          </w:tcPr>
          <w:p w14:paraId="095DB88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954" w:type="dxa"/>
            <w:tcBorders>
              <w:top w:val="nil"/>
              <w:left w:val="nil"/>
              <w:bottom w:val="nil"/>
              <w:right w:val="nil"/>
            </w:tcBorders>
            <w:shd w:val="clear" w:color="auto" w:fill="auto"/>
            <w:vAlign w:val="center"/>
            <w:hideMark/>
          </w:tcPr>
          <w:p w14:paraId="6B7CB6E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926" w:type="dxa"/>
            <w:tcBorders>
              <w:top w:val="nil"/>
              <w:left w:val="nil"/>
              <w:bottom w:val="nil"/>
              <w:right w:val="nil"/>
            </w:tcBorders>
            <w:shd w:val="clear" w:color="auto" w:fill="auto"/>
            <w:vAlign w:val="center"/>
            <w:hideMark/>
          </w:tcPr>
          <w:p w14:paraId="2A82C8E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intervention group had the lowest rate of work disability both one- and two-years following discharge. The mean duration of sick leave differed significantly between the intervention group and the control group 2 years post discharge F=3.08, P&lt;.01.</w:t>
            </w:r>
          </w:p>
        </w:tc>
      </w:tr>
      <w:tr w:rsidR="00DE42FA" w:rsidRPr="00DE42FA" w14:paraId="04A9037C" w14:textId="77777777" w:rsidTr="00B8354D">
        <w:trPr>
          <w:trHeight w:val="1065"/>
        </w:trPr>
        <w:tc>
          <w:tcPr>
            <w:tcW w:w="1475" w:type="dxa"/>
            <w:vMerge/>
            <w:tcBorders>
              <w:top w:val="nil"/>
              <w:left w:val="nil"/>
              <w:bottom w:val="nil"/>
              <w:right w:val="nil"/>
            </w:tcBorders>
            <w:vAlign w:val="center"/>
            <w:hideMark/>
          </w:tcPr>
          <w:p w14:paraId="185899C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1A0FBB7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de </w:t>
            </w:r>
            <w:proofErr w:type="spellStart"/>
            <w:r w:rsidRPr="00DE42FA">
              <w:rPr>
                <w:rFonts w:eastAsia="Times New Roman" w:cstheme="minorHAnsi"/>
                <w:color w:val="000000"/>
                <w:sz w:val="20"/>
                <w:szCs w:val="20"/>
                <w:lang w:eastAsia="en-GB"/>
              </w:rPr>
              <w:t>Weerd</w:t>
            </w:r>
            <w:proofErr w:type="spellEnd"/>
            <w:r w:rsidRPr="00DE42FA">
              <w:rPr>
                <w:rFonts w:eastAsia="Times New Roman" w:cstheme="minorHAnsi"/>
                <w:color w:val="000000"/>
                <w:sz w:val="20"/>
                <w:szCs w:val="20"/>
                <w:lang w:eastAsia="en-GB"/>
              </w:rPr>
              <w:t xml:space="preserve"> 2016</w:t>
            </w:r>
          </w:p>
          <w:p w14:paraId="68976DB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N=60)</w:t>
            </w:r>
          </w:p>
        </w:tc>
        <w:tc>
          <w:tcPr>
            <w:tcW w:w="1475" w:type="dxa"/>
            <w:tcBorders>
              <w:top w:val="nil"/>
              <w:left w:val="nil"/>
              <w:bottom w:val="nil"/>
              <w:right w:val="nil"/>
            </w:tcBorders>
            <w:shd w:val="clear" w:color="auto" w:fill="auto"/>
            <w:vAlign w:val="center"/>
            <w:hideMark/>
          </w:tcPr>
          <w:p w14:paraId="1459DDA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Work-focused CBT with convergence dialogue training vs work-focused CBT only</w:t>
            </w:r>
          </w:p>
        </w:tc>
        <w:tc>
          <w:tcPr>
            <w:tcW w:w="1468" w:type="dxa"/>
            <w:tcBorders>
              <w:top w:val="nil"/>
              <w:left w:val="nil"/>
              <w:bottom w:val="nil"/>
              <w:right w:val="nil"/>
            </w:tcBorders>
            <w:shd w:val="clear" w:color="auto" w:fill="auto"/>
            <w:vAlign w:val="center"/>
            <w:hideMark/>
          </w:tcPr>
          <w:p w14:paraId="5698278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3" w:type="dxa"/>
            <w:tcBorders>
              <w:top w:val="nil"/>
              <w:left w:val="nil"/>
              <w:bottom w:val="nil"/>
              <w:right w:val="nil"/>
            </w:tcBorders>
            <w:shd w:val="clear" w:color="auto" w:fill="auto"/>
            <w:vAlign w:val="center"/>
            <w:hideMark/>
          </w:tcPr>
          <w:p w14:paraId="26314F2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8" w:type="dxa"/>
            <w:tcBorders>
              <w:top w:val="nil"/>
              <w:left w:val="nil"/>
              <w:bottom w:val="nil"/>
              <w:right w:val="nil"/>
            </w:tcBorders>
            <w:shd w:val="clear" w:color="auto" w:fill="auto"/>
            <w:vAlign w:val="center"/>
            <w:hideMark/>
          </w:tcPr>
          <w:p w14:paraId="4CB6F86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954" w:type="dxa"/>
            <w:tcBorders>
              <w:top w:val="nil"/>
              <w:left w:val="nil"/>
              <w:bottom w:val="nil"/>
              <w:right w:val="nil"/>
            </w:tcBorders>
            <w:shd w:val="clear" w:color="auto" w:fill="auto"/>
            <w:vAlign w:val="center"/>
            <w:hideMark/>
          </w:tcPr>
          <w:p w14:paraId="2263F10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926" w:type="dxa"/>
            <w:tcBorders>
              <w:top w:val="nil"/>
              <w:left w:val="nil"/>
              <w:bottom w:val="nil"/>
              <w:right w:val="nil"/>
            </w:tcBorders>
            <w:shd w:val="clear" w:color="auto" w:fill="auto"/>
            <w:vAlign w:val="center"/>
            <w:hideMark/>
          </w:tcPr>
          <w:p w14:paraId="6F21F46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Full return to work took longer, but not significantly so, after the end of the intervention in the convergence dialogue training intervention group compared to the control group (Hedges g=0.64, 95% CI: -1.33, 0.05)</w:t>
            </w:r>
          </w:p>
        </w:tc>
      </w:tr>
      <w:tr w:rsidR="00DE42FA" w:rsidRPr="00DE42FA" w14:paraId="764E7877" w14:textId="77777777" w:rsidTr="00B8354D">
        <w:trPr>
          <w:trHeight w:val="1665"/>
        </w:trPr>
        <w:tc>
          <w:tcPr>
            <w:tcW w:w="1475" w:type="dxa"/>
            <w:vMerge/>
            <w:tcBorders>
              <w:top w:val="nil"/>
              <w:left w:val="nil"/>
              <w:bottom w:val="nil"/>
              <w:right w:val="nil"/>
            </w:tcBorders>
            <w:vAlign w:val="center"/>
            <w:hideMark/>
          </w:tcPr>
          <w:p w14:paraId="62F76238"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477FE4B2"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Hees</w:t>
            </w:r>
            <w:proofErr w:type="spellEnd"/>
            <w:r w:rsidRPr="00DE42FA">
              <w:rPr>
                <w:rFonts w:eastAsia="Times New Roman" w:cstheme="minorHAnsi"/>
                <w:color w:val="000000"/>
                <w:sz w:val="20"/>
                <w:szCs w:val="20"/>
                <w:lang w:eastAsia="en-GB"/>
              </w:rPr>
              <w:t xml:space="preserve"> 2013</w:t>
            </w:r>
          </w:p>
          <w:p w14:paraId="10755F2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N=117)</w:t>
            </w:r>
          </w:p>
        </w:tc>
        <w:tc>
          <w:tcPr>
            <w:tcW w:w="1475" w:type="dxa"/>
            <w:tcBorders>
              <w:top w:val="nil"/>
              <w:left w:val="nil"/>
              <w:bottom w:val="nil"/>
              <w:right w:val="nil"/>
            </w:tcBorders>
            <w:shd w:val="clear" w:color="auto" w:fill="auto"/>
            <w:vAlign w:val="center"/>
            <w:hideMark/>
          </w:tcPr>
          <w:p w14:paraId="01D0108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Adjuvant occupational therapy vs TAU</w:t>
            </w:r>
          </w:p>
        </w:tc>
        <w:tc>
          <w:tcPr>
            <w:tcW w:w="1468" w:type="dxa"/>
            <w:tcBorders>
              <w:top w:val="nil"/>
              <w:left w:val="nil"/>
              <w:bottom w:val="nil"/>
              <w:right w:val="nil"/>
            </w:tcBorders>
            <w:shd w:val="clear" w:color="auto" w:fill="auto"/>
            <w:vAlign w:val="center"/>
            <w:hideMark/>
          </w:tcPr>
          <w:p w14:paraId="26167E6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3" w:type="dxa"/>
            <w:tcBorders>
              <w:top w:val="nil"/>
              <w:left w:val="nil"/>
              <w:bottom w:val="nil"/>
              <w:right w:val="nil"/>
            </w:tcBorders>
            <w:shd w:val="clear" w:color="auto" w:fill="auto"/>
            <w:vAlign w:val="center"/>
            <w:hideMark/>
          </w:tcPr>
          <w:p w14:paraId="47FB34B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8" w:type="dxa"/>
            <w:tcBorders>
              <w:top w:val="nil"/>
              <w:left w:val="nil"/>
              <w:bottom w:val="nil"/>
              <w:right w:val="nil"/>
            </w:tcBorders>
            <w:shd w:val="clear" w:color="auto" w:fill="auto"/>
            <w:vAlign w:val="center"/>
            <w:hideMark/>
          </w:tcPr>
          <w:p w14:paraId="0B2158E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954" w:type="dxa"/>
            <w:tcBorders>
              <w:top w:val="nil"/>
              <w:left w:val="nil"/>
              <w:bottom w:val="nil"/>
              <w:right w:val="nil"/>
            </w:tcBorders>
            <w:shd w:val="clear" w:color="auto" w:fill="auto"/>
            <w:vAlign w:val="center"/>
            <w:hideMark/>
          </w:tcPr>
          <w:p w14:paraId="195C26E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926" w:type="dxa"/>
            <w:tcBorders>
              <w:top w:val="nil"/>
              <w:left w:val="nil"/>
              <w:bottom w:val="nil"/>
              <w:right w:val="nil"/>
            </w:tcBorders>
            <w:shd w:val="clear" w:color="auto" w:fill="auto"/>
            <w:vAlign w:val="center"/>
            <w:hideMark/>
          </w:tcPr>
          <w:p w14:paraId="7F4E34D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were no significant differences between groups in length of sickness absence at 6 months (Hedges g=0.06, 95% CI: -0.33, 0.44), 12 months (Hedges g=0.23, 95% CI: -0.15, 0.62) or 18 months (Hedges g=0.12, 95% CI: -0.26, 0.50) post baseline.</w:t>
            </w:r>
          </w:p>
        </w:tc>
      </w:tr>
      <w:tr w:rsidR="00DE42FA" w:rsidRPr="00DE42FA" w14:paraId="33611F74" w14:textId="77777777" w:rsidTr="00B8354D">
        <w:trPr>
          <w:trHeight w:val="2085"/>
        </w:trPr>
        <w:tc>
          <w:tcPr>
            <w:tcW w:w="1475" w:type="dxa"/>
            <w:vMerge/>
            <w:tcBorders>
              <w:top w:val="nil"/>
              <w:left w:val="nil"/>
              <w:bottom w:val="nil"/>
              <w:right w:val="nil"/>
            </w:tcBorders>
            <w:vAlign w:val="center"/>
            <w:hideMark/>
          </w:tcPr>
          <w:p w14:paraId="3B707560"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6453BF5C"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Noordik</w:t>
            </w:r>
            <w:proofErr w:type="spellEnd"/>
            <w:r w:rsidRPr="00DE42FA">
              <w:rPr>
                <w:rFonts w:eastAsia="Times New Roman" w:cstheme="minorHAnsi"/>
                <w:color w:val="000000"/>
                <w:sz w:val="20"/>
                <w:szCs w:val="20"/>
                <w:lang w:eastAsia="en-GB"/>
              </w:rPr>
              <w:t xml:space="preserve"> 2013</w:t>
            </w:r>
          </w:p>
          <w:p w14:paraId="7BE1244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N=160)</w:t>
            </w:r>
          </w:p>
        </w:tc>
        <w:tc>
          <w:tcPr>
            <w:tcW w:w="1475" w:type="dxa"/>
            <w:tcBorders>
              <w:top w:val="nil"/>
              <w:left w:val="nil"/>
              <w:bottom w:val="nil"/>
              <w:right w:val="nil"/>
            </w:tcBorders>
            <w:shd w:val="clear" w:color="auto" w:fill="auto"/>
            <w:vAlign w:val="center"/>
            <w:hideMark/>
          </w:tcPr>
          <w:p w14:paraId="073AB62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Exposure based return to work intervention vs TAU</w:t>
            </w:r>
          </w:p>
        </w:tc>
        <w:tc>
          <w:tcPr>
            <w:tcW w:w="1468" w:type="dxa"/>
            <w:tcBorders>
              <w:top w:val="nil"/>
              <w:left w:val="nil"/>
              <w:bottom w:val="nil"/>
              <w:right w:val="nil"/>
            </w:tcBorders>
            <w:shd w:val="clear" w:color="auto" w:fill="auto"/>
            <w:vAlign w:val="center"/>
            <w:hideMark/>
          </w:tcPr>
          <w:p w14:paraId="726ACCB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3" w:type="dxa"/>
            <w:tcBorders>
              <w:top w:val="nil"/>
              <w:left w:val="nil"/>
              <w:bottom w:val="nil"/>
              <w:right w:val="nil"/>
            </w:tcBorders>
            <w:shd w:val="clear" w:color="auto" w:fill="auto"/>
            <w:vAlign w:val="center"/>
            <w:hideMark/>
          </w:tcPr>
          <w:p w14:paraId="063C341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8" w:type="dxa"/>
            <w:tcBorders>
              <w:top w:val="nil"/>
              <w:left w:val="nil"/>
              <w:bottom w:val="nil"/>
              <w:right w:val="nil"/>
            </w:tcBorders>
            <w:shd w:val="clear" w:color="auto" w:fill="auto"/>
            <w:vAlign w:val="center"/>
            <w:hideMark/>
          </w:tcPr>
          <w:p w14:paraId="4EA7256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954" w:type="dxa"/>
            <w:tcBorders>
              <w:top w:val="nil"/>
              <w:left w:val="nil"/>
              <w:bottom w:val="nil"/>
              <w:right w:val="nil"/>
            </w:tcBorders>
            <w:shd w:val="clear" w:color="auto" w:fill="auto"/>
            <w:vAlign w:val="center"/>
            <w:hideMark/>
          </w:tcPr>
          <w:p w14:paraId="7D52D27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926" w:type="dxa"/>
            <w:tcBorders>
              <w:top w:val="nil"/>
              <w:left w:val="nil"/>
              <w:bottom w:val="nil"/>
              <w:right w:val="nil"/>
            </w:tcBorders>
            <w:shd w:val="clear" w:color="auto" w:fill="auto"/>
            <w:vAlign w:val="center"/>
            <w:hideMark/>
          </w:tcPr>
          <w:p w14:paraId="6D60BDE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hazard ratio at 12 months for full return to work of the intervention group compared to that of the TAU group was 0.55 (95% CI: 0.33, 0.89), indicating that they had a lower likelihood of reaching full return to work (n not reported).</w:t>
            </w:r>
          </w:p>
        </w:tc>
      </w:tr>
      <w:tr w:rsidR="00DE42FA" w:rsidRPr="00DE42FA" w14:paraId="033EBDCC" w14:textId="77777777" w:rsidTr="00B8354D">
        <w:trPr>
          <w:trHeight w:val="1530"/>
        </w:trPr>
        <w:tc>
          <w:tcPr>
            <w:tcW w:w="1475" w:type="dxa"/>
            <w:vMerge/>
            <w:tcBorders>
              <w:top w:val="nil"/>
              <w:left w:val="nil"/>
              <w:bottom w:val="nil"/>
              <w:right w:val="nil"/>
            </w:tcBorders>
            <w:vAlign w:val="center"/>
            <w:hideMark/>
          </w:tcPr>
          <w:p w14:paraId="3000805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1E47F288"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Rebergen</w:t>
            </w:r>
            <w:proofErr w:type="spellEnd"/>
            <w:r w:rsidRPr="00DE42FA">
              <w:rPr>
                <w:rFonts w:eastAsia="Times New Roman" w:cstheme="minorHAnsi"/>
                <w:color w:val="000000"/>
                <w:sz w:val="20"/>
                <w:szCs w:val="20"/>
                <w:lang w:eastAsia="en-GB"/>
              </w:rPr>
              <w:t xml:space="preserve"> 2009</w:t>
            </w:r>
          </w:p>
          <w:p w14:paraId="493000F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N=240)</w:t>
            </w:r>
          </w:p>
        </w:tc>
        <w:tc>
          <w:tcPr>
            <w:tcW w:w="1475" w:type="dxa"/>
            <w:tcBorders>
              <w:top w:val="nil"/>
              <w:left w:val="nil"/>
              <w:bottom w:val="nil"/>
              <w:right w:val="nil"/>
            </w:tcBorders>
            <w:shd w:val="clear" w:color="auto" w:fill="auto"/>
            <w:vAlign w:val="center"/>
            <w:hideMark/>
          </w:tcPr>
          <w:p w14:paraId="51A2722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Guideline based care (an activating approach, time contingent process evaluation, and cognitive behavioural principles) vs TAU</w:t>
            </w:r>
          </w:p>
        </w:tc>
        <w:tc>
          <w:tcPr>
            <w:tcW w:w="1468" w:type="dxa"/>
            <w:tcBorders>
              <w:top w:val="nil"/>
              <w:left w:val="nil"/>
              <w:bottom w:val="nil"/>
              <w:right w:val="nil"/>
            </w:tcBorders>
            <w:shd w:val="clear" w:color="auto" w:fill="auto"/>
            <w:vAlign w:val="center"/>
            <w:hideMark/>
          </w:tcPr>
          <w:p w14:paraId="60021B4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3" w:type="dxa"/>
            <w:tcBorders>
              <w:top w:val="nil"/>
              <w:left w:val="nil"/>
              <w:bottom w:val="nil"/>
              <w:right w:val="nil"/>
            </w:tcBorders>
            <w:shd w:val="clear" w:color="auto" w:fill="auto"/>
            <w:vAlign w:val="center"/>
            <w:hideMark/>
          </w:tcPr>
          <w:p w14:paraId="4BDC8BB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8" w:type="dxa"/>
            <w:tcBorders>
              <w:top w:val="nil"/>
              <w:left w:val="nil"/>
              <w:bottom w:val="nil"/>
              <w:right w:val="nil"/>
            </w:tcBorders>
            <w:shd w:val="clear" w:color="auto" w:fill="auto"/>
            <w:vAlign w:val="center"/>
            <w:hideMark/>
          </w:tcPr>
          <w:p w14:paraId="66E7E18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954" w:type="dxa"/>
            <w:tcBorders>
              <w:top w:val="nil"/>
              <w:left w:val="nil"/>
              <w:bottom w:val="nil"/>
              <w:right w:val="nil"/>
            </w:tcBorders>
            <w:shd w:val="clear" w:color="auto" w:fill="auto"/>
            <w:vAlign w:val="center"/>
            <w:hideMark/>
          </w:tcPr>
          <w:p w14:paraId="68C4359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926" w:type="dxa"/>
            <w:tcBorders>
              <w:top w:val="nil"/>
              <w:left w:val="nil"/>
              <w:bottom w:val="nil"/>
              <w:right w:val="nil"/>
            </w:tcBorders>
            <w:shd w:val="clear" w:color="auto" w:fill="auto"/>
            <w:vAlign w:val="center"/>
            <w:hideMark/>
          </w:tcPr>
          <w:p w14:paraId="4A4990A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12 months no clear effects of the intervention were found on the time to full return to work HR=0.96, 95% CI:0.73, 1.27, P&lt;.05)</w:t>
            </w:r>
          </w:p>
        </w:tc>
      </w:tr>
      <w:tr w:rsidR="00DE42FA" w:rsidRPr="00DE42FA" w14:paraId="7B80A925" w14:textId="77777777" w:rsidTr="00B8354D">
        <w:trPr>
          <w:trHeight w:val="1035"/>
        </w:trPr>
        <w:tc>
          <w:tcPr>
            <w:tcW w:w="1475" w:type="dxa"/>
            <w:vMerge/>
            <w:tcBorders>
              <w:top w:val="nil"/>
              <w:left w:val="nil"/>
              <w:bottom w:val="nil"/>
              <w:right w:val="nil"/>
            </w:tcBorders>
            <w:vAlign w:val="center"/>
            <w:hideMark/>
          </w:tcPr>
          <w:p w14:paraId="1903E2E6"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45245657" w14:textId="77777777" w:rsidR="00DE42FA" w:rsidRPr="00DE42FA" w:rsidRDefault="00DE42FA" w:rsidP="00B8354D">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 xml:space="preserve">van </w:t>
            </w:r>
            <w:proofErr w:type="spellStart"/>
            <w:r w:rsidRPr="00DE42FA">
              <w:rPr>
                <w:rFonts w:eastAsia="Times New Roman" w:cstheme="minorHAnsi"/>
                <w:sz w:val="20"/>
                <w:szCs w:val="20"/>
                <w:lang w:eastAsia="en-GB"/>
              </w:rPr>
              <w:t>Beurden</w:t>
            </w:r>
            <w:proofErr w:type="spellEnd"/>
            <w:r w:rsidRPr="00DE42FA">
              <w:rPr>
                <w:rFonts w:eastAsia="Times New Roman" w:cstheme="minorHAnsi"/>
                <w:sz w:val="20"/>
                <w:szCs w:val="20"/>
                <w:lang w:eastAsia="en-GB"/>
              </w:rPr>
              <w:t xml:space="preserve"> 2017</w:t>
            </w:r>
          </w:p>
          <w:p w14:paraId="1E112EB6" w14:textId="77777777" w:rsidR="00DE42FA" w:rsidRPr="00DE42FA" w:rsidRDefault="00DE42FA" w:rsidP="00B8354D">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(Netherlands, N=3379)</w:t>
            </w:r>
          </w:p>
        </w:tc>
        <w:tc>
          <w:tcPr>
            <w:tcW w:w="1475" w:type="dxa"/>
            <w:tcBorders>
              <w:top w:val="nil"/>
              <w:left w:val="nil"/>
              <w:bottom w:val="nil"/>
              <w:right w:val="nil"/>
            </w:tcBorders>
            <w:shd w:val="clear" w:color="auto" w:fill="auto"/>
            <w:vAlign w:val="center"/>
            <w:hideMark/>
          </w:tcPr>
          <w:p w14:paraId="1439AD3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Occupational </w:t>
            </w:r>
            <w:proofErr w:type="gramStart"/>
            <w:r w:rsidRPr="00DE42FA">
              <w:rPr>
                <w:rFonts w:eastAsia="Times New Roman" w:cstheme="minorHAnsi"/>
                <w:color w:val="000000"/>
                <w:sz w:val="20"/>
                <w:szCs w:val="20"/>
                <w:lang w:eastAsia="en-GB"/>
              </w:rPr>
              <w:t>physicians</w:t>
            </w:r>
            <w:proofErr w:type="gramEnd"/>
            <w:r w:rsidRPr="00DE42FA">
              <w:rPr>
                <w:rFonts w:eastAsia="Times New Roman" w:cstheme="minorHAnsi"/>
                <w:color w:val="000000"/>
                <w:sz w:val="20"/>
                <w:szCs w:val="20"/>
                <w:lang w:eastAsia="en-GB"/>
              </w:rPr>
              <w:t xml:space="preserve"> intervention vs TAU</w:t>
            </w:r>
          </w:p>
        </w:tc>
        <w:tc>
          <w:tcPr>
            <w:tcW w:w="1468" w:type="dxa"/>
            <w:tcBorders>
              <w:top w:val="nil"/>
              <w:left w:val="nil"/>
              <w:bottom w:val="nil"/>
              <w:right w:val="nil"/>
            </w:tcBorders>
            <w:shd w:val="clear" w:color="auto" w:fill="auto"/>
            <w:vAlign w:val="center"/>
            <w:hideMark/>
          </w:tcPr>
          <w:p w14:paraId="03B6300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3" w:type="dxa"/>
            <w:tcBorders>
              <w:top w:val="nil"/>
              <w:left w:val="nil"/>
              <w:bottom w:val="nil"/>
              <w:right w:val="nil"/>
            </w:tcBorders>
            <w:shd w:val="clear" w:color="auto" w:fill="auto"/>
            <w:vAlign w:val="center"/>
            <w:hideMark/>
          </w:tcPr>
          <w:p w14:paraId="7F5D66B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8" w:type="dxa"/>
            <w:tcBorders>
              <w:top w:val="nil"/>
              <w:left w:val="nil"/>
              <w:bottom w:val="nil"/>
              <w:right w:val="nil"/>
            </w:tcBorders>
            <w:shd w:val="clear" w:color="auto" w:fill="auto"/>
            <w:vAlign w:val="center"/>
            <w:hideMark/>
          </w:tcPr>
          <w:p w14:paraId="3D3A631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954" w:type="dxa"/>
            <w:tcBorders>
              <w:top w:val="nil"/>
              <w:left w:val="nil"/>
              <w:bottom w:val="nil"/>
              <w:right w:val="nil"/>
            </w:tcBorders>
            <w:shd w:val="clear" w:color="auto" w:fill="auto"/>
            <w:vAlign w:val="center"/>
            <w:hideMark/>
          </w:tcPr>
          <w:p w14:paraId="03F7E5F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926" w:type="dxa"/>
            <w:tcBorders>
              <w:top w:val="nil"/>
              <w:left w:val="nil"/>
              <w:bottom w:val="nil"/>
              <w:right w:val="nil"/>
            </w:tcBorders>
            <w:shd w:val="clear" w:color="auto" w:fill="auto"/>
            <w:vAlign w:val="center"/>
            <w:hideMark/>
          </w:tcPr>
          <w:p w14:paraId="583EC7B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12 months no significant differences occurred in time to full return to work between intervention and control group (HR=0.96 95% CI: 0.85, 1.15) nor for first return to work (HR=0.96, 95% CI:0.90, 1.15)</w:t>
            </w:r>
          </w:p>
        </w:tc>
      </w:tr>
      <w:tr w:rsidR="00DE42FA" w:rsidRPr="00DE42FA" w14:paraId="03551F35" w14:textId="77777777" w:rsidTr="00B8354D">
        <w:trPr>
          <w:trHeight w:val="1155"/>
        </w:trPr>
        <w:tc>
          <w:tcPr>
            <w:tcW w:w="1475" w:type="dxa"/>
            <w:vMerge/>
            <w:tcBorders>
              <w:top w:val="nil"/>
              <w:left w:val="nil"/>
              <w:bottom w:val="nil"/>
              <w:right w:val="nil"/>
            </w:tcBorders>
            <w:vAlign w:val="center"/>
            <w:hideMark/>
          </w:tcPr>
          <w:p w14:paraId="11E5DF57"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3AB5B97D"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Vlasveld</w:t>
            </w:r>
            <w:proofErr w:type="spellEnd"/>
            <w:r w:rsidRPr="00DE42FA">
              <w:rPr>
                <w:rFonts w:eastAsia="Times New Roman" w:cstheme="minorHAnsi"/>
                <w:color w:val="000000"/>
                <w:sz w:val="20"/>
                <w:szCs w:val="20"/>
                <w:lang w:eastAsia="en-GB"/>
              </w:rPr>
              <w:t xml:space="preserve"> 2013</w:t>
            </w:r>
          </w:p>
          <w:p w14:paraId="6899C2A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N=126)</w:t>
            </w:r>
          </w:p>
        </w:tc>
        <w:tc>
          <w:tcPr>
            <w:tcW w:w="1475" w:type="dxa"/>
            <w:tcBorders>
              <w:top w:val="nil"/>
              <w:left w:val="nil"/>
              <w:bottom w:val="nil"/>
              <w:right w:val="nil"/>
            </w:tcBorders>
            <w:shd w:val="clear" w:color="auto" w:fill="auto"/>
            <w:vAlign w:val="center"/>
            <w:hideMark/>
          </w:tcPr>
          <w:p w14:paraId="6DCE77F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Collaborative care for major depression vs TAU</w:t>
            </w:r>
          </w:p>
        </w:tc>
        <w:tc>
          <w:tcPr>
            <w:tcW w:w="1468" w:type="dxa"/>
            <w:tcBorders>
              <w:top w:val="nil"/>
              <w:left w:val="nil"/>
              <w:bottom w:val="nil"/>
              <w:right w:val="nil"/>
            </w:tcBorders>
            <w:shd w:val="clear" w:color="auto" w:fill="auto"/>
            <w:vAlign w:val="center"/>
            <w:hideMark/>
          </w:tcPr>
          <w:p w14:paraId="24DDD22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3" w:type="dxa"/>
            <w:tcBorders>
              <w:top w:val="nil"/>
              <w:left w:val="nil"/>
              <w:bottom w:val="nil"/>
              <w:right w:val="nil"/>
            </w:tcBorders>
            <w:shd w:val="clear" w:color="auto" w:fill="auto"/>
            <w:vAlign w:val="center"/>
            <w:hideMark/>
          </w:tcPr>
          <w:p w14:paraId="6CD48A5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8" w:type="dxa"/>
            <w:tcBorders>
              <w:top w:val="nil"/>
              <w:left w:val="nil"/>
              <w:bottom w:val="nil"/>
              <w:right w:val="nil"/>
            </w:tcBorders>
            <w:shd w:val="clear" w:color="auto" w:fill="auto"/>
            <w:vAlign w:val="center"/>
            <w:hideMark/>
          </w:tcPr>
          <w:p w14:paraId="30CD34A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954" w:type="dxa"/>
            <w:tcBorders>
              <w:top w:val="nil"/>
              <w:left w:val="nil"/>
              <w:bottom w:val="nil"/>
              <w:right w:val="nil"/>
            </w:tcBorders>
            <w:shd w:val="clear" w:color="auto" w:fill="auto"/>
            <w:vAlign w:val="center"/>
            <w:hideMark/>
          </w:tcPr>
          <w:p w14:paraId="4B6ACCD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926" w:type="dxa"/>
            <w:tcBorders>
              <w:top w:val="nil"/>
              <w:left w:val="nil"/>
              <w:bottom w:val="nil"/>
              <w:right w:val="nil"/>
            </w:tcBorders>
            <w:shd w:val="clear" w:color="auto" w:fill="auto"/>
            <w:vAlign w:val="center"/>
            <w:hideMark/>
          </w:tcPr>
          <w:p w14:paraId="5B41B8A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Within 1-year follow-up, 64.6% of the collaborative care participants and 59.0% of the usual care participants had achieved lasting, full RTW (non-significant, OR=1.27, 95% CI: 0.72, 2.25). </w:t>
            </w:r>
          </w:p>
        </w:tc>
      </w:tr>
      <w:tr w:rsidR="00DE42FA" w:rsidRPr="00DE42FA" w14:paraId="52230363" w14:textId="77777777" w:rsidTr="00B8354D">
        <w:trPr>
          <w:trHeight w:val="990"/>
        </w:trPr>
        <w:tc>
          <w:tcPr>
            <w:tcW w:w="1475" w:type="dxa"/>
            <w:vMerge/>
            <w:tcBorders>
              <w:top w:val="nil"/>
              <w:left w:val="nil"/>
              <w:bottom w:val="nil"/>
              <w:right w:val="nil"/>
            </w:tcBorders>
            <w:vAlign w:val="center"/>
            <w:hideMark/>
          </w:tcPr>
          <w:p w14:paraId="739AED7F"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327" w:type="dxa"/>
            <w:tcBorders>
              <w:top w:val="nil"/>
              <w:left w:val="nil"/>
              <w:bottom w:val="nil"/>
              <w:right w:val="nil"/>
            </w:tcBorders>
            <w:shd w:val="clear" w:color="auto" w:fill="auto"/>
            <w:vAlign w:val="center"/>
            <w:hideMark/>
          </w:tcPr>
          <w:p w14:paraId="199618A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Volker 2015</w:t>
            </w:r>
          </w:p>
          <w:p w14:paraId="2E3C7E4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N=220)</w:t>
            </w:r>
          </w:p>
        </w:tc>
        <w:tc>
          <w:tcPr>
            <w:tcW w:w="1475" w:type="dxa"/>
            <w:tcBorders>
              <w:top w:val="nil"/>
              <w:left w:val="nil"/>
              <w:bottom w:val="nil"/>
              <w:right w:val="nil"/>
            </w:tcBorders>
            <w:shd w:val="clear" w:color="auto" w:fill="auto"/>
            <w:vAlign w:val="center"/>
            <w:hideMark/>
          </w:tcPr>
          <w:p w14:paraId="61C5722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E-Health cognitive web intervention vs TAU</w:t>
            </w:r>
          </w:p>
        </w:tc>
        <w:tc>
          <w:tcPr>
            <w:tcW w:w="1468" w:type="dxa"/>
            <w:tcBorders>
              <w:top w:val="nil"/>
              <w:left w:val="nil"/>
              <w:bottom w:val="nil"/>
              <w:right w:val="nil"/>
            </w:tcBorders>
            <w:shd w:val="clear" w:color="auto" w:fill="auto"/>
            <w:vAlign w:val="center"/>
            <w:hideMark/>
          </w:tcPr>
          <w:p w14:paraId="6EB97F3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93" w:type="dxa"/>
            <w:tcBorders>
              <w:top w:val="nil"/>
              <w:left w:val="nil"/>
              <w:bottom w:val="nil"/>
              <w:right w:val="nil"/>
            </w:tcBorders>
            <w:shd w:val="clear" w:color="auto" w:fill="auto"/>
            <w:vAlign w:val="center"/>
            <w:hideMark/>
          </w:tcPr>
          <w:p w14:paraId="5D521F2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8" w:type="dxa"/>
            <w:tcBorders>
              <w:top w:val="nil"/>
              <w:left w:val="nil"/>
              <w:bottom w:val="nil"/>
              <w:right w:val="nil"/>
            </w:tcBorders>
            <w:shd w:val="clear" w:color="auto" w:fill="auto"/>
            <w:vAlign w:val="center"/>
            <w:hideMark/>
          </w:tcPr>
          <w:p w14:paraId="3282ABD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954" w:type="dxa"/>
            <w:tcBorders>
              <w:top w:val="nil"/>
              <w:left w:val="nil"/>
              <w:bottom w:val="nil"/>
              <w:right w:val="nil"/>
            </w:tcBorders>
            <w:shd w:val="clear" w:color="auto" w:fill="auto"/>
            <w:vAlign w:val="center"/>
            <w:hideMark/>
          </w:tcPr>
          <w:p w14:paraId="5A06E3D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926" w:type="dxa"/>
            <w:tcBorders>
              <w:top w:val="nil"/>
              <w:left w:val="nil"/>
              <w:bottom w:val="nil"/>
              <w:right w:val="nil"/>
            </w:tcBorders>
            <w:shd w:val="clear" w:color="auto" w:fill="auto"/>
            <w:vAlign w:val="center"/>
            <w:hideMark/>
          </w:tcPr>
          <w:p w14:paraId="555FAAA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After 1 year, there was no significant difference between the E-Health and the TAU groups in the number of participants reaching full or partial return to work (OR=1.39, 0.64, 3.01)</w:t>
            </w:r>
          </w:p>
        </w:tc>
      </w:tr>
      <w:tr w:rsidR="00DE42FA" w:rsidRPr="00DE42FA" w14:paraId="224F8BB8" w14:textId="77777777" w:rsidTr="00B8354D">
        <w:trPr>
          <w:trHeight w:val="990"/>
        </w:trPr>
        <w:tc>
          <w:tcPr>
            <w:tcW w:w="1475" w:type="dxa"/>
            <w:tcBorders>
              <w:top w:val="nil"/>
              <w:left w:val="nil"/>
              <w:bottom w:val="nil"/>
              <w:right w:val="nil"/>
            </w:tcBorders>
            <w:vAlign w:val="center"/>
          </w:tcPr>
          <w:p w14:paraId="2445DFA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1327" w:type="dxa"/>
            <w:tcBorders>
              <w:top w:val="nil"/>
              <w:left w:val="nil"/>
              <w:bottom w:val="nil"/>
              <w:right w:val="nil"/>
            </w:tcBorders>
            <w:shd w:val="clear" w:color="auto" w:fill="auto"/>
            <w:vAlign w:val="center"/>
          </w:tcPr>
          <w:p w14:paraId="27A2F39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Milligan-Saville 2017 (Australia, N=1966)</w:t>
            </w:r>
          </w:p>
        </w:tc>
        <w:tc>
          <w:tcPr>
            <w:tcW w:w="1475" w:type="dxa"/>
            <w:tcBorders>
              <w:top w:val="nil"/>
              <w:left w:val="nil"/>
              <w:bottom w:val="nil"/>
              <w:right w:val="nil"/>
            </w:tcBorders>
            <w:shd w:val="clear" w:color="auto" w:fill="auto"/>
            <w:vAlign w:val="center"/>
          </w:tcPr>
          <w:p w14:paraId="31670E5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RESPECT manager mental health awareness training vs waitlist</w:t>
            </w:r>
          </w:p>
        </w:tc>
        <w:tc>
          <w:tcPr>
            <w:tcW w:w="1468" w:type="dxa"/>
            <w:tcBorders>
              <w:top w:val="nil"/>
              <w:left w:val="nil"/>
              <w:bottom w:val="nil"/>
              <w:right w:val="nil"/>
            </w:tcBorders>
            <w:shd w:val="clear" w:color="auto" w:fill="auto"/>
            <w:vAlign w:val="center"/>
          </w:tcPr>
          <w:p w14:paraId="599D10F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3" w:type="dxa"/>
            <w:tcBorders>
              <w:top w:val="nil"/>
              <w:left w:val="nil"/>
              <w:bottom w:val="nil"/>
              <w:right w:val="nil"/>
            </w:tcBorders>
            <w:shd w:val="clear" w:color="auto" w:fill="auto"/>
            <w:vAlign w:val="center"/>
          </w:tcPr>
          <w:p w14:paraId="799FCD6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98" w:type="dxa"/>
            <w:tcBorders>
              <w:top w:val="nil"/>
              <w:left w:val="nil"/>
              <w:bottom w:val="nil"/>
              <w:right w:val="nil"/>
            </w:tcBorders>
            <w:shd w:val="clear" w:color="auto" w:fill="auto"/>
            <w:vAlign w:val="center"/>
          </w:tcPr>
          <w:p w14:paraId="02970EA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954" w:type="dxa"/>
            <w:tcBorders>
              <w:top w:val="nil"/>
              <w:left w:val="nil"/>
              <w:bottom w:val="nil"/>
              <w:right w:val="nil"/>
            </w:tcBorders>
            <w:shd w:val="clear" w:color="auto" w:fill="auto"/>
            <w:vAlign w:val="center"/>
          </w:tcPr>
          <w:p w14:paraId="781A05C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926" w:type="dxa"/>
            <w:tcBorders>
              <w:top w:val="nil"/>
              <w:left w:val="nil"/>
              <w:bottom w:val="nil"/>
              <w:right w:val="nil"/>
            </w:tcBorders>
            <w:shd w:val="clear" w:color="auto" w:fill="auto"/>
            <w:vAlign w:val="center"/>
          </w:tcPr>
          <w:p w14:paraId="195D108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the employees whose manager had received the RESPECT training and the employees whose manager was on a waitlist for the training in the proportion of employee planned hours that were spent on sick leave (b=0.169, p=0.73)</w:t>
            </w:r>
          </w:p>
        </w:tc>
      </w:tr>
      <w:tr w:rsidR="00DE42FA" w:rsidRPr="00DE42FA" w14:paraId="55D7E26E" w14:textId="77777777" w:rsidTr="00B8354D">
        <w:trPr>
          <w:trHeight w:val="300"/>
        </w:trPr>
        <w:tc>
          <w:tcPr>
            <w:tcW w:w="14616" w:type="dxa"/>
            <w:gridSpan w:val="8"/>
            <w:tcBorders>
              <w:top w:val="nil"/>
              <w:left w:val="nil"/>
              <w:bottom w:val="nil"/>
              <w:right w:val="nil"/>
            </w:tcBorders>
            <w:shd w:val="clear" w:color="auto" w:fill="auto"/>
            <w:vAlign w:val="center"/>
            <w:hideMark/>
          </w:tcPr>
          <w:p w14:paraId="60AFDDAB" w14:textId="5F92078E"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Note.</w:t>
            </w:r>
            <w:r w:rsidR="00272806">
              <w:rPr>
                <w:rFonts w:eastAsia="Times New Roman" w:cstheme="minorHAnsi"/>
                <w:i/>
                <w:iCs/>
                <w:color w:val="000000"/>
                <w:sz w:val="20"/>
                <w:szCs w:val="20"/>
                <w:lang w:eastAsia="en-GB"/>
              </w:rPr>
              <w:t xml:space="preserve"> N: number of participants. </w:t>
            </w:r>
            <w:r w:rsidRPr="00DE42FA">
              <w:rPr>
                <w:rFonts w:eastAsia="Times New Roman" w:cstheme="minorHAnsi"/>
                <w:i/>
                <w:iCs/>
                <w:color w:val="000000"/>
                <w:sz w:val="20"/>
                <w:szCs w:val="20"/>
                <w:lang w:eastAsia="en-GB"/>
              </w:rPr>
              <w:t xml:space="preserve"> CMD: Common mental disorder. TAU: treatment as usual. CBT: cognitive behavioural training HR: Hazard ratio OR: Odds ratio</w:t>
            </w:r>
            <w:r w:rsidR="00903A4C">
              <w:rPr>
                <w:rFonts w:eastAsia="Times New Roman" w:cstheme="minorHAnsi"/>
                <w:i/>
                <w:iCs/>
                <w:color w:val="000000"/>
                <w:sz w:val="20"/>
                <w:szCs w:val="20"/>
                <w:lang w:eastAsia="en-GB"/>
              </w:rPr>
              <w:t xml:space="preserve"> CI: Confidence interval</w:t>
            </w:r>
            <w:r w:rsidR="00272806">
              <w:rPr>
                <w:rFonts w:eastAsia="Times New Roman" w:cstheme="minorHAnsi"/>
                <w:i/>
                <w:iCs/>
                <w:color w:val="000000"/>
                <w:sz w:val="20"/>
                <w:szCs w:val="20"/>
                <w:lang w:eastAsia="en-GB"/>
              </w:rPr>
              <w:t>.</w:t>
            </w:r>
            <w:r w:rsidR="00903A4C">
              <w:rPr>
                <w:rFonts w:eastAsia="Times New Roman" w:cstheme="minorHAnsi"/>
                <w:i/>
                <w:iCs/>
                <w:color w:val="000000"/>
                <w:sz w:val="20"/>
                <w:szCs w:val="20"/>
                <w:lang w:eastAsia="en-GB"/>
              </w:rPr>
              <w:t xml:space="preserve"> Y: Yes. N: No</w:t>
            </w:r>
          </w:p>
        </w:tc>
      </w:tr>
    </w:tbl>
    <w:p w14:paraId="4DB31114" w14:textId="561672B9" w:rsidR="00784D3C" w:rsidRDefault="00784D3C"/>
    <w:p w14:paraId="363BF81A" w14:textId="35A9CF91" w:rsidR="00DE42FA" w:rsidRDefault="00DE42FA"/>
    <w:p w14:paraId="0043C965" w14:textId="77777777" w:rsidR="00DE42FA" w:rsidRDefault="00DE42FA" w:rsidP="00DE42FA">
      <w:r>
        <w:t>Table 6: Social isolation and connectedness outcomes</w:t>
      </w:r>
    </w:p>
    <w:tbl>
      <w:tblPr>
        <w:tblW w:w="14631" w:type="dxa"/>
        <w:tblLook w:val="04A0" w:firstRow="1" w:lastRow="0" w:firstColumn="1" w:lastColumn="0" w:noHBand="0" w:noVBand="1"/>
      </w:tblPr>
      <w:tblGrid>
        <w:gridCol w:w="1575"/>
        <w:gridCol w:w="2268"/>
        <w:gridCol w:w="1600"/>
        <w:gridCol w:w="2510"/>
        <w:gridCol w:w="6671"/>
        <w:gridCol w:w="7"/>
      </w:tblGrid>
      <w:tr w:rsidR="00DE42FA" w:rsidRPr="00DE42FA" w14:paraId="0F8A173B" w14:textId="77777777" w:rsidTr="00B8354D">
        <w:trPr>
          <w:trHeight w:val="570"/>
        </w:trPr>
        <w:tc>
          <w:tcPr>
            <w:tcW w:w="1575" w:type="dxa"/>
            <w:tcBorders>
              <w:top w:val="nil"/>
              <w:left w:val="nil"/>
              <w:bottom w:val="single" w:sz="4" w:space="0" w:color="auto"/>
              <w:right w:val="nil"/>
            </w:tcBorders>
            <w:shd w:val="clear" w:color="auto" w:fill="auto"/>
            <w:vAlign w:val="center"/>
            <w:hideMark/>
          </w:tcPr>
          <w:p w14:paraId="4391C9DC"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Mental health diagnoses</w:t>
            </w:r>
          </w:p>
        </w:tc>
        <w:tc>
          <w:tcPr>
            <w:tcW w:w="2268" w:type="dxa"/>
            <w:tcBorders>
              <w:top w:val="nil"/>
              <w:left w:val="nil"/>
              <w:bottom w:val="single" w:sz="4" w:space="0" w:color="auto"/>
              <w:right w:val="nil"/>
            </w:tcBorders>
            <w:shd w:val="clear" w:color="auto" w:fill="auto"/>
            <w:vAlign w:val="center"/>
            <w:hideMark/>
          </w:tcPr>
          <w:p w14:paraId="4AF9D02B"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type</w:t>
            </w:r>
          </w:p>
        </w:tc>
        <w:tc>
          <w:tcPr>
            <w:tcW w:w="1600" w:type="dxa"/>
            <w:tcBorders>
              <w:top w:val="nil"/>
              <w:left w:val="nil"/>
              <w:bottom w:val="single" w:sz="4" w:space="0" w:color="auto"/>
              <w:right w:val="nil"/>
            </w:tcBorders>
            <w:shd w:val="clear" w:color="000000" w:fill="FFFFFF"/>
            <w:vAlign w:val="center"/>
            <w:hideMark/>
          </w:tcPr>
          <w:p w14:paraId="6CB3E247"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Author</w:t>
            </w:r>
          </w:p>
        </w:tc>
        <w:tc>
          <w:tcPr>
            <w:tcW w:w="2510" w:type="dxa"/>
            <w:tcBorders>
              <w:top w:val="nil"/>
              <w:left w:val="nil"/>
              <w:bottom w:val="single" w:sz="4" w:space="0" w:color="auto"/>
              <w:right w:val="nil"/>
            </w:tcBorders>
            <w:shd w:val="clear" w:color="000000" w:fill="FFFFFF"/>
            <w:vAlign w:val="center"/>
            <w:hideMark/>
          </w:tcPr>
          <w:p w14:paraId="4BFCA3C5"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vs Control</w:t>
            </w:r>
          </w:p>
        </w:tc>
        <w:tc>
          <w:tcPr>
            <w:tcW w:w="6678" w:type="dxa"/>
            <w:gridSpan w:val="2"/>
            <w:tcBorders>
              <w:top w:val="nil"/>
              <w:left w:val="nil"/>
              <w:bottom w:val="single" w:sz="4" w:space="0" w:color="auto"/>
              <w:right w:val="nil"/>
            </w:tcBorders>
            <w:shd w:val="clear" w:color="000000" w:fill="FFFFFF"/>
            <w:vAlign w:val="center"/>
            <w:hideMark/>
          </w:tcPr>
          <w:p w14:paraId="36239EA6"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Outcomes</w:t>
            </w:r>
          </w:p>
        </w:tc>
      </w:tr>
      <w:tr w:rsidR="00DE42FA" w:rsidRPr="00DE42FA" w14:paraId="74E2E1EF" w14:textId="77777777" w:rsidTr="00B8354D">
        <w:trPr>
          <w:gridAfter w:val="1"/>
          <w:wAfter w:w="7" w:type="dxa"/>
          <w:trHeight w:val="300"/>
        </w:trPr>
        <w:tc>
          <w:tcPr>
            <w:tcW w:w="14624" w:type="dxa"/>
            <w:gridSpan w:val="5"/>
            <w:tcBorders>
              <w:top w:val="nil"/>
              <w:left w:val="nil"/>
              <w:bottom w:val="single" w:sz="4" w:space="0" w:color="auto"/>
              <w:right w:val="nil"/>
            </w:tcBorders>
            <w:shd w:val="clear" w:color="000000" w:fill="FFFFFF"/>
            <w:noWrap/>
            <w:vAlign w:val="center"/>
            <w:hideMark/>
          </w:tcPr>
          <w:p w14:paraId="3FA9EC81"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Subjective social isolation</w:t>
            </w:r>
          </w:p>
        </w:tc>
      </w:tr>
      <w:tr w:rsidR="00DE42FA" w:rsidRPr="00DE42FA" w14:paraId="1F373514" w14:textId="77777777" w:rsidTr="00B8354D">
        <w:trPr>
          <w:trHeight w:val="765"/>
        </w:trPr>
        <w:tc>
          <w:tcPr>
            <w:tcW w:w="1575" w:type="dxa"/>
            <w:vMerge w:val="restart"/>
            <w:tcBorders>
              <w:top w:val="nil"/>
              <w:left w:val="nil"/>
              <w:bottom w:val="single" w:sz="4" w:space="0" w:color="000000"/>
              <w:right w:val="nil"/>
            </w:tcBorders>
            <w:shd w:val="clear" w:color="auto" w:fill="auto"/>
            <w:vAlign w:val="center"/>
            <w:hideMark/>
          </w:tcPr>
          <w:p w14:paraId="3F027C32"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CMD</w:t>
            </w:r>
          </w:p>
        </w:tc>
        <w:tc>
          <w:tcPr>
            <w:tcW w:w="2268" w:type="dxa"/>
            <w:tcBorders>
              <w:top w:val="nil"/>
              <w:left w:val="nil"/>
              <w:bottom w:val="single" w:sz="4" w:space="0" w:color="auto"/>
              <w:right w:val="nil"/>
            </w:tcBorders>
            <w:shd w:val="clear" w:color="auto" w:fill="auto"/>
            <w:vAlign w:val="center"/>
            <w:hideMark/>
          </w:tcPr>
          <w:p w14:paraId="5D63531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Changing cognitions</w:t>
            </w:r>
          </w:p>
        </w:tc>
        <w:tc>
          <w:tcPr>
            <w:tcW w:w="1600" w:type="dxa"/>
            <w:tcBorders>
              <w:top w:val="nil"/>
              <w:left w:val="nil"/>
              <w:bottom w:val="single" w:sz="4" w:space="0" w:color="auto"/>
              <w:right w:val="nil"/>
            </w:tcBorders>
            <w:shd w:val="clear" w:color="auto" w:fill="auto"/>
            <w:vAlign w:val="center"/>
            <w:hideMark/>
          </w:tcPr>
          <w:p w14:paraId="4676A943"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Conoley</w:t>
            </w:r>
            <w:proofErr w:type="spellEnd"/>
            <w:r w:rsidRPr="00DE42FA">
              <w:rPr>
                <w:rFonts w:eastAsia="Times New Roman" w:cstheme="minorHAnsi"/>
                <w:color w:val="000000"/>
                <w:sz w:val="20"/>
                <w:szCs w:val="20"/>
                <w:lang w:eastAsia="en-GB"/>
              </w:rPr>
              <w:t xml:space="preserve"> 1985</w:t>
            </w:r>
          </w:p>
          <w:p w14:paraId="5148535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N=38)</w:t>
            </w:r>
          </w:p>
        </w:tc>
        <w:tc>
          <w:tcPr>
            <w:tcW w:w="2510" w:type="dxa"/>
            <w:tcBorders>
              <w:top w:val="nil"/>
              <w:left w:val="nil"/>
              <w:bottom w:val="single" w:sz="4" w:space="0" w:color="auto"/>
              <w:right w:val="nil"/>
            </w:tcBorders>
            <w:shd w:val="clear" w:color="auto" w:fill="auto"/>
            <w:vAlign w:val="center"/>
            <w:hideMark/>
          </w:tcPr>
          <w:p w14:paraId="5EB329C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Reframing vs Waitlist control</w:t>
            </w:r>
          </w:p>
        </w:tc>
        <w:tc>
          <w:tcPr>
            <w:tcW w:w="6678" w:type="dxa"/>
            <w:gridSpan w:val="2"/>
            <w:tcBorders>
              <w:top w:val="nil"/>
              <w:left w:val="nil"/>
              <w:bottom w:val="single" w:sz="4" w:space="0" w:color="auto"/>
              <w:right w:val="nil"/>
            </w:tcBorders>
            <w:shd w:val="clear" w:color="auto" w:fill="auto"/>
            <w:vAlign w:val="center"/>
            <w:hideMark/>
          </w:tcPr>
          <w:p w14:paraId="1A57392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Measures of loneliness did not differ between groups at 1 month (Hedges g= 0.11, 95% CI: -0.53, 0.75), </w:t>
            </w:r>
          </w:p>
        </w:tc>
      </w:tr>
      <w:tr w:rsidR="00DE42FA" w:rsidRPr="00DE42FA" w14:paraId="795741B0" w14:textId="77777777" w:rsidTr="00B8354D">
        <w:trPr>
          <w:trHeight w:val="945"/>
        </w:trPr>
        <w:tc>
          <w:tcPr>
            <w:tcW w:w="1575" w:type="dxa"/>
            <w:vMerge/>
            <w:tcBorders>
              <w:top w:val="nil"/>
              <w:left w:val="nil"/>
              <w:bottom w:val="single" w:sz="4" w:space="0" w:color="000000"/>
              <w:right w:val="nil"/>
            </w:tcBorders>
            <w:vAlign w:val="center"/>
            <w:hideMark/>
          </w:tcPr>
          <w:p w14:paraId="23FBF970"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tcBorders>
              <w:top w:val="nil"/>
              <w:left w:val="nil"/>
              <w:bottom w:val="single" w:sz="4" w:space="0" w:color="auto"/>
              <w:right w:val="nil"/>
            </w:tcBorders>
            <w:shd w:val="clear" w:color="auto" w:fill="auto"/>
            <w:vAlign w:val="center"/>
            <w:hideMark/>
          </w:tcPr>
          <w:p w14:paraId="149D07D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Psychoeducation</w:t>
            </w:r>
          </w:p>
        </w:tc>
        <w:tc>
          <w:tcPr>
            <w:tcW w:w="1600" w:type="dxa"/>
            <w:tcBorders>
              <w:top w:val="nil"/>
              <w:left w:val="nil"/>
              <w:bottom w:val="single" w:sz="4" w:space="0" w:color="auto"/>
              <w:right w:val="nil"/>
            </w:tcBorders>
            <w:shd w:val="clear" w:color="auto" w:fill="auto"/>
            <w:vAlign w:val="center"/>
            <w:hideMark/>
          </w:tcPr>
          <w:p w14:paraId="6743A2B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Haslam 2019</w:t>
            </w:r>
          </w:p>
          <w:p w14:paraId="28C73DB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(Australia, N=120)</w:t>
            </w:r>
          </w:p>
        </w:tc>
        <w:tc>
          <w:tcPr>
            <w:tcW w:w="2510" w:type="dxa"/>
            <w:tcBorders>
              <w:top w:val="nil"/>
              <w:left w:val="nil"/>
              <w:bottom w:val="single" w:sz="4" w:space="0" w:color="auto"/>
              <w:right w:val="nil"/>
            </w:tcBorders>
            <w:shd w:val="clear" w:color="auto" w:fill="auto"/>
            <w:vAlign w:val="center"/>
            <w:hideMark/>
          </w:tcPr>
          <w:p w14:paraId="7E97AED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Groups 4 Health social identity intervention vs TAU</w:t>
            </w:r>
          </w:p>
        </w:tc>
        <w:tc>
          <w:tcPr>
            <w:tcW w:w="6678" w:type="dxa"/>
            <w:gridSpan w:val="2"/>
            <w:tcBorders>
              <w:top w:val="nil"/>
              <w:left w:val="nil"/>
              <w:bottom w:val="single" w:sz="4" w:space="0" w:color="auto"/>
              <w:right w:val="nil"/>
            </w:tcBorders>
            <w:shd w:val="clear" w:color="auto" w:fill="auto"/>
            <w:vAlign w:val="center"/>
            <w:hideMark/>
          </w:tcPr>
          <w:p w14:paraId="1C1C00C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intervention group reported significantly reduced loneliness compared to the control group 2 months after baseline (Odds of reduced loneliness=3.84, 95% CI: 1.50, 9.81)</w:t>
            </w:r>
          </w:p>
        </w:tc>
      </w:tr>
      <w:tr w:rsidR="00DE42FA" w:rsidRPr="00DE42FA" w14:paraId="1F8B1FC0" w14:textId="77777777" w:rsidTr="00B8354D">
        <w:trPr>
          <w:trHeight w:val="1275"/>
        </w:trPr>
        <w:tc>
          <w:tcPr>
            <w:tcW w:w="1575" w:type="dxa"/>
            <w:vMerge/>
            <w:tcBorders>
              <w:top w:val="nil"/>
              <w:left w:val="nil"/>
              <w:bottom w:val="single" w:sz="4" w:space="0" w:color="000000"/>
              <w:right w:val="nil"/>
            </w:tcBorders>
            <w:vAlign w:val="center"/>
            <w:hideMark/>
          </w:tcPr>
          <w:p w14:paraId="237FE3E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tcBorders>
              <w:top w:val="nil"/>
              <w:left w:val="nil"/>
              <w:bottom w:val="single" w:sz="4" w:space="0" w:color="auto"/>
              <w:right w:val="nil"/>
            </w:tcBorders>
            <w:shd w:val="clear" w:color="auto" w:fill="auto"/>
            <w:vAlign w:val="center"/>
            <w:hideMark/>
          </w:tcPr>
          <w:p w14:paraId="7C566B7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w:t>
            </w:r>
          </w:p>
        </w:tc>
        <w:tc>
          <w:tcPr>
            <w:tcW w:w="1600" w:type="dxa"/>
            <w:tcBorders>
              <w:top w:val="nil"/>
              <w:left w:val="nil"/>
              <w:bottom w:val="single" w:sz="4" w:space="0" w:color="auto"/>
              <w:right w:val="nil"/>
            </w:tcBorders>
            <w:shd w:val="clear" w:color="auto" w:fill="auto"/>
            <w:vAlign w:val="center"/>
            <w:hideMark/>
          </w:tcPr>
          <w:p w14:paraId="1A663CB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Lloyd-Evans 2020</w:t>
            </w:r>
          </w:p>
          <w:p w14:paraId="5F348CE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(UK, N=40)</w:t>
            </w:r>
          </w:p>
          <w:p w14:paraId="7E0E51E1"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510" w:type="dxa"/>
            <w:tcBorders>
              <w:top w:val="nil"/>
              <w:left w:val="nil"/>
              <w:bottom w:val="single" w:sz="4" w:space="0" w:color="auto"/>
              <w:right w:val="nil"/>
            </w:tcBorders>
            <w:shd w:val="clear" w:color="auto" w:fill="auto"/>
            <w:vAlign w:val="center"/>
            <w:hideMark/>
          </w:tcPr>
          <w:p w14:paraId="06682E6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Community navigator programme + routine care vs Routine care</w:t>
            </w:r>
          </w:p>
        </w:tc>
        <w:tc>
          <w:tcPr>
            <w:tcW w:w="6678" w:type="dxa"/>
            <w:gridSpan w:val="2"/>
            <w:tcBorders>
              <w:top w:val="nil"/>
              <w:left w:val="nil"/>
              <w:bottom w:val="single" w:sz="4" w:space="0" w:color="auto"/>
              <w:right w:val="nil"/>
            </w:tcBorders>
            <w:shd w:val="clear" w:color="auto" w:fill="auto"/>
            <w:vAlign w:val="center"/>
            <w:hideMark/>
          </w:tcPr>
          <w:p w14:paraId="65C8330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[Feasibility trial]</w:t>
            </w:r>
          </w:p>
          <w:p w14:paraId="4C59793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Loneliness in the intervention group fell from a median De Jong </w:t>
            </w:r>
            <w:proofErr w:type="spellStart"/>
            <w:r w:rsidRPr="00DE42FA">
              <w:rPr>
                <w:rFonts w:eastAsia="Times New Roman" w:cstheme="minorHAnsi"/>
                <w:color w:val="000000"/>
                <w:sz w:val="20"/>
                <w:szCs w:val="20"/>
                <w:lang w:eastAsia="en-GB"/>
              </w:rPr>
              <w:t>Gierveld</w:t>
            </w:r>
            <w:proofErr w:type="spellEnd"/>
            <w:r w:rsidRPr="00DE42FA">
              <w:rPr>
                <w:rFonts w:eastAsia="Times New Roman" w:cstheme="minorHAnsi"/>
                <w:color w:val="000000"/>
                <w:sz w:val="20"/>
                <w:szCs w:val="20"/>
                <w:lang w:eastAsia="en-GB"/>
              </w:rPr>
              <w:t xml:space="preserve"> Scale score of 11 at baseline to 9 at follow up, and from 10.5 to 10 for the control group participants. This change was not significant although numbers were small. </w:t>
            </w:r>
          </w:p>
        </w:tc>
      </w:tr>
      <w:tr w:rsidR="00DE42FA" w:rsidRPr="00DE42FA" w14:paraId="7DA4E6EF" w14:textId="77777777" w:rsidTr="00B8354D">
        <w:trPr>
          <w:trHeight w:val="1275"/>
        </w:trPr>
        <w:tc>
          <w:tcPr>
            <w:tcW w:w="1575" w:type="dxa"/>
            <w:vMerge w:val="restart"/>
            <w:tcBorders>
              <w:top w:val="nil"/>
              <w:left w:val="nil"/>
              <w:bottom w:val="single" w:sz="4" w:space="0" w:color="000000"/>
              <w:right w:val="nil"/>
            </w:tcBorders>
            <w:shd w:val="clear" w:color="auto" w:fill="auto"/>
            <w:vAlign w:val="center"/>
            <w:hideMark/>
          </w:tcPr>
          <w:p w14:paraId="374DBF26"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lastRenderedPageBreak/>
              <w:t>SMI</w:t>
            </w:r>
          </w:p>
        </w:tc>
        <w:tc>
          <w:tcPr>
            <w:tcW w:w="2268" w:type="dxa"/>
            <w:tcBorders>
              <w:top w:val="nil"/>
              <w:left w:val="nil"/>
              <w:bottom w:val="single" w:sz="4" w:space="0" w:color="auto"/>
              <w:right w:val="nil"/>
            </w:tcBorders>
            <w:shd w:val="clear" w:color="auto" w:fill="auto"/>
            <w:vAlign w:val="center"/>
            <w:hideMark/>
          </w:tcPr>
          <w:p w14:paraId="3CAAE9B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Changing cognitions</w:t>
            </w:r>
          </w:p>
        </w:tc>
        <w:tc>
          <w:tcPr>
            <w:tcW w:w="1600" w:type="dxa"/>
            <w:tcBorders>
              <w:top w:val="nil"/>
              <w:left w:val="nil"/>
              <w:bottom w:val="single" w:sz="4" w:space="0" w:color="auto"/>
              <w:right w:val="nil"/>
            </w:tcBorders>
            <w:shd w:val="clear" w:color="auto" w:fill="auto"/>
            <w:vAlign w:val="center"/>
            <w:hideMark/>
          </w:tcPr>
          <w:p w14:paraId="03D44A2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Hasson-</w:t>
            </w:r>
            <w:proofErr w:type="spellStart"/>
            <w:r w:rsidRPr="00DE42FA">
              <w:rPr>
                <w:rFonts w:eastAsia="Times New Roman" w:cstheme="minorHAnsi"/>
                <w:color w:val="000000"/>
                <w:sz w:val="20"/>
                <w:szCs w:val="20"/>
                <w:lang w:eastAsia="en-GB"/>
              </w:rPr>
              <w:t>Ohayon</w:t>
            </w:r>
            <w:proofErr w:type="spellEnd"/>
            <w:r w:rsidRPr="00DE42FA">
              <w:rPr>
                <w:rFonts w:eastAsia="Times New Roman" w:cstheme="minorHAnsi"/>
                <w:color w:val="000000"/>
                <w:sz w:val="20"/>
                <w:szCs w:val="20"/>
                <w:lang w:eastAsia="en-GB"/>
              </w:rPr>
              <w:t xml:space="preserve"> 2014</w:t>
            </w:r>
          </w:p>
          <w:p w14:paraId="022D70A5" w14:textId="24B296AC"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(Isr</w:t>
            </w:r>
            <w:r w:rsidR="002244D6">
              <w:rPr>
                <w:rFonts w:eastAsia="Times New Roman" w:cstheme="minorHAnsi"/>
                <w:color w:val="000000"/>
                <w:sz w:val="20"/>
                <w:szCs w:val="20"/>
                <w:lang w:eastAsia="en-GB"/>
              </w:rPr>
              <w:t>ae</w:t>
            </w:r>
            <w:r w:rsidRPr="00DE42FA">
              <w:rPr>
                <w:rFonts w:eastAsia="Times New Roman" w:cstheme="minorHAnsi"/>
                <w:color w:val="000000"/>
                <w:sz w:val="20"/>
                <w:szCs w:val="20"/>
                <w:lang w:eastAsia="en-GB"/>
              </w:rPr>
              <w:t>l, N=55)</w:t>
            </w:r>
          </w:p>
        </w:tc>
        <w:tc>
          <w:tcPr>
            <w:tcW w:w="2510" w:type="dxa"/>
            <w:tcBorders>
              <w:top w:val="nil"/>
              <w:left w:val="nil"/>
              <w:bottom w:val="single" w:sz="4" w:space="0" w:color="auto"/>
              <w:right w:val="nil"/>
            </w:tcBorders>
            <w:shd w:val="clear" w:color="auto" w:fill="auto"/>
            <w:vAlign w:val="center"/>
            <w:hideMark/>
          </w:tcPr>
          <w:p w14:paraId="24471F7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cognition and interaction training (SCIT) + social mentoring vs social mentoring only</w:t>
            </w:r>
          </w:p>
        </w:tc>
        <w:tc>
          <w:tcPr>
            <w:tcW w:w="6678" w:type="dxa"/>
            <w:gridSpan w:val="2"/>
            <w:tcBorders>
              <w:top w:val="nil"/>
              <w:left w:val="nil"/>
              <w:bottom w:val="single" w:sz="4" w:space="0" w:color="auto"/>
              <w:right w:val="nil"/>
            </w:tcBorders>
            <w:shd w:val="clear" w:color="auto" w:fill="auto"/>
            <w:vAlign w:val="center"/>
            <w:hideMark/>
          </w:tcPr>
          <w:p w14:paraId="578E000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Participants who completed SCIT showed significant improvement between baseline and post assessment in mean scores for social engagement compared with participants in the control group, whose scores decreased. Hedges g at end of treatment (6 months): 1.44, 95% CI: 0.84, 2.05)</w:t>
            </w:r>
          </w:p>
        </w:tc>
      </w:tr>
      <w:tr w:rsidR="00DE42FA" w:rsidRPr="00DE42FA" w14:paraId="103619DC" w14:textId="77777777" w:rsidTr="00B8354D">
        <w:trPr>
          <w:trHeight w:val="765"/>
        </w:trPr>
        <w:tc>
          <w:tcPr>
            <w:tcW w:w="1575" w:type="dxa"/>
            <w:vMerge/>
            <w:tcBorders>
              <w:top w:val="nil"/>
              <w:left w:val="nil"/>
              <w:bottom w:val="single" w:sz="4" w:space="0" w:color="000000"/>
              <w:right w:val="nil"/>
            </w:tcBorders>
            <w:vAlign w:val="center"/>
            <w:hideMark/>
          </w:tcPr>
          <w:p w14:paraId="3A3C5476"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tcBorders>
              <w:top w:val="nil"/>
              <w:left w:val="nil"/>
              <w:bottom w:val="single" w:sz="4" w:space="0" w:color="auto"/>
              <w:right w:val="nil"/>
            </w:tcBorders>
            <w:shd w:val="clear" w:color="auto" w:fill="auto"/>
            <w:vAlign w:val="center"/>
            <w:hideMark/>
          </w:tcPr>
          <w:p w14:paraId="3781139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Psychoeducation</w:t>
            </w:r>
          </w:p>
        </w:tc>
        <w:tc>
          <w:tcPr>
            <w:tcW w:w="1600" w:type="dxa"/>
            <w:tcBorders>
              <w:top w:val="nil"/>
              <w:left w:val="nil"/>
              <w:bottom w:val="single" w:sz="4" w:space="0" w:color="auto"/>
              <w:right w:val="nil"/>
            </w:tcBorders>
            <w:shd w:val="clear" w:color="auto" w:fill="auto"/>
            <w:vAlign w:val="center"/>
            <w:hideMark/>
          </w:tcPr>
          <w:p w14:paraId="6DD9C18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Silverman 2014</w:t>
            </w:r>
          </w:p>
          <w:p w14:paraId="55E235E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N=45)</w:t>
            </w:r>
          </w:p>
        </w:tc>
        <w:tc>
          <w:tcPr>
            <w:tcW w:w="2510" w:type="dxa"/>
            <w:tcBorders>
              <w:top w:val="nil"/>
              <w:left w:val="nil"/>
              <w:bottom w:val="single" w:sz="4" w:space="0" w:color="auto"/>
              <w:right w:val="nil"/>
            </w:tcBorders>
            <w:shd w:val="clear" w:color="auto" w:fill="auto"/>
            <w:vAlign w:val="center"/>
            <w:hideMark/>
          </w:tcPr>
          <w:p w14:paraId="623BB5D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Live music therapy and Education vs Education only</w:t>
            </w:r>
          </w:p>
        </w:tc>
        <w:tc>
          <w:tcPr>
            <w:tcW w:w="6678" w:type="dxa"/>
            <w:gridSpan w:val="2"/>
            <w:tcBorders>
              <w:top w:val="nil"/>
              <w:left w:val="nil"/>
              <w:bottom w:val="single" w:sz="4" w:space="0" w:color="auto"/>
              <w:right w:val="nil"/>
            </w:tcBorders>
            <w:shd w:val="clear" w:color="auto" w:fill="auto"/>
            <w:vAlign w:val="center"/>
            <w:hideMark/>
          </w:tcPr>
          <w:p w14:paraId="27BCC74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Perceived social support did not differ significantly between the live music therapy and education and the education only groups after the session (Hedges g=0.47, 95% CI: -0.13, 1.07)</w:t>
            </w:r>
          </w:p>
        </w:tc>
      </w:tr>
      <w:tr w:rsidR="00DE42FA" w:rsidRPr="00DE42FA" w14:paraId="60A3D96A" w14:textId="77777777" w:rsidTr="00B8354D">
        <w:trPr>
          <w:trHeight w:val="510"/>
        </w:trPr>
        <w:tc>
          <w:tcPr>
            <w:tcW w:w="1575" w:type="dxa"/>
            <w:vMerge/>
            <w:tcBorders>
              <w:top w:val="nil"/>
              <w:left w:val="nil"/>
              <w:bottom w:val="single" w:sz="4" w:space="0" w:color="000000"/>
              <w:right w:val="nil"/>
            </w:tcBorders>
            <w:vAlign w:val="center"/>
            <w:hideMark/>
          </w:tcPr>
          <w:p w14:paraId="068AB457"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val="restart"/>
            <w:tcBorders>
              <w:top w:val="nil"/>
              <w:left w:val="nil"/>
              <w:bottom w:val="single" w:sz="4" w:space="0" w:color="000000"/>
              <w:right w:val="nil"/>
            </w:tcBorders>
            <w:shd w:val="clear" w:color="auto" w:fill="auto"/>
            <w:vAlign w:val="center"/>
            <w:hideMark/>
          </w:tcPr>
          <w:p w14:paraId="12350F8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w:t>
            </w:r>
          </w:p>
        </w:tc>
        <w:tc>
          <w:tcPr>
            <w:tcW w:w="1600" w:type="dxa"/>
            <w:tcBorders>
              <w:top w:val="nil"/>
              <w:left w:val="nil"/>
              <w:bottom w:val="single" w:sz="4" w:space="0" w:color="auto"/>
              <w:right w:val="nil"/>
            </w:tcBorders>
            <w:shd w:val="clear" w:color="auto" w:fill="auto"/>
            <w:vAlign w:val="center"/>
            <w:hideMark/>
          </w:tcPr>
          <w:p w14:paraId="18A25291"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Gelkopf</w:t>
            </w:r>
            <w:proofErr w:type="spellEnd"/>
            <w:r w:rsidRPr="00DE42FA">
              <w:rPr>
                <w:rFonts w:eastAsia="Times New Roman" w:cstheme="minorHAnsi"/>
                <w:color w:val="000000"/>
                <w:sz w:val="20"/>
                <w:szCs w:val="20"/>
                <w:lang w:eastAsia="en-GB"/>
              </w:rPr>
              <w:t xml:space="preserve"> 1994</w:t>
            </w:r>
          </w:p>
          <w:p w14:paraId="26463CF3" w14:textId="0FADE34C"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(Isr</w:t>
            </w:r>
            <w:r w:rsidR="002244D6">
              <w:rPr>
                <w:rFonts w:eastAsia="Times New Roman" w:cstheme="minorHAnsi"/>
                <w:color w:val="000000"/>
                <w:sz w:val="20"/>
                <w:szCs w:val="20"/>
                <w:lang w:eastAsia="en-GB"/>
              </w:rPr>
              <w:t>ae</w:t>
            </w:r>
            <w:r w:rsidRPr="00DE42FA">
              <w:rPr>
                <w:rFonts w:eastAsia="Times New Roman" w:cstheme="minorHAnsi"/>
                <w:color w:val="000000"/>
                <w:sz w:val="20"/>
                <w:szCs w:val="20"/>
                <w:lang w:eastAsia="en-GB"/>
              </w:rPr>
              <w:t>l, N=34)</w:t>
            </w:r>
          </w:p>
        </w:tc>
        <w:tc>
          <w:tcPr>
            <w:tcW w:w="2510" w:type="dxa"/>
            <w:tcBorders>
              <w:top w:val="nil"/>
              <w:left w:val="nil"/>
              <w:bottom w:val="single" w:sz="4" w:space="0" w:color="auto"/>
              <w:right w:val="nil"/>
            </w:tcBorders>
            <w:shd w:val="clear" w:color="auto" w:fill="auto"/>
            <w:vAlign w:val="center"/>
            <w:hideMark/>
          </w:tcPr>
          <w:p w14:paraId="6F9CF98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Watching comedy films with others vs Watching a variety of film genres</w:t>
            </w:r>
          </w:p>
        </w:tc>
        <w:tc>
          <w:tcPr>
            <w:tcW w:w="6678" w:type="dxa"/>
            <w:gridSpan w:val="2"/>
            <w:tcBorders>
              <w:top w:val="nil"/>
              <w:left w:val="nil"/>
              <w:bottom w:val="single" w:sz="4" w:space="0" w:color="auto"/>
              <w:right w:val="nil"/>
            </w:tcBorders>
            <w:shd w:val="clear" w:color="auto" w:fill="auto"/>
            <w:vAlign w:val="center"/>
            <w:hideMark/>
          </w:tcPr>
          <w:p w14:paraId="741EE77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in satisfaction with social support at 4-months follow-up (control 10.66 vs comedy 15.19, F=1.90, not significant)</w:t>
            </w:r>
          </w:p>
        </w:tc>
      </w:tr>
      <w:tr w:rsidR="00DE42FA" w:rsidRPr="00DE42FA" w14:paraId="7372BF65" w14:textId="77777777" w:rsidTr="00B8354D">
        <w:trPr>
          <w:trHeight w:val="1275"/>
        </w:trPr>
        <w:tc>
          <w:tcPr>
            <w:tcW w:w="1575" w:type="dxa"/>
            <w:vMerge/>
            <w:tcBorders>
              <w:top w:val="nil"/>
              <w:left w:val="nil"/>
              <w:bottom w:val="single" w:sz="4" w:space="0" w:color="000000"/>
              <w:right w:val="nil"/>
            </w:tcBorders>
            <w:vAlign w:val="center"/>
            <w:hideMark/>
          </w:tcPr>
          <w:p w14:paraId="08D88F1A"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76F698E1"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6D53F808"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Terzian</w:t>
            </w:r>
            <w:proofErr w:type="spellEnd"/>
            <w:r w:rsidRPr="00DE42FA">
              <w:rPr>
                <w:rFonts w:eastAsia="Times New Roman" w:cstheme="minorHAnsi"/>
                <w:color w:val="000000"/>
                <w:sz w:val="20"/>
                <w:szCs w:val="20"/>
                <w:lang w:eastAsia="en-GB"/>
              </w:rPr>
              <w:t xml:space="preserve"> 2013</w:t>
            </w:r>
          </w:p>
          <w:p w14:paraId="495F345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(Italy, N=357)</w:t>
            </w:r>
          </w:p>
        </w:tc>
        <w:tc>
          <w:tcPr>
            <w:tcW w:w="2510" w:type="dxa"/>
            <w:tcBorders>
              <w:top w:val="nil"/>
              <w:left w:val="nil"/>
              <w:bottom w:val="single" w:sz="4" w:space="0" w:color="auto"/>
              <w:right w:val="nil"/>
            </w:tcBorders>
            <w:shd w:val="clear" w:color="auto" w:fill="auto"/>
            <w:vAlign w:val="center"/>
            <w:hideMark/>
          </w:tcPr>
          <w:p w14:paraId="64676A3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network intervention + TAU vs TAU only</w:t>
            </w:r>
          </w:p>
        </w:tc>
        <w:tc>
          <w:tcPr>
            <w:tcW w:w="6678" w:type="dxa"/>
            <w:gridSpan w:val="2"/>
            <w:tcBorders>
              <w:top w:val="nil"/>
              <w:left w:val="nil"/>
              <w:bottom w:val="single" w:sz="4" w:space="0" w:color="auto"/>
              <w:right w:val="nil"/>
            </w:tcBorders>
            <w:shd w:val="clear" w:color="auto" w:fill="auto"/>
            <w:vAlign w:val="center"/>
            <w:hideMark/>
          </w:tcPr>
          <w:p w14:paraId="6E6352F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 higher overall social network improvement—including an improvement in intimate or working relationships—was reported at year 1 for the experimental treatment patients (OR= 1.8, 95% CI 1.12, 2.80). The results were still statistically significant at year 2 </w:t>
            </w:r>
            <w:proofErr w:type="gramStart"/>
            <w:r w:rsidRPr="00DE42FA">
              <w:rPr>
                <w:rFonts w:eastAsia="Times New Roman" w:cstheme="minorHAnsi"/>
                <w:color w:val="000000"/>
                <w:sz w:val="20"/>
                <w:szCs w:val="20"/>
                <w:lang w:eastAsia="en-GB"/>
              </w:rPr>
              <w:t>( OR</w:t>
            </w:r>
            <w:proofErr w:type="gramEnd"/>
            <w:r w:rsidRPr="00DE42FA">
              <w:rPr>
                <w:rFonts w:eastAsia="Times New Roman" w:cstheme="minorHAnsi"/>
                <w:color w:val="000000"/>
                <w:sz w:val="20"/>
                <w:szCs w:val="20"/>
                <w:lang w:eastAsia="en-GB"/>
              </w:rPr>
              <w:t>= 1.84, 95% CI 1.18, 2.90)</w:t>
            </w:r>
          </w:p>
        </w:tc>
      </w:tr>
      <w:tr w:rsidR="00DE42FA" w:rsidRPr="00DE42FA" w14:paraId="6001CAFD" w14:textId="77777777" w:rsidTr="00B8354D">
        <w:trPr>
          <w:trHeight w:val="3315"/>
        </w:trPr>
        <w:tc>
          <w:tcPr>
            <w:tcW w:w="1575" w:type="dxa"/>
            <w:vMerge/>
            <w:tcBorders>
              <w:top w:val="nil"/>
              <w:left w:val="nil"/>
              <w:bottom w:val="single" w:sz="4" w:space="0" w:color="000000"/>
              <w:right w:val="nil"/>
            </w:tcBorders>
            <w:vAlign w:val="center"/>
            <w:hideMark/>
          </w:tcPr>
          <w:p w14:paraId="142574AA"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7BF951AE"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26BF7BB2" w14:textId="77777777" w:rsidR="00DE42FA" w:rsidRPr="00DE42FA" w:rsidRDefault="00DE42FA" w:rsidP="00B8354D">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Davidson 2004</w:t>
            </w:r>
          </w:p>
          <w:p w14:paraId="1AF91C54" w14:textId="77777777" w:rsidR="00DE42FA" w:rsidRPr="00DE42FA" w:rsidRDefault="00DE42FA" w:rsidP="00B8354D">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(USA, N=260)</w:t>
            </w:r>
          </w:p>
        </w:tc>
        <w:tc>
          <w:tcPr>
            <w:tcW w:w="2510" w:type="dxa"/>
            <w:tcBorders>
              <w:top w:val="nil"/>
              <w:left w:val="nil"/>
              <w:bottom w:val="single" w:sz="4" w:space="0" w:color="auto"/>
              <w:right w:val="nil"/>
            </w:tcBorders>
            <w:shd w:val="clear" w:color="auto" w:fill="auto"/>
            <w:vAlign w:val="center"/>
            <w:hideMark/>
          </w:tcPr>
          <w:p w14:paraId="61C092F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Matched with a volunteer partner who had a personal history of psychiatric disability vs Matched with a volunteer partner who had no history of psychiatric disabilities vs Not matched with a volunteer partner </w:t>
            </w:r>
          </w:p>
        </w:tc>
        <w:tc>
          <w:tcPr>
            <w:tcW w:w="6678" w:type="dxa"/>
            <w:gridSpan w:val="2"/>
            <w:tcBorders>
              <w:top w:val="nil"/>
              <w:left w:val="nil"/>
              <w:bottom w:val="single" w:sz="4" w:space="0" w:color="auto"/>
              <w:right w:val="nil"/>
            </w:tcBorders>
            <w:shd w:val="clear" w:color="auto" w:fill="auto"/>
            <w:vAlign w:val="center"/>
            <w:hideMark/>
          </w:tcPr>
          <w:p w14:paraId="33D3D0E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When considering all participants, there were no significant improvements in self-reported socialisation scores between groups at end of treatment (volunteer partner with no history of psychiatric problems vs control at end of treatment (9 months): Hedges g= 0.05, 95% CI: -0.34, 0.43, volunteer partner with a history of psychiatric problems vs control at end of treatment (9 months): Hedges g: -0.11, 95% CI: -0.49, 0.28)</w:t>
            </w:r>
            <w:r w:rsidRPr="00DE42FA">
              <w:rPr>
                <w:rFonts w:eastAsia="Times New Roman" w:cstheme="minorHAnsi"/>
                <w:color w:val="000000"/>
                <w:sz w:val="20"/>
                <w:szCs w:val="20"/>
                <w:lang w:eastAsia="en-GB"/>
              </w:rPr>
              <w:br/>
            </w:r>
            <w:r w:rsidRPr="00DE42FA">
              <w:rPr>
                <w:rFonts w:eastAsia="Times New Roman" w:cstheme="minorHAnsi"/>
                <w:color w:val="000000"/>
                <w:sz w:val="20"/>
                <w:szCs w:val="20"/>
                <w:lang w:eastAsia="en-GB"/>
              </w:rPr>
              <w:br/>
            </w:r>
          </w:p>
        </w:tc>
      </w:tr>
      <w:tr w:rsidR="00DE42FA" w:rsidRPr="00DE42FA" w14:paraId="06232DE4" w14:textId="77777777" w:rsidTr="00B8354D">
        <w:trPr>
          <w:trHeight w:val="1020"/>
        </w:trPr>
        <w:tc>
          <w:tcPr>
            <w:tcW w:w="1575" w:type="dxa"/>
            <w:vMerge/>
            <w:tcBorders>
              <w:top w:val="nil"/>
              <w:left w:val="nil"/>
              <w:bottom w:val="single" w:sz="4" w:space="0" w:color="000000"/>
              <w:right w:val="nil"/>
            </w:tcBorders>
            <w:vAlign w:val="center"/>
            <w:hideMark/>
          </w:tcPr>
          <w:p w14:paraId="3FD53808"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71D368DD"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566ADDF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Sheridan 2015</w:t>
            </w:r>
          </w:p>
          <w:p w14:paraId="5CD169E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(Ireland, N=107)</w:t>
            </w:r>
          </w:p>
        </w:tc>
        <w:tc>
          <w:tcPr>
            <w:tcW w:w="2510" w:type="dxa"/>
            <w:tcBorders>
              <w:top w:val="nil"/>
              <w:left w:val="nil"/>
              <w:bottom w:val="single" w:sz="4" w:space="0" w:color="auto"/>
              <w:right w:val="nil"/>
            </w:tcBorders>
            <w:shd w:val="clear" w:color="auto" w:fill="auto"/>
            <w:vAlign w:val="center"/>
            <w:hideMark/>
          </w:tcPr>
          <w:p w14:paraId="68D8865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 vs monetary support</w:t>
            </w:r>
          </w:p>
        </w:tc>
        <w:tc>
          <w:tcPr>
            <w:tcW w:w="6678" w:type="dxa"/>
            <w:gridSpan w:val="2"/>
            <w:tcBorders>
              <w:top w:val="nil"/>
              <w:left w:val="nil"/>
              <w:bottom w:val="single" w:sz="4" w:space="0" w:color="auto"/>
              <w:right w:val="nil"/>
            </w:tcBorders>
            <w:shd w:val="clear" w:color="auto" w:fill="auto"/>
            <w:vAlign w:val="center"/>
            <w:hideMark/>
          </w:tcPr>
          <w:p w14:paraId="55A716D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group (F= 0·78, p = 0.38), or group x time effect (F=1.33, p = 0.36) for social loneliness (Social and Emotional Loneliness Scale for Adults).</w:t>
            </w:r>
          </w:p>
        </w:tc>
      </w:tr>
      <w:tr w:rsidR="00DE42FA" w:rsidRPr="00DE42FA" w14:paraId="1B143D42" w14:textId="77777777" w:rsidTr="00B8354D">
        <w:trPr>
          <w:trHeight w:val="510"/>
        </w:trPr>
        <w:tc>
          <w:tcPr>
            <w:tcW w:w="1575" w:type="dxa"/>
            <w:vMerge/>
            <w:tcBorders>
              <w:top w:val="nil"/>
              <w:left w:val="nil"/>
              <w:bottom w:val="single" w:sz="4" w:space="0" w:color="000000"/>
              <w:right w:val="nil"/>
            </w:tcBorders>
            <w:vAlign w:val="center"/>
            <w:hideMark/>
          </w:tcPr>
          <w:p w14:paraId="0EA42EC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val="restart"/>
            <w:tcBorders>
              <w:top w:val="nil"/>
              <w:left w:val="nil"/>
              <w:bottom w:val="single" w:sz="4" w:space="0" w:color="000000"/>
              <w:right w:val="nil"/>
            </w:tcBorders>
            <w:shd w:val="clear" w:color="auto" w:fill="auto"/>
            <w:vAlign w:val="center"/>
            <w:hideMark/>
          </w:tcPr>
          <w:p w14:paraId="4BA2CBC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approach- supported socialisation and psychoeducation</w:t>
            </w:r>
          </w:p>
        </w:tc>
        <w:tc>
          <w:tcPr>
            <w:tcW w:w="1600" w:type="dxa"/>
            <w:tcBorders>
              <w:top w:val="nil"/>
              <w:left w:val="nil"/>
              <w:bottom w:val="single" w:sz="4" w:space="0" w:color="auto"/>
              <w:right w:val="nil"/>
            </w:tcBorders>
            <w:shd w:val="clear" w:color="auto" w:fill="auto"/>
            <w:vAlign w:val="center"/>
            <w:hideMark/>
          </w:tcPr>
          <w:p w14:paraId="3F6F6795"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Boevink</w:t>
            </w:r>
            <w:proofErr w:type="spellEnd"/>
            <w:r w:rsidRPr="00DE42FA">
              <w:rPr>
                <w:rFonts w:eastAsia="Times New Roman" w:cstheme="minorHAnsi"/>
                <w:color w:val="000000"/>
                <w:sz w:val="20"/>
                <w:szCs w:val="20"/>
                <w:lang w:eastAsia="en-GB"/>
              </w:rPr>
              <w:t xml:space="preserve"> 2016</w:t>
            </w:r>
          </w:p>
          <w:p w14:paraId="2FE5890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N=163)</w:t>
            </w:r>
          </w:p>
        </w:tc>
        <w:tc>
          <w:tcPr>
            <w:tcW w:w="2510" w:type="dxa"/>
            <w:tcBorders>
              <w:top w:val="nil"/>
              <w:left w:val="nil"/>
              <w:bottom w:val="single" w:sz="4" w:space="0" w:color="auto"/>
              <w:right w:val="nil"/>
            </w:tcBorders>
            <w:shd w:val="clear" w:color="auto" w:fill="auto"/>
            <w:vAlign w:val="center"/>
            <w:hideMark/>
          </w:tcPr>
          <w:p w14:paraId="13C5EF5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Recovery and self-help training course “TREE Recovery programme” + TAU vs TAU</w:t>
            </w:r>
          </w:p>
        </w:tc>
        <w:tc>
          <w:tcPr>
            <w:tcW w:w="6678" w:type="dxa"/>
            <w:gridSpan w:val="2"/>
            <w:tcBorders>
              <w:top w:val="nil"/>
              <w:left w:val="nil"/>
              <w:bottom w:val="single" w:sz="4" w:space="0" w:color="auto"/>
              <w:right w:val="nil"/>
            </w:tcBorders>
            <w:shd w:val="clear" w:color="auto" w:fill="auto"/>
            <w:vAlign w:val="center"/>
            <w:hideMark/>
          </w:tcPr>
          <w:p w14:paraId="2B7AA4E2" w14:textId="23D2C046"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After 1 year, the patients in the TREE recovery program</w:t>
            </w:r>
            <w:r w:rsidR="007F664D">
              <w:rPr>
                <w:rFonts w:eastAsia="Times New Roman" w:cstheme="minorHAnsi"/>
                <w:color w:val="000000"/>
                <w:sz w:val="20"/>
                <w:szCs w:val="20"/>
                <w:lang w:eastAsia="en-GB"/>
              </w:rPr>
              <w:t>me</w:t>
            </w:r>
            <w:r w:rsidRPr="00DE42FA">
              <w:rPr>
                <w:rFonts w:eastAsia="Times New Roman" w:cstheme="minorHAnsi"/>
                <w:color w:val="000000"/>
                <w:sz w:val="20"/>
                <w:szCs w:val="20"/>
                <w:lang w:eastAsia="en-GB"/>
              </w:rPr>
              <w:t xml:space="preserve"> did not have significantly lower loneliness scores compared to treatment as usual. (Hedges g= -0.11 ,95% CI: -0.44, 0.23)</w:t>
            </w:r>
          </w:p>
        </w:tc>
      </w:tr>
      <w:tr w:rsidR="00DE42FA" w:rsidRPr="00DE42FA" w14:paraId="762A399D" w14:textId="77777777" w:rsidTr="00B8354D">
        <w:trPr>
          <w:trHeight w:val="765"/>
        </w:trPr>
        <w:tc>
          <w:tcPr>
            <w:tcW w:w="1575" w:type="dxa"/>
            <w:vMerge/>
            <w:tcBorders>
              <w:top w:val="nil"/>
              <w:left w:val="nil"/>
              <w:bottom w:val="single" w:sz="4" w:space="0" w:color="000000"/>
              <w:right w:val="nil"/>
            </w:tcBorders>
            <w:vAlign w:val="center"/>
            <w:hideMark/>
          </w:tcPr>
          <w:p w14:paraId="727EC791"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04BB0788"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161C97A5"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Castelein</w:t>
            </w:r>
            <w:proofErr w:type="spellEnd"/>
            <w:r w:rsidRPr="00DE42FA">
              <w:rPr>
                <w:rFonts w:eastAsia="Times New Roman" w:cstheme="minorHAnsi"/>
                <w:color w:val="000000"/>
                <w:sz w:val="20"/>
                <w:szCs w:val="20"/>
                <w:lang w:eastAsia="en-GB"/>
              </w:rPr>
              <w:t xml:space="preserve"> 2008</w:t>
            </w:r>
          </w:p>
          <w:p w14:paraId="61F240F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N=106)</w:t>
            </w:r>
          </w:p>
        </w:tc>
        <w:tc>
          <w:tcPr>
            <w:tcW w:w="2510" w:type="dxa"/>
            <w:tcBorders>
              <w:top w:val="nil"/>
              <w:left w:val="nil"/>
              <w:bottom w:val="single" w:sz="4" w:space="0" w:color="auto"/>
              <w:right w:val="nil"/>
            </w:tcBorders>
            <w:shd w:val="clear" w:color="auto" w:fill="auto"/>
            <w:vAlign w:val="center"/>
            <w:hideMark/>
          </w:tcPr>
          <w:p w14:paraId="25B46F5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Guided peer support VS TAU</w:t>
            </w:r>
          </w:p>
        </w:tc>
        <w:tc>
          <w:tcPr>
            <w:tcW w:w="6678" w:type="dxa"/>
            <w:gridSpan w:val="2"/>
            <w:tcBorders>
              <w:top w:val="nil"/>
              <w:left w:val="nil"/>
              <w:bottom w:val="single" w:sz="4" w:space="0" w:color="auto"/>
              <w:right w:val="nil"/>
            </w:tcBorders>
            <w:shd w:val="clear" w:color="auto" w:fill="auto"/>
            <w:vAlign w:val="center"/>
            <w:hideMark/>
          </w:tcPr>
          <w:p w14:paraId="162074B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between groups in the extent of discrepancies between desired and received in social support at 8 months (Hedges g adjusted for baseline values: =-0.09, 95% CI: -0.29, 0.47). </w:t>
            </w:r>
          </w:p>
        </w:tc>
      </w:tr>
      <w:tr w:rsidR="00DE42FA" w:rsidRPr="00DE42FA" w14:paraId="576D241D" w14:textId="77777777" w:rsidTr="00B8354D">
        <w:trPr>
          <w:trHeight w:val="1020"/>
        </w:trPr>
        <w:tc>
          <w:tcPr>
            <w:tcW w:w="1575" w:type="dxa"/>
            <w:tcBorders>
              <w:top w:val="nil"/>
              <w:left w:val="nil"/>
              <w:bottom w:val="single" w:sz="4" w:space="0" w:color="auto"/>
              <w:right w:val="nil"/>
            </w:tcBorders>
            <w:shd w:val="clear" w:color="auto" w:fill="auto"/>
            <w:vAlign w:val="center"/>
            <w:hideMark/>
          </w:tcPr>
          <w:p w14:paraId="4CF1318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2268" w:type="dxa"/>
            <w:tcBorders>
              <w:top w:val="nil"/>
              <w:left w:val="nil"/>
              <w:bottom w:val="single" w:sz="4" w:space="0" w:color="auto"/>
              <w:right w:val="nil"/>
            </w:tcBorders>
            <w:shd w:val="clear" w:color="auto" w:fill="auto"/>
            <w:vAlign w:val="center"/>
            <w:hideMark/>
          </w:tcPr>
          <w:p w14:paraId="5C05B45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w:t>
            </w:r>
          </w:p>
        </w:tc>
        <w:tc>
          <w:tcPr>
            <w:tcW w:w="1600" w:type="dxa"/>
            <w:tcBorders>
              <w:top w:val="nil"/>
              <w:left w:val="nil"/>
              <w:bottom w:val="single" w:sz="4" w:space="0" w:color="auto"/>
              <w:right w:val="nil"/>
            </w:tcBorders>
            <w:shd w:val="clear" w:color="auto" w:fill="auto"/>
            <w:vAlign w:val="center"/>
            <w:hideMark/>
          </w:tcPr>
          <w:p w14:paraId="61E3BB6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Rivera 2007</w:t>
            </w:r>
          </w:p>
          <w:p w14:paraId="789943C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N=203)</w:t>
            </w:r>
          </w:p>
        </w:tc>
        <w:tc>
          <w:tcPr>
            <w:tcW w:w="2510" w:type="dxa"/>
            <w:tcBorders>
              <w:top w:val="nil"/>
              <w:left w:val="nil"/>
              <w:bottom w:val="single" w:sz="4" w:space="0" w:color="auto"/>
              <w:right w:val="nil"/>
            </w:tcBorders>
            <w:shd w:val="clear" w:color="auto" w:fill="auto"/>
            <w:vAlign w:val="center"/>
            <w:hideMark/>
          </w:tcPr>
          <w:p w14:paraId="2ACAB9B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Peer-assisted case management vs Standard case management</w:t>
            </w:r>
          </w:p>
        </w:tc>
        <w:tc>
          <w:tcPr>
            <w:tcW w:w="6678" w:type="dxa"/>
            <w:gridSpan w:val="2"/>
            <w:tcBorders>
              <w:top w:val="nil"/>
              <w:left w:val="nil"/>
              <w:bottom w:val="single" w:sz="4" w:space="0" w:color="auto"/>
              <w:right w:val="nil"/>
            </w:tcBorders>
            <w:shd w:val="clear" w:color="auto" w:fill="auto"/>
            <w:vAlign w:val="center"/>
            <w:hideMark/>
          </w:tcPr>
          <w:p w14:paraId="3E4425D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was no significant difference between peer assisted case management and standard case management in the subjective quality of social relations at either 6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post baseline (Hedges g=-0.08, 95% CI: -0.43, 0.26) or 12 months post baseline (Hedges g=-0.09, 95% CI: -0.43, 0.25). </w:t>
            </w:r>
          </w:p>
        </w:tc>
      </w:tr>
      <w:tr w:rsidR="00DE42FA" w:rsidRPr="00DE42FA" w14:paraId="14E5C1B3" w14:textId="77777777" w:rsidTr="00B8354D">
        <w:trPr>
          <w:gridAfter w:val="1"/>
          <w:wAfter w:w="7" w:type="dxa"/>
          <w:trHeight w:val="300"/>
        </w:trPr>
        <w:tc>
          <w:tcPr>
            <w:tcW w:w="14624" w:type="dxa"/>
            <w:gridSpan w:val="5"/>
            <w:tcBorders>
              <w:top w:val="single" w:sz="4" w:space="0" w:color="auto"/>
              <w:left w:val="nil"/>
              <w:bottom w:val="single" w:sz="4" w:space="0" w:color="auto"/>
              <w:right w:val="nil"/>
            </w:tcBorders>
            <w:shd w:val="clear" w:color="auto" w:fill="auto"/>
            <w:vAlign w:val="center"/>
            <w:hideMark/>
          </w:tcPr>
          <w:p w14:paraId="110F5969"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Social capital</w:t>
            </w:r>
          </w:p>
        </w:tc>
      </w:tr>
      <w:tr w:rsidR="00DE42FA" w:rsidRPr="00DE42FA" w14:paraId="1B395D55" w14:textId="77777777" w:rsidTr="00B8354D">
        <w:trPr>
          <w:trHeight w:val="1020"/>
        </w:trPr>
        <w:tc>
          <w:tcPr>
            <w:tcW w:w="1575" w:type="dxa"/>
            <w:tcBorders>
              <w:top w:val="nil"/>
              <w:left w:val="nil"/>
              <w:bottom w:val="single" w:sz="4" w:space="0" w:color="auto"/>
              <w:right w:val="nil"/>
            </w:tcBorders>
            <w:shd w:val="clear" w:color="auto" w:fill="auto"/>
            <w:vAlign w:val="center"/>
            <w:hideMark/>
          </w:tcPr>
          <w:p w14:paraId="4D44BE7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CMD</w:t>
            </w:r>
          </w:p>
        </w:tc>
        <w:tc>
          <w:tcPr>
            <w:tcW w:w="2268" w:type="dxa"/>
            <w:tcBorders>
              <w:top w:val="nil"/>
              <w:left w:val="nil"/>
              <w:bottom w:val="single" w:sz="4" w:space="0" w:color="auto"/>
              <w:right w:val="nil"/>
            </w:tcBorders>
            <w:shd w:val="clear" w:color="auto" w:fill="auto"/>
            <w:vAlign w:val="center"/>
            <w:hideMark/>
          </w:tcPr>
          <w:p w14:paraId="614C2EF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w:t>
            </w:r>
          </w:p>
        </w:tc>
        <w:tc>
          <w:tcPr>
            <w:tcW w:w="1600" w:type="dxa"/>
            <w:tcBorders>
              <w:top w:val="nil"/>
              <w:left w:val="nil"/>
              <w:bottom w:val="single" w:sz="4" w:space="0" w:color="auto"/>
              <w:right w:val="nil"/>
            </w:tcBorders>
            <w:shd w:val="clear" w:color="auto" w:fill="auto"/>
            <w:vAlign w:val="center"/>
            <w:hideMark/>
          </w:tcPr>
          <w:p w14:paraId="42B312C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Lloyd-Evans 2020</w:t>
            </w:r>
          </w:p>
          <w:p w14:paraId="6AE4FE1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(UK, N=40)</w:t>
            </w:r>
          </w:p>
          <w:p w14:paraId="6DF58EDA"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510" w:type="dxa"/>
            <w:tcBorders>
              <w:top w:val="nil"/>
              <w:left w:val="nil"/>
              <w:bottom w:val="single" w:sz="4" w:space="0" w:color="auto"/>
              <w:right w:val="nil"/>
            </w:tcBorders>
            <w:shd w:val="clear" w:color="auto" w:fill="auto"/>
            <w:vAlign w:val="center"/>
            <w:hideMark/>
          </w:tcPr>
          <w:p w14:paraId="007625D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Community navigator programme + routine care vs Routine care</w:t>
            </w:r>
          </w:p>
        </w:tc>
        <w:tc>
          <w:tcPr>
            <w:tcW w:w="6678" w:type="dxa"/>
            <w:gridSpan w:val="2"/>
            <w:tcBorders>
              <w:top w:val="nil"/>
              <w:left w:val="nil"/>
              <w:bottom w:val="single" w:sz="4" w:space="0" w:color="auto"/>
              <w:right w:val="nil"/>
            </w:tcBorders>
            <w:shd w:val="clear" w:color="auto" w:fill="auto"/>
            <w:vAlign w:val="center"/>
            <w:hideMark/>
          </w:tcPr>
          <w:p w14:paraId="4F95E76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[Feasibility trial]</w:t>
            </w:r>
          </w:p>
          <w:p w14:paraId="44DADC1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Median perceived social capital (social network resourcefulness) changed from 7.0 to 7.5 in the intervention group, and 11.5 to 11.0 in the control group.  </w:t>
            </w:r>
          </w:p>
        </w:tc>
      </w:tr>
      <w:tr w:rsidR="00DE42FA" w:rsidRPr="00DE42FA" w14:paraId="57E75B81" w14:textId="77777777" w:rsidTr="00B8354D">
        <w:trPr>
          <w:gridAfter w:val="1"/>
          <w:wAfter w:w="7" w:type="dxa"/>
          <w:trHeight w:val="300"/>
        </w:trPr>
        <w:tc>
          <w:tcPr>
            <w:tcW w:w="14624" w:type="dxa"/>
            <w:gridSpan w:val="5"/>
            <w:tcBorders>
              <w:top w:val="single" w:sz="4" w:space="0" w:color="auto"/>
              <w:left w:val="nil"/>
              <w:bottom w:val="single" w:sz="4" w:space="0" w:color="auto"/>
              <w:right w:val="nil"/>
            </w:tcBorders>
            <w:shd w:val="clear" w:color="auto" w:fill="auto"/>
            <w:vAlign w:val="center"/>
            <w:hideMark/>
          </w:tcPr>
          <w:p w14:paraId="02BE419A"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Objective social isolation</w:t>
            </w:r>
          </w:p>
        </w:tc>
      </w:tr>
      <w:tr w:rsidR="00DE42FA" w:rsidRPr="00DE42FA" w14:paraId="684198B1" w14:textId="77777777" w:rsidTr="00B8354D">
        <w:trPr>
          <w:trHeight w:val="765"/>
        </w:trPr>
        <w:tc>
          <w:tcPr>
            <w:tcW w:w="1575" w:type="dxa"/>
            <w:vMerge w:val="restart"/>
            <w:tcBorders>
              <w:top w:val="nil"/>
              <w:left w:val="nil"/>
              <w:bottom w:val="single" w:sz="4" w:space="0" w:color="000000"/>
              <w:right w:val="nil"/>
            </w:tcBorders>
            <w:shd w:val="clear" w:color="auto" w:fill="auto"/>
            <w:vAlign w:val="center"/>
            <w:hideMark/>
          </w:tcPr>
          <w:p w14:paraId="61AE444C"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2268" w:type="dxa"/>
            <w:vMerge w:val="restart"/>
            <w:tcBorders>
              <w:top w:val="nil"/>
              <w:left w:val="nil"/>
              <w:bottom w:val="single" w:sz="4" w:space="0" w:color="000000"/>
              <w:right w:val="nil"/>
            </w:tcBorders>
            <w:shd w:val="clear" w:color="auto" w:fill="auto"/>
            <w:vAlign w:val="center"/>
            <w:hideMark/>
          </w:tcPr>
          <w:p w14:paraId="757EFFA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Changing cognitions</w:t>
            </w:r>
          </w:p>
        </w:tc>
        <w:tc>
          <w:tcPr>
            <w:tcW w:w="1600" w:type="dxa"/>
            <w:tcBorders>
              <w:top w:val="nil"/>
              <w:left w:val="nil"/>
              <w:bottom w:val="single" w:sz="4" w:space="0" w:color="auto"/>
              <w:right w:val="nil"/>
            </w:tcBorders>
            <w:shd w:val="clear" w:color="auto" w:fill="auto"/>
            <w:vAlign w:val="center"/>
            <w:hideMark/>
          </w:tcPr>
          <w:p w14:paraId="2423C1E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Hasson-</w:t>
            </w:r>
            <w:proofErr w:type="spellStart"/>
            <w:r w:rsidRPr="00DE42FA">
              <w:rPr>
                <w:rFonts w:eastAsia="Times New Roman" w:cstheme="minorHAnsi"/>
                <w:color w:val="000000"/>
                <w:sz w:val="20"/>
                <w:szCs w:val="20"/>
                <w:lang w:eastAsia="en-GB"/>
              </w:rPr>
              <w:t>Ohayon</w:t>
            </w:r>
            <w:proofErr w:type="spellEnd"/>
            <w:r w:rsidRPr="00DE42FA">
              <w:rPr>
                <w:rFonts w:eastAsia="Times New Roman" w:cstheme="minorHAnsi"/>
                <w:color w:val="000000"/>
                <w:sz w:val="20"/>
                <w:szCs w:val="20"/>
                <w:lang w:eastAsia="en-GB"/>
              </w:rPr>
              <w:t xml:space="preserve"> 2014</w:t>
            </w:r>
          </w:p>
          <w:p w14:paraId="0AD19E6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t>
            </w:r>
            <w:proofErr w:type="spellStart"/>
            <w:r w:rsidRPr="00DE42FA">
              <w:rPr>
                <w:rFonts w:eastAsia="Times New Roman" w:cstheme="minorHAnsi"/>
                <w:color w:val="000000"/>
                <w:sz w:val="20"/>
                <w:szCs w:val="20"/>
                <w:lang w:eastAsia="en-GB"/>
              </w:rPr>
              <w:t>Isreal</w:t>
            </w:r>
            <w:proofErr w:type="spellEnd"/>
            <w:r w:rsidRPr="00DE42FA">
              <w:rPr>
                <w:rFonts w:eastAsia="Times New Roman" w:cstheme="minorHAnsi"/>
                <w:color w:val="000000"/>
                <w:sz w:val="20"/>
                <w:szCs w:val="20"/>
                <w:lang w:eastAsia="en-GB"/>
              </w:rPr>
              <w:t>, N=55)</w:t>
            </w:r>
          </w:p>
        </w:tc>
        <w:tc>
          <w:tcPr>
            <w:tcW w:w="2510" w:type="dxa"/>
            <w:tcBorders>
              <w:top w:val="nil"/>
              <w:left w:val="nil"/>
              <w:bottom w:val="single" w:sz="4" w:space="0" w:color="auto"/>
              <w:right w:val="nil"/>
            </w:tcBorders>
            <w:shd w:val="clear" w:color="auto" w:fill="auto"/>
            <w:vAlign w:val="center"/>
            <w:hideMark/>
          </w:tcPr>
          <w:p w14:paraId="26B6516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cognition and interaction training + social mentoring vs social mentoring only</w:t>
            </w:r>
          </w:p>
        </w:tc>
        <w:tc>
          <w:tcPr>
            <w:tcW w:w="6678" w:type="dxa"/>
            <w:gridSpan w:val="2"/>
            <w:tcBorders>
              <w:top w:val="nil"/>
              <w:left w:val="nil"/>
              <w:bottom w:val="single" w:sz="4" w:space="0" w:color="auto"/>
              <w:right w:val="nil"/>
            </w:tcBorders>
            <w:shd w:val="clear" w:color="auto" w:fill="auto"/>
            <w:vAlign w:val="center"/>
            <w:hideMark/>
          </w:tcPr>
          <w:p w14:paraId="3B5C8AB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the two groups on interpersonal communication at end of treatment (6 months). Hedges g=-0.06, 95% CI: -0.60, 0.48.</w:t>
            </w:r>
          </w:p>
        </w:tc>
      </w:tr>
      <w:tr w:rsidR="00DE42FA" w:rsidRPr="00DE42FA" w14:paraId="35E74837" w14:textId="77777777" w:rsidTr="00B8354D">
        <w:trPr>
          <w:trHeight w:val="1020"/>
        </w:trPr>
        <w:tc>
          <w:tcPr>
            <w:tcW w:w="1575" w:type="dxa"/>
            <w:vMerge/>
            <w:tcBorders>
              <w:top w:val="nil"/>
              <w:left w:val="nil"/>
              <w:bottom w:val="single" w:sz="4" w:space="0" w:color="000000"/>
              <w:right w:val="nil"/>
            </w:tcBorders>
            <w:vAlign w:val="center"/>
            <w:hideMark/>
          </w:tcPr>
          <w:p w14:paraId="378BA9D3"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03FED03C"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61873356"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Pos</w:t>
            </w:r>
            <w:proofErr w:type="spellEnd"/>
            <w:r w:rsidRPr="00DE42FA">
              <w:rPr>
                <w:rFonts w:eastAsia="Times New Roman" w:cstheme="minorHAnsi"/>
                <w:color w:val="000000"/>
                <w:sz w:val="20"/>
                <w:szCs w:val="20"/>
                <w:lang w:eastAsia="en-GB"/>
              </w:rPr>
              <w:t xml:space="preserve"> 2019</w:t>
            </w:r>
          </w:p>
          <w:p w14:paraId="1AC9442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N=99)</w:t>
            </w:r>
          </w:p>
        </w:tc>
        <w:tc>
          <w:tcPr>
            <w:tcW w:w="2510" w:type="dxa"/>
            <w:tcBorders>
              <w:top w:val="nil"/>
              <w:left w:val="nil"/>
              <w:bottom w:val="single" w:sz="4" w:space="0" w:color="auto"/>
              <w:right w:val="nil"/>
            </w:tcBorders>
            <w:shd w:val="clear" w:color="auto" w:fill="auto"/>
            <w:vAlign w:val="center"/>
            <w:hideMark/>
          </w:tcPr>
          <w:p w14:paraId="36488B2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CBT for social activation vs TAU</w:t>
            </w:r>
          </w:p>
        </w:tc>
        <w:tc>
          <w:tcPr>
            <w:tcW w:w="6678" w:type="dxa"/>
            <w:gridSpan w:val="2"/>
            <w:tcBorders>
              <w:top w:val="nil"/>
              <w:left w:val="nil"/>
              <w:bottom w:val="single" w:sz="4" w:space="0" w:color="auto"/>
              <w:right w:val="nil"/>
            </w:tcBorders>
            <w:shd w:val="clear" w:color="auto" w:fill="auto"/>
            <w:vAlign w:val="center"/>
            <w:hideMark/>
          </w:tcPr>
          <w:p w14:paraId="180FEC4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were no significant between group differences in social withdrawal at either 3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 xml:space="preserve"> post baseline (Hedges g=-0.04, 95% CI: -0.43, 0.36) or 9 months post baseline (Hedges g=0.03, 95% CI: -0.36, 0.43).</w:t>
            </w:r>
          </w:p>
        </w:tc>
      </w:tr>
      <w:tr w:rsidR="00DE42FA" w:rsidRPr="00DE42FA" w14:paraId="7B7B7F74" w14:textId="77777777" w:rsidTr="00B8354D">
        <w:trPr>
          <w:trHeight w:val="1163"/>
        </w:trPr>
        <w:tc>
          <w:tcPr>
            <w:tcW w:w="1575" w:type="dxa"/>
            <w:vMerge/>
            <w:tcBorders>
              <w:top w:val="nil"/>
              <w:left w:val="nil"/>
              <w:bottom w:val="single" w:sz="4" w:space="0" w:color="000000"/>
              <w:right w:val="nil"/>
            </w:tcBorders>
            <w:vAlign w:val="center"/>
            <w:hideMark/>
          </w:tcPr>
          <w:p w14:paraId="04CA2E37"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5B5BAB5A"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66C97E7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Pot-</w:t>
            </w:r>
            <w:proofErr w:type="spellStart"/>
            <w:r w:rsidRPr="00DE42FA">
              <w:rPr>
                <w:rFonts w:eastAsia="Times New Roman" w:cstheme="minorHAnsi"/>
                <w:color w:val="000000"/>
                <w:sz w:val="20"/>
                <w:szCs w:val="20"/>
                <w:lang w:eastAsia="en-GB"/>
              </w:rPr>
              <w:t>Kolder</w:t>
            </w:r>
            <w:proofErr w:type="spellEnd"/>
            <w:r w:rsidRPr="00DE42FA">
              <w:rPr>
                <w:rFonts w:eastAsia="Times New Roman" w:cstheme="minorHAnsi"/>
                <w:color w:val="000000"/>
                <w:sz w:val="20"/>
                <w:szCs w:val="20"/>
                <w:lang w:eastAsia="en-GB"/>
              </w:rPr>
              <w:t xml:space="preserve"> 2018</w:t>
            </w:r>
          </w:p>
          <w:p w14:paraId="5B04EB0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N=116)</w:t>
            </w:r>
          </w:p>
        </w:tc>
        <w:tc>
          <w:tcPr>
            <w:tcW w:w="2510" w:type="dxa"/>
            <w:tcBorders>
              <w:top w:val="nil"/>
              <w:left w:val="nil"/>
              <w:bottom w:val="single" w:sz="4" w:space="0" w:color="auto"/>
              <w:right w:val="nil"/>
            </w:tcBorders>
            <w:shd w:val="clear" w:color="auto" w:fill="auto"/>
            <w:vAlign w:val="center"/>
            <w:hideMark/>
          </w:tcPr>
          <w:p w14:paraId="66BA336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Virtual reality CBT vs TAU</w:t>
            </w:r>
          </w:p>
        </w:tc>
        <w:tc>
          <w:tcPr>
            <w:tcW w:w="6678" w:type="dxa"/>
            <w:gridSpan w:val="2"/>
            <w:tcBorders>
              <w:top w:val="nil"/>
              <w:left w:val="nil"/>
              <w:bottom w:val="single" w:sz="4" w:space="0" w:color="auto"/>
              <w:right w:val="nil"/>
            </w:tcBorders>
            <w:shd w:val="clear" w:color="auto" w:fill="auto"/>
            <w:vAlign w:val="center"/>
            <w:hideMark/>
          </w:tcPr>
          <w:p w14:paraId="1053D76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Differences between groups in the amount of time spent with others at end of treatment or 6 months post baseline were not significant</w:t>
            </w:r>
            <w:r w:rsidRPr="00DE42FA">
              <w:rPr>
                <w:rFonts w:eastAsia="Times New Roman" w:cstheme="minorHAnsi"/>
                <w:color w:val="000000"/>
                <w:sz w:val="20"/>
                <w:szCs w:val="20"/>
                <w:lang w:eastAsia="en-GB"/>
              </w:rPr>
              <w:br/>
              <w:t xml:space="preserve">Hedges g at end of treatment (3 </w:t>
            </w:r>
            <w:proofErr w:type="gramStart"/>
            <w:r w:rsidRPr="00DE42FA">
              <w:rPr>
                <w:rFonts w:eastAsia="Times New Roman" w:cstheme="minorHAnsi"/>
                <w:color w:val="000000"/>
                <w:sz w:val="20"/>
                <w:szCs w:val="20"/>
                <w:lang w:eastAsia="en-GB"/>
              </w:rPr>
              <w:t>months)=</w:t>
            </w:r>
            <w:proofErr w:type="gramEnd"/>
            <w:r w:rsidRPr="00DE42FA">
              <w:rPr>
                <w:rFonts w:eastAsia="Times New Roman" w:cstheme="minorHAnsi"/>
                <w:color w:val="000000"/>
                <w:sz w:val="20"/>
                <w:szCs w:val="20"/>
                <w:lang w:eastAsia="en-GB"/>
              </w:rPr>
              <w:t>0.31, 95% CI: -0.06, 0.67, Hedges g at follow up (6 months)=0.29, 95% CI: -0.08, 0.65</w:t>
            </w:r>
          </w:p>
        </w:tc>
      </w:tr>
      <w:tr w:rsidR="00DE42FA" w:rsidRPr="00DE42FA" w14:paraId="79A03ACF" w14:textId="77777777" w:rsidTr="00B8354D">
        <w:trPr>
          <w:trHeight w:val="1530"/>
        </w:trPr>
        <w:tc>
          <w:tcPr>
            <w:tcW w:w="1575" w:type="dxa"/>
            <w:vMerge/>
            <w:tcBorders>
              <w:top w:val="nil"/>
              <w:left w:val="nil"/>
              <w:bottom w:val="single" w:sz="4" w:space="0" w:color="000000"/>
              <w:right w:val="nil"/>
            </w:tcBorders>
            <w:vAlign w:val="center"/>
            <w:hideMark/>
          </w:tcPr>
          <w:p w14:paraId="4BD57AB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57D1251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0D885A5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Roberts 2014</w:t>
            </w:r>
          </w:p>
          <w:p w14:paraId="42FF836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N=66)</w:t>
            </w:r>
          </w:p>
        </w:tc>
        <w:tc>
          <w:tcPr>
            <w:tcW w:w="2510" w:type="dxa"/>
            <w:tcBorders>
              <w:top w:val="nil"/>
              <w:left w:val="nil"/>
              <w:bottom w:val="single" w:sz="4" w:space="0" w:color="auto"/>
              <w:right w:val="nil"/>
            </w:tcBorders>
            <w:shd w:val="clear" w:color="auto" w:fill="auto"/>
            <w:vAlign w:val="center"/>
            <w:hideMark/>
          </w:tcPr>
          <w:p w14:paraId="5F616D5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cognition and interaction training vs TAU</w:t>
            </w:r>
          </w:p>
        </w:tc>
        <w:tc>
          <w:tcPr>
            <w:tcW w:w="6678" w:type="dxa"/>
            <w:gridSpan w:val="2"/>
            <w:tcBorders>
              <w:top w:val="nil"/>
              <w:left w:val="nil"/>
              <w:bottom w:val="single" w:sz="4" w:space="0" w:color="auto"/>
              <w:right w:val="nil"/>
            </w:tcBorders>
            <w:shd w:val="clear" w:color="auto" w:fill="auto"/>
            <w:vAlign w:val="center"/>
            <w:hideMark/>
          </w:tcPr>
          <w:p w14:paraId="37ACC22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Global social functioning scale did not exhibit a Treatment group x Time interaction but did show a statistically significant main effect for treatment group, </w:t>
            </w:r>
            <w:proofErr w:type="gramStart"/>
            <w:r w:rsidRPr="00DE42FA">
              <w:rPr>
                <w:rFonts w:eastAsia="Times New Roman" w:cstheme="minorHAnsi"/>
                <w:color w:val="000000"/>
                <w:sz w:val="20"/>
                <w:szCs w:val="20"/>
                <w:lang w:eastAsia="en-GB"/>
              </w:rPr>
              <w:t>F(</w:t>
            </w:r>
            <w:proofErr w:type="gramEnd"/>
            <w:r w:rsidRPr="00DE42FA">
              <w:rPr>
                <w:rFonts w:eastAsia="Times New Roman" w:cstheme="minorHAnsi"/>
                <w:color w:val="000000"/>
                <w:sz w:val="20"/>
                <w:szCs w:val="20"/>
                <w:lang w:eastAsia="en-GB"/>
              </w:rPr>
              <w:t xml:space="preserve">1, 56) = 5.65, P &lt; .05. Follow-up analyses revealed that SCIT participants received higher global functioning ratings than TAU participants when controlling for baseline scores at 6 months (P &lt; .05). Accordingly, the SCIT group showed a small to medium effect size advantage over TAU at follow-up (d = .43). </w:t>
            </w:r>
          </w:p>
        </w:tc>
      </w:tr>
      <w:tr w:rsidR="00DE42FA" w:rsidRPr="00DE42FA" w14:paraId="56084B01" w14:textId="77777777" w:rsidTr="00B8354D">
        <w:trPr>
          <w:trHeight w:val="1020"/>
        </w:trPr>
        <w:tc>
          <w:tcPr>
            <w:tcW w:w="1575" w:type="dxa"/>
            <w:vMerge/>
            <w:tcBorders>
              <w:top w:val="nil"/>
              <w:left w:val="nil"/>
              <w:bottom w:val="single" w:sz="4" w:space="0" w:color="000000"/>
              <w:right w:val="nil"/>
            </w:tcBorders>
            <w:vAlign w:val="center"/>
            <w:hideMark/>
          </w:tcPr>
          <w:p w14:paraId="12FD1AB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val="restart"/>
            <w:tcBorders>
              <w:top w:val="nil"/>
              <w:left w:val="nil"/>
              <w:bottom w:val="single" w:sz="4" w:space="0" w:color="000000"/>
              <w:right w:val="nil"/>
            </w:tcBorders>
            <w:shd w:val="clear" w:color="auto" w:fill="auto"/>
            <w:vAlign w:val="center"/>
            <w:hideMark/>
          </w:tcPr>
          <w:p w14:paraId="12F6167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skills training</w:t>
            </w:r>
          </w:p>
        </w:tc>
        <w:tc>
          <w:tcPr>
            <w:tcW w:w="1600" w:type="dxa"/>
            <w:tcBorders>
              <w:top w:val="nil"/>
              <w:left w:val="nil"/>
              <w:bottom w:val="single" w:sz="4" w:space="0" w:color="auto"/>
              <w:right w:val="nil"/>
            </w:tcBorders>
            <w:shd w:val="clear" w:color="auto" w:fill="auto"/>
            <w:vAlign w:val="center"/>
            <w:hideMark/>
          </w:tcPr>
          <w:p w14:paraId="05C90AC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Glynn 2004</w:t>
            </w:r>
          </w:p>
          <w:p w14:paraId="0CB05B6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N=63)</w:t>
            </w:r>
          </w:p>
        </w:tc>
        <w:tc>
          <w:tcPr>
            <w:tcW w:w="2510" w:type="dxa"/>
            <w:tcBorders>
              <w:top w:val="nil"/>
              <w:left w:val="nil"/>
              <w:bottom w:val="single" w:sz="4" w:space="0" w:color="auto"/>
              <w:right w:val="nil"/>
            </w:tcBorders>
            <w:shd w:val="clear" w:color="auto" w:fill="auto"/>
            <w:vAlign w:val="center"/>
            <w:hideMark/>
          </w:tcPr>
          <w:p w14:paraId="64B02F3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Skills training + generalization vs skills training only</w:t>
            </w:r>
          </w:p>
        </w:tc>
        <w:tc>
          <w:tcPr>
            <w:tcW w:w="6678" w:type="dxa"/>
            <w:gridSpan w:val="2"/>
            <w:tcBorders>
              <w:top w:val="nil"/>
              <w:left w:val="nil"/>
              <w:bottom w:val="single" w:sz="4" w:space="0" w:color="auto"/>
              <w:right w:val="nil"/>
            </w:tcBorders>
            <w:shd w:val="clear" w:color="auto" w:fill="auto"/>
            <w:vAlign w:val="center"/>
            <w:hideMark/>
          </w:tcPr>
          <w:p w14:paraId="56109A9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Participation in clinic-based plus in vivo amplified skills training was associated with significantly greater improvements compared to clinic based only in overall adjustment (condition-by-time interaction) (F=4.88 (1, 40), P=.04) as assessed with the Social Adjustment Scale-II at 12 months post baseline. </w:t>
            </w:r>
          </w:p>
        </w:tc>
      </w:tr>
      <w:tr w:rsidR="00DE42FA" w:rsidRPr="00DE42FA" w14:paraId="2D7B932E" w14:textId="77777777" w:rsidTr="00B8354D">
        <w:trPr>
          <w:trHeight w:val="1023"/>
        </w:trPr>
        <w:tc>
          <w:tcPr>
            <w:tcW w:w="1575" w:type="dxa"/>
            <w:vMerge/>
            <w:tcBorders>
              <w:top w:val="nil"/>
              <w:left w:val="nil"/>
              <w:bottom w:val="single" w:sz="4" w:space="0" w:color="000000"/>
              <w:right w:val="nil"/>
            </w:tcBorders>
            <w:vAlign w:val="center"/>
            <w:hideMark/>
          </w:tcPr>
          <w:p w14:paraId="17325AA1"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01CB903C"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7968F4A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Marder 1996</w:t>
            </w:r>
          </w:p>
          <w:p w14:paraId="4A7FC1D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N=80)</w:t>
            </w:r>
          </w:p>
        </w:tc>
        <w:tc>
          <w:tcPr>
            <w:tcW w:w="2510" w:type="dxa"/>
            <w:tcBorders>
              <w:top w:val="nil"/>
              <w:left w:val="nil"/>
              <w:bottom w:val="single" w:sz="4" w:space="0" w:color="auto"/>
              <w:right w:val="nil"/>
            </w:tcBorders>
            <w:shd w:val="clear" w:color="auto" w:fill="auto"/>
            <w:vAlign w:val="center"/>
            <w:hideMark/>
          </w:tcPr>
          <w:p w14:paraId="223BD44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Social skills training vs supportive group therapy</w:t>
            </w:r>
          </w:p>
        </w:tc>
        <w:tc>
          <w:tcPr>
            <w:tcW w:w="6678" w:type="dxa"/>
            <w:gridSpan w:val="2"/>
            <w:tcBorders>
              <w:top w:val="nil"/>
              <w:left w:val="nil"/>
              <w:bottom w:val="nil"/>
              <w:right w:val="nil"/>
            </w:tcBorders>
            <w:shd w:val="clear" w:color="auto" w:fill="auto"/>
            <w:vAlign w:val="center"/>
            <w:hideMark/>
          </w:tcPr>
          <w:p w14:paraId="6C4BA81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There were significant effects favouring social skills training over supportive group therapy on total social functioning at 24 months (F=6.05, df=1, 94, P=0.02) when considering all patients. </w:t>
            </w:r>
          </w:p>
        </w:tc>
      </w:tr>
      <w:tr w:rsidR="00DE42FA" w:rsidRPr="00DE42FA" w14:paraId="4C0538B0" w14:textId="77777777" w:rsidTr="00B8354D">
        <w:trPr>
          <w:trHeight w:val="510"/>
        </w:trPr>
        <w:tc>
          <w:tcPr>
            <w:tcW w:w="1575" w:type="dxa"/>
            <w:vMerge/>
            <w:tcBorders>
              <w:top w:val="nil"/>
              <w:left w:val="nil"/>
              <w:bottom w:val="single" w:sz="4" w:space="0" w:color="000000"/>
              <w:right w:val="nil"/>
            </w:tcBorders>
            <w:vAlign w:val="center"/>
            <w:hideMark/>
          </w:tcPr>
          <w:p w14:paraId="78CA210D"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val="restart"/>
            <w:tcBorders>
              <w:top w:val="nil"/>
              <w:left w:val="nil"/>
              <w:bottom w:val="single" w:sz="4" w:space="0" w:color="000000"/>
              <w:right w:val="nil"/>
            </w:tcBorders>
            <w:shd w:val="clear" w:color="auto" w:fill="auto"/>
            <w:vAlign w:val="center"/>
            <w:hideMark/>
          </w:tcPr>
          <w:p w14:paraId="7D62EBA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w:t>
            </w:r>
          </w:p>
        </w:tc>
        <w:tc>
          <w:tcPr>
            <w:tcW w:w="1600" w:type="dxa"/>
            <w:tcBorders>
              <w:top w:val="nil"/>
              <w:left w:val="nil"/>
              <w:bottom w:val="single" w:sz="4" w:space="0" w:color="auto"/>
              <w:right w:val="nil"/>
            </w:tcBorders>
            <w:shd w:val="clear" w:color="auto" w:fill="auto"/>
            <w:vAlign w:val="center"/>
            <w:hideMark/>
          </w:tcPr>
          <w:p w14:paraId="56F7504A"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Gelkopf</w:t>
            </w:r>
            <w:proofErr w:type="spellEnd"/>
            <w:r w:rsidRPr="00DE42FA">
              <w:rPr>
                <w:rFonts w:eastAsia="Times New Roman" w:cstheme="minorHAnsi"/>
                <w:color w:val="000000"/>
                <w:sz w:val="20"/>
                <w:szCs w:val="20"/>
                <w:lang w:eastAsia="en-GB"/>
              </w:rPr>
              <w:t xml:space="preserve"> 1994</w:t>
            </w:r>
          </w:p>
          <w:p w14:paraId="68D0130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w:t>
            </w:r>
            <w:proofErr w:type="spellStart"/>
            <w:r w:rsidRPr="00DE42FA">
              <w:rPr>
                <w:rFonts w:eastAsia="Times New Roman" w:cstheme="minorHAnsi"/>
                <w:color w:val="000000"/>
                <w:sz w:val="20"/>
                <w:szCs w:val="20"/>
                <w:lang w:eastAsia="en-GB"/>
              </w:rPr>
              <w:t>Isreal</w:t>
            </w:r>
            <w:proofErr w:type="spellEnd"/>
            <w:r w:rsidRPr="00DE42FA">
              <w:rPr>
                <w:rFonts w:eastAsia="Times New Roman" w:cstheme="minorHAnsi"/>
                <w:color w:val="000000"/>
                <w:sz w:val="20"/>
                <w:szCs w:val="20"/>
                <w:lang w:eastAsia="en-GB"/>
              </w:rPr>
              <w:t>, N=34)</w:t>
            </w:r>
          </w:p>
        </w:tc>
        <w:tc>
          <w:tcPr>
            <w:tcW w:w="2510" w:type="dxa"/>
            <w:tcBorders>
              <w:top w:val="nil"/>
              <w:left w:val="nil"/>
              <w:bottom w:val="single" w:sz="4" w:space="0" w:color="auto"/>
              <w:right w:val="nil"/>
            </w:tcBorders>
            <w:shd w:val="clear" w:color="auto" w:fill="auto"/>
            <w:vAlign w:val="center"/>
            <w:hideMark/>
          </w:tcPr>
          <w:p w14:paraId="1175EB5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Comedy films vs variety of film genres</w:t>
            </w:r>
          </w:p>
        </w:tc>
        <w:tc>
          <w:tcPr>
            <w:tcW w:w="6678" w:type="dxa"/>
            <w:gridSpan w:val="2"/>
            <w:tcBorders>
              <w:top w:val="single" w:sz="4" w:space="0" w:color="auto"/>
              <w:left w:val="nil"/>
              <w:bottom w:val="single" w:sz="4" w:space="0" w:color="auto"/>
              <w:right w:val="nil"/>
            </w:tcBorders>
            <w:shd w:val="clear" w:color="auto" w:fill="auto"/>
            <w:vAlign w:val="center"/>
            <w:hideMark/>
          </w:tcPr>
          <w:p w14:paraId="73D1A07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comedy Intervention group had significantly more distinct network members than the control group at 4 months follow-up (control 2.87 vs comedy 5.22, F = 4.87, P&lt;0.05)</w:t>
            </w:r>
          </w:p>
        </w:tc>
      </w:tr>
      <w:tr w:rsidR="00DE42FA" w:rsidRPr="00DE42FA" w14:paraId="61ADB5F3" w14:textId="77777777" w:rsidTr="00B8354D">
        <w:trPr>
          <w:trHeight w:val="1275"/>
        </w:trPr>
        <w:tc>
          <w:tcPr>
            <w:tcW w:w="1575" w:type="dxa"/>
            <w:vMerge/>
            <w:tcBorders>
              <w:top w:val="nil"/>
              <w:left w:val="nil"/>
              <w:bottom w:val="single" w:sz="4" w:space="0" w:color="000000"/>
              <w:right w:val="nil"/>
            </w:tcBorders>
            <w:vAlign w:val="center"/>
            <w:hideMark/>
          </w:tcPr>
          <w:p w14:paraId="7F5C9AC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vMerge/>
            <w:tcBorders>
              <w:top w:val="nil"/>
              <w:left w:val="nil"/>
              <w:bottom w:val="single" w:sz="4" w:space="0" w:color="000000"/>
              <w:right w:val="nil"/>
            </w:tcBorders>
            <w:vAlign w:val="center"/>
            <w:hideMark/>
          </w:tcPr>
          <w:p w14:paraId="1EAA4173"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600" w:type="dxa"/>
            <w:tcBorders>
              <w:top w:val="nil"/>
              <w:left w:val="nil"/>
              <w:bottom w:val="single" w:sz="4" w:space="0" w:color="auto"/>
              <w:right w:val="nil"/>
            </w:tcBorders>
            <w:shd w:val="clear" w:color="auto" w:fill="auto"/>
            <w:vAlign w:val="center"/>
            <w:hideMark/>
          </w:tcPr>
          <w:p w14:paraId="049D9027" w14:textId="77777777" w:rsidR="00DE42FA" w:rsidRPr="00DE42FA" w:rsidRDefault="00DE42FA" w:rsidP="00B8354D">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Priebe 2020</w:t>
            </w:r>
          </w:p>
          <w:p w14:paraId="2BAFE490" w14:textId="77777777" w:rsidR="00DE42FA" w:rsidRPr="00DE42FA" w:rsidRDefault="00DE42FA" w:rsidP="00B8354D">
            <w:pPr>
              <w:spacing w:after="0" w:line="240" w:lineRule="auto"/>
              <w:rPr>
                <w:rFonts w:eastAsia="Times New Roman" w:cstheme="minorHAnsi"/>
                <w:sz w:val="20"/>
                <w:szCs w:val="20"/>
                <w:lang w:eastAsia="en-GB"/>
              </w:rPr>
            </w:pPr>
            <w:r w:rsidRPr="00DE42FA">
              <w:rPr>
                <w:rFonts w:eastAsia="Times New Roman" w:cstheme="minorHAnsi"/>
                <w:sz w:val="20"/>
                <w:szCs w:val="20"/>
                <w:lang w:eastAsia="en-GB"/>
              </w:rPr>
              <w:t>(UK, N=124)</w:t>
            </w:r>
          </w:p>
        </w:tc>
        <w:tc>
          <w:tcPr>
            <w:tcW w:w="2510" w:type="dxa"/>
            <w:tcBorders>
              <w:top w:val="nil"/>
              <w:left w:val="nil"/>
              <w:bottom w:val="single" w:sz="4" w:space="0" w:color="auto"/>
              <w:right w:val="nil"/>
            </w:tcBorders>
            <w:shd w:val="clear" w:color="auto" w:fill="auto"/>
            <w:vAlign w:val="center"/>
            <w:hideMark/>
          </w:tcPr>
          <w:p w14:paraId="15E02B3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Matched with a volunteer partner who had no history of psychiatric disabilities vs not matched with a volunteer partner </w:t>
            </w:r>
          </w:p>
        </w:tc>
        <w:tc>
          <w:tcPr>
            <w:tcW w:w="6678" w:type="dxa"/>
            <w:gridSpan w:val="2"/>
            <w:tcBorders>
              <w:top w:val="nil"/>
              <w:left w:val="nil"/>
              <w:bottom w:val="single" w:sz="4" w:space="0" w:color="auto"/>
              <w:right w:val="nil"/>
            </w:tcBorders>
            <w:shd w:val="clear" w:color="auto" w:fill="auto"/>
            <w:vAlign w:val="center"/>
            <w:hideMark/>
          </w:tcPr>
          <w:p w14:paraId="53E70B6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Patients in the intervention group had significantly more social contacts after treatment, when controlling for baseline scores (adjusted difference = 0.52, 95% CI: 0.04, 0.99, P = 0.03) and the analyses comparing the groups at the 6-month follow-up showed that patients in the intervention group still had significantly more social contacts (baseline-adjusted difference= 0.73, 95% CI: 0.05, 1.40, P = 0.04)</w:t>
            </w:r>
          </w:p>
        </w:tc>
      </w:tr>
      <w:tr w:rsidR="00DE42FA" w:rsidRPr="00DE42FA" w14:paraId="4B186051" w14:textId="77777777" w:rsidTr="00B8354D">
        <w:trPr>
          <w:trHeight w:val="765"/>
        </w:trPr>
        <w:tc>
          <w:tcPr>
            <w:tcW w:w="1575" w:type="dxa"/>
            <w:vMerge/>
            <w:tcBorders>
              <w:top w:val="nil"/>
              <w:left w:val="nil"/>
              <w:bottom w:val="single" w:sz="4" w:space="0" w:color="000000"/>
              <w:right w:val="nil"/>
            </w:tcBorders>
            <w:vAlign w:val="center"/>
            <w:hideMark/>
          </w:tcPr>
          <w:p w14:paraId="602A2050"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tcBorders>
              <w:top w:val="nil"/>
              <w:left w:val="nil"/>
              <w:bottom w:val="single" w:sz="4" w:space="0" w:color="auto"/>
              <w:right w:val="nil"/>
            </w:tcBorders>
            <w:shd w:val="clear" w:color="auto" w:fill="auto"/>
            <w:vAlign w:val="center"/>
            <w:hideMark/>
          </w:tcPr>
          <w:p w14:paraId="4B2692A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approach- supported socialisation and psychoeducation</w:t>
            </w:r>
          </w:p>
        </w:tc>
        <w:tc>
          <w:tcPr>
            <w:tcW w:w="1600" w:type="dxa"/>
            <w:tcBorders>
              <w:top w:val="nil"/>
              <w:left w:val="nil"/>
              <w:bottom w:val="single" w:sz="4" w:space="0" w:color="auto"/>
              <w:right w:val="nil"/>
            </w:tcBorders>
            <w:shd w:val="clear" w:color="auto" w:fill="auto"/>
            <w:vAlign w:val="center"/>
            <w:hideMark/>
          </w:tcPr>
          <w:p w14:paraId="21D3DDBE"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Castelein</w:t>
            </w:r>
            <w:proofErr w:type="spellEnd"/>
            <w:r w:rsidRPr="00DE42FA">
              <w:rPr>
                <w:rFonts w:eastAsia="Times New Roman" w:cstheme="minorHAnsi"/>
                <w:color w:val="000000"/>
                <w:sz w:val="20"/>
                <w:szCs w:val="20"/>
                <w:lang w:eastAsia="en-GB"/>
              </w:rPr>
              <w:t xml:space="preserve"> 2008</w:t>
            </w:r>
          </w:p>
          <w:p w14:paraId="57EE7EC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(Netherlands, N=106)</w:t>
            </w:r>
          </w:p>
        </w:tc>
        <w:tc>
          <w:tcPr>
            <w:tcW w:w="2510" w:type="dxa"/>
            <w:tcBorders>
              <w:top w:val="nil"/>
              <w:left w:val="nil"/>
              <w:bottom w:val="single" w:sz="4" w:space="0" w:color="auto"/>
              <w:right w:val="nil"/>
            </w:tcBorders>
            <w:shd w:val="clear" w:color="auto" w:fill="auto"/>
            <w:vAlign w:val="center"/>
            <w:hideMark/>
          </w:tcPr>
          <w:p w14:paraId="7382F12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Guided peer support vs waitlist</w:t>
            </w:r>
          </w:p>
        </w:tc>
        <w:tc>
          <w:tcPr>
            <w:tcW w:w="6678" w:type="dxa"/>
            <w:gridSpan w:val="2"/>
            <w:tcBorders>
              <w:top w:val="nil"/>
              <w:left w:val="nil"/>
              <w:bottom w:val="single" w:sz="4" w:space="0" w:color="auto"/>
              <w:right w:val="nil"/>
            </w:tcBorders>
            <w:shd w:val="clear" w:color="auto" w:fill="auto"/>
            <w:vAlign w:val="center"/>
            <w:hideMark/>
          </w:tcPr>
          <w:p w14:paraId="016998D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 higher proportion of participants in the intervention group had a significant increase in contact with peers outside of the sessions at end of treatment (8 months) in comparison with the waitlist control condition (OR=2.83, 95% CI: 1.59, 5.06)</w:t>
            </w:r>
          </w:p>
        </w:tc>
      </w:tr>
      <w:tr w:rsidR="00DE42FA" w:rsidRPr="00DE42FA" w14:paraId="10A2B1BC" w14:textId="77777777" w:rsidTr="00B8354D">
        <w:trPr>
          <w:trHeight w:val="765"/>
        </w:trPr>
        <w:tc>
          <w:tcPr>
            <w:tcW w:w="1575" w:type="dxa"/>
            <w:vMerge/>
            <w:tcBorders>
              <w:top w:val="nil"/>
              <w:left w:val="nil"/>
              <w:bottom w:val="single" w:sz="4" w:space="0" w:color="000000"/>
              <w:right w:val="nil"/>
            </w:tcBorders>
            <w:vAlign w:val="center"/>
            <w:hideMark/>
          </w:tcPr>
          <w:p w14:paraId="0133EDD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2268" w:type="dxa"/>
            <w:tcBorders>
              <w:top w:val="nil"/>
              <w:left w:val="nil"/>
              <w:bottom w:val="single" w:sz="4" w:space="0" w:color="auto"/>
              <w:right w:val="nil"/>
            </w:tcBorders>
            <w:shd w:val="clear" w:color="auto" w:fill="auto"/>
            <w:vAlign w:val="center"/>
            <w:hideMark/>
          </w:tcPr>
          <w:p w14:paraId="40379A4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approach-changing cognitions and social skills training</w:t>
            </w:r>
          </w:p>
        </w:tc>
        <w:tc>
          <w:tcPr>
            <w:tcW w:w="1600" w:type="dxa"/>
            <w:tcBorders>
              <w:top w:val="nil"/>
              <w:left w:val="nil"/>
              <w:bottom w:val="single" w:sz="4" w:space="0" w:color="auto"/>
              <w:right w:val="nil"/>
            </w:tcBorders>
            <w:shd w:val="clear" w:color="auto" w:fill="auto"/>
            <w:vAlign w:val="center"/>
            <w:hideMark/>
          </w:tcPr>
          <w:p w14:paraId="3025B15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Granholm 2005</w:t>
            </w:r>
          </w:p>
          <w:p w14:paraId="31103F7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N=76)</w:t>
            </w:r>
          </w:p>
        </w:tc>
        <w:tc>
          <w:tcPr>
            <w:tcW w:w="2510" w:type="dxa"/>
            <w:tcBorders>
              <w:top w:val="nil"/>
              <w:left w:val="nil"/>
              <w:bottom w:val="single" w:sz="4" w:space="0" w:color="auto"/>
              <w:right w:val="nil"/>
            </w:tcBorders>
            <w:shd w:val="clear" w:color="auto" w:fill="auto"/>
            <w:vAlign w:val="center"/>
            <w:hideMark/>
          </w:tcPr>
          <w:p w14:paraId="575FF6F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Cognitive behavioural social skills training vs TAU</w:t>
            </w:r>
          </w:p>
        </w:tc>
        <w:tc>
          <w:tcPr>
            <w:tcW w:w="6678" w:type="dxa"/>
            <w:gridSpan w:val="2"/>
            <w:tcBorders>
              <w:top w:val="nil"/>
              <w:left w:val="nil"/>
              <w:bottom w:val="single" w:sz="4" w:space="0" w:color="auto"/>
              <w:right w:val="nil"/>
            </w:tcBorders>
            <w:shd w:val="clear" w:color="auto" w:fill="auto"/>
            <w:vAlign w:val="center"/>
            <w:hideMark/>
          </w:tcPr>
          <w:p w14:paraId="1793800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treatment group reported significantly more mean social activities on the social adjustment scale compared to treatment as usual at 6 months (Hedges g= 0.60, 95% CI: 0.14, 1.06)</w:t>
            </w:r>
          </w:p>
        </w:tc>
      </w:tr>
      <w:tr w:rsidR="00DE42FA" w:rsidRPr="00DE42FA" w14:paraId="1A4E3BD8" w14:textId="77777777" w:rsidTr="00B8354D">
        <w:trPr>
          <w:trHeight w:val="1785"/>
        </w:trPr>
        <w:tc>
          <w:tcPr>
            <w:tcW w:w="1575" w:type="dxa"/>
            <w:tcBorders>
              <w:top w:val="nil"/>
              <w:left w:val="nil"/>
              <w:bottom w:val="single" w:sz="4" w:space="0" w:color="auto"/>
              <w:right w:val="nil"/>
            </w:tcBorders>
            <w:shd w:val="clear" w:color="auto" w:fill="auto"/>
            <w:vAlign w:val="center"/>
            <w:hideMark/>
          </w:tcPr>
          <w:p w14:paraId="4C89271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lastRenderedPageBreak/>
              <w:t>Mixed mental health conditions</w:t>
            </w:r>
          </w:p>
        </w:tc>
        <w:tc>
          <w:tcPr>
            <w:tcW w:w="2268" w:type="dxa"/>
            <w:tcBorders>
              <w:top w:val="nil"/>
              <w:left w:val="nil"/>
              <w:bottom w:val="single" w:sz="4" w:space="0" w:color="auto"/>
              <w:right w:val="nil"/>
            </w:tcBorders>
            <w:shd w:val="clear" w:color="auto" w:fill="auto"/>
            <w:vAlign w:val="center"/>
            <w:hideMark/>
          </w:tcPr>
          <w:p w14:paraId="44AD036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Supported socialisation</w:t>
            </w:r>
          </w:p>
        </w:tc>
        <w:tc>
          <w:tcPr>
            <w:tcW w:w="1600" w:type="dxa"/>
            <w:tcBorders>
              <w:top w:val="nil"/>
              <w:left w:val="nil"/>
              <w:bottom w:val="single" w:sz="4" w:space="0" w:color="auto"/>
              <w:right w:val="nil"/>
            </w:tcBorders>
            <w:shd w:val="clear" w:color="auto" w:fill="auto"/>
            <w:vAlign w:val="center"/>
            <w:hideMark/>
          </w:tcPr>
          <w:p w14:paraId="3C6972A5"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Rivera 2007</w:t>
            </w:r>
          </w:p>
          <w:p w14:paraId="345FFC0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N=203)</w:t>
            </w:r>
          </w:p>
        </w:tc>
        <w:tc>
          <w:tcPr>
            <w:tcW w:w="2510" w:type="dxa"/>
            <w:tcBorders>
              <w:top w:val="nil"/>
              <w:left w:val="nil"/>
              <w:bottom w:val="single" w:sz="4" w:space="0" w:color="auto"/>
              <w:right w:val="nil"/>
            </w:tcBorders>
            <w:shd w:val="clear" w:color="auto" w:fill="auto"/>
            <w:vAlign w:val="center"/>
            <w:hideMark/>
          </w:tcPr>
          <w:p w14:paraId="6155964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Peer-assisted case management vs Standard case management</w:t>
            </w:r>
          </w:p>
        </w:tc>
        <w:tc>
          <w:tcPr>
            <w:tcW w:w="6678" w:type="dxa"/>
            <w:gridSpan w:val="2"/>
            <w:tcBorders>
              <w:top w:val="nil"/>
              <w:left w:val="nil"/>
              <w:bottom w:val="single" w:sz="4" w:space="0" w:color="auto"/>
              <w:right w:val="nil"/>
            </w:tcBorders>
            <w:shd w:val="clear" w:color="auto" w:fill="auto"/>
            <w:vAlign w:val="center"/>
            <w:hideMark/>
          </w:tcPr>
          <w:p w14:paraId="2B73F36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Only clients receiving peer-assisted care showed a significant increase in the number of contacts from baseline to 12 months (simple effect: F=7.25, df=2 and 118, P&lt;.01, η2=.11). However, follow-up analyses revealed that this effect was due to increased contact with peer assistants and professional staff, not with family and outside friends. </w:t>
            </w:r>
            <w:r w:rsidRPr="00DE42FA">
              <w:rPr>
                <w:rFonts w:eastAsia="Times New Roman" w:cstheme="minorHAnsi"/>
                <w:color w:val="000000"/>
                <w:sz w:val="20"/>
                <w:szCs w:val="20"/>
                <w:lang w:eastAsia="en-GB"/>
              </w:rPr>
              <w:br/>
              <w:t xml:space="preserve">When considering total network size without these staff, there was no significant difference in social network size between the two groups at either end of treatment (6 months): Hedges g= 0.187, 95% CI: -0.17, </w:t>
            </w:r>
            <w:proofErr w:type="gramStart"/>
            <w:r w:rsidRPr="00DE42FA">
              <w:rPr>
                <w:rFonts w:eastAsia="Times New Roman" w:cstheme="minorHAnsi"/>
                <w:color w:val="000000"/>
                <w:sz w:val="20"/>
                <w:szCs w:val="20"/>
                <w:lang w:eastAsia="en-GB"/>
              </w:rPr>
              <w:t>0.54 or 12 months</w:t>
            </w:r>
            <w:proofErr w:type="gramEnd"/>
            <w:r w:rsidRPr="00DE42FA">
              <w:rPr>
                <w:rFonts w:eastAsia="Times New Roman" w:cstheme="minorHAnsi"/>
                <w:color w:val="000000"/>
                <w:sz w:val="20"/>
                <w:szCs w:val="20"/>
                <w:lang w:eastAsia="en-GB"/>
              </w:rPr>
              <w:t xml:space="preserve"> post baseline (Hedges g=0.22, 95% CI: -0.14, 0.58).</w:t>
            </w:r>
          </w:p>
        </w:tc>
      </w:tr>
      <w:tr w:rsidR="00DE42FA" w:rsidRPr="00DE42FA" w14:paraId="1D58C451" w14:textId="77777777" w:rsidTr="00B8354D">
        <w:trPr>
          <w:gridAfter w:val="1"/>
          <w:wAfter w:w="7" w:type="dxa"/>
          <w:trHeight w:val="300"/>
        </w:trPr>
        <w:tc>
          <w:tcPr>
            <w:tcW w:w="14624" w:type="dxa"/>
            <w:gridSpan w:val="5"/>
            <w:tcBorders>
              <w:top w:val="single" w:sz="4" w:space="0" w:color="auto"/>
              <w:left w:val="nil"/>
              <w:bottom w:val="nil"/>
              <w:right w:val="nil"/>
            </w:tcBorders>
            <w:shd w:val="clear" w:color="auto" w:fill="auto"/>
            <w:noWrap/>
            <w:vAlign w:val="bottom"/>
            <w:hideMark/>
          </w:tcPr>
          <w:p w14:paraId="465A9D7E" w14:textId="533CF3B3"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 xml:space="preserve">Note. </w:t>
            </w:r>
            <w:r w:rsidR="00272806">
              <w:rPr>
                <w:rFonts w:eastAsia="Times New Roman" w:cstheme="minorHAnsi"/>
                <w:i/>
                <w:iCs/>
                <w:color w:val="000000"/>
                <w:sz w:val="20"/>
                <w:szCs w:val="20"/>
                <w:lang w:eastAsia="en-GB"/>
              </w:rPr>
              <w:t xml:space="preserve">N: number of participants. </w:t>
            </w:r>
            <w:r w:rsidRPr="00DE42FA">
              <w:rPr>
                <w:rFonts w:eastAsia="Times New Roman" w:cstheme="minorHAnsi"/>
                <w:i/>
                <w:iCs/>
                <w:color w:val="000000"/>
                <w:sz w:val="20"/>
                <w:szCs w:val="20"/>
                <w:lang w:eastAsia="en-GB"/>
              </w:rPr>
              <w:t>SMI: Severe mental illness.  CMD: Common mental disorder. TAU: treatment as usual. CBT: cognitive behavioural training OR: Odds ratio</w:t>
            </w:r>
            <w:r w:rsidR="00903A4C">
              <w:rPr>
                <w:rFonts w:eastAsia="Times New Roman" w:cstheme="minorHAnsi"/>
                <w:i/>
                <w:iCs/>
                <w:color w:val="000000"/>
                <w:sz w:val="20"/>
                <w:szCs w:val="20"/>
                <w:lang w:eastAsia="en-GB"/>
              </w:rPr>
              <w:t>. CI: confidence interval.</w:t>
            </w:r>
          </w:p>
        </w:tc>
      </w:tr>
    </w:tbl>
    <w:p w14:paraId="4E8CCA83" w14:textId="6705C66D" w:rsidR="00DE42FA" w:rsidRDefault="00DE42FA"/>
    <w:p w14:paraId="639A28D3" w14:textId="2C1D0FB4" w:rsidR="00DE42FA" w:rsidRDefault="00DE42FA"/>
    <w:p w14:paraId="3D4CFFA9" w14:textId="6E87ACC3" w:rsidR="00DE42FA" w:rsidRDefault="00DE42FA"/>
    <w:p w14:paraId="0074E5C1" w14:textId="77777777" w:rsidR="00DE42FA" w:rsidRDefault="00DE42FA" w:rsidP="00DE42FA">
      <w:r>
        <w:t>Table 7: Offending outcomes</w:t>
      </w:r>
    </w:p>
    <w:p w14:paraId="1F9EBF6F" w14:textId="77777777" w:rsidR="00DE42FA" w:rsidRDefault="00DE42FA" w:rsidP="00DE42FA"/>
    <w:tbl>
      <w:tblPr>
        <w:tblW w:w="15183" w:type="dxa"/>
        <w:tblInd w:w="-15" w:type="dxa"/>
        <w:tblLook w:val="04A0" w:firstRow="1" w:lastRow="0" w:firstColumn="1" w:lastColumn="0" w:noHBand="0" w:noVBand="1"/>
      </w:tblPr>
      <w:tblGrid>
        <w:gridCol w:w="1433"/>
        <w:gridCol w:w="1276"/>
        <w:gridCol w:w="1560"/>
        <w:gridCol w:w="1080"/>
        <w:gridCol w:w="1523"/>
        <w:gridCol w:w="1407"/>
        <w:gridCol w:w="1540"/>
        <w:gridCol w:w="1181"/>
        <w:gridCol w:w="4183"/>
      </w:tblGrid>
      <w:tr w:rsidR="00DE42FA" w:rsidRPr="00DE42FA" w14:paraId="27BDB969" w14:textId="77777777" w:rsidTr="00B8354D">
        <w:trPr>
          <w:trHeight w:val="915"/>
        </w:trPr>
        <w:tc>
          <w:tcPr>
            <w:tcW w:w="1433" w:type="dxa"/>
            <w:tcBorders>
              <w:top w:val="nil"/>
              <w:left w:val="nil"/>
              <w:bottom w:val="single" w:sz="4" w:space="0" w:color="auto"/>
              <w:right w:val="nil"/>
            </w:tcBorders>
            <w:shd w:val="clear" w:color="000000" w:fill="FFFFFF"/>
            <w:vAlign w:val="center"/>
            <w:hideMark/>
          </w:tcPr>
          <w:p w14:paraId="2822C025"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Mental health diagnoses</w:t>
            </w:r>
          </w:p>
        </w:tc>
        <w:tc>
          <w:tcPr>
            <w:tcW w:w="1276" w:type="dxa"/>
            <w:tcBorders>
              <w:top w:val="nil"/>
              <w:left w:val="nil"/>
              <w:bottom w:val="single" w:sz="4" w:space="0" w:color="auto"/>
              <w:right w:val="nil"/>
            </w:tcBorders>
            <w:shd w:val="clear" w:color="000000" w:fill="FFFFFF"/>
            <w:vAlign w:val="center"/>
            <w:hideMark/>
          </w:tcPr>
          <w:p w14:paraId="583220F9"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Author (Country, included sample size)</w:t>
            </w:r>
          </w:p>
        </w:tc>
        <w:tc>
          <w:tcPr>
            <w:tcW w:w="1560" w:type="dxa"/>
            <w:tcBorders>
              <w:top w:val="nil"/>
              <w:left w:val="nil"/>
              <w:bottom w:val="single" w:sz="4" w:space="0" w:color="auto"/>
              <w:right w:val="nil"/>
            </w:tcBorders>
            <w:shd w:val="clear" w:color="000000" w:fill="FFFFFF"/>
            <w:vAlign w:val="center"/>
            <w:hideMark/>
          </w:tcPr>
          <w:p w14:paraId="1627C444"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vs Control</w:t>
            </w:r>
          </w:p>
        </w:tc>
        <w:tc>
          <w:tcPr>
            <w:tcW w:w="1080" w:type="dxa"/>
            <w:tcBorders>
              <w:top w:val="nil"/>
              <w:left w:val="nil"/>
              <w:bottom w:val="single" w:sz="4" w:space="0" w:color="auto"/>
              <w:right w:val="nil"/>
            </w:tcBorders>
            <w:shd w:val="clear" w:color="000000" w:fill="FFFFFF"/>
            <w:vAlign w:val="center"/>
            <w:hideMark/>
          </w:tcPr>
          <w:p w14:paraId="0EA131BC"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Court-ordered treatment</w:t>
            </w:r>
          </w:p>
        </w:tc>
        <w:tc>
          <w:tcPr>
            <w:tcW w:w="1523" w:type="dxa"/>
            <w:tcBorders>
              <w:top w:val="nil"/>
              <w:left w:val="nil"/>
              <w:bottom w:val="single" w:sz="4" w:space="0" w:color="auto"/>
              <w:right w:val="nil"/>
            </w:tcBorders>
            <w:shd w:val="clear" w:color="000000" w:fill="FFFFFF"/>
            <w:vAlign w:val="center"/>
            <w:hideMark/>
          </w:tcPr>
          <w:p w14:paraId="58FDA248"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b/>
                <w:sz w:val="20"/>
                <w:szCs w:val="20"/>
              </w:rPr>
              <w:t xml:space="preserve"> multi-disciplinary team</w:t>
            </w:r>
            <w:r w:rsidRPr="00DE42FA">
              <w:rPr>
                <w:rFonts w:eastAsia="Times New Roman" w:cstheme="minorHAnsi"/>
                <w:b/>
                <w:bCs/>
                <w:color w:val="000000"/>
                <w:sz w:val="20"/>
                <w:szCs w:val="20"/>
                <w:lang w:eastAsia="en-GB"/>
              </w:rPr>
              <w:t xml:space="preserve"> mental health support (e.g. case management, ACT, ICM)</w:t>
            </w:r>
          </w:p>
        </w:tc>
        <w:tc>
          <w:tcPr>
            <w:tcW w:w="1407" w:type="dxa"/>
            <w:tcBorders>
              <w:top w:val="nil"/>
              <w:left w:val="nil"/>
              <w:bottom w:val="single" w:sz="4" w:space="0" w:color="auto"/>
              <w:right w:val="nil"/>
            </w:tcBorders>
            <w:shd w:val="clear" w:color="000000" w:fill="FFFFFF"/>
            <w:vAlign w:val="center"/>
            <w:hideMark/>
          </w:tcPr>
          <w:p w14:paraId="15478BB6"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Specified drug and alcohol programme offered</w:t>
            </w:r>
          </w:p>
        </w:tc>
        <w:tc>
          <w:tcPr>
            <w:tcW w:w="1540" w:type="dxa"/>
            <w:tcBorders>
              <w:top w:val="nil"/>
              <w:left w:val="nil"/>
              <w:bottom w:val="single" w:sz="4" w:space="0" w:color="auto"/>
              <w:right w:val="nil"/>
            </w:tcBorders>
            <w:shd w:val="clear" w:color="000000" w:fill="FFFFFF"/>
            <w:vAlign w:val="center"/>
            <w:hideMark/>
          </w:tcPr>
          <w:p w14:paraId="74C779A4"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Specified psychological therapy offered</w:t>
            </w:r>
          </w:p>
        </w:tc>
        <w:tc>
          <w:tcPr>
            <w:tcW w:w="1181" w:type="dxa"/>
            <w:tcBorders>
              <w:top w:val="nil"/>
              <w:left w:val="nil"/>
              <w:bottom w:val="single" w:sz="4" w:space="0" w:color="auto"/>
              <w:right w:val="nil"/>
            </w:tcBorders>
            <w:shd w:val="clear" w:color="000000" w:fill="FFFFFF"/>
            <w:vAlign w:val="center"/>
            <w:hideMark/>
          </w:tcPr>
          <w:p w14:paraId="23926F15"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therapeutic community (residential or daily allowance)</w:t>
            </w:r>
          </w:p>
        </w:tc>
        <w:tc>
          <w:tcPr>
            <w:tcW w:w="4183" w:type="dxa"/>
            <w:tcBorders>
              <w:top w:val="nil"/>
              <w:left w:val="nil"/>
              <w:bottom w:val="single" w:sz="4" w:space="0" w:color="auto"/>
              <w:right w:val="nil"/>
            </w:tcBorders>
            <w:shd w:val="clear" w:color="000000" w:fill="FFFFFF"/>
            <w:vAlign w:val="center"/>
            <w:hideMark/>
          </w:tcPr>
          <w:p w14:paraId="43BC3EB0" w14:textId="77777777" w:rsidR="00DE42FA" w:rsidRPr="00DE42FA" w:rsidRDefault="00DE42FA" w:rsidP="00B8354D">
            <w:pPr>
              <w:spacing w:after="0" w:line="240" w:lineRule="auto"/>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Outcomes</w:t>
            </w:r>
          </w:p>
        </w:tc>
      </w:tr>
      <w:tr w:rsidR="00DE42FA" w:rsidRPr="00DE42FA" w14:paraId="7B7DE269" w14:textId="77777777" w:rsidTr="00B8354D">
        <w:trPr>
          <w:trHeight w:val="255"/>
        </w:trPr>
        <w:tc>
          <w:tcPr>
            <w:tcW w:w="15183" w:type="dxa"/>
            <w:gridSpan w:val="9"/>
            <w:tcBorders>
              <w:top w:val="nil"/>
              <w:left w:val="nil"/>
              <w:bottom w:val="single" w:sz="4" w:space="0" w:color="auto"/>
              <w:right w:val="nil"/>
            </w:tcBorders>
            <w:shd w:val="clear" w:color="000000" w:fill="FFFFFF"/>
            <w:noWrap/>
            <w:vAlign w:val="center"/>
            <w:hideMark/>
          </w:tcPr>
          <w:p w14:paraId="347EB1F5"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Offending/reoffending</w:t>
            </w:r>
          </w:p>
        </w:tc>
      </w:tr>
      <w:tr w:rsidR="00DE42FA" w:rsidRPr="00DE42FA" w14:paraId="6A8F50B1" w14:textId="77777777" w:rsidTr="00B8354D">
        <w:trPr>
          <w:trHeight w:val="2100"/>
        </w:trPr>
        <w:tc>
          <w:tcPr>
            <w:tcW w:w="1433" w:type="dxa"/>
            <w:vMerge w:val="restart"/>
            <w:tcBorders>
              <w:top w:val="nil"/>
              <w:left w:val="nil"/>
              <w:bottom w:val="single" w:sz="4" w:space="0" w:color="000000"/>
              <w:right w:val="nil"/>
            </w:tcBorders>
            <w:shd w:val="clear" w:color="000000" w:fill="FFFFFF"/>
            <w:vAlign w:val="center"/>
            <w:hideMark/>
          </w:tcPr>
          <w:p w14:paraId="2763D141"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lastRenderedPageBreak/>
              <w:t>SMI</w:t>
            </w:r>
          </w:p>
        </w:tc>
        <w:tc>
          <w:tcPr>
            <w:tcW w:w="1276" w:type="dxa"/>
            <w:tcBorders>
              <w:top w:val="nil"/>
              <w:left w:val="nil"/>
              <w:bottom w:val="single" w:sz="4" w:space="0" w:color="auto"/>
              <w:right w:val="nil"/>
            </w:tcBorders>
            <w:shd w:val="clear" w:color="000000" w:fill="FFFFFF"/>
            <w:noWrap/>
            <w:vAlign w:val="center"/>
            <w:hideMark/>
          </w:tcPr>
          <w:p w14:paraId="3B5F6EE0" w14:textId="77777777" w:rsidR="00DE42FA" w:rsidRPr="00DE42FA" w:rsidRDefault="00DE42FA" w:rsidP="00B8354D">
            <w:pPr>
              <w:spacing w:after="0" w:line="240" w:lineRule="auto"/>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Cosden</w:t>
            </w:r>
            <w:proofErr w:type="spellEnd"/>
            <w:r w:rsidRPr="00DE42FA">
              <w:rPr>
                <w:rFonts w:eastAsia="Times New Roman" w:cstheme="minorHAnsi"/>
                <w:color w:val="000000"/>
                <w:sz w:val="20"/>
                <w:szCs w:val="20"/>
                <w:lang w:eastAsia="en-GB"/>
              </w:rPr>
              <w:t xml:space="preserve"> 2005</w:t>
            </w:r>
          </w:p>
          <w:p w14:paraId="572D4D0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N=235)</w:t>
            </w:r>
          </w:p>
        </w:tc>
        <w:tc>
          <w:tcPr>
            <w:tcW w:w="1560" w:type="dxa"/>
            <w:tcBorders>
              <w:top w:val="nil"/>
              <w:left w:val="nil"/>
              <w:bottom w:val="single" w:sz="4" w:space="0" w:color="auto"/>
              <w:right w:val="nil"/>
            </w:tcBorders>
            <w:shd w:val="clear" w:color="000000" w:fill="FFFFFF"/>
            <w:vAlign w:val="center"/>
            <w:hideMark/>
          </w:tcPr>
          <w:p w14:paraId="7FF20F7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Mental health treatment court vs TAU</w:t>
            </w:r>
          </w:p>
        </w:tc>
        <w:tc>
          <w:tcPr>
            <w:tcW w:w="1080" w:type="dxa"/>
            <w:tcBorders>
              <w:top w:val="nil"/>
              <w:left w:val="nil"/>
              <w:bottom w:val="single" w:sz="4" w:space="0" w:color="auto"/>
              <w:right w:val="nil"/>
            </w:tcBorders>
            <w:shd w:val="clear" w:color="000000" w:fill="FFFFFF"/>
            <w:noWrap/>
            <w:vAlign w:val="center"/>
            <w:hideMark/>
          </w:tcPr>
          <w:p w14:paraId="0447377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23" w:type="dxa"/>
            <w:tcBorders>
              <w:top w:val="nil"/>
              <w:left w:val="nil"/>
              <w:bottom w:val="single" w:sz="4" w:space="0" w:color="auto"/>
              <w:right w:val="nil"/>
            </w:tcBorders>
            <w:shd w:val="clear" w:color="000000" w:fill="FFFFFF"/>
            <w:noWrap/>
            <w:vAlign w:val="center"/>
            <w:hideMark/>
          </w:tcPr>
          <w:p w14:paraId="3B27D32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07" w:type="dxa"/>
            <w:tcBorders>
              <w:top w:val="nil"/>
              <w:left w:val="nil"/>
              <w:bottom w:val="single" w:sz="4" w:space="0" w:color="auto"/>
              <w:right w:val="nil"/>
            </w:tcBorders>
            <w:shd w:val="clear" w:color="000000" w:fill="FFFFFF"/>
            <w:noWrap/>
            <w:vAlign w:val="center"/>
            <w:hideMark/>
          </w:tcPr>
          <w:p w14:paraId="01DB7F5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40" w:type="dxa"/>
            <w:tcBorders>
              <w:top w:val="nil"/>
              <w:left w:val="nil"/>
              <w:bottom w:val="single" w:sz="4" w:space="0" w:color="auto"/>
              <w:right w:val="nil"/>
            </w:tcBorders>
            <w:shd w:val="clear" w:color="000000" w:fill="FFFFFF"/>
            <w:noWrap/>
            <w:vAlign w:val="center"/>
            <w:hideMark/>
          </w:tcPr>
          <w:p w14:paraId="5CB10B1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181" w:type="dxa"/>
            <w:tcBorders>
              <w:top w:val="nil"/>
              <w:left w:val="nil"/>
              <w:bottom w:val="single" w:sz="4" w:space="0" w:color="auto"/>
              <w:right w:val="nil"/>
            </w:tcBorders>
            <w:shd w:val="clear" w:color="000000" w:fill="FFFFFF"/>
            <w:noWrap/>
            <w:vAlign w:val="center"/>
            <w:hideMark/>
          </w:tcPr>
          <w:p w14:paraId="0F034D1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183" w:type="dxa"/>
            <w:tcBorders>
              <w:top w:val="nil"/>
              <w:left w:val="nil"/>
              <w:bottom w:val="single" w:sz="4" w:space="0" w:color="auto"/>
              <w:right w:val="nil"/>
            </w:tcBorders>
            <w:shd w:val="clear" w:color="000000" w:fill="FFFFFF"/>
            <w:vAlign w:val="center"/>
            <w:hideMark/>
          </w:tcPr>
          <w:p w14:paraId="0CB0829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At 12 month follow up, a similar proportion of clients in each condition had been arrested at least once and spent some time in jail (76% in the treatment group and 72% in the treatment as usual group, OR of any convictions=1.23, 95% CI: 0.65, 2.32)</w:t>
            </w:r>
            <w:r w:rsidRPr="00DE42FA">
              <w:rPr>
                <w:rFonts w:eastAsia="Times New Roman" w:cstheme="minorHAnsi"/>
                <w:color w:val="000000"/>
                <w:sz w:val="20"/>
                <w:szCs w:val="20"/>
                <w:lang w:eastAsia="en-GB"/>
              </w:rPr>
              <w:br/>
              <w:t>At 24 month follow up, the average number of convictions in the months since entering treatment were also not significantly different between groups (Hedges g=0.09, 95% CI: -0.17, 0.35)</w:t>
            </w:r>
          </w:p>
        </w:tc>
      </w:tr>
      <w:tr w:rsidR="00DE42FA" w:rsidRPr="00DE42FA" w14:paraId="08CEF474" w14:textId="77777777" w:rsidTr="00B8354D">
        <w:trPr>
          <w:trHeight w:val="1020"/>
        </w:trPr>
        <w:tc>
          <w:tcPr>
            <w:tcW w:w="1433" w:type="dxa"/>
            <w:vMerge/>
            <w:tcBorders>
              <w:top w:val="nil"/>
              <w:left w:val="nil"/>
              <w:bottom w:val="single" w:sz="4" w:space="0" w:color="000000"/>
              <w:right w:val="nil"/>
            </w:tcBorders>
            <w:vAlign w:val="center"/>
            <w:hideMark/>
          </w:tcPr>
          <w:p w14:paraId="17179515"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276" w:type="dxa"/>
            <w:tcBorders>
              <w:top w:val="nil"/>
              <w:left w:val="nil"/>
              <w:bottom w:val="single" w:sz="4" w:space="0" w:color="auto"/>
              <w:right w:val="nil"/>
            </w:tcBorders>
            <w:shd w:val="clear" w:color="000000" w:fill="FFFFFF"/>
            <w:noWrap/>
            <w:vAlign w:val="center"/>
            <w:hideMark/>
          </w:tcPr>
          <w:p w14:paraId="7EBF06F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Cusack 2010</w:t>
            </w:r>
          </w:p>
          <w:p w14:paraId="017C193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N=134)</w:t>
            </w:r>
          </w:p>
        </w:tc>
        <w:tc>
          <w:tcPr>
            <w:tcW w:w="1560" w:type="dxa"/>
            <w:tcBorders>
              <w:top w:val="nil"/>
              <w:left w:val="nil"/>
              <w:bottom w:val="single" w:sz="4" w:space="0" w:color="auto"/>
              <w:right w:val="nil"/>
            </w:tcBorders>
            <w:shd w:val="clear" w:color="000000" w:fill="FFFFFF"/>
            <w:vAlign w:val="center"/>
            <w:hideMark/>
          </w:tcPr>
          <w:p w14:paraId="10E1006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Forensic ACT vs TAU</w:t>
            </w:r>
          </w:p>
        </w:tc>
        <w:tc>
          <w:tcPr>
            <w:tcW w:w="1080" w:type="dxa"/>
            <w:tcBorders>
              <w:top w:val="nil"/>
              <w:left w:val="nil"/>
              <w:bottom w:val="single" w:sz="4" w:space="0" w:color="auto"/>
              <w:right w:val="nil"/>
            </w:tcBorders>
            <w:shd w:val="clear" w:color="000000" w:fill="FFFFFF"/>
            <w:noWrap/>
            <w:vAlign w:val="center"/>
            <w:hideMark/>
          </w:tcPr>
          <w:p w14:paraId="22D9D8B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23" w:type="dxa"/>
            <w:tcBorders>
              <w:top w:val="nil"/>
              <w:left w:val="nil"/>
              <w:bottom w:val="single" w:sz="4" w:space="0" w:color="auto"/>
              <w:right w:val="nil"/>
            </w:tcBorders>
            <w:shd w:val="clear" w:color="000000" w:fill="FFFFFF"/>
            <w:noWrap/>
            <w:vAlign w:val="center"/>
            <w:hideMark/>
          </w:tcPr>
          <w:p w14:paraId="1A5CEE7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07" w:type="dxa"/>
            <w:tcBorders>
              <w:top w:val="nil"/>
              <w:left w:val="nil"/>
              <w:bottom w:val="single" w:sz="4" w:space="0" w:color="auto"/>
              <w:right w:val="nil"/>
            </w:tcBorders>
            <w:shd w:val="clear" w:color="000000" w:fill="FFFFFF"/>
            <w:noWrap/>
            <w:vAlign w:val="center"/>
            <w:hideMark/>
          </w:tcPr>
          <w:p w14:paraId="7A36247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40" w:type="dxa"/>
            <w:tcBorders>
              <w:top w:val="nil"/>
              <w:left w:val="nil"/>
              <w:bottom w:val="single" w:sz="4" w:space="0" w:color="auto"/>
              <w:right w:val="nil"/>
            </w:tcBorders>
            <w:shd w:val="clear" w:color="000000" w:fill="FFFFFF"/>
            <w:noWrap/>
            <w:vAlign w:val="center"/>
            <w:hideMark/>
          </w:tcPr>
          <w:p w14:paraId="0A21AC6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181" w:type="dxa"/>
            <w:tcBorders>
              <w:top w:val="nil"/>
              <w:left w:val="nil"/>
              <w:bottom w:val="single" w:sz="4" w:space="0" w:color="auto"/>
              <w:right w:val="nil"/>
            </w:tcBorders>
            <w:shd w:val="clear" w:color="000000" w:fill="FFFFFF"/>
            <w:noWrap/>
            <w:vAlign w:val="center"/>
            <w:hideMark/>
          </w:tcPr>
          <w:p w14:paraId="48DFD272"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183" w:type="dxa"/>
            <w:tcBorders>
              <w:top w:val="nil"/>
              <w:left w:val="nil"/>
              <w:bottom w:val="single" w:sz="4" w:space="0" w:color="auto"/>
              <w:right w:val="nil"/>
            </w:tcBorders>
            <w:shd w:val="clear" w:color="000000" w:fill="FFFFFF"/>
            <w:vAlign w:val="center"/>
            <w:hideMark/>
          </w:tcPr>
          <w:p w14:paraId="4D992FE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 the first 12 months of the study, there was no difference in convictions (Hedges g=-0.14, 95% CI: -0.48, 0.20). Between 13 and 24 months into the study, the remained no significant difference in mean number of convictions (Hedges g=-0.21, 95% CI: -0.58, 0.16)</w:t>
            </w:r>
          </w:p>
        </w:tc>
      </w:tr>
      <w:tr w:rsidR="00DE42FA" w:rsidRPr="00DE42FA" w14:paraId="5F4DE816" w14:textId="77777777" w:rsidTr="00B8354D">
        <w:trPr>
          <w:trHeight w:val="1020"/>
        </w:trPr>
        <w:tc>
          <w:tcPr>
            <w:tcW w:w="1433" w:type="dxa"/>
            <w:vMerge/>
            <w:tcBorders>
              <w:top w:val="nil"/>
              <w:left w:val="nil"/>
              <w:bottom w:val="single" w:sz="4" w:space="0" w:color="000000"/>
              <w:right w:val="nil"/>
            </w:tcBorders>
            <w:vAlign w:val="center"/>
          </w:tcPr>
          <w:p w14:paraId="0684C994"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276" w:type="dxa"/>
            <w:tcBorders>
              <w:top w:val="nil"/>
              <w:left w:val="nil"/>
              <w:bottom w:val="single" w:sz="4" w:space="0" w:color="auto"/>
              <w:right w:val="nil"/>
            </w:tcBorders>
            <w:shd w:val="clear" w:color="000000" w:fill="FFFFFF"/>
            <w:noWrap/>
            <w:vAlign w:val="center"/>
          </w:tcPr>
          <w:p w14:paraId="2F35F88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Chandler 2006 (USA, N=182)</w:t>
            </w:r>
          </w:p>
        </w:tc>
        <w:tc>
          <w:tcPr>
            <w:tcW w:w="1560" w:type="dxa"/>
            <w:tcBorders>
              <w:top w:val="nil"/>
              <w:left w:val="nil"/>
              <w:bottom w:val="single" w:sz="4" w:space="0" w:color="auto"/>
              <w:right w:val="nil"/>
            </w:tcBorders>
            <w:shd w:val="clear" w:color="000000" w:fill="FFFFFF"/>
            <w:vAlign w:val="center"/>
          </w:tcPr>
          <w:p w14:paraId="448C0AA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Integrated dual diagnosis treatment post-custody vs usual post-custody services</w:t>
            </w:r>
          </w:p>
        </w:tc>
        <w:tc>
          <w:tcPr>
            <w:tcW w:w="1080" w:type="dxa"/>
            <w:tcBorders>
              <w:top w:val="nil"/>
              <w:left w:val="nil"/>
              <w:bottom w:val="single" w:sz="4" w:space="0" w:color="auto"/>
              <w:right w:val="nil"/>
            </w:tcBorders>
            <w:shd w:val="clear" w:color="000000" w:fill="FFFFFF"/>
            <w:noWrap/>
            <w:vAlign w:val="center"/>
          </w:tcPr>
          <w:p w14:paraId="4B8106E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23" w:type="dxa"/>
            <w:tcBorders>
              <w:top w:val="nil"/>
              <w:left w:val="nil"/>
              <w:bottom w:val="single" w:sz="4" w:space="0" w:color="auto"/>
              <w:right w:val="nil"/>
            </w:tcBorders>
            <w:shd w:val="clear" w:color="000000" w:fill="FFFFFF"/>
            <w:noWrap/>
            <w:vAlign w:val="center"/>
          </w:tcPr>
          <w:p w14:paraId="2FF19C4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07" w:type="dxa"/>
            <w:tcBorders>
              <w:top w:val="nil"/>
              <w:left w:val="nil"/>
              <w:bottom w:val="single" w:sz="4" w:space="0" w:color="auto"/>
              <w:right w:val="nil"/>
            </w:tcBorders>
            <w:shd w:val="clear" w:color="000000" w:fill="FFFFFF"/>
            <w:noWrap/>
            <w:vAlign w:val="center"/>
          </w:tcPr>
          <w:p w14:paraId="63057F5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40" w:type="dxa"/>
            <w:tcBorders>
              <w:top w:val="nil"/>
              <w:left w:val="nil"/>
              <w:bottom w:val="single" w:sz="4" w:space="0" w:color="auto"/>
              <w:right w:val="nil"/>
            </w:tcBorders>
            <w:shd w:val="clear" w:color="000000" w:fill="FFFFFF"/>
            <w:noWrap/>
            <w:vAlign w:val="center"/>
          </w:tcPr>
          <w:p w14:paraId="64F3699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181" w:type="dxa"/>
            <w:tcBorders>
              <w:top w:val="nil"/>
              <w:left w:val="nil"/>
              <w:bottom w:val="single" w:sz="4" w:space="0" w:color="auto"/>
              <w:right w:val="nil"/>
            </w:tcBorders>
            <w:shd w:val="clear" w:color="000000" w:fill="FFFFFF"/>
            <w:noWrap/>
            <w:vAlign w:val="center"/>
          </w:tcPr>
          <w:p w14:paraId="692609F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183" w:type="dxa"/>
            <w:tcBorders>
              <w:top w:val="nil"/>
              <w:left w:val="nil"/>
              <w:bottom w:val="single" w:sz="4" w:space="0" w:color="auto"/>
              <w:right w:val="nil"/>
            </w:tcBorders>
            <w:shd w:val="clear" w:color="000000" w:fill="FFFFFF"/>
            <w:vAlign w:val="center"/>
          </w:tcPr>
          <w:p w14:paraId="735A03B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Accounting for baseline convictions, time at risk and other covariates, the difference between the percentage of control and experimental participants having any convictions was not significantly different at 18-30 month follow up when estimated in a logistic regression model (mean of 0.6 per person year vs. 0.7 per person year, z = .01, p = 0.989). </w:t>
            </w:r>
          </w:p>
        </w:tc>
      </w:tr>
      <w:tr w:rsidR="00DE42FA" w:rsidRPr="00DE42FA" w14:paraId="2B8FBBBA" w14:textId="77777777" w:rsidTr="00B8354D">
        <w:trPr>
          <w:trHeight w:val="765"/>
        </w:trPr>
        <w:tc>
          <w:tcPr>
            <w:tcW w:w="1433" w:type="dxa"/>
            <w:vMerge/>
            <w:tcBorders>
              <w:top w:val="nil"/>
              <w:left w:val="nil"/>
              <w:bottom w:val="single" w:sz="4" w:space="0" w:color="000000"/>
              <w:right w:val="nil"/>
            </w:tcBorders>
            <w:vAlign w:val="center"/>
            <w:hideMark/>
          </w:tcPr>
          <w:p w14:paraId="4ACD7506"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276" w:type="dxa"/>
            <w:tcBorders>
              <w:top w:val="nil"/>
              <w:left w:val="nil"/>
              <w:bottom w:val="single" w:sz="4" w:space="0" w:color="auto"/>
              <w:right w:val="nil"/>
            </w:tcBorders>
            <w:shd w:val="clear" w:color="000000" w:fill="FFFFFF"/>
            <w:noWrap/>
            <w:vAlign w:val="center"/>
            <w:hideMark/>
          </w:tcPr>
          <w:p w14:paraId="470F49A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Lamberti 2017 (USA, N=70)</w:t>
            </w:r>
          </w:p>
        </w:tc>
        <w:tc>
          <w:tcPr>
            <w:tcW w:w="1560" w:type="dxa"/>
            <w:tcBorders>
              <w:top w:val="nil"/>
              <w:left w:val="nil"/>
              <w:bottom w:val="single" w:sz="4" w:space="0" w:color="auto"/>
              <w:right w:val="nil"/>
            </w:tcBorders>
            <w:shd w:val="clear" w:color="000000" w:fill="FFFFFF"/>
            <w:vAlign w:val="center"/>
            <w:hideMark/>
          </w:tcPr>
          <w:p w14:paraId="3088BF9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Forensic ACT vs Enhanced TAU</w:t>
            </w:r>
          </w:p>
        </w:tc>
        <w:tc>
          <w:tcPr>
            <w:tcW w:w="1080" w:type="dxa"/>
            <w:tcBorders>
              <w:top w:val="nil"/>
              <w:left w:val="nil"/>
              <w:bottom w:val="single" w:sz="4" w:space="0" w:color="auto"/>
              <w:right w:val="nil"/>
            </w:tcBorders>
            <w:shd w:val="clear" w:color="000000" w:fill="FFFFFF"/>
            <w:noWrap/>
            <w:vAlign w:val="center"/>
            <w:hideMark/>
          </w:tcPr>
          <w:p w14:paraId="092BDC3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23" w:type="dxa"/>
            <w:tcBorders>
              <w:top w:val="nil"/>
              <w:left w:val="nil"/>
              <w:bottom w:val="single" w:sz="4" w:space="0" w:color="auto"/>
              <w:right w:val="nil"/>
            </w:tcBorders>
            <w:shd w:val="clear" w:color="000000" w:fill="FFFFFF"/>
            <w:noWrap/>
            <w:vAlign w:val="center"/>
            <w:hideMark/>
          </w:tcPr>
          <w:p w14:paraId="72AC700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407" w:type="dxa"/>
            <w:tcBorders>
              <w:top w:val="nil"/>
              <w:left w:val="nil"/>
              <w:bottom w:val="single" w:sz="4" w:space="0" w:color="auto"/>
              <w:right w:val="nil"/>
            </w:tcBorders>
            <w:shd w:val="clear" w:color="000000" w:fill="FFFFFF"/>
            <w:noWrap/>
            <w:vAlign w:val="center"/>
            <w:hideMark/>
          </w:tcPr>
          <w:p w14:paraId="5C52263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40" w:type="dxa"/>
            <w:tcBorders>
              <w:top w:val="nil"/>
              <w:left w:val="nil"/>
              <w:bottom w:val="single" w:sz="4" w:space="0" w:color="auto"/>
              <w:right w:val="nil"/>
            </w:tcBorders>
            <w:shd w:val="clear" w:color="000000" w:fill="FFFFFF"/>
            <w:noWrap/>
            <w:vAlign w:val="center"/>
            <w:hideMark/>
          </w:tcPr>
          <w:p w14:paraId="5690E10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181" w:type="dxa"/>
            <w:tcBorders>
              <w:top w:val="nil"/>
              <w:left w:val="nil"/>
              <w:bottom w:val="single" w:sz="4" w:space="0" w:color="auto"/>
              <w:right w:val="nil"/>
            </w:tcBorders>
            <w:shd w:val="clear" w:color="000000" w:fill="FFFFFF"/>
            <w:noWrap/>
            <w:vAlign w:val="center"/>
            <w:hideMark/>
          </w:tcPr>
          <w:p w14:paraId="0F15833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183" w:type="dxa"/>
            <w:tcBorders>
              <w:top w:val="nil"/>
              <w:left w:val="nil"/>
              <w:bottom w:val="single" w:sz="4" w:space="0" w:color="auto"/>
              <w:right w:val="nil"/>
            </w:tcBorders>
            <w:shd w:val="clear" w:color="000000" w:fill="FFFFFF"/>
            <w:vAlign w:val="center"/>
            <w:hideMark/>
          </w:tcPr>
          <w:p w14:paraId="47588FC1" w14:textId="08C97C43"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Those patients receiving the forensic </w:t>
            </w:r>
            <w:r w:rsidR="00DF63B1">
              <w:rPr>
                <w:rFonts w:eastAsia="Times New Roman" w:cstheme="minorHAnsi"/>
                <w:color w:val="000000"/>
                <w:sz w:val="20"/>
                <w:szCs w:val="20"/>
                <w:lang w:eastAsia="en-GB"/>
              </w:rPr>
              <w:t>A</w:t>
            </w:r>
            <w:r w:rsidRPr="00DE42FA">
              <w:rPr>
                <w:rFonts w:eastAsia="Times New Roman" w:cstheme="minorHAnsi"/>
                <w:color w:val="000000"/>
                <w:sz w:val="20"/>
                <w:szCs w:val="20"/>
                <w:lang w:eastAsia="en-GB"/>
              </w:rPr>
              <w:t xml:space="preserve">ssertive </w:t>
            </w:r>
            <w:r w:rsidR="00DF63B1">
              <w:rPr>
                <w:rFonts w:eastAsia="Times New Roman" w:cstheme="minorHAnsi"/>
                <w:color w:val="000000"/>
                <w:sz w:val="20"/>
                <w:szCs w:val="20"/>
                <w:lang w:eastAsia="en-GB"/>
              </w:rPr>
              <w:t>C</w:t>
            </w:r>
            <w:r w:rsidRPr="00DE42FA">
              <w:rPr>
                <w:rFonts w:eastAsia="Times New Roman" w:cstheme="minorHAnsi"/>
                <w:color w:val="000000"/>
                <w:sz w:val="20"/>
                <w:szCs w:val="20"/>
                <w:lang w:eastAsia="en-GB"/>
              </w:rPr>
              <w:t xml:space="preserve">ommunity </w:t>
            </w:r>
            <w:r w:rsidR="00DF63B1">
              <w:rPr>
                <w:rFonts w:eastAsia="Times New Roman" w:cstheme="minorHAnsi"/>
                <w:color w:val="000000"/>
                <w:sz w:val="20"/>
                <w:szCs w:val="20"/>
                <w:lang w:eastAsia="en-GB"/>
              </w:rPr>
              <w:t>T</w:t>
            </w:r>
            <w:r w:rsidRPr="00DE42FA">
              <w:rPr>
                <w:rFonts w:eastAsia="Times New Roman" w:cstheme="minorHAnsi"/>
                <w:color w:val="000000"/>
                <w:sz w:val="20"/>
                <w:szCs w:val="20"/>
                <w:lang w:eastAsia="en-GB"/>
              </w:rPr>
              <w:t xml:space="preserve">reatment intervention showed fewer mean convictions than the control group after the 12-month intervention (Hedges g=0.47, 95% CI: -0.00, 0.95, P=0.05). </w:t>
            </w:r>
          </w:p>
        </w:tc>
      </w:tr>
      <w:tr w:rsidR="00DE42FA" w:rsidRPr="00DE42FA" w14:paraId="15127784" w14:textId="77777777" w:rsidTr="00B8354D">
        <w:trPr>
          <w:trHeight w:val="1785"/>
        </w:trPr>
        <w:tc>
          <w:tcPr>
            <w:tcW w:w="1433" w:type="dxa"/>
            <w:vMerge/>
            <w:tcBorders>
              <w:top w:val="nil"/>
              <w:left w:val="nil"/>
              <w:bottom w:val="single" w:sz="4" w:space="0" w:color="000000"/>
              <w:right w:val="nil"/>
            </w:tcBorders>
            <w:vAlign w:val="center"/>
            <w:hideMark/>
          </w:tcPr>
          <w:p w14:paraId="44219587"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276" w:type="dxa"/>
            <w:tcBorders>
              <w:top w:val="nil"/>
              <w:left w:val="nil"/>
              <w:bottom w:val="single" w:sz="4" w:space="0" w:color="auto"/>
              <w:right w:val="nil"/>
            </w:tcBorders>
            <w:shd w:val="clear" w:color="000000" w:fill="FFFFFF"/>
            <w:noWrap/>
            <w:vAlign w:val="center"/>
            <w:hideMark/>
          </w:tcPr>
          <w:p w14:paraId="5772366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Rowe 2007 (USA, N=134)</w:t>
            </w:r>
          </w:p>
        </w:tc>
        <w:tc>
          <w:tcPr>
            <w:tcW w:w="1560" w:type="dxa"/>
            <w:tcBorders>
              <w:top w:val="nil"/>
              <w:left w:val="nil"/>
              <w:bottom w:val="single" w:sz="4" w:space="0" w:color="auto"/>
              <w:right w:val="nil"/>
            </w:tcBorders>
            <w:shd w:val="clear" w:color="000000" w:fill="FFFFFF"/>
            <w:vAlign w:val="center"/>
            <w:hideMark/>
          </w:tcPr>
          <w:p w14:paraId="539E0FD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Group/peer support vs standard services </w:t>
            </w:r>
          </w:p>
        </w:tc>
        <w:tc>
          <w:tcPr>
            <w:tcW w:w="1080" w:type="dxa"/>
            <w:tcBorders>
              <w:top w:val="nil"/>
              <w:left w:val="nil"/>
              <w:bottom w:val="single" w:sz="4" w:space="0" w:color="auto"/>
              <w:right w:val="nil"/>
            </w:tcBorders>
            <w:shd w:val="clear" w:color="000000" w:fill="FFFFFF"/>
            <w:noWrap/>
            <w:vAlign w:val="center"/>
            <w:hideMark/>
          </w:tcPr>
          <w:p w14:paraId="71D39A8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23" w:type="dxa"/>
            <w:tcBorders>
              <w:top w:val="nil"/>
              <w:left w:val="nil"/>
              <w:bottom w:val="single" w:sz="4" w:space="0" w:color="auto"/>
              <w:right w:val="nil"/>
            </w:tcBorders>
            <w:shd w:val="clear" w:color="000000" w:fill="FFFFFF"/>
            <w:noWrap/>
            <w:vAlign w:val="center"/>
            <w:hideMark/>
          </w:tcPr>
          <w:p w14:paraId="5DDD0A6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07" w:type="dxa"/>
            <w:tcBorders>
              <w:top w:val="nil"/>
              <w:left w:val="nil"/>
              <w:bottom w:val="single" w:sz="4" w:space="0" w:color="auto"/>
              <w:right w:val="nil"/>
            </w:tcBorders>
            <w:shd w:val="clear" w:color="000000" w:fill="FFFFFF"/>
            <w:noWrap/>
            <w:vAlign w:val="center"/>
            <w:hideMark/>
          </w:tcPr>
          <w:p w14:paraId="03E61DD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540" w:type="dxa"/>
            <w:tcBorders>
              <w:top w:val="nil"/>
              <w:left w:val="nil"/>
              <w:bottom w:val="single" w:sz="4" w:space="0" w:color="auto"/>
              <w:right w:val="nil"/>
            </w:tcBorders>
            <w:shd w:val="clear" w:color="000000" w:fill="FFFFFF"/>
            <w:noWrap/>
            <w:vAlign w:val="center"/>
            <w:hideMark/>
          </w:tcPr>
          <w:p w14:paraId="2E14837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181" w:type="dxa"/>
            <w:tcBorders>
              <w:top w:val="nil"/>
              <w:left w:val="nil"/>
              <w:bottom w:val="single" w:sz="4" w:space="0" w:color="auto"/>
              <w:right w:val="nil"/>
            </w:tcBorders>
            <w:shd w:val="clear" w:color="000000" w:fill="FFFFFF"/>
            <w:noWrap/>
            <w:vAlign w:val="center"/>
            <w:hideMark/>
          </w:tcPr>
          <w:p w14:paraId="64039649"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183" w:type="dxa"/>
            <w:tcBorders>
              <w:top w:val="nil"/>
              <w:left w:val="nil"/>
              <w:bottom w:val="single" w:sz="4" w:space="0" w:color="auto"/>
              <w:right w:val="nil"/>
            </w:tcBorders>
            <w:shd w:val="clear" w:color="000000" w:fill="FFFFFF"/>
            <w:vAlign w:val="center"/>
            <w:hideMark/>
          </w:tcPr>
          <w:p w14:paraId="78A9619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 xml:space="preserve">The intervention showed no differences to the control group for mean total charges in the past 6 months (6 months Hedges g= -0.24, 95% CI: -0.62, 0.15, 12 months Hedges g=-0.30, 95% </w:t>
            </w:r>
            <w:proofErr w:type="gramStart"/>
            <w:r w:rsidRPr="00DE42FA">
              <w:rPr>
                <w:rFonts w:eastAsia="Times New Roman" w:cstheme="minorHAnsi"/>
                <w:color w:val="000000"/>
                <w:sz w:val="20"/>
                <w:szCs w:val="20"/>
                <w:lang w:eastAsia="en-GB"/>
              </w:rPr>
              <w:t>CI:-</w:t>
            </w:r>
            <w:proofErr w:type="gramEnd"/>
            <w:r w:rsidRPr="00DE42FA">
              <w:rPr>
                <w:rFonts w:eastAsia="Times New Roman" w:cstheme="minorHAnsi"/>
                <w:color w:val="000000"/>
                <w:sz w:val="20"/>
                <w:szCs w:val="20"/>
                <w:lang w:eastAsia="en-GB"/>
              </w:rPr>
              <w:t>0.68, 0.09).</w:t>
            </w:r>
          </w:p>
        </w:tc>
      </w:tr>
      <w:tr w:rsidR="00DE42FA" w:rsidRPr="00DE42FA" w14:paraId="5A045CB1" w14:textId="77777777" w:rsidTr="00B8354D">
        <w:trPr>
          <w:trHeight w:val="1530"/>
        </w:trPr>
        <w:tc>
          <w:tcPr>
            <w:tcW w:w="1433" w:type="dxa"/>
            <w:vMerge/>
            <w:tcBorders>
              <w:top w:val="nil"/>
              <w:left w:val="nil"/>
              <w:bottom w:val="single" w:sz="4" w:space="0" w:color="000000"/>
              <w:right w:val="nil"/>
            </w:tcBorders>
            <w:vAlign w:val="center"/>
            <w:hideMark/>
          </w:tcPr>
          <w:p w14:paraId="007FAE57"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276" w:type="dxa"/>
            <w:tcBorders>
              <w:top w:val="nil"/>
              <w:left w:val="nil"/>
              <w:bottom w:val="single" w:sz="4" w:space="0" w:color="auto"/>
              <w:right w:val="nil"/>
            </w:tcBorders>
            <w:shd w:val="clear" w:color="000000" w:fill="FFFFFF"/>
            <w:noWrap/>
            <w:vAlign w:val="center"/>
            <w:hideMark/>
          </w:tcPr>
          <w:p w14:paraId="3D4FF99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Sacks 2004 (USA, N=184)</w:t>
            </w:r>
          </w:p>
        </w:tc>
        <w:tc>
          <w:tcPr>
            <w:tcW w:w="1560" w:type="dxa"/>
            <w:tcBorders>
              <w:top w:val="nil"/>
              <w:left w:val="nil"/>
              <w:bottom w:val="single" w:sz="4" w:space="0" w:color="auto"/>
              <w:right w:val="nil"/>
            </w:tcBorders>
            <w:shd w:val="clear" w:color="000000" w:fill="FFFFFF"/>
            <w:vAlign w:val="center"/>
            <w:hideMark/>
          </w:tcPr>
          <w:p w14:paraId="4027530D" w14:textId="60899130"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Prison Modified Therapeutic Community vs Mental Health Treatment program</w:t>
            </w:r>
            <w:r w:rsidR="007F664D">
              <w:rPr>
                <w:rFonts w:eastAsia="Times New Roman" w:cstheme="minorHAnsi"/>
                <w:color w:val="000000"/>
                <w:sz w:val="20"/>
                <w:szCs w:val="20"/>
                <w:lang w:eastAsia="en-GB"/>
              </w:rPr>
              <w:t>me</w:t>
            </w:r>
          </w:p>
        </w:tc>
        <w:tc>
          <w:tcPr>
            <w:tcW w:w="1080" w:type="dxa"/>
            <w:tcBorders>
              <w:top w:val="nil"/>
              <w:left w:val="nil"/>
              <w:bottom w:val="single" w:sz="4" w:space="0" w:color="auto"/>
              <w:right w:val="nil"/>
            </w:tcBorders>
            <w:shd w:val="clear" w:color="000000" w:fill="FFFFFF"/>
            <w:noWrap/>
            <w:vAlign w:val="center"/>
            <w:hideMark/>
          </w:tcPr>
          <w:p w14:paraId="3FA9F150"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23" w:type="dxa"/>
            <w:tcBorders>
              <w:top w:val="nil"/>
              <w:left w:val="nil"/>
              <w:bottom w:val="single" w:sz="4" w:space="0" w:color="auto"/>
              <w:right w:val="nil"/>
            </w:tcBorders>
            <w:shd w:val="clear" w:color="000000" w:fill="FFFFFF"/>
            <w:noWrap/>
            <w:vAlign w:val="center"/>
            <w:hideMark/>
          </w:tcPr>
          <w:p w14:paraId="759B70D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07" w:type="dxa"/>
            <w:tcBorders>
              <w:top w:val="nil"/>
              <w:left w:val="nil"/>
              <w:bottom w:val="single" w:sz="4" w:space="0" w:color="auto"/>
              <w:right w:val="nil"/>
            </w:tcBorders>
            <w:shd w:val="clear" w:color="000000" w:fill="FFFFFF"/>
            <w:noWrap/>
            <w:vAlign w:val="center"/>
            <w:hideMark/>
          </w:tcPr>
          <w:p w14:paraId="6745B03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40" w:type="dxa"/>
            <w:tcBorders>
              <w:top w:val="nil"/>
              <w:left w:val="nil"/>
              <w:bottom w:val="single" w:sz="4" w:space="0" w:color="auto"/>
              <w:right w:val="nil"/>
            </w:tcBorders>
            <w:shd w:val="clear" w:color="000000" w:fill="FFFFFF"/>
            <w:noWrap/>
            <w:vAlign w:val="center"/>
            <w:hideMark/>
          </w:tcPr>
          <w:p w14:paraId="77861767"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181" w:type="dxa"/>
            <w:tcBorders>
              <w:top w:val="nil"/>
              <w:left w:val="nil"/>
              <w:bottom w:val="single" w:sz="4" w:space="0" w:color="auto"/>
              <w:right w:val="nil"/>
            </w:tcBorders>
            <w:shd w:val="clear" w:color="000000" w:fill="FFFFFF"/>
            <w:noWrap/>
            <w:vAlign w:val="center"/>
            <w:hideMark/>
          </w:tcPr>
          <w:p w14:paraId="6E3CBA0F"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183" w:type="dxa"/>
            <w:tcBorders>
              <w:top w:val="nil"/>
              <w:left w:val="nil"/>
              <w:bottom w:val="single" w:sz="4" w:space="0" w:color="auto"/>
              <w:right w:val="nil"/>
            </w:tcBorders>
            <w:shd w:val="clear" w:color="000000" w:fill="FFFFFF"/>
            <w:vAlign w:val="center"/>
            <w:hideMark/>
          </w:tcPr>
          <w:p w14:paraId="2ABAC42B"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12 months post-prison release, there was no significant difference in new criminal activity (47% for MTC vs 67% for MH OR=0.70, 95% CI: 0.44, 1.12), when controlling for the outcome variable at baseline, age, age at first incarceration, employment during the year prior to baseline interview, and number of residences during the year prior to the baseline interview.</w:t>
            </w:r>
          </w:p>
        </w:tc>
      </w:tr>
      <w:tr w:rsidR="00DE42FA" w:rsidRPr="00DE42FA" w14:paraId="5386EE4F" w14:textId="77777777" w:rsidTr="00B8354D">
        <w:trPr>
          <w:trHeight w:val="1020"/>
        </w:trPr>
        <w:tc>
          <w:tcPr>
            <w:tcW w:w="1433" w:type="dxa"/>
            <w:vMerge/>
            <w:tcBorders>
              <w:top w:val="nil"/>
              <w:left w:val="nil"/>
              <w:bottom w:val="single" w:sz="4" w:space="0" w:color="000000"/>
              <w:right w:val="nil"/>
            </w:tcBorders>
            <w:vAlign w:val="center"/>
            <w:hideMark/>
          </w:tcPr>
          <w:p w14:paraId="7464DF8B" w14:textId="77777777" w:rsidR="00DE42FA" w:rsidRPr="00DE42FA" w:rsidRDefault="00DE42FA" w:rsidP="00B8354D">
            <w:pPr>
              <w:spacing w:after="0" w:line="240" w:lineRule="auto"/>
              <w:rPr>
                <w:rFonts w:eastAsia="Times New Roman" w:cstheme="minorHAnsi"/>
                <w:color w:val="000000"/>
                <w:sz w:val="20"/>
                <w:szCs w:val="20"/>
                <w:lang w:eastAsia="en-GB"/>
              </w:rPr>
            </w:pPr>
          </w:p>
        </w:tc>
        <w:tc>
          <w:tcPr>
            <w:tcW w:w="1276" w:type="dxa"/>
            <w:tcBorders>
              <w:top w:val="nil"/>
              <w:left w:val="nil"/>
              <w:bottom w:val="single" w:sz="4" w:space="0" w:color="auto"/>
              <w:right w:val="nil"/>
            </w:tcBorders>
            <w:shd w:val="clear" w:color="000000" w:fill="FFFFFF"/>
            <w:noWrap/>
            <w:vAlign w:val="center"/>
            <w:hideMark/>
          </w:tcPr>
          <w:p w14:paraId="5CE0D14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Sacks 2012 (USA, N=127)</w:t>
            </w:r>
          </w:p>
        </w:tc>
        <w:tc>
          <w:tcPr>
            <w:tcW w:w="1560" w:type="dxa"/>
            <w:tcBorders>
              <w:top w:val="nil"/>
              <w:left w:val="nil"/>
              <w:bottom w:val="single" w:sz="4" w:space="0" w:color="auto"/>
              <w:right w:val="nil"/>
            </w:tcBorders>
            <w:shd w:val="clear" w:color="000000" w:fill="FFFFFF"/>
            <w:vAlign w:val="center"/>
            <w:hideMark/>
          </w:tcPr>
          <w:p w14:paraId="37C88AE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Prison Modified Therapeutic Community vs Standard care</w:t>
            </w:r>
          </w:p>
        </w:tc>
        <w:tc>
          <w:tcPr>
            <w:tcW w:w="1080" w:type="dxa"/>
            <w:tcBorders>
              <w:top w:val="nil"/>
              <w:left w:val="nil"/>
              <w:bottom w:val="single" w:sz="4" w:space="0" w:color="auto"/>
              <w:right w:val="nil"/>
            </w:tcBorders>
            <w:shd w:val="clear" w:color="000000" w:fill="FFFFFF"/>
            <w:noWrap/>
            <w:vAlign w:val="center"/>
            <w:hideMark/>
          </w:tcPr>
          <w:p w14:paraId="23855CB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23" w:type="dxa"/>
            <w:tcBorders>
              <w:top w:val="nil"/>
              <w:left w:val="nil"/>
              <w:bottom w:val="single" w:sz="4" w:space="0" w:color="auto"/>
              <w:right w:val="nil"/>
            </w:tcBorders>
            <w:shd w:val="clear" w:color="000000" w:fill="FFFFFF"/>
            <w:noWrap/>
            <w:vAlign w:val="center"/>
            <w:hideMark/>
          </w:tcPr>
          <w:p w14:paraId="4E41C28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07" w:type="dxa"/>
            <w:tcBorders>
              <w:top w:val="nil"/>
              <w:left w:val="nil"/>
              <w:bottom w:val="single" w:sz="4" w:space="0" w:color="auto"/>
              <w:right w:val="nil"/>
            </w:tcBorders>
            <w:shd w:val="clear" w:color="000000" w:fill="FFFFFF"/>
            <w:noWrap/>
            <w:vAlign w:val="center"/>
            <w:hideMark/>
          </w:tcPr>
          <w:p w14:paraId="4BD1634E"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40" w:type="dxa"/>
            <w:tcBorders>
              <w:top w:val="nil"/>
              <w:left w:val="nil"/>
              <w:bottom w:val="single" w:sz="4" w:space="0" w:color="auto"/>
              <w:right w:val="nil"/>
            </w:tcBorders>
            <w:shd w:val="clear" w:color="000000" w:fill="FFFFFF"/>
            <w:noWrap/>
            <w:vAlign w:val="center"/>
            <w:hideMark/>
          </w:tcPr>
          <w:p w14:paraId="3ADB772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181" w:type="dxa"/>
            <w:tcBorders>
              <w:top w:val="nil"/>
              <w:left w:val="nil"/>
              <w:bottom w:val="single" w:sz="4" w:space="0" w:color="auto"/>
              <w:right w:val="nil"/>
            </w:tcBorders>
            <w:shd w:val="clear" w:color="000000" w:fill="FFFFFF"/>
            <w:noWrap/>
            <w:vAlign w:val="center"/>
            <w:hideMark/>
          </w:tcPr>
          <w:p w14:paraId="10763E5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4183" w:type="dxa"/>
            <w:tcBorders>
              <w:top w:val="nil"/>
              <w:left w:val="nil"/>
              <w:bottom w:val="single" w:sz="4" w:space="0" w:color="auto"/>
              <w:right w:val="nil"/>
            </w:tcBorders>
            <w:shd w:val="clear" w:color="000000" w:fill="FFFFFF"/>
            <w:vAlign w:val="center"/>
            <w:hideMark/>
          </w:tcPr>
          <w:p w14:paraId="2342C4D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 intervention group had significantly fewer participants reincarcerated (19% vs 38%, OR=0.39, 95% CI: 0.16, 0.97) than control participants at 12 months.</w:t>
            </w:r>
          </w:p>
        </w:tc>
      </w:tr>
      <w:tr w:rsidR="00DE42FA" w:rsidRPr="00DE42FA" w14:paraId="331DC544" w14:textId="77777777" w:rsidTr="00B8354D">
        <w:trPr>
          <w:trHeight w:val="765"/>
        </w:trPr>
        <w:tc>
          <w:tcPr>
            <w:tcW w:w="1433" w:type="dxa"/>
            <w:tcBorders>
              <w:top w:val="nil"/>
              <w:left w:val="nil"/>
              <w:bottom w:val="single" w:sz="4" w:space="0" w:color="auto"/>
              <w:right w:val="nil"/>
            </w:tcBorders>
            <w:shd w:val="clear" w:color="000000" w:fill="FFFFFF"/>
            <w:vAlign w:val="center"/>
            <w:hideMark/>
          </w:tcPr>
          <w:p w14:paraId="7A7123FD"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1276" w:type="dxa"/>
            <w:tcBorders>
              <w:top w:val="nil"/>
              <w:left w:val="nil"/>
              <w:bottom w:val="single" w:sz="4" w:space="0" w:color="auto"/>
              <w:right w:val="nil"/>
            </w:tcBorders>
            <w:shd w:val="clear" w:color="000000" w:fill="FFFFFF"/>
            <w:noWrap/>
            <w:vAlign w:val="center"/>
            <w:hideMark/>
          </w:tcPr>
          <w:p w14:paraId="617E9233"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Kingston 2018 (Canada, N=102)</w:t>
            </w:r>
          </w:p>
        </w:tc>
        <w:tc>
          <w:tcPr>
            <w:tcW w:w="1560" w:type="dxa"/>
            <w:tcBorders>
              <w:top w:val="nil"/>
              <w:left w:val="nil"/>
              <w:bottom w:val="single" w:sz="4" w:space="0" w:color="auto"/>
              <w:right w:val="nil"/>
            </w:tcBorders>
            <w:shd w:val="clear" w:color="000000" w:fill="FFFFFF"/>
            <w:vAlign w:val="center"/>
            <w:hideMark/>
          </w:tcPr>
          <w:p w14:paraId="4FBBA0F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Reasoning and rehabilitation2 + TAU vs TAU</w:t>
            </w:r>
          </w:p>
        </w:tc>
        <w:tc>
          <w:tcPr>
            <w:tcW w:w="1080" w:type="dxa"/>
            <w:tcBorders>
              <w:top w:val="nil"/>
              <w:left w:val="nil"/>
              <w:bottom w:val="single" w:sz="4" w:space="0" w:color="auto"/>
              <w:right w:val="nil"/>
            </w:tcBorders>
            <w:shd w:val="clear" w:color="000000" w:fill="FFFFFF"/>
            <w:noWrap/>
            <w:vAlign w:val="center"/>
            <w:hideMark/>
          </w:tcPr>
          <w:p w14:paraId="6C1A2566"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23" w:type="dxa"/>
            <w:tcBorders>
              <w:top w:val="nil"/>
              <w:left w:val="nil"/>
              <w:bottom w:val="single" w:sz="4" w:space="0" w:color="auto"/>
              <w:right w:val="nil"/>
            </w:tcBorders>
            <w:shd w:val="clear" w:color="000000" w:fill="FFFFFF"/>
            <w:noWrap/>
            <w:vAlign w:val="center"/>
            <w:hideMark/>
          </w:tcPr>
          <w:p w14:paraId="4219B0D1"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407" w:type="dxa"/>
            <w:tcBorders>
              <w:top w:val="nil"/>
              <w:left w:val="nil"/>
              <w:bottom w:val="single" w:sz="4" w:space="0" w:color="auto"/>
              <w:right w:val="nil"/>
            </w:tcBorders>
            <w:shd w:val="clear" w:color="000000" w:fill="FFFFFF"/>
            <w:noWrap/>
            <w:vAlign w:val="center"/>
            <w:hideMark/>
          </w:tcPr>
          <w:p w14:paraId="6EA11804"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1540" w:type="dxa"/>
            <w:tcBorders>
              <w:top w:val="nil"/>
              <w:left w:val="nil"/>
              <w:bottom w:val="single" w:sz="4" w:space="0" w:color="auto"/>
              <w:right w:val="nil"/>
            </w:tcBorders>
            <w:shd w:val="clear" w:color="000000" w:fill="FFFFFF"/>
            <w:noWrap/>
            <w:vAlign w:val="center"/>
            <w:hideMark/>
          </w:tcPr>
          <w:p w14:paraId="35234658"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Y</w:t>
            </w:r>
          </w:p>
        </w:tc>
        <w:tc>
          <w:tcPr>
            <w:tcW w:w="1181" w:type="dxa"/>
            <w:tcBorders>
              <w:top w:val="nil"/>
              <w:left w:val="nil"/>
              <w:bottom w:val="single" w:sz="4" w:space="0" w:color="auto"/>
              <w:right w:val="nil"/>
            </w:tcBorders>
            <w:shd w:val="clear" w:color="000000" w:fill="FFFFFF"/>
            <w:noWrap/>
            <w:vAlign w:val="center"/>
            <w:hideMark/>
          </w:tcPr>
          <w:p w14:paraId="254E5F3C"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N</w:t>
            </w:r>
          </w:p>
        </w:tc>
        <w:tc>
          <w:tcPr>
            <w:tcW w:w="4183" w:type="dxa"/>
            <w:tcBorders>
              <w:top w:val="nil"/>
              <w:left w:val="nil"/>
              <w:bottom w:val="single" w:sz="4" w:space="0" w:color="auto"/>
              <w:right w:val="nil"/>
            </w:tcBorders>
            <w:shd w:val="clear" w:color="000000" w:fill="FFFFFF"/>
            <w:vAlign w:val="center"/>
            <w:hideMark/>
          </w:tcPr>
          <w:p w14:paraId="4AA83C4A" w14:textId="77777777" w:rsidR="00DE42FA" w:rsidRPr="00DE42FA" w:rsidRDefault="00DE42FA" w:rsidP="00B8354D">
            <w:pPr>
              <w:spacing w:after="0" w:line="240" w:lineRule="auto"/>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was no significant difference between groups in the odds of not being convicted or arrested in the 18 months since baseline (OR of no recidivism=0.55, 95% CI: 0.25, 1.21)</w:t>
            </w:r>
          </w:p>
        </w:tc>
      </w:tr>
      <w:tr w:rsidR="00DE42FA" w:rsidRPr="00DE42FA" w14:paraId="72E476A9" w14:textId="77777777" w:rsidTr="00B8354D">
        <w:trPr>
          <w:trHeight w:val="300"/>
        </w:trPr>
        <w:tc>
          <w:tcPr>
            <w:tcW w:w="15183" w:type="dxa"/>
            <w:gridSpan w:val="9"/>
            <w:tcBorders>
              <w:top w:val="single" w:sz="4" w:space="0" w:color="auto"/>
              <w:left w:val="nil"/>
              <w:bottom w:val="nil"/>
              <w:right w:val="nil"/>
            </w:tcBorders>
            <w:shd w:val="clear" w:color="auto" w:fill="auto"/>
            <w:noWrap/>
            <w:vAlign w:val="bottom"/>
            <w:hideMark/>
          </w:tcPr>
          <w:p w14:paraId="18258823" w14:textId="3D6B9D2B"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 xml:space="preserve">Note. </w:t>
            </w:r>
            <w:r w:rsidR="00272806">
              <w:rPr>
                <w:rFonts w:eastAsia="Times New Roman" w:cstheme="minorHAnsi"/>
                <w:i/>
                <w:iCs/>
                <w:color w:val="000000"/>
                <w:sz w:val="20"/>
                <w:szCs w:val="20"/>
                <w:lang w:eastAsia="en-GB"/>
              </w:rPr>
              <w:t xml:space="preserve">N: number of participants. </w:t>
            </w:r>
            <w:r w:rsidRPr="00DE42FA">
              <w:rPr>
                <w:rFonts w:eastAsia="Times New Roman" w:cstheme="minorHAnsi"/>
                <w:i/>
                <w:iCs/>
                <w:color w:val="000000"/>
                <w:sz w:val="20"/>
                <w:szCs w:val="20"/>
                <w:lang w:eastAsia="en-GB"/>
              </w:rPr>
              <w:t xml:space="preserve">SMI: Severe mental illness. TAU: treatment as usual. CBT: cognitive behavioural training ACT: </w:t>
            </w:r>
            <w:r w:rsidR="00DF63B1">
              <w:rPr>
                <w:rFonts w:eastAsia="Times New Roman" w:cstheme="minorHAnsi"/>
                <w:i/>
                <w:iCs/>
                <w:color w:val="000000"/>
                <w:sz w:val="20"/>
                <w:szCs w:val="20"/>
                <w:lang w:eastAsia="en-GB"/>
              </w:rPr>
              <w:t>A</w:t>
            </w:r>
            <w:r w:rsidRPr="00DE42FA">
              <w:rPr>
                <w:rFonts w:eastAsia="Times New Roman" w:cstheme="minorHAnsi"/>
                <w:i/>
                <w:iCs/>
                <w:color w:val="000000"/>
                <w:sz w:val="20"/>
                <w:szCs w:val="20"/>
                <w:lang w:eastAsia="en-GB"/>
              </w:rPr>
              <w:t xml:space="preserve">ssertive </w:t>
            </w:r>
            <w:r w:rsidR="00DF63B1">
              <w:rPr>
                <w:rFonts w:eastAsia="Times New Roman" w:cstheme="minorHAnsi"/>
                <w:i/>
                <w:iCs/>
                <w:color w:val="000000"/>
                <w:sz w:val="20"/>
                <w:szCs w:val="20"/>
                <w:lang w:eastAsia="en-GB"/>
              </w:rPr>
              <w:t>C</w:t>
            </w:r>
            <w:r w:rsidRPr="00DE42FA">
              <w:rPr>
                <w:rFonts w:eastAsia="Times New Roman" w:cstheme="minorHAnsi"/>
                <w:i/>
                <w:iCs/>
                <w:color w:val="000000"/>
                <w:sz w:val="20"/>
                <w:szCs w:val="20"/>
                <w:lang w:eastAsia="en-GB"/>
              </w:rPr>
              <w:t xml:space="preserve">ommunity </w:t>
            </w:r>
            <w:r w:rsidR="00DF63B1">
              <w:rPr>
                <w:rFonts w:eastAsia="Times New Roman" w:cstheme="minorHAnsi"/>
                <w:i/>
                <w:iCs/>
                <w:color w:val="000000"/>
                <w:sz w:val="20"/>
                <w:szCs w:val="20"/>
                <w:lang w:eastAsia="en-GB"/>
              </w:rPr>
              <w:t>T</w:t>
            </w:r>
            <w:r w:rsidRPr="00DE42FA">
              <w:rPr>
                <w:rFonts w:eastAsia="Times New Roman" w:cstheme="minorHAnsi"/>
                <w:i/>
                <w:iCs/>
                <w:color w:val="000000"/>
                <w:sz w:val="20"/>
                <w:szCs w:val="20"/>
                <w:lang w:eastAsia="en-GB"/>
              </w:rPr>
              <w:t>reatment OR: Odds ratio</w:t>
            </w:r>
            <w:r w:rsidR="00903A4C">
              <w:rPr>
                <w:rFonts w:eastAsia="Times New Roman" w:cstheme="minorHAnsi"/>
                <w:i/>
                <w:iCs/>
                <w:color w:val="000000"/>
                <w:sz w:val="20"/>
                <w:szCs w:val="20"/>
                <w:lang w:eastAsia="en-GB"/>
              </w:rPr>
              <w:t>. CI: confidence interval. Y: Yes</w:t>
            </w:r>
            <w:r w:rsidR="00272806">
              <w:rPr>
                <w:rFonts w:eastAsia="Times New Roman" w:cstheme="minorHAnsi"/>
                <w:i/>
                <w:iCs/>
                <w:color w:val="000000"/>
                <w:sz w:val="20"/>
                <w:szCs w:val="20"/>
                <w:lang w:eastAsia="en-GB"/>
              </w:rPr>
              <w:t>.</w:t>
            </w:r>
            <w:r w:rsidR="00903A4C">
              <w:rPr>
                <w:rFonts w:eastAsia="Times New Roman" w:cstheme="minorHAnsi"/>
                <w:i/>
                <w:iCs/>
                <w:color w:val="000000"/>
                <w:sz w:val="20"/>
                <w:szCs w:val="20"/>
                <w:lang w:eastAsia="en-GB"/>
              </w:rPr>
              <w:t xml:space="preserve"> </w:t>
            </w:r>
            <w:r w:rsidR="00272806">
              <w:rPr>
                <w:rFonts w:eastAsia="Times New Roman" w:cstheme="minorHAnsi"/>
                <w:i/>
                <w:iCs/>
                <w:color w:val="000000"/>
                <w:sz w:val="20"/>
                <w:szCs w:val="20"/>
                <w:lang w:eastAsia="en-GB"/>
              </w:rPr>
              <w:t>N: No.</w:t>
            </w:r>
          </w:p>
        </w:tc>
      </w:tr>
    </w:tbl>
    <w:p w14:paraId="65FB9AF7" w14:textId="0DFE31B1" w:rsidR="00DE42FA" w:rsidRDefault="00DE42FA"/>
    <w:p w14:paraId="2B6F2893" w14:textId="77777777" w:rsidR="00DE42FA" w:rsidRDefault="00DE42FA" w:rsidP="00DE42FA"/>
    <w:p w14:paraId="2521B647" w14:textId="77777777" w:rsidR="00DE42FA" w:rsidRDefault="00DE42FA" w:rsidP="00DE42FA"/>
    <w:p w14:paraId="412EA8C3" w14:textId="77777777" w:rsidR="00DE42FA" w:rsidRDefault="00DE42FA" w:rsidP="00DE42FA"/>
    <w:p w14:paraId="2B453DC5" w14:textId="195A8861" w:rsidR="00DE42FA" w:rsidRDefault="00DE42FA" w:rsidP="00DE42FA">
      <w:r>
        <w:t>Table 8: Rights, inclusion and citizenship outcomes</w:t>
      </w:r>
    </w:p>
    <w:p w14:paraId="1A5F85B6" w14:textId="77777777" w:rsidR="00DE42FA" w:rsidRDefault="00DE42FA" w:rsidP="00DE42FA"/>
    <w:tbl>
      <w:tblPr>
        <w:tblW w:w="14915" w:type="dxa"/>
        <w:tblInd w:w="-15" w:type="dxa"/>
        <w:tblLook w:val="04A0" w:firstRow="1" w:lastRow="0" w:firstColumn="1" w:lastColumn="0" w:noHBand="0" w:noVBand="1"/>
      </w:tblPr>
      <w:tblGrid>
        <w:gridCol w:w="2980"/>
        <w:gridCol w:w="2758"/>
        <w:gridCol w:w="4483"/>
        <w:gridCol w:w="2835"/>
        <w:gridCol w:w="1859"/>
      </w:tblGrid>
      <w:tr w:rsidR="00DE42FA" w:rsidRPr="00DE42FA" w14:paraId="604834A7" w14:textId="77777777" w:rsidTr="00DE42FA">
        <w:trPr>
          <w:gridAfter w:val="1"/>
          <w:wAfter w:w="1859" w:type="dxa"/>
          <w:trHeight w:val="300"/>
        </w:trPr>
        <w:tc>
          <w:tcPr>
            <w:tcW w:w="2980" w:type="dxa"/>
            <w:tcBorders>
              <w:top w:val="nil"/>
              <w:left w:val="nil"/>
              <w:bottom w:val="single" w:sz="4" w:space="0" w:color="auto"/>
              <w:right w:val="nil"/>
            </w:tcBorders>
            <w:shd w:val="clear" w:color="auto" w:fill="auto"/>
            <w:noWrap/>
            <w:vAlign w:val="center"/>
            <w:hideMark/>
          </w:tcPr>
          <w:p w14:paraId="5D99541B" w14:textId="77777777" w:rsidR="00DE42FA" w:rsidRPr="00DE42FA" w:rsidRDefault="00DE42FA" w:rsidP="00DE42FA">
            <w:pPr>
              <w:spacing w:after="0" w:line="240" w:lineRule="auto"/>
              <w:jc w:val="center"/>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lastRenderedPageBreak/>
              <w:t>Mental health diagnoses</w:t>
            </w:r>
          </w:p>
        </w:tc>
        <w:tc>
          <w:tcPr>
            <w:tcW w:w="2758" w:type="dxa"/>
            <w:tcBorders>
              <w:top w:val="nil"/>
              <w:left w:val="nil"/>
              <w:bottom w:val="single" w:sz="4" w:space="0" w:color="auto"/>
              <w:right w:val="nil"/>
            </w:tcBorders>
            <w:shd w:val="clear" w:color="000000" w:fill="FFFFFF"/>
            <w:vAlign w:val="center"/>
            <w:hideMark/>
          </w:tcPr>
          <w:p w14:paraId="5E3C8A77" w14:textId="77777777" w:rsidR="00DE42FA" w:rsidRPr="00DE42FA" w:rsidRDefault="00DE42FA" w:rsidP="00DE42FA">
            <w:pPr>
              <w:spacing w:after="0" w:line="240" w:lineRule="auto"/>
              <w:jc w:val="center"/>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Author</w:t>
            </w:r>
          </w:p>
        </w:tc>
        <w:tc>
          <w:tcPr>
            <w:tcW w:w="4483" w:type="dxa"/>
            <w:tcBorders>
              <w:top w:val="nil"/>
              <w:left w:val="nil"/>
              <w:bottom w:val="single" w:sz="4" w:space="0" w:color="auto"/>
              <w:right w:val="nil"/>
            </w:tcBorders>
            <w:shd w:val="clear" w:color="000000" w:fill="FFFFFF"/>
            <w:vAlign w:val="center"/>
            <w:hideMark/>
          </w:tcPr>
          <w:p w14:paraId="5398DE55" w14:textId="77777777" w:rsidR="00DE42FA" w:rsidRPr="00DE42FA" w:rsidRDefault="00DE42FA" w:rsidP="00DE42FA">
            <w:pPr>
              <w:spacing w:after="0" w:line="240" w:lineRule="auto"/>
              <w:jc w:val="center"/>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Intervention vs Control</w:t>
            </w:r>
          </w:p>
        </w:tc>
        <w:tc>
          <w:tcPr>
            <w:tcW w:w="2835" w:type="dxa"/>
            <w:tcBorders>
              <w:top w:val="nil"/>
              <w:left w:val="nil"/>
              <w:bottom w:val="single" w:sz="4" w:space="0" w:color="auto"/>
              <w:right w:val="nil"/>
            </w:tcBorders>
            <w:shd w:val="clear" w:color="000000" w:fill="FFFFFF"/>
            <w:vAlign w:val="center"/>
            <w:hideMark/>
          </w:tcPr>
          <w:p w14:paraId="2A963A52" w14:textId="77777777" w:rsidR="00DE42FA" w:rsidRPr="00DE42FA" w:rsidRDefault="00DE42FA" w:rsidP="00DE42FA">
            <w:pPr>
              <w:spacing w:after="0" w:line="240" w:lineRule="auto"/>
              <w:ind w:right="-1947"/>
              <w:jc w:val="center"/>
              <w:rPr>
                <w:rFonts w:eastAsia="Times New Roman" w:cstheme="minorHAnsi"/>
                <w:b/>
                <w:bCs/>
                <w:color w:val="000000"/>
                <w:sz w:val="20"/>
                <w:szCs w:val="20"/>
                <w:lang w:eastAsia="en-GB"/>
              </w:rPr>
            </w:pPr>
            <w:r w:rsidRPr="00DE42FA">
              <w:rPr>
                <w:rFonts w:eastAsia="Times New Roman" w:cstheme="minorHAnsi"/>
                <w:b/>
                <w:bCs/>
                <w:color w:val="000000"/>
                <w:sz w:val="20"/>
                <w:szCs w:val="20"/>
                <w:lang w:eastAsia="en-GB"/>
              </w:rPr>
              <w:t>Outcomes</w:t>
            </w:r>
          </w:p>
        </w:tc>
      </w:tr>
      <w:tr w:rsidR="00DE42FA" w:rsidRPr="00DE42FA" w14:paraId="4CAA24B4" w14:textId="77777777" w:rsidTr="00DE42FA">
        <w:trPr>
          <w:trHeight w:val="300"/>
        </w:trPr>
        <w:tc>
          <w:tcPr>
            <w:tcW w:w="14915" w:type="dxa"/>
            <w:gridSpan w:val="5"/>
            <w:tcBorders>
              <w:top w:val="single" w:sz="4" w:space="0" w:color="auto"/>
              <w:left w:val="nil"/>
              <w:bottom w:val="single" w:sz="4" w:space="0" w:color="auto"/>
              <w:right w:val="nil"/>
            </w:tcBorders>
            <w:shd w:val="clear" w:color="000000" w:fill="FFFFFF"/>
            <w:vAlign w:val="center"/>
            <w:hideMark/>
          </w:tcPr>
          <w:p w14:paraId="4D18D4D7"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Inclusion</w:t>
            </w:r>
          </w:p>
        </w:tc>
      </w:tr>
      <w:tr w:rsidR="00DE42FA" w:rsidRPr="00DE42FA" w14:paraId="4FF5AB4E" w14:textId="77777777" w:rsidTr="00DE42FA">
        <w:trPr>
          <w:trHeight w:val="1545"/>
        </w:trPr>
        <w:tc>
          <w:tcPr>
            <w:tcW w:w="2980" w:type="dxa"/>
            <w:tcBorders>
              <w:top w:val="single" w:sz="4" w:space="0" w:color="auto"/>
              <w:left w:val="nil"/>
              <w:bottom w:val="single" w:sz="4" w:space="0" w:color="auto"/>
              <w:right w:val="nil"/>
            </w:tcBorders>
            <w:shd w:val="clear" w:color="auto" w:fill="auto"/>
            <w:noWrap/>
            <w:vAlign w:val="center"/>
            <w:hideMark/>
          </w:tcPr>
          <w:p w14:paraId="364EFD1C"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2758" w:type="dxa"/>
            <w:tcBorders>
              <w:top w:val="single" w:sz="4" w:space="0" w:color="auto"/>
              <w:left w:val="nil"/>
              <w:bottom w:val="single" w:sz="4" w:space="0" w:color="auto"/>
              <w:right w:val="nil"/>
            </w:tcBorders>
            <w:shd w:val="clear" w:color="auto" w:fill="auto"/>
            <w:noWrap/>
            <w:vAlign w:val="center"/>
            <w:hideMark/>
          </w:tcPr>
          <w:p w14:paraId="0F50EE58" w14:textId="77777777" w:rsidR="00DE42FA" w:rsidRPr="00DE42FA" w:rsidRDefault="00DE42FA" w:rsidP="00B8354D">
            <w:pPr>
              <w:spacing w:after="0" w:line="240" w:lineRule="auto"/>
              <w:jc w:val="center"/>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Salzer</w:t>
            </w:r>
            <w:proofErr w:type="spellEnd"/>
            <w:r w:rsidRPr="00DE42FA">
              <w:rPr>
                <w:rFonts w:eastAsia="Times New Roman" w:cstheme="minorHAnsi"/>
                <w:color w:val="000000"/>
                <w:sz w:val="20"/>
                <w:szCs w:val="20"/>
                <w:lang w:eastAsia="en-GB"/>
              </w:rPr>
              <w:t xml:space="preserve"> 2016</w:t>
            </w:r>
          </w:p>
          <w:p w14:paraId="2ED47146"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N=100)</w:t>
            </w:r>
          </w:p>
        </w:tc>
        <w:tc>
          <w:tcPr>
            <w:tcW w:w="4483" w:type="dxa"/>
            <w:tcBorders>
              <w:top w:val="single" w:sz="4" w:space="0" w:color="auto"/>
              <w:left w:val="nil"/>
              <w:bottom w:val="single" w:sz="4" w:space="0" w:color="auto"/>
              <w:right w:val="nil"/>
            </w:tcBorders>
            <w:shd w:val="clear" w:color="auto" w:fill="auto"/>
            <w:vAlign w:val="center"/>
            <w:hideMark/>
          </w:tcPr>
          <w:p w14:paraId="270A52F6"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Peer-delivered core services of Centres for Independent Living (CILs) vs TAU</w:t>
            </w:r>
          </w:p>
        </w:tc>
        <w:tc>
          <w:tcPr>
            <w:tcW w:w="4694" w:type="dxa"/>
            <w:gridSpan w:val="2"/>
            <w:tcBorders>
              <w:top w:val="single" w:sz="4" w:space="0" w:color="auto"/>
              <w:left w:val="nil"/>
              <w:bottom w:val="single" w:sz="4" w:space="0" w:color="auto"/>
              <w:right w:val="nil"/>
            </w:tcBorders>
            <w:shd w:val="clear" w:color="auto" w:fill="auto"/>
            <w:vAlign w:val="center"/>
            <w:hideMark/>
          </w:tcPr>
          <w:p w14:paraId="521D7A9D"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There were no differences between the CIL and control condition over time on total number of participation days F (</w:t>
            </w:r>
            <w:proofErr w:type="gramStart"/>
            <w:r w:rsidRPr="00DE42FA">
              <w:rPr>
                <w:rFonts w:eastAsia="Times New Roman" w:cstheme="minorHAnsi"/>
                <w:color w:val="000000"/>
                <w:sz w:val="20"/>
                <w:szCs w:val="20"/>
                <w:lang w:eastAsia="en-GB"/>
              </w:rPr>
              <w:t>92,172)=</w:t>
            </w:r>
            <w:proofErr w:type="gramEnd"/>
            <w:r w:rsidRPr="00DE42FA">
              <w:rPr>
                <w:rFonts w:eastAsia="Times New Roman" w:cstheme="minorHAnsi"/>
                <w:color w:val="000000"/>
                <w:sz w:val="20"/>
                <w:szCs w:val="20"/>
                <w:lang w:eastAsia="en-GB"/>
              </w:rPr>
              <w:t xml:space="preserve">1.86, P=.16). </w:t>
            </w:r>
          </w:p>
        </w:tc>
      </w:tr>
      <w:tr w:rsidR="00DE42FA" w:rsidRPr="00DE42FA" w14:paraId="7B5D7055" w14:textId="77777777" w:rsidTr="00DE42FA">
        <w:trPr>
          <w:trHeight w:val="1545"/>
        </w:trPr>
        <w:tc>
          <w:tcPr>
            <w:tcW w:w="2980" w:type="dxa"/>
            <w:tcBorders>
              <w:top w:val="single" w:sz="4" w:space="0" w:color="auto"/>
              <w:left w:val="nil"/>
              <w:bottom w:val="single" w:sz="4" w:space="0" w:color="auto"/>
              <w:right w:val="nil"/>
            </w:tcBorders>
            <w:shd w:val="clear" w:color="auto" w:fill="auto"/>
            <w:noWrap/>
            <w:vAlign w:val="center"/>
            <w:hideMark/>
          </w:tcPr>
          <w:p w14:paraId="1EB9BA1C"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SMI</w:t>
            </w:r>
          </w:p>
        </w:tc>
        <w:tc>
          <w:tcPr>
            <w:tcW w:w="2758" w:type="dxa"/>
            <w:tcBorders>
              <w:top w:val="single" w:sz="4" w:space="0" w:color="auto"/>
              <w:left w:val="nil"/>
              <w:bottom w:val="single" w:sz="4" w:space="0" w:color="auto"/>
              <w:right w:val="nil"/>
            </w:tcBorders>
            <w:shd w:val="clear" w:color="auto" w:fill="auto"/>
            <w:noWrap/>
            <w:vAlign w:val="center"/>
            <w:hideMark/>
          </w:tcPr>
          <w:p w14:paraId="562597CA"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Segal 2010</w:t>
            </w:r>
          </w:p>
          <w:p w14:paraId="7B3D157E"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N=505)</w:t>
            </w:r>
          </w:p>
        </w:tc>
        <w:tc>
          <w:tcPr>
            <w:tcW w:w="4483" w:type="dxa"/>
            <w:tcBorders>
              <w:top w:val="single" w:sz="4" w:space="0" w:color="auto"/>
              <w:left w:val="nil"/>
              <w:bottom w:val="single" w:sz="4" w:space="0" w:color="auto"/>
              <w:right w:val="nil"/>
            </w:tcBorders>
            <w:shd w:val="clear" w:color="auto" w:fill="auto"/>
            <w:vAlign w:val="center"/>
            <w:hideMark/>
          </w:tcPr>
          <w:p w14:paraId="716E7F4D"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Self-help agencies and community mental health agency services, vs community mental health agency services (CMHA) only</w:t>
            </w:r>
          </w:p>
        </w:tc>
        <w:tc>
          <w:tcPr>
            <w:tcW w:w="4694" w:type="dxa"/>
            <w:gridSpan w:val="2"/>
            <w:tcBorders>
              <w:top w:val="single" w:sz="4" w:space="0" w:color="auto"/>
              <w:left w:val="nil"/>
              <w:bottom w:val="single" w:sz="4" w:space="0" w:color="auto"/>
              <w:right w:val="nil"/>
            </w:tcBorders>
            <w:shd w:val="clear" w:color="auto" w:fill="auto"/>
            <w:vAlign w:val="center"/>
            <w:hideMark/>
          </w:tcPr>
          <w:p w14:paraId="3716A8FB"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Combined self-help agencies and community mental health services were significantly better able to promote recovery of client-members than CMHA services alone. The combined intervention sample showed greater improvements in independent social integration (social presence, access, participation, production, employment and consumption behaviours) (F=12.13, df=3 and 491, P&lt;.001).</w:t>
            </w:r>
          </w:p>
        </w:tc>
      </w:tr>
      <w:tr w:rsidR="00DE42FA" w:rsidRPr="00DE42FA" w14:paraId="2E95A42B" w14:textId="77777777" w:rsidTr="00DE42FA">
        <w:trPr>
          <w:trHeight w:val="300"/>
        </w:trPr>
        <w:tc>
          <w:tcPr>
            <w:tcW w:w="14915" w:type="dxa"/>
            <w:gridSpan w:val="5"/>
            <w:tcBorders>
              <w:top w:val="single" w:sz="4" w:space="0" w:color="auto"/>
              <w:left w:val="nil"/>
              <w:bottom w:val="single" w:sz="4" w:space="0" w:color="auto"/>
              <w:right w:val="nil"/>
            </w:tcBorders>
            <w:shd w:val="clear" w:color="auto" w:fill="auto"/>
            <w:noWrap/>
            <w:vAlign w:val="center"/>
            <w:hideMark/>
          </w:tcPr>
          <w:p w14:paraId="4AAB7433" w14:textId="77777777"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Difficulties with access to services</w:t>
            </w:r>
          </w:p>
        </w:tc>
      </w:tr>
      <w:tr w:rsidR="00DE42FA" w:rsidRPr="00DE42FA" w14:paraId="19244723" w14:textId="77777777" w:rsidTr="00DE42FA">
        <w:trPr>
          <w:trHeight w:val="1035"/>
        </w:trPr>
        <w:tc>
          <w:tcPr>
            <w:tcW w:w="2980" w:type="dxa"/>
            <w:tcBorders>
              <w:top w:val="single" w:sz="4" w:space="0" w:color="auto"/>
              <w:left w:val="nil"/>
              <w:bottom w:val="single" w:sz="4" w:space="0" w:color="auto"/>
              <w:right w:val="nil"/>
            </w:tcBorders>
            <w:shd w:val="clear" w:color="auto" w:fill="auto"/>
            <w:noWrap/>
            <w:vAlign w:val="center"/>
            <w:hideMark/>
          </w:tcPr>
          <w:p w14:paraId="3DC7BEB8"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Mixed mental health conditions</w:t>
            </w:r>
          </w:p>
        </w:tc>
        <w:tc>
          <w:tcPr>
            <w:tcW w:w="2758" w:type="dxa"/>
            <w:tcBorders>
              <w:top w:val="single" w:sz="4" w:space="0" w:color="auto"/>
              <w:left w:val="nil"/>
              <w:bottom w:val="single" w:sz="4" w:space="0" w:color="auto"/>
              <w:right w:val="nil"/>
            </w:tcBorders>
            <w:shd w:val="clear" w:color="auto" w:fill="auto"/>
            <w:noWrap/>
            <w:vAlign w:val="center"/>
            <w:hideMark/>
          </w:tcPr>
          <w:p w14:paraId="32EC5C0E" w14:textId="77777777" w:rsidR="00DE42FA" w:rsidRPr="00DE42FA" w:rsidRDefault="00DE42FA" w:rsidP="00B8354D">
            <w:pPr>
              <w:spacing w:after="0" w:line="240" w:lineRule="auto"/>
              <w:jc w:val="center"/>
              <w:rPr>
                <w:rFonts w:eastAsia="Times New Roman" w:cstheme="minorHAnsi"/>
                <w:color w:val="000000"/>
                <w:sz w:val="20"/>
                <w:szCs w:val="20"/>
                <w:lang w:eastAsia="en-GB"/>
              </w:rPr>
            </w:pPr>
            <w:proofErr w:type="spellStart"/>
            <w:r w:rsidRPr="00DE42FA">
              <w:rPr>
                <w:rFonts w:eastAsia="Times New Roman" w:cstheme="minorHAnsi"/>
                <w:color w:val="000000"/>
                <w:sz w:val="20"/>
                <w:szCs w:val="20"/>
                <w:lang w:eastAsia="en-GB"/>
              </w:rPr>
              <w:t>Salzer</w:t>
            </w:r>
            <w:proofErr w:type="spellEnd"/>
            <w:r w:rsidRPr="00DE42FA">
              <w:rPr>
                <w:rFonts w:eastAsia="Times New Roman" w:cstheme="minorHAnsi"/>
                <w:color w:val="000000"/>
                <w:sz w:val="20"/>
                <w:szCs w:val="20"/>
                <w:lang w:eastAsia="en-GB"/>
              </w:rPr>
              <w:t xml:space="preserve"> 2016</w:t>
            </w:r>
          </w:p>
          <w:p w14:paraId="30945C4E"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(USA, N=100)</w:t>
            </w:r>
          </w:p>
        </w:tc>
        <w:tc>
          <w:tcPr>
            <w:tcW w:w="4483" w:type="dxa"/>
            <w:tcBorders>
              <w:top w:val="single" w:sz="4" w:space="0" w:color="auto"/>
              <w:left w:val="nil"/>
              <w:bottom w:val="single" w:sz="4" w:space="0" w:color="auto"/>
              <w:right w:val="nil"/>
            </w:tcBorders>
            <w:shd w:val="clear" w:color="auto" w:fill="auto"/>
            <w:noWrap/>
            <w:vAlign w:val="center"/>
            <w:hideMark/>
          </w:tcPr>
          <w:p w14:paraId="46A5E04C"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Peer-delivered core services of Centres for Independent Living (CILs) vs TAU</w:t>
            </w:r>
          </w:p>
        </w:tc>
        <w:tc>
          <w:tcPr>
            <w:tcW w:w="4694" w:type="dxa"/>
            <w:gridSpan w:val="2"/>
            <w:tcBorders>
              <w:top w:val="single" w:sz="4" w:space="0" w:color="auto"/>
              <w:left w:val="nil"/>
              <w:bottom w:val="single" w:sz="4" w:space="0" w:color="auto"/>
              <w:right w:val="nil"/>
            </w:tcBorders>
            <w:shd w:val="clear" w:color="auto" w:fill="auto"/>
            <w:vAlign w:val="center"/>
            <w:hideMark/>
          </w:tcPr>
          <w:p w14:paraId="649A93C8" w14:textId="77777777" w:rsidR="00DE42FA" w:rsidRPr="00DE42FA" w:rsidRDefault="00DE42FA" w:rsidP="00B8354D">
            <w:pPr>
              <w:spacing w:after="0" w:line="240" w:lineRule="auto"/>
              <w:jc w:val="center"/>
              <w:rPr>
                <w:rFonts w:eastAsia="Times New Roman" w:cstheme="minorHAnsi"/>
                <w:color w:val="000000"/>
                <w:sz w:val="20"/>
                <w:szCs w:val="20"/>
                <w:lang w:eastAsia="en-GB"/>
              </w:rPr>
            </w:pPr>
            <w:r w:rsidRPr="00DE42FA">
              <w:rPr>
                <w:rFonts w:eastAsia="Times New Roman" w:cstheme="minorHAnsi"/>
                <w:color w:val="000000"/>
                <w:sz w:val="20"/>
                <w:szCs w:val="20"/>
                <w:lang w:eastAsia="en-GB"/>
              </w:rPr>
              <w:t>Time x Group interactions in repeated measures ANOVA showed no significant differences between the intervention and control condition over time on total number of unmet needs (</w:t>
            </w:r>
            <w:proofErr w:type="gramStart"/>
            <w:r w:rsidRPr="00DE42FA">
              <w:rPr>
                <w:rFonts w:eastAsia="Times New Roman" w:cstheme="minorHAnsi"/>
                <w:color w:val="000000"/>
                <w:sz w:val="20"/>
                <w:szCs w:val="20"/>
                <w:lang w:eastAsia="en-GB"/>
              </w:rPr>
              <w:t>F(</w:t>
            </w:r>
            <w:proofErr w:type="gramEnd"/>
            <w:r w:rsidRPr="00DE42FA">
              <w:rPr>
                <w:rFonts w:eastAsia="Times New Roman" w:cstheme="minorHAnsi"/>
                <w:color w:val="000000"/>
                <w:sz w:val="20"/>
                <w:szCs w:val="20"/>
                <w:lang w:eastAsia="en-GB"/>
              </w:rPr>
              <w:t xml:space="preserve">2, 172)=1.60, P=0.21). </w:t>
            </w:r>
          </w:p>
        </w:tc>
      </w:tr>
      <w:tr w:rsidR="00DE42FA" w:rsidRPr="00DE42FA" w14:paraId="1888BCB1" w14:textId="77777777" w:rsidTr="00DE42FA">
        <w:trPr>
          <w:trHeight w:val="300"/>
        </w:trPr>
        <w:tc>
          <w:tcPr>
            <w:tcW w:w="14915" w:type="dxa"/>
            <w:gridSpan w:val="5"/>
            <w:tcBorders>
              <w:top w:val="single" w:sz="4" w:space="0" w:color="auto"/>
              <w:left w:val="nil"/>
              <w:bottom w:val="nil"/>
              <w:right w:val="nil"/>
            </w:tcBorders>
            <w:shd w:val="clear" w:color="auto" w:fill="auto"/>
            <w:noWrap/>
            <w:vAlign w:val="bottom"/>
            <w:hideMark/>
          </w:tcPr>
          <w:p w14:paraId="1FC9B746" w14:textId="2F0A0B7E" w:rsidR="00DE42FA" w:rsidRPr="00DE42FA" w:rsidRDefault="00DE42FA" w:rsidP="00B8354D">
            <w:pPr>
              <w:spacing w:after="0" w:line="240" w:lineRule="auto"/>
              <w:jc w:val="center"/>
              <w:rPr>
                <w:rFonts w:eastAsia="Times New Roman" w:cstheme="minorHAnsi"/>
                <w:i/>
                <w:iCs/>
                <w:color w:val="000000"/>
                <w:sz w:val="20"/>
                <w:szCs w:val="20"/>
                <w:lang w:eastAsia="en-GB"/>
              </w:rPr>
            </w:pPr>
            <w:r w:rsidRPr="00DE42FA">
              <w:rPr>
                <w:rFonts w:eastAsia="Times New Roman" w:cstheme="minorHAnsi"/>
                <w:i/>
                <w:iCs/>
                <w:color w:val="000000"/>
                <w:sz w:val="20"/>
                <w:szCs w:val="20"/>
                <w:lang w:eastAsia="en-GB"/>
              </w:rPr>
              <w:t>Note.</w:t>
            </w:r>
            <w:r w:rsidR="00272806">
              <w:rPr>
                <w:rFonts w:eastAsia="Times New Roman" w:cstheme="minorHAnsi"/>
                <w:i/>
                <w:iCs/>
                <w:color w:val="000000"/>
                <w:sz w:val="20"/>
                <w:szCs w:val="20"/>
                <w:lang w:eastAsia="en-GB"/>
              </w:rPr>
              <w:t xml:space="preserve"> N: number of participants. </w:t>
            </w:r>
            <w:r w:rsidRPr="00DE42FA">
              <w:rPr>
                <w:rFonts w:eastAsia="Times New Roman" w:cstheme="minorHAnsi"/>
                <w:i/>
                <w:iCs/>
                <w:color w:val="000000"/>
                <w:sz w:val="20"/>
                <w:szCs w:val="20"/>
                <w:lang w:eastAsia="en-GB"/>
              </w:rPr>
              <w:t xml:space="preserve">TAU: treatment as usual. </w:t>
            </w:r>
          </w:p>
        </w:tc>
      </w:tr>
    </w:tbl>
    <w:p w14:paraId="7DBB4F55" w14:textId="5C7E2C7B" w:rsidR="00DE42FA" w:rsidRDefault="00DE42FA"/>
    <w:p w14:paraId="6F7D6437" w14:textId="7F70B33F" w:rsidR="004A178F" w:rsidRDefault="004A178F"/>
    <w:p w14:paraId="21996E5A" w14:textId="60376D8C" w:rsidR="00E6637F" w:rsidRDefault="00E6637F"/>
    <w:p w14:paraId="49726E4C" w14:textId="331C3D93" w:rsidR="00E6637F" w:rsidRDefault="00E6637F"/>
    <w:p w14:paraId="5D72F0C4" w14:textId="29626117" w:rsidR="00E6637F" w:rsidRDefault="00E6637F"/>
    <w:p w14:paraId="3E3381B4" w14:textId="376ECFF2" w:rsidR="00E6637F" w:rsidRDefault="00E6637F"/>
    <w:p w14:paraId="312C363B" w14:textId="201D04AA" w:rsidR="00E6637F" w:rsidRDefault="00E6637F"/>
    <w:p w14:paraId="1448B039" w14:textId="00924BE8" w:rsidR="00E6637F" w:rsidRDefault="00E6637F"/>
    <w:p w14:paraId="0776BB8E" w14:textId="30E341FE" w:rsidR="00E6637F" w:rsidRDefault="00E6637F"/>
    <w:p w14:paraId="1967894A" w14:textId="312D589D" w:rsidR="00E6637F" w:rsidRDefault="00E6637F"/>
    <w:p w14:paraId="33AD4CE3" w14:textId="59713249" w:rsidR="00B04DD2" w:rsidRDefault="00B04DD2"/>
    <w:p w14:paraId="66A2EEA9" w14:textId="77742528" w:rsidR="00B04DD2" w:rsidRDefault="00B04DD2"/>
    <w:p w14:paraId="3DC270C8" w14:textId="51EC5C7B" w:rsidR="00B04DD2" w:rsidRDefault="00B04DD2"/>
    <w:p w14:paraId="73A4ADC7" w14:textId="7C13DD39" w:rsidR="00B04DD2" w:rsidRDefault="00B04DD2"/>
    <w:p w14:paraId="211AC680" w14:textId="77777777" w:rsidR="00416891" w:rsidRDefault="00416891"/>
    <w:sectPr w:rsidR="00416891" w:rsidSect="00D712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E694" w14:textId="77777777" w:rsidR="002E5E61" w:rsidRDefault="002E5E61" w:rsidP="001F4440">
      <w:pPr>
        <w:spacing w:after="0" w:line="240" w:lineRule="auto"/>
      </w:pPr>
      <w:r>
        <w:separator/>
      </w:r>
    </w:p>
  </w:endnote>
  <w:endnote w:type="continuationSeparator" w:id="0">
    <w:p w14:paraId="3044C741" w14:textId="77777777" w:rsidR="002E5E61" w:rsidRDefault="002E5E61" w:rsidP="001F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909375"/>
      <w:docPartObj>
        <w:docPartGallery w:val="Page Numbers (Bottom of Page)"/>
        <w:docPartUnique/>
      </w:docPartObj>
    </w:sdtPr>
    <w:sdtEndPr>
      <w:rPr>
        <w:noProof/>
      </w:rPr>
    </w:sdtEndPr>
    <w:sdtContent>
      <w:p w14:paraId="755570DE" w14:textId="46354E15" w:rsidR="002E5E61" w:rsidRDefault="002E5E6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C43C51" w14:textId="77777777" w:rsidR="002E5E61" w:rsidRDefault="002E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145373"/>
      <w:docPartObj>
        <w:docPartGallery w:val="Page Numbers (Bottom of Page)"/>
        <w:docPartUnique/>
      </w:docPartObj>
    </w:sdtPr>
    <w:sdtEndPr>
      <w:rPr>
        <w:noProof/>
      </w:rPr>
    </w:sdtEndPr>
    <w:sdtContent>
      <w:p w14:paraId="24F595EB" w14:textId="3BCD7E7C" w:rsidR="002E5E61" w:rsidRDefault="002E5E6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22615B5F" w14:textId="77777777" w:rsidR="002E5E61" w:rsidRDefault="002E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F7037" w14:textId="77777777" w:rsidR="002E5E61" w:rsidRDefault="002E5E61" w:rsidP="001F4440">
      <w:pPr>
        <w:spacing w:after="0" w:line="240" w:lineRule="auto"/>
      </w:pPr>
      <w:r>
        <w:separator/>
      </w:r>
    </w:p>
  </w:footnote>
  <w:footnote w:type="continuationSeparator" w:id="0">
    <w:p w14:paraId="3AA8484A" w14:textId="77777777" w:rsidR="002E5E61" w:rsidRDefault="002E5E61" w:rsidP="001F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5E13"/>
    <w:multiLevelType w:val="hybridMultilevel"/>
    <w:tmpl w:val="B7024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39AE"/>
    <w:multiLevelType w:val="hybridMultilevel"/>
    <w:tmpl w:val="28082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2525E"/>
    <w:multiLevelType w:val="hybridMultilevel"/>
    <w:tmpl w:val="41908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8655F"/>
    <w:multiLevelType w:val="hybridMultilevel"/>
    <w:tmpl w:val="82C42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D15A7"/>
    <w:multiLevelType w:val="multilevel"/>
    <w:tmpl w:val="D0E8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43352"/>
    <w:multiLevelType w:val="hybridMultilevel"/>
    <w:tmpl w:val="372C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33E6F"/>
    <w:multiLevelType w:val="multilevel"/>
    <w:tmpl w:val="BF5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C4C15"/>
    <w:multiLevelType w:val="hybridMultilevel"/>
    <w:tmpl w:val="03D2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20902"/>
    <w:multiLevelType w:val="hybridMultilevel"/>
    <w:tmpl w:val="3D9623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A4E2B"/>
    <w:multiLevelType w:val="hybridMultilevel"/>
    <w:tmpl w:val="332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0457B"/>
    <w:multiLevelType w:val="hybridMultilevel"/>
    <w:tmpl w:val="A17C9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B3895"/>
    <w:multiLevelType w:val="multilevel"/>
    <w:tmpl w:val="E7D0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C6783"/>
    <w:multiLevelType w:val="hybridMultilevel"/>
    <w:tmpl w:val="D302A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47EAC"/>
    <w:multiLevelType w:val="hybridMultilevel"/>
    <w:tmpl w:val="D10C6764"/>
    <w:lvl w:ilvl="0" w:tplc="D95AE882">
      <w:start w:val="1"/>
      <w:numFmt w:val="bullet"/>
      <w:lvlText w:val=""/>
      <w:lvlJc w:val="left"/>
      <w:pPr>
        <w:ind w:left="720" w:hanging="360"/>
      </w:pPr>
      <w:rPr>
        <w:rFonts w:ascii="Symbol" w:hAnsi="Symbol" w:hint="default"/>
      </w:rPr>
    </w:lvl>
    <w:lvl w:ilvl="1" w:tplc="66E4994E">
      <w:start w:val="1"/>
      <w:numFmt w:val="bullet"/>
      <w:lvlText w:val="o"/>
      <w:lvlJc w:val="left"/>
      <w:pPr>
        <w:ind w:left="1440" w:hanging="360"/>
      </w:pPr>
      <w:rPr>
        <w:rFonts w:ascii="Courier New" w:hAnsi="Courier New" w:hint="default"/>
      </w:rPr>
    </w:lvl>
    <w:lvl w:ilvl="2" w:tplc="DF485534">
      <w:start w:val="1"/>
      <w:numFmt w:val="bullet"/>
      <w:lvlText w:val=""/>
      <w:lvlJc w:val="left"/>
      <w:pPr>
        <w:ind w:left="2160" w:hanging="360"/>
      </w:pPr>
      <w:rPr>
        <w:rFonts w:ascii="Wingdings" w:hAnsi="Wingdings" w:hint="default"/>
      </w:rPr>
    </w:lvl>
    <w:lvl w:ilvl="3" w:tplc="15B8A24C">
      <w:start w:val="1"/>
      <w:numFmt w:val="bullet"/>
      <w:lvlText w:val=""/>
      <w:lvlJc w:val="left"/>
      <w:pPr>
        <w:ind w:left="2880" w:hanging="360"/>
      </w:pPr>
      <w:rPr>
        <w:rFonts w:ascii="Symbol" w:hAnsi="Symbol" w:hint="default"/>
      </w:rPr>
    </w:lvl>
    <w:lvl w:ilvl="4" w:tplc="D5EA0236">
      <w:start w:val="1"/>
      <w:numFmt w:val="bullet"/>
      <w:lvlText w:val="o"/>
      <w:lvlJc w:val="left"/>
      <w:pPr>
        <w:ind w:left="3600" w:hanging="360"/>
      </w:pPr>
      <w:rPr>
        <w:rFonts w:ascii="Courier New" w:hAnsi="Courier New" w:hint="default"/>
      </w:rPr>
    </w:lvl>
    <w:lvl w:ilvl="5" w:tplc="20A47EAE">
      <w:start w:val="1"/>
      <w:numFmt w:val="bullet"/>
      <w:lvlText w:val=""/>
      <w:lvlJc w:val="left"/>
      <w:pPr>
        <w:ind w:left="4320" w:hanging="360"/>
      </w:pPr>
      <w:rPr>
        <w:rFonts w:ascii="Wingdings" w:hAnsi="Wingdings" w:hint="default"/>
      </w:rPr>
    </w:lvl>
    <w:lvl w:ilvl="6" w:tplc="6C8CA36C">
      <w:start w:val="1"/>
      <w:numFmt w:val="bullet"/>
      <w:lvlText w:val=""/>
      <w:lvlJc w:val="left"/>
      <w:pPr>
        <w:ind w:left="5040" w:hanging="360"/>
      </w:pPr>
      <w:rPr>
        <w:rFonts w:ascii="Symbol" w:hAnsi="Symbol" w:hint="default"/>
      </w:rPr>
    </w:lvl>
    <w:lvl w:ilvl="7" w:tplc="097299B8">
      <w:start w:val="1"/>
      <w:numFmt w:val="bullet"/>
      <w:lvlText w:val="o"/>
      <w:lvlJc w:val="left"/>
      <w:pPr>
        <w:ind w:left="5760" w:hanging="360"/>
      </w:pPr>
      <w:rPr>
        <w:rFonts w:ascii="Courier New" w:hAnsi="Courier New" w:hint="default"/>
      </w:rPr>
    </w:lvl>
    <w:lvl w:ilvl="8" w:tplc="B69036CE">
      <w:start w:val="1"/>
      <w:numFmt w:val="bullet"/>
      <w:lvlText w:val=""/>
      <w:lvlJc w:val="left"/>
      <w:pPr>
        <w:ind w:left="6480" w:hanging="360"/>
      </w:pPr>
      <w:rPr>
        <w:rFonts w:ascii="Wingdings" w:hAnsi="Wingdings" w:hint="default"/>
      </w:rPr>
    </w:lvl>
  </w:abstractNum>
  <w:abstractNum w:abstractNumId="14" w15:restartNumberingAfterBreak="0">
    <w:nsid w:val="46031696"/>
    <w:multiLevelType w:val="hybridMultilevel"/>
    <w:tmpl w:val="FD4E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32F1A"/>
    <w:multiLevelType w:val="hybridMultilevel"/>
    <w:tmpl w:val="17600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10B9F"/>
    <w:multiLevelType w:val="hybridMultilevel"/>
    <w:tmpl w:val="FE8CCEE0"/>
    <w:lvl w:ilvl="0" w:tplc="E548A428">
      <w:start w:val="1"/>
      <w:numFmt w:val="bullet"/>
      <w:lvlText w:val=""/>
      <w:lvlJc w:val="left"/>
      <w:pPr>
        <w:ind w:left="720" w:hanging="360"/>
      </w:pPr>
      <w:rPr>
        <w:rFonts w:ascii="Symbol" w:hAnsi="Symbol" w:hint="default"/>
      </w:rPr>
    </w:lvl>
    <w:lvl w:ilvl="1" w:tplc="346EC41E">
      <w:start w:val="1"/>
      <w:numFmt w:val="bullet"/>
      <w:lvlText w:val="o"/>
      <w:lvlJc w:val="left"/>
      <w:pPr>
        <w:ind w:left="1440" w:hanging="360"/>
      </w:pPr>
      <w:rPr>
        <w:rFonts w:ascii="Courier New" w:hAnsi="Courier New" w:hint="default"/>
      </w:rPr>
    </w:lvl>
    <w:lvl w:ilvl="2" w:tplc="25DE1BCA">
      <w:start w:val="1"/>
      <w:numFmt w:val="bullet"/>
      <w:lvlText w:val=""/>
      <w:lvlJc w:val="left"/>
      <w:pPr>
        <w:ind w:left="2160" w:hanging="360"/>
      </w:pPr>
      <w:rPr>
        <w:rFonts w:ascii="Wingdings" w:hAnsi="Wingdings" w:hint="default"/>
      </w:rPr>
    </w:lvl>
    <w:lvl w:ilvl="3" w:tplc="74E05608">
      <w:start w:val="1"/>
      <w:numFmt w:val="bullet"/>
      <w:lvlText w:val=""/>
      <w:lvlJc w:val="left"/>
      <w:pPr>
        <w:ind w:left="2880" w:hanging="360"/>
      </w:pPr>
      <w:rPr>
        <w:rFonts w:ascii="Symbol" w:hAnsi="Symbol" w:hint="default"/>
      </w:rPr>
    </w:lvl>
    <w:lvl w:ilvl="4" w:tplc="F10C1394">
      <w:start w:val="1"/>
      <w:numFmt w:val="bullet"/>
      <w:lvlText w:val="o"/>
      <w:lvlJc w:val="left"/>
      <w:pPr>
        <w:ind w:left="3600" w:hanging="360"/>
      </w:pPr>
      <w:rPr>
        <w:rFonts w:ascii="Courier New" w:hAnsi="Courier New" w:hint="default"/>
      </w:rPr>
    </w:lvl>
    <w:lvl w:ilvl="5" w:tplc="551685B4">
      <w:start w:val="1"/>
      <w:numFmt w:val="bullet"/>
      <w:lvlText w:val=""/>
      <w:lvlJc w:val="left"/>
      <w:pPr>
        <w:ind w:left="4320" w:hanging="360"/>
      </w:pPr>
      <w:rPr>
        <w:rFonts w:ascii="Wingdings" w:hAnsi="Wingdings" w:hint="default"/>
      </w:rPr>
    </w:lvl>
    <w:lvl w:ilvl="6" w:tplc="B8AC3972">
      <w:start w:val="1"/>
      <w:numFmt w:val="bullet"/>
      <w:lvlText w:val=""/>
      <w:lvlJc w:val="left"/>
      <w:pPr>
        <w:ind w:left="5040" w:hanging="360"/>
      </w:pPr>
      <w:rPr>
        <w:rFonts w:ascii="Symbol" w:hAnsi="Symbol" w:hint="default"/>
      </w:rPr>
    </w:lvl>
    <w:lvl w:ilvl="7" w:tplc="4A484088">
      <w:start w:val="1"/>
      <w:numFmt w:val="bullet"/>
      <w:lvlText w:val="o"/>
      <w:lvlJc w:val="left"/>
      <w:pPr>
        <w:ind w:left="5760" w:hanging="360"/>
      </w:pPr>
      <w:rPr>
        <w:rFonts w:ascii="Courier New" w:hAnsi="Courier New" w:hint="default"/>
      </w:rPr>
    </w:lvl>
    <w:lvl w:ilvl="8" w:tplc="08F03EBE">
      <w:start w:val="1"/>
      <w:numFmt w:val="bullet"/>
      <w:lvlText w:val=""/>
      <w:lvlJc w:val="left"/>
      <w:pPr>
        <w:ind w:left="6480" w:hanging="360"/>
      </w:pPr>
      <w:rPr>
        <w:rFonts w:ascii="Wingdings" w:hAnsi="Wingdings" w:hint="default"/>
      </w:rPr>
    </w:lvl>
  </w:abstractNum>
  <w:abstractNum w:abstractNumId="17" w15:restartNumberingAfterBreak="0">
    <w:nsid w:val="519349B7"/>
    <w:multiLevelType w:val="multilevel"/>
    <w:tmpl w:val="5F1C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57299"/>
    <w:multiLevelType w:val="hybridMultilevel"/>
    <w:tmpl w:val="6C88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93722"/>
    <w:multiLevelType w:val="hybridMultilevel"/>
    <w:tmpl w:val="3FECD656"/>
    <w:lvl w:ilvl="0" w:tplc="1CD09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94F07"/>
    <w:multiLevelType w:val="hybridMultilevel"/>
    <w:tmpl w:val="FD22A2CC"/>
    <w:lvl w:ilvl="0" w:tplc="1EC0F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092FBF"/>
    <w:multiLevelType w:val="hybridMultilevel"/>
    <w:tmpl w:val="DF4E5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1F5AA1"/>
    <w:multiLevelType w:val="multilevel"/>
    <w:tmpl w:val="34BA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46C33"/>
    <w:multiLevelType w:val="multilevel"/>
    <w:tmpl w:val="65B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D1D04"/>
    <w:multiLevelType w:val="hybridMultilevel"/>
    <w:tmpl w:val="A4888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114DD9"/>
    <w:multiLevelType w:val="hybridMultilevel"/>
    <w:tmpl w:val="FD22A2CC"/>
    <w:lvl w:ilvl="0" w:tplc="1EC0F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04E34"/>
    <w:multiLevelType w:val="hybridMultilevel"/>
    <w:tmpl w:val="CD06DE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E370F"/>
    <w:multiLevelType w:val="hybridMultilevel"/>
    <w:tmpl w:val="F74EF1CE"/>
    <w:lvl w:ilvl="0" w:tplc="EF5060FE">
      <w:start w:val="1"/>
      <w:numFmt w:val="bullet"/>
      <w:lvlText w:val=""/>
      <w:lvlJc w:val="left"/>
      <w:pPr>
        <w:ind w:left="720" w:hanging="360"/>
      </w:pPr>
      <w:rPr>
        <w:rFonts w:ascii="Symbol" w:hAnsi="Symbol" w:hint="default"/>
      </w:rPr>
    </w:lvl>
    <w:lvl w:ilvl="1" w:tplc="64B026A2">
      <w:start w:val="1"/>
      <w:numFmt w:val="bullet"/>
      <w:lvlText w:val="o"/>
      <w:lvlJc w:val="left"/>
      <w:pPr>
        <w:ind w:left="1440" w:hanging="360"/>
      </w:pPr>
      <w:rPr>
        <w:rFonts w:ascii="Courier New" w:hAnsi="Courier New" w:hint="default"/>
      </w:rPr>
    </w:lvl>
    <w:lvl w:ilvl="2" w:tplc="5B262164">
      <w:start w:val="1"/>
      <w:numFmt w:val="bullet"/>
      <w:lvlText w:val=""/>
      <w:lvlJc w:val="left"/>
      <w:pPr>
        <w:ind w:left="2160" w:hanging="360"/>
      </w:pPr>
      <w:rPr>
        <w:rFonts w:ascii="Wingdings" w:hAnsi="Wingdings" w:hint="default"/>
      </w:rPr>
    </w:lvl>
    <w:lvl w:ilvl="3" w:tplc="75EA1032">
      <w:start w:val="1"/>
      <w:numFmt w:val="bullet"/>
      <w:lvlText w:val=""/>
      <w:lvlJc w:val="left"/>
      <w:pPr>
        <w:ind w:left="2880" w:hanging="360"/>
      </w:pPr>
      <w:rPr>
        <w:rFonts w:ascii="Symbol" w:hAnsi="Symbol" w:hint="default"/>
      </w:rPr>
    </w:lvl>
    <w:lvl w:ilvl="4" w:tplc="D5B0756A">
      <w:start w:val="1"/>
      <w:numFmt w:val="bullet"/>
      <w:lvlText w:val="o"/>
      <w:lvlJc w:val="left"/>
      <w:pPr>
        <w:ind w:left="3600" w:hanging="360"/>
      </w:pPr>
      <w:rPr>
        <w:rFonts w:ascii="Courier New" w:hAnsi="Courier New" w:hint="default"/>
      </w:rPr>
    </w:lvl>
    <w:lvl w:ilvl="5" w:tplc="F56A7762">
      <w:start w:val="1"/>
      <w:numFmt w:val="bullet"/>
      <w:lvlText w:val=""/>
      <w:lvlJc w:val="left"/>
      <w:pPr>
        <w:ind w:left="4320" w:hanging="360"/>
      </w:pPr>
      <w:rPr>
        <w:rFonts w:ascii="Wingdings" w:hAnsi="Wingdings" w:hint="default"/>
      </w:rPr>
    </w:lvl>
    <w:lvl w:ilvl="6" w:tplc="608EB83A">
      <w:start w:val="1"/>
      <w:numFmt w:val="bullet"/>
      <w:lvlText w:val=""/>
      <w:lvlJc w:val="left"/>
      <w:pPr>
        <w:ind w:left="5040" w:hanging="360"/>
      </w:pPr>
      <w:rPr>
        <w:rFonts w:ascii="Symbol" w:hAnsi="Symbol" w:hint="default"/>
      </w:rPr>
    </w:lvl>
    <w:lvl w:ilvl="7" w:tplc="0D249B12">
      <w:start w:val="1"/>
      <w:numFmt w:val="bullet"/>
      <w:lvlText w:val="o"/>
      <w:lvlJc w:val="left"/>
      <w:pPr>
        <w:ind w:left="5760" w:hanging="360"/>
      </w:pPr>
      <w:rPr>
        <w:rFonts w:ascii="Courier New" w:hAnsi="Courier New" w:hint="default"/>
      </w:rPr>
    </w:lvl>
    <w:lvl w:ilvl="8" w:tplc="9E0A68AA">
      <w:start w:val="1"/>
      <w:numFmt w:val="bullet"/>
      <w:lvlText w:val=""/>
      <w:lvlJc w:val="left"/>
      <w:pPr>
        <w:ind w:left="6480" w:hanging="360"/>
      </w:pPr>
      <w:rPr>
        <w:rFonts w:ascii="Wingdings" w:hAnsi="Wingdings" w:hint="default"/>
      </w:rPr>
    </w:lvl>
  </w:abstractNum>
  <w:abstractNum w:abstractNumId="28" w15:restartNumberingAfterBreak="0">
    <w:nsid w:val="733641D9"/>
    <w:multiLevelType w:val="hybridMultilevel"/>
    <w:tmpl w:val="B7D6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96F64"/>
    <w:multiLevelType w:val="hybridMultilevel"/>
    <w:tmpl w:val="7BD290E8"/>
    <w:lvl w:ilvl="0" w:tplc="2982D1A6">
      <w:start w:val="1"/>
      <w:numFmt w:val="decimal"/>
      <w:lvlText w:val="%1)"/>
      <w:lvlJc w:val="left"/>
      <w:pPr>
        <w:ind w:left="720" w:hanging="360"/>
      </w:pPr>
      <w:rPr>
        <w:rFonts w:eastAsiaTheme="majorEastAsia" w:hint="default"/>
        <w:color w:val="D134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C067AB"/>
    <w:multiLevelType w:val="hybridMultilevel"/>
    <w:tmpl w:val="A614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4"/>
  </w:num>
  <w:num w:numId="3">
    <w:abstractNumId w:val="12"/>
  </w:num>
  <w:num w:numId="4">
    <w:abstractNumId w:val="21"/>
  </w:num>
  <w:num w:numId="5">
    <w:abstractNumId w:val="18"/>
  </w:num>
  <w:num w:numId="6">
    <w:abstractNumId w:val="1"/>
  </w:num>
  <w:num w:numId="7">
    <w:abstractNumId w:val="2"/>
  </w:num>
  <w:num w:numId="8">
    <w:abstractNumId w:val="30"/>
  </w:num>
  <w:num w:numId="9">
    <w:abstractNumId w:val="3"/>
  </w:num>
  <w:num w:numId="10">
    <w:abstractNumId w:val="0"/>
  </w:num>
  <w:num w:numId="11">
    <w:abstractNumId w:val="10"/>
  </w:num>
  <w:num w:numId="12">
    <w:abstractNumId w:val="19"/>
  </w:num>
  <w:num w:numId="13">
    <w:abstractNumId w:val="8"/>
  </w:num>
  <w:num w:numId="14">
    <w:abstractNumId w:val="26"/>
  </w:num>
  <w:num w:numId="15">
    <w:abstractNumId w:val="4"/>
  </w:num>
  <w:num w:numId="16">
    <w:abstractNumId w:val="11"/>
  </w:num>
  <w:num w:numId="17">
    <w:abstractNumId w:val="6"/>
  </w:num>
  <w:num w:numId="18">
    <w:abstractNumId w:val="14"/>
  </w:num>
  <w:num w:numId="19">
    <w:abstractNumId w:val="28"/>
  </w:num>
  <w:num w:numId="20">
    <w:abstractNumId w:val="9"/>
  </w:num>
  <w:num w:numId="21">
    <w:abstractNumId w:val="29"/>
  </w:num>
  <w:num w:numId="22">
    <w:abstractNumId w:val="16"/>
  </w:num>
  <w:num w:numId="23">
    <w:abstractNumId w:val="13"/>
  </w:num>
  <w:num w:numId="24">
    <w:abstractNumId w:val="27"/>
  </w:num>
  <w:num w:numId="25">
    <w:abstractNumId w:val="5"/>
  </w:num>
  <w:num w:numId="26">
    <w:abstractNumId w:val="25"/>
  </w:num>
  <w:num w:numId="27">
    <w:abstractNumId w:val="22"/>
  </w:num>
  <w:num w:numId="28">
    <w:abstractNumId w:val="20"/>
  </w:num>
  <w:num w:numId="29">
    <w:abstractNumId w:val="23"/>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Square brack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pxr09ptap90yewffov9r5qpdrpxwx95xxv&quot;&gt;Social needs paper Copy-Convert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6&lt;/item&gt;&lt;item&gt;117&lt;/item&gt;&lt;item&gt;118&lt;/item&gt;&lt;item&gt;119&lt;/item&gt;&lt;item&gt;122&lt;/item&gt;&lt;item&gt;123&lt;/item&gt;&lt;item&gt;124&lt;/item&gt;&lt;item&gt;125&lt;/item&gt;&lt;item&gt;127&lt;/item&gt;&lt;item&gt;128&lt;/item&gt;&lt;item&gt;129&lt;/item&gt;&lt;item&gt;131&lt;/item&gt;&lt;item&gt;132&lt;/item&gt;&lt;item&gt;133&lt;/item&gt;&lt;item&gt;134&lt;/item&gt;&lt;item&gt;135&lt;/item&gt;&lt;item&gt;136&lt;/item&gt;&lt;item&gt;137&lt;/item&gt;&lt;item&gt;139&lt;/item&gt;&lt;item&gt;141&lt;/item&gt;&lt;item&gt;142&lt;/item&gt;&lt;item&gt;143&lt;/item&gt;&lt;item&gt;144&lt;/item&gt;&lt;item&gt;145&lt;/item&gt;&lt;item&gt;146&lt;/item&gt;&lt;item&gt;147&lt;/item&gt;&lt;item&gt;149&lt;/item&gt;&lt;item&gt;152&lt;/item&gt;&lt;item&gt;153&lt;/item&gt;&lt;item&gt;154&lt;/item&gt;&lt;item&gt;155&lt;/item&gt;&lt;item&gt;156&lt;/item&gt;&lt;item&gt;157&lt;/item&gt;&lt;item&gt;159&lt;/item&gt;&lt;item&gt;160&lt;/item&gt;&lt;item&gt;161&lt;/item&gt;&lt;item&gt;162&lt;/item&gt;&lt;item&gt;163&lt;/item&gt;&lt;item&gt;164&lt;/item&gt;&lt;item&gt;166&lt;/item&gt;&lt;item&gt;167&lt;/item&gt;&lt;item&gt;168&lt;/item&gt;&lt;item&gt;169&lt;/item&gt;&lt;item&gt;170&lt;/item&gt;&lt;item&gt;171&lt;/item&gt;&lt;item&gt;172&lt;/item&gt;&lt;item&gt;173&lt;/item&gt;&lt;item&gt;174&lt;/item&gt;&lt;item&gt;175&lt;/item&gt;&lt;item&gt;176&lt;/item&gt;&lt;item&gt;178&lt;/item&gt;&lt;item&gt;179&lt;/item&gt;&lt;item&gt;180&lt;/item&gt;&lt;item&gt;181&lt;/item&gt;&lt;item&gt;182&lt;/item&gt;&lt;item&gt;183&lt;/item&gt;&lt;item&gt;184&lt;/item&gt;&lt;item&gt;185&lt;/item&gt;&lt;item&gt;186&lt;/item&gt;&lt;item&gt;187&lt;/item&gt;&lt;item&gt;188&lt;/item&gt;&lt;item&gt;189&lt;/item&gt;&lt;item&gt;190&lt;/item&gt;&lt;item&gt;192&lt;/item&gt;&lt;item&gt;193&lt;/item&gt;&lt;/record-ids&gt;&lt;/item&gt;&lt;/Libraries&gt;"/>
  </w:docVars>
  <w:rsids>
    <w:rsidRoot w:val="003C130B"/>
    <w:rsid w:val="00001FB9"/>
    <w:rsid w:val="000041D7"/>
    <w:rsid w:val="00023272"/>
    <w:rsid w:val="000250F2"/>
    <w:rsid w:val="0002551F"/>
    <w:rsid w:val="00026DDF"/>
    <w:rsid w:val="00041EFB"/>
    <w:rsid w:val="000463BE"/>
    <w:rsid w:val="00051306"/>
    <w:rsid w:val="00052559"/>
    <w:rsid w:val="00055023"/>
    <w:rsid w:val="00057A65"/>
    <w:rsid w:val="0006072E"/>
    <w:rsid w:val="00060E1A"/>
    <w:rsid w:val="00061423"/>
    <w:rsid w:val="00063D1A"/>
    <w:rsid w:val="00063D5F"/>
    <w:rsid w:val="00067571"/>
    <w:rsid w:val="00075CF1"/>
    <w:rsid w:val="00076B70"/>
    <w:rsid w:val="00077ADB"/>
    <w:rsid w:val="0008084F"/>
    <w:rsid w:val="00092460"/>
    <w:rsid w:val="00092573"/>
    <w:rsid w:val="00093453"/>
    <w:rsid w:val="000A0C60"/>
    <w:rsid w:val="000A1C7F"/>
    <w:rsid w:val="000A1FDB"/>
    <w:rsid w:val="000B438E"/>
    <w:rsid w:val="000B550C"/>
    <w:rsid w:val="000C37CA"/>
    <w:rsid w:val="000C3F0B"/>
    <w:rsid w:val="000C5FDD"/>
    <w:rsid w:val="000C65F1"/>
    <w:rsid w:val="000E47D3"/>
    <w:rsid w:val="000F28E1"/>
    <w:rsid w:val="000F3C26"/>
    <w:rsid w:val="00100619"/>
    <w:rsid w:val="00103E6E"/>
    <w:rsid w:val="00116095"/>
    <w:rsid w:val="00116DBA"/>
    <w:rsid w:val="00121CCC"/>
    <w:rsid w:val="00123803"/>
    <w:rsid w:val="0013358E"/>
    <w:rsid w:val="001359CF"/>
    <w:rsid w:val="0014456F"/>
    <w:rsid w:val="00145745"/>
    <w:rsid w:val="0015112A"/>
    <w:rsid w:val="0015226F"/>
    <w:rsid w:val="00153A8E"/>
    <w:rsid w:val="00156653"/>
    <w:rsid w:val="00165685"/>
    <w:rsid w:val="00167A0D"/>
    <w:rsid w:val="001723AA"/>
    <w:rsid w:val="00174DDF"/>
    <w:rsid w:val="001810AC"/>
    <w:rsid w:val="00181FA9"/>
    <w:rsid w:val="00182A50"/>
    <w:rsid w:val="00185C8E"/>
    <w:rsid w:val="00193041"/>
    <w:rsid w:val="001A1904"/>
    <w:rsid w:val="001A2C02"/>
    <w:rsid w:val="001A4CEA"/>
    <w:rsid w:val="001A4DD0"/>
    <w:rsid w:val="001A5079"/>
    <w:rsid w:val="001A6E6B"/>
    <w:rsid w:val="001B0C14"/>
    <w:rsid w:val="001B2657"/>
    <w:rsid w:val="001B2895"/>
    <w:rsid w:val="001B3F66"/>
    <w:rsid w:val="001B7692"/>
    <w:rsid w:val="001C00CE"/>
    <w:rsid w:val="001C1CDC"/>
    <w:rsid w:val="001C45E2"/>
    <w:rsid w:val="001D03EC"/>
    <w:rsid w:val="001D4EB7"/>
    <w:rsid w:val="001D7179"/>
    <w:rsid w:val="001E7222"/>
    <w:rsid w:val="001F1F1F"/>
    <w:rsid w:val="001F4440"/>
    <w:rsid w:val="00201F83"/>
    <w:rsid w:val="00205AEF"/>
    <w:rsid w:val="00215ECA"/>
    <w:rsid w:val="00217EB7"/>
    <w:rsid w:val="0022129E"/>
    <w:rsid w:val="002244D6"/>
    <w:rsid w:val="00225B13"/>
    <w:rsid w:val="00230DDA"/>
    <w:rsid w:val="00247C6A"/>
    <w:rsid w:val="002511C9"/>
    <w:rsid w:val="00253A4D"/>
    <w:rsid w:val="0025605B"/>
    <w:rsid w:val="0026326E"/>
    <w:rsid w:val="0026614F"/>
    <w:rsid w:val="00266E31"/>
    <w:rsid w:val="00266E50"/>
    <w:rsid w:val="002706E9"/>
    <w:rsid w:val="00272806"/>
    <w:rsid w:val="00274014"/>
    <w:rsid w:val="00276FE4"/>
    <w:rsid w:val="002776B1"/>
    <w:rsid w:val="00281199"/>
    <w:rsid w:val="00285245"/>
    <w:rsid w:val="00285644"/>
    <w:rsid w:val="00290431"/>
    <w:rsid w:val="00295F83"/>
    <w:rsid w:val="002A116E"/>
    <w:rsid w:val="002A1F10"/>
    <w:rsid w:val="002A4BC6"/>
    <w:rsid w:val="002A71D4"/>
    <w:rsid w:val="002A72DC"/>
    <w:rsid w:val="002A7636"/>
    <w:rsid w:val="002C176B"/>
    <w:rsid w:val="002C20C7"/>
    <w:rsid w:val="002C3FBA"/>
    <w:rsid w:val="002C786C"/>
    <w:rsid w:val="002D1369"/>
    <w:rsid w:val="002D564C"/>
    <w:rsid w:val="002D7B58"/>
    <w:rsid w:val="002E3105"/>
    <w:rsid w:val="002E4F6E"/>
    <w:rsid w:val="002E5713"/>
    <w:rsid w:val="002E5BE6"/>
    <w:rsid w:val="002E5E61"/>
    <w:rsid w:val="002E73E3"/>
    <w:rsid w:val="002F20CC"/>
    <w:rsid w:val="002F26B2"/>
    <w:rsid w:val="002F3246"/>
    <w:rsid w:val="00302DB2"/>
    <w:rsid w:val="00304C4A"/>
    <w:rsid w:val="00310B1B"/>
    <w:rsid w:val="00313977"/>
    <w:rsid w:val="003149CD"/>
    <w:rsid w:val="003151E3"/>
    <w:rsid w:val="00321791"/>
    <w:rsid w:val="0032182D"/>
    <w:rsid w:val="003222F0"/>
    <w:rsid w:val="00324069"/>
    <w:rsid w:val="003323B2"/>
    <w:rsid w:val="00334DE3"/>
    <w:rsid w:val="00340414"/>
    <w:rsid w:val="00341CD8"/>
    <w:rsid w:val="00342879"/>
    <w:rsid w:val="00346A10"/>
    <w:rsid w:val="00354823"/>
    <w:rsid w:val="00361602"/>
    <w:rsid w:val="00365F87"/>
    <w:rsid w:val="00373321"/>
    <w:rsid w:val="00374724"/>
    <w:rsid w:val="003756E2"/>
    <w:rsid w:val="00383A03"/>
    <w:rsid w:val="00384E04"/>
    <w:rsid w:val="00385CA2"/>
    <w:rsid w:val="00385F72"/>
    <w:rsid w:val="0039738C"/>
    <w:rsid w:val="003A1012"/>
    <w:rsid w:val="003A2597"/>
    <w:rsid w:val="003A4C44"/>
    <w:rsid w:val="003A6D08"/>
    <w:rsid w:val="003B1574"/>
    <w:rsid w:val="003B283D"/>
    <w:rsid w:val="003C0E39"/>
    <w:rsid w:val="003C130B"/>
    <w:rsid w:val="003C2980"/>
    <w:rsid w:val="003C4A72"/>
    <w:rsid w:val="003C60B9"/>
    <w:rsid w:val="003C62A7"/>
    <w:rsid w:val="003D052D"/>
    <w:rsid w:val="003E02F0"/>
    <w:rsid w:val="003F1AD0"/>
    <w:rsid w:val="003F1DE4"/>
    <w:rsid w:val="003F78BB"/>
    <w:rsid w:val="004010D5"/>
    <w:rsid w:val="0040566F"/>
    <w:rsid w:val="00405EF9"/>
    <w:rsid w:val="00410148"/>
    <w:rsid w:val="00411732"/>
    <w:rsid w:val="00411763"/>
    <w:rsid w:val="004137FB"/>
    <w:rsid w:val="00416891"/>
    <w:rsid w:val="00420EEC"/>
    <w:rsid w:val="00422452"/>
    <w:rsid w:val="00422AF6"/>
    <w:rsid w:val="004275B7"/>
    <w:rsid w:val="00432FD5"/>
    <w:rsid w:val="004400D4"/>
    <w:rsid w:val="0044157A"/>
    <w:rsid w:val="0044752F"/>
    <w:rsid w:val="004517FA"/>
    <w:rsid w:val="00457590"/>
    <w:rsid w:val="004656C4"/>
    <w:rsid w:val="004673D1"/>
    <w:rsid w:val="004674E4"/>
    <w:rsid w:val="004704A0"/>
    <w:rsid w:val="004720E1"/>
    <w:rsid w:val="00472E3F"/>
    <w:rsid w:val="004748D8"/>
    <w:rsid w:val="00480C9A"/>
    <w:rsid w:val="00483EE9"/>
    <w:rsid w:val="00484ED1"/>
    <w:rsid w:val="00485D1E"/>
    <w:rsid w:val="004955A7"/>
    <w:rsid w:val="004A178F"/>
    <w:rsid w:val="004A25BB"/>
    <w:rsid w:val="004A2B5F"/>
    <w:rsid w:val="004B1037"/>
    <w:rsid w:val="004B2CB2"/>
    <w:rsid w:val="004B3AC2"/>
    <w:rsid w:val="004B46F9"/>
    <w:rsid w:val="004C0019"/>
    <w:rsid w:val="004C4500"/>
    <w:rsid w:val="004C6F52"/>
    <w:rsid w:val="004D096A"/>
    <w:rsid w:val="004D78CA"/>
    <w:rsid w:val="004E20A7"/>
    <w:rsid w:val="004E4064"/>
    <w:rsid w:val="004E4268"/>
    <w:rsid w:val="004E4C09"/>
    <w:rsid w:val="004E5B21"/>
    <w:rsid w:val="004F74D4"/>
    <w:rsid w:val="00502B26"/>
    <w:rsid w:val="005049A0"/>
    <w:rsid w:val="005049CE"/>
    <w:rsid w:val="00523681"/>
    <w:rsid w:val="005263BB"/>
    <w:rsid w:val="00531A88"/>
    <w:rsid w:val="005322D1"/>
    <w:rsid w:val="0054445C"/>
    <w:rsid w:val="00544AF2"/>
    <w:rsid w:val="005516DB"/>
    <w:rsid w:val="00553D3A"/>
    <w:rsid w:val="00556D15"/>
    <w:rsid w:val="00561898"/>
    <w:rsid w:val="005629F5"/>
    <w:rsid w:val="00564138"/>
    <w:rsid w:val="005732EC"/>
    <w:rsid w:val="005806BB"/>
    <w:rsid w:val="00582D03"/>
    <w:rsid w:val="005915D2"/>
    <w:rsid w:val="00593029"/>
    <w:rsid w:val="00597A24"/>
    <w:rsid w:val="005A4C74"/>
    <w:rsid w:val="005A5309"/>
    <w:rsid w:val="005B58E7"/>
    <w:rsid w:val="005C1520"/>
    <w:rsid w:val="005C15D0"/>
    <w:rsid w:val="005D1D52"/>
    <w:rsid w:val="005D2C85"/>
    <w:rsid w:val="005E0602"/>
    <w:rsid w:val="005E17E7"/>
    <w:rsid w:val="005E2F33"/>
    <w:rsid w:val="005E39FD"/>
    <w:rsid w:val="005F56CC"/>
    <w:rsid w:val="0060056E"/>
    <w:rsid w:val="006016B9"/>
    <w:rsid w:val="006018F4"/>
    <w:rsid w:val="00602497"/>
    <w:rsid w:val="00614768"/>
    <w:rsid w:val="006162F4"/>
    <w:rsid w:val="006168AA"/>
    <w:rsid w:val="00617471"/>
    <w:rsid w:val="00621FED"/>
    <w:rsid w:val="0062503E"/>
    <w:rsid w:val="006326BE"/>
    <w:rsid w:val="0063653D"/>
    <w:rsid w:val="006368D4"/>
    <w:rsid w:val="00640A02"/>
    <w:rsid w:val="0064155E"/>
    <w:rsid w:val="00641B7B"/>
    <w:rsid w:val="00642755"/>
    <w:rsid w:val="00642FB9"/>
    <w:rsid w:val="00644B34"/>
    <w:rsid w:val="006525EA"/>
    <w:rsid w:val="006559B0"/>
    <w:rsid w:val="006624D6"/>
    <w:rsid w:val="0066341B"/>
    <w:rsid w:val="006734A2"/>
    <w:rsid w:val="006739C5"/>
    <w:rsid w:val="00676E21"/>
    <w:rsid w:val="00685CA5"/>
    <w:rsid w:val="006B01F5"/>
    <w:rsid w:val="006C12FA"/>
    <w:rsid w:val="006D11CA"/>
    <w:rsid w:val="006E3F06"/>
    <w:rsid w:val="006E7B33"/>
    <w:rsid w:val="006F240D"/>
    <w:rsid w:val="006F3D54"/>
    <w:rsid w:val="006F59D5"/>
    <w:rsid w:val="0070209A"/>
    <w:rsid w:val="0070300E"/>
    <w:rsid w:val="00706C80"/>
    <w:rsid w:val="00707016"/>
    <w:rsid w:val="0071320F"/>
    <w:rsid w:val="00713768"/>
    <w:rsid w:val="0071540A"/>
    <w:rsid w:val="00716C0E"/>
    <w:rsid w:val="0072157E"/>
    <w:rsid w:val="007263A9"/>
    <w:rsid w:val="007368E7"/>
    <w:rsid w:val="007376A7"/>
    <w:rsid w:val="00741D5A"/>
    <w:rsid w:val="00746331"/>
    <w:rsid w:val="00746344"/>
    <w:rsid w:val="007505A2"/>
    <w:rsid w:val="007522EC"/>
    <w:rsid w:val="00763E9F"/>
    <w:rsid w:val="00772022"/>
    <w:rsid w:val="00773EAD"/>
    <w:rsid w:val="0078499C"/>
    <w:rsid w:val="00784D3C"/>
    <w:rsid w:val="00785B2A"/>
    <w:rsid w:val="00785F67"/>
    <w:rsid w:val="007864A0"/>
    <w:rsid w:val="00786FE0"/>
    <w:rsid w:val="0078701A"/>
    <w:rsid w:val="007959BD"/>
    <w:rsid w:val="007967C3"/>
    <w:rsid w:val="007A0D27"/>
    <w:rsid w:val="007A3553"/>
    <w:rsid w:val="007B0034"/>
    <w:rsid w:val="007B1A48"/>
    <w:rsid w:val="007B1A73"/>
    <w:rsid w:val="007B23F2"/>
    <w:rsid w:val="007B6344"/>
    <w:rsid w:val="007B6829"/>
    <w:rsid w:val="007C1226"/>
    <w:rsid w:val="007C29F1"/>
    <w:rsid w:val="007C2AFC"/>
    <w:rsid w:val="007C3EFE"/>
    <w:rsid w:val="007D4630"/>
    <w:rsid w:val="007D5828"/>
    <w:rsid w:val="007D5ADA"/>
    <w:rsid w:val="007E0E8D"/>
    <w:rsid w:val="007E2D83"/>
    <w:rsid w:val="007E5EEC"/>
    <w:rsid w:val="007F0F41"/>
    <w:rsid w:val="007F3315"/>
    <w:rsid w:val="007F339D"/>
    <w:rsid w:val="007F40DD"/>
    <w:rsid w:val="007F664D"/>
    <w:rsid w:val="007F73FA"/>
    <w:rsid w:val="008009DF"/>
    <w:rsid w:val="00801C1E"/>
    <w:rsid w:val="00803E36"/>
    <w:rsid w:val="00820B1D"/>
    <w:rsid w:val="0082269D"/>
    <w:rsid w:val="00823D91"/>
    <w:rsid w:val="0083140A"/>
    <w:rsid w:val="0083378F"/>
    <w:rsid w:val="008412FF"/>
    <w:rsid w:val="0085451E"/>
    <w:rsid w:val="00863179"/>
    <w:rsid w:val="00864AA5"/>
    <w:rsid w:val="0086726E"/>
    <w:rsid w:val="008737EC"/>
    <w:rsid w:val="008768C5"/>
    <w:rsid w:val="008811EC"/>
    <w:rsid w:val="00881C27"/>
    <w:rsid w:val="00883A09"/>
    <w:rsid w:val="00883C45"/>
    <w:rsid w:val="00887040"/>
    <w:rsid w:val="00891BE1"/>
    <w:rsid w:val="008957C3"/>
    <w:rsid w:val="008A0EC6"/>
    <w:rsid w:val="008A1FC5"/>
    <w:rsid w:val="008A349D"/>
    <w:rsid w:val="008A3957"/>
    <w:rsid w:val="008A59C3"/>
    <w:rsid w:val="008A633D"/>
    <w:rsid w:val="008A721C"/>
    <w:rsid w:val="008A7235"/>
    <w:rsid w:val="008B07AC"/>
    <w:rsid w:val="008B1091"/>
    <w:rsid w:val="008B30BB"/>
    <w:rsid w:val="008B73C4"/>
    <w:rsid w:val="008B77B9"/>
    <w:rsid w:val="008C014D"/>
    <w:rsid w:val="008C6036"/>
    <w:rsid w:val="008C705E"/>
    <w:rsid w:val="008C7CBB"/>
    <w:rsid w:val="008D1FC3"/>
    <w:rsid w:val="008D267C"/>
    <w:rsid w:val="008E67CE"/>
    <w:rsid w:val="008F7ADB"/>
    <w:rsid w:val="009008F4"/>
    <w:rsid w:val="00903A4C"/>
    <w:rsid w:val="00904797"/>
    <w:rsid w:val="009060B3"/>
    <w:rsid w:val="009158FB"/>
    <w:rsid w:val="00942D41"/>
    <w:rsid w:val="009437BA"/>
    <w:rsid w:val="00947743"/>
    <w:rsid w:val="00960996"/>
    <w:rsid w:val="00977B97"/>
    <w:rsid w:val="00981942"/>
    <w:rsid w:val="009839B6"/>
    <w:rsid w:val="0098554E"/>
    <w:rsid w:val="00997E99"/>
    <w:rsid w:val="009A109D"/>
    <w:rsid w:val="009A19D8"/>
    <w:rsid w:val="009A3E2D"/>
    <w:rsid w:val="009A5698"/>
    <w:rsid w:val="009B0CF7"/>
    <w:rsid w:val="009B337B"/>
    <w:rsid w:val="009B5D92"/>
    <w:rsid w:val="009D10F4"/>
    <w:rsid w:val="009D45C3"/>
    <w:rsid w:val="009D488B"/>
    <w:rsid w:val="009D6DA8"/>
    <w:rsid w:val="009E2A33"/>
    <w:rsid w:val="009E4CB5"/>
    <w:rsid w:val="009F01D0"/>
    <w:rsid w:val="009F2CA7"/>
    <w:rsid w:val="009F2EEB"/>
    <w:rsid w:val="009F2FB4"/>
    <w:rsid w:val="009F454C"/>
    <w:rsid w:val="009F72A8"/>
    <w:rsid w:val="00A047E5"/>
    <w:rsid w:val="00A12328"/>
    <w:rsid w:val="00A20525"/>
    <w:rsid w:val="00A24DEC"/>
    <w:rsid w:val="00A24F16"/>
    <w:rsid w:val="00A27B7C"/>
    <w:rsid w:val="00A320B7"/>
    <w:rsid w:val="00A35373"/>
    <w:rsid w:val="00A401FC"/>
    <w:rsid w:val="00A46B0A"/>
    <w:rsid w:val="00A46DB7"/>
    <w:rsid w:val="00A52D50"/>
    <w:rsid w:val="00A6461D"/>
    <w:rsid w:val="00A6469A"/>
    <w:rsid w:val="00A73FBA"/>
    <w:rsid w:val="00A809A8"/>
    <w:rsid w:val="00A83050"/>
    <w:rsid w:val="00A86071"/>
    <w:rsid w:val="00A90BFD"/>
    <w:rsid w:val="00A93A9B"/>
    <w:rsid w:val="00A96C6F"/>
    <w:rsid w:val="00AA02FF"/>
    <w:rsid w:val="00AA030D"/>
    <w:rsid w:val="00AA1382"/>
    <w:rsid w:val="00AB2FF2"/>
    <w:rsid w:val="00AB3A8C"/>
    <w:rsid w:val="00AB40E4"/>
    <w:rsid w:val="00AB607E"/>
    <w:rsid w:val="00AC0B9F"/>
    <w:rsid w:val="00AC364A"/>
    <w:rsid w:val="00AD5876"/>
    <w:rsid w:val="00AD5B3D"/>
    <w:rsid w:val="00AE1F82"/>
    <w:rsid w:val="00AE2184"/>
    <w:rsid w:val="00AE6A20"/>
    <w:rsid w:val="00AF229B"/>
    <w:rsid w:val="00AF334D"/>
    <w:rsid w:val="00B01CC0"/>
    <w:rsid w:val="00B01D48"/>
    <w:rsid w:val="00B04DD2"/>
    <w:rsid w:val="00B058A0"/>
    <w:rsid w:val="00B20C9E"/>
    <w:rsid w:val="00B23011"/>
    <w:rsid w:val="00B256F8"/>
    <w:rsid w:val="00B27D76"/>
    <w:rsid w:val="00B32F62"/>
    <w:rsid w:val="00B3444A"/>
    <w:rsid w:val="00B4049F"/>
    <w:rsid w:val="00B426C3"/>
    <w:rsid w:val="00B43303"/>
    <w:rsid w:val="00B50B03"/>
    <w:rsid w:val="00B57AF7"/>
    <w:rsid w:val="00B705B3"/>
    <w:rsid w:val="00B72C81"/>
    <w:rsid w:val="00B773AA"/>
    <w:rsid w:val="00B8354D"/>
    <w:rsid w:val="00B861BB"/>
    <w:rsid w:val="00B956B1"/>
    <w:rsid w:val="00B95D5E"/>
    <w:rsid w:val="00BA06E0"/>
    <w:rsid w:val="00BA2AF3"/>
    <w:rsid w:val="00BA50AE"/>
    <w:rsid w:val="00BA7303"/>
    <w:rsid w:val="00BB11BF"/>
    <w:rsid w:val="00BB1FF4"/>
    <w:rsid w:val="00BB3888"/>
    <w:rsid w:val="00BB726F"/>
    <w:rsid w:val="00BE0B8E"/>
    <w:rsid w:val="00BE39BC"/>
    <w:rsid w:val="00BF052E"/>
    <w:rsid w:val="00BF1481"/>
    <w:rsid w:val="00BF22B5"/>
    <w:rsid w:val="00BF4A95"/>
    <w:rsid w:val="00C004EA"/>
    <w:rsid w:val="00C006AC"/>
    <w:rsid w:val="00C01768"/>
    <w:rsid w:val="00C02261"/>
    <w:rsid w:val="00C0353F"/>
    <w:rsid w:val="00C03C72"/>
    <w:rsid w:val="00C0681C"/>
    <w:rsid w:val="00C10023"/>
    <w:rsid w:val="00C1019D"/>
    <w:rsid w:val="00C15451"/>
    <w:rsid w:val="00C2051E"/>
    <w:rsid w:val="00C209AF"/>
    <w:rsid w:val="00C21C89"/>
    <w:rsid w:val="00C241A8"/>
    <w:rsid w:val="00C26096"/>
    <w:rsid w:val="00C27F17"/>
    <w:rsid w:val="00C32904"/>
    <w:rsid w:val="00C3389F"/>
    <w:rsid w:val="00C35181"/>
    <w:rsid w:val="00C37932"/>
    <w:rsid w:val="00C453DF"/>
    <w:rsid w:val="00C50C12"/>
    <w:rsid w:val="00C525F0"/>
    <w:rsid w:val="00C53AD2"/>
    <w:rsid w:val="00C53F6F"/>
    <w:rsid w:val="00C6626D"/>
    <w:rsid w:val="00C67AE5"/>
    <w:rsid w:val="00C70A4B"/>
    <w:rsid w:val="00C730B3"/>
    <w:rsid w:val="00C743B3"/>
    <w:rsid w:val="00C81357"/>
    <w:rsid w:val="00C859B1"/>
    <w:rsid w:val="00C866A9"/>
    <w:rsid w:val="00C90D17"/>
    <w:rsid w:val="00C9167D"/>
    <w:rsid w:val="00C91D8E"/>
    <w:rsid w:val="00C93B02"/>
    <w:rsid w:val="00C95803"/>
    <w:rsid w:val="00CA2432"/>
    <w:rsid w:val="00CA57C5"/>
    <w:rsid w:val="00CB2592"/>
    <w:rsid w:val="00CB3234"/>
    <w:rsid w:val="00CB4A7E"/>
    <w:rsid w:val="00CD32E1"/>
    <w:rsid w:val="00CE6BCF"/>
    <w:rsid w:val="00CF010E"/>
    <w:rsid w:val="00CF3B25"/>
    <w:rsid w:val="00CF5C64"/>
    <w:rsid w:val="00CF70D3"/>
    <w:rsid w:val="00CF7F4E"/>
    <w:rsid w:val="00D03D8E"/>
    <w:rsid w:val="00D12C5D"/>
    <w:rsid w:val="00D13E8C"/>
    <w:rsid w:val="00D15FBD"/>
    <w:rsid w:val="00D1759F"/>
    <w:rsid w:val="00D21824"/>
    <w:rsid w:val="00D25590"/>
    <w:rsid w:val="00D31CE6"/>
    <w:rsid w:val="00D40E2F"/>
    <w:rsid w:val="00D50392"/>
    <w:rsid w:val="00D5778E"/>
    <w:rsid w:val="00D57D58"/>
    <w:rsid w:val="00D6383A"/>
    <w:rsid w:val="00D63EB4"/>
    <w:rsid w:val="00D6521B"/>
    <w:rsid w:val="00D66041"/>
    <w:rsid w:val="00D66178"/>
    <w:rsid w:val="00D70625"/>
    <w:rsid w:val="00D712A6"/>
    <w:rsid w:val="00D720C9"/>
    <w:rsid w:val="00D75DAC"/>
    <w:rsid w:val="00D8349D"/>
    <w:rsid w:val="00D83D4C"/>
    <w:rsid w:val="00D8449C"/>
    <w:rsid w:val="00D860C0"/>
    <w:rsid w:val="00DA17F7"/>
    <w:rsid w:val="00DB0A9D"/>
    <w:rsid w:val="00DB3477"/>
    <w:rsid w:val="00DB3E5E"/>
    <w:rsid w:val="00DB3F3B"/>
    <w:rsid w:val="00DB558D"/>
    <w:rsid w:val="00DB5A57"/>
    <w:rsid w:val="00DC5EE0"/>
    <w:rsid w:val="00DD6918"/>
    <w:rsid w:val="00DD70E0"/>
    <w:rsid w:val="00DE3182"/>
    <w:rsid w:val="00DE42FA"/>
    <w:rsid w:val="00DE7F28"/>
    <w:rsid w:val="00DF36F1"/>
    <w:rsid w:val="00DF587D"/>
    <w:rsid w:val="00DF63B1"/>
    <w:rsid w:val="00DF7953"/>
    <w:rsid w:val="00E008BC"/>
    <w:rsid w:val="00E114C4"/>
    <w:rsid w:val="00E11B95"/>
    <w:rsid w:val="00E14629"/>
    <w:rsid w:val="00E222F2"/>
    <w:rsid w:val="00E340D4"/>
    <w:rsid w:val="00E41AAD"/>
    <w:rsid w:val="00E473AA"/>
    <w:rsid w:val="00E606B6"/>
    <w:rsid w:val="00E61182"/>
    <w:rsid w:val="00E64FD3"/>
    <w:rsid w:val="00E6637F"/>
    <w:rsid w:val="00E712BB"/>
    <w:rsid w:val="00E729DE"/>
    <w:rsid w:val="00E7350F"/>
    <w:rsid w:val="00E735CC"/>
    <w:rsid w:val="00E73738"/>
    <w:rsid w:val="00E73CFC"/>
    <w:rsid w:val="00E753FD"/>
    <w:rsid w:val="00E76D64"/>
    <w:rsid w:val="00E849BD"/>
    <w:rsid w:val="00E916C0"/>
    <w:rsid w:val="00E96218"/>
    <w:rsid w:val="00E9709E"/>
    <w:rsid w:val="00EA6809"/>
    <w:rsid w:val="00EB4835"/>
    <w:rsid w:val="00EB6BC0"/>
    <w:rsid w:val="00EC0C7B"/>
    <w:rsid w:val="00ED07D7"/>
    <w:rsid w:val="00ED10B3"/>
    <w:rsid w:val="00ED6816"/>
    <w:rsid w:val="00EE7269"/>
    <w:rsid w:val="00EF29D2"/>
    <w:rsid w:val="00EF40C7"/>
    <w:rsid w:val="00EF6C06"/>
    <w:rsid w:val="00F0172C"/>
    <w:rsid w:val="00F04E52"/>
    <w:rsid w:val="00F07A44"/>
    <w:rsid w:val="00F10FEE"/>
    <w:rsid w:val="00F1261A"/>
    <w:rsid w:val="00F13369"/>
    <w:rsid w:val="00F257A7"/>
    <w:rsid w:val="00F260B6"/>
    <w:rsid w:val="00F31241"/>
    <w:rsid w:val="00F43F38"/>
    <w:rsid w:val="00F44970"/>
    <w:rsid w:val="00F53B19"/>
    <w:rsid w:val="00F55D22"/>
    <w:rsid w:val="00F57AE7"/>
    <w:rsid w:val="00F638DC"/>
    <w:rsid w:val="00F6510B"/>
    <w:rsid w:val="00F723B7"/>
    <w:rsid w:val="00F758A6"/>
    <w:rsid w:val="00F7790F"/>
    <w:rsid w:val="00F812AB"/>
    <w:rsid w:val="00F8624F"/>
    <w:rsid w:val="00FA3090"/>
    <w:rsid w:val="00FA5D2B"/>
    <w:rsid w:val="00FB4A29"/>
    <w:rsid w:val="00FB4D7B"/>
    <w:rsid w:val="00FB66B0"/>
    <w:rsid w:val="00FC49EE"/>
    <w:rsid w:val="00FD0EEF"/>
    <w:rsid w:val="00FD2887"/>
    <w:rsid w:val="00FE0C3C"/>
    <w:rsid w:val="00FE2EB4"/>
    <w:rsid w:val="00FE382F"/>
    <w:rsid w:val="00FE5153"/>
    <w:rsid w:val="00FE562E"/>
    <w:rsid w:val="00FE5FDC"/>
    <w:rsid w:val="00FE6D84"/>
    <w:rsid w:val="00FE75F8"/>
    <w:rsid w:val="00FF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24FBEBC"/>
  <w15:chartTrackingRefBased/>
  <w15:docId w15:val="{8B15501F-55E5-43FA-9B31-98C2873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30B"/>
  </w:style>
  <w:style w:type="paragraph" w:styleId="Heading1">
    <w:name w:val="heading 1"/>
    <w:basedOn w:val="Normal"/>
    <w:next w:val="Normal"/>
    <w:link w:val="Heading1Char"/>
    <w:uiPriority w:val="9"/>
    <w:qFormat/>
    <w:rsid w:val="003C13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3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1FA9"/>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4A2B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3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13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130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81FA9"/>
    <w:rPr>
      <w:rFonts w:asciiTheme="majorHAnsi" w:eastAsiaTheme="majorEastAsia" w:hAnsiTheme="majorHAnsi" w:cstheme="majorBidi"/>
      <w:iCs/>
      <w:color w:val="2F5496" w:themeColor="accent1" w:themeShade="BF"/>
    </w:rPr>
  </w:style>
  <w:style w:type="character" w:customStyle="1" w:styleId="Heading5Char">
    <w:name w:val="Heading 5 Char"/>
    <w:basedOn w:val="DefaultParagraphFont"/>
    <w:link w:val="Heading5"/>
    <w:uiPriority w:val="9"/>
    <w:rsid w:val="004A2B5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3C130B"/>
    <w:pPr>
      <w:ind w:left="720"/>
      <w:contextualSpacing/>
    </w:pPr>
  </w:style>
  <w:style w:type="table" w:styleId="TableGrid">
    <w:name w:val="Table Grid"/>
    <w:basedOn w:val="TableNormal"/>
    <w:uiPriority w:val="39"/>
    <w:rsid w:val="003C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130B"/>
    <w:rPr>
      <w:sz w:val="16"/>
      <w:szCs w:val="16"/>
    </w:rPr>
  </w:style>
  <w:style w:type="paragraph" w:styleId="CommentText">
    <w:name w:val="annotation text"/>
    <w:basedOn w:val="Normal"/>
    <w:link w:val="CommentTextChar"/>
    <w:uiPriority w:val="99"/>
    <w:unhideWhenUsed/>
    <w:rsid w:val="003C130B"/>
    <w:pPr>
      <w:spacing w:line="240" w:lineRule="auto"/>
    </w:pPr>
    <w:rPr>
      <w:sz w:val="20"/>
      <w:szCs w:val="20"/>
    </w:rPr>
  </w:style>
  <w:style w:type="character" w:customStyle="1" w:styleId="CommentTextChar">
    <w:name w:val="Comment Text Char"/>
    <w:basedOn w:val="DefaultParagraphFont"/>
    <w:link w:val="CommentText"/>
    <w:uiPriority w:val="99"/>
    <w:rsid w:val="003C130B"/>
    <w:rPr>
      <w:sz w:val="20"/>
      <w:szCs w:val="20"/>
    </w:rPr>
  </w:style>
  <w:style w:type="paragraph" w:styleId="BalloonText">
    <w:name w:val="Balloon Text"/>
    <w:basedOn w:val="Normal"/>
    <w:link w:val="BalloonTextChar"/>
    <w:uiPriority w:val="99"/>
    <w:semiHidden/>
    <w:unhideWhenUsed/>
    <w:rsid w:val="003C1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0B"/>
    <w:rPr>
      <w:rFonts w:ascii="Segoe UI" w:hAnsi="Segoe UI" w:cs="Segoe UI"/>
      <w:sz w:val="18"/>
      <w:szCs w:val="18"/>
    </w:rPr>
  </w:style>
  <w:style w:type="paragraph" w:customStyle="1" w:styleId="EndNoteBibliographyTitle">
    <w:name w:val="EndNote Bibliography Title"/>
    <w:basedOn w:val="Normal"/>
    <w:link w:val="EndNoteBibliographyTitleChar"/>
    <w:rsid w:val="005263B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263BB"/>
    <w:rPr>
      <w:rFonts w:ascii="Calibri" w:hAnsi="Calibri" w:cs="Calibri"/>
      <w:noProof/>
      <w:lang w:val="en-US"/>
    </w:rPr>
  </w:style>
  <w:style w:type="paragraph" w:customStyle="1" w:styleId="EndNoteBibliography">
    <w:name w:val="EndNote Bibliography"/>
    <w:basedOn w:val="Normal"/>
    <w:link w:val="EndNoteBibliographyChar"/>
    <w:rsid w:val="005263B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263BB"/>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1E7222"/>
    <w:rPr>
      <w:b/>
      <w:bCs/>
    </w:rPr>
  </w:style>
  <w:style w:type="character" w:customStyle="1" w:styleId="CommentSubjectChar">
    <w:name w:val="Comment Subject Char"/>
    <w:basedOn w:val="CommentTextChar"/>
    <w:link w:val="CommentSubject"/>
    <w:uiPriority w:val="99"/>
    <w:semiHidden/>
    <w:rsid w:val="001E7222"/>
    <w:rPr>
      <w:b/>
      <w:bCs/>
      <w:sz w:val="20"/>
      <w:szCs w:val="20"/>
    </w:rPr>
  </w:style>
  <w:style w:type="paragraph" w:styleId="NormalWeb">
    <w:name w:val="Normal (Web)"/>
    <w:basedOn w:val="Normal"/>
    <w:uiPriority w:val="99"/>
    <w:semiHidden/>
    <w:unhideWhenUsed/>
    <w:rsid w:val="00276F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66E31"/>
    <w:pPr>
      <w:spacing w:after="0" w:line="240" w:lineRule="auto"/>
    </w:pPr>
  </w:style>
  <w:style w:type="paragraph" w:styleId="Header">
    <w:name w:val="header"/>
    <w:basedOn w:val="Normal"/>
    <w:link w:val="HeaderChar"/>
    <w:uiPriority w:val="99"/>
    <w:unhideWhenUsed/>
    <w:rsid w:val="001F4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40"/>
  </w:style>
  <w:style w:type="paragraph" w:styleId="Footer">
    <w:name w:val="footer"/>
    <w:basedOn w:val="Normal"/>
    <w:link w:val="FooterChar"/>
    <w:uiPriority w:val="99"/>
    <w:unhideWhenUsed/>
    <w:rsid w:val="001F4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40"/>
  </w:style>
  <w:style w:type="table" w:styleId="GridTable1Light">
    <w:name w:val="Grid Table 1 Light"/>
    <w:basedOn w:val="TableNormal"/>
    <w:uiPriority w:val="46"/>
    <w:rsid w:val="00D40E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40E2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7E0E8D"/>
    <w:rPr>
      <w:color w:val="0563C1" w:themeColor="hyperlink"/>
      <w:u w:val="single"/>
    </w:rPr>
  </w:style>
  <w:style w:type="character" w:customStyle="1" w:styleId="UnresolvedMention1">
    <w:name w:val="Unresolved Mention1"/>
    <w:basedOn w:val="DefaultParagraphFont"/>
    <w:uiPriority w:val="99"/>
    <w:semiHidden/>
    <w:unhideWhenUsed/>
    <w:rsid w:val="007E0E8D"/>
    <w:rPr>
      <w:color w:val="605E5C"/>
      <w:shd w:val="clear" w:color="auto" w:fill="E1DFDD"/>
    </w:rPr>
  </w:style>
  <w:style w:type="character" w:customStyle="1" w:styleId="cui-groupbody">
    <w:name w:val="cui-groupbody"/>
    <w:basedOn w:val="DefaultParagraphFont"/>
    <w:rsid w:val="004955A7"/>
  </w:style>
  <w:style w:type="character" w:customStyle="1" w:styleId="normaltextrun">
    <w:name w:val="normaltextrun"/>
    <w:basedOn w:val="DefaultParagraphFont"/>
    <w:rsid w:val="00EE7269"/>
  </w:style>
  <w:style w:type="paragraph" w:customStyle="1" w:styleId="paragraph">
    <w:name w:val="paragraph"/>
    <w:basedOn w:val="Normal"/>
    <w:rsid w:val="007959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959BD"/>
  </w:style>
  <w:style w:type="character" w:styleId="FollowedHyperlink">
    <w:name w:val="FollowedHyperlink"/>
    <w:basedOn w:val="DefaultParagraphFont"/>
    <w:uiPriority w:val="99"/>
    <w:semiHidden/>
    <w:unhideWhenUsed/>
    <w:rsid w:val="00121CCC"/>
    <w:rPr>
      <w:color w:val="954F72" w:themeColor="followedHyperlink"/>
      <w:u w:val="single"/>
    </w:rPr>
  </w:style>
  <w:style w:type="character" w:styleId="Strong">
    <w:name w:val="Strong"/>
    <w:basedOn w:val="DefaultParagraphFont"/>
    <w:uiPriority w:val="22"/>
    <w:qFormat/>
    <w:rsid w:val="0040566F"/>
    <w:rPr>
      <w:b/>
      <w:bCs/>
    </w:rPr>
  </w:style>
  <w:style w:type="paragraph" w:styleId="Title">
    <w:name w:val="Title"/>
    <w:basedOn w:val="Normal"/>
    <w:next w:val="Normal"/>
    <w:link w:val="TitleChar"/>
    <w:uiPriority w:val="10"/>
    <w:qFormat/>
    <w:rsid w:val="005E39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FD"/>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784D3C"/>
  </w:style>
  <w:style w:type="character" w:styleId="UnresolvedMention">
    <w:name w:val="Unresolved Mention"/>
    <w:basedOn w:val="DefaultParagraphFont"/>
    <w:uiPriority w:val="99"/>
    <w:semiHidden/>
    <w:unhideWhenUsed/>
    <w:rsid w:val="00181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5854">
      <w:bodyDiv w:val="1"/>
      <w:marLeft w:val="0"/>
      <w:marRight w:val="0"/>
      <w:marTop w:val="0"/>
      <w:marBottom w:val="0"/>
      <w:divBdr>
        <w:top w:val="none" w:sz="0" w:space="0" w:color="auto"/>
        <w:left w:val="none" w:sz="0" w:space="0" w:color="auto"/>
        <w:bottom w:val="none" w:sz="0" w:space="0" w:color="auto"/>
        <w:right w:val="none" w:sz="0" w:space="0" w:color="auto"/>
      </w:divBdr>
    </w:div>
    <w:div w:id="501940676">
      <w:bodyDiv w:val="1"/>
      <w:marLeft w:val="0"/>
      <w:marRight w:val="0"/>
      <w:marTop w:val="0"/>
      <w:marBottom w:val="0"/>
      <w:divBdr>
        <w:top w:val="none" w:sz="0" w:space="0" w:color="auto"/>
        <w:left w:val="none" w:sz="0" w:space="0" w:color="auto"/>
        <w:bottom w:val="none" w:sz="0" w:space="0" w:color="auto"/>
        <w:right w:val="none" w:sz="0" w:space="0" w:color="auto"/>
      </w:divBdr>
    </w:div>
    <w:div w:id="502091383">
      <w:bodyDiv w:val="1"/>
      <w:marLeft w:val="0"/>
      <w:marRight w:val="0"/>
      <w:marTop w:val="0"/>
      <w:marBottom w:val="0"/>
      <w:divBdr>
        <w:top w:val="none" w:sz="0" w:space="0" w:color="auto"/>
        <w:left w:val="none" w:sz="0" w:space="0" w:color="auto"/>
        <w:bottom w:val="none" w:sz="0" w:space="0" w:color="auto"/>
        <w:right w:val="none" w:sz="0" w:space="0" w:color="auto"/>
      </w:divBdr>
      <w:divsChild>
        <w:div w:id="166949179">
          <w:marLeft w:val="0"/>
          <w:marRight w:val="0"/>
          <w:marTop w:val="0"/>
          <w:marBottom w:val="0"/>
          <w:divBdr>
            <w:top w:val="none" w:sz="0" w:space="0" w:color="auto"/>
            <w:left w:val="none" w:sz="0" w:space="0" w:color="auto"/>
            <w:bottom w:val="none" w:sz="0" w:space="0" w:color="auto"/>
            <w:right w:val="none" w:sz="0" w:space="0" w:color="auto"/>
          </w:divBdr>
          <w:divsChild>
            <w:div w:id="251090654">
              <w:marLeft w:val="0"/>
              <w:marRight w:val="0"/>
              <w:marTop w:val="0"/>
              <w:marBottom w:val="0"/>
              <w:divBdr>
                <w:top w:val="none" w:sz="0" w:space="0" w:color="auto"/>
                <w:left w:val="none" w:sz="0" w:space="0" w:color="auto"/>
                <w:bottom w:val="none" w:sz="0" w:space="0" w:color="auto"/>
                <w:right w:val="none" w:sz="0" w:space="0" w:color="auto"/>
              </w:divBdr>
            </w:div>
            <w:div w:id="706953938">
              <w:marLeft w:val="0"/>
              <w:marRight w:val="0"/>
              <w:marTop w:val="0"/>
              <w:marBottom w:val="0"/>
              <w:divBdr>
                <w:top w:val="none" w:sz="0" w:space="0" w:color="auto"/>
                <w:left w:val="none" w:sz="0" w:space="0" w:color="auto"/>
                <w:bottom w:val="none" w:sz="0" w:space="0" w:color="auto"/>
                <w:right w:val="none" w:sz="0" w:space="0" w:color="auto"/>
              </w:divBdr>
            </w:div>
          </w:divsChild>
        </w:div>
        <w:div w:id="811486976">
          <w:marLeft w:val="0"/>
          <w:marRight w:val="0"/>
          <w:marTop w:val="0"/>
          <w:marBottom w:val="0"/>
          <w:divBdr>
            <w:top w:val="none" w:sz="0" w:space="0" w:color="auto"/>
            <w:left w:val="none" w:sz="0" w:space="0" w:color="auto"/>
            <w:bottom w:val="none" w:sz="0" w:space="0" w:color="auto"/>
            <w:right w:val="none" w:sz="0" w:space="0" w:color="auto"/>
          </w:divBdr>
          <w:divsChild>
            <w:div w:id="77947363">
              <w:marLeft w:val="0"/>
              <w:marRight w:val="0"/>
              <w:marTop w:val="0"/>
              <w:marBottom w:val="0"/>
              <w:divBdr>
                <w:top w:val="none" w:sz="0" w:space="0" w:color="auto"/>
                <w:left w:val="none" w:sz="0" w:space="0" w:color="auto"/>
                <w:bottom w:val="none" w:sz="0" w:space="0" w:color="auto"/>
                <w:right w:val="none" w:sz="0" w:space="0" w:color="auto"/>
              </w:divBdr>
            </w:div>
            <w:div w:id="1000083249">
              <w:marLeft w:val="0"/>
              <w:marRight w:val="0"/>
              <w:marTop w:val="0"/>
              <w:marBottom w:val="0"/>
              <w:divBdr>
                <w:top w:val="none" w:sz="0" w:space="0" w:color="auto"/>
                <w:left w:val="none" w:sz="0" w:space="0" w:color="auto"/>
                <w:bottom w:val="none" w:sz="0" w:space="0" w:color="auto"/>
                <w:right w:val="none" w:sz="0" w:space="0" w:color="auto"/>
              </w:divBdr>
            </w:div>
            <w:div w:id="1127629358">
              <w:marLeft w:val="0"/>
              <w:marRight w:val="0"/>
              <w:marTop w:val="0"/>
              <w:marBottom w:val="0"/>
              <w:divBdr>
                <w:top w:val="none" w:sz="0" w:space="0" w:color="auto"/>
                <w:left w:val="none" w:sz="0" w:space="0" w:color="auto"/>
                <w:bottom w:val="none" w:sz="0" w:space="0" w:color="auto"/>
                <w:right w:val="none" w:sz="0" w:space="0" w:color="auto"/>
              </w:divBdr>
            </w:div>
            <w:div w:id="1158614985">
              <w:marLeft w:val="0"/>
              <w:marRight w:val="0"/>
              <w:marTop w:val="0"/>
              <w:marBottom w:val="0"/>
              <w:divBdr>
                <w:top w:val="none" w:sz="0" w:space="0" w:color="auto"/>
                <w:left w:val="none" w:sz="0" w:space="0" w:color="auto"/>
                <w:bottom w:val="none" w:sz="0" w:space="0" w:color="auto"/>
                <w:right w:val="none" w:sz="0" w:space="0" w:color="auto"/>
              </w:divBdr>
            </w:div>
            <w:div w:id="1548833999">
              <w:marLeft w:val="0"/>
              <w:marRight w:val="0"/>
              <w:marTop w:val="0"/>
              <w:marBottom w:val="0"/>
              <w:divBdr>
                <w:top w:val="none" w:sz="0" w:space="0" w:color="auto"/>
                <w:left w:val="none" w:sz="0" w:space="0" w:color="auto"/>
                <w:bottom w:val="none" w:sz="0" w:space="0" w:color="auto"/>
                <w:right w:val="none" w:sz="0" w:space="0" w:color="auto"/>
              </w:divBdr>
            </w:div>
          </w:divsChild>
        </w:div>
        <w:div w:id="1016690083">
          <w:marLeft w:val="0"/>
          <w:marRight w:val="0"/>
          <w:marTop w:val="0"/>
          <w:marBottom w:val="0"/>
          <w:divBdr>
            <w:top w:val="none" w:sz="0" w:space="0" w:color="auto"/>
            <w:left w:val="none" w:sz="0" w:space="0" w:color="auto"/>
            <w:bottom w:val="none" w:sz="0" w:space="0" w:color="auto"/>
            <w:right w:val="none" w:sz="0" w:space="0" w:color="auto"/>
          </w:divBdr>
        </w:div>
        <w:div w:id="1265844664">
          <w:marLeft w:val="0"/>
          <w:marRight w:val="0"/>
          <w:marTop w:val="0"/>
          <w:marBottom w:val="0"/>
          <w:divBdr>
            <w:top w:val="none" w:sz="0" w:space="0" w:color="auto"/>
            <w:left w:val="none" w:sz="0" w:space="0" w:color="auto"/>
            <w:bottom w:val="none" w:sz="0" w:space="0" w:color="auto"/>
            <w:right w:val="none" w:sz="0" w:space="0" w:color="auto"/>
          </w:divBdr>
          <w:divsChild>
            <w:div w:id="846872807">
              <w:marLeft w:val="0"/>
              <w:marRight w:val="0"/>
              <w:marTop w:val="0"/>
              <w:marBottom w:val="0"/>
              <w:divBdr>
                <w:top w:val="none" w:sz="0" w:space="0" w:color="auto"/>
                <w:left w:val="none" w:sz="0" w:space="0" w:color="auto"/>
                <w:bottom w:val="none" w:sz="0" w:space="0" w:color="auto"/>
                <w:right w:val="none" w:sz="0" w:space="0" w:color="auto"/>
              </w:divBdr>
            </w:div>
            <w:div w:id="1390692317">
              <w:marLeft w:val="0"/>
              <w:marRight w:val="0"/>
              <w:marTop w:val="0"/>
              <w:marBottom w:val="0"/>
              <w:divBdr>
                <w:top w:val="none" w:sz="0" w:space="0" w:color="auto"/>
                <w:left w:val="none" w:sz="0" w:space="0" w:color="auto"/>
                <w:bottom w:val="none" w:sz="0" w:space="0" w:color="auto"/>
                <w:right w:val="none" w:sz="0" w:space="0" w:color="auto"/>
              </w:divBdr>
            </w:div>
            <w:div w:id="1940486518">
              <w:marLeft w:val="0"/>
              <w:marRight w:val="0"/>
              <w:marTop w:val="0"/>
              <w:marBottom w:val="0"/>
              <w:divBdr>
                <w:top w:val="none" w:sz="0" w:space="0" w:color="auto"/>
                <w:left w:val="none" w:sz="0" w:space="0" w:color="auto"/>
                <w:bottom w:val="none" w:sz="0" w:space="0" w:color="auto"/>
                <w:right w:val="none" w:sz="0" w:space="0" w:color="auto"/>
              </w:divBdr>
            </w:div>
          </w:divsChild>
        </w:div>
        <w:div w:id="1269041042">
          <w:marLeft w:val="0"/>
          <w:marRight w:val="0"/>
          <w:marTop w:val="0"/>
          <w:marBottom w:val="0"/>
          <w:divBdr>
            <w:top w:val="none" w:sz="0" w:space="0" w:color="auto"/>
            <w:left w:val="none" w:sz="0" w:space="0" w:color="auto"/>
            <w:bottom w:val="none" w:sz="0" w:space="0" w:color="auto"/>
            <w:right w:val="none" w:sz="0" w:space="0" w:color="auto"/>
          </w:divBdr>
        </w:div>
        <w:div w:id="1285388795">
          <w:marLeft w:val="0"/>
          <w:marRight w:val="0"/>
          <w:marTop w:val="0"/>
          <w:marBottom w:val="0"/>
          <w:divBdr>
            <w:top w:val="none" w:sz="0" w:space="0" w:color="auto"/>
            <w:left w:val="none" w:sz="0" w:space="0" w:color="auto"/>
            <w:bottom w:val="none" w:sz="0" w:space="0" w:color="auto"/>
            <w:right w:val="none" w:sz="0" w:space="0" w:color="auto"/>
          </w:divBdr>
        </w:div>
        <w:div w:id="1790051681">
          <w:marLeft w:val="0"/>
          <w:marRight w:val="0"/>
          <w:marTop w:val="0"/>
          <w:marBottom w:val="0"/>
          <w:divBdr>
            <w:top w:val="none" w:sz="0" w:space="0" w:color="auto"/>
            <w:left w:val="none" w:sz="0" w:space="0" w:color="auto"/>
            <w:bottom w:val="none" w:sz="0" w:space="0" w:color="auto"/>
            <w:right w:val="none" w:sz="0" w:space="0" w:color="auto"/>
          </w:divBdr>
        </w:div>
        <w:div w:id="1847675221">
          <w:marLeft w:val="0"/>
          <w:marRight w:val="0"/>
          <w:marTop w:val="0"/>
          <w:marBottom w:val="0"/>
          <w:divBdr>
            <w:top w:val="none" w:sz="0" w:space="0" w:color="auto"/>
            <w:left w:val="none" w:sz="0" w:space="0" w:color="auto"/>
            <w:bottom w:val="none" w:sz="0" w:space="0" w:color="auto"/>
            <w:right w:val="none" w:sz="0" w:space="0" w:color="auto"/>
          </w:divBdr>
        </w:div>
        <w:div w:id="1920211671">
          <w:marLeft w:val="0"/>
          <w:marRight w:val="0"/>
          <w:marTop w:val="0"/>
          <w:marBottom w:val="0"/>
          <w:divBdr>
            <w:top w:val="none" w:sz="0" w:space="0" w:color="auto"/>
            <w:left w:val="none" w:sz="0" w:space="0" w:color="auto"/>
            <w:bottom w:val="none" w:sz="0" w:space="0" w:color="auto"/>
            <w:right w:val="none" w:sz="0" w:space="0" w:color="auto"/>
          </w:divBdr>
        </w:div>
      </w:divsChild>
    </w:div>
    <w:div w:id="524366991">
      <w:bodyDiv w:val="1"/>
      <w:marLeft w:val="0"/>
      <w:marRight w:val="0"/>
      <w:marTop w:val="0"/>
      <w:marBottom w:val="0"/>
      <w:divBdr>
        <w:top w:val="none" w:sz="0" w:space="0" w:color="auto"/>
        <w:left w:val="none" w:sz="0" w:space="0" w:color="auto"/>
        <w:bottom w:val="none" w:sz="0" w:space="0" w:color="auto"/>
        <w:right w:val="none" w:sz="0" w:space="0" w:color="auto"/>
      </w:divBdr>
    </w:div>
    <w:div w:id="732045524">
      <w:bodyDiv w:val="1"/>
      <w:marLeft w:val="0"/>
      <w:marRight w:val="0"/>
      <w:marTop w:val="0"/>
      <w:marBottom w:val="0"/>
      <w:divBdr>
        <w:top w:val="none" w:sz="0" w:space="0" w:color="auto"/>
        <w:left w:val="none" w:sz="0" w:space="0" w:color="auto"/>
        <w:bottom w:val="none" w:sz="0" w:space="0" w:color="auto"/>
        <w:right w:val="none" w:sz="0" w:space="0" w:color="auto"/>
      </w:divBdr>
    </w:div>
    <w:div w:id="735858886">
      <w:bodyDiv w:val="1"/>
      <w:marLeft w:val="0"/>
      <w:marRight w:val="0"/>
      <w:marTop w:val="0"/>
      <w:marBottom w:val="0"/>
      <w:divBdr>
        <w:top w:val="none" w:sz="0" w:space="0" w:color="auto"/>
        <w:left w:val="none" w:sz="0" w:space="0" w:color="auto"/>
        <w:bottom w:val="none" w:sz="0" w:space="0" w:color="auto"/>
        <w:right w:val="none" w:sz="0" w:space="0" w:color="auto"/>
      </w:divBdr>
      <w:divsChild>
        <w:div w:id="84888682">
          <w:marLeft w:val="0"/>
          <w:marRight w:val="0"/>
          <w:marTop w:val="0"/>
          <w:marBottom w:val="0"/>
          <w:divBdr>
            <w:top w:val="none" w:sz="0" w:space="0" w:color="auto"/>
            <w:left w:val="none" w:sz="0" w:space="0" w:color="auto"/>
            <w:bottom w:val="none" w:sz="0" w:space="0" w:color="auto"/>
            <w:right w:val="none" w:sz="0" w:space="0" w:color="auto"/>
          </w:divBdr>
        </w:div>
      </w:divsChild>
    </w:div>
    <w:div w:id="822089049">
      <w:bodyDiv w:val="1"/>
      <w:marLeft w:val="0"/>
      <w:marRight w:val="0"/>
      <w:marTop w:val="0"/>
      <w:marBottom w:val="0"/>
      <w:divBdr>
        <w:top w:val="none" w:sz="0" w:space="0" w:color="auto"/>
        <w:left w:val="none" w:sz="0" w:space="0" w:color="auto"/>
        <w:bottom w:val="none" w:sz="0" w:space="0" w:color="auto"/>
        <w:right w:val="none" w:sz="0" w:space="0" w:color="auto"/>
      </w:divBdr>
    </w:div>
    <w:div w:id="868881551">
      <w:bodyDiv w:val="1"/>
      <w:marLeft w:val="0"/>
      <w:marRight w:val="0"/>
      <w:marTop w:val="0"/>
      <w:marBottom w:val="0"/>
      <w:divBdr>
        <w:top w:val="none" w:sz="0" w:space="0" w:color="auto"/>
        <w:left w:val="none" w:sz="0" w:space="0" w:color="auto"/>
        <w:bottom w:val="none" w:sz="0" w:space="0" w:color="auto"/>
        <w:right w:val="none" w:sz="0" w:space="0" w:color="auto"/>
      </w:divBdr>
    </w:div>
    <w:div w:id="875852783">
      <w:bodyDiv w:val="1"/>
      <w:marLeft w:val="0"/>
      <w:marRight w:val="0"/>
      <w:marTop w:val="0"/>
      <w:marBottom w:val="0"/>
      <w:divBdr>
        <w:top w:val="none" w:sz="0" w:space="0" w:color="auto"/>
        <w:left w:val="none" w:sz="0" w:space="0" w:color="auto"/>
        <w:bottom w:val="none" w:sz="0" w:space="0" w:color="auto"/>
        <w:right w:val="none" w:sz="0" w:space="0" w:color="auto"/>
      </w:divBdr>
    </w:div>
    <w:div w:id="895551713">
      <w:bodyDiv w:val="1"/>
      <w:marLeft w:val="0"/>
      <w:marRight w:val="0"/>
      <w:marTop w:val="0"/>
      <w:marBottom w:val="0"/>
      <w:divBdr>
        <w:top w:val="none" w:sz="0" w:space="0" w:color="auto"/>
        <w:left w:val="none" w:sz="0" w:space="0" w:color="auto"/>
        <w:bottom w:val="none" w:sz="0" w:space="0" w:color="auto"/>
        <w:right w:val="none" w:sz="0" w:space="0" w:color="auto"/>
      </w:divBdr>
    </w:div>
    <w:div w:id="904805467">
      <w:bodyDiv w:val="1"/>
      <w:marLeft w:val="0"/>
      <w:marRight w:val="0"/>
      <w:marTop w:val="0"/>
      <w:marBottom w:val="0"/>
      <w:divBdr>
        <w:top w:val="none" w:sz="0" w:space="0" w:color="auto"/>
        <w:left w:val="none" w:sz="0" w:space="0" w:color="auto"/>
        <w:bottom w:val="none" w:sz="0" w:space="0" w:color="auto"/>
        <w:right w:val="none" w:sz="0" w:space="0" w:color="auto"/>
      </w:divBdr>
    </w:div>
    <w:div w:id="1328048575">
      <w:bodyDiv w:val="1"/>
      <w:marLeft w:val="0"/>
      <w:marRight w:val="0"/>
      <w:marTop w:val="0"/>
      <w:marBottom w:val="0"/>
      <w:divBdr>
        <w:top w:val="none" w:sz="0" w:space="0" w:color="auto"/>
        <w:left w:val="none" w:sz="0" w:space="0" w:color="auto"/>
        <w:bottom w:val="none" w:sz="0" w:space="0" w:color="auto"/>
        <w:right w:val="none" w:sz="0" w:space="0" w:color="auto"/>
      </w:divBdr>
    </w:div>
    <w:div w:id="1328051274">
      <w:bodyDiv w:val="1"/>
      <w:marLeft w:val="0"/>
      <w:marRight w:val="0"/>
      <w:marTop w:val="0"/>
      <w:marBottom w:val="0"/>
      <w:divBdr>
        <w:top w:val="none" w:sz="0" w:space="0" w:color="auto"/>
        <w:left w:val="none" w:sz="0" w:space="0" w:color="auto"/>
        <w:bottom w:val="none" w:sz="0" w:space="0" w:color="auto"/>
        <w:right w:val="none" w:sz="0" w:space="0" w:color="auto"/>
      </w:divBdr>
      <w:divsChild>
        <w:div w:id="1970627166">
          <w:marLeft w:val="0"/>
          <w:marRight w:val="0"/>
          <w:marTop w:val="0"/>
          <w:marBottom w:val="0"/>
          <w:divBdr>
            <w:top w:val="none" w:sz="0" w:space="0" w:color="auto"/>
            <w:left w:val="none" w:sz="0" w:space="0" w:color="auto"/>
            <w:bottom w:val="none" w:sz="0" w:space="0" w:color="auto"/>
            <w:right w:val="none" w:sz="0" w:space="0" w:color="auto"/>
          </w:divBdr>
          <w:divsChild>
            <w:div w:id="1639189541">
              <w:marLeft w:val="0"/>
              <w:marRight w:val="0"/>
              <w:marTop w:val="0"/>
              <w:marBottom w:val="0"/>
              <w:divBdr>
                <w:top w:val="none" w:sz="0" w:space="0" w:color="auto"/>
                <w:left w:val="none" w:sz="0" w:space="0" w:color="auto"/>
                <w:bottom w:val="none" w:sz="0" w:space="0" w:color="auto"/>
                <w:right w:val="none" w:sz="0" w:space="0" w:color="auto"/>
              </w:divBdr>
              <w:divsChild>
                <w:div w:id="19304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5260">
      <w:bodyDiv w:val="1"/>
      <w:marLeft w:val="0"/>
      <w:marRight w:val="0"/>
      <w:marTop w:val="0"/>
      <w:marBottom w:val="0"/>
      <w:divBdr>
        <w:top w:val="none" w:sz="0" w:space="0" w:color="auto"/>
        <w:left w:val="none" w:sz="0" w:space="0" w:color="auto"/>
        <w:bottom w:val="none" w:sz="0" w:space="0" w:color="auto"/>
        <w:right w:val="none" w:sz="0" w:space="0" w:color="auto"/>
      </w:divBdr>
    </w:div>
    <w:div w:id="1650936378">
      <w:bodyDiv w:val="1"/>
      <w:marLeft w:val="0"/>
      <w:marRight w:val="0"/>
      <w:marTop w:val="0"/>
      <w:marBottom w:val="0"/>
      <w:divBdr>
        <w:top w:val="none" w:sz="0" w:space="0" w:color="auto"/>
        <w:left w:val="none" w:sz="0" w:space="0" w:color="auto"/>
        <w:bottom w:val="none" w:sz="0" w:space="0" w:color="auto"/>
        <w:right w:val="none" w:sz="0" w:space="0" w:color="auto"/>
      </w:divBdr>
    </w:div>
    <w:div w:id="2030443896">
      <w:bodyDiv w:val="1"/>
      <w:marLeft w:val="0"/>
      <w:marRight w:val="0"/>
      <w:marTop w:val="0"/>
      <w:marBottom w:val="0"/>
      <w:divBdr>
        <w:top w:val="none" w:sz="0" w:space="0" w:color="auto"/>
        <w:left w:val="none" w:sz="0" w:space="0" w:color="auto"/>
        <w:bottom w:val="none" w:sz="0" w:space="0" w:color="auto"/>
        <w:right w:val="none" w:sz="0" w:space="0" w:color="auto"/>
      </w:divBdr>
    </w:div>
    <w:div w:id="2042510259">
      <w:bodyDiv w:val="1"/>
      <w:marLeft w:val="0"/>
      <w:marRight w:val="0"/>
      <w:marTop w:val="0"/>
      <w:marBottom w:val="0"/>
      <w:divBdr>
        <w:top w:val="none" w:sz="0" w:space="0" w:color="auto"/>
        <w:left w:val="none" w:sz="0" w:space="0" w:color="auto"/>
        <w:bottom w:val="none" w:sz="0" w:space="0" w:color="auto"/>
        <w:right w:val="none" w:sz="0" w:space="0" w:color="auto"/>
      </w:divBdr>
    </w:div>
    <w:div w:id="21316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oebe.barnett@uc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A3BA5A3658B41898823A5C47ECDEC" ma:contentTypeVersion="13" ma:contentTypeDescription="Create a new document." ma:contentTypeScope="" ma:versionID="461bfe5a1656eda654355f8df3ca2cd1">
  <xsd:schema xmlns:xsd="http://www.w3.org/2001/XMLSchema" xmlns:xs="http://www.w3.org/2001/XMLSchema" xmlns:p="http://schemas.microsoft.com/office/2006/metadata/properties" xmlns:ns3="4c3d39d6-f883-418a-9f19-eb9cd0f88f15" xmlns:ns4="195773bc-431e-4522-9e23-f69310e3a4f8" targetNamespace="http://schemas.microsoft.com/office/2006/metadata/properties" ma:root="true" ma:fieldsID="23acf8f5ac79e60b1791e1af7865374e" ns3:_="" ns4:_="">
    <xsd:import namespace="4c3d39d6-f883-418a-9f19-eb9cd0f88f15"/>
    <xsd:import namespace="195773bc-431e-4522-9e23-f69310e3a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39d6-f883-418a-9f19-eb9cd0f88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5773bc-431e-4522-9e23-f69310e3a4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D823-7196-4AFD-B5C2-FAD031E5F075}">
  <ds:schemaRefs>
    <ds:schemaRef ds:uri="http://schemas.openxmlformats.org/package/2006/metadata/core-properties"/>
    <ds:schemaRef ds:uri="http://purl.org/dc/terms/"/>
    <ds:schemaRef ds:uri="http://www.w3.org/XML/1998/namespace"/>
    <ds:schemaRef ds:uri="4c3d39d6-f883-418a-9f19-eb9cd0f88f15"/>
    <ds:schemaRef ds:uri="http://schemas.microsoft.com/office/infopath/2007/PartnerControls"/>
    <ds:schemaRef ds:uri="http://schemas.microsoft.com/office/2006/metadata/properties"/>
    <ds:schemaRef ds:uri="http://schemas.microsoft.com/office/2006/documentManagement/types"/>
    <ds:schemaRef ds:uri="195773bc-431e-4522-9e23-f69310e3a4f8"/>
    <ds:schemaRef ds:uri="http://purl.org/dc/dcmitype/"/>
    <ds:schemaRef ds:uri="http://purl.org/dc/elements/1.1/"/>
  </ds:schemaRefs>
</ds:datastoreItem>
</file>

<file path=customXml/itemProps2.xml><?xml version="1.0" encoding="utf-8"?>
<ds:datastoreItem xmlns:ds="http://schemas.openxmlformats.org/officeDocument/2006/customXml" ds:itemID="{1EBBA28E-E4FB-4818-ADB6-1D2B53300032}">
  <ds:schemaRefs>
    <ds:schemaRef ds:uri="http://schemas.microsoft.com/sharepoint/v3/contenttype/forms"/>
  </ds:schemaRefs>
</ds:datastoreItem>
</file>

<file path=customXml/itemProps3.xml><?xml version="1.0" encoding="utf-8"?>
<ds:datastoreItem xmlns:ds="http://schemas.openxmlformats.org/officeDocument/2006/customXml" ds:itemID="{D458E6B9-9EC0-4A09-9674-AAC76DDA3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39d6-f883-418a-9f19-eb9cd0f88f15"/>
    <ds:schemaRef ds:uri="195773bc-431e-4522-9e23-f69310e3a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1EF7E-7669-40D2-A0E3-5B4746E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29616</Words>
  <Characters>168813</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dc:creator>
  <cp:keywords/>
  <dc:description/>
  <cp:lastModifiedBy>Phoebe</cp:lastModifiedBy>
  <cp:revision>2</cp:revision>
  <dcterms:created xsi:type="dcterms:W3CDTF">2022-03-18T09:41:00Z</dcterms:created>
  <dcterms:modified xsi:type="dcterms:W3CDTF">2022-03-18T09:41:00Z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0x010100815A3BA5A3658B41898823A5C47ECDEC</vt:lpwstr>
  </property>
</Properties>
</file>