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CC35" w14:textId="3A609BEF" w:rsidR="00554B69" w:rsidRDefault="00554B69" w:rsidP="009131FC">
      <w:pPr>
        <w:spacing w:line="480" w:lineRule="auto"/>
        <w:jc w:val="both"/>
        <w:rPr>
          <w:rFonts w:ascii="Times New Roman" w:hAnsi="Times New Roman" w:cs="Times New Roman"/>
        </w:rPr>
      </w:pPr>
      <w:r w:rsidRPr="001B75A2">
        <w:rPr>
          <w:rFonts w:ascii="Times New Roman" w:hAnsi="Times New Roman" w:cs="Times New Roman"/>
          <w:b/>
          <w:sz w:val="28"/>
        </w:rPr>
        <w:t>Title:</w:t>
      </w:r>
      <w:r w:rsidRPr="001B75A2">
        <w:rPr>
          <w:rFonts w:ascii="Times New Roman" w:hAnsi="Times New Roman" w:cs="Times New Roman"/>
          <w:sz w:val="28"/>
        </w:rPr>
        <w:t xml:space="preserve"> </w:t>
      </w:r>
      <w:r w:rsidR="00A527B9">
        <w:rPr>
          <w:rFonts w:ascii="Times New Roman" w:hAnsi="Times New Roman" w:cs="Times New Roman"/>
        </w:rPr>
        <w:t>Gait</w:t>
      </w:r>
      <w:r w:rsidR="003005F2" w:rsidRPr="003005F2">
        <w:rPr>
          <w:rFonts w:ascii="Times New Roman" w:hAnsi="Times New Roman" w:cs="Times New Roman"/>
        </w:rPr>
        <w:t xml:space="preserve"> rehabilitation for </w:t>
      </w:r>
      <w:r w:rsidR="003005F2">
        <w:rPr>
          <w:rFonts w:ascii="Times New Roman" w:hAnsi="Times New Roman" w:cs="Times New Roman"/>
        </w:rPr>
        <w:t xml:space="preserve">foot and ankle </w:t>
      </w:r>
      <w:r w:rsidR="00C21400">
        <w:rPr>
          <w:rFonts w:ascii="Times New Roman" w:hAnsi="Times New Roman" w:cs="Times New Roman"/>
        </w:rPr>
        <w:t>impairments</w:t>
      </w:r>
      <w:r w:rsidR="003005F2">
        <w:rPr>
          <w:rFonts w:ascii="Times New Roman" w:hAnsi="Times New Roman" w:cs="Times New Roman"/>
        </w:rPr>
        <w:t xml:space="preserve"> in</w:t>
      </w:r>
      <w:r w:rsidR="003005F2" w:rsidRPr="003005F2">
        <w:rPr>
          <w:rFonts w:ascii="Times New Roman" w:hAnsi="Times New Roman" w:cs="Times New Roman"/>
        </w:rPr>
        <w:t xml:space="preserve"> early rheumatoid arthritis</w:t>
      </w:r>
      <w:r w:rsidR="00A527B9">
        <w:rPr>
          <w:rFonts w:ascii="Times New Roman" w:hAnsi="Times New Roman" w:cs="Times New Roman"/>
        </w:rPr>
        <w:t xml:space="preserve">: a feasibility study of a new gait rehabilitation programme (GREAT Strides) </w:t>
      </w:r>
    </w:p>
    <w:p w14:paraId="35FCE119" w14:textId="77777777" w:rsidR="00554B69" w:rsidRDefault="00554B69" w:rsidP="009131FC">
      <w:pPr>
        <w:spacing w:line="480" w:lineRule="auto"/>
        <w:jc w:val="both"/>
        <w:rPr>
          <w:rFonts w:ascii="Times New Roman" w:hAnsi="Times New Roman" w:cs="Times New Roman"/>
        </w:rPr>
      </w:pPr>
    </w:p>
    <w:p w14:paraId="41545FBD" w14:textId="60203C50" w:rsidR="00554B69" w:rsidRDefault="00554B69" w:rsidP="009131FC">
      <w:pPr>
        <w:spacing w:line="480" w:lineRule="auto"/>
        <w:jc w:val="both"/>
        <w:rPr>
          <w:rFonts w:ascii="Times New Roman" w:hAnsi="Times New Roman" w:cs="Times New Roman"/>
        </w:rPr>
      </w:pPr>
      <w:r>
        <w:rPr>
          <w:rFonts w:ascii="Times New Roman" w:hAnsi="Times New Roman" w:cs="Times New Roman"/>
        </w:rPr>
        <w:t>Gordon J Hendry</w:t>
      </w:r>
      <w:r w:rsidRPr="009905B0">
        <w:rPr>
          <w:rFonts w:ascii="Times New Roman" w:hAnsi="Times New Roman" w:cs="Times New Roman"/>
          <w:vertAlign w:val="superscript"/>
        </w:rPr>
        <w:t>1</w:t>
      </w:r>
      <w:r>
        <w:rPr>
          <w:rFonts w:ascii="Times New Roman" w:hAnsi="Times New Roman" w:cs="Times New Roman"/>
          <w:vertAlign w:val="superscript"/>
        </w:rPr>
        <w:t>*</w:t>
      </w:r>
      <w:r>
        <w:rPr>
          <w:rFonts w:ascii="Times New Roman" w:hAnsi="Times New Roman" w:cs="Times New Roman"/>
        </w:rPr>
        <w:t>, Lindsay Bearn</w:t>
      </w:r>
      <w:r w:rsidRPr="009905B0">
        <w:rPr>
          <w:rFonts w:ascii="Times New Roman" w:hAnsi="Times New Roman" w:cs="Times New Roman"/>
        </w:rPr>
        <w:t>e</w:t>
      </w:r>
      <w:r>
        <w:rPr>
          <w:rFonts w:ascii="Times New Roman" w:hAnsi="Times New Roman" w:cs="Times New Roman"/>
          <w:vertAlign w:val="superscript"/>
        </w:rPr>
        <w:t>2</w:t>
      </w:r>
      <w:r w:rsidR="00C72B63">
        <w:rPr>
          <w:rFonts w:ascii="Times New Roman" w:hAnsi="Times New Roman" w:cs="Times New Roman"/>
          <w:vertAlign w:val="superscript"/>
        </w:rPr>
        <w:t xml:space="preserve"> 3</w:t>
      </w:r>
      <w:r>
        <w:rPr>
          <w:rFonts w:ascii="Times New Roman" w:hAnsi="Times New Roman" w:cs="Times New Roman"/>
        </w:rPr>
        <w:t>, Nadine E Foster</w:t>
      </w:r>
      <w:r w:rsidR="00C72B63">
        <w:rPr>
          <w:rFonts w:ascii="Times New Roman" w:hAnsi="Times New Roman" w:cs="Times New Roman"/>
          <w:vertAlign w:val="superscript"/>
        </w:rPr>
        <w:t>4 5</w:t>
      </w:r>
      <w:r>
        <w:rPr>
          <w:rFonts w:ascii="Times New Roman" w:hAnsi="Times New Roman" w:cs="Times New Roman"/>
        </w:rPr>
        <w:t>, Emma Godfrey</w:t>
      </w:r>
      <w:r w:rsidRPr="004A260B">
        <w:rPr>
          <w:rFonts w:ascii="Times New Roman" w:hAnsi="Times New Roman" w:cs="Times New Roman"/>
          <w:vertAlign w:val="superscript"/>
        </w:rPr>
        <w:t>2</w:t>
      </w:r>
      <w:r>
        <w:rPr>
          <w:rFonts w:ascii="Times New Roman" w:hAnsi="Times New Roman" w:cs="Times New Roman"/>
        </w:rPr>
        <w:t>, Samantha Hider</w:t>
      </w:r>
      <w:r w:rsidR="00C72B63">
        <w:rPr>
          <w:rFonts w:ascii="Times New Roman" w:hAnsi="Times New Roman" w:cs="Times New Roman"/>
          <w:vertAlign w:val="superscript"/>
        </w:rPr>
        <w:t>4 6</w:t>
      </w:r>
      <w:r>
        <w:rPr>
          <w:rFonts w:ascii="Times New Roman" w:hAnsi="Times New Roman" w:cs="Times New Roman"/>
        </w:rPr>
        <w:t>, Lisa Jolly</w:t>
      </w:r>
      <w:r w:rsidR="00C72B63">
        <w:rPr>
          <w:rFonts w:ascii="Times New Roman" w:hAnsi="Times New Roman" w:cs="Times New Roman"/>
          <w:vertAlign w:val="superscript"/>
        </w:rPr>
        <w:t>7</w:t>
      </w:r>
      <w:r>
        <w:rPr>
          <w:rFonts w:ascii="Times New Roman" w:hAnsi="Times New Roman" w:cs="Times New Roman"/>
        </w:rPr>
        <w:t>, Helen Mason</w:t>
      </w:r>
      <w:r w:rsidR="00C72B63">
        <w:rPr>
          <w:rFonts w:ascii="Times New Roman" w:hAnsi="Times New Roman" w:cs="Times New Roman"/>
          <w:vertAlign w:val="superscript"/>
        </w:rPr>
        <w:t>8</w:t>
      </w:r>
      <w:r>
        <w:rPr>
          <w:rFonts w:ascii="Times New Roman" w:hAnsi="Times New Roman" w:cs="Times New Roman"/>
        </w:rPr>
        <w:t>,</w:t>
      </w:r>
      <w:r w:rsidRPr="004A260B">
        <w:rPr>
          <w:rFonts w:ascii="Times New Roman" w:hAnsi="Times New Roman" w:cs="Times New Roman"/>
        </w:rPr>
        <w:t xml:space="preserve"> </w:t>
      </w:r>
      <w:r>
        <w:rPr>
          <w:rFonts w:ascii="Times New Roman" w:hAnsi="Times New Roman" w:cs="Times New Roman"/>
        </w:rPr>
        <w:t>Alex McConnachie</w:t>
      </w:r>
      <w:r w:rsidR="00C72B63">
        <w:rPr>
          <w:rFonts w:ascii="Times New Roman" w:hAnsi="Times New Roman" w:cs="Times New Roman"/>
          <w:vertAlign w:val="superscript"/>
        </w:rPr>
        <w:t>9</w:t>
      </w:r>
      <w:r>
        <w:rPr>
          <w:rFonts w:ascii="Times New Roman" w:hAnsi="Times New Roman" w:cs="Times New Roman"/>
        </w:rPr>
        <w:t>, Iain B McInnes</w:t>
      </w:r>
      <w:r w:rsidR="00C72B63">
        <w:rPr>
          <w:rFonts w:ascii="Times New Roman" w:hAnsi="Times New Roman" w:cs="Times New Roman"/>
          <w:vertAlign w:val="superscript"/>
        </w:rPr>
        <w:t>10</w:t>
      </w:r>
      <w:r>
        <w:rPr>
          <w:rFonts w:ascii="Times New Roman" w:hAnsi="Times New Roman" w:cs="Times New Roman"/>
        </w:rPr>
        <w:t>, Aimie Patience</w:t>
      </w:r>
      <w:r w:rsidRPr="009905B0">
        <w:rPr>
          <w:rFonts w:ascii="Times New Roman" w:hAnsi="Times New Roman" w:cs="Times New Roman"/>
          <w:vertAlign w:val="superscript"/>
        </w:rPr>
        <w:t>1</w:t>
      </w:r>
      <w:r>
        <w:rPr>
          <w:rFonts w:ascii="Times New Roman" w:hAnsi="Times New Roman" w:cs="Times New Roman"/>
        </w:rPr>
        <w:t>, Catherine Sackley</w:t>
      </w:r>
      <w:r w:rsidR="00C25D37">
        <w:rPr>
          <w:rFonts w:ascii="Times New Roman" w:hAnsi="Times New Roman" w:cs="Times New Roman"/>
          <w:vertAlign w:val="superscript"/>
        </w:rPr>
        <w:t>2</w:t>
      </w:r>
      <w:r w:rsidR="00EC6CEC">
        <w:rPr>
          <w:rFonts w:ascii="Times New Roman" w:hAnsi="Times New Roman" w:cs="Times New Roman"/>
          <w:vertAlign w:val="superscript"/>
        </w:rPr>
        <w:t xml:space="preserve"> 1</w:t>
      </w:r>
      <w:r w:rsidR="00C72B63">
        <w:rPr>
          <w:rFonts w:ascii="Times New Roman" w:hAnsi="Times New Roman" w:cs="Times New Roman"/>
          <w:vertAlign w:val="superscript"/>
        </w:rPr>
        <w:t>1</w:t>
      </w:r>
      <w:r>
        <w:rPr>
          <w:rFonts w:ascii="Times New Roman" w:hAnsi="Times New Roman" w:cs="Times New Roman"/>
        </w:rPr>
        <w:t xml:space="preserve"> Mandeep Sekhon</w:t>
      </w:r>
      <w:r w:rsidRPr="009905B0">
        <w:rPr>
          <w:rFonts w:ascii="Times New Roman" w:hAnsi="Times New Roman" w:cs="Times New Roman"/>
          <w:vertAlign w:val="superscript"/>
        </w:rPr>
        <w:t>2</w:t>
      </w:r>
      <w:r>
        <w:rPr>
          <w:rFonts w:ascii="Times New Roman" w:hAnsi="Times New Roman" w:cs="Times New Roman"/>
        </w:rPr>
        <w:t xml:space="preserve">, </w:t>
      </w:r>
      <w:r w:rsidR="00924887">
        <w:rPr>
          <w:rFonts w:ascii="Times New Roman" w:hAnsi="Times New Roman" w:cs="Times New Roman"/>
        </w:rPr>
        <w:t>Bethany Stanley</w:t>
      </w:r>
      <w:r w:rsidR="00C72B63">
        <w:rPr>
          <w:rFonts w:ascii="Times New Roman" w:hAnsi="Times New Roman" w:cs="Times New Roman"/>
          <w:vertAlign w:val="superscript"/>
        </w:rPr>
        <w:t>9</w:t>
      </w:r>
      <w:r w:rsidR="00924887">
        <w:rPr>
          <w:rFonts w:ascii="Times New Roman" w:hAnsi="Times New Roman" w:cs="Times New Roman"/>
        </w:rPr>
        <w:t>, M</w:t>
      </w:r>
      <w:r>
        <w:rPr>
          <w:rFonts w:ascii="Times New Roman" w:hAnsi="Times New Roman" w:cs="Times New Roman"/>
        </w:rPr>
        <w:t>arike van der Leeden</w:t>
      </w:r>
      <w:r w:rsidR="00C72B63">
        <w:rPr>
          <w:rFonts w:ascii="Times New Roman" w:hAnsi="Times New Roman" w:cs="Times New Roman"/>
          <w:vertAlign w:val="superscript"/>
        </w:rPr>
        <w:t>12</w:t>
      </w:r>
      <w:r>
        <w:rPr>
          <w:rFonts w:ascii="Times New Roman" w:hAnsi="Times New Roman" w:cs="Times New Roman"/>
        </w:rPr>
        <w:t xml:space="preserve">, Anita </w:t>
      </w:r>
      <w:r w:rsidR="000A1A81">
        <w:rPr>
          <w:rFonts w:ascii="Times New Roman" w:hAnsi="Times New Roman" w:cs="Times New Roman"/>
        </w:rPr>
        <w:t xml:space="preserve">E </w:t>
      </w:r>
      <w:r>
        <w:rPr>
          <w:rFonts w:ascii="Times New Roman" w:hAnsi="Times New Roman" w:cs="Times New Roman"/>
        </w:rPr>
        <w:t>Williams</w:t>
      </w:r>
      <w:r w:rsidR="00C72B63">
        <w:rPr>
          <w:rFonts w:ascii="Times New Roman" w:hAnsi="Times New Roman" w:cs="Times New Roman"/>
          <w:vertAlign w:val="superscript"/>
        </w:rPr>
        <w:t>13</w:t>
      </w:r>
      <w:r>
        <w:rPr>
          <w:rFonts w:ascii="Times New Roman" w:hAnsi="Times New Roman" w:cs="Times New Roman"/>
        </w:rPr>
        <w:t>, Jim Woodburn</w:t>
      </w:r>
      <w:r w:rsidRPr="009905B0">
        <w:rPr>
          <w:rFonts w:ascii="Times New Roman" w:hAnsi="Times New Roman" w:cs="Times New Roman"/>
          <w:vertAlign w:val="superscript"/>
        </w:rPr>
        <w:t>1</w:t>
      </w:r>
      <w:r w:rsidR="00C72B63">
        <w:rPr>
          <w:rFonts w:ascii="Times New Roman" w:hAnsi="Times New Roman" w:cs="Times New Roman"/>
          <w:vertAlign w:val="superscript"/>
        </w:rPr>
        <w:t xml:space="preserve"> 14</w:t>
      </w:r>
      <w:r>
        <w:rPr>
          <w:rFonts w:ascii="Times New Roman" w:hAnsi="Times New Roman" w:cs="Times New Roman"/>
        </w:rPr>
        <w:t xml:space="preserve">, Martijn </w:t>
      </w:r>
      <w:r w:rsidR="003330E5">
        <w:rPr>
          <w:rFonts w:ascii="Times New Roman" w:hAnsi="Times New Roman" w:cs="Times New Roman"/>
        </w:rPr>
        <w:t xml:space="preserve">PM </w:t>
      </w:r>
      <w:r>
        <w:rPr>
          <w:rFonts w:ascii="Times New Roman" w:hAnsi="Times New Roman" w:cs="Times New Roman"/>
        </w:rPr>
        <w:t>Steultjens</w:t>
      </w:r>
      <w:r w:rsidRPr="009905B0">
        <w:rPr>
          <w:rFonts w:ascii="Times New Roman" w:hAnsi="Times New Roman" w:cs="Times New Roman"/>
          <w:vertAlign w:val="superscript"/>
        </w:rPr>
        <w:t>1</w:t>
      </w:r>
    </w:p>
    <w:p w14:paraId="5CE99F77" w14:textId="77777777" w:rsidR="00554B69" w:rsidRDefault="00554B69" w:rsidP="009131FC">
      <w:pPr>
        <w:spacing w:line="480" w:lineRule="auto"/>
        <w:jc w:val="both"/>
        <w:rPr>
          <w:rFonts w:ascii="Times New Roman" w:hAnsi="Times New Roman" w:cs="Times New Roman"/>
        </w:rPr>
      </w:pPr>
    </w:p>
    <w:p w14:paraId="09976EDA" w14:textId="2B7B8BF3" w:rsidR="00554B69" w:rsidRDefault="00554B69" w:rsidP="009131FC">
      <w:pPr>
        <w:spacing w:line="480" w:lineRule="auto"/>
        <w:jc w:val="both"/>
        <w:rPr>
          <w:rFonts w:ascii="Times New Roman" w:hAnsi="Times New Roman" w:cs="Times New Roman"/>
        </w:rPr>
      </w:pPr>
      <w:r w:rsidRPr="2CC4A44B">
        <w:rPr>
          <w:rFonts w:ascii="Times New Roman" w:hAnsi="Times New Roman" w:cs="Times New Roman"/>
          <w:b/>
          <w:bCs/>
        </w:rPr>
        <w:t>Author affiliations:</w:t>
      </w:r>
      <w:r w:rsidRPr="2CC4A44B">
        <w:rPr>
          <w:rFonts w:ascii="Times New Roman" w:hAnsi="Times New Roman" w:cs="Times New Roman"/>
        </w:rPr>
        <w:t xml:space="preserve"> </w:t>
      </w:r>
      <w:r w:rsidRPr="2CC4A44B">
        <w:rPr>
          <w:rFonts w:ascii="Times New Roman" w:hAnsi="Times New Roman" w:cs="Times New Roman"/>
          <w:vertAlign w:val="superscript"/>
        </w:rPr>
        <w:t>1</w:t>
      </w:r>
      <w:r w:rsidRPr="2CC4A44B">
        <w:rPr>
          <w:rFonts w:ascii="Times New Roman" w:hAnsi="Times New Roman" w:cs="Times New Roman"/>
        </w:rPr>
        <w:t xml:space="preserve">School of Health and Life Sciences, Glasgow Caledonian University; </w:t>
      </w:r>
      <w:r w:rsidRPr="2CC4A44B">
        <w:rPr>
          <w:rFonts w:ascii="Times New Roman" w:hAnsi="Times New Roman" w:cs="Times New Roman"/>
          <w:vertAlign w:val="superscript"/>
        </w:rPr>
        <w:t>2</w:t>
      </w:r>
      <w:r w:rsidRPr="2CC4A44B">
        <w:rPr>
          <w:rFonts w:ascii="Times New Roman" w:hAnsi="Times New Roman" w:cs="Times New Roman"/>
        </w:rPr>
        <w:t>Department of P</w:t>
      </w:r>
      <w:r w:rsidR="00A527B9" w:rsidRPr="2CC4A44B">
        <w:rPr>
          <w:rFonts w:ascii="Times New Roman" w:hAnsi="Times New Roman" w:cs="Times New Roman"/>
        </w:rPr>
        <w:t>opulation Health Sciences</w:t>
      </w:r>
      <w:r w:rsidRPr="2CC4A44B">
        <w:rPr>
          <w:rFonts w:ascii="Times New Roman" w:hAnsi="Times New Roman" w:cs="Times New Roman"/>
        </w:rPr>
        <w:t xml:space="preserve">, King’s College London; </w:t>
      </w:r>
      <w:r w:rsidRPr="2CC4A44B">
        <w:rPr>
          <w:rFonts w:ascii="Times New Roman" w:hAnsi="Times New Roman" w:cs="Times New Roman"/>
          <w:vertAlign w:val="superscript"/>
        </w:rPr>
        <w:t>3</w:t>
      </w:r>
      <w:r w:rsidR="00C72B63" w:rsidRPr="2CC4A44B">
        <w:rPr>
          <w:rFonts w:ascii="Times New Roman" w:hAnsi="Times New Roman" w:cs="Times New Roman"/>
        </w:rPr>
        <w:t xml:space="preserve">Centre for Applied Health and Social Care Research. Kingston University and St George’s, University of London; </w:t>
      </w:r>
      <w:r w:rsidR="00C72B63" w:rsidRPr="2CC4A44B">
        <w:rPr>
          <w:rFonts w:ascii="Times New Roman" w:hAnsi="Times New Roman" w:cs="Times New Roman"/>
          <w:vertAlign w:val="superscript"/>
        </w:rPr>
        <w:t>4</w:t>
      </w:r>
      <w:r w:rsidR="00A527B9" w:rsidRPr="2CC4A44B">
        <w:rPr>
          <w:rFonts w:ascii="Times New Roman" w:hAnsi="Times New Roman" w:cs="Times New Roman"/>
        </w:rPr>
        <w:t>School of Medicine</w:t>
      </w:r>
      <w:r w:rsidRPr="2CC4A44B">
        <w:rPr>
          <w:rFonts w:ascii="Times New Roman" w:hAnsi="Times New Roman" w:cs="Times New Roman"/>
        </w:rPr>
        <w:t xml:space="preserve">, Keele University; </w:t>
      </w:r>
      <w:r w:rsidR="00C72B63" w:rsidRPr="2CC4A44B">
        <w:rPr>
          <w:rFonts w:ascii="Times New Roman" w:hAnsi="Times New Roman" w:cs="Times New Roman"/>
          <w:vertAlign w:val="superscript"/>
        </w:rPr>
        <w:t>5</w:t>
      </w:r>
      <w:r w:rsidR="00A527B9" w:rsidRPr="2CC4A44B">
        <w:rPr>
          <w:rFonts w:ascii="Times New Roman" w:hAnsi="Times New Roman" w:cs="Times New Roman"/>
        </w:rPr>
        <w:t xml:space="preserve">STARS Education Alliance, Surgical Treatment and Rehabilitation Service (STARS), </w:t>
      </w:r>
      <w:r w:rsidR="00C25D37" w:rsidRPr="2CC4A44B">
        <w:rPr>
          <w:rFonts w:ascii="Times New Roman" w:hAnsi="Times New Roman" w:cs="Times New Roman"/>
        </w:rPr>
        <w:t>The University of Queensland and</w:t>
      </w:r>
      <w:r w:rsidR="00A527B9" w:rsidRPr="2CC4A44B">
        <w:rPr>
          <w:rFonts w:ascii="Times New Roman" w:hAnsi="Times New Roman" w:cs="Times New Roman"/>
        </w:rPr>
        <w:t xml:space="preserve"> Metro North Health, Queensland; </w:t>
      </w:r>
      <w:r w:rsidR="00C72B63" w:rsidRPr="2CC4A44B">
        <w:rPr>
          <w:rFonts w:ascii="Times New Roman" w:hAnsi="Times New Roman" w:cs="Times New Roman"/>
          <w:vertAlign w:val="superscript"/>
        </w:rPr>
        <w:t>6</w:t>
      </w:r>
      <w:r w:rsidR="00C72B63" w:rsidRPr="2CC4A44B">
        <w:rPr>
          <w:rFonts w:ascii="Times New Roman" w:hAnsi="Times New Roman" w:cs="Times New Roman"/>
        </w:rPr>
        <w:t>Midlands Partner</w:t>
      </w:r>
      <w:r w:rsidR="00F413FC" w:rsidRPr="2CC4A44B">
        <w:rPr>
          <w:rFonts w:ascii="Times New Roman" w:hAnsi="Times New Roman" w:cs="Times New Roman"/>
        </w:rPr>
        <w:t xml:space="preserve">ship Foundation </w:t>
      </w:r>
      <w:r w:rsidR="00C72B63" w:rsidRPr="2CC4A44B">
        <w:rPr>
          <w:rFonts w:ascii="Times New Roman" w:hAnsi="Times New Roman" w:cs="Times New Roman"/>
        </w:rPr>
        <w:t xml:space="preserve">Trust; </w:t>
      </w:r>
      <w:r w:rsidR="00C72B63" w:rsidRPr="2CC4A44B">
        <w:rPr>
          <w:rFonts w:ascii="Times New Roman" w:hAnsi="Times New Roman" w:cs="Times New Roman"/>
          <w:vertAlign w:val="superscript"/>
        </w:rPr>
        <w:t>7</w:t>
      </w:r>
      <w:r w:rsidRPr="2CC4A44B">
        <w:rPr>
          <w:rFonts w:ascii="Times New Roman" w:hAnsi="Times New Roman" w:cs="Times New Roman"/>
        </w:rPr>
        <w:t xml:space="preserve">Clinical Research and Development, NHS Greater Glasgow and Clyde; </w:t>
      </w:r>
      <w:r w:rsidR="00C72B63" w:rsidRPr="2CC4A44B">
        <w:rPr>
          <w:rFonts w:ascii="Times New Roman" w:hAnsi="Times New Roman" w:cs="Times New Roman"/>
          <w:vertAlign w:val="superscript"/>
        </w:rPr>
        <w:t>8</w:t>
      </w:r>
      <w:r w:rsidRPr="2CC4A44B">
        <w:rPr>
          <w:rFonts w:ascii="Times New Roman" w:hAnsi="Times New Roman" w:cs="Times New Roman"/>
        </w:rPr>
        <w:t xml:space="preserve">Yunus Centre for Social Business and Health, Glasgow Caledonian University; </w:t>
      </w:r>
      <w:r w:rsidR="00C72B63" w:rsidRPr="2CC4A44B">
        <w:rPr>
          <w:rFonts w:ascii="Times New Roman" w:hAnsi="Times New Roman" w:cs="Times New Roman"/>
          <w:vertAlign w:val="superscript"/>
        </w:rPr>
        <w:t>9</w:t>
      </w:r>
      <w:r w:rsidR="003D4EC3" w:rsidRPr="2CC4A44B">
        <w:rPr>
          <w:rFonts w:ascii="Times New Roman" w:hAnsi="Times New Roman" w:cs="Times New Roman"/>
        </w:rPr>
        <w:t xml:space="preserve">Robertson Centre for Biostatistics, </w:t>
      </w:r>
      <w:r w:rsidRPr="2CC4A44B">
        <w:rPr>
          <w:rFonts w:ascii="Times New Roman" w:hAnsi="Times New Roman" w:cs="Times New Roman"/>
        </w:rPr>
        <w:t xml:space="preserve">Institute of Health and Wellbeing, University of Glasgow; </w:t>
      </w:r>
      <w:r w:rsidR="00C72B63" w:rsidRPr="2CC4A44B">
        <w:rPr>
          <w:rFonts w:ascii="Times New Roman" w:hAnsi="Times New Roman" w:cs="Times New Roman"/>
          <w:vertAlign w:val="superscript"/>
        </w:rPr>
        <w:t>10</w:t>
      </w:r>
      <w:r w:rsidRPr="2CC4A44B">
        <w:rPr>
          <w:rFonts w:ascii="Times New Roman" w:hAnsi="Times New Roman" w:cs="Times New Roman"/>
        </w:rPr>
        <w:t xml:space="preserve">Institute of Infection, Immunity and Inflammation, University of Glasgow; </w:t>
      </w:r>
      <w:r w:rsidR="00C72B63" w:rsidRPr="2CC4A44B">
        <w:rPr>
          <w:rFonts w:ascii="Times New Roman" w:hAnsi="Times New Roman" w:cs="Times New Roman"/>
          <w:vertAlign w:val="superscript"/>
        </w:rPr>
        <w:t>11</w:t>
      </w:r>
      <w:r w:rsidR="00EC6CEC" w:rsidRPr="2CC4A44B">
        <w:rPr>
          <w:rFonts w:ascii="Times New Roman" w:hAnsi="Times New Roman" w:cs="Times New Roman"/>
        </w:rPr>
        <w:t>School of Health Sciences, University of Nottingham</w:t>
      </w:r>
      <w:r w:rsidRPr="2CC4A44B">
        <w:rPr>
          <w:rFonts w:ascii="Times New Roman" w:hAnsi="Times New Roman" w:cs="Times New Roman"/>
        </w:rPr>
        <w:t xml:space="preserve">; </w:t>
      </w:r>
      <w:r w:rsidR="00EC6CEC" w:rsidRPr="2CC4A44B">
        <w:rPr>
          <w:rFonts w:ascii="Times New Roman" w:hAnsi="Times New Roman" w:cs="Times New Roman"/>
          <w:vertAlign w:val="superscript"/>
        </w:rPr>
        <w:t>1</w:t>
      </w:r>
      <w:r w:rsidR="00C72B63" w:rsidRPr="2CC4A44B">
        <w:rPr>
          <w:rFonts w:ascii="Times New Roman" w:hAnsi="Times New Roman" w:cs="Times New Roman"/>
          <w:vertAlign w:val="superscript"/>
        </w:rPr>
        <w:t>2</w:t>
      </w:r>
      <w:r w:rsidR="00EC6CEC" w:rsidRPr="2CC4A44B">
        <w:rPr>
          <w:rFonts w:ascii="Times New Roman" w:hAnsi="Times New Roman" w:cs="Times New Roman"/>
        </w:rPr>
        <w:t>Amsterdam</w:t>
      </w:r>
      <w:r w:rsidR="00B87018">
        <w:rPr>
          <w:rFonts w:ascii="Times New Roman" w:hAnsi="Times New Roman" w:cs="Times New Roman"/>
        </w:rPr>
        <w:t xml:space="preserve"> University Medical Centre / Reade</w:t>
      </w:r>
      <w:r w:rsidR="00EC6CEC" w:rsidRPr="2CC4A44B">
        <w:rPr>
          <w:rFonts w:ascii="Times New Roman" w:hAnsi="Times New Roman" w:cs="Times New Roman"/>
        </w:rPr>
        <w:t>;</w:t>
      </w:r>
      <w:r w:rsidR="00661180" w:rsidRPr="2CC4A44B">
        <w:rPr>
          <w:rFonts w:ascii="Times New Roman" w:hAnsi="Times New Roman" w:cs="Times New Roman"/>
        </w:rPr>
        <w:t xml:space="preserve"> </w:t>
      </w:r>
      <w:r w:rsidR="00C72B63" w:rsidRPr="2CC4A44B">
        <w:rPr>
          <w:rFonts w:ascii="Times New Roman" w:hAnsi="Times New Roman" w:cs="Times New Roman"/>
          <w:vertAlign w:val="superscript"/>
        </w:rPr>
        <w:t>13</w:t>
      </w:r>
      <w:r w:rsidRPr="2CC4A44B">
        <w:rPr>
          <w:rFonts w:ascii="Times New Roman" w:hAnsi="Times New Roman" w:cs="Times New Roman"/>
        </w:rPr>
        <w:t xml:space="preserve">School of Health </w:t>
      </w:r>
      <w:r w:rsidR="00217528" w:rsidRPr="2CC4A44B">
        <w:rPr>
          <w:rFonts w:ascii="Times New Roman" w:hAnsi="Times New Roman" w:cs="Times New Roman"/>
        </w:rPr>
        <w:t>and Society</w:t>
      </w:r>
      <w:r w:rsidRPr="2CC4A44B">
        <w:rPr>
          <w:rFonts w:ascii="Times New Roman" w:hAnsi="Times New Roman" w:cs="Times New Roman"/>
        </w:rPr>
        <w:t>, University of Salford</w:t>
      </w:r>
      <w:r w:rsidR="00EC6CEC" w:rsidRPr="2CC4A44B">
        <w:rPr>
          <w:rFonts w:ascii="Times New Roman" w:hAnsi="Times New Roman" w:cs="Times New Roman"/>
        </w:rPr>
        <w:t xml:space="preserve">; </w:t>
      </w:r>
      <w:r w:rsidR="00C72B63" w:rsidRPr="2CC4A44B">
        <w:rPr>
          <w:rFonts w:ascii="Times New Roman" w:hAnsi="Times New Roman" w:cs="Times New Roman"/>
          <w:vertAlign w:val="superscript"/>
        </w:rPr>
        <w:t>14</w:t>
      </w:r>
      <w:r w:rsidR="00EC6CEC" w:rsidRPr="2CC4A44B">
        <w:rPr>
          <w:rFonts w:ascii="Times New Roman" w:hAnsi="Times New Roman" w:cs="Times New Roman"/>
        </w:rPr>
        <w:t xml:space="preserve">School of </w:t>
      </w:r>
      <w:r w:rsidR="6DAD4B91" w:rsidRPr="2CC4A44B">
        <w:rPr>
          <w:rFonts w:ascii="Times New Roman" w:hAnsi="Times New Roman" w:cs="Times New Roman"/>
        </w:rPr>
        <w:t>Health Sciences and Social Work</w:t>
      </w:r>
      <w:r w:rsidR="00EC6CEC" w:rsidRPr="2CC4A44B">
        <w:rPr>
          <w:rFonts w:ascii="Times New Roman" w:hAnsi="Times New Roman" w:cs="Times New Roman"/>
        </w:rPr>
        <w:t>, Griffith University</w:t>
      </w:r>
      <w:r w:rsidRPr="2CC4A44B">
        <w:rPr>
          <w:rFonts w:ascii="Times New Roman" w:hAnsi="Times New Roman" w:cs="Times New Roman"/>
        </w:rPr>
        <w:t>.</w:t>
      </w:r>
    </w:p>
    <w:p w14:paraId="118453C6" w14:textId="77777777" w:rsidR="00554B69" w:rsidRDefault="00554B69" w:rsidP="009131FC">
      <w:pPr>
        <w:spacing w:line="480" w:lineRule="auto"/>
        <w:jc w:val="both"/>
        <w:rPr>
          <w:rFonts w:ascii="Times New Roman" w:hAnsi="Times New Roman" w:cs="Times New Roman"/>
        </w:rPr>
      </w:pPr>
    </w:p>
    <w:p w14:paraId="1C8E9DB6" w14:textId="7490E235" w:rsidR="00554B69" w:rsidRPr="00680370" w:rsidRDefault="00554B69" w:rsidP="009131FC">
      <w:pPr>
        <w:spacing w:line="480" w:lineRule="auto"/>
        <w:rPr>
          <w:rFonts w:ascii="Times New Roman" w:hAnsi="Times New Roman" w:cs="Times New Roman"/>
        </w:rPr>
      </w:pPr>
      <w:r>
        <w:rPr>
          <w:rFonts w:ascii="Times New Roman" w:hAnsi="Times New Roman" w:cs="Times New Roman"/>
          <w:b/>
        </w:rPr>
        <w:t>Author e</w:t>
      </w:r>
      <w:r w:rsidRPr="001B75A2">
        <w:rPr>
          <w:rFonts w:ascii="Times New Roman" w:hAnsi="Times New Roman" w:cs="Times New Roman"/>
          <w:b/>
        </w:rPr>
        <w:t>mail addresses:</w:t>
      </w:r>
      <w:r>
        <w:rPr>
          <w:rFonts w:ascii="Times New Roman" w:hAnsi="Times New Roman" w:cs="Times New Roman"/>
        </w:rPr>
        <w:t xml:space="preserve"> </w:t>
      </w:r>
      <w:hyperlink r:id="rId11" w:history="1">
        <w:r w:rsidRPr="00677194">
          <w:rPr>
            <w:rStyle w:val="Hyperlink"/>
            <w:rFonts w:ascii="Times New Roman" w:hAnsi="Times New Roman" w:cs="Times New Roman"/>
          </w:rPr>
          <w:t>gordon.hendry@gcu.ac.uk</w:t>
        </w:r>
      </w:hyperlink>
      <w:r>
        <w:rPr>
          <w:rFonts w:ascii="Times New Roman" w:hAnsi="Times New Roman" w:cs="Times New Roman"/>
        </w:rPr>
        <w:t xml:space="preserve">*; </w:t>
      </w:r>
      <w:hyperlink r:id="rId12" w:history="1">
        <w:r w:rsidR="00B31BC2" w:rsidRPr="004B0525">
          <w:rPr>
            <w:rStyle w:val="Hyperlink"/>
            <w:rFonts w:ascii="Times New Roman" w:hAnsi="Times New Roman" w:cs="Times New Roman"/>
          </w:rPr>
          <w:t>l.bearne@sgul.kingston.ac.uk</w:t>
        </w:r>
      </w:hyperlink>
      <w:r>
        <w:rPr>
          <w:rStyle w:val="Hyperlink"/>
          <w:rFonts w:ascii="Times New Roman" w:hAnsi="Times New Roman" w:cs="Times New Roman"/>
        </w:rPr>
        <w:t xml:space="preserve">; </w:t>
      </w:r>
      <w:hyperlink r:id="rId13" w:history="1">
        <w:r w:rsidR="00EC6CEC" w:rsidRPr="0039198F">
          <w:rPr>
            <w:rStyle w:val="Hyperlink"/>
            <w:rFonts w:ascii="Times New Roman" w:hAnsi="Times New Roman" w:cs="Times New Roman"/>
          </w:rPr>
          <w:t>n.foster@uq.edu.au</w:t>
        </w:r>
      </w:hyperlink>
      <w:r w:rsidR="00EC6CEC">
        <w:rPr>
          <w:rFonts w:ascii="Times New Roman" w:hAnsi="Times New Roman" w:cs="Times New Roman"/>
        </w:rPr>
        <w:t xml:space="preserve"> </w:t>
      </w:r>
      <w:r>
        <w:rPr>
          <w:rStyle w:val="Hyperlink"/>
          <w:rFonts w:ascii="Times New Roman" w:hAnsi="Times New Roman" w:cs="Times New Roman"/>
        </w:rPr>
        <w:t xml:space="preserve">; </w:t>
      </w:r>
      <w:hyperlink r:id="rId14" w:history="1">
        <w:r w:rsidRPr="00677194">
          <w:rPr>
            <w:rStyle w:val="Hyperlink"/>
            <w:rFonts w:ascii="Times New Roman" w:hAnsi="Times New Roman" w:cs="Times New Roman"/>
          </w:rPr>
          <w:t>emma.l.godfrey@kcl.ac.uk</w:t>
        </w:r>
      </w:hyperlink>
      <w:r>
        <w:rPr>
          <w:rFonts w:ascii="Times New Roman" w:hAnsi="Times New Roman" w:cs="Times New Roman"/>
        </w:rPr>
        <w:t xml:space="preserve">; </w:t>
      </w:r>
      <w:hyperlink r:id="rId15" w:history="1">
        <w:r w:rsidRPr="00677194">
          <w:rPr>
            <w:rStyle w:val="Hyperlink"/>
            <w:rFonts w:ascii="Times New Roman" w:hAnsi="Times New Roman" w:cs="Times New Roman"/>
          </w:rPr>
          <w:t>s.hider@keele.ac.uk</w:t>
        </w:r>
      </w:hyperlink>
      <w:r>
        <w:rPr>
          <w:rFonts w:ascii="Times New Roman" w:hAnsi="Times New Roman" w:cs="Times New Roman"/>
        </w:rPr>
        <w:t xml:space="preserve">; </w:t>
      </w:r>
      <w:hyperlink r:id="rId16" w:history="1">
        <w:r w:rsidRPr="00677194">
          <w:rPr>
            <w:rStyle w:val="Hyperlink"/>
            <w:rFonts w:ascii="Times New Roman" w:hAnsi="Times New Roman" w:cs="Times New Roman"/>
          </w:rPr>
          <w:t>lisa.jolly@ggc.scot.nhs.uk</w:t>
        </w:r>
      </w:hyperlink>
      <w:r>
        <w:rPr>
          <w:rStyle w:val="Hyperlink"/>
          <w:rFonts w:ascii="Times New Roman" w:hAnsi="Times New Roman" w:cs="Times New Roman"/>
        </w:rPr>
        <w:t xml:space="preserve">; </w:t>
      </w:r>
      <w:hyperlink r:id="rId17" w:history="1">
        <w:r w:rsidRPr="00677194">
          <w:rPr>
            <w:rStyle w:val="Hyperlink"/>
            <w:rFonts w:ascii="Times New Roman" w:hAnsi="Times New Roman" w:cs="Times New Roman"/>
          </w:rPr>
          <w:t>helen.mason@gcu.ac.uk</w:t>
        </w:r>
      </w:hyperlink>
      <w:r>
        <w:rPr>
          <w:rFonts w:ascii="Times New Roman" w:hAnsi="Times New Roman" w:cs="Times New Roman"/>
        </w:rPr>
        <w:t xml:space="preserve">; </w:t>
      </w:r>
      <w:hyperlink r:id="rId18" w:history="1">
        <w:r w:rsidR="00EC6CEC" w:rsidRPr="0039198F">
          <w:rPr>
            <w:rStyle w:val="Hyperlink"/>
            <w:rFonts w:ascii="Times New Roman" w:hAnsi="Times New Roman" w:cs="Times New Roman"/>
          </w:rPr>
          <w:t>alex.mcconnachie@glasgow.ac.uk</w:t>
        </w:r>
      </w:hyperlink>
      <w:r>
        <w:rPr>
          <w:rFonts w:ascii="Times New Roman" w:hAnsi="Times New Roman" w:cs="Times New Roman"/>
        </w:rPr>
        <w:t xml:space="preserve">; </w:t>
      </w:r>
      <w:hyperlink r:id="rId19" w:history="1">
        <w:r w:rsidR="00EC6CEC" w:rsidRPr="0039198F">
          <w:rPr>
            <w:rStyle w:val="Hyperlink"/>
            <w:rFonts w:ascii="Times New Roman" w:hAnsi="Times New Roman" w:cs="Times New Roman"/>
          </w:rPr>
          <w:t>iain.mcinnes@glasgow.ac.uk</w:t>
        </w:r>
      </w:hyperlink>
      <w:r>
        <w:rPr>
          <w:rFonts w:ascii="Times New Roman" w:hAnsi="Times New Roman" w:cs="Times New Roman"/>
        </w:rPr>
        <w:t xml:space="preserve">; </w:t>
      </w:r>
      <w:hyperlink r:id="rId20" w:history="1">
        <w:r w:rsidR="00EC6CEC" w:rsidRPr="0039198F">
          <w:rPr>
            <w:rStyle w:val="Hyperlink"/>
            <w:rFonts w:ascii="Times New Roman" w:hAnsi="Times New Roman" w:cs="Times New Roman"/>
          </w:rPr>
          <w:t>aimie.patience@gcu.ac.uk</w:t>
        </w:r>
      </w:hyperlink>
      <w:r>
        <w:rPr>
          <w:rFonts w:ascii="Times New Roman" w:hAnsi="Times New Roman" w:cs="Times New Roman"/>
        </w:rPr>
        <w:t xml:space="preserve">; </w:t>
      </w:r>
      <w:hyperlink r:id="rId21" w:history="1">
        <w:r w:rsidR="00661180" w:rsidRPr="0039198F">
          <w:rPr>
            <w:rStyle w:val="Hyperlink"/>
            <w:rFonts w:ascii="Times New Roman" w:hAnsi="Times New Roman" w:cs="Times New Roman"/>
          </w:rPr>
          <w:t>catherine.sackley@nottingham.ac.uk</w:t>
        </w:r>
      </w:hyperlink>
      <w:r>
        <w:rPr>
          <w:rFonts w:ascii="Times New Roman" w:hAnsi="Times New Roman" w:cs="Times New Roman"/>
        </w:rPr>
        <w:t xml:space="preserve">; </w:t>
      </w:r>
      <w:hyperlink r:id="rId22" w:history="1">
        <w:r w:rsidRPr="00677194">
          <w:rPr>
            <w:rStyle w:val="Hyperlink"/>
            <w:rFonts w:ascii="Times New Roman" w:hAnsi="Times New Roman" w:cs="Times New Roman"/>
          </w:rPr>
          <w:t>mandeep.sekhon@kcl.ac.uk</w:t>
        </w:r>
      </w:hyperlink>
      <w:r>
        <w:rPr>
          <w:rFonts w:ascii="Times New Roman" w:hAnsi="Times New Roman" w:cs="Times New Roman"/>
        </w:rPr>
        <w:t xml:space="preserve">; </w:t>
      </w:r>
      <w:hyperlink r:id="rId23" w:history="1">
        <w:r w:rsidR="005054EF" w:rsidRPr="005054EF">
          <w:rPr>
            <w:rStyle w:val="Hyperlink"/>
            <w:rFonts w:ascii="Times New Roman" w:hAnsi="Times New Roman" w:cs="Times New Roman"/>
          </w:rPr>
          <w:t>bethany.stanley@glasgow.ac.uk</w:t>
        </w:r>
      </w:hyperlink>
      <w:r w:rsidR="003D4EC3">
        <w:rPr>
          <w:rFonts w:ascii="Times New Roman" w:hAnsi="Times New Roman" w:cs="Times New Roman"/>
        </w:rPr>
        <w:t>;</w:t>
      </w:r>
      <w:r w:rsidR="00661180">
        <w:rPr>
          <w:rFonts w:ascii="Times New Roman" w:hAnsi="Times New Roman" w:cs="Times New Roman"/>
        </w:rPr>
        <w:t xml:space="preserve"> </w:t>
      </w:r>
      <w:hyperlink r:id="rId24" w:history="1">
        <w:r w:rsidR="00B87018" w:rsidRPr="00B87018">
          <w:rPr>
            <w:rStyle w:val="Hyperlink"/>
            <w:rFonts w:ascii="Times New Roman" w:hAnsi="Times New Roman" w:cs="Times New Roman"/>
          </w:rPr>
          <w:t>m.vd.leeden@reade.nl</w:t>
        </w:r>
      </w:hyperlink>
      <w:r w:rsidR="00661180">
        <w:rPr>
          <w:rFonts w:ascii="Times New Roman" w:hAnsi="Times New Roman" w:cs="Times New Roman"/>
        </w:rPr>
        <w:t xml:space="preserve">; </w:t>
      </w:r>
      <w:hyperlink r:id="rId25" w:history="1">
        <w:r w:rsidR="00EC6CEC" w:rsidRPr="0039198F">
          <w:rPr>
            <w:rStyle w:val="Hyperlink"/>
            <w:rFonts w:ascii="Times New Roman" w:hAnsi="Times New Roman" w:cs="Times New Roman"/>
          </w:rPr>
          <w:t>a.e.williams1@salford.ac.uk</w:t>
        </w:r>
      </w:hyperlink>
      <w:r>
        <w:rPr>
          <w:rFonts w:ascii="Times New Roman" w:hAnsi="Times New Roman" w:cs="Times New Roman"/>
        </w:rPr>
        <w:t xml:space="preserve">; </w:t>
      </w:r>
      <w:hyperlink r:id="rId26" w:history="1">
        <w:r w:rsidR="00EC6CEC" w:rsidRPr="0039198F">
          <w:rPr>
            <w:rStyle w:val="Hyperlink"/>
            <w:rFonts w:ascii="Times New Roman" w:hAnsi="Times New Roman" w:cs="Times New Roman"/>
          </w:rPr>
          <w:t>j.woodburn@griffith.edu.au</w:t>
        </w:r>
      </w:hyperlink>
      <w:r>
        <w:rPr>
          <w:rFonts w:ascii="Times New Roman" w:hAnsi="Times New Roman" w:cs="Times New Roman"/>
        </w:rPr>
        <w:t xml:space="preserve">; </w:t>
      </w:r>
      <w:hyperlink r:id="rId27" w:history="1">
        <w:r w:rsidR="00661180" w:rsidRPr="0039198F">
          <w:rPr>
            <w:rStyle w:val="Hyperlink"/>
            <w:rFonts w:ascii="Times New Roman" w:hAnsi="Times New Roman" w:cs="Times New Roman"/>
          </w:rPr>
          <w:t>martijn.steultjens@gcu.ac.uk</w:t>
        </w:r>
      </w:hyperlink>
      <w:r>
        <w:rPr>
          <w:rStyle w:val="Hyperlink"/>
          <w:rFonts w:ascii="Times New Roman" w:hAnsi="Times New Roman" w:cs="Times New Roman"/>
        </w:rPr>
        <w:t>.</w:t>
      </w:r>
      <w:r>
        <w:rPr>
          <w:rFonts w:ascii="Times New Roman" w:hAnsi="Times New Roman" w:cs="Times New Roman"/>
        </w:rPr>
        <w:t xml:space="preserve"> </w:t>
      </w:r>
    </w:p>
    <w:p w14:paraId="42198087" w14:textId="77777777" w:rsidR="00554B69" w:rsidRDefault="00554B69" w:rsidP="009131FC">
      <w:pPr>
        <w:spacing w:line="480" w:lineRule="auto"/>
        <w:jc w:val="both"/>
        <w:rPr>
          <w:rFonts w:ascii="Times New Roman" w:hAnsi="Times New Roman" w:cs="Times New Roman"/>
        </w:rPr>
      </w:pPr>
      <w:r>
        <w:rPr>
          <w:rFonts w:ascii="Times New Roman" w:hAnsi="Times New Roman" w:cs="Times New Roman"/>
        </w:rPr>
        <w:t>*Corresponding author</w:t>
      </w:r>
    </w:p>
    <w:p w14:paraId="2EEE0B31" w14:textId="32FC5E54" w:rsidR="00554B69" w:rsidRDefault="00554B69" w:rsidP="009131FC">
      <w:pPr>
        <w:spacing w:line="480" w:lineRule="auto"/>
        <w:jc w:val="both"/>
        <w:rPr>
          <w:rFonts w:ascii="Times New Roman" w:hAnsi="Times New Roman" w:cs="Times New Roman"/>
        </w:rPr>
      </w:pPr>
    </w:p>
    <w:p w14:paraId="16BB8280" w14:textId="45CE5136" w:rsidR="00B84185" w:rsidRDefault="00B84185" w:rsidP="009131FC">
      <w:pPr>
        <w:spacing w:line="480" w:lineRule="auto"/>
        <w:jc w:val="both"/>
        <w:rPr>
          <w:rFonts w:ascii="Times New Roman" w:hAnsi="Times New Roman" w:cs="Times New Roman"/>
        </w:rPr>
      </w:pPr>
    </w:p>
    <w:p w14:paraId="170E5B76" w14:textId="0F66982E" w:rsidR="00B84185" w:rsidRDefault="00B84185" w:rsidP="009131FC">
      <w:pPr>
        <w:spacing w:line="480" w:lineRule="auto"/>
        <w:jc w:val="both"/>
        <w:rPr>
          <w:rFonts w:ascii="Times New Roman" w:hAnsi="Times New Roman" w:cs="Times New Roman"/>
        </w:rPr>
      </w:pPr>
    </w:p>
    <w:p w14:paraId="6DE8CD69" w14:textId="341FF1E1" w:rsidR="00B84185" w:rsidRDefault="00B84185" w:rsidP="009131FC">
      <w:pPr>
        <w:spacing w:line="480" w:lineRule="auto"/>
        <w:jc w:val="both"/>
        <w:rPr>
          <w:rFonts w:ascii="Times New Roman" w:hAnsi="Times New Roman" w:cs="Times New Roman"/>
        </w:rPr>
      </w:pPr>
    </w:p>
    <w:p w14:paraId="488F1F8D" w14:textId="75E09776" w:rsidR="00B84185" w:rsidRDefault="00B84185" w:rsidP="009131FC">
      <w:pPr>
        <w:spacing w:line="480" w:lineRule="auto"/>
        <w:jc w:val="both"/>
        <w:rPr>
          <w:rFonts w:ascii="Times New Roman" w:hAnsi="Times New Roman" w:cs="Times New Roman"/>
        </w:rPr>
      </w:pPr>
    </w:p>
    <w:p w14:paraId="441F7CCF" w14:textId="5DFDB8E5" w:rsidR="00B84185" w:rsidRDefault="00B84185" w:rsidP="009131FC">
      <w:pPr>
        <w:spacing w:line="480" w:lineRule="auto"/>
        <w:jc w:val="both"/>
        <w:rPr>
          <w:rFonts w:ascii="Times New Roman" w:hAnsi="Times New Roman" w:cs="Times New Roman"/>
        </w:rPr>
      </w:pPr>
    </w:p>
    <w:p w14:paraId="69AB0128" w14:textId="4218DA84" w:rsidR="00B84185" w:rsidRDefault="00B84185" w:rsidP="009131FC">
      <w:pPr>
        <w:spacing w:line="480" w:lineRule="auto"/>
        <w:jc w:val="both"/>
        <w:rPr>
          <w:rFonts w:ascii="Times New Roman" w:hAnsi="Times New Roman" w:cs="Times New Roman"/>
        </w:rPr>
      </w:pPr>
    </w:p>
    <w:p w14:paraId="4E83DD15" w14:textId="5F878542" w:rsidR="00B84185" w:rsidRDefault="00B84185" w:rsidP="009131FC">
      <w:pPr>
        <w:spacing w:line="480" w:lineRule="auto"/>
        <w:jc w:val="both"/>
        <w:rPr>
          <w:rFonts w:ascii="Times New Roman" w:hAnsi="Times New Roman" w:cs="Times New Roman"/>
        </w:rPr>
      </w:pPr>
    </w:p>
    <w:p w14:paraId="6D102059" w14:textId="6572FD95" w:rsidR="00B84185" w:rsidRDefault="00B84185" w:rsidP="009131FC">
      <w:pPr>
        <w:spacing w:line="480" w:lineRule="auto"/>
        <w:jc w:val="both"/>
        <w:rPr>
          <w:rFonts w:ascii="Times New Roman" w:hAnsi="Times New Roman" w:cs="Times New Roman"/>
        </w:rPr>
      </w:pPr>
    </w:p>
    <w:p w14:paraId="07773219" w14:textId="6A71B5EA" w:rsidR="00B84185" w:rsidRDefault="00B84185" w:rsidP="009131FC">
      <w:pPr>
        <w:spacing w:line="480" w:lineRule="auto"/>
        <w:jc w:val="both"/>
        <w:rPr>
          <w:rFonts w:ascii="Times New Roman" w:hAnsi="Times New Roman" w:cs="Times New Roman"/>
        </w:rPr>
      </w:pPr>
    </w:p>
    <w:p w14:paraId="275CBAD6" w14:textId="5BDC542A" w:rsidR="00B84185" w:rsidRDefault="00B84185" w:rsidP="009131FC">
      <w:pPr>
        <w:spacing w:line="480" w:lineRule="auto"/>
        <w:jc w:val="both"/>
        <w:rPr>
          <w:rFonts w:ascii="Times New Roman" w:hAnsi="Times New Roman" w:cs="Times New Roman"/>
        </w:rPr>
      </w:pPr>
    </w:p>
    <w:p w14:paraId="2E95B41D" w14:textId="530FFEF5" w:rsidR="00B84185" w:rsidRDefault="00B84185" w:rsidP="009131FC">
      <w:pPr>
        <w:spacing w:line="480" w:lineRule="auto"/>
        <w:jc w:val="both"/>
        <w:rPr>
          <w:rFonts w:ascii="Times New Roman" w:hAnsi="Times New Roman" w:cs="Times New Roman"/>
        </w:rPr>
      </w:pPr>
    </w:p>
    <w:p w14:paraId="27B4D39F" w14:textId="400D8C8E" w:rsidR="00B84185" w:rsidRDefault="00B84185" w:rsidP="009131FC">
      <w:pPr>
        <w:spacing w:line="480" w:lineRule="auto"/>
        <w:jc w:val="both"/>
        <w:rPr>
          <w:rFonts w:ascii="Times New Roman" w:hAnsi="Times New Roman" w:cs="Times New Roman"/>
        </w:rPr>
      </w:pPr>
    </w:p>
    <w:p w14:paraId="62D5F0C3" w14:textId="3AB8EEC4" w:rsidR="00B84185" w:rsidRDefault="00B84185" w:rsidP="009131FC">
      <w:pPr>
        <w:spacing w:line="480" w:lineRule="auto"/>
        <w:jc w:val="both"/>
        <w:rPr>
          <w:rFonts w:ascii="Times New Roman" w:hAnsi="Times New Roman" w:cs="Times New Roman"/>
        </w:rPr>
      </w:pPr>
    </w:p>
    <w:p w14:paraId="63AC9E08" w14:textId="735A7973" w:rsidR="00B84185" w:rsidRDefault="00B84185" w:rsidP="009131FC">
      <w:pPr>
        <w:spacing w:line="480" w:lineRule="auto"/>
        <w:jc w:val="both"/>
        <w:rPr>
          <w:rFonts w:ascii="Times New Roman" w:hAnsi="Times New Roman" w:cs="Times New Roman"/>
        </w:rPr>
      </w:pPr>
    </w:p>
    <w:p w14:paraId="70F22969" w14:textId="4B1383D5" w:rsidR="00B84185" w:rsidRDefault="00B84185" w:rsidP="009131FC">
      <w:pPr>
        <w:spacing w:line="480" w:lineRule="auto"/>
        <w:jc w:val="both"/>
        <w:rPr>
          <w:rFonts w:ascii="Times New Roman" w:hAnsi="Times New Roman" w:cs="Times New Roman"/>
        </w:rPr>
      </w:pPr>
    </w:p>
    <w:p w14:paraId="46B561C3" w14:textId="5D1DF9F2" w:rsidR="00B84185" w:rsidRDefault="00B84185" w:rsidP="009131FC">
      <w:pPr>
        <w:spacing w:line="480" w:lineRule="auto"/>
        <w:jc w:val="both"/>
        <w:rPr>
          <w:rFonts w:ascii="Times New Roman" w:hAnsi="Times New Roman" w:cs="Times New Roman"/>
        </w:rPr>
      </w:pPr>
    </w:p>
    <w:p w14:paraId="620A972C" w14:textId="77777777" w:rsidR="00B84185" w:rsidRDefault="00B84185" w:rsidP="009131FC">
      <w:pPr>
        <w:spacing w:line="480" w:lineRule="auto"/>
        <w:jc w:val="both"/>
        <w:rPr>
          <w:rFonts w:ascii="Times New Roman" w:hAnsi="Times New Roman" w:cs="Times New Roman"/>
        </w:rPr>
      </w:pPr>
    </w:p>
    <w:p w14:paraId="7D30186F" w14:textId="6FA590EC" w:rsidR="00554B69" w:rsidRPr="001F2BC4"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lastRenderedPageBreak/>
        <w:t>Abstract</w:t>
      </w:r>
      <w:r w:rsidR="00F943D7">
        <w:rPr>
          <w:rFonts w:ascii="Times New Roman" w:hAnsi="Times New Roman" w:cs="Times New Roman"/>
          <w:b/>
          <w:sz w:val="28"/>
        </w:rPr>
        <w:t xml:space="preserve"> </w:t>
      </w:r>
    </w:p>
    <w:p w14:paraId="39265F06" w14:textId="68BFBC4B" w:rsidR="00554B69" w:rsidRDefault="00554B69" w:rsidP="009131FC">
      <w:pPr>
        <w:spacing w:line="480" w:lineRule="auto"/>
        <w:jc w:val="both"/>
        <w:rPr>
          <w:rFonts w:ascii="Times New Roman" w:hAnsi="Times New Roman" w:cs="Times New Roman"/>
          <w:b/>
          <w:sz w:val="24"/>
        </w:rPr>
      </w:pPr>
      <w:bookmarkStart w:id="0" w:name="_GoBack"/>
      <w:r w:rsidRPr="001F2BC4">
        <w:rPr>
          <w:rFonts w:ascii="Times New Roman" w:hAnsi="Times New Roman" w:cs="Times New Roman"/>
          <w:b/>
          <w:sz w:val="24"/>
        </w:rPr>
        <w:t>Background</w:t>
      </w:r>
    </w:p>
    <w:p w14:paraId="1EA76D6D" w14:textId="4CA158C0" w:rsidR="00F943D7" w:rsidRPr="00F943D7" w:rsidRDefault="006677A5" w:rsidP="2CC4A44B">
      <w:pPr>
        <w:spacing w:line="480" w:lineRule="auto"/>
        <w:jc w:val="both"/>
        <w:rPr>
          <w:rFonts w:ascii="Times New Roman" w:hAnsi="Times New Roman" w:cs="Times New Roman"/>
          <w:sz w:val="24"/>
          <w:szCs w:val="24"/>
        </w:rPr>
      </w:pPr>
      <w:r w:rsidRPr="2CC4A44B">
        <w:rPr>
          <w:rFonts w:ascii="Times New Roman" w:hAnsi="Times New Roman" w:cs="Times New Roman"/>
          <w:sz w:val="24"/>
          <w:szCs w:val="24"/>
        </w:rPr>
        <w:t>Foot impairments in early rheumatoid arthritis are common an</w:t>
      </w:r>
      <w:r w:rsidR="005D317C" w:rsidRPr="2CC4A44B">
        <w:rPr>
          <w:rFonts w:ascii="Times New Roman" w:hAnsi="Times New Roman" w:cs="Times New Roman"/>
          <w:sz w:val="24"/>
          <w:szCs w:val="24"/>
        </w:rPr>
        <w:t xml:space="preserve">d </w:t>
      </w:r>
      <w:r w:rsidR="00DA1821" w:rsidRPr="2CC4A44B">
        <w:rPr>
          <w:rFonts w:ascii="Times New Roman" w:hAnsi="Times New Roman" w:cs="Times New Roman"/>
          <w:sz w:val="24"/>
          <w:szCs w:val="24"/>
        </w:rPr>
        <w:t>lead</w:t>
      </w:r>
      <w:r w:rsidR="00BB487C" w:rsidRPr="2CC4A44B">
        <w:rPr>
          <w:rFonts w:ascii="Times New Roman" w:hAnsi="Times New Roman" w:cs="Times New Roman"/>
          <w:sz w:val="24"/>
          <w:szCs w:val="24"/>
        </w:rPr>
        <w:t xml:space="preserve"> to </w:t>
      </w:r>
      <w:r w:rsidRPr="2CC4A44B">
        <w:rPr>
          <w:rFonts w:ascii="Times New Roman" w:hAnsi="Times New Roman" w:cs="Times New Roman"/>
          <w:sz w:val="24"/>
          <w:szCs w:val="24"/>
        </w:rPr>
        <w:t>progressive deterioration of lower limb function</w:t>
      </w:r>
      <w:r w:rsidR="00B148AE" w:rsidRPr="2CC4A44B">
        <w:rPr>
          <w:rFonts w:ascii="Times New Roman" w:hAnsi="Times New Roman" w:cs="Times New Roman"/>
          <w:sz w:val="24"/>
          <w:szCs w:val="24"/>
        </w:rPr>
        <w:t xml:space="preserve">. A gait rehabilitation programme underpinned by psychological techniques to improve adherence, may </w:t>
      </w:r>
      <w:r w:rsidR="00B31BC2" w:rsidRPr="2CC4A44B">
        <w:rPr>
          <w:rFonts w:ascii="Times New Roman" w:hAnsi="Times New Roman" w:cs="Times New Roman"/>
          <w:sz w:val="24"/>
          <w:szCs w:val="24"/>
        </w:rPr>
        <w:t>preserve gait and</w:t>
      </w:r>
      <w:r w:rsidR="00BB487C" w:rsidRPr="2CC4A44B">
        <w:rPr>
          <w:rFonts w:ascii="Times New Roman" w:hAnsi="Times New Roman" w:cs="Times New Roman"/>
          <w:sz w:val="24"/>
          <w:szCs w:val="24"/>
        </w:rPr>
        <w:t xml:space="preserve"> lower limb function.</w:t>
      </w:r>
      <w:r w:rsidR="00CB1448" w:rsidRPr="2CC4A44B">
        <w:rPr>
          <w:rFonts w:ascii="Times New Roman" w:hAnsi="Times New Roman" w:cs="Times New Roman"/>
          <w:sz w:val="24"/>
          <w:szCs w:val="24"/>
        </w:rPr>
        <w:t xml:space="preserve"> This study evaluate</w:t>
      </w:r>
      <w:r w:rsidR="00C25D37" w:rsidRPr="2CC4A44B">
        <w:rPr>
          <w:rFonts w:ascii="Times New Roman" w:hAnsi="Times New Roman" w:cs="Times New Roman"/>
          <w:sz w:val="24"/>
          <w:szCs w:val="24"/>
        </w:rPr>
        <w:t>d</w:t>
      </w:r>
      <w:r w:rsidR="00CB1448" w:rsidRPr="2CC4A44B">
        <w:rPr>
          <w:rFonts w:ascii="Times New Roman" w:hAnsi="Times New Roman" w:cs="Times New Roman"/>
          <w:sz w:val="24"/>
          <w:szCs w:val="24"/>
        </w:rPr>
        <w:t xml:space="preserve"> the feasibility of </w:t>
      </w:r>
      <w:r w:rsidR="00BE4AFC" w:rsidRPr="2CC4A44B">
        <w:rPr>
          <w:rFonts w:ascii="Times New Roman" w:hAnsi="Times New Roman" w:cs="Times New Roman"/>
          <w:sz w:val="24"/>
          <w:szCs w:val="24"/>
        </w:rPr>
        <w:t xml:space="preserve">a </w:t>
      </w:r>
      <w:r w:rsidR="00BB16B1" w:rsidRPr="2CC4A44B">
        <w:rPr>
          <w:rFonts w:ascii="Times New Roman" w:hAnsi="Times New Roman" w:cs="Times New Roman"/>
          <w:sz w:val="24"/>
          <w:szCs w:val="24"/>
        </w:rPr>
        <w:t xml:space="preserve">novel </w:t>
      </w:r>
      <w:r w:rsidR="00CB1448" w:rsidRPr="2CC4A44B">
        <w:rPr>
          <w:rFonts w:ascii="Times New Roman" w:hAnsi="Times New Roman" w:cs="Times New Roman"/>
          <w:sz w:val="24"/>
          <w:szCs w:val="24"/>
        </w:rPr>
        <w:t>gait rehabilitati</w:t>
      </w:r>
      <w:r w:rsidR="00DA1821" w:rsidRPr="2CC4A44B">
        <w:rPr>
          <w:rFonts w:ascii="Times New Roman" w:hAnsi="Times New Roman" w:cs="Times New Roman"/>
          <w:sz w:val="24"/>
          <w:szCs w:val="24"/>
        </w:rPr>
        <w:t>on intervention (GREAT Strides)</w:t>
      </w:r>
      <w:r w:rsidR="00CB1448" w:rsidRPr="2CC4A44B">
        <w:rPr>
          <w:rFonts w:ascii="Times New Roman" w:hAnsi="Times New Roman" w:cs="Times New Roman"/>
          <w:sz w:val="24"/>
          <w:szCs w:val="24"/>
        </w:rPr>
        <w:t xml:space="preserve"> and a future trial.</w:t>
      </w:r>
      <w:r w:rsidR="00BB487C" w:rsidRPr="2CC4A44B">
        <w:rPr>
          <w:rFonts w:ascii="Times New Roman" w:hAnsi="Times New Roman" w:cs="Times New Roman"/>
          <w:sz w:val="24"/>
          <w:szCs w:val="24"/>
        </w:rPr>
        <w:t xml:space="preserve"> </w:t>
      </w:r>
    </w:p>
    <w:p w14:paraId="7F58FDC5" w14:textId="2E254ADA" w:rsidR="00CB1448" w:rsidRDefault="00554B69" w:rsidP="009131FC">
      <w:pPr>
        <w:spacing w:line="480" w:lineRule="auto"/>
        <w:jc w:val="both"/>
        <w:rPr>
          <w:rFonts w:ascii="Times New Roman" w:hAnsi="Times New Roman" w:cs="Times New Roman"/>
          <w:b/>
          <w:sz w:val="24"/>
        </w:rPr>
      </w:pPr>
      <w:r w:rsidRPr="001F2BC4">
        <w:rPr>
          <w:rFonts w:ascii="Times New Roman" w:hAnsi="Times New Roman" w:cs="Times New Roman"/>
          <w:b/>
          <w:sz w:val="24"/>
        </w:rPr>
        <w:t>Methods</w:t>
      </w:r>
    </w:p>
    <w:p w14:paraId="67B54A69" w14:textId="1A469524" w:rsidR="00CB1448" w:rsidRDefault="00CB1448" w:rsidP="009131FC">
      <w:pPr>
        <w:spacing w:line="480" w:lineRule="auto"/>
        <w:jc w:val="both"/>
        <w:rPr>
          <w:rFonts w:ascii="Times New Roman" w:hAnsi="Times New Roman" w:cs="Times New Roman"/>
          <w:sz w:val="24"/>
        </w:rPr>
      </w:pPr>
      <w:r>
        <w:rPr>
          <w:rFonts w:ascii="Times New Roman" w:hAnsi="Times New Roman" w:cs="Times New Roman"/>
          <w:sz w:val="24"/>
        </w:rPr>
        <w:t xml:space="preserve">This was a </w:t>
      </w:r>
      <w:r w:rsidR="00C25D37">
        <w:rPr>
          <w:rFonts w:ascii="Times New Roman" w:hAnsi="Times New Roman" w:cs="Times New Roman"/>
          <w:sz w:val="24"/>
        </w:rPr>
        <w:t>mixed methods</w:t>
      </w:r>
      <w:r>
        <w:rPr>
          <w:rFonts w:ascii="Times New Roman" w:hAnsi="Times New Roman" w:cs="Times New Roman"/>
          <w:sz w:val="24"/>
        </w:rPr>
        <w:t xml:space="preserve"> feasibility study with embedded qualitative components.</w:t>
      </w:r>
      <w:r w:rsidR="00373464">
        <w:rPr>
          <w:rFonts w:ascii="Times New Roman" w:hAnsi="Times New Roman" w:cs="Times New Roman"/>
          <w:sz w:val="24"/>
        </w:rPr>
        <w:t xml:space="preserve"> </w:t>
      </w:r>
      <w:r w:rsidR="00A70187">
        <w:rPr>
          <w:rFonts w:ascii="Times New Roman" w:hAnsi="Times New Roman" w:cs="Times New Roman"/>
          <w:sz w:val="24"/>
        </w:rPr>
        <w:t>People with early (&lt;2 years) rheumatoid arthritis (R</w:t>
      </w:r>
      <w:r w:rsidR="00373464" w:rsidRPr="00373464">
        <w:rPr>
          <w:rFonts w:ascii="Times New Roman" w:hAnsi="Times New Roman" w:cs="Times New Roman"/>
          <w:sz w:val="24"/>
        </w:rPr>
        <w:t>A</w:t>
      </w:r>
      <w:r w:rsidR="00A70187">
        <w:rPr>
          <w:rFonts w:ascii="Times New Roman" w:hAnsi="Times New Roman" w:cs="Times New Roman"/>
          <w:sz w:val="24"/>
        </w:rPr>
        <w:t>)</w:t>
      </w:r>
      <w:r w:rsidR="00373464" w:rsidRPr="00373464">
        <w:rPr>
          <w:rFonts w:ascii="Times New Roman" w:hAnsi="Times New Roman" w:cs="Times New Roman"/>
          <w:sz w:val="24"/>
        </w:rPr>
        <w:t xml:space="preserve"> </w:t>
      </w:r>
      <w:r w:rsidR="0036063F">
        <w:rPr>
          <w:rFonts w:ascii="Times New Roman" w:hAnsi="Times New Roman" w:cs="Times New Roman"/>
          <w:sz w:val="24"/>
        </w:rPr>
        <w:t>and</w:t>
      </w:r>
      <w:r w:rsidR="00373464" w:rsidRPr="00373464">
        <w:rPr>
          <w:rFonts w:ascii="Times New Roman" w:hAnsi="Times New Roman" w:cs="Times New Roman"/>
          <w:sz w:val="24"/>
        </w:rPr>
        <w:t xml:space="preserve"> foot pain were </w:t>
      </w:r>
      <w:r w:rsidR="0036063F">
        <w:rPr>
          <w:rFonts w:ascii="Times New Roman" w:hAnsi="Times New Roman" w:cs="Times New Roman"/>
          <w:sz w:val="24"/>
        </w:rPr>
        <w:t>eligible</w:t>
      </w:r>
      <w:r w:rsidR="00373464" w:rsidRPr="00373464">
        <w:rPr>
          <w:rFonts w:ascii="Times New Roman" w:hAnsi="Times New Roman" w:cs="Times New Roman"/>
          <w:sz w:val="24"/>
        </w:rPr>
        <w:t xml:space="preserve">. Intervention acceptability was evaluated using </w:t>
      </w:r>
      <w:r w:rsidR="00722D24">
        <w:rPr>
          <w:rFonts w:ascii="Times New Roman" w:hAnsi="Times New Roman" w:cs="Times New Roman"/>
          <w:sz w:val="24"/>
        </w:rPr>
        <w:t>a</w:t>
      </w:r>
      <w:r w:rsidR="00373464" w:rsidRPr="00373464">
        <w:rPr>
          <w:rFonts w:ascii="Times New Roman" w:hAnsi="Times New Roman" w:cs="Times New Roman"/>
          <w:sz w:val="24"/>
        </w:rPr>
        <w:t xml:space="preserve"> questionnaire. Adherence was evaluated using the Exercise Adherence Rating Scale (EARS). Safety was monitored using case report forms. </w:t>
      </w:r>
      <w:r w:rsidR="00FE1786">
        <w:rPr>
          <w:rFonts w:ascii="Times New Roman" w:hAnsi="Times New Roman" w:cs="Times New Roman"/>
          <w:sz w:val="24"/>
        </w:rPr>
        <w:t>P</w:t>
      </w:r>
      <w:r w:rsidR="00373464">
        <w:rPr>
          <w:rFonts w:ascii="Times New Roman" w:hAnsi="Times New Roman" w:cs="Times New Roman"/>
          <w:sz w:val="24"/>
        </w:rPr>
        <w:t xml:space="preserve">articipants and therapists were </w:t>
      </w:r>
      <w:r w:rsidR="00A5070C">
        <w:rPr>
          <w:rFonts w:ascii="Times New Roman" w:hAnsi="Times New Roman" w:cs="Times New Roman"/>
          <w:sz w:val="24"/>
        </w:rPr>
        <w:t xml:space="preserve">interviewed </w:t>
      </w:r>
      <w:r w:rsidR="00C25D37">
        <w:rPr>
          <w:rFonts w:ascii="Times New Roman" w:hAnsi="Times New Roman" w:cs="Times New Roman"/>
          <w:sz w:val="24"/>
        </w:rPr>
        <w:t>t</w:t>
      </w:r>
      <w:r w:rsidR="00DA1821">
        <w:rPr>
          <w:rFonts w:ascii="Times New Roman" w:hAnsi="Times New Roman" w:cs="Times New Roman"/>
          <w:sz w:val="24"/>
        </w:rPr>
        <w:t>o explore intervention</w:t>
      </w:r>
      <w:r w:rsidR="00373464">
        <w:rPr>
          <w:rFonts w:ascii="Times New Roman" w:hAnsi="Times New Roman" w:cs="Times New Roman"/>
          <w:sz w:val="24"/>
        </w:rPr>
        <w:t xml:space="preserve"> acceptability</w:t>
      </w:r>
      <w:r w:rsidR="00373464" w:rsidRPr="00373464">
        <w:rPr>
          <w:rFonts w:ascii="Times New Roman" w:hAnsi="Times New Roman" w:cs="Times New Roman"/>
          <w:sz w:val="24"/>
        </w:rPr>
        <w:t xml:space="preserve">. </w:t>
      </w:r>
      <w:r w:rsidR="00FE1786">
        <w:rPr>
          <w:rFonts w:ascii="Times New Roman" w:hAnsi="Times New Roman" w:cs="Times New Roman"/>
          <w:sz w:val="24"/>
        </w:rPr>
        <w:t>D</w:t>
      </w:r>
      <w:r w:rsidR="00FE1786" w:rsidRPr="00812477">
        <w:rPr>
          <w:rFonts w:ascii="Times New Roman" w:hAnsi="Times New Roman" w:cs="Times New Roman"/>
          <w:sz w:val="24"/>
        </w:rPr>
        <w:t xml:space="preserve">eductive thematic analysis was applied </w:t>
      </w:r>
      <w:r w:rsidR="00A70187">
        <w:rPr>
          <w:rFonts w:ascii="Times New Roman" w:hAnsi="Times New Roman" w:cs="Times New Roman"/>
          <w:sz w:val="24"/>
        </w:rPr>
        <w:t xml:space="preserve">using the </w:t>
      </w:r>
      <w:r w:rsidR="00722D24">
        <w:rPr>
          <w:rFonts w:ascii="Times New Roman" w:hAnsi="Times New Roman" w:cs="Times New Roman"/>
          <w:sz w:val="24"/>
        </w:rPr>
        <w:t>Theoret</w:t>
      </w:r>
      <w:r w:rsidR="00A70187">
        <w:rPr>
          <w:rFonts w:ascii="Times New Roman" w:hAnsi="Times New Roman" w:cs="Times New Roman"/>
          <w:sz w:val="24"/>
        </w:rPr>
        <w:t>ical Framework of Acceptability</w:t>
      </w:r>
      <w:r w:rsidR="00FE1786">
        <w:rPr>
          <w:rFonts w:ascii="Times New Roman" w:hAnsi="Times New Roman" w:cs="Times New Roman"/>
          <w:sz w:val="24"/>
        </w:rPr>
        <w:t xml:space="preserve">. </w:t>
      </w:r>
      <w:r w:rsidR="005960C3">
        <w:rPr>
          <w:rFonts w:ascii="Times New Roman" w:hAnsi="Times New Roman" w:cs="Times New Roman"/>
          <w:sz w:val="24"/>
        </w:rPr>
        <w:t xml:space="preserve">For fidelity, </w:t>
      </w:r>
      <w:r w:rsidR="005960C3" w:rsidRPr="005960C3">
        <w:rPr>
          <w:rFonts w:ascii="Times New Roman" w:hAnsi="Times New Roman" w:cs="Times New Roman"/>
          <w:sz w:val="24"/>
        </w:rPr>
        <w:t xml:space="preserve">audio recordings of </w:t>
      </w:r>
      <w:r w:rsidR="00A5070C">
        <w:rPr>
          <w:rFonts w:ascii="Times New Roman" w:hAnsi="Times New Roman" w:cs="Times New Roman"/>
          <w:sz w:val="24"/>
        </w:rPr>
        <w:t>interventions</w:t>
      </w:r>
      <w:r w:rsidR="005960C3" w:rsidRPr="005960C3">
        <w:rPr>
          <w:rFonts w:ascii="Times New Roman" w:hAnsi="Times New Roman" w:cs="Times New Roman"/>
          <w:sz w:val="24"/>
        </w:rPr>
        <w:t xml:space="preserve"> </w:t>
      </w:r>
      <w:r w:rsidR="005960C3">
        <w:rPr>
          <w:rFonts w:ascii="Times New Roman" w:hAnsi="Times New Roman" w:cs="Times New Roman"/>
          <w:sz w:val="24"/>
        </w:rPr>
        <w:t xml:space="preserve">sessions </w:t>
      </w:r>
      <w:r w:rsidR="00A5070C">
        <w:rPr>
          <w:rFonts w:ascii="Times New Roman" w:hAnsi="Times New Roman" w:cs="Times New Roman"/>
          <w:sz w:val="24"/>
        </w:rPr>
        <w:t xml:space="preserve">were assessed </w:t>
      </w:r>
      <w:r w:rsidR="005960C3">
        <w:rPr>
          <w:rFonts w:ascii="Times New Roman" w:hAnsi="Times New Roman" w:cs="Times New Roman"/>
          <w:sz w:val="24"/>
        </w:rPr>
        <w:t xml:space="preserve">using the Motivational Interviewing Treatment Integrity </w:t>
      </w:r>
      <w:r w:rsidR="00B6032D">
        <w:rPr>
          <w:rFonts w:ascii="Times New Roman" w:hAnsi="Times New Roman" w:cs="Times New Roman"/>
          <w:sz w:val="24"/>
        </w:rPr>
        <w:t xml:space="preserve">(MITI) </w:t>
      </w:r>
      <w:r w:rsidR="005960C3">
        <w:rPr>
          <w:rFonts w:ascii="Times New Roman" w:hAnsi="Times New Roman" w:cs="Times New Roman"/>
          <w:sz w:val="24"/>
        </w:rPr>
        <w:t xml:space="preserve">scale. </w:t>
      </w:r>
      <w:r w:rsidR="00B6032D">
        <w:rPr>
          <w:rFonts w:ascii="Times New Roman" w:hAnsi="Times New Roman" w:cs="Times New Roman"/>
          <w:sz w:val="24"/>
        </w:rPr>
        <w:t>M</w:t>
      </w:r>
      <w:r w:rsidR="00373464" w:rsidRPr="00373464">
        <w:rPr>
          <w:rFonts w:ascii="Times New Roman" w:hAnsi="Times New Roman" w:cs="Times New Roman"/>
          <w:sz w:val="24"/>
        </w:rPr>
        <w:t xml:space="preserve">easurement properties of </w:t>
      </w:r>
      <w:r w:rsidR="00FE1786">
        <w:rPr>
          <w:rFonts w:ascii="Times New Roman" w:hAnsi="Times New Roman" w:cs="Times New Roman"/>
          <w:sz w:val="24"/>
        </w:rPr>
        <w:t>four candidate primary outcomes, rates of recruitment, attrition and data completeness</w:t>
      </w:r>
      <w:r w:rsidR="00373464">
        <w:rPr>
          <w:rFonts w:ascii="Times New Roman" w:hAnsi="Times New Roman" w:cs="Times New Roman"/>
          <w:sz w:val="24"/>
        </w:rPr>
        <w:t xml:space="preserve"> </w:t>
      </w:r>
      <w:r w:rsidR="00FE1786">
        <w:rPr>
          <w:rFonts w:ascii="Times New Roman" w:hAnsi="Times New Roman" w:cs="Times New Roman"/>
          <w:sz w:val="24"/>
        </w:rPr>
        <w:t>were evaluated.</w:t>
      </w:r>
      <w:r w:rsidR="00473455">
        <w:rPr>
          <w:rFonts w:ascii="Times New Roman" w:hAnsi="Times New Roman" w:cs="Times New Roman"/>
          <w:sz w:val="24"/>
        </w:rPr>
        <w:t xml:space="preserve"> </w:t>
      </w:r>
      <w:r>
        <w:rPr>
          <w:rFonts w:ascii="Times New Roman" w:hAnsi="Times New Roman" w:cs="Times New Roman"/>
          <w:sz w:val="24"/>
        </w:rPr>
        <w:t xml:space="preserve"> </w:t>
      </w:r>
    </w:p>
    <w:p w14:paraId="14F75E38" w14:textId="77777777" w:rsidR="00CB1448" w:rsidRPr="00CB1448" w:rsidRDefault="00CB1448" w:rsidP="009131FC">
      <w:pPr>
        <w:spacing w:line="480" w:lineRule="auto"/>
        <w:jc w:val="both"/>
        <w:rPr>
          <w:rFonts w:ascii="Times New Roman" w:hAnsi="Times New Roman" w:cs="Times New Roman"/>
          <w:sz w:val="24"/>
        </w:rPr>
      </w:pPr>
    </w:p>
    <w:p w14:paraId="0C03FD2F" w14:textId="59B2EB99" w:rsidR="008C79EF" w:rsidRDefault="008C79EF" w:rsidP="009131FC">
      <w:pPr>
        <w:spacing w:line="480" w:lineRule="auto"/>
        <w:jc w:val="both"/>
        <w:rPr>
          <w:rFonts w:ascii="Times New Roman" w:hAnsi="Times New Roman" w:cs="Times New Roman"/>
          <w:b/>
          <w:sz w:val="24"/>
        </w:rPr>
      </w:pPr>
      <w:r>
        <w:rPr>
          <w:rFonts w:ascii="Times New Roman" w:hAnsi="Times New Roman" w:cs="Times New Roman"/>
          <w:b/>
          <w:sz w:val="24"/>
        </w:rPr>
        <w:t>Results</w:t>
      </w:r>
    </w:p>
    <w:p w14:paraId="400522AD" w14:textId="62300753" w:rsidR="00FE1786" w:rsidRPr="00FE1786" w:rsidRDefault="004A6D65" w:rsidP="009131FC">
      <w:pPr>
        <w:spacing w:line="480" w:lineRule="auto"/>
        <w:jc w:val="both"/>
        <w:rPr>
          <w:rFonts w:ascii="Times New Roman" w:hAnsi="Times New Roman" w:cs="Times New Roman"/>
          <w:sz w:val="24"/>
        </w:rPr>
      </w:pPr>
      <w:r w:rsidRPr="004A6D65">
        <w:rPr>
          <w:rFonts w:ascii="Times New Roman" w:hAnsi="Times New Roman" w:cs="Times New Roman"/>
          <w:sz w:val="24"/>
        </w:rPr>
        <w:t>35 participants (68.6% female) with median age (inter-quartile range [IQR]) 60</w:t>
      </w:r>
      <w:r w:rsidR="00993F94">
        <w:rPr>
          <w:rFonts w:ascii="Times New Roman" w:hAnsi="Times New Roman" w:cs="Times New Roman"/>
          <w:sz w:val="24"/>
        </w:rPr>
        <w:t>.1</w:t>
      </w:r>
      <w:r w:rsidRPr="004A6D65">
        <w:rPr>
          <w:rFonts w:ascii="Times New Roman" w:hAnsi="Times New Roman" w:cs="Times New Roman"/>
          <w:sz w:val="24"/>
        </w:rPr>
        <w:t xml:space="preserve"> [49</w:t>
      </w:r>
      <w:r w:rsidR="00993F94">
        <w:rPr>
          <w:rFonts w:ascii="Times New Roman" w:hAnsi="Times New Roman" w:cs="Times New Roman"/>
          <w:sz w:val="24"/>
        </w:rPr>
        <w:t>.4</w:t>
      </w:r>
      <w:r w:rsidRPr="004A6D65">
        <w:rPr>
          <w:rFonts w:ascii="Times New Roman" w:hAnsi="Times New Roman" w:cs="Times New Roman"/>
          <w:sz w:val="24"/>
        </w:rPr>
        <w:t>-68</w:t>
      </w:r>
      <w:r w:rsidR="00993F94">
        <w:rPr>
          <w:rFonts w:ascii="Times New Roman" w:hAnsi="Times New Roman" w:cs="Times New Roman"/>
          <w:sz w:val="24"/>
        </w:rPr>
        <w:t>.4</w:t>
      </w:r>
      <w:r w:rsidRPr="004A6D65">
        <w:rPr>
          <w:rFonts w:ascii="Times New Roman" w:hAnsi="Times New Roman" w:cs="Times New Roman"/>
          <w:sz w:val="24"/>
        </w:rPr>
        <w:t>] years and disease duration 9</w:t>
      </w:r>
      <w:r w:rsidR="00993F94">
        <w:rPr>
          <w:rFonts w:ascii="Times New Roman" w:hAnsi="Times New Roman" w:cs="Times New Roman"/>
          <w:sz w:val="24"/>
        </w:rPr>
        <w:t>.1</w:t>
      </w:r>
      <w:r w:rsidRPr="004A6D65">
        <w:rPr>
          <w:rFonts w:ascii="Times New Roman" w:hAnsi="Times New Roman" w:cs="Times New Roman"/>
          <w:sz w:val="24"/>
        </w:rPr>
        <w:t xml:space="preserve"> [4</w:t>
      </w:r>
      <w:r w:rsidR="00993F94">
        <w:rPr>
          <w:rFonts w:ascii="Times New Roman" w:hAnsi="Times New Roman" w:cs="Times New Roman"/>
          <w:sz w:val="24"/>
        </w:rPr>
        <w:t>.0</w:t>
      </w:r>
      <w:r w:rsidRPr="004A6D65">
        <w:rPr>
          <w:rFonts w:ascii="Times New Roman" w:hAnsi="Times New Roman" w:cs="Times New Roman"/>
          <w:sz w:val="24"/>
        </w:rPr>
        <w:t>-16</w:t>
      </w:r>
      <w:r w:rsidR="00993F94">
        <w:rPr>
          <w:rFonts w:ascii="Times New Roman" w:hAnsi="Times New Roman" w:cs="Times New Roman"/>
          <w:sz w:val="24"/>
        </w:rPr>
        <w:t>.2</w:t>
      </w:r>
      <w:r w:rsidRPr="004A6D65">
        <w:rPr>
          <w:rFonts w:ascii="Times New Roman" w:hAnsi="Times New Roman" w:cs="Times New Roman"/>
          <w:sz w:val="24"/>
        </w:rPr>
        <w:t xml:space="preserve">] months), were recruited </w:t>
      </w:r>
      <w:r w:rsidR="00722D24">
        <w:rPr>
          <w:rFonts w:ascii="Times New Roman" w:hAnsi="Times New Roman" w:cs="Times New Roman"/>
          <w:sz w:val="24"/>
        </w:rPr>
        <w:t xml:space="preserve">and </w:t>
      </w:r>
      <w:r w:rsidR="00993F94">
        <w:rPr>
          <w:rFonts w:ascii="Times New Roman" w:hAnsi="Times New Roman" w:cs="Times New Roman"/>
          <w:sz w:val="24"/>
        </w:rPr>
        <w:t>23 (65.7</w:t>
      </w:r>
      <w:r w:rsidRPr="004A6D65">
        <w:rPr>
          <w:rFonts w:ascii="Times New Roman" w:hAnsi="Times New Roman" w:cs="Times New Roman"/>
          <w:sz w:val="24"/>
        </w:rPr>
        <w:t xml:space="preserve">%) completed 12-week follow-up. </w:t>
      </w:r>
      <w:r w:rsidR="00FE1786" w:rsidRPr="00FE1786">
        <w:rPr>
          <w:rFonts w:ascii="Times New Roman" w:hAnsi="Times New Roman" w:cs="Times New Roman"/>
          <w:sz w:val="24"/>
        </w:rPr>
        <w:t xml:space="preserve">Intervention acceptability was excellent; 21/23 were confident </w:t>
      </w:r>
      <w:r w:rsidR="00722D24">
        <w:rPr>
          <w:rFonts w:ascii="Times New Roman" w:hAnsi="Times New Roman" w:cs="Times New Roman"/>
          <w:sz w:val="24"/>
        </w:rPr>
        <w:t xml:space="preserve">that it could help and </w:t>
      </w:r>
      <w:r w:rsidR="00FE1786" w:rsidRPr="00FE1786">
        <w:rPr>
          <w:rFonts w:ascii="Times New Roman" w:hAnsi="Times New Roman" w:cs="Times New Roman"/>
          <w:sz w:val="24"/>
        </w:rPr>
        <w:t xml:space="preserve">would recommend it; 22/23 indicated it made sense to them. </w:t>
      </w:r>
      <w:r w:rsidR="00A5070C">
        <w:rPr>
          <w:rFonts w:ascii="Times New Roman" w:hAnsi="Times New Roman" w:cs="Times New Roman"/>
          <w:sz w:val="24"/>
        </w:rPr>
        <w:t>A</w:t>
      </w:r>
      <w:r w:rsidR="00FE1786" w:rsidRPr="00FE1786">
        <w:rPr>
          <w:rFonts w:ascii="Times New Roman" w:hAnsi="Times New Roman" w:cs="Times New Roman"/>
          <w:sz w:val="24"/>
        </w:rPr>
        <w:t xml:space="preserve">dherence was </w:t>
      </w:r>
      <w:r w:rsidR="00993F94">
        <w:rPr>
          <w:rFonts w:ascii="Times New Roman" w:hAnsi="Times New Roman" w:cs="Times New Roman"/>
          <w:sz w:val="24"/>
        </w:rPr>
        <w:t>good</w:t>
      </w:r>
      <w:r w:rsidR="00FE1786" w:rsidRPr="00FE1786">
        <w:rPr>
          <w:rFonts w:ascii="Times New Roman" w:hAnsi="Times New Roman" w:cs="Times New Roman"/>
          <w:sz w:val="24"/>
        </w:rPr>
        <w:t xml:space="preserve">, </w:t>
      </w:r>
      <w:r w:rsidR="00FE1786" w:rsidRPr="00FE1786">
        <w:rPr>
          <w:rFonts w:ascii="Times New Roman" w:hAnsi="Times New Roman" w:cs="Times New Roman"/>
          <w:sz w:val="24"/>
        </w:rPr>
        <w:lastRenderedPageBreak/>
        <w:t>with a median [IQR] EARS score of 1</w:t>
      </w:r>
      <w:r w:rsidR="00993F94">
        <w:rPr>
          <w:rFonts w:ascii="Times New Roman" w:hAnsi="Times New Roman" w:cs="Times New Roman"/>
          <w:sz w:val="24"/>
        </w:rPr>
        <w:t>7/24 [12.5-22.5</w:t>
      </w:r>
      <w:r w:rsidR="00DA1821">
        <w:rPr>
          <w:rFonts w:ascii="Times New Roman" w:hAnsi="Times New Roman" w:cs="Times New Roman"/>
          <w:sz w:val="24"/>
        </w:rPr>
        <w:t xml:space="preserve">]. </w:t>
      </w:r>
      <w:r w:rsidR="00F809BD">
        <w:rPr>
          <w:rFonts w:ascii="Times New Roman" w:hAnsi="Times New Roman" w:cs="Times New Roman"/>
          <w:sz w:val="24"/>
        </w:rPr>
        <w:t>One</w:t>
      </w:r>
      <w:r w:rsidR="00F809BD" w:rsidRPr="00FE1786">
        <w:rPr>
          <w:rFonts w:ascii="Times New Roman" w:hAnsi="Times New Roman" w:cs="Times New Roman"/>
          <w:sz w:val="24"/>
        </w:rPr>
        <w:t xml:space="preserve"> </w:t>
      </w:r>
      <w:r w:rsidR="00BE4AFC">
        <w:rPr>
          <w:rFonts w:ascii="Times New Roman" w:hAnsi="Times New Roman" w:cs="Times New Roman"/>
          <w:sz w:val="24"/>
        </w:rPr>
        <w:t>serious adverse event</w:t>
      </w:r>
      <w:r w:rsidR="00F809BD">
        <w:rPr>
          <w:rFonts w:ascii="Times New Roman" w:hAnsi="Times New Roman" w:cs="Times New Roman"/>
          <w:sz w:val="24"/>
        </w:rPr>
        <w:t xml:space="preserve"> that was unrelated to the study</w:t>
      </w:r>
      <w:r w:rsidR="00B87018">
        <w:rPr>
          <w:rFonts w:ascii="Times New Roman" w:hAnsi="Times New Roman" w:cs="Times New Roman"/>
          <w:sz w:val="24"/>
        </w:rPr>
        <w:t xml:space="preserve"> </w:t>
      </w:r>
      <w:r w:rsidR="00F809BD" w:rsidRPr="00FE1786">
        <w:rPr>
          <w:rFonts w:ascii="Times New Roman" w:hAnsi="Times New Roman" w:cs="Times New Roman"/>
          <w:sz w:val="24"/>
        </w:rPr>
        <w:t>w</w:t>
      </w:r>
      <w:r w:rsidR="00F809BD">
        <w:rPr>
          <w:rFonts w:ascii="Times New Roman" w:hAnsi="Times New Roman" w:cs="Times New Roman"/>
          <w:sz w:val="24"/>
        </w:rPr>
        <w:t>as</w:t>
      </w:r>
      <w:r w:rsidR="00F809BD" w:rsidRPr="00FE1786">
        <w:rPr>
          <w:rFonts w:ascii="Times New Roman" w:hAnsi="Times New Roman" w:cs="Times New Roman"/>
          <w:sz w:val="24"/>
        </w:rPr>
        <w:t xml:space="preserve"> </w:t>
      </w:r>
      <w:r w:rsidR="00FE1786" w:rsidRPr="00FE1786">
        <w:rPr>
          <w:rFonts w:ascii="Times New Roman" w:hAnsi="Times New Roman" w:cs="Times New Roman"/>
          <w:sz w:val="24"/>
        </w:rPr>
        <w:t>reported</w:t>
      </w:r>
      <w:r w:rsidR="00FE1786" w:rsidRPr="00A5070C">
        <w:rPr>
          <w:rFonts w:ascii="Times New Roman" w:hAnsi="Times New Roman" w:cs="Times New Roman"/>
          <w:sz w:val="24"/>
        </w:rPr>
        <w:t>.</w:t>
      </w:r>
      <w:r w:rsidR="00722D24" w:rsidRPr="00A5070C">
        <w:rPr>
          <w:rFonts w:ascii="Times New Roman" w:hAnsi="Times New Roman" w:cs="Times New Roman"/>
          <w:sz w:val="24"/>
        </w:rPr>
        <w:t xml:space="preserve"> </w:t>
      </w:r>
      <w:r w:rsidR="00DA1821">
        <w:rPr>
          <w:rFonts w:ascii="Times New Roman" w:hAnsi="Times New Roman" w:cs="Times New Roman"/>
          <w:sz w:val="24"/>
        </w:rPr>
        <w:t>Twelve</w:t>
      </w:r>
      <w:r w:rsidR="00B6032D" w:rsidRPr="00A5070C">
        <w:rPr>
          <w:rFonts w:ascii="Times New Roman" w:hAnsi="Times New Roman" w:cs="Times New Roman"/>
          <w:sz w:val="24"/>
        </w:rPr>
        <w:t xml:space="preserve"> participants’ and 9 therapists’ interviews confirmed intervention acceptability,</w:t>
      </w:r>
      <w:r w:rsidR="00A5070C">
        <w:rPr>
          <w:rFonts w:ascii="Times New Roman" w:hAnsi="Times New Roman" w:cs="Times New Roman"/>
          <w:sz w:val="24"/>
        </w:rPr>
        <w:t xml:space="preserve"> identif</w:t>
      </w:r>
      <w:r w:rsidR="005D317C">
        <w:rPr>
          <w:rFonts w:ascii="Times New Roman" w:hAnsi="Times New Roman" w:cs="Times New Roman"/>
          <w:sz w:val="24"/>
        </w:rPr>
        <w:t xml:space="preserve">ied perceptions of benefit, but also highlighted </w:t>
      </w:r>
      <w:r w:rsidR="00B87018">
        <w:rPr>
          <w:rFonts w:ascii="Times New Roman" w:hAnsi="Times New Roman" w:cs="Times New Roman"/>
          <w:sz w:val="24"/>
        </w:rPr>
        <w:t xml:space="preserve">some </w:t>
      </w:r>
      <w:r w:rsidR="005D317C">
        <w:rPr>
          <w:rFonts w:ascii="Times New Roman" w:hAnsi="Times New Roman" w:cs="Times New Roman"/>
          <w:sz w:val="24"/>
        </w:rPr>
        <w:t xml:space="preserve">barriers to completion. </w:t>
      </w:r>
      <w:r w:rsidR="00B6032D">
        <w:rPr>
          <w:rFonts w:ascii="Times New Roman" w:hAnsi="Times New Roman" w:cs="Times New Roman"/>
          <w:sz w:val="24"/>
        </w:rPr>
        <w:t xml:space="preserve"> M</w:t>
      </w:r>
      <w:r w:rsidR="005D317C">
        <w:rPr>
          <w:rFonts w:ascii="Times New Roman" w:hAnsi="Times New Roman" w:cs="Times New Roman"/>
          <w:sz w:val="24"/>
        </w:rPr>
        <w:t>ean M</w:t>
      </w:r>
      <w:r w:rsidR="00B6032D">
        <w:rPr>
          <w:rFonts w:ascii="Times New Roman" w:hAnsi="Times New Roman" w:cs="Times New Roman"/>
          <w:sz w:val="24"/>
        </w:rPr>
        <w:t>ITI scores for r</w:t>
      </w:r>
      <w:r w:rsidR="00722D24" w:rsidRPr="00722D24">
        <w:rPr>
          <w:rFonts w:ascii="Times New Roman" w:hAnsi="Times New Roman" w:cs="Times New Roman"/>
          <w:sz w:val="24"/>
        </w:rPr>
        <w:t>elational (</w:t>
      </w:r>
      <w:r w:rsidR="00F82695">
        <w:rPr>
          <w:rFonts w:ascii="Times New Roman" w:hAnsi="Times New Roman" w:cs="Times New Roman"/>
          <w:sz w:val="24"/>
        </w:rPr>
        <w:t>4.38</w:t>
      </w:r>
      <w:r w:rsidR="00722D24" w:rsidRPr="00722D24">
        <w:rPr>
          <w:rFonts w:ascii="Times New Roman" w:hAnsi="Times New Roman" w:cs="Times New Roman"/>
          <w:sz w:val="24"/>
        </w:rPr>
        <w:t>) and tec</w:t>
      </w:r>
      <w:r w:rsidR="00722D24">
        <w:rPr>
          <w:rFonts w:ascii="Times New Roman" w:hAnsi="Times New Roman" w:cs="Times New Roman"/>
          <w:sz w:val="24"/>
        </w:rPr>
        <w:t>hnical (</w:t>
      </w:r>
      <w:r w:rsidR="00F82695">
        <w:rPr>
          <w:rFonts w:ascii="Times New Roman" w:hAnsi="Times New Roman" w:cs="Times New Roman"/>
          <w:sz w:val="24"/>
        </w:rPr>
        <w:t>4.19</w:t>
      </w:r>
      <w:r w:rsidR="00722D24">
        <w:rPr>
          <w:rFonts w:ascii="Times New Roman" w:hAnsi="Times New Roman" w:cs="Times New Roman"/>
          <w:sz w:val="24"/>
        </w:rPr>
        <w:t>) aspects of motivational interviewing</w:t>
      </w:r>
      <w:r w:rsidR="00722D24" w:rsidRPr="00722D24">
        <w:rPr>
          <w:rFonts w:ascii="Times New Roman" w:hAnsi="Times New Roman" w:cs="Times New Roman"/>
          <w:sz w:val="24"/>
        </w:rPr>
        <w:t xml:space="preserve"> </w:t>
      </w:r>
      <w:r w:rsidR="005D317C">
        <w:rPr>
          <w:rFonts w:ascii="Times New Roman" w:hAnsi="Times New Roman" w:cs="Times New Roman"/>
          <w:sz w:val="24"/>
        </w:rPr>
        <w:t>demonstrate</w:t>
      </w:r>
      <w:r w:rsidR="00EA35A4">
        <w:rPr>
          <w:rFonts w:ascii="Times New Roman" w:hAnsi="Times New Roman" w:cs="Times New Roman"/>
          <w:sz w:val="24"/>
        </w:rPr>
        <w:t>d</w:t>
      </w:r>
      <w:r w:rsidR="00722D24" w:rsidRPr="00722D24">
        <w:rPr>
          <w:rFonts w:ascii="Times New Roman" w:hAnsi="Times New Roman" w:cs="Times New Roman"/>
          <w:sz w:val="24"/>
        </w:rPr>
        <w:t xml:space="preserve"> good fidelity.</w:t>
      </w:r>
      <w:r w:rsidR="006B65F0">
        <w:rPr>
          <w:rFonts w:ascii="Times New Roman" w:hAnsi="Times New Roman" w:cs="Times New Roman"/>
          <w:sz w:val="24"/>
        </w:rPr>
        <w:t xml:space="preserve"> The Foot Function Index disability subscale performed best in terms of theoretical consistency and was deemed most practical.</w:t>
      </w:r>
      <w:r w:rsidR="00B6032D">
        <w:rPr>
          <w:rFonts w:ascii="Times New Roman" w:hAnsi="Times New Roman" w:cs="Times New Roman"/>
          <w:sz w:val="24"/>
        </w:rPr>
        <w:t xml:space="preserve"> </w:t>
      </w:r>
      <w:r w:rsidR="00722D24">
        <w:rPr>
          <w:rFonts w:ascii="Times New Roman" w:hAnsi="Times New Roman" w:cs="Times New Roman"/>
          <w:sz w:val="24"/>
        </w:rPr>
        <w:t xml:space="preserve"> </w:t>
      </w:r>
    </w:p>
    <w:p w14:paraId="03F57089" w14:textId="77777777" w:rsidR="00FE1786" w:rsidRPr="001F2BC4" w:rsidRDefault="00FE1786" w:rsidP="009131FC">
      <w:pPr>
        <w:spacing w:line="480" w:lineRule="auto"/>
        <w:jc w:val="both"/>
        <w:rPr>
          <w:rFonts w:ascii="Times New Roman" w:hAnsi="Times New Roman" w:cs="Times New Roman"/>
          <w:b/>
          <w:sz w:val="24"/>
        </w:rPr>
      </w:pPr>
    </w:p>
    <w:p w14:paraId="1014AE4C" w14:textId="77777777" w:rsidR="00554B69" w:rsidRDefault="008C79EF" w:rsidP="009131FC">
      <w:pPr>
        <w:spacing w:line="480" w:lineRule="auto"/>
        <w:jc w:val="both"/>
        <w:rPr>
          <w:rFonts w:ascii="Times New Roman" w:hAnsi="Times New Roman" w:cs="Times New Roman"/>
          <w:b/>
          <w:sz w:val="24"/>
        </w:rPr>
      </w:pPr>
      <w:r>
        <w:rPr>
          <w:rFonts w:ascii="Times New Roman" w:hAnsi="Times New Roman" w:cs="Times New Roman"/>
          <w:b/>
          <w:sz w:val="24"/>
        </w:rPr>
        <w:t>Conclusion</w:t>
      </w:r>
    </w:p>
    <w:p w14:paraId="3DB36DBE" w14:textId="524FD5FD" w:rsidR="00554B69" w:rsidRDefault="00DA1821" w:rsidP="751F0B1C">
      <w:pPr>
        <w:spacing w:line="480" w:lineRule="auto"/>
        <w:jc w:val="both"/>
        <w:rPr>
          <w:rFonts w:ascii="Times New Roman" w:hAnsi="Times New Roman" w:cs="Times New Roman"/>
          <w:sz w:val="24"/>
          <w:szCs w:val="24"/>
        </w:rPr>
      </w:pPr>
      <w:r w:rsidRPr="751F0B1C">
        <w:rPr>
          <w:rFonts w:ascii="Times New Roman" w:hAnsi="Times New Roman" w:cs="Times New Roman"/>
          <w:sz w:val="24"/>
          <w:szCs w:val="24"/>
        </w:rPr>
        <w:t xml:space="preserve">GREAT Strides was viewed as acceptable by patients and therapists, and we observed high intervention fidelity, good patient adherence and no safety concerns. A future trial to test the additional benefit of GREAT Strides to usual care will benefit from amended eligibility criteria, refinement of the intervention and strategies to ensure higher follow-up rates.  </w:t>
      </w:r>
      <w:r w:rsidR="00F52D6C" w:rsidRPr="751F0B1C">
        <w:rPr>
          <w:rFonts w:ascii="Times New Roman" w:hAnsi="Times New Roman" w:cs="Times New Roman"/>
          <w:sz w:val="24"/>
          <w:szCs w:val="24"/>
        </w:rPr>
        <w:t xml:space="preserve">The Foot Function Index disability subscale </w:t>
      </w:r>
      <w:r w:rsidR="00691125" w:rsidRPr="751F0B1C">
        <w:rPr>
          <w:rFonts w:ascii="Times New Roman" w:hAnsi="Times New Roman" w:cs="Times New Roman"/>
          <w:sz w:val="24"/>
          <w:szCs w:val="24"/>
        </w:rPr>
        <w:t>was identif</w:t>
      </w:r>
      <w:r w:rsidR="002A532A" w:rsidRPr="751F0B1C">
        <w:rPr>
          <w:rFonts w:ascii="Times New Roman" w:hAnsi="Times New Roman" w:cs="Times New Roman"/>
          <w:sz w:val="24"/>
          <w:szCs w:val="24"/>
        </w:rPr>
        <w:t>i</w:t>
      </w:r>
      <w:r w:rsidR="00691125" w:rsidRPr="751F0B1C">
        <w:rPr>
          <w:rFonts w:ascii="Times New Roman" w:hAnsi="Times New Roman" w:cs="Times New Roman"/>
          <w:sz w:val="24"/>
          <w:szCs w:val="24"/>
        </w:rPr>
        <w:t>ed</w:t>
      </w:r>
      <w:r w:rsidR="00F52D6C" w:rsidRPr="751F0B1C">
        <w:rPr>
          <w:rFonts w:ascii="Times New Roman" w:hAnsi="Times New Roman" w:cs="Times New Roman"/>
          <w:sz w:val="24"/>
          <w:szCs w:val="24"/>
        </w:rPr>
        <w:t xml:space="preserve"> as the primary outcome</w:t>
      </w:r>
      <w:r w:rsidR="00EA35A4">
        <w:rPr>
          <w:rFonts w:ascii="Times New Roman" w:hAnsi="Times New Roman" w:cs="Times New Roman"/>
          <w:sz w:val="24"/>
          <w:szCs w:val="24"/>
        </w:rPr>
        <w:t xml:space="preserve"> for the future trial</w:t>
      </w:r>
      <w:r w:rsidR="00B87018">
        <w:rPr>
          <w:rFonts w:ascii="Times New Roman" w:hAnsi="Times New Roman" w:cs="Times New Roman"/>
          <w:sz w:val="24"/>
          <w:szCs w:val="24"/>
        </w:rPr>
        <w:t xml:space="preserve">. </w:t>
      </w:r>
    </w:p>
    <w:bookmarkEnd w:id="0"/>
    <w:p w14:paraId="2771EEE4" w14:textId="77777777" w:rsidR="00DA1821" w:rsidRDefault="00DA1821" w:rsidP="009131FC">
      <w:pPr>
        <w:spacing w:line="480" w:lineRule="auto"/>
        <w:jc w:val="both"/>
        <w:rPr>
          <w:rFonts w:ascii="Times New Roman" w:hAnsi="Times New Roman" w:cs="Times New Roman"/>
          <w:b/>
          <w:sz w:val="24"/>
        </w:rPr>
      </w:pPr>
    </w:p>
    <w:p w14:paraId="2785DB9B" w14:textId="77777777" w:rsidR="00554B69" w:rsidRPr="001F2BC4" w:rsidRDefault="00554B69" w:rsidP="009131FC">
      <w:pPr>
        <w:spacing w:line="480" w:lineRule="auto"/>
        <w:jc w:val="both"/>
        <w:rPr>
          <w:rFonts w:ascii="Times New Roman" w:hAnsi="Times New Roman" w:cs="Times New Roman"/>
          <w:b/>
          <w:sz w:val="24"/>
        </w:rPr>
      </w:pPr>
      <w:r w:rsidRPr="001F2BC4">
        <w:rPr>
          <w:rFonts w:ascii="Times New Roman" w:hAnsi="Times New Roman" w:cs="Times New Roman"/>
          <w:b/>
          <w:sz w:val="24"/>
        </w:rPr>
        <w:t>Trial registration</w:t>
      </w:r>
      <w:r>
        <w:rPr>
          <w:rFonts w:ascii="Times New Roman" w:hAnsi="Times New Roman" w:cs="Times New Roman"/>
          <w:b/>
          <w:sz w:val="24"/>
        </w:rPr>
        <w:t xml:space="preserve">: </w:t>
      </w:r>
      <w:r>
        <w:rPr>
          <w:rFonts w:ascii="Times New Roman" w:hAnsi="Times New Roman" w:cs="Times New Roman"/>
          <w:sz w:val="24"/>
        </w:rPr>
        <w:t>ISRCTN</w:t>
      </w:r>
      <w:r w:rsidRPr="00653EF7">
        <w:rPr>
          <w:rFonts w:ascii="Times New Roman" w:hAnsi="Times New Roman" w:cs="Times New Roman"/>
          <w:sz w:val="24"/>
        </w:rPr>
        <w:t>14277030</w:t>
      </w:r>
    </w:p>
    <w:p w14:paraId="55468B05" w14:textId="77777777" w:rsidR="00554B69" w:rsidRPr="001F2BC4" w:rsidRDefault="00554B69" w:rsidP="009131FC">
      <w:pPr>
        <w:spacing w:line="480" w:lineRule="auto"/>
        <w:jc w:val="both"/>
        <w:rPr>
          <w:rFonts w:ascii="Times New Roman" w:hAnsi="Times New Roman" w:cs="Times New Roman"/>
          <w:b/>
          <w:sz w:val="24"/>
        </w:rPr>
      </w:pPr>
    </w:p>
    <w:p w14:paraId="0E50241F" w14:textId="5A8B6D29" w:rsidR="00554B69" w:rsidRPr="001F2BC4" w:rsidRDefault="00554B69" w:rsidP="009131FC">
      <w:pPr>
        <w:spacing w:line="480" w:lineRule="auto"/>
        <w:jc w:val="both"/>
        <w:rPr>
          <w:rFonts w:ascii="Times New Roman" w:hAnsi="Times New Roman" w:cs="Times New Roman"/>
          <w:b/>
          <w:sz w:val="24"/>
        </w:rPr>
      </w:pPr>
      <w:r w:rsidRPr="001F2BC4">
        <w:rPr>
          <w:rFonts w:ascii="Times New Roman" w:hAnsi="Times New Roman" w:cs="Times New Roman"/>
          <w:b/>
          <w:sz w:val="24"/>
        </w:rPr>
        <w:t>Keywords:</w:t>
      </w:r>
      <w:r w:rsidR="00B7374D">
        <w:rPr>
          <w:rFonts w:ascii="Times New Roman" w:hAnsi="Times New Roman" w:cs="Times New Roman"/>
          <w:b/>
          <w:sz w:val="24"/>
        </w:rPr>
        <w:t xml:space="preserve"> </w:t>
      </w:r>
      <w:r w:rsidR="0033190C" w:rsidRPr="0033190C">
        <w:rPr>
          <w:rFonts w:ascii="Times New Roman" w:hAnsi="Times New Roman" w:cs="Times New Roman"/>
          <w:sz w:val="24"/>
        </w:rPr>
        <w:t>gait rehabilitation</w:t>
      </w:r>
      <w:r w:rsidR="0033190C">
        <w:rPr>
          <w:rFonts w:ascii="Times New Roman" w:hAnsi="Times New Roman" w:cs="Times New Roman"/>
          <w:sz w:val="24"/>
        </w:rPr>
        <w:t>, rheumatoid arthritis, feasibility</w:t>
      </w:r>
    </w:p>
    <w:p w14:paraId="338682EB" w14:textId="05563CCE" w:rsidR="00554B69" w:rsidRDefault="00554B69" w:rsidP="009131FC">
      <w:pPr>
        <w:spacing w:line="480" w:lineRule="auto"/>
        <w:jc w:val="both"/>
        <w:rPr>
          <w:rFonts w:ascii="Times New Roman" w:hAnsi="Times New Roman" w:cs="Times New Roman"/>
          <w:b/>
          <w:sz w:val="28"/>
        </w:rPr>
      </w:pPr>
    </w:p>
    <w:p w14:paraId="58675086" w14:textId="729BA15E" w:rsidR="00B84185" w:rsidRDefault="00B84185" w:rsidP="009131FC">
      <w:pPr>
        <w:spacing w:line="480" w:lineRule="auto"/>
        <w:jc w:val="both"/>
        <w:rPr>
          <w:rFonts w:ascii="Times New Roman" w:hAnsi="Times New Roman" w:cs="Times New Roman"/>
          <w:b/>
          <w:sz w:val="28"/>
        </w:rPr>
      </w:pPr>
    </w:p>
    <w:p w14:paraId="578A8770" w14:textId="1501A540" w:rsidR="00B84185" w:rsidRDefault="00B84185" w:rsidP="009131FC">
      <w:pPr>
        <w:spacing w:line="480" w:lineRule="auto"/>
        <w:jc w:val="both"/>
        <w:rPr>
          <w:rFonts w:ascii="Times New Roman" w:hAnsi="Times New Roman" w:cs="Times New Roman"/>
          <w:b/>
          <w:sz w:val="28"/>
        </w:rPr>
      </w:pPr>
    </w:p>
    <w:p w14:paraId="7B2D435D" w14:textId="77777777" w:rsidR="00B84185" w:rsidRPr="001F2BC4" w:rsidRDefault="00B84185" w:rsidP="009131FC">
      <w:pPr>
        <w:spacing w:line="480" w:lineRule="auto"/>
        <w:jc w:val="both"/>
        <w:rPr>
          <w:rFonts w:ascii="Times New Roman" w:hAnsi="Times New Roman" w:cs="Times New Roman"/>
          <w:b/>
          <w:sz w:val="28"/>
        </w:rPr>
      </w:pPr>
    </w:p>
    <w:p w14:paraId="1D735373" w14:textId="77777777" w:rsidR="006D3C65" w:rsidRDefault="006D3C65" w:rsidP="009131FC">
      <w:pPr>
        <w:spacing w:line="480" w:lineRule="auto"/>
        <w:jc w:val="both"/>
        <w:rPr>
          <w:rFonts w:ascii="Times New Roman" w:hAnsi="Times New Roman" w:cs="Times New Roman"/>
          <w:b/>
          <w:sz w:val="28"/>
        </w:rPr>
      </w:pPr>
      <w:r>
        <w:rPr>
          <w:rFonts w:ascii="Times New Roman" w:hAnsi="Times New Roman" w:cs="Times New Roman"/>
          <w:b/>
          <w:sz w:val="28"/>
        </w:rPr>
        <w:lastRenderedPageBreak/>
        <w:t>Key messages regarding feasibility</w:t>
      </w:r>
    </w:p>
    <w:p w14:paraId="6C5511C1" w14:textId="77777777" w:rsidR="006D3C65" w:rsidRDefault="006D3C65" w:rsidP="009131FC">
      <w:pPr>
        <w:spacing w:line="480" w:lineRule="auto"/>
        <w:jc w:val="both"/>
        <w:rPr>
          <w:rFonts w:ascii="Times New Roman" w:hAnsi="Times New Roman" w:cs="Times New Roman"/>
          <w:b/>
          <w:sz w:val="24"/>
        </w:rPr>
      </w:pPr>
      <w:r w:rsidRPr="006D3C65">
        <w:rPr>
          <w:rFonts w:ascii="Times New Roman" w:hAnsi="Times New Roman" w:cs="Times New Roman"/>
          <w:b/>
          <w:sz w:val="24"/>
        </w:rPr>
        <w:t>1) What uncertainties exi</w:t>
      </w:r>
      <w:r>
        <w:rPr>
          <w:rFonts w:ascii="Times New Roman" w:hAnsi="Times New Roman" w:cs="Times New Roman"/>
          <w:b/>
          <w:sz w:val="24"/>
        </w:rPr>
        <w:t>sted regarding the feasibility?</w:t>
      </w:r>
    </w:p>
    <w:p w14:paraId="74BB2829" w14:textId="7643E6AB" w:rsidR="00A00515" w:rsidRPr="0045472C" w:rsidRDefault="00F82695" w:rsidP="2CC4A44B">
      <w:pPr>
        <w:spacing w:line="480" w:lineRule="auto"/>
        <w:jc w:val="both"/>
        <w:rPr>
          <w:rFonts w:ascii="Times New Roman" w:hAnsi="Times New Roman" w:cs="Times New Roman"/>
          <w:sz w:val="24"/>
          <w:szCs w:val="24"/>
        </w:rPr>
      </w:pPr>
      <w:r w:rsidRPr="2CC4A44B">
        <w:rPr>
          <w:rFonts w:ascii="Times New Roman" w:hAnsi="Times New Roman" w:cs="Times New Roman"/>
          <w:sz w:val="24"/>
          <w:szCs w:val="24"/>
        </w:rPr>
        <w:t xml:space="preserve">Prior to evaluation via a future randomised </w:t>
      </w:r>
      <w:r w:rsidR="00F52D6C" w:rsidRPr="2CC4A44B">
        <w:rPr>
          <w:rFonts w:ascii="Times New Roman" w:hAnsi="Times New Roman" w:cs="Times New Roman"/>
          <w:sz w:val="24"/>
          <w:szCs w:val="24"/>
        </w:rPr>
        <w:t xml:space="preserve">controlled </w:t>
      </w:r>
      <w:r w:rsidRPr="2CC4A44B">
        <w:rPr>
          <w:rFonts w:ascii="Times New Roman" w:hAnsi="Times New Roman" w:cs="Times New Roman"/>
          <w:sz w:val="24"/>
          <w:szCs w:val="24"/>
        </w:rPr>
        <w:t xml:space="preserve">trial, we wanted to establish whether </w:t>
      </w:r>
      <w:r w:rsidR="009D4FBC" w:rsidRPr="2CC4A44B">
        <w:rPr>
          <w:rFonts w:ascii="Times New Roman" w:hAnsi="Times New Roman" w:cs="Times New Roman"/>
          <w:sz w:val="24"/>
          <w:szCs w:val="24"/>
        </w:rPr>
        <w:t xml:space="preserve">the newly developed GREAT Strides gait rehabilitation programme </w:t>
      </w:r>
      <w:r w:rsidR="00F02D4E" w:rsidRPr="2CC4A44B">
        <w:rPr>
          <w:rFonts w:ascii="Times New Roman" w:hAnsi="Times New Roman" w:cs="Times New Roman"/>
          <w:sz w:val="24"/>
          <w:szCs w:val="24"/>
        </w:rPr>
        <w:t xml:space="preserve">was likely to </w:t>
      </w:r>
      <w:r w:rsidR="009D4FBC" w:rsidRPr="2CC4A44B">
        <w:rPr>
          <w:rFonts w:ascii="Times New Roman" w:hAnsi="Times New Roman" w:cs="Times New Roman"/>
          <w:sz w:val="24"/>
          <w:szCs w:val="24"/>
        </w:rPr>
        <w:t xml:space="preserve">be </w:t>
      </w:r>
      <w:r w:rsidRPr="2CC4A44B">
        <w:rPr>
          <w:rFonts w:ascii="Times New Roman" w:hAnsi="Times New Roman" w:cs="Times New Roman"/>
          <w:sz w:val="24"/>
          <w:szCs w:val="24"/>
        </w:rPr>
        <w:t xml:space="preserve">safe and </w:t>
      </w:r>
      <w:r w:rsidR="009D4FBC" w:rsidRPr="2CC4A44B">
        <w:rPr>
          <w:rFonts w:ascii="Times New Roman" w:hAnsi="Times New Roman" w:cs="Times New Roman"/>
          <w:sz w:val="24"/>
          <w:szCs w:val="24"/>
        </w:rPr>
        <w:t>accept</w:t>
      </w:r>
      <w:r w:rsidR="00C24052" w:rsidRPr="2CC4A44B">
        <w:rPr>
          <w:rFonts w:ascii="Times New Roman" w:hAnsi="Times New Roman" w:cs="Times New Roman"/>
          <w:sz w:val="24"/>
          <w:szCs w:val="24"/>
        </w:rPr>
        <w:t xml:space="preserve">able to people with early RA. We also sought to establish whether </w:t>
      </w:r>
      <w:r w:rsidR="00A00515" w:rsidRPr="2CC4A44B">
        <w:rPr>
          <w:rFonts w:ascii="Times New Roman" w:hAnsi="Times New Roman" w:cs="Times New Roman"/>
          <w:sz w:val="24"/>
          <w:szCs w:val="24"/>
        </w:rPr>
        <w:t xml:space="preserve">GREAT Strides </w:t>
      </w:r>
      <w:r w:rsidR="00C24052" w:rsidRPr="2CC4A44B">
        <w:rPr>
          <w:rFonts w:ascii="Times New Roman" w:hAnsi="Times New Roman" w:cs="Times New Roman"/>
          <w:sz w:val="24"/>
          <w:szCs w:val="24"/>
        </w:rPr>
        <w:t xml:space="preserve">would </w:t>
      </w:r>
      <w:r w:rsidR="00A00515" w:rsidRPr="2CC4A44B">
        <w:rPr>
          <w:rFonts w:ascii="Times New Roman" w:hAnsi="Times New Roman" w:cs="Times New Roman"/>
          <w:sz w:val="24"/>
          <w:szCs w:val="24"/>
        </w:rPr>
        <w:t xml:space="preserve">be acceptable to </w:t>
      </w:r>
      <w:r w:rsidRPr="2CC4A44B">
        <w:rPr>
          <w:rFonts w:ascii="Times New Roman" w:hAnsi="Times New Roman" w:cs="Times New Roman"/>
          <w:sz w:val="24"/>
          <w:szCs w:val="24"/>
        </w:rPr>
        <w:t>therapists</w:t>
      </w:r>
      <w:r w:rsidR="00A00515" w:rsidRPr="2CC4A44B">
        <w:rPr>
          <w:rFonts w:ascii="Times New Roman" w:hAnsi="Times New Roman" w:cs="Times New Roman"/>
          <w:sz w:val="24"/>
          <w:szCs w:val="24"/>
        </w:rPr>
        <w:t xml:space="preserve"> (podiatrists and physiotherapists) responsible for its delivery, and </w:t>
      </w:r>
      <w:r w:rsidR="00E801F8" w:rsidRPr="2CC4A44B">
        <w:rPr>
          <w:rFonts w:ascii="Times New Roman" w:hAnsi="Times New Roman" w:cs="Times New Roman"/>
          <w:sz w:val="24"/>
          <w:szCs w:val="24"/>
        </w:rPr>
        <w:t>whether it could</w:t>
      </w:r>
      <w:r w:rsidR="00A00515" w:rsidRPr="2CC4A44B">
        <w:rPr>
          <w:rFonts w:ascii="Times New Roman" w:hAnsi="Times New Roman" w:cs="Times New Roman"/>
          <w:sz w:val="24"/>
          <w:szCs w:val="24"/>
        </w:rPr>
        <w:t xml:space="preserve"> be delivered as intended</w:t>
      </w:r>
      <w:r w:rsidR="0020410A" w:rsidRPr="2CC4A44B">
        <w:rPr>
          <w:rFonts w:ascii="Times New Roman" w:hAnsi="Times New Roman" w:cs="Times New Roman"/>
          <w:sz w:val="24"/>
          <w:szCs w:val="24"/>
        </w:rPr>
        <w:t>.</w:t>
      </w:r>
      <w:r w:rsidR="00C24052" w:rsidRPr="2CC4A44B">
        <w:rPr>
          <w:rFonts w:ascii="Times New Roman" w:hAnsi="Times New Roman" w:cs="Times New Roman"/>
          <w:sz w:val="24"/>
          <w:szCs w:val="24"/>
        </w:rPr>
        <w:t xml:space="preserve"> Prior to evaluation in </w:t>
      </w:r>
      <w:r w:rsidR="006B65F0" w:rsidRPr="2CC4A44B">
        <w:rPr>
          <w:rFonts w:ascii="Times New Roman" w:hAnsi="Times New Roman" w:cs="Times New Roman"/>
          <w:sz w:val="24"/>
          <w:szCs w:val="24"/>
        </w:rPr>
        <w:t>a randomised</w:t>
      </w:r>
      <w:r w:rsidR="006B65F0">
        <w:rPr>
          <w:rFonts w:ascii="Times New Roman" w:hAnsi="Times New Roman" w:cs="Times New Roman"/>
          <w:sz w:val="24"/>
          <w:szCs w:val="24"/>
        </w:rPr>
        <w:t xml:space="preserve"> </w:t>
      </w:r>
      <w:r w:rsidR="00C24052" w:rsidRPr="2CC4A44B">
        <w:rPr>
          <w:rFonts w:ascii="Times New Roman" w:hAnsi="Times New Roman" w:cs="Times New Roman"/>
          <w:sz w:val="24"/>
          <w:szCs w:val="24"/>
        </w:rPr>
        <w:t xml:space="preserve">trial, uncertainty </w:t>
      </w:r>
      <w:r w:rsidR="00F52D6C" w:rsidRPr="2CC4A44B">
        <w:rPr>
          <w:rFonts w:ascii="Times New Roman" w:hAnsi="Times New Roman" w:cs="Times New Roman"/>
          <w:sz w:val="24"/>
          <w:szCs w:val="24"/>
        </w:rPr>
        <w:t>about</w:t>
      </w:r>
      <w:r w:rsidR="00C24052" w:rsidRPr="2CC4A44B">
        <w:rPr>
          <w:rFonts w:ascii="Times New Roman" w:hAnsi="Times New Roman" w:cs="Times New Roman"/>
          <w:sz w:val="24"/>
          <w:szCs w:val="24"/>
        </w:rPr>
        <w:t xml:space="preserve"> the </w:t>
      </w:r>
      <w:r w:rsidR="00A00515" w:rsidRPr="2CC4A44B">
        <w:rPr>
          <w:rFonts w:ascii="Times New Roman" w:hAnsi="Times New Roman" w:cs="Times New Roman"/>
          <w:sz w:val="24"/>
          <w:szCs w:val="24"/>
        </w:rPr>
        <w:t>best and most practical outcome measure in terms of ability to detect change for use as primary outcome</w:t>
      </w:r>
      <w:r w:rsidR="00C24052" w:rsidRPr="2CC4A44B">
        <w:rPr>
          <w:rFonts w:ascii="Times New Roman" w:hAnsi="Times New Roman" w:cs="Times New Roman"/>
          <w:sz w:val="24"/>
          <w:szCs w:val="24"/>
        </w:rPr>
        <w:t xml:space="preserve"> measure. Uncertainty also existed concerning the feasibility of a main trial in </w:t>
      </w:r>
      <w:r w:rsidR="00A00515" w:rsidRPr="2CC4A44B">
        <w:rPr>
          <w:rFonts w:ascii="Times New Roman" w:hAnsi="Times New Roman" w:cs="Times New Roman"/>
          <w:sz w:val="24"/>
          <w:szCs w:val="24"/>
        </w:rPr>
        <w:t xml:space="preserve">terms </w:t>
      </w:r>
      <w:r w:rsidR="00C24052" w:rsidRPr="2CC4A44B">
        <w:rPr>
          <w:rFonts w:ascii="Times New Roman" w:hAnsi="Times New Roman" w:cs="Times New Roman"/>
          <w:sz w:val="24"/>
          <w:szCs w:val="24"/>
        </w:rPr>
        <w:t xml:space="preserve">of </w:t>
      </w:r>
      <w:r w:rsidR="00A00515" w:rsidRPr="2CC4A44B">
        <w:rPr>
          <w:rFonts w:ascii="Times New Roman" w:hAnsi="Times New Roman" w:cs="Times New Roman"/>
          <w:sz w:val="24"/>
          <w:szCs w:val="24"/>
        </w:rPr>
        <w:t>rec</w:t>
      </w:r>
      <w:r w:rsidR="00C24052" w:rsidRPr="2CC4A44B">
        <w:rPr>
          <w:rFonts w:ascii="Times New Roman" w:hAnsi="Times New Roman" w:cs="Times New Roman"/>
          <w:sz w:val="24"/>
          <w:szCs w:val="24"/>
        </w:rPr>
        <w:t>ruitment and retention rates relative to</w:t>
      </w:r>
      <w:r w:rsidR="00A00515" w:rsidRPr="2CC4A44B">
        <w:rPr>
          <w:rFonts w:ascii="Times New Roman" w:hAnsi="Times New Roman" w:cs="Times New Roman"/>
          <w:sz w:val="24"/>
          <w:szCs w:val="24"/>
        </w:rPr>
        <w:t xml:space="preserve"> sample size requirements.</w:t>
      </w:r>
    </w:p>
    <w:p w14:paraId="3D0F319F" w14:textId="7B1E4E2C" w:rsidR="006D3C65" w:rsidRPr="007A302C" w:rsidRDefault="006D3C65" w:rsidP="009131FC">
      <w:pPr>
        <w:spacing w:line="480" w:lineRule="auto"/>
        <w:jc w:val="both"/>
        <w:rPr>
          <w:rFonts w:ascii="Times New Roman" w:hAnsi="Times New Roman" w:cs="Times New Roman"/>
          <w:sz w:val="24"/>
        </w:rPr>
      </w:pPr>
      <w:r w:rsidRPr="007A302C">
        <w:rPr>
          <w:rFonts w:ascii="Times New Roman" w:hAnsi="Times New Roman" w:cs="Times New Roman"/>
          <w:b/>
          <w:sz w:val="24"/>
        </w:rPr>
        <w:t>2) What are the key feasibility findings?</w:t>
      </w:r>
    </w:p>
    <w:p w14:paraId="6F4EDFAC" w14:textId="73D889DE" w:rsidR="00A00515" w:rsidRPr="0045472C" w:rsidRDefault="00C24052" w:rsidP="2CC4A44B">
      <w:pPr>
        <w:spacing w:line="480" w:lineRule="auto"/>
        <w:jc w:val="both"/>
        <w:rPr>
          <w:rFonts w:ascii="Times New Roman" w:hAnsi="Times New Roman" w:cs="Times New Roman"/>
          <w:sz w:val="24"/>
          <w:szCs w:val="24"/>
        </w:rPr>
      </w:pPr>
      <w:r w:rsidRPr="2CC4A44B">
        <w:rPr>
          <w:rFonts w:ascii="Times New Roman" w:hAnsi="Times New Roman" w:cs="Times New Roman"/>
          <w:sz w:val="24"/>
          <w:szCs w:val="24"/>
        </w:rPr>
        <w:t xml:space="preserve">We identified that </w:t>
      </w:r>
      <w:r w:rsidR="00A00515" w:rsidRPr="2CC4A44B">
        <w:rPr>
          <w:rFonts w:ascii="Times New Roman" w:hAnsi="Times New Roman" w:cs="Times New Roman"/>
          <w:sz w:val="24"/>
          <w:szCs w:val="24"/>
        </w:rPr>
        <w:t>GREAT Strides was</w:t>
      </w:r>
      <w:r w:rsidR="00F02D4E" w:rsidRPr="2CC4A44B">
        <w:rPr>
          <w:rFonts w:ascii="Times New Roman" w:hAnsi="Times New Roman" w:cs="Times New Roman"/>
          <w:sz w:val="24"/>
          <w:szCs w:val="24"/>
        </w:rPr>
        <w:t xml:space="preserve"> likely to be</w:t>
      </w:r>
      <w:r w:rsidR="00A00515" w:rsidRPr="2CC4A44B">
        <w:rPr>
          <w:rFonts w:ascii="Times New Roman" w:hAnsi="Times New Roman" w:cs="Times New Roman"/>
          <w:sz w:val="24"/>
          <w:szCs w:val="24"/>
        </w:rPr>
        <w:t xml:space="preserve"> safe, had excellent patient acceptability, and </w:t>
      </w:r>
      <w:r w:rsidRPr="2CC4A44B">
        <w:rPr>
          <w:rFonts w:ascii="Times New Roman" w:hAnsi="Times New Roman" w:cs="Times New Roman"/>
          <w:sz w:val="24"/>
          <w:szCs w:val="24"/>
        </w:rPr>
        <w:t xml:space="preserve">resulted in good patient adherence. GREAT Strides </w:t>
      </w:r>
      <w:r w:rsidR="00A00515" w:rsidRPr="2CC4A44B">
        <w:rPr>
          <w:rFonts w:ascii="Times New Roman" w:hAnsi="Times New Roman" w:cs="Times New Roman"/>
          <w:sz w:val="24"/>
          <w:szCs w:val="24"/>
        </w:rPr>
        <w:t xml:space="preserve">was acceptable to intervention </w:t>
      </w:r>
      <w:r w:rsidRPr="2CC4A44B">
        <w:rPr>
          <w:rFonts w:ascii="Times New Roman" w:hAnsi="Times New Roman" w:cs="Times New Roman"/>
          <w:sz w:val="24"/>
          <w:szCs w:val="24"/>
        </w:rPr>
        <w:t>therapists</w:t>
      </w:r>
      <w:r w:rsidR="00A00515" w:rsidRPr="2CC4A44B">
        <w:rPr>
          <w:rFonts w:ascii="Times New Roman" w:hAnsi="Times New Roman" w:cs="Times New Roman"/>
          <w:sz w:val="24"/>
          <w:szCs w:val="24"/>
        </w:rPr>
        <w:t xml:space="preserve"> and </w:t>
      </w:r>
      <w:r w:rsidR="0020259E" w:rsidRPr="2CC4A44B">
        <w:rPr>
          <w:rFonts w:ascii="Times New Roman" w:hAnsi="Times New Roman" w:cs="Times New Roman"/>
          <w:sz w:val="24"/>
          <w:szCs w:val="24"/>
        </w:rPr>
        <w:t>was</w:t>
      </w:r>
      <w:r w:rsidR="006D6634" w:rsidRPr="2CC4A44B">
        <w:rPr>
          <w:rFonts w:ascii="Times New Roman" w:hAnsi="Times New Roman" w:cs="Times New Roman"/>
          <w:sz w:val="24"/>
          <w:szCs w:val="24"/>
        </w:rPr>
        <w:t xml:space="preserve"> delivered with high fidelity.</w:t>
      </w:r>
      <w:r w:rsidRPr="2CC4A44B">
        <w:rPr>
          <w:rFonts w:ascii="Times New Roman" w:hAnsi="Times New Roman" w:cs="Times New Roman"/>
          <w:sz w:val="24"/>
          <w:szCs w:val="24"/>
        </w:rPr>
        <w:t xml:space="preserve"> </w:t>
      </w:r>
      <w:r w:rsidR="006D6634" w:rsidRPr="2CC4A44B">
        <w:rPr>
          <w:rFonts w:ascii="Times New Roman" w:hAnsi="Times New Roman" w:cs="Times New Roman"/>
          <w:sz w:val="24"/>
          <w:szCs w:val="24"/>
        </w:rPr>
        <w:t>Recommendations are provided for primary outcome measure selection for a future main trial</w:t>
      </w:r>
      <w:r w:rsidR="006B65F0">
        <w:rPr>
          <w:rFonts w:ascii="Times New Roman" w:hAnsi="Times New Roman" w:cs="Times New Roman"/>
          <w:sz w:val="24"/>
          <w:szCs w:val="24"/>
        </w:rPr>
        <w:t xml:space="preserve"> (the Foot Function Index Disability subscale)</w:t>
      </w:r>
      <w:r w:rsidR="006D6634" w:rsidRPr="2CC4A44B">
        <w:rPr>
          <w:rFonts w:ascii="Times New Roman" w:hAnsi="Times New Roman" w:cs="Times New Roman"/>
          <w:sz w:val="24"/>
          <w:szCs w:val="24"/>
        </w:rPr>
        <w:t>. Recruitment and retention rates were lower than anticipated</w:t>
      </w:r>
      <w:r w:rsidR="005F4E35" w:rsidRPr="2CC4A44B">
        <w:rPr>
          <w:rFonts w:ascii="Times New Roman" w:hAnsi="Times New Roman" w:cs="Times New Roman"/>
          <w:sz w:val="24"/>
          <w:szCs w:val="24"/>
        </w:rPr>
        <w:t xml:space="preserve"> and require further </w:t>
      </w:r>
      <w:r w:rsidR="00E801F8" w:rsidRPr="2CC4A44B">
        <w:rPr>
          <w:rFonts w:ascii="Times New Roman" w:hAnsi="Times New Roman" w:cs="Times New Roman"/>
          <w:sz w:val="24"/>
          <w:szCs w:val="24"/>
        </w:rPr>
        <w:t>strategies in a future main trial</w:t>
      </w:r>
      <w:r w:rsidR="006D6634" w:rsidRPr="2CC4A44B">
        <w:rPr>
          <w:rFonts w:ascii="Times New Roman" w:hAnsi="Times New Roman" w:cs="Times New Roman"/>
          <w:sz w:val="24"/>
          <w:szCs w:val="24"/>
        </w:rPr>
        <w:t xml:space="preserve">. </w:t>
      </w:r>
      <w:r w:rsidR="00A00515" w:rsidRPr="2CC4A44B">
        <w:rPr>
          <w:rFonts w:ascii="Times New Roman" w:hAnsi="Times New Roman" w:cs="Times New Roman"/>
          <w:sz w:val="24"/>
          <w:szCs w:val="24"/>
        </w:rPr>
        <w:t xml:space="preserve"> </w:t>
      </w:r>
    </w:p>
    <w:p w14:paraId="1D39FA69" w14:textId="77777777" w:rsidR="006D3C65" w:rsidRPr="006D3C65" w:rsidRDefault="006D3C65" w:rsidP="009131FC">
      <w:pPr>
        <w:spacing w:line="480" w:lineRule="auto"/>
        <w:jc w:val="both"/>
        <w:rPr>
          <w:rFonts w:ascii="Times New Roman" w:hAnsi="Times New Roman" w:cs="Times New Roman"/>
          <w:b/>
          <w:sz w:val="24"/>
        </w:rPr>
      </w:pPr>
      <w:r w:rsidRPr="006D3C65">
        <w:rPr>
          <w:rFonts w:ascii="Times New Roman" w:hAnsi="Times New Roman" w:cs="Times New Roman"/>
          <w:b/>
          <w:sz w:val="24"/>
        </w:rPr>
        <w:t>3) What are the implications of the feasibility findings for the design of the main study?</w:t>
      </w:r>
    </w:p>
    <w:p w14:paraId="38B01E9F" w14:textId="0EB104B2" w:rsidR="00396217" w:rsidRPr="0045472C" w:rsidRDefault="00396217" w:rsidP="009131FC">
      <w:pPr>
        <w:spacing w:line="480" w:lineRule="auto"/>
        <w:jc w:val="both"/>
        <w:rPr>
          <w:rFonts w:ascii="Times New Roman" w:hAnsi="Times New Roman" w:cs="Times New Roman"/>
          <w:sz w:val="24"/>
        </w:rPr>
      </w:pPr>
      <w:r w:rsidRPr="0045472C">
        <w:rPr>
          <w:rFonts w:ascii="Times New Roman" w:hAnsi="Times New Roman" w:cs="Times New Roman"/>
          <w:sz w:val="24"/>
        </w:rPr>
        <w:t xml:space="preserve">Results from evaluation of patient acceptability and adherence are promising and warrant further evaluation of </w:t>
      </w:r>
      <w:r w:rsidR="00E801F8">
        <w:rPr>
          <w:rFonts w:ascii="Times New Roman" w:hAnsi="Times New Roman" w:cs="Times New Roman"/>
          <w:sz w:val="24"/>
        </w:rPr>
        <w:t>the added benefit of GREAT Strides to</w:t>
      </w:r>
      <w:r w:rsidRPr="0045472C">
        <w:rPr>
          <w:rFonts w:ascii="Times New Roman" w:hAnsi="Times New Roman" w:cs="Times New Roman"/>
          <w:sz w:val="24"/>
        </w:rPr>
        <w:t xml:space="preserve"> usual care in a randomised trial.</w:t>
      </w:r>
      <w:r w:rsidR="005F4E35" w:rsidRPr="0045472C">
        <w:rPr>
          <w:rFonts w:ascii="Times New Roman" w:hAnsi="Times New Roman" w:cs="Times New Roman"/>
          <w:sz w:val="24"/>
        </w:rPr>
        <w:t xml:space="preserve"> E</w:t>
      </w:r>
      <w:r w:rsidRPr="0045472C">
        <w:rPr>
          <w:rFonts w:ascii="Times New Roman" w:hAnsi="Times New Roman" w:cs="Times New Roman"/>
          <w:sz w:val="24"/>
        </w:rPr>
        <w:t>valuations of patient and therapist acceptability and fidelity have informed important refinements of the GREAT Strides intervention and therapists’ intervention training format and resources.</w:t>
      </w:r>
      <w:r w:rsidR="005F4E35" w:rsidRPr="0045472C">
        <w:rPr>
          <w:rFonts w:ascii="Times New Roman" w:hAnsi="Times New Roman" w:cs="Times New Roman"/>
          <w:sz w:val="24"/>
        </w:rPr>
        <w:t xml:space="preserve"> T</w:t>
      </w:r>
      <w:r w:rsidRPr="0045472C">
        <w:rPr>
          <w:rFonts w:ascii="Times New Roman" w:hAnsi="Times New Roman" w:cs="Times New Roman"/>
          <w:sz w:val="24"/>
        </w:rPr>
        <w:t xml:space="preserve">he Foot Function Index disability subscale is recommended as </w:t>
      </w:r>
      <w:r w:rsidR="00E801F8">
        <w:rPr>
          <w:rFonts w:ascii="Times New Roman" w:hAnsi="Times New Roman" w:cs="Times New Roman"/>
          <w:sz w:val="24"/>
        </w:rPr>
        <w:t xml:space="preserve">the </w:t>
      </w:r>
      <w:r w:rsidRPr="0045472C">
        <w:rPr>
          <w:rFonts w:ascii="Times New Roman" w:hAnsi="Times New Roman" w:cs="Times New Roman"/>
          <w:sz w:val="24"/>
        </w:rPr>
        <w:t xml:space="preserve">primary outcome </w:t>
      </w:r>
      <w:r w:rsidRPr="0045472C">
        <w:rPr>
          <w:rFonts w:ascii="Times New Roman" w:hAnsi="Times New Roman" w:cs="Times New Roman"/>
          <w:sz w:val="24"/>
        </w:rPr>
        <w:lastRenderedPageBreak/>
        <w:t>for the future randomised trial</w:t>
      </w:r>
      <w:r w:rsidR="006B65F0">
        <w:rPr>
          <w:rFonts w:ascii="Times New Roman" w:hAnsi="Times New Roman" w:cs="Times New Roman"/>
          <w:sz w:val="24"/>
        </w:rPr>
        <w:t xml:space="preserve"> on the basis of it appearing to be the most theoretically consistent and its practical characteristics</w:t>
      </w:r>
      <w:r w:rsidRPr="0045472C">
        <w:rPr>
          <w:rFonts w:ascii="Times New Roman" w:hAnsi="Times New Roman" w:cs="Times New Roman"/>
          <w:sz w:val="24"/>
        </w:rPr>
        <w:t>. Recruitment and retention rates observed necessitate</w:t>
      </w:r>
      <w:r w:rsidR="00E801F8">
        <w:rPr>
          <w:rFonts w:ascii="Times New Roman" w:hAnsi="Times New Roman" w:cs="Times New Roman"/>
          <w:sz w:val="24"/>
        </w:rPr>
        <w:t>d refinement of</w:t>
      </w:r>
      <w:r w:rsidRPr="0045472C">
        <w:rPr>
          <w:rFonts w:ascii="Times New Roman" w:hAnsi="Times New Roman" w:cs="Times New Roman"/>
          <w:sz w:val="24"/>
        </w:rPr>
        <w:t xml:space="preserve"> eligibility criteria, follow-up procedures, and data collection methods</w:t>
      </w:r>
      <w:r w:rsidR="005F4E35" w:rsidRPr="0045472C">
        <w:rPr>
          <w:rFonts w:ascii="Times New Roman" w:hAnsi="Times New Roman" w:cs="Times New Roman"/>
          <w:sz w:val="24"/>
        </w:rPr>
        <w:t xml:space="preserve"> and </w:t>
      </w:r>
      <w:r w:rsidR="00E801F8">
        <w:rPr>
          <w:rFonts w:ascii="Times New Roman" w:hAnsi="Times New Roman" w:cs="Times New Roman"/>
          <w:sz w:val="24"/>
        </w:rPr>
        <w:t>will be tested in</w:t>
      </w:r>
      <w:r w:rsidR="005F4E35" w:rsidRPr="0045472C">
        <w:rPr>
          <w:rFonts w:ascii="Times New Roman" w:hAnsi="Times New Roman" w:cs="Times New Roman"/>
          <w:sz w:val="24"/>
        </w:rPr>
        <w:t xml:space="preserve"> a pilot </w:t>
      </w:r>
      <w:r w:rsidR="00F02D4E">
        <w:rPr>
          <w:rFonts w:ascii="Times New Roman" w:hAnsi="Times New Roman" w:cs="Times New Roman"/>
          <w:sz w:val="24"/>
        </w:rPr>
        <w:t xml:space="preserve">randomised </w:t>
      </w:r>
      <w:r w:rsidR="005F4E35" w:rsidRPr="0045472C">
        <w:rPr>
          <w:rFonts w:ascii="Times New Roman" w:hAnsi="Times New Roman" w:cs="Times New Roman"/>
          <w:sz w:val="24"/>
        </w:rPr>
        <w:t>trial</w:t>
      </w:r>
      <w:r w:rsidRPr="0045472C">
        <w:rPr>
          <w:rFonts w:ascii="Times New Roman" w:hAnsi="Times New Roman" w:cs="Times New Roman"/>
          <w:sz w:val="24"/>
        </w:rPr>
        <w:t xml:space="preserve">.  </w:t>
      </w:r>
    </w:p>
    <w:p w14:paraId="7260AA10" w14:textId="78F25F40" w:rsidR="006D3C65" w:rsidRDefault="006D3C65" w:rsidP="009131FC">
      <w:pPr>
        <w:spacing w:line="480" w:lineRule="auto"/>
        <w:jc w:val="both"/>
        <w:rPr>
          <w:rFonts w:ascii="Times New Roman" w:hAnsi="Times New Roman" w:cs="Times New Roman"/>
          <w:b/>
          <w:sz w:val="28"/>
        </w:rPr>
      </w:pPr>
    </w:p>
    <w:p w14:paraId="053D1177" w14:textId="349E3D0D" w:rsidR="00396217" w:rsidRDefault="00396217" w:rsidP="009131FC">
      <w:pPr>
        <w:spacing w:line="480" w:lineRule="auto"/>
        <w:jc w:val="both"/>
        <w:rPr>
          <w:rFonts w:ascii="Times New Roman" w:hAnsi="Times New Roman" w:cs="Times New Roman"/>
          <w:b/>
          <w:sz w:val="28"/>
        </w:rPr>
      </w:pPr>
    </w:p>
    <w:p w14:paraId="3598F03E" w14:textId="7F74ABB6" w:rsidR="00396217" w:rsidRDefault="00396217" w:rsidP="009131FC">
      <w:pPr>
        <w:spacing w:line="480" w:lineRule="auto"/>
        <w:jc w:val="both"/>
        <w:rPr>
          <w:rFonts w:ascii="Times New Roman" w:hAnsi="Times New Roman" w:cs="Times New Roman"/>
          <w:b/>
          <w:sz w:val="28"/>
        </w:rPr>
      </w:pPr>
    </w:p>
    <w:p w14:paraId="39EC5A28" w14:textId="252C2C56" w:rsidR="00396217" w:rsidRDefault="00396217" w:rsidP="009131FC">
      <w:pPr>
        <w:spacing w:line="480" w:lineRule="auto"/>
        <w:jc w:val="both"/>
        <w:rPr>
          <w:rFonts w:ascii="Times New Roman" w:hAnsi="Times New Roman" w:cs="Times New Roman"/>
          <w:b/>
          <w:sz w:val="28"/>
        </w:rPr>
      </w:pPr>
    </w:p>
    <w:p w14:paraId="2AADB6AF" w14:textId="001E86E6" w:rsidR="00396217" w:rsidRDefault="00396217" w:rsidP="009131FC">
      <w:pPr>
        <w:spacing w:line="480" w:lineRule="auto"/>
        <w:jc w:val="both"/>
        <w:rPr>
          <w:rFonts w:ascii="Times New Roman" w:hAnsi="Times New Roman" w:cs="Times New Roman"/>
          <w:b/>
          <w:sz w:val="28"/>
        </w:rPr>
      </w:pPr>
    </w:p>
    <w:p w14:paraId="2E29C3C1" w14:textId="79A58C9E" w:rsidR="00396217" w:rsidRDefault="00396217" w:rsidP="009131FC">
      <w:pPr>
        <w:spacing w:line="480" w:lineRule="auto"/>
        <w:jc w:val="both"/>
        <w:rPr>
          <w:rFonts w:ascii="Times New Roman" w:hAnsi="Times New Roman" w:cs="Times New Roman"/>
          <w:b/>
          <w:sz w:val="28"/>
        </w:rPr>
      </w:pPr>
    </w:p>
    <w:p w14:paraId="5F108A46" w14:textId="357A5070" w:rsidR="00396217" w:rsidRDefault="00396217" w:rsidP="009131FC">
      <w:pPr>
        <w:spacing w:line="480" w:lineRule="auto"/>
        <w:jc w:val="both"/>
        <w:rPr>
          <w:rFonts w:ascii="Times New Roman" w:hAnsi="Times New Roman" w:cs="Times New Roman"/>
          <w:b/>
          <w:sz w:val="28"/>
        </w:rPr>
      </w:pPr>
    </w:p>
    <w:p w14:paraId="306CB18E" w14:textId="53CE3B4B" w:rsidR="00396217" w:rsidRDefault="00396217" w:rsidP="009131FC">
      <w:pPr>
        <w:spacing w:line="480" w:lineRule="auto"/>
        <w:jc w:val="both"/>
        <w:rPr>
          <w:rFonts w:ascii="Times New Roman" w:hAnsi="Times New Roman" w:cs="Times New Roman"/>
          <w:b/>
          <w:sz w:val="28"/>
        </w:rPr>
      </w:pPr>
    </w:p>
    <w:p w14:paraId="29C59632" w14:textId="3CA37305" w:rsidR="00396217" w:rsidRDefault="00396217" w:rsidP="009131FC">
      <w:pPr>
        <w:spacing w:line="480" w:lineRule="auto"/>
        <w:jc w:val="both"/>
        <w:rPr>
          <w:rFonts w:ascii="Times New Roman" w:hAnsi="Times New Roman" w:cs="Times New Roman"/>
          <w:b/>
          <w:sz w:val="28"/>
        </w:rPr>
      </w:pPr>
    </w:p>
    <w:p w14:paraId="65804BF9" w14:textId="50125716" w:rsidR="00396217" w:rsidRDefault="00396217" w:rsidP="009131FC">
      <w:pPr>
        <w:spacing w:line="480" w:lineRule="auto"/>
        <w:jc w:val="both"/>
        <w:rPr>
          <w:rFonts w:ascii="Times New Roman" w:hAnsi="Times New Roman" w:cs="Times New Roman"/>
          <w:b/>
          <w:sz w:val="28"/>
        </w:rPr>
      </w:pPr>
    </w:p>
    <w:p w14:paraId="6AA3BC55" w14:textId="002115EA" w:rsidR="00396217" w:rsidRDefault="00396217" w:rsidP="009131FC">
      <w:pPr>
        <w:spacing w:line="480" w:lineRule="auto"/>
        <w:jc w:val="both"/>
        <w:rPr>
          <w:rFonts w:ascii="Times New Roman" w:hAnsi="Times New Roman" w:cs="Times New Roman"/>
          <w:b/>
          <w:sz w:val="28"/>
        </w:rPr>
      </w:pPr>
    </w:p>
    <w:p w14:paraId="10525E72" w14:textId="0EAEC8D8" w:rsidR="005F4E35" w:rsidRDefault="005F4E35" w:rsidP="009131FC">
      <w:pPr>
        <w:spacing w:line="480" w:lineRule="auto"/>
        <w:jc w:val="both"/>
        <w:rPr>
          <w:rFonts w:ascii="Times New Roman" w:hAnsi="Times New Roman" w:cs="Times New Roman"/>
          <w:b/>
          <w:sz w:val="28"/>
        </w:rPr>
      </w:pPr>
    </w:p>
    <w:p w14:paraId="625BB5AC" w14:textId="488D691F" w:rsidR="005F4E35" w:rsidRDefault="005F4E35" w:rsidP="009131FC">
      <w:pPr>
        <w:spacing w:line="480" w:lineRule="auto"/>
        <w:jc w:val="both"/>
        <w:rPr>
          <w:rFonts w:ascii="Times New Roman" w:hAnsi="Times New Roman" w:cs="Times New Roman"/>
          <w:b/>
          <w:sz w:val="28"/>
        </w:rPr>
      </w:pPr>
    </w:p>
    <w:p w14:paraId="7406AD8A" w14:textId="77777777" w:rsidR="005F4E35" w:rsidRDefault="005F4E35" w:rsidP="009131FC">
      <w:pPr>
        <w:spacing w:line="480" w:lineRule="auto"/>
        <w:jc w:val="both"/>
        <w:rPr>
          <w:rFonts w:ascii="Times New Roman" w:hAnsi="Times New Roman" w:cs="Times New Roman"/>
          <w:b/>
          <w:sz w:val="28"/>
        </w:rPr>
      </w:pPr>
    </w:p>
    <w:p w14:paraId="6E577E5B" w14:textId="47A1AD35" w:rsidR="00396217" w:rsidRDefault="00396217" w:rsidP="009131FC">
      <w:pPr>
        <w:spacing w:line="480" w:lineRule="auto"/>
        <w:jc w:val="both"/>
        <w:rPr>
          <w:rFonts w:ascii="Times New Roman" w:hAnsi="Times New Roman" w:cs="Times New Roman"/>
          <w:b/>
          <w:sz w:val="28"/>
        </w:rPr>
      </w:pPr>
    </w:p>
    <w:p w14:paraId="01690E2B" w14:textId="77777777" w:rsidR="00554B69" w:rsidRPr="001F2BC4"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lastRenderedPageBreak/>
        <w:t xml:space="preserve">Background </w:t>
      </w:r>
    </w:p>
    <w:p w14:paraId="7EA394E8" w14:textId="3DB4A84B" w:rsidR="009D3288" w:rsidRDefault="0033190C" w:rsidP="751F0B1C">
      <w:pPr>
        <w:spacing w:line="480" w:lineRule="auto"/>
        <w:jc w:val="both"/>
        <w:rPr>
          <w:rFonts w:ascii="Times New Roman" w:hAnsi="Times New Roman" w:cs="Times New Roman"/>
          <w:sz w:val="24"/>
          <w:szCs w:val="24"/>
        </w:rPr>
      </w:pPr>
      <w:r w:rsidRPr="2CC4A44B">
        <w:rPr>
          <w:rFonts w:ascii="Times New Roman" w:hAnsi="Times New Roman" w:cs="Times New Roman"/>
          <w:sz w:val="24"/>
          <w:szCs w:val="24"/>
        </w:rPr>
        <w:t>Approximately</w:t>
      </w:r>
      <w:r w:rsidR="009D3288" w:rsidRPr="2CC4A44B">
        <w:rPr>
          <w:rFonts w:ascii="Times New Roman" w:hAnsi="Times New Roman" w:cs="Times New Roman"/>
          <w:sz w:val="24"/>
          <w:szCs w:val="24"/>
        </w:rPr>
        <w:t xml:space="preserve"> 645,000 people </w:t>
      </w:r>
      <w:r w:rsidRPr="2CC4A44B">
        <w:rPr>
          <w:rFonts w:ascii="Times New Roman" w:hAnsi="Times New Roman" w:cs="Times New Roman"/>
          <w:sz w:val="24"/>
          <w:szCs w:val="24"/>
        </w:rPr>
        <w:t>have rheumatoid arthritis</w:t>
      </w:r>
      <w:r w:rsidR="009D3288" w:rsidRPr="2CC4A44B">
        <w:rPr>
          <w:rFonts w:ascii="Times New Roman" w:hAnsi="Times New Roman" w:cs="Times New Roman"/>
          <w:sz w:val="24"/>
          <w:szCs w:val="24"/>
        </w:rPr>
        <w:t xml:space="preserve"> </w:t>
      </w:r>
      <w:r w:rsidRPr="2CC4A44B">
        <w:rPr>
          <w:rFonts w:ascii="Times New Roman" w:hAnsi="Times New Roman" w:cs="Times New Roman"/>
          <w:sz w:val="24"/>
          <w:szCs w:val="24"/>
        </w:rPr>
        <w:t>(</w:t>
      </w:r>
      <w:r w:rsidR="009D3288" w:rsidRPr="2CC4A44B">
        <w:rPr>
          <w:rFonts w:ascii="Times New Roman" w:hAnsi="Times New Roman" w:cs="Times New Roman"/>
          <w:sz w:val="24"/>
          <w:szCs w:val="24"/>
        </w:rPr>
        <w:t>RA</w:t>
      </w:r>
      <w:r w:rsidRPr="2CC4A44B">
        <w:rPr>
          <w:rFonts w:ascii="Times New Roman" w:hAnsi="Times New Roman" w:cs="Times New Roman"/>
          <w:sz w:val="24"/>
          <w:szCs w:val="24"/>
        </w:rPr>
        <w:t>)</w:t>
      </w:r>
      <w:r w:rsidR="009D3288" w:rsidRPr="2CC4A44B">
        <w:rPr>
          <w:rFonts w:ascii="Times New Roman" w:hAnsi="Times New Roman" w:cs="Times New Roman"/>
          <w:sz w:val="24"/>
          <w:szCs w:val="24"/>
        </w:rPr>
        <w:t xml:space="preserve"> in the UK and </w:t>
      </w:r>
      <w:r w:rsidR="003A750F" w:rsidRPr="2CC4A44B">
        <w:rPr>
          <w:rFonts w:ascii="Times New Roman" w:hAnsi="Times New Roman" w:cs="Times New Roman"/>
          <w:sz w:val="24"/>
          <w:szCs w:val="24"/>
        </w:rPr>
        <w:t>most</w:t>
      </w:r>
      <w:r w:rsidR="009D3288" w:rsidRPr="2CC4A44B">
        <w:rPr>
          <w:rFonts w:ascii="Times New Roman" w:hAnsi="Times New Roman" w:cs="Times New Roman"/>
          <w:sz w:val="24"/>
          <w:szCs w:val="24"/>
        </w:rPr>
        <w:t xml:space="preserve"> will experience foot </w:t>
      </w:r>
      <w:r w:rsidR="003A750F" w:rsidRPr="2CC4A44B">
        <w:rPr>
          <w:rFonts w:ascii="Times New Roman" w:hAnsi="Times New Roman" w:cs="Times New Roman"/>
          <w:sz w:val="24"/>
          <w:szCs w:val="24"/>
        </w:rPr>
        <w:t>and</w:t>
      </w:r>
      <w:r w:rsidR="009D3288" w:rsidRPr="2CC4A44B">
        <w:rPr>
          <w:rFonts w:ascii="Times New Roman" w:hAnsi="Times New Roman" w:cs="Times New Roman"/>
          <w:sz w:val="24"/>
          <w:szCs w:val="24"/>
        </w:rPr>
        <w:t xml:space="preserve"> mobility problems [</w:t>
      </w:r>
      <w:r w:rsidR="00BE6CCB" w:rsidRPr="2CC4A44B">
        <w:rPr>
          <w:rFonts w:ascii="Times New Roman" w:hAnsi="Times New Roman" w:cs="Times New Roman"/>
          <w:sz w:val="24"/>
          <w:szCs w:val="24"/>
        </w:rPr>
        <w:t>1-3</w:t>
      </w:r>
      <w:r w:rsidR="009D3288" w:rsidRPr="2CC4A44B">
        <w:rPr>
          <w:rFonts w:ascii="Times New Roman" w:hAnsi="Times New Roman" w:cs="Times New Roman"/>
          <w:sz w:val="24"/>
          <w:szCs w:val="24"/>
        </w:rPr>
        <w:t xml:space="preserve">].  </w:t>
      </w:r>
      <w:r w:rsidRPr="2CC4A44B">
        <w:rPr>
          <w:rFonts w:ascii="Times New Roman" w:hAnsi="Times New Roman" w:cs="Times New Roman"/>
          <w:sz w:val="24"/>
          <w:szCs w:val="24"/>
        </w:rPr>
        <w:t xml:space="preserve">In early disease </w:t>
      </w:r>
      <w:r w:rsidR="009D3288" w:rsidRPr="2CC4A44B">
        <w:rPr>
          <w:rFonts w:ascii="Times New Roman" w:hAnsi="Times New Roman" w:cs="Times New Roman"/>
          <w:sz w:val="24"/>
          <w:szCs w:val="24"/>
        </w:rPr>
        <w:t xml:space="preserve">around </w:t>
      </w:r>
      <w:r w:rsidR="00C21400" w:rsidRPr="2CC4A44B">
        <w:rPr>
          <w:rFonts w:ascii="Times New Roman" w:hAnsi="Times New Roman" w:cs="Times New Roman"/>
          <w:sz w:val="24"/>
          <w:szCs w:val="24"/>
        </w:rPr>
        <w:t>60-</w:t>
      </w:r>
      <w:r w:rsidR="009D3288" w:rsidRPr="2CC4A44B">
        <w:rPr>
          <w:rFonts w:ascii="Times New Roman" w:hAnsi="Times New Roman" w:cs="Times New Roman"/>
          <w:sz w:val="24"/>
          <w:szCs w:val="24"/>
        </w:rPr>
        <w:t>65% of patients experience foot p</w:t>
      </w:r>
      <w:r w:rsidR="00413080" w:rsidRPr="2CC4A44B">
        <w:rPr>
          <w:rFonts w:ascii="Times New Roman" w:hAnsi="Times New Roman" w:cs="Times New Roman"/>
          <w:sz w:val="24"/>
          <w:szCs w:val="24"/>
        </w:rPr>
        <w:t>ain and</w:t>
      </w:r>
      <w:r w:rsidR="00C21400" w:rsidRPr="2CC4A44B">
        <w:rPr>
          <w:rFonts w:ascii="Times New Roman" w:hAnsi="Times New Roman" w:cs="Times New Roman"/>
          <w:sz w:val="24"/>
          <w:szCs w:val="24"/>
        </w:rPr>
        <w:t xml:space="preserve"> </w:t>
      </w:r>
      <w:r w:rsidR="006B65F0">
        <w:rPr>
          <w:rFonts w:ascii="Times New Roman" w:hAnsi="Times New Roman" w:cs="Times New Roman"/>
          <w:sz w:val="24"/>
          <w:szCs w:val="24"/>
        </w:rPr>
        <w:t xml:space="preserve">joint </w:t>
      </w:r>
      <w:r w:rsidR="009D3288" w:rsidRPr="2CC4A44B">
        <w:rPr>
          <w:rFonts w:ascii="Times New Roman" w:hAnsi="Times New Roman" w:cs="Times New Roman"/>
          <w:sz w:val="24"/>
          <w:szCs w:val="24"/>
        </w:rPr>
        <w:t>swelling</w:t>
      </w:r>
      <w:r w:rsidR="00413080" w:rsidRPr="2CC4A44B">
        <w:rPr>
          <w:rFonts w:ascii="Times New Roman" w:hAnsi="Times New Roman" w:cs="Times New Roman"/>
          <w:sz w:val="24"/>
          <w:szCs w:val="24"/>
        </w:rPr>
        <w:t>,</w:t>
      </w:r>
      <w:r w:rsidR="009D3288" w:rsidRPr="2CC4A44B">
        <w:rPr>
          <w:rFonts w:ascii="Times New Roman" w:hAnsi="Times New Roman" w:cs="Times New Roman"/>
          <w:sz w:val="24"/>
          <w:szCs w:val="24"/>
        </w:rPr>
        <w:t xml:space="preserve"> and walking-related disability</w:t>
      </w:r>
      <w:r w:rsidR="000C5C3A" w:rsidRPr="2CC4A44B">
        <w:rPr>
          <w:rFonts w:ascii="Times New Roman" w:hAnsi="Times New Roman" w:cs="Times New Roman"/>
          <w:sz w:val="24"/>
          <w:szCs w:val="24"/>
        </w:rPr>
        <w:t xml:space="preserve"> </w:t>
      </w:r>
      <w:r w:rsidR="00762946" w:rsidRPr="2CC4A44B">
        <w:rPr>
          <w:rFonts w:ascii="Times New Roman" w:hAnsi="Times New Roman" w:cs="Times New Roman"/>
          <w:sz w:val="24"/>
          <w:szCs w:val="24"/>
        </w:rPr>
        <w:t xml:space="preserve">which </w:t>
      </w:r>
      <w:r w:rsidR="00F52D6C" w:rsidRPr="2CC4A44B">
        <w:rPr>
          <w:rFonts w:ascii="Times New Roman" w:hAnsi="Times New Roman" w:cs="Times New Roman"/>
          <w:sz w:val="24"/>
          <w:szCs w:val="24"/>
        </w:rPr>
        <w:t xml:space="preserve">may </w:t>
      </w:r>
      <w:r w:rsidR="00413080" w:rsidRPr="2CC4A44B">
        <w:rPr>
          <w:rFonts w:ascii="Times New Roman" w:hAnsi="Times New Roman" w:cs="Times New Roman"/>
          <w:sz w:val="24"/>
          <w:szCs w:val="24"/>
        </w:rPr>
        <w:t>be</w:t>
      </w:r>
      <w:r w:rsidR="000C5C3A" w:rsidRPr="2CC4A44B">
        <w:rPr>
          <w:rFonts w:ascii="Times New Roman" w:hAnsi="Times New Roman" w:cs="Times New Roman"/>
          <w:sz w:val="24"/>
          <w:szCs w:val="24"/>
        </w:rPr>
        <w:t xml:space="preserve"> persistent</w:t>
      </w:r>
      <w:r w:rsidR="00413080" w:rsidRPr="2CC4A44B">
        <w:rPr>
          <w:rFonts w:ascii="Times New Roman" w:hAnsi="Times New Roman" w:cs="Times New Roman"/>
          <w:sz w:val="24"/>
          <w:szCs w:val="24"/>
        </w:rPr>
        <w:t xml:space="preserve"> and progressive </w:t>
      </w:r>
      <w:r w:rsidR="00BE6CCB" w:rsidRPr="2CC4A44B">
        <w:rPr>
          <w:rFonts w:ascii="Times New Roman" w:hAnsi="Times New Roman" w:cs="Times New Roman"/>
          <w:sz w:val="24"/>
          <w:szCs w:val="24"/>
        </w:rPr>
        <w:t>[4</w:t>
      </w:r>
      <w:r w:rsidR="009D3288" w:rsidRPr="2CC4A44B">
        <w:rPr>
          <w:rFonts w:ascii="Times New Roman" w:hAnsi="Times New Roman" w:cs="Times New Roman"/>
          <w:sz w:val="24"/>
          <w:szCs w:val="24"/>
        </w:rPr>
        <w:t xml:space="preserve">]. </w:t>
      </w:r>
      <w:r w:rsidR="00413080" w:rsidRPr="2CC4A44B">
        <w:rPr>
          <w:rFonts w:ascii="Times New Roman" w:hAnsi="Times New Roman" w:cs="Times New Roman"/>
          <w:sz w:val="24"/>
          <w:szCs w:val="24"/>
        </w:rPr>
        <w:t>People with RA often exhibit slow and unsteady gait characterised by decreased walking speed, ankle power, and step length [</w:t>
      </w:r>
      <w:r w:rsidR="00BE6CCB" w:rsidRPr="2CC4A44B">
        <w:rPr>
          <w:rFonts w:ascii="Times New Roman" w:hAnsi="Times New Roman" w:cs="Times New Roman"/>
          <w:sz w:val="24"/>
          <w:szCs w:val="24"/>
        </w:rPr>
        <w:t>5-7</w:t>
      </w:r>
      <w:r w:rsidR="00413080" w:rsidRPr="2CC4A44B">
        <w:rPr>
          <w:rFonts w:ascii="Times New Roman" w:hAnsi="Times New Roman" w:cs="Times New Roman"/>
          <w:sz w:val="24"/>
          <w:szCs w:val="24"/>
        </w:rPr>
        <w:t>]. They take fewer steps and</w:t>
      </w:r>
      <w:r w:rsidR="0020259E" w:rsidRPr="2CC4A44B">
        <w:rPr>
          <w:rFonts w:ascii="Times New Roman" w:hAnsi="Times New Roman" w:cs="Times New Roman"/>
          <w:sz w:val="24"/>
          <w:szCs w:val="24"/>
        </w:rPr>
        <w:t xml:space="preserve"> are more sedentary</w:t>
      </w:r>
      <w:r w:rsidR="00413080" w:rsidRPr="2CC4A44B">
        <w:rPr>
          <w:rFonts w:ascii="Times New Roman" w:hAnsi="Times New Roman" w:cs="Times New Roman"/>
          <w:sz w:val="24"/>
          <w:szCs w:val="24"/>
        </w:rPr>
        <w:t xml:space="preserve"> than healthy adults [</w:t>
      </w:r>
      <w:r w:rsidR="00BE6CCB" w:rsidRPr="2CC4A44B">
        <w:rPr>
          <w:rFonts w:ascii="Times New Roman" w:hAnsi="Times New Roman" w:cs="Times New Roman"/>
          <w:sz w:val="24"/>
          <w:szCs w:val="24"/>
        </w:rPr>
        <w:t>8-11</w:t>
      </w:r>
      <w:r w:rsidR="00413080" w:rsidRPr="2CC4A44B">
        <w:rPr>
          <w:rFonts w:ascii="Times New Roman" w:hAnsi="Times New Roman" w:cs="Times New Roman"/>
          <w:sz w:val="24"/>
          <w:szCs w:val="24"/>
        </w:rPr>
        <w:t>]. These sedentary characteristics are associated with poor body composition and elevated cardiovascular disease risk [</w:t>
      </w:r>
      <w:r w:rsidR="002E4AB4" w:rsidRPr="2CC4A44B">
        <w:rPr>
          <w:rFonts w:ascii="Times New Roman" w:hAnsi="Times New Roman" w:cs="Times New Roman"/>
          <w:sz w:val="24"/>
          <w:szCs w:val="24"/>
        </w:rPr>
        <w:t>12-14</w:t>
      </w:r>
      <w:r w:rsidR="00413080" w:rsidRPr="2CC4A44B">
        <w:rPr>
          <w:rFonts w:ascii="Times New Roman" w:hAnsi="Times New Roman" w:cs="Times New Roman"/>
          <w:sz w:val="24"/>
          <w:szCs w:val="24"/>
        </w:rPr>
        <w:t xml:space="preserve">]. </w:t>
      </w:r>
      <w:r w:rsidR="0020259E" w:rsidRPr="2CC4A44B">
        <w:rPr>
          <w:rFonts w:ascii="Times New Roman" w:hAnsi="Times New Roman" w:cs="Times New Roman"/>
          <w:sz w:val="24"/>
          <w:szCs w:val="24"/>
        </w:rPr>
        <w:t>D</w:t>
      </w:r>
      <w:r w:rsidR="00413080" w:rsidRPr="2CC4A44B">
        <w:rPr>
          <w:rFonts w:ascii="Times New Roman" w:hAnsi="Times New Roman" w:cs="Times New Roman"/>
          <w:sz w:val="24"/>
          <w:szCs w:val="24"/>
        </w:rPr>
        <w:t>eteriorations in gait characterised by lower limb muscle weakness, poor muscle endurance, and reduced proprioception/balance are common and are associated with impaire</w:t>
      </w:r>
      <w:r w:rsidR="002E4AB4" w:rsidRPr="2CC4A44B">
        <w:rPr>
          <w:rFonts w:ascii="Times New Roman" w:hAnsi="Times New Roman" w:cs="Times New Roman"/>
          <w:sz w:val="24"/>
          <w:szCs w:val="24"/>
        </w:rPr>
        <w:t>d physical function</w:t>
      </w:r>
      <w:r w:rsidR="034E8669" w:rsidRPr="2CC4A44B">
        <w:rPr>
          <w:rFonts w:ascii="Times New Roman" w:hAnsi="Times New Roman" w:cs="Times New Roman"/>
          <w:sz w:val="24"/>
          <w:szCs w:val="24"/>
        </w:rPr>
        <w:t xml:space="preserve"> and difficulties with activities of daily living</w:t>
      </w:r>
      <w:r w:rsidR="002E4AB4" w:rsidRPr="2CC4A44B">
        <w:rPr>
          <w:rFonts w:ascii="Times New Roman" w:hAnsi="Times New Roman" w:cs="Times New Roman"/>
          <w:sz w:val="24"/>
          <w:szCs w:val="24"/>
        </w:rPr>
        <w:t xml:space="preserve"> [6,7</w:t>
      </w:r>
      <w:r w:rsidR="00413080" w:rsidRPr="2CC4A44B">
        <w:rPr>
          <w:rFonts w:ascii="Times New Roman" w:hAnsi="Times New Roman" w:cs="Times New Roman"/>
          <w:sz w:val="24"/>
          <w:szCs w:val="24"/>
        </w:rPr>
        <w:t>,</w:t>
      </w:r>
      <w:r w:rsidR="002E4AB4" w:rsidRPr="2CC4A44B">
        <w:rPr>
          <w:rFonts w:ascii="Times New Roman" w:hAnsi="Times New Roman" w:cs="Times New Roman"/>
          <w:sz w:val="24"/>
          <w:szCs w:val="24"/>
        </w:rPr>
        <w:t>15-22</w:t>
      </w:r>
      <w:r w:rsidR="00413080" w:rsidRPr="2CC4A44B">
        <w:rPr>
          <w:rFonts w:ascii="Times New Roman" w:hAnsi="Times New Roman" w:cs="Times New Roman"/>
          <w:sz w:val="24"/>
          <w:szCs w:val="24"/>
        </w:rPr>
        <w:t xml:space="preserve">]. </w:t>
      </w:r>
      <w:r w:rsidR="00923887" w:rsidRPr="00923887">
        <w:rPr>
          <w:rFonts w:ascii="Times New Roman" w:hAnsi="Times New Roman" w:cs="Times New Roman"/>
          <w:sz w:val="24"/>
          <w:szCs w:val="24"/>
        </w:rPr>
        <w:t>Self-reported walking disability at 2 years post-diagnosis has been identified as the main predictor of persistent walking disability [</w:t>
      </w:r>
      <w:r w:rsidR="00A95F16">
        <w:rPr>
          <w:rFonts w:ascii="Times New Roman" w:hAnsi="Times New Roman" w:cs="Times New Roman"/>
          <w:sz w:val="24"/>
          <w:szCs w:val="24"/>
        </w:rPr>
        <w:t>3</w:t>
      </w:r>
      <w:r w:rsidR="00923887" w:rsidRPr="00923887">
        <w:rPr>
          <w:rFonts w:ascii="Times New Roman" w:hAnsi="Times New Roman" w:cs="Times New Roman"/>
          <w:sz w:val="24"/>
          <w:szCs w:val="24"/>
        </w:rPr>
        <w:t xml:space="preserve">]. This suggests that </w:t>
      </w:r>
      <w:r w:rsidR="00923887">
        <w:rPr>
          <w:rFonts w:ascii="Times New Roman" w:hAnsi="Times New Roman" w:cs="Times New Roman"/>
          <w:sz w:val="24"/>
          <w:szCs w:val="24"/>
        </w:rPr>
        <w:t>t</w:t>
      </w:r>
      <w:r w:rsidR="009D3288" w:rsidRPr="2CC4A44B">
        <w:rPr>
          <w:rFonts w:ascii="Times New Roman" w:hAnsi="Times New Roman" w:cs="Times New Roman"/>
          <w:sz w:val="24"/>
          <w:szCs w:val="24"/>
        </w:rPr>
        <w:t xml:space="preserve">here may be a therapeutic ‘window of opportunity’ for </w:t>
      </w:r>
      <w:r w:rsidR="00944F0C" w:rsidRPr="2CC4A44B">
        <w:rPr>
          <w:rFonts w:ascii="Times New Roman" w:hAnsi="Times New Roman" w:cs="Times New Roman"/>
          <w:sz w:val="24"/>
          <w:szCs w:val="24"/>
        </w:rPr>
        <w:t xml:space="preserve">preservation of gait and </w:t>
      </w:r>
      <w:r w:rsidR="009D3288" w:rsidRPr="2CC4A44B">
        <w:rPr>
          <w:rFonts w:ascii="Times New Roman" w:hAnsi="Times New Roman" w:cs="Times New Roman"/>
          <w:sz w:val="24"/>
          <w:szCs w:val="24"/>
        </w:rPr>
        <w:t>prevention of persistent walki</w:t>
      </w:r>
      <w:r w:rsidR="0008387B" w:rsidRPr="2CC4A44B">
        <w:rPr>
          <w:rFonts w:ascii="Times New Roman" w:hAnsi="Times New Roman" w:cs="Times New Roman"/>
          <w:sz w:val="24"/>
          <w:szCs w:val="24"/>
        </w:rPr>
        <w:t>ng disability during early disease</w:t>
      </w:r>
      <w:r w:rsidR="009D3288" w:rsidRPr="2CC4A44B">
        <w:rPr>
          <w:rFonts w:ascii="Times New Roman" w:hAnsi="Times New Roman" w:cs="Times New Roman"/>
          <w:sz w:val="24"/>
          <w:szCs w:val="24"/>
        </w:rPr>
        <w:t xml:space="preserve">. </w:t>
      </w:r>
    </w:p>
    <w:p w14:paraId="3BC1A519" w14:textId="77777777" w:rsidR="00413080" w:rsidRDefault="00413080" w:rsidP="009131FC">
      <w:pPr>
        <w:spacing w:line="480" w:lineRule="auto"/>
        <w:jc w:val="both"/>
        <w:rPr>
          <w:rFonts w:ascii="Times New Roman" w:hAnsi="Times New Roman" w:cs="Times New Roman"/>
          <w:sz w:val="24"/>
        </w:rPr>
      </w:pPr>
    </w:p>
    <w:p w14:paraId="257B62F3" w14:textId="47B2F738" w:rsidR="0020259E" w:rsidRPr="0020259E" w:rsidRDefault="0020259E" w:rsidP="009131FC">
      <w:pPr>
        <w:spacing w:line="480" w:lineRule="auto"/>
        <w:jc w:val="both"/>
        <w:rPr>
          <w:rFonts w:ascii="Times New Roman" w:hAnsi="Times New Roman" w:cs="Times New Roman"/>
          <w:sz w:val="24"/>
        </w:rPr>
      </w:pPr>
      <w:r w:rsidRPr="0020259E">
        <w:rPr>
          <w:rFonts w:ascii="Times New Roman" w:hAnsi="Times New Roman" w:cs="Times New Roman"/>
          <w:sz w:val="24"/>
        </w:rPr>
        <w:t xml:space="preserve">Exercise is a key treatment for </w:t>
      </w:r>
      <w:r>
        <w:rPr>
          <w:rFonts w:ascii="Times New Roman" w:hAnsi="Times New Roman" w:cs="Times New Roman"/>
          <w:sz w:val="24"/>
        </w:rPr>
        <w:t>p</w:t>
      </w:r>
      <w:r w:rsidRPr="0020259E">
        <w:rPr>
          <w:rFonts w:ascii="Times New Roman" w:hAnsi="Times New Roman" w:cs="Times New Roman"/>
          <w:sz w:val="24"/>
        </w:rPr>
        <w:t>eople with RA but adherence to exercise tend</w:t>
      </w:r>
      <w:r w:rsidR="00F52D6C">
        <w:rPr>
          <w:rFonts w:ascii="Times New Roman" w:hAnsi="Times New Roman" w:cs="Times New Roman"/>
          <w:sz w:val="24"/>
        </w:rPr>
        <w:t>s</w:t>
      </w:r>
      <w:r w:rsidRPr="0020259E">
        <w:rPr>
          <w:rFonts w:ascii="Times New Roman" w:hAnsi="Times New Roman" w:cs="Times New Roman"/>
          <w:sz w:val="24"/>
        </w:rPr>
        <w:t xml:space="preserve"> to be poor. This may be due to concerns about safety, la</w:t>
      </w:r>
      <w:r>
        <w:rPr>
          <w:rFonts w:ascii="Times New Roman" w:hAnsi="Times New Roman" w:cs="Times New Roman"/>
          <w:sz w:val="24"/>
        </w:rPr>
        <w:t xml:space="preserve">ck of knowledge or skills or </w:t>
      </w:r>
      <w:r w:rsidRPr="0020259E">
        <w:rPr>
          <w:rFonts w:ascii="Times New Roman" w:hAnsi="Times New Roman" w:cs="Times New Roman"/>
          <w:sz w:val="24"/>
        </w:rPr>
        <w:t>individuals</w:t>
      </w:r>
      <w:r>
        <w:rPr>
          <w:rFonts w:ascii="Times New Roman" w:hAnsi="Times New Roman" w:cs="Times New Roman"/>
          <w:sz w:val="24"/>
        </w:rPr>
        <w:t>’</w:t>
      </w:r>
      <w:r w:rsidRPr="0020259E">
        <w:rPr>
          <w:rFonts w:ascii="Times New Roman" w:hAnsi="Times New Roman" w:cs="Times New Roman"/>
          <w:sz w:val="24"/>
        </w:rPr>
        <w:t xml:space="preserve"> beliefs about exercise</w:t>
      </w:r>
      <w:r w:rsidR="00A156F0">
        <w:rPr>
          <w:rFonts w:ascii="Times New Roman" w:hAnsi="Times New Roman" w:cs="Times New Roman"/>
          <w:sz w:val="24"/>
        </w:rPr>
        <w:t xml:space="preserve"> [23-26</w:t>
      </w:r>
      <w:r w:rsidR="0065730A">
        <w:rPr>
          <w:rFonts w:ascii="Times New Roman" w:hAnsi="Times New Roman" w:cs="Times New Roman"/>
          <w:sz w:val="24"/>
        </w:rPr>
        <w:t>]</w:t>
      </w:r>
      <w:r w:rsidR="006B65F0">
        <w:rPr>
          <w:rFonts w:ascii="Times New Roman" w:hAnsi="Times New Roman" w:cs="Times New Roman"/>
          <w:sz w:val="24"/>
        </w:rPr>
        <w:t xml:space="preserve">. </w:t>
      </w:r>
      <w:r w:rsidRPr="0020259E">
        <w:rPr>
          <w:rFonts w:ascii="Times New Roman" w:hAnsi="Times New Roman" w:cs="Times New Roman"/>
          <w:sz w:val="24"/>
        </w:rPr>
        <w:t xml:space="preserve">These concerns may be exacerbated in people with depression/anxiety or poor exercise self-efficacy [23,27-29]. To address these concerns accurate information about exercise and strategies to </w:t>
      </w:r>
      <w:r w:rsidR="0020410A">
        <w:rPr>
          <w:rFonts w:ascii="Times New Roman" w:hAnsi="Times New Roman" w:cs="Times New Roman"/>
          <w:sz w:val="24"/>
        </w:rPr>
        <w:t>enhance</w:t>
      </w:r>
      <w:r w:rsidR="0020410A" w:rsidRPr="0020259E">
        <w:rPr>
          <w:rFonts w:ascii="Times New Roman" w:hAnsi="Times New Roman" w:cs="Times New Roman"/>
          <w:sz w:val="24"/>
        </w:rPr>
        <w:t xml:space="preserve"> </w:t>
      </w:r>
      <w:r w:rsidRPr="0020259E">
        <w:rPr>
          <w:rFonts w:ascii="Times New Roman" w:hAnsi="Times New Roman" w:cs="Times New Roman"/>
          <w:sz w:val="24"/>
        </w:rPr>
        <w:t xml:space="preserve">motivation and exercise self-efficacy are needed. Targeting these factors in a theoretically-informed behaviour change intervention is recommended [30], as there is strong evidence that weight-bearing exercises and physical activity are safe and do not cause disease exacerbations or joint damage [10]. </w:t>
      </w:r>
    </w:p>
    <w:p w14:paraId="098FC492" w14:textId="77777777" w:rsidR="0020259E" w:rsidRPr="0020259E" w:rsidRDefault="0020259E" w:rsidP="009131FC">
      <w:pPr>
        <w:spacing w:line="480" w:lineRule="auto"/>
        <w:jc w:val="both"/>
        <w:rPr>
          <w:rFonts w:ascii="Times New Roman" w:hAnsi="Times New Roman" w:cs="Times New Roman"/>
          <w:sz w:val="24"/>
        </w:rPr>
      </w:pPr>
    </w:p>
    <w:p w14:paraId="660CF77A" w14:textId="2CFF70C8" w:rsidR="00554B69" w:rsidRDefault="0020259E" w:rsidP="751F0B1C">
      <w:pPr>
        <w:spacing w:line="480" w:lineRule="auto"/>
        <w:jc w:val="both"/>
        <w:rPr>
          <w:rFonts w:ascii="Times New Roman" w:hAnsi="Times New Roman" w:cs="Times New Roman"/>
          <w:sz w:val="24"/>
          <w:szCs w:val="24"/>
        </w:rPr>
      </w:pPr>
      <w:r w:rsidRPr="751F0B1C">
        <w:rPr>
          <w:rFonts w:ascii="Times New Roman" w:hAnsi="Times New Roman" w:cs="Times New Roman"/>
          <w:sz w:val="24"/>
          <w:szCs w:val="24"/>
        </w:rPr>
        <w:lastRenderedPageBreak/>
        <w:t xml:space="preserve">Gait rehabilitation that includes repetitive practice of gait cycles is an evidence based treatment to improve independent walking capacity in neurological disorders [31-36]. Two studies have demonstrated benefits in walking capacity in people with RA from rehabilitation programmes which included repetitive walking tasks [37,38]. Whilst walking is generally promoted as a healthy behaviour, gait rehabilitation is not included in clinical guidelines nor provided as part of usual care for people with early RA. We developed and investigated the feasibility and acceptability of a novel psychologically informed gait rehabilitation intervention for adults with early RA (GREAT Strides) and </w:t>
      </w:r>
      <w:r w:rsidR="000C6774">
        <w:rPr>
          <w:rFonts w:ascii="Times New Roman" w:hAnsi="Times New Roman" w:cs="Times New Roman"/>
          <w:sz w:val="24"/>
          <w:szCs w:val="24"/>
        </w:rPr>
        <w:t xml:space="preserve">investigated key parameters for assessment in a future </w:t>
      </w:r>
      <w:r w:rsidRPr="751F0B1C">
        <w:rPr>
          <w:rFonts w:ascii="Times New Roman" w:hAnsi="Times New Roman" w:cs="Times New Roman"/>
          <w:sz w:val="24"/>
          <w:szCs w:val="24"/>
        </w:rPr>
        <w:t>randomised controlled trial.</w:t>
      </w:r>
    </w:p>
    <w:p w14:paraId="1AB27951" w14:textId="77777777" w:rsidR="00995BD8" w:rsidRPr="001F2BC4" w:rsidRDefault="00995BD8" w:rsidP="009131FC">
      <w:pPr>
        <w:spacing w:line="480" w:lineRule="auto"/>
        <w:jc w:val="both"/>
        <w:rPr>
          <w:rFonts w:ascii="Times New Roman" w:hAnsi="Times New Roman" w:cs="Times New Roman"/>
          <w:b/>
          <w:sz w:val="28"/>
        </w:rPr>
      </w:pPr>
    </w:p>
    <w:p w14:paraId="1A7EECF9" w14:textId="77777777"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Methods</w:t>
      </w:r>
      <w:r>
        <w:rPr>
          <w:rFonts w:ascii="Times New Roman" w:hAnsi="Times New Roman" w:cs="Times New Roman"/>
          <w:b/>
          <w:sz w:val="28"/>
        </w:rPr>
        <w:t>/Design</w:t>
      </w:r>
    </w:p>
    <w:p w14:paraId="1255C448" w14:textId="7E0B5184" w:rsidR="008C79EF" w:rsidRDefault="008C79EF" w:rsidP="009131FC">
      <w:pPr>
        <w:spacing w:line="480" w:lineRule="auto"/>
        <w:jc w:val="both"/>
        <w:rPr>
          <w:rFonts w:ascii="Times New Roman" w:hAnsi="Times New Roman" w:cs="Times New Roman"/>
          <w:b/>
          <w:sz w:val="24"/>
        </w:rPr>
      </w:pPr>
      <w:r w:rsidRPr="008C79EF">
        <w:rPr>
          <w:rFonts w:ascii="Times New Roman" w:hAnsi="Times New Roman" w:cs="Times New Roman"/>
          <w:b/>
          <w:sz w:val="24"/>
        </w:rPr>
        <w:t>Aims</w:t>
      </w:r>
      <w:r w:rsidR="001F6FD3">
        <w:rPr>
          <w:rFonts w:ascii="Times New Roman" w:hAnsi="Times New Roman" w:cs="Times New Roman"/>
          <w:b/>
          <w:sz w:val="24"/>
        </w:rPr>
        <w:t xml:space="preserve"> and objective</w:t>
      </w:r>
      <w:r w:rsidR="0017240D">
        <w:rPr>
          <w:rFonts w:ascii="Times New Roman" w:hAnsi="Times New Roman" w:cs="Times New Roman"/>
          <w:b/>
          <w:sz w:val="24"/>
        </w:rPr>
        <w:t>s</w:t>
      </w:r>
    </w:p>
    <w:p w14:paraId="6D492691" w14:textId="05689597" w:rsidR="001F6FD3" w:rsidRDefault="0020259E" w:rsidP="009131FC">
      <w:pPr>
        <w:spacing w:line="480" w:lineRule="auto"/>
        <w:jc w:val="both"/>
        <w:rPr>
          <w:rFonts w:ascii="Times New Roman" w:hAnsi="Times New Roman" w:cs="Times New Roman"/>
          <w:sz w:val="24"/>
        </w:rPr>
      </w:pPr>
      <w:r w:rsidRPr="0020259E">
        <w:rPr>
          <w:rFonts w:ascii="Times New Roman" w:hAnsi="Times New Roman" w:cs="Times New Roman"/>
          <w:sz w:val="24"/>
        </w:rPr>
        <w:t xml:space="preserve">The study objectives were to (i) evaluate feasibility and acceptability of GREAT- strides; and (ii) the feasibility of a future trial. </w:t>
      </w:r>
      <w:r w:rsidR="008373E5">
        <w:rPr>
          <w:rFonts w:ascii="Times New Roman" w:hAnsi="Times New Roman" w:cs="Times New Roman"/>
          <w:sz w:val="24"/>
        </w:rPr>
        <w:t xml:space="preserve">More specifically, aims </w:t>
      </w:r>
      <w:r w:rsidR="004C6AF8">
        <w:rPr>
          <w:rFonts w:ascii="Times New Roman" w:hAnsi="Times New Roman" w:cs="Times New Roman"/>
          <w:sz w:val="24"/>
        </w:rPr>
        <w:t xml:space="preserve">were: </w:t>
      </w:r>
    </w:p>
    <w:p w14:paraId="165576B5" w14:textId="77777777" w:rsidR="008D2799" w:rsidRPr="001F6FD3" w:rsidRDefault="008D2799" w:rsidP="009131FC">
      <w:pPr>
        <w:spacing w:line="480" w:lineRule="auto"/>
        <w:jc w:val="both"/>
        <w:rPr>
          <w:rFonts w:ascii="Times New Roman" w:hAnsi="Times New Roman" w:cs="Times New Roman"/>
          <w:sz w:val="24"/>
        </w:rPr>
      </w:pPr>
    </w:p>
    <w:p w14:paraId="5513DF1A" w14:textId="7B2F7573" w:rsidR="001F6151" w:rsidRDefault="0008387B" w:rsidP="009131FC">
      <w:pPr>
        <w:spacing w:line="480" w:lineRule="auto"/>
        <w:jc w:val="both"/>
        <w:rPr>
          <w:rFonts w:ascii="Times New Roman" w:hAnsi="Times New Roman" w:cs="Times New Roman"/>
          <w:sz w:val="24"/>
        </w:rPr>
      </w:pPr>
      <w:r>
        <w:rPr>
          <w:rFonts w:ascii="Times New Roman" w:hAnsi="Times New Roman" w:cs="Times New Roman"/>
          <w:sz w:val="24"/>
        </w:rPr>
        <w:t>1</w:t>
      </w:r>
      <w:r w:rsidR="003005F2">
        <w:rPr>
          <w:rFonts w:ascii="Times New Roman" w:hAnsi="Times New Roman" w:cs="Times New Roman"/>
          <w:sz w:val="24"/>
        </w:rPr>
        <w:t xml:space="preserve">. </w:t>
      </w:r>
      <w:r w:rsidR="0020259E">
        <w:rPr>
          <w:rFonts w:ascii="Times New Roman" w:hAnsi="Times New Roman" w:cs="Times New Roman"/>
          <w:sz w:val="24"/>
        </w:rPr>
        <w:t xml:space="preserve">To evaluate patient and </w:t>
      </w:r>
      <w:r w:rsidR="00F52D6C">
        <w:rPr>
          <w:rFonts w:ascii="Times New Roman" w:hAnsi="Times New Roman" w:cs="Times New Roman"/>
          <w:sz w:val="24"/>
        </w:rPr>
        <w:t>therapists</w:t>
      </w:r>
      <w:r w:rsidR="000C6774">
        <w:rPr>
          <w:rFonts w:ascii="Times New Roman" w:hAnsi="Times New Roman" w:cs="Times New Roman"/>
          <w:sz w:val="24"/>
        </w:rPr>
        <w:t>’</w:t>
      </w:r>
      <w:r w:rsidR="00F52D6C">
        <w:rPr>
          <w:rFonts w:ascii="Times New Roman" w:hAnsi="Times New Roman" w:cs="Times New Roman"/>
          <w:sz w:val="24"/>
        </w:rPr>
        <w:t xml:space="preserve"> </w:t>
      </w:r>
      <w:r w:rsidR="0020259E">
        <w:rPr>
          <w:rFonts w:ascii="Times New Roman" w:hAnsi="Times New Roman" w:cs="Times New Roman"/>
          <w:sz w:val="24"/>
        </w:rPr>
        <w:t>perceptions of acceptability of the gait rehabilitation intervention.</w:t>
      </w:r>
      <w:r w:rsidR="005B5F1C">
        <w:rPr>
          <w:rFonts w:ascii="Times New Roman" w:hAnsi="Times New Roman" w:cs="Times New Roman"/>
          <w:sz w:val="24"/>
        </w:rPr>
        <w:t xml:space="preserve"> </w:t>
      </w:r>
    </w:p>
    <w:p w14:paraId="2AEEA060" w14:textId="4A390F11" w:rsidR="008D2799" w:rsidRPr="001F6151" w:rsidRDefault="0008387B" w:rsidP="009131FC">
      <w:pPr>
        <w:spacing w:line="480" w:lineRule="auto"/>
        <w:jc w:val="both"/>
        <w:rPr>
          <w:rFonts w:ascii="Times New Roman" w:hAnsi="Times New Roman" w:cs="Times New Roman"/>
          <w:sz w:val="24"/>
        </w:rPr>
      </w:pPr>
      <w:r>
        <w:rPr>
          <w:rFonts w:ascii="Times New Roman" w:hAnsi="Times New Roman" w:cs="Times New Roman"/>
          <w:sz w:val="24"/>
        </w:rPr>
        <w:t>2</w:t>
      </w:r>
      <w:r w:rsidR="008D2799">
        <w:rPr>
          <w:rFonts w:ascii="Times New Roman" w:hAnsi="Times New Roman" w:cs="Times New Roman"/>
          <w:sz w:val="24"/>
        </w:rPr>
        <w:t xml:space="preserve">. </w:t>
      </w:r>
      <w:r w:rsidR="0020259E">
        <w:rPr>
          <w:rFonts w:ascii="Times New Roman" w:hAnsi="Times New Roman" w:cs="Times New Roman"/>
          <w:sz w:val="24"/>
        </w:rPr>
        <w:t xml:space="preserve">To evaluate the </w:t>
      </w:r>
      <w:r w:rsidR="00E269EA">
        <w:rPr>
          <w:rFonts w:ascii="Times New Roman" w:hAnsi="Times New Roman" w:cs="Times New Roman"/>
          <w:sz w:val="24"/>
        </w:rPr>
        <w:t xml:space="preserve">initial </w:t>
      </w:r>
      <w:r w:rsidR="0020259E">
        <w:rPr>
          <w:rFonts w:ascii="Times New Roman" w:hAnsi="Times New Roman" w:cs="Times New Roman"/>
          <w:sz w:val="24"/>
        </w:rPr>
        <w:t xml:space="preserve">safety of, and adherence to the </w:t>
      </w:r>
      <w:r w:rsidR="0020259E" w:rsidRPr="001F6151">
        <w:rPr>
          <w:rFonts w:ascii="Times New Roman" w:hAnsi="Times New Roman" w:cs="Times New Roman"/>
          <w:sz w:val="24"/>
        </w:rPr>
        <w:t>gait rehabilitation intervention</w:t>
      </w:r>
      <w:r w:rsidR="0020259E">
        <w:rPr>
          <w:rFonts w:ascii="Times New Roman" w:hAnsi="Times New Roman" w:cs="Times New Roman"/>
          <w:sz w:val="24"/>
        </w:rPr>
        <w:t>.</w:t>
      </w:r>
    </w:p>
    <w:p w14:paraId="7662D517" w14:textId="79478720" w:rsidR="001F6151" w:rsidRDefault="0008387B" w:rsidP="009131FC">
      <w:pPr>
        <w:spacing w:line="480" w:lineRule="auto"/>
        <w:jc w:val="both"/>
        <w:rPr>
          <w:rFonts w:ascii="Times New Roman" w:hAnsi="Times New Roman" w:cs="Times New Roman"/>
          <w:sz w:val="24"/>
        </w:rPr>
      </w:pPr>
      <w:r>
        <w:rPr>
          <w:rFonts w:ascii="Times New Roman" w:hAnsi="Times New Roman" w:cs="Times New Roman"/>
          <w:sz w:val="24"/>
        </w:rPr>
        <w:t>3</w:t>
      </w:r>
      <w:r w:rsidR="001F6151" w:rsidRPr="001F6151">
        <w:rPr>
          <w:rFonts w:ascii="Times New Roman" w:hAnsi="Times New Roman" w:cs="Times New Roman"/>
          <w:sz w:val="24"/>
        </w:rPr>
        <w:t xml:space="preserve">. To evaluate </w:t>
      </w:r>
      <w:r w:rsidR="003005F2">
        <w:rPr>
          <w:rFonts w:ascii="Times New Roman" w:hAnsi="Times New Roman" w:cs="Times New Roman"/>
          <w:sz w:val="24"/>
        </w:rPr>
        <w:t xml:space="preserve">the fidelity of </w:t>
      </w:r>
      <w:r w:rsidR="00234F75">
        <w:rPr>
          <w:rFonts w:ascii="Times New Roman" w:hAnsi="Times New Roman" w:cs="Times New Roman"/>
          <w:sz w:val="24"/>
        </w:rPr>
        <w:t xml:space="preserve">intervention therapist training and </w:t>
      </w:r>
      <w:r w:rsidR="003005F2">
        <w:rPr>
          <w:rFonts w:ascii="Times New Roman" w:hAnsi="Times New Roman" w:cs="Times New Roman"/>
          <w:sz w:val="24"/>
        </w:rPr>
        <w:t>delivery of the</w:t>
      </w:r>
      <w:r w:rsidR="001F6151" w:rsidRPr="001F6151">
        <w:rPr>
          <w:rFonts w:ascii="Times New Roman" w:hAnsi="Times New Roman" w:cs="Times New Roman"/>
          <w:sz w:val="24"/>
        </w:rPr>
        <w:t xml:space="preserve"> gait rehabilitation intervention</w:t>
      </w:r>
      <w:r w:rsidR="00234F75">
        <w:rPr>
          <w:rFonts w:ascii="Times New Roman" w:hAnsi="Times New Roman" w:cs="Times New Roman"/>
          <w:sz w:val="24"/>
        </w:rPr>
        <w:t>.</w:t>
      </w:r>
    </w:p>
    <w:p w14:paraId="6DACE70F" w14:textId="6C28A532" w:rsidR="004535EA" w:rsidRPr="001F6151" w:rsidRDefault="0008387B" w:rsidP="009131FC">
      <w:pPr>
        <w:spacing w:line="480" w:lineRule="auto"/>
        <w:jc w:val="both"/>
        <w:rPr>
          <w:rFonts w:ascii="Times New Roman" w:hAnsi="Times New Roman" w:cs="Times New Roman"/>
          <w:sz w:val="24"/>
        </w:rPr>
      </w:pPr>
      <w:r>
        <w:rPr>
          <w:rFonts w:ascii="Times New Roman" w:hAnsi="Times New Roman" w:cs="Times New Roman"/>
          <w:sz w:val="24"/>
        </w:rPr>
        <w:t>4</w:t>
      </w:r>
      <w:r w:rsidR="004535EA">
        <w:rPr>
          <w:rFonts w:ascii="Times New Roman" w:hAnsi="Times New Roman" w:cs="Times New Roman"/>
          <w:sz w:val="24"/>
        </w:rPr>
        <w:t xml:space="preserve">. </w:t>
      </w:r>
      <w:r w:rsidR="004535EA" w:rsidRPr="001F6151">
        <w:rPr>
          <w:rFonts w:ascii="Times New Roman" w:hAnsi="Times New Roman" w:cs="Times New Roman"/>
          <w:sz w:val="24"/>
        </w:rPr>
        <w:t xml:space="preserve">To evaluate </w:t>
      </w:r>
      <w:r w:rsidR="008D2799">
        <w:rPr>
          <w:rFonts w:ascii="Times New Roman" w:hAnsi="Times New Roman" w:cs="Times New Roman"/>
          <w:sz w:val="24"/>
        </w:rPr>
        <w:t>selected measurement properties and characteristics</w:t>
      </w:r>
      <w:r w:rsidR="004535EA" w:rsidRPr="001F6151">
        <w:rPr>
          <w:rFonts w:ascii="Times New Roman" w:hAnsi="Times New Roman" w:cs="Times New Roman"/>
          <w:sz w:val="24"/>
        </w:rPr>
        <w:t xml:space="preserve"> </w:t>
      </w:r>
      <w:r w:rsidR="004535EA">
        <w:rPr>
          <w:rFonts w:ascii="Times New Roman" w:hAnsi="Times New Roman" w:cs="Times New Roman"/>
          <w:sz w:val="24"/>
        </w:rPr>
        <w:t xml:space="preserve">of candidate outcome </w:t>
      </w:r>
      <w:r w:rsidR="004535EA" w:rsidRPr="001F6151">
        <w:rPr>
          <w:rFonts w:ascii="Times New Roman" w:hAnsi="Times New Roman" w:cs="Times New Roman"/>
          <w:sz w:val="24"/>
        </w:rPr>
        <w:t>measures to select the most suitable</w:t>
      </w:r>
      <w:r w:rsidR="004535EA">
        <w:rPr>
          <w:rFonts w:ascii="Times New Roman" w:hAnsi="Times New Roman" w:cs="Times New Roman"/>
          <w:sz w:val="24"/>
        </w:rPr>
        <w:t xml:space="preserve"> primary outcome measure for a future</w:t>
      </w:r>
      <w:r w:rsidR="004535EA" w:rsidRPr="001F6151">
        <w:rPr>
          <w:rFonts w:ascii="Times New Roman" w:hAnsi="Times New Roman" w:cs="Times New Roman"/>
          <w:sz w:val="24"/>
        </w:rPr>
        <w:t xml:space="preserve"> main trial.</w:t>
      </w:r>
    </w:p>
    <w:p w14:paraId="4895BBBB" w14:textId="36C4BFD7" w:rsidR="001F6151" w:rsidRPr="001F6151" w:rsidRDefault="0008387B" w:rsidP="009131FC">
      <w:pPr>
        <w:spacing w:line="480" w:lineRule="auto"/>
        <w:jc w:val="both"/>
        <w:rPr>
          <w:rFonts w:ascii="Times New Roman" w:hAnsi="Times New Roman" w:cs="Times New Roman"/>
          <w:sz w:val="24"/>
        </w:rPr>
      </w:pPr>
      <w:r>
        <w:rPr>
          <w:rFonts w:ascii="Times New Roman" w:hAnsi="Times New Roman" w:cs="Times New Roman"/>
          <w:sz w:val="24"/>
        </w:rPr>
        <w:lastRenderedPageBreak/>
        <w:t>5</w:t>
      </w:r>
      <w:r w:rsidR="001F6151">
        <w:rPr>
          <w:rFonts w:ascii="Times New Roman" w:hAnsi="Times New Roman" w:cs="Times New Roman"/>
          <w:sz w:val="24"/>
        </w:rPr>
        <w:t>. To monitor rates of recruitment, attrition and data completeness.</w:t>
      </w:r>
    </w:p>
    <w:p w14:paraId="334FCFD3" w14:textId="77777777" w:rsidR="001F6151" w:rsidRPr="008C79EF" w:rsidRDefault="001F6151" w:rsidP="009131FC">
      <w:pPr>
        <w:spacing w:line="480" w:lineRule="auto"/>
        <w:jc w:val="both"/>
        <w:rPr>
          <w:rFonts w:ascii="Times New Roman" w:hAnsi="Times New Roman" w:cs="Times New Roman"/>
          <w:b/>
          <w:sz w:val="24"/>
        </w:rPr>
      </w:pPr>
    </w:p>
    <w:p w14:paraId="17E491CB" w14:textId="77777777" w:rsidR="00554B69" w:rsidRDefault="00554B69" w:rsidP="009131FC">
      <w:pPr>
        <w:spacing w:line="480" w:lineRule="auto"/>
        <w:jc w:val="both"/>
        <w:rPr>
          <w:rFonts w:ascii="Times New Roman" w:hAnsi="Times New Roman" w:cs="Times New Roman"/>
          <w:b/>
          <w:sz w:val="24"/>
        </w:rPr>
      </w:pPr>
      <w:r w:rsidRPr="005332D6">
        <w:rPr>
          <w:rFonts w:ascii="Times New Roman" w:hAnsi="Times New Roman" w:cs="Times New Roman"/>
          <w:b/>
          <w:sz w:val="24"/>
        </w:rPr>
        <w:t>Design</w:t>
      </w:r>
    </w:p>
    <w:p w14:paraId="17B9ECAA" w14:textId="2FB8D093" w:rsidR="000C6774" w:rsidRPr="00310E8C" w:rsidRDefault="006C34F3" w:rsidP="000C6774">
      <w:pPr>
        <w:spacing w:line="480" w:lineRule="auto"/>
        <w:jc w:val="both"/>
        <w:rPr>
          <w:rFonts w:ascii="Times New Roman" w:hAnsi="Times New Roman" w:cs="Times New Roman"/>
          <w:sz w:val="24"/>
        </w:rPr>
      </w:pPr>
      <w:r>
        <w:rPr>
          <w:rFonts w:ascii="Times New Roman" w:hAnsi="Times New Roman" w:cs="Times New Roman"/>
          <w:sz w:val="24"/>
        </w:rPr>
        <w:t xml:space="preserve">This study was a </w:t>
      </w:r>
      <w:r w:rsidR="001F6FD3">
        <w:rPr>
          <w:rFonts w:ascii="Times New Roman" w:hAnsi="Times New Roman" w:cs="Times New Roman"/>
          <w:sz w:val="24"/>
        </w:rPr>
        <w:t>multi-centre (n=</w:t>
      </w:r>
      <w:r w:rsidR="008D51EE">
        <w:rPr>
          <w:rFonts w:ascii="Times New Roman" w:hAnsi="Times New Roman" w:cs="Times New Roman"/>
          <w:sz w:val="24"/>
        </w:rPr>
        <w:t>4</w:t>
      </w:r>
      <w:r w:rsidR="001F6FD3">
        <w:rPr>
          <w:rFonts w:ascii="Times New Roman" w:hAnsi="Times New Roman" w:cs="Times New Roman"/>
          <w:sz w:val="24"/>
        </w:rPr>
        <w:t xml:space="preserve">), </w:t>
      </w:r>
      <w:r w:rsidR="003D4EC3">
        <w:rPr>
          <w:rFonts w:ascii="Times New Roman" w:hAnsi="Times New Roman" w:cs="Times New Roman"/>
          <w:sz w:val="24"/>
        </w:rPr>
        <w:t>single-arm, repeated measures (pre- and post-intervention) design</w:t>
      </w:r>
      <w:r w:rsidR="001F6FD3">
        <w:rPr>
          <w:rFonts w:ascii="Times New Roman" w:hAnsi="Times New Roman" w:cs="Times New Roman"/>
          <w:sz w:val="24"/>
        </w:rPr>
        <w:t xml:space="preserve"> </w:t>
      </w:r>
      <w:r w:rsidR="00E2333C">
        <w:rPr>
          <w:rFonts w:ascii="Times New Roman" w:hAnsi="Times New Roman" w:cs="Times New Roman"/>
          <w:sz w:val="24"/>
        </w:rPr>
        <w:t xml:space="preserve">with </w:t>
      </w:r>
      <w:r w:rsidR="0020259E">
        <w:rPr>
          <w:rFonts w:ascii="Times New Roman" w:hAnsi="Times New Roman" w:cs="Times New Roman"/>
          <w:sz w:val="24"/>
        </w:rPr>
        <w:t>nested</w:t>
      </w:r>
      <w:r w:rsidR="00E2333C">
        <w:rPr>
          <w:rFonts w:ascii="Times New Roman" w:hAnsi="Times New Roman" w:cs="Times New Roman"/>
          <w:sz w:val="24"/>
        </w:rPr>
        <w:t xml:space="preserve"> qualitative </w:t>
      </w:r>
      <w:r w:rsidR="00EA35A4">
        <w:rPr>
          <w:rFonts w:ascii="Times New Roman" w:hAnsi="Times New Roman" w:cs="Times New Roman"/>
          <w:sz w:val="24"/>
        </w:rPr>
        <w:t>interviews</w:t>
      </w:r>
      <w:r>
        <w:rPr>
          <w:rFonts w:ascii="Times New Roman" w:hAnsi="Times New Roman" w:cs="Times New Roman"/>
          <w:sz w:val="24"/>
        </w:rPr>
        <w:t xml:space="preserve">. </w:t>
      </w:r>
      <w:r w:rsidR="000C6774" w:rsidRPr="00310E8C">
        <w:rPr>
          <w:rFonts w:ascii="Times New Roman" w:hAnsi="Times New Roman" w:cs="Times New Roman"/>
          <w:sz w:val="24"/>
        </w:rPr>
        <w:t xml:space="preserve">This </w:t>
      </w:r>
      <w:r w:rsidR="000C6774">
        <w:rPr>
          <w:rFonts w:ascii="Times New Roman" w:hAnsi="Times New Roman" w:cs="Times New Roman"/>
          <w:sz w:val="24"/>
        </w:rPr>
        <w:t>feasibility study was reviewed and approved by the West of Scotland Research Ethics Committee 3 (</w:t>
      </w:r>
      <w:r w:rsidR="000C6774" w:rsidRPr="00310E8C">
        <w:rPr>
          <w:rFonts w:ascii="Times New Roman" w:hAnsi="Times New Roman" w:cs="Times New Roman"/>
          <w:sz w:val="24"/>
        </w:rPr>
        <w:t>17/WS/0264</w:t>
      </w:r>
      <w:r w:rsidR="000C6774">
        <w:rPr>
          <w:rFonts w:ascii="Times New Roman" w:hAnsi="Times New Roman" w:cs="Times New Roman"/>
          <w:sz w:val="24"/>
        </w:rPr>
        <w:t>) in January 2017.</w:t>
      </w:r>
    </w:p>
    <w:p w14:paraId="1129B866" w14:textId="0893D715" w:rsidR="001F6FD3" w:rsidRDefault="001F6FD3" w:rsidP="009131FC">
      <w:pPr>
        <w:spacing w:line="480" w:lineRule="auto"/>
        <w:jc w:val="both"/>
        <w:rPr>
          <w:rFonts w:ascii="Times New Roman" w:hAnsi="Times New Roman" w:cs="Times New Roman"/>
          <w:sz w:val="24"/>
        </w:rPr>
      </w:pPr>
    </w:p>
    <w:p w14:paraId="2AAEF2AF" w14:textId="49A1FDE9" w:rsidR="001F6FD3" w:rsidRDefault="001F6FD3" w:rsidP="009131FC">
      <w:pPr>
        <w:spacing w:line="480" w:lineRule="auto"/>
        <w:jc w:val="both"/>
        <w:rPr>
          <w:rFonts w:ascii="Times New Roman" w:hAnsi="Times New Roman" w:cs="Times New Roman"/>
          <w:b/>
          <w:sz w:val="24"/>
        </w:rPr>
      </w:pPr>
      <w:r w:rsidRPr="001F6FD3">
        <w:rPr>
          <w:rFonts w:ascii="Times New Roman" w:hAnsi="Times New Roman" w:cs="Times New Roman"/>
          <w:b/>
          <w:sz w:val="24"/>
        </w:rPr>
        <w:t>Setting</w:t>
      </w:r>
      <w:r w:rsidR="00BD214E">
        <w:rPr>
          <w:rFonts w:ascii="Times New Roman" w:hAnsi="Times New Roman" w:cs="Times New Roman"/>
          <w:b/>
          <w:sz w:val="24"/>
        </w:rPr>
        <w:t>s</w:t>
      </w:r>
    </w:p>
    <w:p w14:paraId="19FAA3BC" w14:textId="47BB7C19" w:rsidR="001F6FD3" w:rsidRPr="001F6FD3" w:rsidRDefault="001F6FD3" w:rsidP="009131FC">
      <w:pPr>
        <w:spacing w:line="480" w:lineRule="auto"/>
        <w:jc w:val="both"/>
        <w:rPr>
          <w:rFonts w:ascii="Times New Roman" w:hAnsi="Times New Roman" w:cs="Times New Roman"/>
          <w:sz w:val="24"/>
        </w:rPr>
      </w:pPr>
      <w:r>
        <w:rPr>
          <w:rFonts w:ascii="Times New Roman" w:hAnsi="Times New Roman" w:cs="Times New Roman"/>
          <w:sz w:val="24"/>
        </w:rPr>
        <w:t>The study was conducted in</w:t>
      </w:r>
      <w:r w:rsidR="00B3248D">
        <w:rPr>
          <w:rFonts w:ascii="Times New Roman" w:hAnsi="Times New Roman" w:cs="Times New Roman"/>
          <w:sz w:val="24"/>
        </w:rPr>
        <w:t xml:space="preserve"> outpatient rheumatology (recruitment) and rehabilitation (physiotherapy </w:t>
      </w:r>
      <w:r w:rsidR="0008387B">
        <w:rPr>
          <w:rFonts w:ascii="Times New Roman" w:hAnsi="Times New Roman" w:cs="Times New Roman"/>
          <w:sz w:val="24"/>
        </w:rPr>
        <w:t>and</w:t>
      </w:r>
      <w:r w:rsidR="00B3248D">
        <w:rPr>
          <w:rFonts w:ascii="Times New Roman" w:hAnsi="Times New Roman" w:cs="Times New Roman"/>
          <w:sz w:val="24"/>
        </w:rPr>
        <w:t xml:space="preserve"> podiatry) settings in 4 U</w:t>
      </w:r>
      <w:r w:rsidR="00A70187">
        <w:rPr>
          <w:rFonts w:ascii="Times New Roman" w:hAnsi="Times New Roman" w:cs="Times New Roman"/>
          <w:sz w:val="24"/>
        </w:rPr>
        <w:t>nited Kingdom</w:t>
      </w:r>
      <w:r w:rsidR="00B3248D">
        <w:rPr>
          <w:rFonts w:ascii="Times New Roman" w:hAnsi="Times New Roman" w:cs="Times New Roman"/>
          <w:sz w:val="24"/>
        </w:rPr>
        <w:t xml:space="preserve"> National Health Service</w:t>
      </w:r>
      <w:r w:rsidR="00A70187">
        <w:rPr>
          <w:rFonts w:ascii="Times New Roman" w:hAnsi="Times New Roman" w:cs="Times New Roman"/>
          <w:sz w:val="24"/>
        </w:rPr>
        <w:t xml:space="preserve"> (NHS)</w:t>
      </w:r>
      <w:r w:rsidR="00B3248D">
        <w:rPr>
          <w:rFonts w:ascii="Times New Roman" w:hAnsi="Times New Roman" w:cs="Times New Roman"/>
          <w:sz w:val="24"/>
        </w:rPr>
        <w:t xml:space="preserve"> Hospitals in Glas</w:t>
      </w:r>
      <w:r w:rsidR="002C6F8F">
        <w:rPr>
          <w:rFonts w:ascii="Times New Roman" w:hAnsi="Times New Roman" w:cs="Times New Roman"/>
          <w:sz w:val="24"/>
        </w:rPr>
        <w:t>gow (Gartnavel General Hospital and</w:t>
      </w:r>
      <w:r w:rsidR="00B3248D">
        <w:rPr>
          <w:rFonts w:ascii="Times New Roman" w:hAnsi="Times New Roman" w:cs="Times New Roman"/>
          <w:sz w:val="24"/>
        </w:rPr>
        <w:t xml:space="preserve"> Glasgow Royal Infirmary</w:t>
      </w:r>
      <w:r w:rsidR="002C6F8F">
        <w:rPr>
          <w:rFonts w:ascii="Times New Roman" w:hAnsi="Times New Roman" w:cs="Times New Roman"/>
          <w:sz w:val="24"/>
        </w:rPr>
        <w:t>, NHS Greater Glasgow and Clyde</w:t>
      </w:r>
      <w:r w:rsidR="00B3248D">
        <w:rPr>
          <w:rFonts w:ascii="Times New Roman" w:hAnsi="Times New Roman" w:cs="Times New Roman"/>
          <w:sz w:val="24"/>
        </w:rPr>
        <w:t>), Stoke-on-Trent (Haywood Hospital</w:t>
      </w:r>
      <w:r w:rsidR="002C6F8F">
        <w:rPr>
          <w:rFonts w:ascii="Times New Roman" w:hAnsi="Times New Roman" w:cs="Times New Roman"/>
          <w:sz w:val="24"/>
        </w:rPr>
        <w:t>, Midland</w:t>
      </w:r>
      <w:r w:rsidR="0020259E">
        <w:rPr>
          <w:rFonts w:ascii="Times New Roman" w:hAnsi="Times New Roman" w:cs="Times New Roman"/>
          <w:sz w:val="24"/>
        </w:rPr>
        <w:t>s</w:t>
      </w:r>
      <w:r w:rsidR="002C6F8F">
        <w:rPr>
          <w:rFonts w:ascii="Times New Roman" w:hAnsi="Times New Roman" w:cs="Times New Roman"/>
          <w:sz w:val="24"/>
        </w:rPr>
        <w:t xml:space="preserve"> Pa</w:t>
      </w:r>
      <w:r w:rsidR="0020259E">
        <w:rPr>
          <w:rFonts w:ascii="Times New Roman" w:hAnsi="Times New Roman" w:cs="Times New Roman"/>
          <w:sz w:val="24"/>
        </w:rPr>
        <w:t>r</w:t>
      </w:r>
      <w:r w:rsidR="002C6F8F">
        <w:rPr>
          <w:rFonts w:ascii="Times New Roman" w:hAnsi="Times New Roman" w:cs="Times New Roman"/>
          <w:sz w:val="24"/>
        </w:rPr>
        <w:t>tnership Foundation Trust</w:t>
      </w:r>
      <w:r w:rsidR="00B3248D">
        <w:rPr>
          <w:rFonts w:ascii="Times New Roman" w:hAnsi="Times New Roman" w:cs="Times New Roman"/>
          <w:sz w:val="24"/>
        </w:rPr>
        <w:t xml:space="preserve">), and London </w:t>
      </w:r>
      <w:r w:rsidR="0020259E">
        <w:rPr>
          <w:rFonts w:ascii="Times New Roman" w:hAnsi="Times New Roman" w:cs="Times New Roman"/>
          <w:sz w:val="24"/>
        </w:rPr>
        <w:t>(</w:t>
      </w:r>
      <w:r w:rsidR="002C6F8F">
        <w:rPr>
          <w:rFonts w:ascii="Times New Roman" w:hAnsi="Times New Roman" w:cs="Times New Roman"/>
          <w:sz w:val="24"/>
        </w:rPr>
        <w:t>King’s College Hosp</w:t>
      </w:r>
      <w:r w:rsidR="0020259E">
        <w:rPr>
          <w:rFonts w:ascii="Times New Roman" w:hAnsi="Times New Roman" w:cs="Times New Roman"/>
          <w:sz w:val="24"/>
        </w:rPr>
        <w:t>it</w:t>
      </w:r>
      <w:r w:rsidR="002C6F8F">
        <w:rPr>
          <w:rFonts w:ascii="Times New Roman" w:hAnsi="Times New Roman" w:cs="Times New Roman"/>
          <w:sz w:val="24"/>
        </w:rPr>
        <w:t>al NHS Foundations Trust</w:t>
      </w:r>
      <w:r w:rsidR="00B3248D">
        <w:rPr>
          <w:rFonts w:ascii="Times New Roman" w:hAnsi="Times New Roman" w:cs="Times New Roman"/>
          <w:sz w:val="24"/>
        </w:rPr>
        <w:t xml:space="preserve">). </w:t>
      </w:r>
    </w:p>
    <w:p w14:paraId="13A5584F" w14:textId="77777777" w:rsidR="001E18FE" w:rsidRDefault="001E18FE" w:rsidP="009131FC">
      <w:pPr>
        <w:spacing w:line="480" w:lineRule="auto"/>
        <w:jc w:val="both"/>
        <w:rPr>
          <w:rFonts w:ascii="Times New Roman" w:hAnsi="Times New Roman" w:cs="Times New Roman"/>
          <w:b/>
          <w:sz w:val="24"/>
        </w:rPr>
      </w:pPr>
    </w:p>
    <w:p w14:paraId="49398F83" w14:textId="77777777" w:rsidR="00554B69" w:rsidRPr="0068554C" w:rsidRDefault="00554B69" w:rsidP="009131FC">
      <w:pPr>
        <w:spacing w:line="480" w:lineRule="auto"/>
        <w:jc w:val="both"/>
        <w:rPr>
          <w:rFonts w:ascii="Times New Roman" w:hAnsi="Times New Roman" w:cs="Times New Roman"/>
          <w:b/>
          <w:sz w:val="24"/>
        </w:rPr>
      </w:pPr>
      <w:r>
        <w:rPr>
          <w:rFonts w:ascii="Times New Roman" w:hAnsi="Times New Roman" w:cs="Times New Roman"/>
          <w:b/>
          <w:sz w:val="24"/>
        </w:rPr>
        <w:t>Participants</w:t>
      </w:r>
    </w:p>
    <w:p w14:paraId="769F9BBE" w14:textId="76DABAFF" w:rsidR="001E18FE" w:rsidRDefault="0020259E" w:rsidP="009131FC">
      <w:pPr>
        <w:spacing w:line="480" w:lineRule="auto"/>
        <w:jc w:val="both"/>
        <w:rPr>
          <w:rFonts w:ascii="Times New Roman" w:hAnsi="Times New Roman" w:cs="Times New Roman"/>
          <w:sz w:val="24"/>
        </w:rPr>
      </w:pPr>
      <w:r w:rsidRPr="0020259E">
        <w:rPr>
          <w:rFonts w:ascii="Times New Roman" w:hAnsi="Times New Roman" w:cs="Times New Roman"/>
          <w:sz w:val="24"/>
        </w:rPr>
        <w:t>Participants were included if they: (a) were aged ≥18 years, (b) diagnosed with RA (American College of Rheumatology (ACR) 2010 classification criteria [41]) within the previous 2 years, (c) had disease-related foot impairments defined as: (i) self-reported foot pain, and/or (ii) the pre</w:t>
      </w:r>
      <w:r>
        <w:rPr>
          <w:rFonts w:ascii="Times New Roman" w:hAnsi="Times New Roman" w:cs="Times New Roman"/>
          <w:sz w:val="24"/>
        </w:rPr>
        <w:t xml:space="preserve">sence of foot/ankle joint </w:t>
      </w:r>
      <w:r w:rsidRPr="0020259E">
        <w:rPr>
          <w:rFonts w:ascii="Times New Roman" w:hAnsi="Times New Roman" w:cs="Times New Roman"/>
          <w:sz w:val="24"/>
        </w:rPr>
        <w:t>synovitis/tenosynovitis detected during routine rheumatology clinical examination. Exclusion criteria included contraindications to the intervention identified by their consulting</w:t>
      </w:r>
      <w:r>
        <w:rPr>
          <w:rFonts w:ascii="Times New Roman" w:hAnsi="Times New Roman" w:cs="Times New Roman"/>
          <w:sz w:val="24"/>
        </w:rPr>
        <w:t xml:space="preserve"> </w:t>
      </w:r>
      <w:r w:rsidRPr="0020259E">
        <w:rPr>
          <w:rFonts w:ascii="Times New Roman" w:hAnsi="Times New Roman" w:cs="Times New Roman"/>
          <w:sz w:val="24"/>
        </w:rPr>
        <w:t>rheumatologi</w:t>
      </w:r>
      <w:r>
        <w:rPr>
          <w:rFonts w:ascii="Times New Roman" w:hAnsi="Times New Roman" w:cs="Times New Roman"/>
          <w:sz w:val="24"/>
        </w:rPr>
        <w:t>s</w:t>
      </w:r>
      <w:r w:rsidRPr="0020259E">
        <w:rPr>
          <w:rFonts w:ascii="Times New Roman" w:hAnsi="Times New Roman" w:cs="Times New Roman"/>
          <w:sz w:val="24"/>
        </w:rPr>
        <w:t>t, those who were unable or unwilling to provide informed consent; or were taking part in other non-medical intervention studies affecting lower limb function.</w:t>
      </w:r>
    </w:p>
    <w:p w14:paraId="4044BD60" w14:textId="77777777" w:rsidR="0020259E" w:rsidRDefault="0020259E" w:rsidP="009131FC">
      <w:pPr>
        <w:spacing w:line="480" w:lineRule="auto"/>
        <w:jc w:val="both"/>
        <w:rPr>
          <w:rFonts w:ascii="Times New Roman" w:hAnsi="Times New Roman" w:cs="Times New Roman"/>
          <w:b/>
          <w:sz w:val="24"/>
        </w:rPr>
      </w:pPr>
    </w:p>
    <w:p w14:paraId="6426B292" w14:textId="77777777" w:rsidR="00554B69" w:rsidRDefault="00554B69" w:rsidP="009131FC">
      <w:pPr>
        <w:spacing w:line="480" w:lineRule="auto"/>
        <w:jc w:val="both"/>
        <w:rPr>
          <w:rFonts w:ascii="Times New Roman" w:hAnsi="Times New Roman" w:cs="Times New Roman"/>
          <w:b/>
          <w:sz w:val="24"/>
        </w:rPr>
      </w:pPr>
      <w:r>
        <w:rPr>
          <w:rFonts w:ascii="Times New Roman" w:hAnsi="Times New Roman" w:cs="Times New Roman"/>
          <w:b/>
          <w:sz w:val="24"/>
        </w:rPr>
        <w:t>Recruitment</w:t>
      </w:r>
    </w:p>
    <w:p w14:paraId="73DF7AC4" w14:textId="243B79CC" w:rsidR="00681F1B" w:rsidRDefault="008D42C7" w:rsidP="009131FC">
      <w:pPr>
        <w:spacing w:line="480" w:lineRule="auto"/>
        <w:jc w:val="both"/>
        <w:rPr>
          <w:rFonts w:ascii="Times New Roman" w:hAnsi="Times New Roman" w:cs="Times New Roman"/>
          <w:sz w:val="24"/>
        </w:rPr>
      </w:pPr>
      <w:r w:rsidRPr="008D42C7">
        <w:rPr>
          <w:rFonts w:ascii="Times New Roman" w:hAnsi="Times New Roman" w:cs="Times New Roman"/>
          <w:sz w:val="24"/>
        </w:rPr>
        <w:t>Potential participants were identified by rheumatology team members in one of two ways</w:t>
      </w:r>
      <w:r w:rsidR="00E269EA">
        <w:rPr>
          <w:rFonts w:ascii="Times New Roman" w:hAnsi="Times New Roman" w:cs="Times New Roman"/>
          <w:sz w:val="24"/>
        </w:rPr>
        <w:t>.</w:t>
      </w:r>
      <w:r w:rsidRPr="008D42C7">
        <w:rPr>
          <w:rFonts w:ascii="Times New Roman" w:hAnsi="Times New Roman" w:cs="Times New Roman"/>
          <w:sz w:val="24"/>
        </w:rPr>
        <w:t xml:space="preserve"> Rheumatology</w:t>
      </w:r>
      <w:r>
        <w:rPr>
          <w:rFonts w:ascii="Times New Roman" w:hAnsi="Times New Roman" w:cs="Times New Roman"/>
          <w:sz w:val="24"/>
        </w:rPr>
        <w:t xml:space="preserve"> </w:t>
      </w:r>
      <w:r w:rsidRPr="008D42C7">
        <w:rPr>
          <w:rFonts w:ascii="Times New Roman" w:hAnsi="Times New Roman" w:cs="Times New Roman"/>
          <w:sz w:val="24"/>
        </w:rPr>
        <w:t>clinic lists were screened by the direct care team and potentially eligible patients who were interested in the study were introduced to the research team</w:t>
      </w:r>
      <w:r>
        <w:rPr>
          <w:rFonts w:ascii="Times New Roman" w:hAnsi="Times New Roman" w:cs="Times New Roman"/>
          <w:sz w:val="24"/>
        </w:rPr>
        <w:t xml:space="preserve">. </w:t>
      </w:r>
      <w:r w:rsidRPr="008D42C7">
        <w:rPr>
          <w:rFonts w:ascii="Times New Roman" w:hAnsi="Times New Roman" w:cs="Times New Roman"/>
          <w:sz w:val="24"/>
        </w:rPr>
        <w:t>A second approach involved initial screening of clinic lists by trial personnel at participating sites.  Written invitation letters were sent to potentially eligible patients. Patients interested in the study responded using an expression of interest form, and were contacted by the recruiting researcher to confirm eligibility and willingness to participate</w:t>
      </w:r>
      <w:r w:rsidR="00F52D6C">
        <w:rPr>
          <w:rFonts w:ascii="Times New Roman" w:hAnsi="Times New Roman" w:cs="Times New Roman"/>
          <w:sz w:val="24"/>
        </w:rPr>
        <w:t>.</w:t>
      </w:r>
      <w:r w:rsidRPr="008D42C7">
        <w:rPr>
          <w:rFonts w:ascii="Times New Roman" w:hAnsi="Times New Roman" w:cs="Times New Roman"/>
          <w:sz w:val="24"/>
        </w:rPr>
        <w:t xml:space="preserve"> Once eligibility was confirmed, all eligible patients were invited to attend an initial appointment where written informed consent was obtained and baseline assessment completed.</w:t>
      </w:r>
    </w:p>
    <w:p w14:paraId="61FD9912" w14:textId="77777777" w:rsidR="008D42C7" w:rsidRDefault="008D42C7" w:rsidP="009131FC">
      <w:pPr>
        <w:spacing w:line="480" w:lineRule="auto"/>
        <w:jc w:val="both"/>
        <w:rPr>
          <w:rFonts w:ascii="Times New Roman" w:hAnsi="Times New Roman" w:cs="Times New Roman"/>
          <w:sz w:val="24"/>
        </w:rPr>
      </w:pPr>
    </w:p>
    <w:p w14:paraId="21E8C9C1" w14:textId="09DEAC98" w:rsidR="00010756" w:rsidRDefault="00BD214E" w:rsidP="009131FC">
      <w:pPr>
        <w:spacing w:line="480" w:lineRule="auto"/>
        <w:jc w:val="both"/>
        <w:rPr>
          <w:rFonts w:ascii="Times New Roman" w:hAnsi="Times New Roman" w:cs="Times New Roman"/>
          <w:b/>
          <w:sz w:val="24"/>
        </w:rPr>
      </w:pPr>
      <w:r w:rsidRPr="00BD214E">
        <w:rPr>
          <w:rFonts w:ascii="Times New Roman" w:hAnsi="Times New Roman" w:cs="Times New Roman"/>
          <w:b/>
          <w:sz w:val="24"/>
        </w:rPr>
        <w:t>Intervention development</w:t>
      </w:r>
    </w:p>
    <w:p w14:paraId="26BFDB4E" w14:textId="7FBC4FF6" w:rsidR="00BD214E" w:rsidRDefault="008D42C7" w:rsidP="009131FC">
      <w:pPr>
        <w:spacing w:line="480" w:lineRule="auto"/>
        <w:jc w:val="both"/>
        <w:rPr>
          <w:rFonts w:ascii="Times New Roman" w:hAnsi="Times New Roman" w:cs="Times New Roman"/>
          <w:sz w:val="24"/>
        </w:rPr>
      </w:pPr>
      <w:r w:rsidRPr="008D42C7">
        <w:rPr>
          <w:rFonts w:ascii="Times New Roman" w:hAnsi="Times New Roman" w:cs="Times New Roman"/>
          <w:sz w:val="24"/>
        </w:rPr>
        <w:t xml:space="preserve">Informed by MRC guidelines for the development of complex interventions </w:t>
      </w:r>
      <w:r>
        <w:rPr>
          <w:rFonts w:ascii="Times New Roman" w:hAnsi="Times New Roman" w:cs="Times New Roman"/>
          <w:sz w:val="24"/>
        </w:rPr>
        <w:t xml:space="preserve">[39], </w:t>
      </w:r>
      <w:r w:rsidR="00BD214E">
        <w:rPr>
          <w:rFonts w:ascii="Times New Roman" w:hAnsi="Times New Roman" w:cs="Times New Roman"/>
          <w:sz w:val="24"/>
        </w:rPr>
        <w:t xml:space="preserve">GREAT </w:t>
      </w:r>
      <w:r>
        <w:rPr>
          <w:rFonts w:ascii="Times New Roman" w:hAnsi="Times New Roman" w:cs="Times New Roman"/>
          <w:sz w:val="24"/>
        </w:rPr>
        <w:t>Strides</w:t>
      </w:r>
      <w:r w:rsidRPr="008D42C7">
        <w:rPr>
          <w:rFonts w:ascii="Times New Roman" w:hAnsi="Times New Roman" w:cs="Times New Roman"/>
          <w:sz w:val="24"/>
        </w:rPr>
        <w:t xml:space="preserve"> was developed by people with RA, rheumatology specialist physiotherapists</w:t>
      </w:r>
      <w:r w:rsidR="00FC41D2">
        <w:rPr>
          <w:rFonts w:ascii="Times New Roman" w:hAnsi="Times New Roman" w:cs="Times New Roman"/>
          <w:sz w:val="24"/>
        </w:rPr>
        <w:t>,</w:t>
      </w:r>
      <w:r w:rsidRPr="008D42C7">
        <w:rPr>
          <w:rFonts w:ascii="Times New Roman" w:hAnsi="Times New Roman" w:cs="Times New Roman"/>
          <w:sz w:val="24"/>
        </w:rPr>
        <w:t xml:space="preserve"> podiatrists, </w:t>
      </w:r>
      <w:r w:rsidR="00FC41D2">
        <w:rPr>
          <w:rFonts w:ascii="Times New Roman" w:hAnsi="Times New Roman" w:cs="Times New Roman"/>
          <w:sz w:val="24"/>
        </w:rPr>
        <w:t xml:space="preserve">health psychologists </w:t>
      </w:r>
      <w:r w:rsidRPr="008D42C7">
        <w:rPr>
          <w:rFonts w:ascii="Times New Roman" w:hAnsi="Times New Roman" w:cs="Times New Roman"/>
          <w:sz w:val="24"/>
        </w:rPr>
        <w:t>and clinical academics experienced in intervention development. It drew on existing exercise programmes for older adults and people with RA [37,38,42-45], and incorporated psychological components</w:t>
      </w:r>
      <w:r w:rsidR="00DC3AD5">
        <w:rPr>
          <w:rFonts w:ascii="Times New Roman" w:hAnsi="Times New Roman" w:cs="Times New Roman"/>
          <w:sz w:val="24"/>
        </w:rPr>
        <w:t xml:space="preserve"> </w:t>
      </w:r>
      <w:r>
        <w:rPr>
          <w:rFonts w:ascii="Times New Roman" w:hAnsi="Times New Roman" w:cs="Times New Roman"/>
          <w:sz w:val="24"/>
        </w:rPr>
        <w:t xml:space="preserve">to address adherence </w:t>
      </w:r>
      <w:r w:rsidR="00DC3AD5">
        <w:rPr>
          <w:rFonts w:ascii="Times New Roman" w:hAnsi="Times New Roman" w:cs="Times New Roman"/>
          <w:sz w:val="24"/>
        </w:rPr>
        <w:t>[46-49</w:t>
      </w:r>
      <w:r w:rsidR="00F013D6">
        <w:rPr>
          <w:rFonts w:ascii="Times New Roman" w:hAnsi="Times New Roman" w:cs="Times New Roman"/>
          <w:sz w:val="24"/>
        </w:rPr>
        <w:t>]</w:t>
      </w:r>
      <w:r w:rsidR="00A634F2">
        <w:rPr>
          <w:rFonts w:ascii="Times New Roman" w:hAnsi="Times New Roman" w:cs="Times New Roman"/>
          <w:sz w:val="24"/>
        </w:rPr>
        <w:t xml:space="preserve">. </w:t>
      </w:r>
      <w:r w:rsidRPr="008D42C7">
        <w:rPr>
          <w:rFonts w:ascii="Times New Roman" w:hAnsi="Times New Roman" w:cs="Times New Roman"/>
          <w:sz w:val="24"/>
        </w:rPr>
        <w:t>a series of Patient and Public Involvement (PPI) and stakeholder engagement w</w:t>
      </w:r>
      <w:r>
        <w:rPr>
          <w:rFonts w:ascii="Times New Roman" w:hAnsi="Times New Roman" w:cs="Times New Roman"/>
          <w:sz w:val="24"/>
        </w:rPr>
        <w:t>orkshops/interviews</w:t>
      </w:r>
      <w:r w:rsidR="00FC41D2">
        <w:rPr>
          <w:rFonts w:ascii="Times New Roman" w:hAnsi="Times New Roman" w:cs="Times New Roman"/>
          <w:sz w:val="24"/>
        </w:rPr>
        <w:t xml:space="preserve"> were conducted</w:t>
      </w:r>
      <w:r>
        <w:rPr>
          <w:rFonts w:ascii="Times New Roman" w:hAnsi="Times New Roman" w:cs="Times New Roman"/>
          <w:sz w:val="24"/>
        </w:rPr>
        <w:t xml:space="preserve">. </w:t>
      </w:r>
      <w:r w:rsidRPr="008D42C7">
        <w:rPr>
          <w:rFonts w:ascii="Times New Roman" w:hAnsi="Times New Roman" w:cs="Times New Roman"/>
          <w:sz w:val="24"/>
        </w:rPr>
        <w:t>At the final workshop, the specific intervention components and therapist training plans were agreed by consensus</w:t>
      </w:r>
      <w:r w:rsidR="00B60FB4">
        <w:rPr>
          <w:rFonts w:ascii="Times New Roman" w:hAnsi="Times New Roman" w:cs="Times New Roman"/>
          <w:sz w:val="24"/>
        </w:rPr>
        <w:t xml:space="preserve"> by the trial management group</w:t>
      </w:r>
      <w:r w:rsidRPr="008D42C7">
        <w:rPr>
          <w:rFonts w:ascii="Times New Roman" w:hAnsi="Times New Roman" w:cs="Times New Roman"/>
          <w:sz w:val="24"/>
        </w:rPr>
        <w:t>.</w:t>
      </w:r>
    </w:p>
    <w:p w14:paraId="4D5A9D4E" w14:textId="77777777" w:rsidR="008D42C7" w:rsidRPr="00BD214E" w:rsidRDefault="008D42C7" w:rsidP="009131FC">
      <w:pPr>
        <w:spacing w:line="480" w:lineRule="auto"/>
        <w:jc w:val="both"/>
        <w:rPr>
          <w:rFonts w:ascii="Times New Roman" w:hAnsi="Times New Roman" w:cs="Times New Roman"/>
          <w:sz w:val="24"/>
        </w:rPr>
      </w:pPr>
    </w:p>
    <w:p w14:paraId="7E7C0C10" w14:textId="77777777" w:rsidR="00B722EC" w:rsidRPr="00B722EC" w:rsidRDefault="00B722EC" w:rsidP="009131FC">
      <w:pPr>
        <w:spacing w:line="480" w:lineRule="auto"/>
        <w:rPr>
          <w:rFonts w:ascii="Times New Roman" w:hAnsi="Times New Roman" w:cs="Times New Roman"/>
          <w:b/>
          <w:sz w:val="24"/>
        </w:rPr>
      </w:pPr>
      <w:r w:rsidRPr="00F013D6">
        <w:rPr>
          <w:rFonts w:ascii="Times New Roman" w:hAnsi="Times New Roman" w:cs="Times New Roman"/>
          <w:b/>
          <w:sz w:val="24"/>
        </w:rPr>
        <w:lastRenderedPageBreak/>
        <w:t>The GREAT Strides intervention</w:t>
      </w:r>
    </w:p>
    <w:p w14:paraId="15496AE2" w14:textId="3D7F8BB3" w:rsidR="008D42C7" w:rsidRDefault="00B722EC" w:rsidP="009131FC">
      <w:pPr>
        <w:spacing w:line="480" w:lineRule="auto"/>
        <w:jc w:val="both"/>
        <w:rPr>
          <w:rFonts w:ascii="Times New Roman" w:hAnsi="Times New Roman" w:cs="Times New Roman"/>
          <w:sz w:val="24"/>
        </w:rPr>
      </w:pPr>
      <w:r>
        <w:rPr>
          <w:rFonts w:ascii="Times New Roman" w:hAnsi="Times New Roman" w:cs="Times New Roman"/>
          <w:sz w:val="24"/>
        </w:rPr>
        <w:t xml:space="preserve">GREAT Strides is a </w:t>
      </w:r>
      <w:r w:rsidR="009A16B5">
        <w:rPr>
          <w:rFonts w:ascii="Times New Roman" w:hAnsi="Times New Roman" w:cs="Times New Roman"/>
          <w:sz w:val="24"/>
        </w:rPr>
        <w:t xml:space="preserve">theoretically underpinned </w:t>
      </w:r>
      <w:r>
        <w:rPr>
          <w:rFonts w:ascii="Times New Roman" w:hAnsi="Times New Roman" w:cs="Times New Roman"/>
          <w:sz w:val="24"/>
        </w:rPr>
        <w:t xml:space="preserve">psychologically informed home-based 12-week gait rehabilitation programme </w:t>
      </w:r>
      <w:r w:rsidR="008D42C7" w:rsidRPr="008D42C7">
        <w:rPr>
          <w:rFonts w:ascii="Times New Roman" w:hAnsi="Times New Roman" w:cs="Times New Roman"/>
          <w:sz w:val="24"/>
        </w:rPr>
        <w:t>which included two compulsory face-to-face sessions and up to four additional sessions with trained t</w:t>
      </w:r>
      <w:r w:rsidR="008D42C7">
        <w:rPr>
          <w:rFonts w:ascii="Times New Roman" w:hAnsi="Times New Roman" w:cs="Times New Roman"/>
          <w:sz w:val="24"/>
        </w:rPr>
        <w:t>herapists over a 12-week period.</w:t>
      </w:r>
      <w:r>
        <w:rPr>
          <w:rFonts w:ascii="Times New Roman" w:hAnsi="Times New Roman" w:cs="Times New Roman"/>
          <w:sz w:val="24"/>
        </w:rPr>
        <w:t xml:space="preserve"> GREAT Strides </w:t>
      </w:r>
      <w:r w:rsidR="008D42C7">
        <w:rPr>
          <w:rFonts w:ascii="Times New Roman" w:hAnsi="Times New Roman" w:cs="Times New Roman"/>
          <w:sz w:val="24"/>
        </w:rPr>
        <w:t xml:space="preserve">was </w:t>
      </w:r>
      <w:r>
        <w:rPr>
          <w:rFonts w:ascii="Times New Roman" w:hAnsi="Times New Roman" w:cs="Times New Roman"/>
          <w:sz w:val="24"/>
        </w:rPr>
        <w:t>comprised of</w:t>
      </w:r>
    </w:p>
    <w:p w14:paraId="115D3A42" w14:textId="1B435CA6" w:rsidR="004C6AF8" w:rsidRPr="00E34FF5" w:rsidRDefault="00E34FF5" w:rsidP="009131FC">
      <w:pPr>
        <w:pStyle w:val="ListParagraph"/>
        <w:numPr>
          <w:ilvl w:val="0"/>
          <w:numId w:val="9"/>
        </w:numPr>
        <w:spacing w:line="480" w:lineRule="auto"/>
        <w:jc w:val="both"/>
        <w:rPr>
          <w:rFonts w:ascii="Times New Roman" w:hAnsi="Times New Roman" w:cs="Times New Roman"/>
          <w:sz w:val="24"/>
        </w:rPr>
      </w:pPr>
      <w:r w:rsidRPr="00E34FF5">
        <w:rPr>
          <w:rFonts w:ascii="Times New Roman" w:hAnsi="Times New Roman" w:cs="Times New Roman"/>
          <w:sz w:val="24"/>
        </w:rPr>
        <w:t>A circuit of six</w:t>
      </w:r>
      <w:r w:rsidR="00B722EC" w:rsidRPr="00E34FF5">
        <w:rPr>
          <w:rFonts w:ascii="Times New Roman" w:hAnsi="Times New Roman" w:cs="Times New Roman"/>
          <w:sz w:val="24"/>
        </w:rPr>
        <w:t xml:space="preserve"> repetitive walking tasks </w:t>
      </w:r>
      <w:r w:rsidR="004B6370" w:rsidRPr="00E34FF5">
        <w:rPr>
          <w:rFonts w:ascii="Times New Roman" w:hAnsi="Times New Roman" w:cs="Times New Roman"/>
          <w:sz w:val="24"/>
        </w:rPr>
        <w:t xml:space="preserve">designed for </w:t>
      </w:r>
      <w:r w:rsidR="00B722EC" w:rsidRPr="00E34FF5">
        <w:rPr>
          <w:rFonts w:ascii="Times New Roman" w:hAnsi="Times New Roman" w:cs="Times New Roman"/>
          <w:sz w:val="24"/>
        </w:rPr>
        <w:t>setup and completion</w:t>
      </w:r>
      <w:r w:rsidR="004B6370" w:rsidRPr="00E34FF5">
        <w:rPr>
          <w:rFonts w:ascii="Times New Roman" w:hAnsi="Times New Roman" w:cs="Times New Roman"/>
          <w:sz w:val="24"/>
        </w:rPr>
        <w:t xml:space="preserve"> at home</w:t>
      </w:r>
      <w:r w:rsidR="00B722EC" w:rsidRPr="00E34FF5">
        <w:rPr>
          <w:rFonts w:ascii="Times New Roman" w:hAnsi="Times New Roman" w:cs="Times New Roman"/>
          <w:sz w:val="24"/>
        </w:rPr>
        <w:t xml:space="preserve"> (Figure </w:t>
      </w:r>
      <w:r w:rsidR="0045472C" w:rsidRPr="00E34FF5">
        <w:rPr>
          <w:rFonts w:ascii="Times New Roman" w:hAnsi="Times New Roman" w:cs="Times New Roman"/>
          <w:sz w:val="24"/>
        </w:rPr>
        <w:t>1</w:t>
      </w:r>
      <w:r w:rsidR="00B722EC" w:rsidRPr="00E34FF5">
        <w:rPr>
          <w:rFonts w:ascii="Times New Roman" w:hAnsi="Times New Roman" w:cs="Times New Roman"/>
          <w:sz w:val="24"/>
        </w:rPr>
        <w:t xml:space="preserve">). </w:t>
      </w:r>
    </w:p>
    <w:p w14:paraId="77E7B606" w14:textId="41F9D47A" w:rsidR="00B722EC" w:rsidRDefault="00B722EC" w:rsidP="009131FC">
      <w:pPr>
        <w:pStyle w:val="ListParagraph"/>
        <w:numPr>
          <w:ilvl w:val="0"/>
          <w:numId w:val="9"/>
        </w:numPr>
        <w:spacing w:line="480" w:lineRule="auto"/>
        <w:jc w:val="both"/>
        <w:rPr>
          <w:rFonts w:ascii="Times New Roman" w:hAnsi="Times New Roman" w:cs="Times New Roman"/>
          <w:sz w:val="24"/>
        </w:rPr>
      </w:pPr>
      <w:r w:rsidRPr="00E34FF5">
        <w:rPr>
          <w:rFonts w:ascii="Times New Roman" w:hAnsi="Times New Roman" w:cs="Times New Roman"/>
          <w:sz w:val="24"/>
        </w:rPr>
        <w:t xml:space="preserve">The psychological </w:t>
      </w:r>
      <w:r w:rsidR="009A16B5" w:rsidRPr="00E34FF5">
        <w:rPr>
          <w:rFonts w:ascii="Times New Roman" w:hAnsi="Times New Roman" w:cs="Times New Roman"/>
          <w:sz w:val="24"/>
        </w:rPr>
        <w:t>components</w:t>
      </w:r>
      <w:r w:rsidRPr="00E34FF5">
        <w:rPr>
          <w:rFonts w:ascii="Times New Roman" w:hAnsi="Times New Roman" w:cs="Times New Roman"/>
          <w:sz w:val="24"/>
        </w:rPr>
        <w:t xml:space="preserve"> of GREAT Strides are based upon motivational interviewing (MI) to </w:t>
      </w:r>
      <w:r w:rsidR="009A16B5" w:rsidRPr="00E34FF5">
        <w:rPr>
          <w:rFonts w:ascii="Times New Roman" w:hAnsi="Times New Roman" w:cs="Times New Roman"/>
          <w:sz w:val="24"/>
        </w:rPr>
        <w:t xml:space="preserve">support </w:t>
      </w:r>
      <w:r w:rsidR="000359E8" w:rsidRPr="00E34FF5">
        <w:rPr>
          <w:rFonts w:ascii="Times New Roman" w:hAnsi="Times New Roman" w:cs="Times New Roman"/>
          <w:sz w:val="24"/>
        </w:rPr>
        <w:t>participants</w:t>
      </w:r>
      <w:r w:rsidRPr="00E34FF5">
        <w:rPr>
          <w:rFonts w:ascii="Times New Roman" w:hAnsi="Times New Roman" w:cs="Times New Roman"/>
          <w:sz w:val="24"/>
        </w:rPr>
        <w:t xml:space="preserve"> to overcome barriers and facilitate translati</w:t>
      </w:r>
      <w:r w:rsidR="00DC3AD5" w:rsidRPr="00E34FF5">
        <w:rPr>
          <w:rFonts w:ascii="Times New Roman" w:hAnsi="Times New Roman" w:cs="Times New Roman"/>
          <w:sz w:val="24"/>
        </w:rPr>
        <w:t>on of intentions into action [46,47</w:t>
      </w:r>
      <w:r w:rsidRPr="00E34FF5">
        <w:rPr>
          <w:rFonts w:ascii="Times New Roman" w:hAnsi="Times New Roman" w:cs="Times New Roman"/>
          <w:sz w:val="24"/>
        </w:rPr>
        <w:t>]. MI is a collaborative, goal</w:t>
      </w:r>
      <w:r w:rsidR="000C6774">
        <w:rPr>
          <w:rFonts w:ascii="Times New Roman" w:hAnsi="Times New Roman" w:cs="Times New Roman"/>
          <w:sz w:val="24"/>
        </w:rPr>
        <w:t>-</w:t>
      </w:r>
      <w:r w:rsidRPr="00E34FF5">
        <w:rPr>
          <w:rFonts w:ascii="Times New Roman" w:hAnsi="Times New Roman" w:cs="Times New Roman"/>
          <w:sz w:val="24"/>
        </w:rPr>
        <w:t>oriented style of communication where particular attention is pai</w:t>
      </w:r>
      <w:r w:rsidR="00DC3AD5" w:rsidRPr="00E34FF5">
        <w:rPr>
          <w:rFonts w:ascii="Times New Roman" w:hAnsi="Times New Roman" w:cs="Times New Roman"/>
          <w:sz w:val="24"/>
        </w:rPr>
        <w:t>d to the language of change [47</w:t>
      </w:r>
      <w:r w:rsidRPr="00E34FF5">
        <w:rPr>
          <w:rFonts w:ascii="Times New Roman" w:hAnsi="Times New Roman" w:cs="Times New Roman"/>
          <w:sz w:val="24"/>
        </w:rPr>
        <w:t xml:space="preserve">]. GREAT Strides is underpinned by the Theory of </w:t>
      </w:r>
      <w:r w:rsidR="00DC3AD5" w:rsidRPr="00E34FF5">
        <w:rPr>
          <w:rFonts w:ascii="Times New Roman" w:hAnsi="Times New Roman" w:cs="Times New Roman"/>
          <w:sz w:val="24"/>
        </w:rPr>
        <w:t>Planned Behaviour (TBP) [48,49]</w:t>
      </w:r>
      <w:r w:rsidR="001B0CCE" w:rsidRPr="00E34FF5">
        <w:rPr>
          <w:rFonts w:ascii="Times New Roman" w:hAnsi="Times New Roman" w:cs="Times New Roman"/>
          <w:sz w:val="24"/>
        </w:rPr>
        <w:t xml:space="preserve">. </w:t>
      </w:r>
      <w:r w:rsidRPr="00E34FF5">
        <w:rPr>
          <w:rFonts w:ascii="Times New Roman" w:hAnsi="Times New Roman" w:cs="Times New Roman"/>
          <w:sz w:val="24"/>
        </w:rPr>
        <w:t>This model places emphasis on individuals’ perceived ability to perform a given behaviour and</w:t>
      </w:r>
      <w:r w:rsidR="009A16B5" w:rsidRPr="00E34FF5">
        <w:rPr>
          <w:rFonts w:ascii="Times New Roman" w:hAnsi="Times New Roman" w:cs="Times New Roman"/>
          <w:sz w:val="24"/>
        </w:rPr>
        <w:t xml:space="preserve"> their attitudes to initiating</w:t>
      </w:r>
      <w:r w:rsidR="00F41CB9" w:rsidRPr="00E34FF5">
        <w:rPr>
          <w:rFonts w:ascii="Times New Roman" w:hAnsi="Times New Roman" w:cs="Times New Roman"/>
          <w:sz w:val="24"/>
        </w:rPr>
        <w:t xml:space="preserve"> behavioural change [50</w:t>
      </w:r>
      <w:r w:rsidRPr="00E34FF5">
        <w:rPr>
          <w:rFonts w:ascii="Times New Roman" w:hAnsi="Times New Roman" w:cs="Times New Roman"/>
          <w:sz w:val="24"/>
        </w:rPr>
        <w:t>].</w:t>
      </w:r>
      <w:r w:rsidR="009A16B5" w:rsidRPr="00E34FF5">
        <w:rPr>
          <w:rFonts w:ascii="Times New Roman" w:hAnsi="Times New Roman" w:cs="Times New Roman"/>
          <w:sz w:val="24"/>
        </w:rPr>
        <w:t xml:space="preserve"> Specific behaviour change techniques (BCTs) have been incorporated into the intervention to facilitate adherence</w:t>
      </w:r>
      <w:r w:rsidR="008452D1">
        <w:rPr>
          <w:rFonts w:ascii="Times New Roman" w:hAnsi="Times New Roman" w:cs="Times New Roman"/>
          <w:sz w:val="24"/>
        </w:rPr>
        <w:t xml:space="preserve"> (Table 1</w:t>
      </w:r>
      <w:r w:rsidR="00E34FF5">
        <w:rPr>
          <w:rFonts w:ascii="Times New Roman" w:hAnsi="Times New Roman" w:cs="Times New Roman"/>
          <w:sz w:val="24"/>
        </w:rPr>
        <w:t>)</w:t>
      </w:r>
      <w:r w:rsidR="009A16B5" w:rsidRPr="00E34FF5">
        <w:rPr>
          <w:rFonts w:ascii="Times New Roman" w:hAnsi="Times New Roman" w:cs="Times New Roman"/>
          <w:sz w:val="24"/>
        </w:rPr>
        <w:t>.</w:t>
      </w:r>
    </w:p>
    <w:p w14:paraId="1273F1A1" w14:textId="2DD2E989" w:rsidR="00E34FF5" w:rsidRPr="00E34FF5" w:rsidRDefault="00E34FF5" w:rsidP="009131FC">
      <w:pPr>
        <w:pStyle w:val="ListParagraph"/>
        <w:numPr>
          <w:ilvl w:val="0"/>
          <w:numId w:val="9"/>
        </w:numPr>
        <w:spacing w:line="480" w:lineRule="auto"/>
        <w:jc w:val="both"/>
        <w:rPr>
          <w:rFonts w:ascii="Times New Roman" w:hAnsi="Times New Roman" w:cs="Times New Roman"/>
          <w:sz w:val="24"/>
        </w:rPr>
      </w:pPr>
      <w:r w:rsidRPr="00E34FF5">
        <w:rPr>
          <w:rFonts w:ascii="Times New Roman" w:hAnsi="Times New Roman" w:cs="Times New Roman"/>
          <w:sz w:val="24"/>
        </w:rPr>
        <w:t>Participants were provided with an educational booklet, an exercise diary, and a digital versatile disc (DVD) including step-by-step demonstrations of gait circuit home set-up and task completion.  All resources were also available on a dedicated study website [53]</w:t>
      </w:r>
      <w:r w:rsidR="003A6E5C">
        <w:rPr>
          <w:rFonts w:ascii="Times New Roman" w:hAnsi="Times New Roman" w:cs="Times New Roman"/>
          <w:sz w:val="24"/>
        </w:rPr>
        <w:t>.</w:t>
      </w:r>
    </w:p>
    <w:p w14:paraId="0F3EF9E5" w14:textId="18B8F6A0" w:rsidR="00B722EC" w:rsidRDefault="00B722EC" w:rsidP="00952D0E">
      <w:pPr>
        <w:spacing w:line="480" w:lineRule="auto"/>
        <w:rPr>
          <w:rFonts w:ascii="Times New Roman" w:hAnsi="Times New Roman" w:cs="Times New Roman"/>
          <w:sz w:val="24"/>
        </w:rPr>
      </w:pPr>
    </w:p>
    <w:p w14:paraId="09233CAB" w14:textId="759C47F0" w:rsidR="00952D0E" w:rsidRPr="00952D0E" w:rsidRDefault="00952D0E" w:rsidP="00952D0E">
      <w:pPr>
        <w:spacing w:line="480" w:lineRule="auto"/>
        <w:jc w:val="both"/>
        <w:rPr>
          <w:rFonts w:ascii="Times New Roman" w:hAnsi="Times New Roman" w:cs="Times New Roman"/>
          <w:sz w:val="24"/>
        </w:rPr>
      </w:pPr>
      <w:r w:rsidRPr="00952D0E">
        <w:rPr>
          <w:rFonts w:ascii="Times New Roman" w:hAnsi="Times New Roman" w:cs="Times New Roman"/>
          <w:sz w:val="24"/>
        </w:rPr>
        <w:t xml:space="preserve">Session 1 involves </w:t>
      </w:r>
      <w:r w:rsidR="0020410A">
        <w:rPr>
          <w:rFonts w:ascii="Times New Roman" w:hAnsi="Times New Roman" w:cs="Times New Roman"/>
          <w:sz w:val="24"/>
        </w:rPr>
        <w:t xml:space="preserve">six core components: </w:t>
      </w:r>
      <w:r w:rsidRPr="00952D0E">
        <w:rPr>
          <w:rFonts w:ascii="Times New Roman" w:hAnsi="Times New Roman" w:cs="Times New Roman"/>
          <w:sz w:val="24"/>
        </w:rPr>
        <w:t>an overview of the intervention, brief clinical assessment of disease acti</w:t>
      </w:r>
      <w:r>
        <w:rPr>
          <w:rFonts w:ascii="Times New Roman" w:hAnsi="Times New Roman" w:cs="Times New Roman"/>
          <w:sz w:val="24"/>
        </w:rPr>
        <w:t>vity and functional status,</w:t>
      </w:r>
      <w:r w:rsidR="0016439A">
        <w:rPr>
          <w:rFonts w:ascii="Times New Roman" w:hAnsi="Times New Roman" w:cs="Times New Roman"/>
          <w:sz w:val="24"/>
        </w:rPr>
        <w:t xml:space="preserve"> conducing a</w:t>
      </w:r>
      <w:r>
        <w:rPr>
          <w:rFonts w:ascii="Times New Roman" w:hAnsi="Times New Roman" w:cs="Times New Roman"/>
          <w:sz w:val="24"/>
        </w:rPr>
        <w:t xml:space="preserve"> </w:t>
      </w:r>
      <w:r w:rsidR="0016439A" w:rsidRPr="000C6774">
        <w:rPr>
          <w:rFonts w:ascii="Times New Roman" w:hAnsi="Times New Roman" w:cs="Times New Roman"/>
          <w:iCs/>
          <w:sz w:val="24"/>
          <w:szCs w:val="18"/>
        </w:rPr>
        <w:t xml:space="preserve">psychological assessment using the principles of motivational interviewing. </w:t>
      </w:r>
      <w:r>
        <w:rPr>
          <w:rFonts w:ascii="Times New Roman" w:hAnsi="Times New Roman" w:cs="Times New Roman"/>
          <w:sz w:val="24"/>
        </w:rPr>
        <w:t xml:space="preserve">demonstration of the circuit, dose setting, </w:t>
      </w:r>
      <w:r w:rsidR="0020410A">
        <w:rPr>
          <w:rFonts w:ascii="Times New Roman" w:hAnsi="Times New Roman" w:cs="Times New Roman"/>
          <w:sz w:val="24"/>
        </w:rPr>
        <w:lastRenderedPageBreak/>
        <w:t xml:space="preserve">and the </w:t>
      </w:r>
      <w:r>
        <w:rPr>
          <w:rFonts w:ascii="Times New Roman" w:hAnsi="Times New Roman" w:cs="Times New Roman"/>
          <w:sz w:val="24"/>
        </w:rPr>
        <w:t xml:space="preserve">delivery of </w:t>
      </w:r>
      <w:r w:rsidR="0020410A">
        <w:rPr>
          <w:rFonts w:ascii="Times New Roman" w:hAnsi="Times New Roman" w:cs="Times New Roman"/>
          <w:sz w:val="24"/>
        </w:rPr>
        <w:t xml:space="preserve">17 </w:t>
      </w:r>
      <w:r>
        <w:rPr>
          <w:rFonts w:ascii="Times New Roman" w:hAnsi="Times New Roman" w:cs="Times New Roman"/>
          <w:sz w:val="24"/>
        </w:rPr>
        <w:t>BCTs (Table 1)</w:t>
      </w:r>
      <w:r w:rsidRPr="00952D0E">
        <w:rPr>
          <w:rFonts w:ascii="Times New Roman" w:hAnsi="Times New Roman" w:cs="Times New Roman"/>
          <w:sz w:val="24"/>
        </w:rPr>
        <w:t xml:space="preserve">, and provision of support materials. Session 2 (1-4 weeks after session 1) involved </w:t>
      </w:r>
      <w:r>
        <w:rPr>
          <w:rFonts w:ascii="Times New Roman" w:hAnsi="Times New Roman" w:cs="Times New Roman"/>
          <w:sz w:val="24"/>
        </w:rPr>
        <w:t xml:space="preserve">delivery of </w:t>
      </w:r>
      <w:r w:rsidR="000C6774">
        <w:rPr>
          <w:rFonts w:ascii="Times New Roman" w:hAnsi="Times New Roman" w:cs="Times New Roman"/>
          <w:sz w:val="24"/>
        </w:rPr>
        <w:t>4</w:t>
      </w:r>
      <w:r w:rsidR="0016439A">
        <w:rPr>
          <w:rFonts w:ascii="Times New Roman" w:hAnsi="Times New Roman" w:cs="Times New Roman"/>
          <w:sz w:val="24"/>
        </w:rPr>
        <w:t xml:space="preserve"> </w:t>
      </w:r>
      <w:r>
        <w:rPr>
          <w:rFonts w:ascii="Times New Roman" w:hAnsi="Times New Roman" w:cs="Times New Roman"/>
          <w:sz w:val="24"/>
        </w:rPr>
        <w:t xml:space="preserve">core </w:t>
      </w:r>
      <w:r w:rsidR="0016439A">
        <w:rPr>
          <w:rFonts w:ascii="Times New Roman" w:hAnsi="Times New Roman" w:cs="Times New Roman"/>
          <w:sz w:val="24"/>
        </w:rPr>
        <w:t xml:space="preserve">components and 12  </w:t>
      </w:r>
      <w:r w:rsidR="00F82898">
        <w:rPr>
          <w:rFonts w:ascii="Times New Roman" w:hAnsi="Times New Roman" w:cs="Times New Roman"/>
          <w:sz w:val="24"/>
        </w:rPr>
        <w:t xml:space="preserve">BCTs </w:t>
      </w:r>
      <w:r>
        <w:rPr>
          <w:rFonts w:ascii="Times New Roman" w:hAnsi="Times New Roman" w:cs="Times New Roman"/>
          <w:sz w:val="24"/>
        </w:rPr>
        <w:t>(Table 1)</w:t>
      </w:r>
      <w:r w:rsidRPr="00952D0E">
        <w:rPr>
          <w:rFonts w:ascii="Times New Roman" w:hAnsi="Times New Roman" w:cs="Times New Roman"/>
          <w:sz w:val="24"/>
        </w:rPr>
        <w:t xml:space="preserve">, </w:t>
      </w:r>
      <w:r>
        <w:rPr>
          <w:rFonts w:ascii="Times New Roman" w:hAnsi="Times New Roman" w:cs="Times New Roman"/>
          <w:sz w:val="24"/>
        </w:rPr>
        <w:t xml:space="preserve">further </w:t>
      </w:r>
      <w:r w:rsidRPr="00952D0E">
        <w:rPr>
          <w:rFonts w:ascii="Times New Roman" w:hAnsi="Times New Roman" w:cs="Times New Roman"/>
          <w:sz w:val="24"/>
        </w:rPr>
        <w:t xml:space="preserve">dose and </w:t>
      </w:r>
      <w:r>
        <w:rPr>
          <w:rFonts w:ascii="Times New Roman" w:hAnsi="Times New Roman" w:cs="Times New Roman"/>
          <w:sz w:val="24"/>
        </w:rPr>
        <w:t>circuit</w:t>
      </w:r>
      <w:r w:rsidRPr="00952D0E">
        <w:rPr>
          <w:rFonts w:ascii="Times New Roman" w:hAnsi="Times New Roman" w:cs="Times New Roman"/>
          <w:sz w:val="24"/>
        </w:rPr>
        <w:t xml:space="preserve"> adaptation as required. Sessions 3-6 were optional</w:t>
      </w:r>
      <w:r w:rsidR="0016439A">
        <w:rPr>
          <w:rFonts w:ascii="Times New Roman" w:hAnsi="Times New Roman" w:cs="Times New Roman"/>
          <w:sz w:val="24"/>
        </w:rPr>
        <w:t xml:space="preserve"> (same core components and BCTs as session 2) </w:t>
      </w:r>
      <w:r w:rsidRPr="00952D0E">
        <w:rPr>
          <w:rFonts w:ascii="Times New Roman" w:hAnsi="Times New Roman" w:cs="Times New Roman"/>
          <w:sz w:val="24"/>
        </w:rPr>
        <w:t xml:space="preserve">and could be face-to-face or telephone-based according to participants’ needs to maintain contact, promote adherence and/or to provide specific advice regarding progression. </w:t>
      </w:r>
    </w:p>
    <w:p w14:paraId="27DB1B67" w14:textId="77777777" w:rsidR="00952D0E" w:rsidRPr="00952D0E" w:rsidRDefault="00952D0E" w:rsidP="00952D0E">
      <w:pPr>
        <w:spacing w:line="480" w:lineRule="auto"/>
        <w:jc w:val="both"/>
        <w:rPr>
          <w:rFonts w:ascii="Times New Roman" w:hAnsi="Times New Roman" w:cs="Times New Roman"/>
          <w:sz w:val="24"/>
        </w:rPr>
      </w:pPr>
    </w:p>
    <w:p w14:paraId="0ADA0A1B" w14:textId="1BB70980" w:rsidR="00952D0E" w:rsidRDefault="00952D0E" w:rsidP="00952D0E">
      <w:pPr>
        <w:spacing w:line="480" w:lineRule="auto"/>
        <w:jc w:val="both"/>
        <w:rPr>
          <w:rFonts w:ascii="Times New Roman" w:hAnsi="Times New Roman" w:cs="Times New Roman"/>
          <w:sz w:val="24"/>
        </w:rPr>
      </w:pPr>
      <w:r w:rsidRPr="00952D0E">
        <w:rPr>
          <w:rFonts w:ascii="Times New Roman" w:hAnsi="Times New Roman" w:cs="Times New Roman"/>
          <w:sz w:val="24"/>
        </w:rPr>
        <w:t>The setting of the starting dose is undertaken by instructing participants to complete one full set of the circuit (1 minute per task) followed by immediate rating of perceived exertion using a modified version of the Borg Rating of Perceived Exertion (RPE) scale (range 6-20). The starting dose equals the number of sets required to achieve an RPE from 13 up to 17 (equivalent to 50-80% maximal exertion) [51,52] and frequency set initially at 3 times per week.</w:t>
      </w:r>
    </w:p>
    <w:p w14:paraId="28B947F5" w14:textId="77777777" w:rsidR="00952D0E" w:rsidRDefault="00952D0E" w:rsidP="009131FC">
      <w:pPr>
        <w:spacing w:line="480" w:lineRule="auto"/>
        <w:jc w:val="center"/>
        <w:rPr>
          <w:rFonts w:ascii="Times New Roman" w:hAnsi="Times New Roman" w:cs="Times New Roman"/>
          <w:sz w:val="24"/>
        </w:rPr>
      </w:pPr>
    </w:p>
    <w:p w14:paraId="7E058773" w14:textId="296A5D3B" w:rsidR="00B722EC" w:rsidRDefault="00B722EC" w:rsidP="00952D0E">
      <w:pPr>
        <w:spacing w:line="480" w:lineRule="auto"/>
        <w:rPr>
          <w:rFonts w:ascii="Times New Roman" w:hAnsi="Times New Roman" w:cs="Times New Roman"/>
          <w:sz w:val="24"/>
        </w:rPr>
      </w:pPr>
      <w:r>
        <w:rPr>
          <w:rFonts w:ascii="Times New Roman" w:hAnsi="Times New Roman" w:cs="Times New Roman"/>
          <w:sz w:val="24"/>
        </w:rPr>
        <w:t xml:space="preserve">Figure </w:t>
      </w:r>
      <w:r w:rsidR="0045472C">
        <w:rPr>
          <w:rFonts w:ascii="Times New Roman" w:hAnsi="Times New Roman" w:cs="Times New Roman"/>
          <w:sz w:val="24"/>
        </w:rPr>
        <w:t>1</w:t>
      </w:r>
      <w:r>
        <w:rPr>
          <w:rFonts w:ascii="Times New Roman" w:hAnsi="Times New Roman" w:cs="Times New Roman"/>
          <w:sz w:val="24"/>
        </w:rPr>
        <w:t>. GREAT Stri</w:t>
      </w:r>
      <w:r w:rsidR="00852767">
        <w:rPr>
          <w:rFonts w:ascii="Times New Roman" w:hAnsi="Times New Roman" w:cs="Times New Roman"/>
          <w:sz w:val="24"/>
        </w:rPr>
        <w:t>des gait rehabilitation circuit</w:t>
      </w:r>
      <w:r w:rsidR="00852767" w:rsidRPr="00852767">
        <w:rPr>
          <w:rFonts w:ascii="Times New Roman" w:hAnsi="Times New Roman" w:cs="Times New Roman"/>
          <w:sz w:val="24"/>
        </w:rPr>
        <w:t>; 1) figure of 8 walk, 2) heel-to-toe walk, 3) get up and go, 4) obstacle side-step, 5) obstacle step-over, 6) obstacle walk-around</w:t>
      </w:r>
    </w:p>
    <w:p w14:paraId="32FA0EF1" w14:textId="77777777" w:rsidR="00952D0E" w:rsidRDefault="00952D0E" w:rsidP="009131FC">
      <w:pPr>
        <w:spacing w:line="480" w:lineRule="auto"/>
        <w:jc w:val="both"/>
        <w:rPr>
          <w:rFonts w:ascii="Times New Roman" w:hAnsi="Times New Roman" w:cs="Times New Roman"/>
          <w:sz w:val="24"/>
        </w:rPr>
      </w:pPr>
    </w:p>
    <w:p w14:paraId="6AC91A6A" w14:textId="35A5F2D3" w:rsidR="00952D0E" w:rsidRDefault="00952D0E" w:rsidP="009131FC">
      <w:pPr>
        <w:spacing w:line="480" w:lineRule="auto"/>
        <w:jc w:val="both"/>
        <w:rPr>
          <w:rFonts w:ascii="Times New Roman" w:hAnsi="Times New Roman" w:cs="Times New Roman"/>
          <w:sz w:val="24"/>
        </w:rPr>
      </w:pPr>
      <w:r w:rsidRPr="00952D0E">
        <w:rPr>
          <w:rFonts w:ascii="Times New Roman" w:hAnsi="Times New Roman" w:cs="Times New Roman"/>
          <w:sz w:val="24"/>
        </w:rPr>
        <w:t>Table</w:t>
      </w:r>
      <w:r w:rsidR="008452D1" w:rsidRPr="00952D0E">
        <w:rPr>
          <w:rFonts w:ascii="Times New Roman" w:hAnsi="Times New Roman" w:cs="Times New Roman"/>
          <w:sz w:val="24"/>
        </w:rPr>
        <w:t xml:space="preserve"> 1.</w:t>
      </w:r>
      <w:r w:rsidR="00A25333" w:rsidRPr="00952D0E">
        <w:rPr>
          <w:rFonts w:ascii="Times New Roman" w:hAnsi="Times New Roman" w:cs="Times New Roman"/>
          <w:sz w:val="24"/>
        </w:rPr>
        <w:t xml:space="preserve"> The core components and BCTs for GREAT Strides intervention</w:t>
      </w:r>
      <w:r>
        <w:rPr>
          <w:rFonts w:ascii="Times New Roman" w:hAnsi="Times New Roman" w:cs="Times New Roman"/>
          <w:sz w:val="24"/>
        </w:rPr>
        <w:t xml:space="preserve"> sessions.</w:t>
      </w:r>
    </w:p>
    <w:tbl>
      <w:tblPr>
        <w:tblStyle w:val="TableGrid"/>
        <w:tblW w:w="9209" w:type="dxa"/>
        <w:tblBorders>
          <w:left w:val="none" w:sz="0" w:space="0" w:color="auto"/>
          <w:right w:val="none" w:sz="0" w:space="0" w:color="auto"/>
        </w:tblBorders>
        <w:tblLook w:val="04A0" w:firstRow="1" w:lastRow="0" w:firstColumn="1" w:lastColumn="0" w:noHBand="0" w:noVBand="1"/>
      </w:tblPr>
      <w:tblGrid>
        <w:gridCol w:w="2380"/>
        <w:gridCol w:w="2435"/>
        <w:gridCol w:w="2268"/>
        <w:gridCol w:w="2126"/>
      </w:tblGrid>
      <w:tr w:rsidR="00D23773" w:rsidRPr="00881AA1" w14:paraId="5E6B8F5F" w14:textId="77777777" w:rsidTr="00B84185">
        <w:trPr>
          <w:trHeight w:val="239"/>
        </w:trPr>
        <w:tc>
          <w:tcPr>
            <w:tcW w:w="4815" w:type="dxa"/>
            <w:gridSpan w:val="2"/>
            <w:tcBorders>
              <w:bottom w:val="single" w:sz="4" w:space="0" w:color="auto"/>
              <w:right w:val="nil"/>
            </w:tcBorders>
          </w:tcPr>
          <w:p w14:paraId="3AD9DAEE" w14:textId="77777777" w:rsidR="00D23773" w:rsidRPr="00881AA1" w:rsidRDefault="00D23773" w:rsidP="00B84185">
            <w:pPr>
              <w:jc w:val="center"/>
              <w:rPr>
                <w:rFonts w:ascii="Times New Roman" w:hAnsi="Times New Roman" w:cs="Times New Roman"/>
                <w:b/>
                <w:iCs/>
                <w:sz w:val="20"/>
                <w:szCs w:val="18"/>
              </w:rPr>
            </w:pPr>
            <w:r w:rsidRPr="00881AA1">
              <w:rPr>
                <w:rFonts w:ascii="Times New Roman" w:hAnsi="Times New Roman" w:cs="Times New Roman"/>
                <w:b/>
                <w:iCs/>
                <w:sz w:val="20"/>
                <w:szCs w:val="18"/>
              </w:rPr>
              <w:t>Session 1</w:t>
            </w:r>
          </w:p>
        </w:tc>
        <w:tc>
          <w:tcPr>
            <w:tcW w:w="4394" w:type="dxa"/>
            <w:gridSpan w:val="2"/>
            <w:tcBorders>
              <w:left w:val="nil"/>
              <w:bottom w:val="single" w:sz="4" w:space="0" w:color="auto"/>
            </w:tcBorders>
          </w:tcPr>
          <w:p w14:paraId="52B0A9B6" w14:textId="77777777" w:rsidR="00D23773" w:rsidRPr="00881AA1" w:rsidRDefault="00D23773" w:rsidP="00B84185">
            <w:pPr>
              <w:jc w:val="center"/>
              <w:rPr>
                <w:rFonts w:ascii="Times New Roman" w:hAnsi="Times New Roman" w:cs="Times New Roman"/>
                <w:b/>
                <w:iCs/>
                <w:sz w:val="20"/>
                <w:szCs w:val="18"/>
              </w:rPr>
            </w:pPr>
            <w:r w:rsidRPr="00881AA1">
              <w:rPr>
                <w:rFonts w:ascii="Times New Roman" w:hAnsi="Times New Roman" w:cs="Times New Roman"/>
                <w:b/>
                <w:iCs/>
                <w:sz w:val="20"/>
                <w:szCs w:val="18"/>
              </w:rPr>
              <w:t>Session</w:t>
            </w:r>
            <w:r>
              <w:rPr>
                <w:rFonts w:ascii="Times New Roman" w:hAnsi="Times New Roman" w:cs="Times New Roman"/>
                <w:b/>
                <w:iCs/>
                <w:sz w:val="20"/>
                <w:szCs w:val="18"/>
              </w:rPr>
              <w:t>s</w:t>
            </w:r>
            <w:r w:rsidRPr="00881AA1">
              <w:rPr>
                <w:rFonts w:ascii="Times New Roman" w:hAnsi="Times New Roman" w:cs="Times New Roman"/>
                <w:b/>
                <w:iCs/>
                <w:sz w:val="20"/>
                <w:szCs w:val="18"/>
              </w:rPr>
              <w:t xml:space="preserve"> 2</w:t>
            </w:r>
            <w:r>
              <w:rPr>
                <w:rFonts w:ascii="Times New Roman" w:hAnsi="Times New Roman" w:cs="Times New Roman"/>
                <w:b/>
                <w:iCs/>
                <w:sz w:val="20"/>
                <w:szCs w:val="18"/>
              </w:rPr>
              <w:t>-4</w:t>
            </w:r>
            <w:r w:rsidRPr="00881AA1">
              <w:rPr>
                <w:rFonts w:ascii="Times New Roman" w:hAnsi="Times New Roman" w:cs="Times New Roman"/>
                <w:b/>
                <w:iCs/>
                <w:sz w:val="20"/>
                <w:szCs w:val="18"/>
              </w:rPr>
              <w:t xml:space="preserve"> </w:t>
            </w:r>
          </w:p>
        </w:tc>
      </w:tr>
      <w:tr w:rsidR="00D23773" w:rsidRPr="00881AA1" w14:paraId="1F964BD2" w14:textId="77777777" w:rsidTr="00B84185">
        <w:trPr>
          <w:trHeight w:val="231"/>
        </w:trPr>
        <w:tc>
          <w:tcPr>
            <w:tcW w:w="2380" w:type="dxa"/>
            <w:tcBorders>
              <w:right w:val="nil"/>
            </w:tcBorders>
          </w:tcPr>
          <w:p w14:paraId="5F680AB3" w14:textId="77777777" w:rsidR="00D23773" w:rsidRPr="00881AA1" w:rsidRDefault="00D23773" w:rsidP="00B84185">
            <w:pPr>
              <w:rPr>
                <w:rFonts w:ascii="Times New Roman" w:hAnsi="Times New Roman" w:cs="Times New Roman"/>
                <w:b/>
                <w:iCs/>
                <w:sz w:val="20"/>
                <w:szCs w:val="18"/>
              </w:rPr>
            </w:pPr>
            <w:r w:rsidRPr="00881AA1">
              <w:rPr>
                <w:rFonts w:ascii="Times New Roman" w:hAnsi="Times New Roman" w:cs="Times New Roman"/>
                <w:b/>
                <w:iCs/>
                <w:sz w:val="20"/>
                <w:szCs w:val="18"/>
              </w:rPr>
              <w:t xml:space="preserve">Core components </w:t>
            </w:r>
          </w:p>
        </w:tc>
        <w:tc>
          <w:tcPr>
            <w:tcW w:w="2435" w:type="dxa"/>
            <w:tcBorders>
              <w:left w:val="nil"/>
              <w:right w:val="nil"/>
            </w:tcBorders>
          </w:tcPr>
          <w:p w14:paraId="356F510A" w14:textId="77777777" w:rsidR="00D23773" w:rsidRPr="00881AA1" w:rsidRDefault="00D23773" w:rsidP="00B84185">
            <w:pPr>
              <w:rPr>
                <w:rFonts w:ascii="Times New Roman" w:hAnsi="Times New Roman" w:cs="Times New Roman"/>
                <w:b/>
                <w:iCs/>
                <w:sz w:val="20"/>
                <w:szCs w:val="18"/>
              </w:rPr>
            </w:pPr>
            <w:r w:rsidRPr="00881AA1">
              <w:rPr>
                <w:rFonts w:ascii="Times New Roman" w:hAnsi="Times New Roman" w:cs="Times New Roman"/>
                <w:b/>
                <w:iCs/>
                <w:sz w:val="20"/>
                <w:szCs w:val="18"/>
              </w:rPr>
              <w:t xml:space="preserve">BCTs </w:t>
            </w:r>
          </w:p>
        </w:tc>
        <w:tc>
          <w:tcPr>
            <w:tcW w:w="2268" w:type="dxa"/>
            <w:tcBorders>
              <w:left w:val="nil"/>
              <w:right w:val="nil"/>
            </w:tcBorders>
          </w:tcPr>
          <w:p w14:paraId="0A84C893" w14:textId="77777777" w:rsidR="00D23773" w:rsidRPr="00881AA1" w:rsidRDefault="00D23773" w:rsidP="00B84185">
            <w:pPr>
              <w:rPr>
                <w:rFonts w:ascii="Times New Roman" w:hAnsi="Times New Roman" w:cs="Times New Roman"/>
                <w:b/>
                <w:iCs/>
                <w:sz w:val="20"/>
                <w:szCs w:val="18"/>
              </w:rPr>
            </w:pPr>
            <w:r w:rsidRPr="00881AA1">
              <w:rPr>
                <w:rFonts w:ascii="Times New Roman" w:hAnsi="Times New Roman" w:cs="Times New Roman"/>
                <w:b/>
                <w:iCs/>
                <w:sz w:val="20"/>
                <w:szCs w:val="18"/>
              </w:rPr>
              <w:t xml:space="preserve">Core components </w:t>
            </w:r>
          </w:p>
        </w:tc>
        <w:tc>
          <w:tcPr>
            <w:tcW w:w="2126" w:type="dxa"/>
            <w:tcBorders>
              <w:left w:val="nil"/>
              <w:bottom w:val="single" w:sz="4" w:space="0" w:color="auto"/>
              <w:right w:val="nil"/>
            </w:tcBorders>
          </w:tcPr>
          <w:p w14:paraId="230F5E03" w14:textId="77777777" w:rsidR="00D23773" w:rsidRPr="00881AA1" w:rsidRDefault="00D23773" w:rsidP="00B84185">
            <w:pPr>
              <w:rPr>
                <w:rFonts w:ascii="Times New Roman" w:hAnsi="Times New Roman" w:cs="Times New Roman"/>
                <w:b/>
                <w:iCs/>
                <w:sz w:val="20"/>
                <w:szCs w:val="18"/>
              </w:rPr>
            </w:pPr>
            <w:r w:rsidRPr="00881AA1">
              <w:rPr>
                <w:rFonts w:ascii="Times New Roman" w:hAnsi="Times New Roman" w:cs="Times New Roman"/>
                <w:b/>
                <w:iCs/>
                <w:sz w:val="20"/>
                <w:szCs w:val="18"/>
              </w:rPr>
              <w:t xml:space="preserve">BCTs </w:t>
            </w:r>
          </w:p>
        </w:tc>
      </w:tr>
      <w:tr w:rsidR="00D23773" w:rsidRPr="00881AA1" w14:paraId="0BCE36E1" w14:textId="77777777" w:rsidTr="00D23773">
        <w:trPr>
          <w:trHeight w:val="699"/>
        </w:trPr>
        <w:tc>
          <w:tcPr>
            <w:tcW w:w="2380" w:type="dxa"/>
            <w:tcBorders>
              <w:right w:val="nil"/>
            </w:tcBorders>
          </w:tcPr>
          <w:p w14:paraId="63E769A4"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 xml:space="preserve">Gives a short overview of the GREAT intervention. </w:t>
            </w:r>
          </w:p>
          <w:p w14:paraId="3FCC94D1"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 xml:space="preserve">Conducts a brief clinical assessment. </w:t>
            </w:r>
          </w:p>
          <w:p w14:paraId="2675E068"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 xml:space="preserve">Conducts a psychological assessment using the principles of motivational interviewing. </w:t>
            </w:r>
          </w:p>
          <w:p w14:paraId="132EBE64"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Completes the worksheets from the patient support booklet</w:t>
            </w:r>
            <w:r>
              <w:rPr>
                <w:rFonts w:ascii="Times New Roman" w:hAnsi="Times New Roman" w:cs="Times New Roman"/>
                <w:iCs/>
                <w:sz w:val="20"/>
                <w:szCs w:val="18"/>
              </w:rPr>
              <w:t>.</w:t>
            </w:r>
          </w:p>
          <w:p w14:paraId="034AB62F"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lastRenderedPageBreak/>
              <w:t>Gives patient a DVD and manual</w:t>
            </w:r>
            <w:r>
              <w:rPr>
                <w:rFonts w:ascii="Times New Roman" w:hAnsi="Times New Roman" w:cs="Times New Roman"/>
                <w:iCs/>
                <w:sz w:val="20"/>
                <w:szCs w:val="18"/>
              </w:rPr>
              <w:t>.</w:t>
            </w:r>
          </w:p>
          <w:p w14:paraId="643BD0DC"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 xml:space="preserve">Confirms appointment for session 2. </w:t>
            </w:r>
          </w:p>
        </w:tc>
        <w:tc>
          <w:tcPr>
            <w:tcW w:w="2435" w:type="dxa"/>
            <w:tcBorders>
              <w:left w:val="nil"/>
              <w:right w:val="nil"/>
            </w:tcBorders>
          </w:tcPr>
          <w:p w14:paraId="65C87312" w14:textId="77777777" w:rsidR="00D23773" w:rsidRPr="00881AA1" w:rsidRDefault="00D23773" w:rsidP="00B84185">
            <w:pPr>
              <w:rPr>
                <w:rFonts w:ascii="Times New Roman" w:hAnsi="Times New Roman" w:cs="Times New Roman"/>
                <w:iCs/>
                <w:sz w:val="20"/>
                <w:szCs w:val="18"/>
              </w:rPr>
            </w:pPr>
            <w:r>
              <w:rPr>
                <w:rFonts w:ascii="Times New Roman" w:hAnsi="Times New Roman" w:cs="Times New Roman"/>
                <w:iCs/>
                <w:sz w:val="20"/>
                <w:szCs w:val="18"/>
              </w:rPr>
              <w:lastRenderedPageBreak/>
              <w:t>Provides i</w:t>
            </w:r>
            <w:r w:rsidRPr="00881AA1">
              <w:rPr>
                <w:rFonts w:ascii="Times New Roman" w:hAnsi="Times New Roman" w:cs="Times New Roman"/>
                <w:iCs/>
                <w:sz w:val="20"/>
                <w:szCs w:val="18"/>
              </w:rPr>
              <w:t>nformation about health consequences</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55F360A4"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Ver</w:t>
            </w:r>
            <w:r>
              <w:rPr>
                <w:rFonts w:ascii="Times New Roman" w:hAnsi="Times New Roman" w:cs="Times New Roman"/>
                <w:iCs/>
                <w:sz w:val="20"/>
                <w:szCs w:val="18"/>
              </w:rPr>
              <w:t>bal persuasion about capability.</w:t>
            </w:r>
          </w:p>
          <w:p w14:paraId="74CF4B04" w14:textId="77777777" w:rsidR="00D23773" w:rsidRPr="00881AA1" w:rsidRDefault="00D23773" w:rsidP="00B84185">
            <w:pPr>
              <w:rPr>
                <w:rFonts w:ascii="Times New Roman" w:hAnsi="Times New Roman" w:cs="Times New Roman"/>
                <w:iCs/>
                <w:sz w:val="20"/>
                <w:szCs w:val="18"/>
              </w:rPr>
            </w:pPr>
            <w:r>
              <w:rPr>
                <w:rFonts w:ascii="Times New Roman" w:hAnsi="Times New Roman" w:cs="Times New Roman"/>
                <w:iCs/>
                <w:sz w:val="20"/>
                <w:szCs w:val="18"/>
              </w:rPr>
              <w:t>Discuss d</w:t>
            </w:r>
            <w:r w:rsidRPr="00881AA1">
              <w:rPr>
                <w:rFonts w:ascii="Times New Roman" w:hAnsi="Times New Roman" w:cs="Times New Roman"/>
                <w:iCs/>
                <w:sz w:val="20"/>
                <w:szCs w:val="18"/>
              </w:rPr>
              <w:t>iscrepancy between current behaviour and goal</w:t>
            </w:r>
            <w:r>
              <w:rPr>
                <w:rFonts w:ascii="Times New Roman" w:hAnsi="Times New Roman" w:cs="Times New Roman"/>
                <w:iCs/>
                <w:sz w:val="20"/>
                <w:szCs w:val="18"/>
              </w:rPr>
              <w:t>s.</w:t>
            </w:r>
          </w:p>
          <w:p w14:paraId="4F7DD7AE" w14:textId="77777777" w:rsidR="00D23773" w:rsidRPr="00881AA1" w:rsidRDefault="00D23773" w:rsidP="00B84185">
            <w:pPr>
              <w:rPr>
                <w:rFonts w:ascii="Times New Roman" w:hAnsi="Times New Roman" w:cs="Times New Roman"/>
                <w:iCs/>
                <w:sz w:val="20"/>
                <w:szCs w:val="18"/>
              </w:rPr>
            </w:pPr>
            <w:r>
              <w:rPr>
                <w:rFonts w:ascii="Times New Roman" w:hAnsi="Times New Roman" w:cs="Times New Roman"/>
                <w:iCs/>
                <w:sz w:val="20"/>
                <w:szCs w:val="18"/>
              </w:rPr>
              <w:t>Discuss pros and cons.</w:t>
            </w:r>
          </w:p>
          <w:p w14:paraId="29C81889"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Demonstration of the behaviour</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7C620FF0"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Instructions on how to perform the behaviour</w:t>
            </w:r>
            <w:r>
              <w:rPr>
                <w:rFonts w:ascii="Times New Roman" w:hAnsi="Times New Roman" w:cs="Times New Roman"/>
                <w:iCs/>
                <w:sz w:val="20"/>
                <w:szCs w:val="18"/>
              </w:rPr>
              <w:t>.</w:t>
            </w:r>
          </w:p>
          <w:p w14:paraId="590A7807"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lastRenderedPageBreak/>
              <w:t>Behaviour practice/rehearsal</w:t>
            </w:r>
            <w:r>
              <w:rPr>
                <w:rFonts w:ascii="Times New Roman" w:hAnsi="Times New Roman" w:cs="Times New Roman"/>
                <w:iCs/>
                <w:sz w:val="20"/>
                <w:szCs w:val="18"/>
              </w:rPr>
              <w:t>.</w:t>
            </w:r>
          </w:p>
          <w:p w14:paraId="01AB788B"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Feedback on behaviour</w:t>
            </w:r>
            <w:r>
              <w:rPr>
                <w:rFonts w:ascii="Times New Roman" w:hAnsi="Times New Roman" w:cs="Times New Roman"/>
                <w:iCs/>
                <w:sz w:val="20"/>
                <w:szCs w:val="18"/>
              </w:rPr>
              <w:t>.</w:t>
            </w:r>
          </w:p>
          <w:p w14:paraId="2A3C115D"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Goal setting (behaviour)</w:t>
            </w:r>
            <w:r>
              <w:rPr>
                <w:rFonts w:ascii="Times New Roman" w:hAnsi="Times New Roman" w:cs="Times New Roman"/>
                <w:iCs/>
                <w:sz w:val="20"/>
                <w:szCs w:val="18"/>
              </w:rPr>
              <w:t>.</w:t>
            </w:r>
          </w:p>
          <w:p w14:paraId="5D72DE59"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Goal setting (outcome)</w:t>
            </w:r>
            <w:r>
              <w:rPr>
                <w:rFonts w:ascii="Times New Roman" w:hAnsi="Times New Roman" w:cs="Times New Roman"/>
                <w:iCs/>
                <w:sz w:val="20"/>
                <w:szCs w:val="18"/>
              </w:rPr>
              <w:t>.</w:t>
            </w:r>
          </w:p>
          <w:p w14:paraId="1AC8EAB4"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Problem solving</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28E0C439"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Action planning</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51D48776"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Graded tasks</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615DA204"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Prompts and cues</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601D5FB9"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Self-monitoring of behaviour</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61EE281A"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Social support</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7F4867F1" w14:textId="37781E90" w:rsidR="00D23773" w:rsidRPr="00881AA1" w:rsidRDefault="00D23773" w:rsidP="00D23773">
            <w:pPr>
              <w:rPr>
                <w:rFonts w:ascii="Times New Roman" w:hAnsi="Times New Roman" w:cs="Times New Roman"/>
                <w:iCs/>
                <w:sz w:val="20"/>
                <w:szCs w:val="18"/>
              </w:rPr>
            </w:pPr>
            <w:r>
              <w:rPr>
                <w:rFonts w:ascii="Times New Roman" w:hAnsi="Times New Roman" w:cs="Times New Roman"/>
                <w:iCs/>
                <w:sz w:val="20"/>
                <w:szCs w:val="18"/>
              </w:rPr>
              <w:t>Commitment.</w:t>
            </w:r>
          </w:p>
        </w:tc>
        <w:tc>
          <w:tcPr>
            <w:tcW w:w="2268" w:type="dxa"/>
            <w:tcBorders>
              <w:left w:val="nil"/>
              <w:right w:val="nil"/>
            </w:tcBorders>
          </w:tcPr>
          <w:p w14:paraId="17C88AB4" w14:textId="77777777" w:rsidR="00D23773" w:rsidRPr="00881AA1" w:rsidRDefault="00D23773" w:rsidP="00B84185">
            <w:pPr>
              <w:pStyle w:val="NoSpacing"/>
              <w:rPr>
                <w:rFonts w:ascii="Times New Roman" w:hAnsi="Times New Roman" w:cs="Times New Roman"/>
                <w:iCs/>
                <w:sz w:val="20"/>
                <w:szCs w:val="18"/>
              </w:rPr>
            </w:pPr>
            <w:r>
              <w:rPr>
                <w:rFonts w:ascii="Times New Roman" w:hAnsi="Times New Roman" w:cs="Times New Roman"/>
                <w:iCs/>
                <w:sz w:val="20"/>
                <w:szCs w:val="18"/>
              </w:rPr>
              <w:lastRenderedPageBreak/>
              <w:t>Review progress on gait</w:t>
            </w:r>
            <w:r w:rsidRPr="00881AA1">
              <w:rPr>
                <w:rFonts w:ascii="Times New Roman" w:hAnsi="Times New Roman" w:cs="Times New Roman"/>
                <w:iCs/>
                <w:sz w:val="20"/>
                <w:szCs w:val="18"/>
              </w:rPr>
              <w:t xml:space="preserve"> circuit</w:t>
            </w:r>
            <w:r>
              <w:rPr>
                <w:rFonts w:ascii="Times New Roman" w:hAnsi="Times New Roman" w:cs="Times New Roman"/>
                <w:iCs/>
                <w:sz w:val="20"/>
                <w:szCs w:val="18"/>
              </w:rPr>
              <w:t>.</w:t>
            </w:r>
          </w:p>
          <w:p w14:paraId="037DE280" w14:textId="77777777" w:rsidR="00D23773" w:rsidRPr="00881AA1" w:rsidRDefault="00D23773" w:rsidP="00B84185">
            <w:pPr>
              <w:pStyle w:val="NoSpacing"/>
              <w:rPr>
                <w:rFonts w:ascii="Times New Roman" w:hAnsi="Times New Roman" w:cs="Times New Roman"/>
                <w:iCs/>
                <w:sz w:val="20"/>
                <w:szCs w:val="18"/>
              </w:rPr>
            </w:pPr>
            <w:r w:rsidRPr="00881AA1">
              <w:rPr>
                <w:rFonts w:ascii="Times New Roman" w:hAnsi="Times New Roman" w:cs="Times New Roman"/>
                <w:iCs/>
                <w:sz w:val="20"/>
                <w:szCs w:val="18"/>
              </w:rPr>
              <w:t>Checks gait circuit progression</w:t>
            </w:r>
            <w:r>
              <w:rPr>
                <w:rFonts w:ascii="Times New Roman" w:hAnsi="Times New Roman" w:cs="Times New Roman"/>
                <w:iCs/>
                <w:sz w:val="20"/>
                <w:szCs w:val="18"/>
              </w:rPr>
              <w:t>.</w:t>
            </w:r>
          </w:p>
          <w:p w14:paraId="0F670A71" w14:textId="77777777" w:rsidR="00D23773" w:rsidRPr="00881AA1" w:rsidRDefault="00D23773" w:rsidP="00B84185">
            <w:pPr>
              <w:pStyle w:val="NoSpacing"/>
              <w:rPr>
                <w:rFonts w:ascii="Times New Roman" w:hAnsi="Times New Roman" w:cs="Times New Roman"/>
                <w:iCs/>
                <w:sz w:val="20"/>
                <w:szCs w:val="18"/>
              </w:rPr>
            </w:pPr>
            <w:r w:rsidRPr="00881AA1">
              <w:rPr>
                <w:rFonts w:ascii="Times New Roman" w:hAnsi="Times New Roman" w:cs="Times New Roman"/>
                <w:iCs/>
                <w:sz w:val="20"/>
                <w:szCs w:val="18"/>
              </w:rPr>
              <w:t>Completes and/or reviews the worksheets from the patient support booklet</w:t>
            </w:r>
            <w:r>
              <w:rPr>
                <w:rFonts w:ascii="Times New Roman" w:hAnsi="Times New Roman" w:cs="Times New Roman"/>
                <w:iCs/>
                <w:sz w:val="20"/>
                <w:szCs w:val="18"/>
              </w:rPr>
              <w:t>.</w:t>
            </w:r>
          </w:p>
          <w:p w14:paraId="7F083E87" w14:textId="77777777" w:rsidR="00D23773" w:rsidRPr="00881AA1" w:rsidRDefault="00D23773" w:rsidP="00B84185">
            <w:pPr>
              <w:pStyle w:val="NoSpacing"/>
              <w:rPr>
                <w:rFonts w:ascii="Times New Roman" w:hAnsi="Times New Roman" w:cs="Times New Roman"/>
                <w:iCs/>
                <w:sz w:val="20"/>
                <w:szCs w:val="18"/>
              </w:rPr>
            </w:pPr>
            <w:r w:rsidRPr="00881AA1">
              <w:rPr>
                <w:rFonts w:ascii="Times New Roman" w:hAnsi="Times New Roman" w:cs="Times New Roman"/>
                <w:iCs/>
                <w:sz w:val="20"/>
                <w:szCs w:val="18"/>
              </w:rPr>
              <w:t>Signposts to local walking groups</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tc>
        <w:tc>
          <w:tcPr>
            <w:tcW w:w="2126" w:type="dxa"/>
            <w:tcBorders>
              <w:left w:val="nil"/>
              <w:right w:val="nil"/>
            </w:tcBorders>
          </w:tcPr>
          <w:p w14:paraId="7A53CB0F"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Verbal persuasion about capability</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7BA1EEC3"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Review behavioural goal</w:t>
            </w:r>
            <w:r>
              <w:rPr>
                <w:rFonts w:ascii="Times New Roman" w:hAnsi="Times New Roman" w:cs="Times New Roman"/>
                <w:iCs/>
                <w:sz w:val="20"/>
                <w:szCs w:val="18"/>
              </w:rPr>
              <w:t>.</w:t>
            </w:r>
          </w:p>
          <w:p w14:paraId="0E51B9D6"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Feedback on behaviour</w:t>
            </w:r>
            <w:r>
              <w:rPr>
                <w:rFonts w:ascii="Times New Roman" w:hAnsi="Times New Roman" w:cs="Times New Roman"/>
                <w:iCs/>
                <w:sz w:val="20"/>
                <w:szCs w:val="18"/>
              </w:rPr>
              <w:t>.</w:t>
            </w:r>
          </w:p>
          <w:p w14:paraId="7052F81E"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Problem solving</w:t>
            </w:r>
            <w:r>
              <w:rPr>
                <w:rFonts w:ascii="Times New Roman" w:hAnsi="Times New Roman" w:cs="Times New Roman"/>
                <w:iCs/>
                <w:sz w:val="20"/>
                <w:szCs w:val="18"/>
              </w:rPr>
              <w:t>.</w:t>
            </w:r>
          </w:p>
          <w:p w14:paraId="3A058BA3"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Goal setting (outcome)</w:t>
            </w:r>
            <w:r>
              <w:rPr>
                <w:rFonts w:ascii="Times New Roman" w:hAnsi="Times New Roman" w:cs="Times New Roman"/>
                <w:iCs/>
                <w:sz w:val="20"/>
                <w:szCs w:val="18"/>
              </w:rPr>
              <w:t>.</w:t>
            </w:r>
          </w:p>
          <w:p w14:paraId="01CAC60F"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Social support (unspecified)</w:t>
            </w:r>
            <w:r>
              <w:rPr>
                <w:rFonts w:ascii="Times New Roman" w:hAnsi="Times New Roman" w:cs="Times New Roman"/>
                <w:iCs/>
                <w:sz w:val="20"/>
                <w:szCs w:val="18"/>
              </w:rPr>
              <w:t>.</w:t>
            </w:r>
          </w:p>
          <w:p w14:paraId="5B1CD8C2"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Demonstration of the behaviour</w:t>
            </w:r>
            <w:r>
              <w:rPr>
                <w:rFonts w:ascii="Times New Roman" w:hAnsi="Times New Roman" w:cs="Times New Roman"/>
                <w:iCs/>
                <w:sz w:val="20"/>
                <w:szCs w:val="18"/>
              </w:rPr>
              <w:t>.</w:t>
            </w:r>
          </w:p>
          <w:p w14:paraId="7CB463DD"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lastRenderedPageBreak/>
              <w:t>Instructions on how to perform the behaviour</w:t>
            </w:r>
            <w:r>
              <w:rPr>
                <w:rFonts w:ascii="Times New Roman" w:hAnsi="Times New Roman" w:cs="Times New Roman"/>
                <w:iCs/>
                <w:sz w:val="20"/>
                <w:szCs w:val="18"/>
              </w:rPr>
              <w:t>.</w:t>
            </w:r>
          </w:p>
          <w:p w14:paraId="2F6820E1"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Behaviour practice/rehearsal</w:t>
            </w:r>
            <w:r>
              <w:rPr>
                <w:rFonts w:ascii="Times New Roman" w:hAnsi="Times New Roman" w:cs="Times New Roman"/>
                <w:iCs/>
                <w:sz w:val="20"/>
                <w:szCs w:val="18"/>
              </w:rPr>
              <w:t>.</w:t>
            </w:r>
          </w:p>
          <w:p w14:paraId="48C21A80"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Goal setting (behaviour)</w:t>
            </w:r>
            <w:r>
              <w:rPr>
                <w:rFonts w:ascii="Times New Roman" w:hAnsi="Times New Roman" w:cs="Times New Roman"/>
                <w:iCs/>
                <w:sz w:val="20"/>
                <w:szCs w:val="18"/>
              </w:rPr>
              <w:t>.</w:t>
            </w:r>
          </w:p>
          <w:p w14:paraId="597F7445"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Graded tasks</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099C57C2" w14:textId="77777777" w:rsidR="00D23773" w:rsidRPr="00881AA1" w:rsidRDefault="00D23773" w:rsidP="00B84185">
            <w:pPr>
              <w:rPr>
                <w:rFonts w:ascii="Times New Roman" w:hAnsi="Times New Roman" w:cs="Times New Roman"/>
                <w:iCs/>
                <w:sz w:val="20"/>
                <w:szCs w:val="18"/>
              </w:rPr>
            </w:pPr>
            <w:r w:rsidRPr="00881AA1">
              <w:rPr>
                <w:rFonts w:ascii="Times New Roman" w:hAnsi="Times New Roman" w:cs="Times New Roman"/>
                <w:iCs/>
                <w:sz w:val="20"/>
                <w:szCs w:val="18"/>
              </w:rPr>
              <w:t>Action planning</w:t>
            </w:r>
            <w:r>
              <w:rPr>
                <w:rFonts w:ascii="Times New Roman" w:hAnsi="Times New Roman" w:cs="Times New Roman"/>
                <w:iCs/>
                <w:sz w:val="20"/>
                <w:szCs w:val="18"/>
              </w:rPr>
              <w:t>.</w:t>
            </w:r>
            <w:r w:rsidRPr="00881AA1">
              <w:rPr>
                <w:rFonts w:ascii="Times New Roman" w:hAnsi="Times New Roman" w:cs="Times New Roman"/>
                <w:iCs/>
                <w:sz w:val="20"/>
                <w:szCs w:val="18"/>
              </w:rPr>
              <w:t xml:space="preserve"> </w:t>
            </w:r>
          </w:p>
          <w:p w14:paraId="4DDF550A" w14:textId="77777777" w:rsidR="00D23773" w:rsidRPr="00881AA1" w:rsidRDefault="00D23773" w:rsidP="00B84185">
            <w:pPr>
              <w:rPr>
                <w:rFonts w:ascii="Times New Roman" w:hAnsi="Times New Roman" w:cs="Times New Roman"/>
                <w:iCs/>
                <w:sz w:val="20"/>
                <w:szCs w:val="18"/>
              </w:rPr>
            </w:pPr>
          </w:p>
        </w:tc>
      </w:tr>
    </w:tbl>
    <w:p w14:paraId="53DDD97D" w14:textId="4D97C732" w:rsidR="008452D1" w:rsidRPr="00D06883" w:rsidRDefault="008452D1" w:rsidP="009131FC">
      <w:pPr>
        <w:spacing w:line="480" w:lineRule="auto"/>
        <w:jc w:val="both"/>
        <w:rPr>
          <w:rFonts w:ascii="Times New Roman" w:hAnsi="Times New Roman" w:cs="Times New Roman"/>
          <w:sz w:val="24"/>
        </w:rPr>
      </w:pPr>
    </w:p>
    <w:p w14:paraId="0396605A" w14:textId="77777777" w:rsidR="002511A6" w:rsidRDefault="002511A6" w:rsidP="009131FC">
      <w:pPr>
        <w:spacing w:line="480" w:lineRule="auto"/>
        <w:jc w:val="both"/>
        <w:rPr>
          <w:rFonts w:ascii="Times New Roman" w:hAnsi="Times New Roman" w:cs="Times New Roman"/>
          <w:b/>
          <w:sz w:val="24"/>
        </w:rPr>
      </w:pPr>
      <w:r w:rsidRPr="00804022">
        <w:rPr>
          <w:rFonts w:ascii="Times New Roman" w:hAnsi="Times New Roman" w:cs="Times New Roman"/>
          <w:b/>
          <w:sz w:val="24"/>
        </w:rPr>
        <w:t>Therapist intervention training</w:t>
      </w:r>
    </w:p>
    <w:p w14:paraId="3AFB0CA6" w14:textId="60265298" w:rsidR="002511A6" w:rsidRDefault="002C6F8F" w:rsidP="009131FC">
      <w:pPr>
        <w:spacing w:line="480" w:lineRule="auto"/>
        <w:jc w:val="both"/>
        <w:rPr>
          <w:rFonts w:ascii="Times New Roman" w:hAnsi="Times New Roman" w:cs="Times New Roman"/>
          <w:sz w:val="24"/>
        </w:rPr>
      </w:pPr>
      <w:r w:rsidRPr="002C6F8F">
        <w:rPr>
          <w:rFonts w:ascii="Times New Roman" w:hAnsi="Times New Roman" w:cs="Times New Roman"/>
          <w:sz w:val="24"/>
        </w:rPr>
        <w:t xml:space="preserve">Eleven </w:t>
      </w:r>
      <w:r w:rsidR="002511A6" w:rsidRPr="002C6F8F">
        <w:rPr>
          <w:rFonts w:ascii="Times New Roman" w:hAnsi="Times New Roman" w:cs="Times New Roman"/>
          <w:sz w:val="24"/>
        </w:rPr>
        <w:t>therapists</w:t>
      </w:r>
      <w:r w:rsidR="002511A6" w:rsidRPr="00015AD4">
        <w:rPr>
          <w:rFonts w:ascii="Times New Roman" w:hAnsi="Times New Roman" w:cs="Times New Roman"/>
          <w:sz w:val="24"/>
        </w:rPr>
        <w:t xml:space="preserve"> across the three sites </w:t>
      </w:r>
      <w:r w:rsidR="00EA35A4">
        <w:rPr>
          <w:rFonts w:ascii="Times New Roman" w:hAnsi="Times New Roman" w:cs="Times New Roman"/>
          <w:sz w:val="24"/>
        </w:rPr>
        <w:t>participated in</w:t>
      </w:r>
      <w:r w:rsidR="00EA35A4" w:rsidRPr="00015AD4">
        <w:rPr>
          <w:rFonts w:ascii="Times New Roman" w:hAnsi="Times New Roman" w:cs="Times New Roman"/>
          <w:sz w:val="24"/>
        </w:rPr>
        <w:t xml:space="preserve"> </w:t>
      </w:r>
      <w:r w:rsidR="002511A6" w:rsidRPr="00015AD4">
        <w:rPr>
          <w:rFonts w:ascii="Times New Roman" w:hAnsi="Times New Roman" w:cs="Times New Roman"/>
          <w:sz w:val="24"/>
        </w:rPr>
        <w:t xml:space="preserve">a bespoke training package (8 hours training over two </w:t>
      </w:r>
      <w:r w:rsidR="002511A6">
        <w:rPr>
          <w:rFonts w:ascii="Times New Roman" w:hAnsi="Times New Roman" w:cs="Times New Roman"/>
          <w:sz w:val="24"/>
        </w:rPr>
        <w:t>days delivered</w:t>
      </w:r>
      <w:r w:rsidR="0016439A">
        <w:rPr>
          <w:rFonts w:ascii="Times New Roman" w:hAnsi="Times New Roman" w:cs="Times New Roman"/>
          <w:sz w:val="24"/>
        </w:rPr>
        <w:t xml:space="preserve"> face to face</w:t>
      </w:r>
      <w:r w:rsidR="002511A6">
        <w:rPr>
          <w:rFonts w:ascii="Times New Roman" w:hAnsi="Times New Roman" w:cs="Times New Roman"/>
          <w:sz w:val="24"/>
        </w:rPr>
        <w:t xml:space="preserve"> two weeks apart)</w:t>
      </w:r>
      <w:r w:rsidR="002511A6" w:rsidRPr="00015AD4">
        <w:rPr>
          <w:rFonts w:ascii="Times New Roman" w:hAnsi="Times New Roman" w:cs="Times New Roman"/>
          <w:sz w:val="24"/>
        </w:rPr>
        <w:t xml:space="preserve"> to d</w:t>
      </w:r>
      <w:r w:rsidR="007A4A34">
        <w:rPr>
          <w:rFonts w:ascii="Times New Roman" w:hAnsi="Times New Roman" w:cs="Times New Roman"/>
          <w:sz w:val="24"/>
        </w:rPr>
        <w:t>eliver GREAT Strides. Training was delivered by the GREAT trial team (GJH, AP, LB, EG, MS). It included set up and delivery of the gait circuit, dose setting</w:t>
      </w:r>
      <w:r w:rsidR="002511A6" w:rsidRPr="00015AD4">
        <w:rPr>
          <w:rFonts w:ascii="Times New Roman" w:hAnsi="Times New Roman" w:cs="Times New Roman"/>
          <w:sz w:val="24"/>
        </w:rPr>
        <w:t>, and</w:t>
      </w:r>
      <w:r w:rsidR="002511A6">
        <w:rPr>
          <w:rFonts w:ascii="Times New Roman" w:hAnsi="Times New Roman" w:cs="Times New Roman"/>
          <w:sz w:val="24"/>
        </w:rPr>
        <w:t xml:space="preserve"> how to apply MI</w:t>
      </w:r>
      <w:r w:rsidR="002511A6" w:rsidRPr="00015AD4">
        <w:rPr>
          <w:rFonts w:ascii="Times New Roman" w:hAnsi="Times New Roman" w:cs="Times New Roman"/>
          <w:sz w:val="24"/>
        </w:rPr>
        <w:t xml:space="preserve"> and </w:t>
      </w:r>
      <w:r w:rsidR="009A16B5">
        <w:rPr>
          <w:rFonts w:ascii="Times New Roman" w:hAnsi="Times New Roman" w:cs="Times New Roman"/>
          <w:sz w:val="24"/>
        </w:rPr>
        <w:t>BCTs</w:t>
      </w:r>
      <w:r w:rsidR="002511A6" w:rsidRPr="00015AD4">
        <w:rPr>
          <w:rFonts w:ascii="Times New Roman" w:hAnsi="Times New Roman" w:cs="Times New Roman"/>
          <w:sz w:val="24"/>
        </w:rPr>
        <w:t xml:space="preserve"> to help patients complete their walking exercises</w:t>
      </w:r>
      <w:r w:rsidR="00E34FF5">
        <w:rPr>
          <w:rFonts w:ascii="Times New Roman" w:hAnsi="Times New Roman" w:cs="Times New Roman"/>
          <w:sz w:val="24"/>
        </w:rPr>
        <w:t xml:space="preserve"> regularly</w:t>
      </w:r>
      <w:r w:rsidR="002511A6" w:rsidRPr="00015AD4">
        <w:rPr>
          <w:rFonts w:ascii="Times New Roman" w:hAnsi="Times New Roman" w:cs="Times New Roman"/>
          <w:sz w:val="24"/>
        </w:rPr>
        <w:t>.  Therapists were also provided with a clinician manual to accompany the training content</w:t>
      </w:r>
      <w:r w:rsidR="007A4A34">
        <w:rPr>
          <w:rFonts w:ascii="Times New Roman" w:hAnsi="Times New Roman" w:cs="Times New Roman"/>
          <w:sz w:val="24"/>
        </w:rPr>
        <w:t xml:space="preserve"> and access to electronic resources on the study website [53]</w:t>
      </w:r>
      <w:r w:rsidR="002511A6" w:rsidRPr="00015AD4">
        <w:rPr>
          <w:rFonts w:ascii="Times New Roman" w:hAnsi="Times New Roman" w:cs="Times New Roman"/>
          <w:sz w:val="24"/>
        </w:rPr>
        <w:t>.</w:t>
      </w:r>
    </w:p>
    <w:p w14:paraId="5E9FA207" w14:textId="77777777" w:rsidR="003A5563" w:rsidRDefault="003A5563" w:rsidP="009131FC">
      <w:pPr>
        <w:spacing w:line="480" w:lineRule="auto"/>
        <w:jc w:val="both"/>
        <w:rPr>
          <w:rFonts w:ascii="Times New Roman" w:hAnsi="Times New Roman" w:cs="Times New Roman"/>
          <w:b/>
          <w:sz w:val="24"/>
        </w:rPr>
      </w:pPr>
    </w:p>
    <w:p w14:paraId="2D17DE48" w14:textId="77777777" w:rsidR="00554B69" w:rsidRDefault="00166C93" w:rsidP="009131FC">
      <w:pPr>
        <w:spacing w:line="480" w:lineRule="auto"/>
        <w:jc w:val="both"/>
        <w:rPr>
          <w:rFonts w:ascii="Times New Roman" w:hAnsi="Times New Roman" w:cs="Times New Roman"/>
          <w:b/>
          <w:sz w:val="24"/>
        </w:rPr>
      </w:pPr>
      <w:r>
        <w:rPr>
          <w:rFonts w:ascii="Times New Roman" w:hAnsi="Times New Roman" w:cs="Times New Roman"/>
          <w:b/>
          <w:sz w:val="24"/>
        </w:rPr>
        <w:t>Feasibility o</w:t>
      </w:r>
      <w:r w:rsidR="00EC385F" w:rsidRPr="00EC385F">
        <w:rPr>
          <w:rFonts w:ascii="Times New Roman" w:hAnsi="Times New Roman" w:cs="Times New Roman"/>
          <w:b/>
          <w:sz w:val="24"/>
        </w:rPr>
        <w:t>utcomes</w:t>
      </w:r>
    </w:p>
    <w:p w14:paraId="410F78EF" w14:textId="77777777" w:rsidR="00080419" w:rsidRDefault="00080419" w:rsidP="009131FC">
      <w:pPr>
        <w:spacing w:line="480" w:lineRule="auto"/>
        <w:jc w:val="both"/>
        <w:rPr>
          <w:rFonts w:ascii="Times New Roman" w:hAnsi="Times New Roman" w:cs="Times New Roman"/>
          <w:b/>
          <w:sz w:val="24"/>
        </w:rPr>
      </w:pPr>
      <w:r>
        <w:rPr>
          <w:rFonts w:ascii="Times New Roman" w:hAnsi="Times New Roman" w:cs="Times New Roman"/>
          <w:b/>
          <w:sz w:val="24"/>
        </w:rPr>
        <w:t>Intervention acceptability</w:t>
      </w:r>
      <w:r w:rsidR="00AC5EDE">
        <w:rPr>
          <w:rFonts w:ascii="Times New Roman" w:hAnsi="Times New Roman" w:cs="Times New Roman"/>
          <w:b/>
          <w:sz w:val="24"/>
        </w:rPr>
        <w:t>, safety and adherence</w:t>
      </w:r>
    </w:p>
    <w:p w14:paraId="099F4F68" w14:textId="0892AE77" w:rsidR="00080419" w:rsidRPr="00E379F8" w:rsidRDefault="00890CB1" w:rsidP="009131FC">
      <w:pPr>
        <w:spacing w:line="480" w:lineRule="auto"/>
        <w:jc w:val="both"/>
        <w:rPr>
          <w:rFonts w:ascii="Times New Roman" w:hAnsi="Times New Roman" w:cs="Times New Roman"/>
          <w:sz w:val="24"/>
        </w:rPr>
      </w:pPr>
      <w:r>
        <w:rPr>
          <w:rFonts w:ascii="Times New Roman" w:hAnsi="Times New Roman" w:cs="Times New Roman"/>
          <w:sz w:val="24"/>
        </w:rPr>
        <w:t xml:space="preserve">Participant acceptability was evaluated using a 3-item questionnaire </w:t>
      </w:r>
      <w:r w:rsidRPr="00890CB1">
        <w:rPr>
          <w:rFonts w:ascii="Times New Roman" w:hAnsi="Times New Roman" w:cs="Times New Roman"/>
          <w:sz w:val="24"/>
        </w:rPr>
        <w:t>which utilises 5-point Likert scales for responses</w:t>
      </w:r>
      <w:r w:rsidR="001B0CCE">
        <w:rPr>
          <w:rFonts w:ascii="Times New Roman" w:hAnsi="Times New Roman" w:cs="Times New Roman"/>
          <w:sz w:val="24"/>
        </w:rPr>
        <w:t>,</w:t>
      </w:r>
      <w:r w:rsidRPr="00890CB1">
        <w:rPr>
          <w:rFonts w:ascii="Times New Roman" w:hAnsi="Times New Roman" w:cs="Times New Roman"/>
          <w:sz w:val="24"/>
        </w:rPr>
        <w:t xml:space="preserve"> adapted from previous trials [</w:t>
      </w:r>
      <w:r w:rsidR="00F41CB9">
        <w:rPr>
          <w:rFonts w:ascii="Times New Roman" w:hAnsi="Times New Roman" w:cs="Times New Roman"/>
          <w:sz w:val="24"/>
        </w:rPr>
        <w:t>54,55</w:t>
      </w:r>
      <w:r w:rsidRPr="00890CB1">
        <w:rPr>
          <w:rFonts w:ascii="Times New Roman" w:hAnsi="Times New Roman" w:cs="Times New Roman"/>
          <w:sz w:val="24"/>
        </w:rPr>
        <w:t xml:space="preserve">]. </w:t>
      </w:r>
      <w:r w:rsidR="00691E7E">
        <w:rPr>
          <w:rFonts w:ascii="Times New Roman" w:hAnsi="Times New Roman" w:cs="Times New Roman"/>
          <w:sz w:val="24"/>
        </w:rPr>
        <w:t>S</w:t>
      </w:r>
      <w:r w:rsidR="00362746">
        <w:rPr>
          <w:rFonts w:ascii="Times New Roman" w:hAnsi="Times New Roman" w:cs="Times New Roman"/>
          <w:sz w:val="24"/>
        </w:rPr>
        <w:t>tudy and intervention s</w:t>
      </w:r>
      <w:r w:rsidR="00691E7E">
        <w:rPr>
          <w:rFonts w:ascii="Times New Roman" w:hAnsi="Times New Roman" w:cs="Times New Roman"/>
          <w:sz w:val="24"/>
        </w:rPr>
        <w:t xml:space="preserve">afety </w:t>
      </w:r>
      <w:r w:rsidR="00362746">
        <w:rPr>
          <w:rFonts w:ascii="Times New Roman" w:hAnsi="Times New Roman" w:cs="Times New Roman"/>
          <w:sz w:val="24"/>
        </w:rPr>
        <w:t xml:space="preserve">were </w:t>
      </w:r>
      <w:r w:rsidR="001B0CCE">
        <w:rPr>
          <w:rFonts w:ascii="Times New Roman" w:hAnsi="Times New Roman" w:cs="Times New Roman"/>
          <w:sz w:val="24"/>
        </w:rPr>
        <w:t>monitored</w:t>
      </w:r>
      <w:r w:rsidR="00FB55D6">
        <w:rPr>
          <w:rFonts w:ascii="Times New Roman" w:hAnsi="Times New Roman" w:cs="Times New Roman"/>
          <w:sz w:val="24"/>
        </w:rPr>
        <w:t xml:space="preserve"> by </w:t>
      </w:r>
      <w:r w:rsidR="00362746">
        <w:rPr>
          <w:rFonts w:ascii="Times New Roman" w:hAnsi="Times New Roman" w:cs="Times New Roman"/>
          <w:sz w:val="24"/>
        </w:rPr>
        <w:t xml:space="preserve">examining rates of serious adverse events </w:t>
      </w:r>
      <w:r w:rsidR="00BC7615">
        <w:rPr>
          <w:rFonts w:ascii="Times New Roman" w:hAnsi="Times New Roman" w:cs="Times New Roman"/>
          <w:sz w:val="24"/>
        </w:rPr>
        <w:t xml:space="preserve">(SAEs) </w:t>
      </w:r>
      <w:r w:rsidR="00362746">
        <w:rPr>
          <w:rFonts w:ascii="Times New Roman" w:hAnsi="Times New Roman" w:cs="Times New Roman"/>
          <w:sz w:val="24"/>
        </w:rPr>
        <w:t xml:space="preserve">and expected events of interest </w:t>
      </w:r>
      <w:r w:rsidR="008452D1">
        <w:rPr>
          <w:rFonts w:ascii="Times New Roman" w:hAnsi="Times New Roman" w:cs="Times New Roman"/>
          <w:sz w:val="24"/>
        </w:rPr>
        <w:t>(see Additional File 1</w:t>
      </w:r>
      <w:r w:rsidR="000359E8">
        <w:rPr>
          <w:rFonts w:ascii="Times New Roman" w:hAnsi="Times New Roman" w:cs="Times New Roman"/>
          <w:sz w:val="24"/>
        </w:rPr>
        <w:t xml:space="preserve">) </w:t>
      </w:r>
      <w:r w:rsidR="00362746">
        <w:rPr>
          <w:rFonts w:ascii="Times New Roman" w:hAnsi="Times New Roman" w:cs="Times New Roman"/>
          <w:sz w:val="24"/>
        </w:rPr>
        <w:t>deemed to be related to the intervention</w:t>
      </w:r>
      <w:r w:rsidR="00FB55D6">
        <w:rPr>
          <w:rFonts w:ascii="Times New Roman" w:hAnsi="Times New Roman" w:cs="Times New Roman"/>
          <w:sz w:val="24"/>
        </w:rPr>
        <w:t>.</w:t>
      </w:r>
      <w:r w:rsidR="00AC5EDE">
        <w:rPr>
          <w:rFonts w:ascii="Times New Roman" w:hAnsi="Times New Roman" w:cs="Times New Roman"/>
          <w:sz w:val="24"/>
        </w:rPr>
        <w:t xml:space="preserve"> </w:t>
      </w:r>
      <w:r w:rsidR="00E379F8" w:rsidRPr="00E379F8">
        <w:rPr>
          <w:rFonts w:ascii="Times New Roman" w:hAnsi="Times New Roman" w:cs="Times New Roman"/>
          <w:sz w:val="24"/>
        </w:rPr>
        <w:t xml:space="preserve">Treatment adherence </w:t>
      </w:r>
      <w:r w:rsidR="00E379F8">
        <w:rPr>
          <w:rFonts w:ascii="Times New Roman" w:hAnsi="Times New Roman" w:cs="Times New Roman"/>
          <w:sz w:val="24"/>
        </w:rPr>
        <w:t>was</w:t>
      </w:r>
      <w:r w:rsidR="00E379F8" w:rsidRPr="00E379F8">
        <w:rPr>
          <w:rFonts w:ascii="Times New Roman" w:hAnsi="Times New Roman" w:cs="Times New Roman"/>
          <w:sz w:val="24"/>
        </w:rPr>
        <w:t xml:space="preserve"> e</w:t>
      </w:r>
      <w:r w:rsidR="00F44A4D">
        <w:rPr>
          <w:rFonts w:ascii="Times New Roman" w:hAnsi="Times New Roman" w:cs="Times New Roman"/>
          <w:sz w:val="24"/>
        </w:rPr>
        <w:t>valuated</w:t>
      </w:r>
      <w:r w:rsidR="00E379F8" w:rsidRPr="00E379F8">
        <w:rPr>
          <w:rFonts w:ascii="Times New Roman" w:hAnsi="Times New Roman" w:cs="Times New Roman"/>
          <w:sz w:val="24"/>
        </w:rPr>
        <w:t xml:space="preserve"> using the Exercise Adherence Rating</w:t>
      </w:r>
      <w:r w:rsidR="00E379F8">
        <w:rPr>
          <w:rFonts w:ascii="Times New Roman" w:hAnsi="Times New Roman" w:cs="Times New Roman"/>
          <w:sz w:val="24"/>
        </w:rPr>
        <w:t xml:space="preserve"> Scale (EARS), </w:t>
      </w:r>
      <w:r w:rsidR="00E379F8" w:rsidRPr="00E379F8">
        <w:rPr>
          <w:rFonts w:ascii="Times New Roman" w:hAnsi="Times New Roman" w:cs="Times New Roman"/>
          <w:sz w:val="24"/>
        </w:rPr>
        <w:t xml:space="preserve">a valid and reliable self-reported measure of adherence to </w:t>
      </w:r>
      <w:r w:rsidR="000359E8">
        <w:rPr>
          <w:rFonts w:ascii="Times New Roman" w:hAnsi="Times New Roman" w:cs="Times New Roman"/>
          <w:sz w:val="24"/>
        </w:rPr>
        <w:t xml:space="preserve">prescribed </w:t>
      </w:r>
      <w:r w:rsidR="00E379F8" w:rsidRPr="00E379F8">
        <w:rPr>
          <w:rFonts w:ascii="Times New Roman" w:hAnsi="Times New Roman" w:cs="Times New Roman"/>
          <w:sz w:val="24"/>
        </w:rPr>
        <w:t xml:space="preserve">exercise </w:t>
      </w:r>
      <w:r w:rsidR="00E379F8" w:rsidRPr="00F65AD8">
        <w:rPr>
          <w:rFonts w:ascii="Times New Roman" w:hAnsi="Times New Roman" w:cs="Times New Roman"/>
          <w:sz w:val="24"/>
        </w:rPr>
        <w:t xml:space="preserve">therapies </w:t>
      </w:r>
      <w:r w:rsidR="000F1AA5" w:rsidRPr="00F65AD8">
        <w:rPr>
          <w:rFonts w:ascii="Times New Roman" w:hAnsi="Times New Roman" w:cs="Times New Roman"/>
          <w:sz w:val="24"/>
        </w:rPr>
        <w:t>[56</w:t>
      </w:r>
      <w:r w:rsidR="00E379F8" w:rsidRPr="00F65AD8">
        <w:rPr>
          <w:rFonts w:ascii="Times New Roman" w:hAnsi="Times New Roman" w:cs="Times New Roman"/>
          <w:sz w:val="24"/>
        </w:rPr>
        <w:t>].</w:t>
      </w:r>
      <w:r w:rsidR="00FB55D6">
        <w:rPr>
          <w:rFonts w:ascii="Times New Roman" w:hAnsi="Times New Roman" w:cs="Times New Roman"/>
          <w:sz w:val="24"/>
        </w:rPr>
        <w:t xml:space="preserve"> </w:t>
      </w:r>
      <w:r w:rsidR="00E379F8">
        <w:rPr>
          <w:rFonts w:ascii="Times New Roman" w:hAnsi="Times New Roman" w:cs="Times New Roman"/>
          <w:sz w:val="24"/>
        </w:rPr>
        <w:t xml:space="preserve"> </w:t>
      </w:r>
    </w:p>
    <w:p w14:paraId="3FB5EF72" w14:textId="2FBDBE0F" w:rsidR="00362746" w:rsidRDefault="00362746" w:rsidP="009131FC">
      <w:pPr>
        <w:spacing w:line="480" w:lineRule="auto"/>
        <w:jc w:val="both"/>
        <w:rPr>
          <w:rFonts w:ascii="Times New Roman" w:hAnsi="Times New Roman" w:cs="Times New Roman"/>
          <w:b/>
          <w:sz w:val="24"/>
        </w:rPr>
      </w:pPr>
    </w:p>
    <w:p w14:paraId="41AFB7C3" w14:textId="77777777" w:rsidR="00080419" w:rsidRDefault="00FB55D6" w:rsidP="009131FC">
      <w:pPr>
        <w:spacing w:line="480" w:lineRule="auto"/>
        <w:jc w:val="both"/>
        <w:rPr>
          <w:rFonts w:ascii="Times New Roman" w:hAnsi="Times New Roman" w:cs="Times New Roman"/>
          <w:b/>
          <w:sz w:val="24"/>
        </w:rPr>
      </w:pPr>
      <w:r>
        <w:rPr>
          <w:rFonts w:ascii="Times New Roman" w:hAnsi="Times New Roman" w:cs="Times New Roman"/>
          <w:b/>
          <w:sz w:val="24"/>
        </w:rPr>
        <w:t>Qualitative explorations of intervention acceptability, adherence and safety</w:t>
      </w:r>
    </w:p>
    <w:p w14:paraId="0D299B65" w14:textId="77777777" w:rsidR="00015AD4" w:rsidRPr="00C90418" w:rsidRDefault="00015AD4" w:rsidP="009131FC">
      <w:pPr>
        <w:spacing w:line="480" w:lineRule="auto"/>
        <w:jc w:val="both"/>
        <w:rPr>
          <w:rFonts w:ascii="Times New Roman" w:hAnsi="Times New Roman" w:cs="Times New Roman"/>
          <w:b/>
          <w:sz w:val="24"/>
        </w:rPr>
      </w:pPr>
      <w:r w:rsidRPr="00C90418">
        <w:rPr>
          <w:rFonts w:ascii="Times New Roman" w:hAnsi="Times New Roman" w:cs="Times New Roman"/>
          <w:b/>
          <w:sz w:val="24"/>
        </w:rPr>
        <w:t>Patient interviews</w:t>
      </w:r>
    </w:p>
    <w:p w14:paraId="2E14086B" w14:textId="1EFC720C" w:rsidR="00217528" w:rsidRPr="00F317A1" w:rsidRDefault="007A4A34" w:rsidP="009131FC">
      <w:pPr>
        <w:spacing w:line="480" w:lineRule="auto"/>
        <w:jc w:val="both"/>
        <w:rPr>
          <w:rFonts w:ascii="Times New Roman" w:hAnsi="Times New Roman" w:cs="Times New Roman"/>
          <w:sz w:val="24"/>
        </w:rPr>
      </w:pPr>
      <w:r>
        <w:rPr>
          <w:rFonts w:ascii="Times New Roman" w:hAnsi="Times New Roman" w:cs="Times New Roman"/>
          <w:sz w:val="24"/>
        </w:rPr>
        <w:t>A purposive</w:t>
      </w:r>
      <w:r w:rsidR="00217528" w:rsidRPr="00260D70">
        <w:rPr>
          <w:rFonts w:ascii="Times New Roman" w:hAnsi="Times New Roman" w:cs="Times New Roman"/>
          <w:sz w:val="24"/>
        </w:rPr>
        <w:t xml:space="preserve"> sub-sample </w:t>
      </w:r>
      <w:r w:rsidR="00217528">
        <w:rPr>
          <w:rFonts w:ascii="Times New Roman" w:hAnsi="Times New Roman" w:cs="Times New Roman"/>
          <w:sz w:val="24"/>
        </w:rPr>
        <w:t>of participants</w:t>
      </w:r>
      <w:r w:rsidR="002D2239">
        <w:rPr>
          <w:rFonts w:ascii="Times New Roman" w:hAnsi="Times New Roman" w:cs="Times New Roman"/>
          <w:sz w:val="24"/>
        </w:rPr>
        <w:t xml:space="preserve"> </w:t>
      </w:r>
      <w:r w:rsidR="00FC41D2">
        <w:rPr>
          <w:rFonts w:ascii="Times New Roman" w:hAnsi="Times New Roman" w:cs="Times New Roman"/>
          <w:sz w:val="24"/>
        </w:rPr>
        <w:t xml:space="preserve">were identified </w:t>
      </w:r>
      <w:r w:rsidR="002D2239">
        <w:rPr>
          <w:rFonts w:ascii="Times New Roman" w:hAnsi="Times New Roman" w:cs="Times New Roman"/>
          <w:sz w:val="24"/>
        </w:rPr>
        <w:t>at the end of the 12-week intervention period</w:t>
      </w:r>
      <w:r w:rsidR="00217528">
        <w:rPr>
          <w:rFonts w:ascii="Times New Roman" w:hAnsi="Times New Roman" w:cs="Times New Roman"/>
          <w:sz w:val="24"/>
        </w:rPr>
        <w:t xml:space="preserve"> for telephone interviews by a</w:t>
      </w:r>
      <w:r w:rsidR="00FC41D2">
        <w:rPr>
          <w:rFonts w:ascii="Times New Roman" w:hAnsi="Times New Roman" w:cs="Times New Roman"/>
          <w:sz w:val="24"/>
        </w:rPr>
        <w:t>n</w:t>
      </w:r>
      <w:r w:rsidR="00217528">
        <w:rPr>
          <w:rFonts w:ascii="Times New Roman" w:hAnsi="Times New Roman" w:cs="Times New Roman"/>
          <w:sz w:val="24"/>
        </w:rPr>
        <w:t xml:space="preserve"> </w:t>
      </w:r>
      <w:r w:rsidR="00FC41D2">
        <w:rPr>
          <w:rFonts w:ascii="Times New Roman" w:hAnsi="Times New Roman" w:cs="Times New Roman"/>
          <w:sz w:val="24"/>
        </w:rPr>
        <w:t xml:space="preserve">independent </w:t>
      </w:r>
      <w:r w:rsidR="00217528">
        <w:rPr>
          <w:rFonts w:ascii="Times New Roman" w:hAnsi="Times New Roman" w:cs="Times New Roman"/>
          <w:sz w:val="24"/>
        </w:rPr>
        <w:t>researcher (AW</w:t>
      </w:r>
      <w:r w:rsidR="000C6774">
        <w:rPr>
          <w:rFonts w:ascii="Times New Roman" w:hAnsi="Times New Roman" w:cs="Times New Roman"/>
          <w:sz w:val="24"/>
        </w:rPr>
        <w:t>).</w:t>
      </w:r>
      <w:r w:rsidR="00217528">
        <w:rPr>
          <w:rFonts w:ascii="Times New Roman" w:hAnsi="Times New Roman" w:cs="Times New Roman"/>
          <w:sz w:val="24"/>
        </w:rPr>
        <w:t xml:space="preserve"> The interview was conversational in style and allowed the participant to speak freely about their experience and opinions.</w:t>
      </w:r>
      <w:r w:rsidR="00217528" w:rsidRPr="00F317A1">
        <w:rPr>
          <w:rFonts w:ascii="Times New Roman" w:hAnsi="Times New Roman" w:cs="Times New Roman"/>
          <w:sz w:val="24"/>
        </w:rPr>
        <w:t xml:space="preserve"> Several trigger questions were used to keep the conversation focussed (</w:t>
      </w:r>
      <w:r w:rsidR="008452D1">
        <w:rPr>
          <w:rFonts w:ascii="Times New Roman" w:hAnsi="Times New Roman" w:cs="Times New Roman"/>
          <w:sz w:val="24"/>
        </w:rPr>
        <w:t>Additional File 2</w:t>
      </w:r>
      <w:r w:rsidR="00217528" w:rsidRPr="00F317A1">
        <w:rPr>
          <w:rFonts w:ascii="Times New Roman" w:hAnsi="Times New Roman" w:cs="Times New Roman"/>
          <w:sz w:val="24"/>
        </w:rPr>
        <w:t>). The interview was recorded using a digital recorder</w:t>
      </w:r>
      <w:r w:rsidR="00217528">
        <w:rPr>
          <w:rFonts w:ascii="Times New Roman" w:hAnsi="Times New Roman" w:cs="Times New Roman"/>
          <w:sz w:val="24"/>
        </w:rPr>
        <w:t xml:space="preserve"> and </w:t>
      </w:r>
      <w:r w:rsidR="00217528" w:rsidRPr="00F317A1">
        <w:rPr>
          <w:rFonts w:ascii="Times New Roman" w:hAnsi="Times New Roman" w:cs="Times New Roman"/>
          <w:sz w:val="24"/>
        </w:rPr>
        <w:t>data transcribed verbatim by a commercial company (</w:t>
      </w:r>
      <w:r w:rsidR="00217528">
        <w:rPr>
          <w:rFonts w:ascii="Times New Roman" w:hAnsi="Times New Roman" w:cs="Times New Roman"/>
          <w:sz w:val="24"/>
        </w:rPr>
        <w:t>Outsec Services Limited, Swaffham, UK). Thematic analysis was</w:t>
      </w:r>
      <w:r w:rsidR="00217528" w:rsidRPr="00F317A1">
        <w:rPr>
          <w:rFonts w:ascii="Times New Roman" w:hAnsi="Times New Roman" w:cs="Times New Roman"/>
          <w:sz w:val="24"/>
        </w:rPr>
        <w:t xml:space="preserve"> undertaken </w:t>
      </w:r>
      <w:r w:rsidR="00217528">
        <w:rPr>
          <w:rFonts w:ascii="Times New Roman" w:hAnsi="Times New Roman" w:cs="Times New Roman"/>
          <w:sz w:val="24"/>
        </w:rPr>
        <w:t xml:space="preserve">initially </w:t>
      </w:r>
      <w:r w:rsidR="00217528" w:rsidRPr="00F317A1">
        <w:rPr>
          <w:rFonts w:ascii="Times New Roman" w:hAnsi="Times New Roman" w:cs="Times New Roman"/>
          <w:sz w:val="24"/>
        </w:rPr>
        <w:t>using a thematic network approach [</w:t>
      </w:r>
      <w:r w:rsidR="00F65AD8">
        <w:rPr>
          <w:rFonts w:ascii="Times New Roman" w:hAnsi="Times New Roman" w:cs="Times New Roman"/>
          <w:sz w:val="24"/>
        </w:rPr>
        <w:t>57</w:t>
      </w:r>
      <w:r w:rsidR="00217528" w:rsidRPr="00F317A1">
        <w:rPr>
          <w:rFonts w:ascii="Times New Roman" w:hAnsi="Times New Roman" w:cs="Times New Roman"/>
          <w:sz w:val="24"/>
        </w:rPr>
        <w:t xml:space="preserve">]. </w:t>
      </w:r>
      <w:r w:rsidR="00217528">
        <w:rPr>
          <w:rFonts w:ascii="Times New Roman" w:hAnsi="Times New Roman" w:cs="Times New Roman"/>
          <w:sz w:val="24"/>
        </w:rPr>
        <w:t xml:space="preserve">Thematic analyses were independently verified by an additional qualitative researcher. </w:t>
      </w:r>
      <w:r w:rsidR="00217528" w:rsidRPr="00F317A1">
        <w:rPr>
          <w:rFonts w:ascii="Times New Roman" w:hAnsi="Times New Roman" w:cs="Times New Roman"/>
          <w:sz w:val="24"/>
        </w:rPr>
        <w:t>At the third iteration of interpretation</w:t>
      </w:r>
      <w:r w:rsidR="00217528">
        <w:rPr>
          <w:rFonts w:ascii="Times New Roman" w:hAnsi="Times New Roman" w:cs="Times New Roman"/>
          <w:sz w:val="24"/>
        </w:rPr>
        <w:t>, relevant themes were aligned</w:t>
      </w:r>
      <w:r w:rsidR="00217528" w:rsidRPr="00F317A1">
        <w:rPr>
          <w:rFonts w:ascii="Times New Roman" w:hAnsi="Times New Roman" w:cs="Times New Roman"/>
          <w:sz w:val="24"/>
        </w:rPr>
        <w:t xml:space="preserve"> to </w:t>
      </w:r>
      <w:r w:rsidR="00217528">
        <w:rPr>
          <w:rFonts w:ascii="Times New Roman" w:hAnsi="Times New Roman" w:cs="Times New Roman"/>
          <w:sz w:val="24"/>
        </w:rPr>
        <w:t xml:space="preserve">the </w:t>
      </w:r>
      <w:r w:rsidR="00217528" w:rsidRPr="00812477">
        <w:rPr>
          <w:rFonts w:ascii="Times New Roman" w:hAnsi="Times New Roman" w:cs="Times New Roman"/>
          <w:sz w:val="24"/>
        </w:rPr>
        <w:t>Theoretical Framework of Acceptability (TFA)</w:t>
      </w:r>
      <w:r w:rsidR="00217528">
        <w:rPr>
          <w:rFonts w:ascii="Times New Roman" w:hAnsi="Times New Roman" w:cs="Times New Roman"/>
          <w:sz w:val="24"/>
        </w:rPr>
        <w:t xml:space="preserve"> for healthcare interventions</w:t>
      </w:r>
      <w:r w:rsidR="00217528" w:rsidRPr="00F317A1">
        <w:rPr>
          <w:rFonts w:ascii="Times New Roman" w:hAnsi="Times New Roman" w:cs="Times New Roman"/>
          <w:sz w:val="24"/>
        </w:rPr>
        <w:t xml:space="preserve"> </w:t>
      </w:r>
      <w:r w:rsidR="00217528">
        <w:rPr>
          <w:rFonts w:ascii="Times New Roman" w:hAnsi="Times New Roman" w:cs="Times New Roman"/>
          <w:sz w:val="24"/>
        </w:rPr>
        <w:t>[</w:t>
      </w:r>
      <w:r w:rsidR="00F65AD8">
        <w:rPr>
          <w:rFonts w:ascii="Times New Roman" w:hAnsi="Times New Roman" w:cs="Times New Roman"/>
          <w:sz w:val="24"/>
        </w:rPr>
        <w:t>58</w:t>
      </w:r>
      <w:r w:rsidR="00217528">
        <w:rPr>
          <w:rFonts w:ascii="Times New Roman" w:hAnsi="Times New Roman" w:cs="Times New Roman"/>
          <w:sz w:val="24"/>
        </w:rPr>
        <w:t>]</w:t>
      </w:r>
      <w:r w:rsidR="00217528" w:rsidRPr="00F317A1">
        <w:rPr>
          <w:rFonts w:ascii="Times New Roman" w:hAnsi="Times New Roman" w:cs="Times New Roman"/>
          <w:sz w:val="24"/>
        </w:rPr>
        <w:t xml:space="preserve">. </w:t>
      </w:r>
    </w:p>
    <w:p w14:paraId="4835F27B" w14:textId="77777777" w:rsidR="00F317A1" w:rsidRDefault="00F317A1" w:rsidP="009131FC">
      <w:pPr>
        <w:spacing w:line="480" w:lineRule="auto"/>
        <w:jc w:val="both"/>
        <w:rPr>
          <w:rFonts w:ascii="Times New Roman" w:hAnsi="Times New Roman" w:cs="Times New Roman"/>
          <w:b/>
          <w:sz w:val="24"/>
        </w:rPr>
      </w:pPr>
    </w:p>
    <w:p w14:paraId="58A4451B" w14:textId="6AA0EF1E" w:rsidR="00C90418" w:rsidRDefault="00260D70" w:rsidP="009131FC">
      <w:pPr>
        <w:spacing w:line="480" w:lineRule="auto"/>
        <w:jc w:val="both"/>
        <w:rPr>
          <w:rFonts w:ascii="Times New Roman" w:hAnsi="Times New Roman" w:cs="Times New Roman"/>
          <w:b/>
          <w:sz w:val="24"/>
        </w:rPr>
      </w:pPr>
      <w:r>
        <w:rPr>
          <w:rFonts w:ascii="Times New Roman" w:hAnsi="Times New Roman" w:cs="Times New Roman"/>
          <w:b/>
          <w:sz w:val="24"/>
        </w:rPr>
        <w:t>Therapist</w:t>
      </w:r>
      <w:r w:rsidR="00C90418">
        <w:rPr>
          <w:rFonts w:ascii="Times New Roman" w:hAnsi="Times New Roman" w:cs="Times New Roman"/>
          <w:b/>
          <w:sz w:val="24"/>
        </w:rPr>
        <w:t xml:space="preserve"> interviews</w:t>
      </w:r>
    </w:p>
    <w:p w14:paraId="30FBF048" w14:textId="41A3F1B3" w:rsidR="00C90418" w:rsidRDefault="00812477" w:rsidP="009131FC">
      <w:pPr>
        <w:spacing w:line="480" w:lineRule="auto"/>
        <w:jc w:val="both"/>
        <w:rPr>
          <w:rFonts w:ascii="Times New Roman" w:hAnsi="Times New Roman" w:cs="Times New Roman"/>
          <w:sz w:val="24"/>
        </w:rPr>
      </w:pPr>
      <w:r w:rsidRPr="00812477">
        <w:rPr>
          <w:rFonts w:ascii="Times New Roman" w:hAnsi="Times New Roman" w:cs="Times New Roman"/>
          <w:sz w:val="24"/>
        </w:rPr>
        <w:t xml:space="preserve">All </w:t>
      </w:r>
      <w:r w:rsidR="00260D70">
        <w:rPr>
          <w:rFonts w:ascii="Times New Roman" w:hAnsi="Times New Roman" w:cs="Times New Roman"/>
          <w:sz w:val="24"/>
        </w:rPr>
        <w:t>therapists</w:t>
      </w:r>
      <w:r w:rsidRPr="00812477">
        <w:rPr>
          <w:rFonts w:ascii="Times New Roman" w:hAnsi="Times New Roman" w:cs="Times New Roman"/>
          <w:sz w:val="24"/>
        </w:rPr>
        <w:t xml:space="preserve"> were invited to </w:t>
      </w:r>
      <w:r w:rsidR="007A4A34">
        <w:rPr>
          <w:rFonts w:ascii="Times New Roman" w:hAnsi="Times New Roman" w:cs="Times New Roman"/>
          <w:sz w:val="24"/>
        </w:rPr>
        <w:t>attend</w:t>
      </w:r>
      <w:r w:rsidRPr="00812477">
        <w:rPr>
          <w:rFonts w:ascii="Times New Roman" w:hAnsi="Times New Roman" w:cs="Times New Roman"/>
          <w:sz w:val="24"/>
        </w:rPr>
        <w:t xml:space="preserve"> a telephone semi-structured interview to </w:t>
      </w:r>
      <w:r w:rsidR="002D2239">
        <w:rPr>
          <w:rFonts w:ascii="Times New Roman" w:hAnsi="Times New Roman" w:cs="Times New Roman"/>
          <w:sz w:val="24"/>
        </w:rPr>
        <w:t>explore the acceptability of</w:t>
      </w:r>
      <w:r w:rsidRPr="00812477">
        <w:rPr>
          <w:rFonts w:ascii="Times New Roman" w:hAnsi="Times New Roman" w:cs="Times New Roman"/>
          <w:sz w:val="24"/>
        </w:rPr>
        <w:t xml:space="preserve"> training and delivery of GREAT </w:t>
      </w:r>
      <w:r w:rsidR="002D2239">
        <w:rPr>
          <w:rFonts w:ascii="Times New Roman" w:hAnsi="Times New Roman" w:cs="Times New Roman"/>
          <w:sz w:val="24"/>
        </w:rPr>
        <w:t>Strides</w:t>
      </w:r>
      <w:r w:rsidRPr="00812477">
        <w:rPr>
          <w:rFonts w:ascii="Times New Roman" w:hAnsi="Times New Roman" w:cs="Times New Roman"/>
          <w:sz w:val="24"/>
        </w:rPr>
        <w:t xml:space="preserve">. A topic guide </w:t>
      </w:r>
      <w:r w:rsidR="00F44A4D" w:rsidRPr="00812477">
        <w:rPr>
          <w:rFonts w:ascii="Times New Roman" w:hAnsi="Times New Roman" w:cs="Times New Roman"/>
          <w:sz w:val="24"/>
        </w:rPr>
        <w:t xml:space="preserve">informed by the </w:t>
      </w:r>
      <w:r w:rsidR="00F44A4D">
        <w:rPr>
          <w:rFonts w:ascii="Times New Roman" w:hAnsi="Times New Roman" w:cs="Times New Roman"/>
          <w:sz w:val="24"/>
        </w:rPr>
        <w:t xml:space="preserve">TFA </w:t>
      </w:r>
      <w:r w:rsidRPr="00812477">
        <w:rPr>
          <w:rFonts w:ascii="Times New Roman" w:hAnsi="Times New Roman" w:cs="Times New Roman"/>
          <w:sz w:val="24"/>
        </w:rPr>
        <w:t xml:space="preserve">was developed </w:t>
      </w:r>
      <w:r w:rsidRPr="00F44A4D">
        <w:rPr>
          <w:rFonts w:ascii="Times New Roman" w:hAnsi="Times New Roman" w:cs="Times New Roman"/>
          <w:i/>
          <w:sz w:val="24"/>
        </w:rPr>
        <w:t>a priori</w:t>
      </w:r>
      <w:r w:rsidRPr="00812477">
        <w:rPr>
          <w:rFonts w:ascii="Times New Roman" w:hAnsi="Times New Roman" w:cs="Times New Roman"/>
          <w:sz w:val="24"/>
        </w:rPr>
        <w:t xml:space="preserve"> </w:t>
      </w:r>
      <w:r w:rsidR="00F44A4D">
        <w:rPr>
          <w:rFonts w:ascii="Times New Roman" w:hAnsi="Times New Roman" w:cs="Times New Roman"/>
          <w:sz w:val="24"/>
        </w:rPr>
        <w:t>[</w:t>
      </w:r>
      <w:r w:rsidR="00F65AD8">
        <w:rPr>
          <w:rFonts w:ascii="Times New Roman" w:hAnsi="Times New Roman" w:cs="Times New Roman"/>
          <w:sz w:val="24"/>
        </w:rPr>
        <w:t>58</w:t>
      </w:r>
      <w:r w:rsidR="00F44A4D">
        <w:rPr>
          <w:rFonts w:ascii="Times New Roman" w:hAnsi="Times New Roman" w:cs="Times New Roman"/>
          <w:sz w:val="24"/>
        </w:rPr>
        <w:t>]</w:t>
      </w:r>
      <w:r w:rsidR="002D2239">
        <w:rPr>
          <w:rFonts w:ascii="Times New Roman" w:hAnsi="Times New Roman" w:cs="Times New Roman"/>
          <w:sz w:val="24"/>
        </w:rPr>
        <w:t xml:space="preserve"> (</w:t>
      </w:r>
      <w:r w:rsidR="008452D1">
        <w:rPr>
          <w:rFonts w:ascii="Times New Roman" w:hAnsi="Times New Roman" w:cs="Times New Roman"/>
          <w:sz w:val="24"/>
        </w:rPr>
        <w:t>Additional File 3</w:t>
      </w:r>
      <w:r w:rsidR="002D2239">
        <w:rPr>
          <w:rFonts w:ascii="Times New Roman" w:hAnsi="Times New Roman" w:cs="Times New Roman"/>
          <w:sz w:val="24"/>
        </w:rPr>
        <w:t>)</w:t>
      </w:r>
      <w:r w:rsidRPr="00812477">
        <w:rPr>
          <w:rFonts w:ascii="Times New Roman" w:hAnsi="Times New Roman" w:cs="Times New Roman"/>
          <w:sz w:val="24"/>
        </w:rPr>
        <w:t xml:space="preserve">.  One researcher </w:t>
      </w:r>
      <w:r w:rsidR="00951816">
        <w:rPr>
          <w:rFonts w:ascii="Times New Roman" w:hAnsi="Times New Roman" w:cs="Times New Roman"/>
          <w:sz w:val="24"/>
        </w:rPr>
        <w:t>(MS)</w:t>
      </w:r>
      <w:r w:rsidRPr="00812477">
        <w:rPr>
          <w:rFonts w:ascii="Times New Roman" w:hAnsi="Times New Roman" w:cs="Times New Roman"/>
          <w:sz w:val="24"/>
        </w:rPr>
        <w:t xml:space="preserve"> conducted all interviews, and data w</w:t>
      </w:r>
      <w:r w:rsidR="00DE77E7">
        <w:rPr>
          <w:rFonts w:ascii="Times New Roman" w:hAnsi="Times New Roman" w:cs="Times New Roman"/>
          <w:sz w:val="24"/>
        </w:rPr>
        <w:t xml:space="preserve">ere </w:t>
      </w:r>
      <w:r w:rsidR="002D2239" w:rsidRPr="002D2239">
        <w:rPr>
          <w:rFonts w:ascii="Times New Roman" w:hAnsi="Times New Roman" w:cs="Times New Roman"/>
          <w:sz w:val="24"/>
        </w:rPr>
        <w:t xml:space="preserve">transcribed verbatim by a commercial company </w:t>
      </w:r>
      <w:r w:rsidR="000359E8">
        <w:rPr>
          <w:rFonts w:ascii="Times New Roman" w:hAnsi="Times New Roman" w:cs="Times New Roman"/>
          <w:sz w:val="24"/>
        </w:rPr>
        <w:t>(The Typing Works, Middlesex, UK)</w:t>
      </w:r>
      <w:r w:rsidR="00DE77E7">
        <w:rPr>
          <w:rFonts w:ascii="Times New Roman" w:hAnsi="Times New Roman" w:cs="Times New Roman"/>
          <w:sz w:val="24"/>
        </w:rPr>
        <w:t xml:space="preserve">. </w:t>
      </w:r>
      <w:r w:rsidRPr="00812477">
        <w:rPr>
          <w:rFonts w:ascii="Times New Roman" w:hAnsi="Times New Roman" w:cs="Times New Roman"/>
          <w:sz w:val="24"/>
        </w:rPr>
        <w:t xml:space="preserve">A deductive thematic analysis was applied in which the TFA was applied as the coding framework. Data were </w:t>
      </w:r>
      <w:r w:rsidR="00B25D56">
        <w:rPr>
          <w:rFonts w:ascii="Times New Roman" w:hAnsi="Times New Roman" w:cs="Times New Roman"/>
          <w:sz w:val="24"/>
        </w:rPr>
        <w:t>coded into six TFA constructs (affective attitude; burden; intervention coherence; opportunity costs; perceived effectiveness; s</w:t>
      </w:r>
      <w:r w:rsidRPr="00812477">
        <w:rPr>
          <w:rFonts w:ascii="Times New Roman" w:hAnsi="Times New Roman" w:cs="Times New Roman"/>
          <w:sz w:val="24"/>
        </w:rPr>
        <w:t xml:space="preserve">elf-efficacy).  Inductive themes within each of the TFA constructs were reviewed amongst the primary coder </w:t>
      </w:r>
      <w:r w:rsidR="000359E8">
        <w:rPr>
          <w:rFonts w:ascii="Times New Roman" w:hAnsi="Times New Roman" w:cs="Times New Roman"/>
          <w:sz w:val="24"/>
        </w:rPr>
        <w:t xml:space="preserve">(MS) </w:t>
      </w:r>
      <w:r w:rsidRPr="00812477">
        <w:rPr>
          <w:rFonts w:ascii="Times New Roman" w:hAnsi="Times New Roman" w:cs="Times New Roman"/>
          <w:sz w:val="24"/>
        </w:rPr>
        <w:t xml:space="preserve">and two additional </w:t>
      </w:r>
      <w:r w:rsidR="00F07366">
        <w:rPr>
          <w:rFonts w:ascii="Times New Roman" w:hAnsi="Times New Roman" w:cs="Times New Roman"/>
          <w:sz w:val="24"/>
        </w:rPr>
        <w:t xml:space="preserve">qualitative </w:t>
      </w:r>
      <w:r w:rsidRPr="00812477">
        <w:rPr>
          <w:rFonts w:ascii="Times New Roman" w:hAnsi="Times New Roman" w:cs="Times New Roman"/>
          <w:sz w:val="24"/>
        </w:rPr>
        <w:t>researchers</w:t>
      </w:r>
      <w:r w:rsidR="000359E8">
        <w:rPr>
          <w:rFonts w:ascii="Times New Roman" w:hAnsi="Times New Roman" w:cs="Times New Roman"/>
          <w:sz w:val="24"/>
        </w:rPr>
        <w:t xml:space="preserve"> (LB, EG)</w:t>
      </w:r>
      <w:r w:rsidRPr="00812477">
        <w:rPr>
          <w:rFonts w:ascii="Times New Roman" w:hAnsi="Times New Roman" w:cs="Times New Roman"/>
          <w:sz w:val="24"/>
        </w:rPr>
        <w:t>, until consensus was reached.</w:t>
      </w:r>
    </w:p>
    <w:p w14:paraId="4C3DBAF8" w14:textId="77777777" w:rsidR="00AC5EDE" w:rsidRDefault="00AC5EDE" w:rsidP="009131FC">
      <w:pPr>
        <w:spacing w:line="480" w:lineRule="auto"/>
        <w:jc w:val="both"/>
        <w:rPr>
          <w:rFonts w:ascii="Times New Roman" w:hAnsi="Times New Roman" w:cs="Times New Roman"/>
          <w:sz w:val="24"/>
        </w:rPr>
      </w:pPr>
    </w:p>
    <w:p w14:paraId="29759B39" w14:textId="445FE970" w:rsidR="00AC5EDE" w:rsidRPr="00015AD4" w:rsidRDefault="00AC5EDE" w:rsidP="009131FC">
      <w:pPr>
        <w:spacing w:line="480" w:lineRule="auto"/>
        <w:jc w:val="both"/>
        <w:rPr>
          <w:rFonts w:ascii="Times New Roman" w:hAnsi="Times New Roman" w:cs="Times New Roman"/>
          <w:b/>
          <w:sz w:val="24"/>
        </w:rPr>
      </w:pPr>
      <w:r w:rsidRPr="00015AD4">
        <w:rPr>
          <w:rFonts w:ascii="Times New Roman" w:hAnsi="Times New Roman" w:cs="Times New Roman"/>
          <w:b/>
          <w:sz w:val="24"/>
        </w:rPr>
        <w:t>Fi</w:t>
      </w:r>
      <w:r w:rsidR="000B5535">
        <w:rPr>
          <w:rFonts w:ascii="Times New Roman" w:hAnsi="Times New Roman" w:cs="Times New Roman"/>
          <w:b/>
          <w:sz w:val="24"/>
        </w:rPr>
        <w:t>delity of m</w:t>
      </w:r>
      <w:r w:rsidR="000359E8">
        <w:rPr>
          <w:rFonts w:ascii="Times New Roman" w:hAnsi="Times New Roman" w:cs="Times New Roman"/>
          <w:b/>
          <w:sz w:val="24"/>
        </w:rPr>
        <w:t xml:space="preserve">otivational </w:t>
      </w:r>
      <w:r w:rsidR="000B5535">
        <w:rPr>
          <w:rFonts w:ascii="Times New Roman" w:hAnsi="Times New Roman" w:cs="Times New Roman"/>
          <w:b/>
          <w:sz w:val="24"/>
        </w:rPr>
        <w:t>i</w:t>
      </w:r>
      <w:r w:rsidR="000359E8">
        <w:rPr>
          <w:rFonts w:ascii="Times New Roman" w:hAnsi="Times New Roman" w:cs="Times New Roman"/>
          <w:b/>
          <w:sz w:val="24"/>
        </w:rPr>
        <w:t>nterviewing</w:t>
      </w:r>
      <w:r w:rsidR="000B5535">
        <w:rPr>
          <w:rFonts w:ascii="Times New Roman" w:hAnsi="Times New Roman" w:cs="Times New Roman"/>
          <w:b/>
          <w:sz w:val="24"/>
        </w:rPr>
        <w:t xml:space="preserve"> d</w:t>
      </w:r>
      <w:r w:rsidRPr="00015AD4">
        <w:rPr>
          <w:rFonts w:ascii="Times New Roman" w:hAnsi="Times New Roman" w:cs="Times New Roman"/>
          <w:b/>
          <w:sz w:val="24"/>
        </w:rPr>
        <w:t xml:space="preserve">elivery </w:t>
      </w:r>
    </w:p>
    <w:p w14:paraId="218DBC2B" w14:textId="453A69EC" w:rsidR="00AC5EDE" w:rsidRDefault="007A4A34" w:rsidP="009131FC">
      <w:pPr>
        <w:spacing w:line="480" w:lineRule="auto"/>
        <w:jc w:val="both"/>
        <w:rPr>
          <w:rFonts w:ascii="Times New Roman" w:hAnsi="Times New Roman" w:cs="Times New Roman"/>
          <w:sz w:val="24"/>
        </w:rPr>
      </w:pPr>
      <w:r>
        <w:rPr>
          <w:rFonts w:ascii="Times New Roman" w:hAnsi="Times New Roman" w:cs="Times New Roman"/>
          <w:sz w:val="24"/>
        </w:rPr>
        <w:t>All</w:t>
      </w:r>
      <w:r w:rsidR="00AC5EDE" w:rsidRPr="00015AD4">
        <w:rPr>
          <w:rFonts w:ascii="Times New Roman" w:hAnsi="Times New Roman" w:cs="Times New Roman"/>
          <w:sz w:val="24"/>
        </w:rPr>
        <w:t xml:space="preserve"> GREAT S</w:t>
      </w:r>
      <w:r w:rsidR="0069659C">
        <w:rPr>
          <w:rFonts w:ascii="Times New Roman" w:hAnsi="Times New Roman" w:cs="Times New Roman"/>
          <w:sz w:val="24"/>
        </w:rPr>
        <w:t>trides s</w:t>
      </w:r>
      <w:r w:rsidR="00AC5EDE" w:rsidRPr="00015AD4">
        <w:rPr>
          <w:rFonts w:ascii="Times New Roman" w:hAnsi="Times New Roman" w:cs="Times New Roman"/>
          <w:sz w:val="24"/>
        </w:rPr>
        <w:t>essions were audio recorded</w:t>
      </w:r>
      <w:r w:rsidR="00AC5EDE">
        <w:rPr>
          <w:rFonts w:ascii="Times New Roman" w:hAnsi="Times New Roman" w:cs="Times New Roman"/>
          <w:sz w:val="24"/>
        </w:rPr>
        <w:t xml:space="preserve">. </w:t>
      </w:r>
      <w:r w:rsidR="00AC5EDE" w:rsidRPr="00015AD4">
        <w:rPr>
          <w:rFonts w:ascii="Times New Roman" w:hAnsi="Times New Roman" w:cs="Times New Roman"/>
          <w:sz w:val="24"/>
        </w:rPr>
        <w:t>Randomly selected 20-minute segments of audio recordings were rated for proficiency of MI delivery by two trained, independent raters using the Motivational Interviewing Treatment Integ</w:t>
      </w:r>
      <w:r w:rsidR="00F44A4D">
        <w:rPr>
          <w:rFonts w:ascii="Times New Roman" w:hAnsi="Times New Roman" w:cs="Times New Roman"/>
          <w:sz w:val="24"/>
        </w:rPr>
        <w:t>rity Scale 4.2.1 (MITI, 4.2.1) [</w:t>
      </w:r>
      <w:r w:rsidR="00F65AD8">
        <w:rPr>
          <w:rFonts w:ascii="Times New Roman" w:hAnsi="Times New Roman" w:cs="Times New Roman"/>
          <w:sz w:val="24"/>
        </w:rPr>
        <w:t>59</w:t>
      </w:r>
      <w:r w:rsidR="00F44A4D">
        <w:rPr>
          <w:rFonts w:ascii="Times New Roman" w:hAnsi="Times New Roman" w:cs="Times New Roman"/>
          <w:sz w:val="24"/>
        </w:rPr>
        <w:t>]</w:t>
      </w:r>
      <w:r w:rsidR="00AC5EDE" w:rsidRPr="00015AD4">
        <w:rPr>
          <w:rFonts w:ascii="Times New Roman" w:hAnsi="Times New Roman" w:cs="Times New Roman"/>
          <w:sz w:val="24"/>
        </w:rPr>
        <w:t xml:space="preserve">. </w:t>
      </w:r>
      <w:r w:rsidRPr="007A4A34">
        <w:rPr>
          <w:rFonts w:ascii="Times New Roman" w:hAnsi="Times New Roman" w:cs="Times New Roman"/>
          <w:sz w:val="24"/>
        </w:rPr>
        <w:t>M</w:t>
      </w:r>
      <w:r>
        <w:rPr>
          <w:rFonts w:ascii="Times New Roman" w:hAnsi="Times New Roman" w:cs="Times New Roman"/>
          <w:sz w:val="24"/>
        </w:rPr>
        <w:t xml:space="preserve">otivational </w:t>
      </w:r>
      <w:r w:rsidRPr="007A4A34">
        <w:rPr>
          <w:rFonts w:ascii="Times New Roman" w:hAnsi="Times New Roman" w:cs="Times New Roman"/>
          <w:sz w:val="24"/>
        </w:rPr>
        <w:t>I</w:t>
      </w:r>
      <w:r>
        <w:rPr>
          <w:rFonts w:ascii="Times New Roman" w:hAnsi="Times New Roman" w:cs="Times New Roman"/>
          <w:sz w:val="24"/>
        </w:rPr>
        <w:t>nterviewing technical proficiency (</w:t>
      </w:r>
      <w:r w:rsidRPr="007A4A34">
        <w:rPr>
          <w:rFonts w:ascii="Times New Roman" w:hAnsi="Times New Roman" w:cs="Times New Roman"/>
          <w:sz w:val="24"/>
        </w:rPr>
        <w:t>application of MI techniqu</w:t>
      </w:r>
      <w:r>
        <w:rPr>
          <w:rFonts w:ascii="Times New Roman" w:hAnsi="Times New Roman" w:cs="Times New Roman"/>
          <w:sz w:val="24"/>
        </w:rPr>
        <w:t>es [range 1-5] 3=fair proficiency) and relational proficiency (interpersonal style [range 1-5] 3.5=fair proficiency)</w:t>
      </w:r>
      <w:r w:rsidRPr="007A4A34">
        <w:rPr>
          <w:rFonts w:ascii="Times New Roman" w:hAnsi="Times New Roman" w:cs="Times New Roman"/>
          <w:sz w:val="24"/>
        </w:rPr>
        <w:t xml:space="preserve"> were assessed.  </w:t>
      </w:r>
    </w:p>
    <w:p w14:paraId="557881EB" w14:textId="77777777" w:rsidR="00AC5EDE" w:rsidRPr="00015AD4" w:rsidRDefault="00AC5EDE" w:rsidP="009131FC">
      <w:pPr>
        <w:spacing w:line="480" w:lineRule="auto"/>
        <w:jc w:val="both"/>
        <w:rPr>
          <w:rFonts w:ascii="Times New Roman" w:hAnsi="Times New Roman" w:cs="Times New Roman"/>
          <w:sz w:val="24"/>
        </w:rPr>
      </w:pPr>
    </w:p>
    <w:p w14:paraId="0B1CF0B9" w14:textId="01E1D63D" w:rsidR="00AC5EDE" w:rsidRPr="00015AD4" w:rsidRDefault="00AC5EDE" w:rsidP="009131FC">
      <w:pPr>
        <w:spacing w:line="480" w:lineRule="auto"/>
        <w:jc w:val="both"/>
        <w:rPr>
          <w:rFonts w:ascii="Times New Roman" w:hAnsi="Times New Roman" w:cs="Times New Roman"/>
          <w:b/>
          <w:sz w:val="24"/>
        </w:rPr>
      </w:pPr>
      <w:r w:rsidRPr="00015AD4">
        <w:rPr>
          <w:rFonts w:ascii="Times New Roman" w:hAnsi="Times New Roman" w:cs="Times New Roman"/>
          <w:b/>
          <w:sz w:val="24"/>
        </w:rPr>
        <w:t>B</w:t>
      </w:r>
      <w:r w:rsidR="000359E8">
        <w:rPr>
          <w:rFonts w:ascii="Times New Roman" w:hAnsi="Times New Roman" w:cs="Times New Roman"/>
          <w:b/>
          <w:sz w:val="24"/>
        </w:rPr>
        <w:t xml:space="preserve">ehaviour </w:t>
      </w:r>
      <w:r w:rsidRPr="00015AD4">
        <w:rPr>
          <w:rFonts w:ascii="Times New Roman" w:hAnsi="Times New Roman" w:cs="Times New Roman"/>
          <w:b/>
          <w:sz w:val="24"/>
        </w:rPr>
        <w:t>C</w:t>
      </w:r>
      <w:r w:rsidR="000359E8">
        <w:rPr>
          <w:rFonts w:ascii="Times New Roman" w:hAnsi="Times New Roman" w:cs="Times New Roman"/>
          <w:b/>
          <w:sz w:val="24"/>
        </w:rPr>
        <w:t xml:space="preserve">hange </w:t>
      </w:r>
      <w:r w:rsidRPr="00015AD4">
        <w:rPr>
          <w:rFonts w:ascii="Times New Roman" w:hAnsi="Times New Roman" w:cs="Times New Roman"/>
          <w:b/>
          <w:sz w:val="24"/>
        </w:rPr>
        <w:t>T</w:t>
      </w:r>
      <w:r w:rsidR="000359E8">
        <w:rPr>
          <w:rFonts w:ascii="Times New Roman" w:hAnsi="Times New Roman" w:cs="Times New Roman"/>
          <w:b/>
          <w:sz w:val="24"/>
        </w:rPr>
        <w:t>echniques</w:t>
      </w:r>
      <w:r w:rsidRPr="00015AD4">
        <w:rPr>
          <w:rFonts w:ascii="Times New Roman" w:hAnsi="Times New Roman" w:cs="Times New Roman"/>
          <w:b/>
          <w:sz w:val="24"/>
        </w:rPr>
        <w:t xml:space="preserve"> delivery </w:t>
      </w:r>
    </w:p>
    <w:p w14:paraId="21EBBE8C" w14:textId="3A610F46" w:rsidR="00C90418" w:rsidRPr="008452D1" w:rsidRDefault="00AC5EDE" w:rsidP="009131FC">
      <w:pPr>
        <w:spacing w:line="480" w:lineRule="auto"/>
        <w:jc w:val="both"/>
        <w:rPr>
          <w:rFonts w:ascii="Times New Roman" w:hAnsi="Times New Roman" w:cs="Times New Roman"/>
          <w:sz w:val="24"/>
        </w:rPr>
      </w:pPr>
      <w:r w:rsidRPr="00015AD4">
        <w:rPr>
          <w:rFonts w:ascii="Times New Roman" w:hAnsi="Times New Roman" w:cs="Times New Roman"/>
          <w:sz w:val="24"/>
        </w:rPr>
        <w:t>Bespoke checklists were developed to ass</w:t>
      </w:r>
      <w:r w:rsidR="00E8585D">
        <w:rPr>
          <w:rFonts w:ascii="Times New Roman" w:hAnsi="Times New Roman" w:cs="Times New Roman"/>
          <w:sz w:val="24"/>
        </w:rPr>
        <w:t xml:space="preserve">ess fidelity of delivery of </w:t>
      </w:r>
      <w:r w:rsidRPr="00015AD4">
        <w:rPr>
          <w:rFonts w:ascii="Times New Roman" w:hAnsi="Times New Roman" w:cs="Times New Roman"/>
          <w:sz w:val="24"/>
        </w:rPr>
        <w:t xml:space="preserve">6 core intervention </w:t>
      </w:r>
      <w:r w:rsidR="0016439A">
        <w:rPr>
          <w:rFonts w:ascii="Times New Roman" w:hAnsi="Times New Roman" w:cs="Times New Roman"/>
          <w:sz w:val="24"/>
        </w:rPr>
        <w:t xml:space="preserve">components </w:t>
      </w:r>
      <w:r w:rsidRPr="00015AD4">
        <w:rPr>
          <w:rFonts w:ascii="Times New Roman" w:hAnsi="Times New Roman" w:cs="Times New Roman"/>
          <w:sz w:val="24"/>
        </w:rPr>
        <w:t xml:space="preserve">delivered in sessions 1, </w:t>
      </w:r>
      <w:r w:rsidR="00E36AF7">
        <w:rPr>
          <w:rFonts w:ascii="Times New Roman" w:hAnsi="Times New Roman" w:cs="Times New Roman"/>
          <w:sz w:val="24"/>
        </w:rPr>
        <w:t>4 core components delivered in sessions 2-</w:t>
      </w:r>
      <w:r w:rsidR="0016439A">
        <w:rPr>
          <w:rFonts w:ascii="Times New Roman" w:hAnsi="Times New Roman" w:cs="Times New Roman"/>
          <w:sz w:val="24"/>
        </w:rPr>
        <w:t>6</w:t>
      </w:r>
      <w:r w:rsidR="000C6774">
        <w:rPr>
          <w:rFonts w:ascii="Times New Roman" w:hAnsi="Times New Roman" w:cs="Times New Roman"/>
          <w:sz w:val="24"/>
        </w:rPr>
        <w:t>,</w:t>
      </w:r>
      <w:r w:rsidR="00E36AF7">
        <w:rPr>
          <w:rFonts w:ascii="Times New Roman" w:hAnsi="Times New Roman" w:cs="Times New Roman"/>
          <w:sz w:val="24"/>
        </w:rPr>
        <w:t xml:space="preserve"> </w:t>
      </w:r>
      <w:r w:rsidRPr="00015AD4">
        <w:rPr>
          <w:rFonts w:ascii="Times New Roman" w:hAnsi="Times New Roman" w:cs="Times New Roman"/>
          <w:sz w:val="24"/>
        </w:rPr>
        <w:t xml:space="preserve">17 BCTs </w:t>
      </w:r>
      <w:r w:rsidR="00E8585D">
        <w:rPr>
          <w:rFonts w:ascii="Times New Roman" w:hAnsi="Times New Roman" w:cs="Times New Roman"/>
          <w:sz w:val="24"/>
        </w:rPr>
        <w:t xml:space="preserve">delivered in session 1, and </w:t>
      </w:r>
      <w:r w:rsidRPr="00015AD4">
        <w:rPr>
          <w:rFonts w:ascii="Times New Roman" w:hAnsi="Times New Roman" w:cs="Times New Roman"/>
          <w:sz w:val="24"/>
        </w:rPr>
        <w:t>12 BCTs delivered in session</w:t>
      </w:r>
      <w:r w:rsidR="00E36AF7">
        <w:rPr>
          <w:rFonts w:ascii="Times New Roman" w:hAnsi="Times New Roman" w:cs="Times New Roman"/>
          <w:sz w:val="24"/>
        </w:rPr>
        <w:t>s</w:t>
      </w:r>
      <w:r w:rsidRPr="00015AD4">
        <w:rPr>
          <w:rFonts w:ascii="Times New Roman" w:hAnsi="Times New Roman" w:cs="Times New Roman"/>
          <w:sz w:val="24"/>
        </w:rPr>
        <w:t xml:space="preserve"> 2-6.  Two independent assessors trained in applying the Behaviou</w:t>
      </w:r>
      <w:r w:rsidR="00F44A4D">
        <w:rPr>
          <w:rFonts w:ascii="Times New Roman" w:hAnsi="Times New Roman" w:cs="Times New Roman"/>
          <w:sz w:val="24"/>
        </w:rPr>
        <w:t>r Change Technique Taxonomy V1 [</w:t>
      </w:r>
      <w:r w:rsidR="00F65AD8">
        <w:rPr>
          <w:rFonts w:ascii="Times New Roman" w:hAnsi="Times New Roman" w:cs="Times New Roman"/>
          <w:sz w:val="24"/>
        </w:rPr>
        <w:t>60</w:t>
      </w:r>
      <w:r w:rsidR="00F44A4D">
        <w:rPr>
          <w:rFonts w:ascii="Times New Roman" w:hAnsi="Times New Roman" w:cs="Times New Roman"/>
          <w:sz w:val="24"/>
        </w:rPr>
        <w:t>]</w:t>
      </w:r>
      <w:r w:rsidR="002D394A" w:rsidRPr="00015AD4">
        <w:rPr>
          <w:rFonts w:ascii="Times New Roman" w:hAnsi="Times New Roman" w:cs="Times New Roman"/>
          <w:sz w:val="24"/>
        </w:rPr>
        <w:t xml:space="preserve"> rated</w:t>
      </w:r>
      <w:r w:rsidRPr="00015AD4">
        <w:rPr>
          <w:rFonts w:ascii="Times New Roman" w:hAnsi="Times New Roman" w:cs="Times New Roman"/>
          <w:sz w:val="24"/>
        </w:rPr>
        <w:t xml:space="preserve"> the full audio recordings of GREAT sessions.  </w:t>
      </w:r>
      <w:r w:rsidR="007A4A34">
        <w:rPr>
          <w:rFonts w:ascii="Times New Roman" w:hAnsi="Times New Roman" w:cs="Times New Roman"/>
          <w:sz w:val="24"/>
        </w:rPr>
        <w:t>High t</w:t>
      </w:r>
      <w:r w:rsidRPr="00015AD4">
        <w:rPr>
          <w:rFonts w:ascii="Times New Roman" w:hAnsi="Times New Roman" w:cs="Times New Roman"/>
          <w:sz w:val="24"/>
        </w:rPr>
        <w:t xml:space="preserve">reatment fidelity was calculated according to whether a minimum of 80% of core components and BCTs within each session were rated as </w:t>
      </w:r>
      <w:r w:rsidR="00302DC8">
        <w:rPr>
          <w:rFonts w:ascii="Times New Roman" w:hAnsi="Times New Roman" w:cs="Times New Roman"/>
          <w:sz w:val="24"/>
        </w:rPr>
        <w:t>having been</w:t>
      </w:r>
      <w:r w:rsidR="0016439A" w:rsidRPr="00015AD4">
        <w:rPr>
          <w:rFonts w:ascii="Times New Roman" w:hAnsi="Times New Roman" w:cs="Times New Roman"/>
          <w:sz w:val="24"/>
        </w:rPr>
        <w:t xml:space="preserve"> </w:t>
      </w:r>
      <w:r w:rsidRPr="00015AD4">
        <w:rPr>
          <w:rFonts w:ascii="Times New Roman" w:hAnsi="Times New Roman" w:cs="Times New Roman"/>
          <w:sz w:val="24"/>
        </w:rPr>
        <w:t>delivered by clinicians.</w:t>
      </w:r>
    </w:p>
    <w:p w14:paraId="077AB507" w14:textId="77777777" w:rsidR="00E8585D" w:rsidRDefault="00E8585D" w:rsidP="009131FC">
      <w:pPr>
        <w:spacing w:line="480" w:lineRule="auto"/>
        <w:jc w:val="both"/>
        <w:rPr>
          <w:rFonts w:ascii="Times New Roman" w:hAnsi="Times New Roman" w:cs="Times New Roman"/>
          <w:b/>
          <w:sz w:val="24"/>
        </w:rPr>
      </w:pPr>
    </w:p>
    <w:p w14:paraId="76EB1986" w14:textId="3C52F63D" w:rsidR="009A16B5" w:rsidRDefault="009A16B5" w:rsidP="009131FC">
      <w:pPr>
        <w:spacing w:line="480" w:lineRule="auto"/>
        <w:jc w:val="both"/>
        <w:rPr>
          <w:rFonts w:ascii="Times New Roman" w:hAnsi="Times New Roman" w:cs="Times New Roman"/>
          <w:b/>
          <w:sz w:val="24"/>
        </w:rPr>
      </w:pPr>
      <w:r>
        <w:rPr>
          <w:rFonts w:ascii="Times New Roman" w:hAnsi="Times New Roman" w:cs="Times New Roman"/>
          <w:b/>
          <w:sz w:val="24"/>
        </w:rPr>
        <w:t xml:space="preserve">Candidate primary outcome measures </w:t>
      </w:r>
      <w:r w:rsidR="000359E8">
        <w:rPr>
          <w:rFonts w:ascii="Times New Roman" w:hAnsi="Times New Roman" w:cs="Times New Roman"/>
          <w:b/>
          <w:sz w:val="24"/>
        </w:rPr>
        <w:t>for the future trial</w:t>
      </w:r>
    </w:p>
    <w:p w14:paraId="343F179A" w14:textId="03A0B9F4" w:rsidR="009A16B5" w:rsidRDefault="009A16B5" w:rsidP="009131FC">
      <w:pPr>
        <w:spacing w:line="480" w:lineRule="auto"/>
        <w:jc w:val="both"/>
        <w:rPr>
          <w:rFonts w:ascii="Times New Roman" w:hAnsi="Times New Roman" w:cs="Times New Roman"/>
          <w:sz w:val="24"/>
        </w:rPr>
      </w:pPr>
      <w:r>
        <w:rPr>
          <w:rFonts w:ascii="Times New Roman" w:hAnsi="Times New Roman" w:cs="Times New Roman"/>
          <w:sz w:val="24"/>
        </w:rPr>
        <w:t xml:space="preserve">Four </w:t>
      </w:r>
      <w:r w:rsidR="000A1A81">
        <w:rPr>
          <w:rFonts w:ascii="Times New Roman" w:hAnsi="Times New Roman" w:cs="Times New Roman"/>
          <w:sz w:val="24"/>
        </w:rPr>
        <w:t>measures</w:t>
      </w:r>
      <w:r w:rsidR="000359E8">
        <w:rPr>
          <w:rFonts w:ascii="Times New Roman" w:hAnsi="Times New Roman" w:cs="Times New Roman"/>
          <w:sz w:val="24"/>
        </w:rPr>
        <w:t xml:space="preserve"> </w:t>
      </w:r>
      <w:r w:rsidR="007A4A34">
        <w:rPr>
          <w:rFonts w:ascii="Times New Roman" w:hAnsi="Times New Roman" w:cs="Times New Roman"/>
          <w:sz w:val="24"/>
        </w:rPr>
        <w:t xml:space="preserve">of lower limb/foot disability </w:t>
      </w:r>
      <w:r w:rsidR="000A1A81">
        <w:rPr>
          <w:rFonts w:ascii="Times New Roman" w:hAnsi="Times New Roman" w:cs="Times New Roman"/>
          <w:sz w:val="24"/>
        </w:rPr>
        <w:t>with good measurement propert</w:t>
      </w:r>
      <w:r w:rsidR="005A322D">
        <w:rPr>
          <w:rFonts w:ascii="Times New Roman" w:hAnsi="Times New Roman" w:cs="Times New Roman"/>
          <w:sz w:val="24"/>
        </w:rPr>
        <w:t xml:space="preserve">ies in </w:t>
      </w:r>
      <w:r w:rsidR="007A4A34">
        <w:rPr>
          <w:rFonts w:ascii="Times New Roman" w:hAnsi="Times New Roman" w:cs="Times New Roman"/>
          <w:sz w:val="24"/>
        </w:rPr>
        <w:t xml:space="preserve">people with </w:t>
      </w:r>
      <w:r w:rsidR="005A322D">
        <w:rPr>
          <w:rFonts w:ascii="Times New Roman" w:hAnsi="Times New Roman" w:cs="Times New Roman"/>
          <w:sz w:val="24"/>
        </w:rPr>
        <w:t>RA [61-65</w:t>
      </w:r>
      <w:r w:rsidR="000A1A81">
        <w:rPr>
          <w:rFonts w:ascii="Times New Roman" w:hAnsi="Times New Roman" w:cs="Times New Roman"/>
          <w:sz w:val="24"/>
        </w:rPr>
        <w:t xml:space="preserve">] </w:t>
      </w:r>
      <w:r>
        <w:rPr>
          <w:rFonts w:ascii="Times New Roman" w:hAnsi="Times New Roman" w:cs="Times New Roman"/>
          <w:sz w:val="24"/>
        </w:rPr>
        <w:t xml:space="preserve">were selected for evaluation as potentially suitable primary outcome measures for the future </w:t>
      </w:r>
      <w:r w:rsidR="007A4A34">
        <w:rPr>
          <w:rFonts w:ascii="Times New Roman" w:hAnsi="Times New Roman" w:cs="Times New Roman"/>
          <w:sz w:val="24"/>
        </w:rPr>
        <w:t>randomised controlled</w:t>
      </w:r>
      <w:r>
        <w:rPr>
          <w:rFonts w:ascii="Times New Roman" w:hAnsi="Times New Roman" w:cs="Times New Roman"/>
          <w:sz w:val="24"/>
        </w:rPr>
        <w:t xml:space="preserve"> trial. </w:t>
      </w:r>
      <w:r w:rsidRPr="00736103">
        <w:rPr>
          <w:rFonts w:ascii="Times New Roman" w:hAnsi="Times New Roman" w:cs="Times New Roman"/>
          <w:sz w:val="24"/>
        </w:rPr>
        <w:t xml:space="preserve">The </w:t>
      </w:r>
      <w:r>
        <w:rPr>
          <w:rFonts w:ascii="Times New Roman" w:hAnsi="Times New Roman" w:cs="Times New Roman"/>
          <w:sz w:val="24"/>
        </w:rPr>
        <w:t>Foot Function Index (FFI)</w:t>
      </w:r>
      <w:r w:rsidRPr="00736103">
        <w:rPr>
          <w:rFonts w:ascii="Times New Roman" w:hAnsi="Times New Roman" w:cs="Times New Roman"/>
          <w:sz w:val="24"/>
        </w:rPr>
        <w:t xml:space="preserve"> disability subscale is a patient-reported outcome measure</w:t>
      </w:r>
      <w:r>
        <w:rPr>
          <w:rFonts w:ascii="Times New Roman" w:hAnsi="Times New Roman" w:cs="Times New Roman"/>
          <w:sz w:val="24"/>
        </w:rPr>
        <w:t xml:space="preserve"> </w:t>
      </w:r>
      <w:r w:rsidRPr="00736103">
        <w:rPr>
          <w:rFonts w:ascii="Times New Roman" w:hAnsi="Times New Roman" w:cs="Times New Roman"/>
          <w:sz w:val="24"/>
        </w:rPr>
        <w:t xml:space="preserve">designed to measure self-reported foot-related disability. </w:t>
      </w:r>
      <w:r>
        <w:rPr>
          <w:rFonts w:ascii="Times New Roman" w:hAnsi="Times New Roman" w:cs="Times New Roman"/>
          <w:sz w:val="24"/>
        </w:rPr>
        <w:lastRenderedPageBreak/>
        <w:t xml:space="preserve">Responses are made using 100mm visual analogue scales and a summary score obtained by </w:t>
      </w:r>
      <w:r w:rsidR="008175A4">
        <w:rPr>
          <w:rFonts w:ascii="Times New Roman" w:hAnsi="Times New Roman" w:cs="Times New Roman"/>
          <w:sz w:val="24"/>
        </w:rPr>
        <w:t xml:space="preserve">calculating the mean of the nine </w:t>
      </w:r>
      <w:r w:rsidR="00E801F8">
        <w:rPr>
          <w:rFonts w:ascii="Times New Roman" w:hAnsi="Times New Roman" w:cs="Times New Roman"/>
          <w:sz w:val="24"/>
        </w:rPr>
        <w:t>i</w:t>
      </w:r>
      <w:r>
        <w:rPr>
          <w:rFonts w:ascii="Times New Roman" w:hAnsi="Times New Roman" w:cs="Times New Roman"/>
          <w:sz w:val="24"/>
        </w:rPr>
        <w:t>tems, with higher scores indicative of greater foot-related disability</w:t>
      </w:r>
      <w:r w:rsidR="005A322D">
        <w:rPr>
          <w:rFonts w:ascii="Times New Roman" w:hAnsi="Times New Roman" w:cs="Times New Roman"/>
          <w:sz w:val="24"/>
        </w:rPr>
        <w:t xml:space="preserve"> [61]</w:t>
      </w:r>
      <w:r>
        <w:rPr>
          <w:rFonts w:ascii="Times New Roman" w:hAnsi="Times New Roman" w:cs="Times New Roman"/>
          <w:sz w:val="24"/>
        </w:rPr>
        <w:t xml:space="preserve">. </w:t>
      </w:r>
      <w:r w:rsidRPr="00736103">
        <w:rPr>
          <w:rFonts w:ascii="Times New Roman" w:hAnsi="Times New Roman" w:cs="Times New Roman"/>
          <w:sz w:val="24"/>
        </w:rPr>
        <w:t xml:space="preserve">The </w:t>
      </w:r>
      <w:r>
        <w:rPr>
          <w:rFonts w:ascii="Times New Roman" w:hAnsi="Times New Roman" w:cs="Times New Roman"/>
          <w:sz w:val="24"/>
        </w:rPr>
        <w:t>Patient Reported Outcome Measurement Information System Physical Function Short Form</w:t>
      </w:r>
      <w:r w:rsidRPr="00736103">
        <w:rPr>
          <w:rFonts w:ascii="Times New Roman" w:hAnsi="Times New Roman" w:cs="Times New Roman"/>
          <w:sz w:val="24"/>
        </w:rPr>
        <w:t xml:space="preserve"> </w:t>
      </w:r>
      <w:r>
        <w:rPr>
          <w:rFonts w:ascii="Times New Roman" w:hAnsi="Times New Roman" w:cs="Times New Roman"/>
          <w:sz w:val="24"/>
        </w:rPr>
        <w:t>(</w:t>
      </w:r>
      <w:r w:rsidRPr="00736103">
        <w:rPr>
          <w:rFonts w:ascii="Times New Roman" w:hAnsi="Times New Roman" w:cs="Times New Roman"/>
          <w:sz w:val="24"/>
        </w:rPr>
        <w:t>PROMIS PF-</w:t>
      </w:r>
      <w:r>
        <w:rPr>
          <w:rFonts w:ascii="Times New Roman" w:hAnsi="Times New Roman" w:cs="Times New Roman"/>
          <w:sz w:val="24"/>
        </w:rPr>
        <w:t>20)</w:t>
      </w:r>
      <w:r w:rsidRPr="00736103">
        <w:rPr>
          <w:rFonts w:ascii="Times New Roman" w:hAnsi="Times New Roman" w:cs="Times New Roman"/>
          <w:sz w:val="24"/>
        </w:rPr>
        <w:t xml:space="preserve"> </w:t>
      </w:r>
      <w:r w:rsidR="002D2239">
        <w:rPr>
          <w:rFonts w:ascii="Times New Roman" w:hAnsi="Times New Roman" w:cs="Times New Roman"/>
          <w:sz w:val="24"/>
        </w:rPr>
        <w:t>is an</w:t>
      </w:r>
      <w:r w:rsidRPr="00736103">
        <w:rPr>
          <w:rFonts w:ascii="Times New Roman" w:hAnsi="Times New Roman" w:cs="Times New Roman"/>
          <w:sz w:val="24"/>
        </w:rPr>
        <w:t xml:space="preserve"> outcome measure of physical function [</w:t>
      </w:r>
      <w:r w:rsidR="005A322D">
        <w:rPr>
          <w:rFonts w:ascii="Times New Roman" w:hAnsi="Times New Roman" w:cs="Times New Roman"/>
          <w:sz w:val="24"/>
        </w:rPr>
        <w:t>62</w:t>
      </w:r>
      <w:r w:rsidRPr="00736103">
        <w:rPr>
          <w:rFonts w:ascii="Times New Roman" w:hAnsi="Times New Roman" w:cs="Times New Roman"/>
          <w:sz w:val="24"/>
        </w:rPr>
        <w:t>].</w:t>
      </w:r>
      <w:r w:rsidR="008175A4">
        <w:rPr>
          <w:rFonts w:ascii="Times New Roman" w:hAnsi="Times New Roman" w:cs="Times New Roman"/>
          <w:sz w:val="24"/>
        </w:rPr>
        <w:t xml:space="preserve"> Responses are made using twenty</w:t>
      </w:r>
      <w:r>
        <w:rPr>
          <w:rFonts w:ascii="Times New Roman" w:hAnsi="Times New Roman" w:cs="Times New Roman"/>
          <w:sz w:val="24"/>
        </w:rPr>
        <w:t xml:space="preserve"> 5-level Likert scales, and summary score calculated by summating and co</w:t>
      </w:r>
      <w:r w:rsidR="00055531">
        <w:rPr>
          <w:rFonts w:ascii="Times New Roman" w:hAnsi="Times New Roman" w:cs="Times New Roman"/>
          <w:sz w:val="24"/>
        </w:rPr>
        <w:t>nverting to a T-score</w:t>
      </w:r>
      <w:r>
        <w:rPr>
          <w:rFonts w:ascii="Times New Roman" w:hAnsi="Times New Roman" w:cs="Times New Roman"/>
          <w:sz w:val="24"/>
        </w:rPr>
        <w:t xml:space="preserve"> ranging from 9.2-62.7, with lower scores indicative of greater functional impairment. </w:t>
      </w:r>
      <w:r w:rsidRPr="00736103">
        <w:rPr>
          <w:rFonts w:ascii="Times New Roman" w:hAnsi="Times New Roman" w:cs="Times New Roman"/>
          <w:sz w:val="24"/>
        </w:rPr>
        <w:t xml:space="preserve">The </w:t>
      </w:r>
      <w:r>
        <w:rPr>
          <w:rFonts w:ascii="Times New Roman" w:hAnsi="Times New Roman" w:cs="Times New Roman"/>
          <w:sz w:val="24"/>
        </w:rPr>
        <w:t>Recent-Onset Arthritis Disability (ROAD</w:t>
      </w:r>
      <w:r w:rsidR="000359E8">
        <w:rPr>
          <w:rFonts w:ascii="Times New Roman" w:hAnsi="Times New Roman" w:cs="Times New Roman"/>
          <w:sz w:val="24"/>
        </w:rPr>
        <w:t>les</w:t>
      </w:r>
      <w:r>
        <w:rPr>
          <w:rFonts w:ascii="Times New Roman" w:hAnsi="Times New Roman" w:cs="Times New Roman"/>
          <w:sz w:val="24"/>
        </w:rPr>
        <w:t xml:space="preserve">) </w:t>
      </w:r>
      <w:r w:rsidRPr="00736103">
        <w:rPr>
          <w:rFonts w:ascii="Times New Roman" w:hAnsi="Times New Roman" w:cs="Times New Roman"/>
          <w:sz w:val="24"/>
        </w:rPr>
        <w:t>lower extremity subscale</w:t>
      </w:r>
      <w:r>
        <w:rPr>
          <w:rFonts w:ascii="Times New Roman" w:hAnsi="Times New Roman" w:cs="Times New Roman"/>
          <w:sz w:val="24"/>
        </w:rPr>
        <w:t xml:space="preserve"> is a measure of </w:t>
      </w:r>
      <w:r w:rsidRPr="00736103">
        <w:rPr>
          <w:rFonts w:ascii="Times New Roman" w:hAnsi="Times New Roman" w:cs="Times New Roman"/>
          <w:sz w:val="24"/>
        </w:rPr>
        <w:t>lower extremity physical function</w:t>
      </w:r>
      <w:r>
        <w:rPr>
          <w:rFonts w:ascii="Times New Roman" w:hAnsi="Times New Roman" w:cs="Times New Roman"/>
          <w:sz w:val="24"/>
        </w:rPr>
        <w:t xml:space="preserve"> </w:t>
      </w:r>
      <w:r w:rsidRPr="00736103">
        <w:rPr>
          <w:rFonts w:ascii="Times New Roman" w:hAnsi="Times New Roman" w:cs="Times New Roman"/>
          <w:sz w:val="24"/>
        </w:rPr>
        <w:t>[</w:t>
      </w:r>
      <w:r w:rsidR="005A322D">
        <w:rPr>
          <w:rFonts w:ascii="Times New Roman" w:hAnsi="Times New Roman" w:cs="Times New Roman"/>
          <w:sz w:val="24"/>
        </w:rPr>
        <w:t>63</w:t>
      </w:r>
      <w:r w:rsidRPr="00736103">
        <w:rPr>
          <w:rFonts w:ascii="Times New Roman" w:hAnsi="Times New Roman" w:cs="Times New Roman"/>
          <w:sz w:val="24"/>
        </w:rPr>
        <w:t xml:space="preserve">]. </w:t>
      </w:r>
      <w:r w:rsidR="008175A4">
        <w:rPr>
          <w:rFonts w:ascii="Times New Roman" w:hAnsi="Times New Roman" w:cs="Times New Roman"/>
          <w:sz w:val="24"/>
        </w:rPr>
        <w:t>Responses are made using four</w:t>
      </w:r>
      <w:r>
        <w:rPr>
          <w:rFonts w:ascii="Times New Roman" w:hAnsi="Times New Roman" w:cs="Times New Roman"/>
          <w:sz w:val="24"/>
        </w:rPr>
        <w:t xml:space="preserve"> 5-point Likert scale</w:t>
      </w:r>
      <w:r w:rsidR="008175A4">
        <w:rPr>
          <w:rFonts w:ascii="Times New Roman" w:hAnsi="Times New Roman" w:cs="Times New Roman"/>
          <w:sz w:val="24"/>
        </w:rPr>
        <w:t>s</w:t>
      </w:r>
      <w:r>
        <w:rPr>
          <w:rFonts w:ascii="Times New Roman" w:hAnsi="Times New Roman" w:cs="Times New Roman"/>
          <w:sz w:val="24"/>
        </w:rPr>
        <w:t xml:space="preserve"> and scores summated and normalised (scores x 0.625) to a summary score ranging from 0-10 (higher scores representing poorer status). The 10-metre walk test (10MWT) is </w:t>
      </w:r>
      <w:r w:rsidR="000A1A81">
        <w:rPr>
          <w:rFonts w:ascii="Times New Roman" w:hAnsi="Times New Roman" w:cs="Times New Roman"/>
          <w:sz w:val="24"/>
        </w:rPr>
        <w:t>an</w:t>
      </w:r>
      <w:r w:rsidRPr="00736103">
        <w:rPr>
          <w:rFonts w:ascii="Times New Roman" w:hAnsi="Times New Roman" w:cs="Times New Roman"/>
          <w:sz w:val="24"/>
        </w:rPr>
        <w:t xml:space="preserve"> objective measure of walking capacity/functional mobility. </w:t>
      </w:r>
      <w:r>
        <w:rPr>
          <w:rFonts w:ascii="Times New Roman" w:hAnsi="Times New Roman" w:cs="Times New Roman"/>
          <w:sz w:val="24"/>
        </w:rPr>
        <w:t xml:space="preserve">It is the time taken to walk 10 metres with greater time indicative of poorer </w:t>
      </w:r>
      <w:r w:rsidR="000359E8">
        <w:rPr>
          <w:rFonts w:ascii="Times New Roman" w:hAnsi="Times New Roman" w:cs="Times New Roman"/>
          <w:sz w:val="24"/>
        </w:rPr>
        <w:t xml:space="preserve">functional </w:t>
      </w:r>
      <w:r>
        <w:rPr>
          <w:rFonts w:ascii="Times New Roman" w:hAnsi="Times New Roman" w:cs="Times New Roman"/>
          <w:sz w:val="24"/>
        </w:rPr>
        <w:t>status. Participant</w:t>
      </w:r>
      <w:r w:rsidRPr="00ED58B1">
        <w:rPr>
          <w:rFonts w:ascii="Times New Roman" w:hAnsi="Times New Roman" w:cs="Times New Roman"/>
          <w:sz w:val="24"/>
        </w:rPr>
        <w:t>s</w:t>
      </w:r>
      <w:r>
        <w:rPr>
          <w:rFonts w:ascii="Times New Roman" w:hAnsi="Times New Roman" w:cs="Times New Roman"/>
          <w:sz w:val="24"/>
        </w:rPr>
        <w:t>’</w:t>
      </w:r>
      <w:r w:rsidRPr="00ED58B1">
        <w:rPr>
          <w:rFonts w:ascii="Times New Roman" w:hAnsi="Times New Roman" w:cs="Times New Roman"/>
          <w:sz w:val="24"/>
        </w:rPr>
        <w:t xml:space="preserve"> perceptions of the overall treatment effect </w:t>
      </w:r>
      <w:r>
        <w:rPr>
          <w:rFonts w:ascii="Times New Roman" w:hAnsi="Times New Roman" w:cs="Times New Roman"/>
          <w:sz w:val="24"/>
        </w:rPr>
        <w:t xml:space="preserve">were </w:t>
      </w:r>
      <w:r w:rsidRPr="00ED58B1">
        <w:rPr>
          <w:rFonts w:ascii="Times New Roman" w:hAnsi="Times New Roman" w:cs="Times New Roman"/>
          <w:sz w:val="24"/>
        </w:rPr>
        <w:t>recorded at 12-week follow-up using a 7-point global rating of change scale (defined as change in walking</w:t>
      </w:r>
      <w:r>
        <w:rPr>
          <w:rFonts w:ascii="Times New Roman" w:hAnsi="Times New Roman" w:cs="Times New Roman"/>
          <w:sz w:val="24"/>
        </w:rPr>
        <w:t xml:space="preserve"> </w:t>
      </w:r>
      <w:r w:rsidRPr="00ED58B1">
        <w:rPr>
          <w:rFonts w:ascii="Times New Roman" w:hAnsi="Times New Roman" w:cs="Times New Roman"/>
          <w:sz w:val="24"/>
        </w:rPr>
        <w:t>ability</w:t>
      </w:r>
      <w:r>
        <w:rPr>
          <w:rFonts w:ascii="Times New Roman" w:hAnsi="Times New Roman" w:cs="Times New Roman"/>
          <w:sz w:val="24"/>
        </w:rPr>
        <w:t xml:space="preserve"> [CWA]</w:t>
      </w:r>
      <w:r w:rsidRPr="00ED58B1">
        <w:rPr>
          <w:rFonts w:ascii="Times New Roman" w:hAnsi="Times New Roman" w:cs="Times New Roman"/>
          <w:sz w:val="24"/>
        </w:rPr>
        <w:t>) as a patient-rated anchor [</w:t>
      </w:r>
      <w:r w:rsidR="005A322D">
        <w:rPr>
          <w:rFonts w:ascii="Times New Roman" w:hAnsi="Times New Roman" w:cs="Times New Roman"/>
          <w:sz w:val="24"/>
        </w:rPr>
        <w:t>66</w:t>
      </w:r>
      <w:r>
        <w:rPr>
          <w:rFonts w:ascii="Times New Roman" w:hAnsi="Times New Roman" w:cs="Times New Roman"/>
          <w:sz w:val="24"/>
        </w:rPr>
        <w:t>] from</w:t>
      </w:r>
      <w:r w:rsidRPr="00ED58B1">
        <w:rPr>
          <w:rFonts w:ascii="Times New Roman" w:hAnsi="Times New Roman" w:cs="Times New Roman"/>
          <w:sz w:val="24"/>
        </w:rPr>
        <w:t xml:space="preserve"> </w:t>
      </w:r>
      <w:r>
        <w:rPr>
          <w:rFonts w:ascii="Times New Roman" w:hAnsi="Times New Roman" w:cs="Times New Roman"/>
          <w:sz w:val="24"/>
        </w:rPr>
        <w:t>“Very much worse” to “Very much better”</w:t>
      </w:r>
      <w:r w:rsidRPr="00ED58B1">
        <w:rPr>
          <w:rFonts w:ascii="Times New Roman" w:hAnsi="Times New Roman" w:cs="Times New Roman"/>
          <w:sz w:val="24"/>
        </w:rPr>
        <w:t>.</w:t>
      </w:r>
    </w:p>
    <w:p w14:paraId="473FD56A" w14:textId="77777777" w:rsidR="009A16B5" w:rsidRDefault="009A16B5" w:rsidP="009131FC">
      <w:pPr>
        <w:spacing w:line="480" w:lineRule="auto"/>
        <w:jc w:val="both"/>
        <w:rPr>
          <w:rFonts w:ascii="Times New Roman" w:hAnsi="Times New Roman" w:cs="Times New Roman"/>
          <w:b/>
          <w:sz w:val="24"/>
        </w:rPr>
      </w:pPr>
    </w:p>
    <w:p w14:paraId="6BF9C677" w14:textId="77777777" w:rsidR="00080419" w:rsidRDefault="00080419" w:rsidP="009131FC">
      <w:pPr>
        <w:spacing w:line="480" w:lineRule="auto"/>
        <w:jc w:val="both"/>
        <w:rPr>
          <w:rFonts w:ascii="Times New Roman" w:hAnsi="Times New Roman" w:cs="Times New Roman"/>
          <w:b/>
          <w:sz w:val="24"/>
        </w:rPr>
      </w:pPr>
      <w:r>
        <w:rPr>
          <w:rFonts w:ascii="Times New Roman" w:hAnsi="Times New Roman" w:cs="Times New Roman"/>
          <w:b/>
          <w:sz w:val="24"/>
        </w:rPr>
        <w:t>Recruitment rates, attrition</w:t>
      </w:r>
      <w:r w:rsidR="00296693">
        <w:rPr>
          <w:rFonts w:ascii="Times New Roman" w:hAnsi="Times New Roman" w:cs="Times New Roman"/>
          <w:b/>
          <w:sz w:val="24"/>
        </w:rPr>
        <w:t xml:space="preserve">, </w:t>
      </w:r>
      <w:r>
        <w:rPr>
          <w:rFonts w:ascii="Times New Roman" w:hAnsi="Times New Roman" w:cs="Times New Roman"/>
          <w:b/>
          <w:sz w:val="24"/>
        </w:rPr>
        <w:t>and data completeness</w:t>
      </w:r>
    </w:p>
    <w:p w14:paraId="683FB99D" w14:textId="07BE3C77" w:rsidR="00080419" w:rsidRPr="00EB3487" w:rsidRDefault="00CF0D56" w:rsidP="009131FC">
      <w:pPr>
        <w:spacing w:line="480" w:lineRule="auto"/>
        <w:jc w:val="both"/>
        <w:rPr>
          <w:rFonts w:ascii="Times New Roman" w:hAnsi="Times New Roman" w:cs="Times New Roman"/>
          <w:sz w:val="24"/>
        </w:rPr>
      </w:pPr>
      <w:r>
        <w:rPr>
          <w:rFonts w:ascii="Times New Roman" w:hAnsi="Times New Roman" w:cs="Times New Roman"/>
          <w:sz w:val="24"/>
        </w:rPr>
        <w:t>Future trial</w:t>
      </w:r>
      <w:r w:rsidR="00EB3487">
        <w:rPr>
          <w:rFonts w:ascii="Times New Roman" w:hAnsi="Times New Roman" w:cs="Times New Roman"/>
          <w:sz w:val="24"/>
        </w:rPr>
        <w:t xml:space="preserve"> feasibility was further explored through examination of recruitment rates, rates of attrition, and rates of completion of outcome measures. </w:t>
      </w:r>
    </w:p>
    <w:p w14:paraId="6FC0BBEF" w14:textId="77777777" w:rsidR="00296693" w:rsidRDefault="00296693" w:rsidP="009131FC">
      <w:pPr>
        <w:spacing w:line="480" w:lineRule="auto"/>
        <w:jc w:val="both"/>
        <w:rPr>
          <w:rFonts w:ascii="Times New Roman" w:hAnsi="Times New Roman" w:cs="Times New Roman"/>
          <w:b/>
          <w:sz w:val="24"/>
        </w:rPr>
      </w:pPr>
    </w:p>
    <w:p w14:paraId="4FF6C259" w14:textId="77777777" w:rsidR="00554B69" w:rsidRPr="00CF7D7F" w:rsidRDefault="00554B69" w:rsidP="009131FC">
      <w:pPr>
        <w:spacing w:line="480" w:lineRule="auto"/>
        <w:jc w:val="both"/>
        <w:rPr>
          <w:rFonts w:ascii="Times New Roman" w:hAnsi="Times New Roman" w:cs="Times New Roman"/>
          <w:b/>
          <w:sz w:val="24"/>
        </w:rPr>
      </w:pPr>
      <w:r w:rsidRPr="00CF7D7F">
        <w:rPr>
          <w:rFonts w:ascii="Times New Roman" w:hAnsi="Times New Roman" w:cs="Times New Roman"/>
          <w:b/>
          <w:sz w:val="24"/>
        </w:rPr>
        <w:t>Study schedule and procedures</w:t>
      </w:r>
    </w:p>
    <w:p w14:paraId="5ED66534" w14:textId="5A70BCBC" w:rsidR="00F9002F" w:rsidRDefault="0063077D" w:rsidP="009131FC">
      <w:pPr>
        <w:spacing w:line="480" w:lineRule="auto"/>
        <w:jc w:val="both"/>
        <w:rPr>
          <w:rFonts w:ascii="Times New Roman" w:hAnsi="Times New Roman" w:cs="Times New Roman"/>
          <w:sz w:val="24"/>
        </w:rPr>
      </w:pPr>
      <w:r w:rsidRPr="0063077D">
        <w:rPr>
          <w:rFonts w:ascii="Times New Roman" w:hAnsi="Times New Roman" w:cs="Times New Roman"/>
          <w:sz w:val="24"/>
        </w:rPr>
        <w:t>Study schedule and procedures</w:t>
      </w:r>
      <w:r w:rsidR="00952D0E">
        <w:rPr>
          <w:rFonts w:ascii="Times New Roman" w:hAnsi="Times New Roman" w:cs="Times New Roman"/>
          <w:sz w:val="24"/>
        </w:rPr>
        <w:t xml:space="preserve"> details are provided in Table 2</w:t>
      </w:r>
      <w:r>
        <w:rPr>
          <w:rFonts w:ascii="Times New Roman" w:hAnsi="Times New Roman" w:cs="Times New Roman"/>
          <w:sz w:val="24"/>
        </w:rPr>
        <w:t>.</w:t>
      </w:r>
    </w:p>
    <w:p w14:paraId="722BDDEB" w14:textId="77777777" w:rsidR="0063077D" w:rsidRDefault="0063077D" w:rsidP="009131FC">
      <w:pPr>
        <w:spacing w:line="480" w:lineRule="auto"/>
        <w:jc w:val="both"/>
        <w:rPr>
          <w:rFonts w:ascii="Times New Roman" w:hAnsi="Times New Roman" w:cs="Times New Roman"/>
          <w:sz w:val="24"/>
        </w:rPr>
      </w:pPr>
    </w:p>
    <w:p w14:paraId="0D1C0FBA" w14:textId="3E9551A9" w:rsidR="00554B69" w:rsidRPr="00952D0E" w:rsidRDefault="00952D0E" w:rsidP="009131FC">
      <w:pPr>
        <w:spacing w:line="480" w:lineRule="auto"/>
        <w:jc w:val="both"/>
        <w:rPr>
          <w:rFonts w:ascii="Times New Roman" w:hAnsi="Times New Roman" w:cs="Times New Roman"/>
          <w:sz w:val="24"/>
        </w:rPr>
      </w:pPr>
      <w:r w:rsidRPr="00952D0E">
        <w:rPr>
          <w:rFonts w:ascii="Times New Roman" w:hAnsi="Times New Roman" w:cs="Times New Roman"/>
          <w:sz w:val="24"/>
        </w:rPr>
        <w:lastRenderedPageBreak/>
        <w:t>Table 2</w:t>
      </w:r>
      <w:r>
        <w:rPr>
          <w:rFonts w:ascii="Times New Roman" w:hAnsi="Times New Roman" w:cs="Times New Roman"/>
          <w:sz w:val="24"/>
        </w:rPr>
        <w:t>. Standard Protocol Items: Recommendations for Interventional Trials (SPIRIT) table for study procedures.</w:t>
      </w:r>
    </w:p>
    <w:p w14:paraId="0893FDCF" w14:textId="77777777" w:rsidR="00EB3487" w:rsidRDefault="00EB3487" w:rsidP="009131FC">
      <w:pPr>
        <w:spacing w:line="480" w:lineRule="auto"/>
        <w:jc w:val="both"/>
        <w:rPr>
          <w:rFonts w:ascii="Times New Roman" w:hAnsi="Times New Roman" w:cs="Times New Roman"/>
          <w:sz w:val="24"/>
        </w:rPr>
      </w:pPr>
    </w:p>
    <w:p w14:paraId="4FD34BDA" w14:textId="77777777" w:rsidR="00F9002F" w:rsidRDefault="00554B69" w:rsidP="009131FC">
      <w:pPr>
        <w:spacing w:line="480" w:lineRule="auto"/>
        <w:jc w:val="both"/>
        <w:rPr>
          <w:rFonts w:ascii="Times New Roman" w:hAnsi="Times New Roman" w:cs="Times New Roman"/>
          <w:b/>
          <w:sz w:val="24"/>
        </w:rPr>
      </w:pPr>
      <w:r w:rsidRPr="00D8459C">
        <w:rPr>
          <w:rFonts w:ascii="Times New Roman" w:hAnsi="Times New Roman" w:cs="Times New Roman"/>
          <w:sz w:val="24"/>
        </w:rPr>
        <w:t xml:space="preserve"> </w:t>
      </w:r>
      <w:r w:rsidR="0068554C">
        <w:rPr>
          <w:rFonts w:ascii="Times New Roman" w:hAnsi="Times New Roman" w:cs="Times New Roman"/>
          <w:b/>
          <w:sz w:val="24"/>
        </w:rPr>
        <w:t xml:space="preserve">Statistical analyses </w:t>
      </w:r>
    </w:p>
    <w:p w14:paraId="0F0D9E69" w14:textId="4E709364" w:rsidR="00707E77" w:rsidRDefault="002511A6" w:rsidP="009131FC">
      <w:pPr>
        <w:spacing w:line="480" w:lineRule="auto"/>
        <w:jc w:val="both"/>
        <w:rPr>
          <w:rFonts w:ascii="Times New Roman" w:hAnsi="Times New Roman" w:cs="Times New Roman"/>
          <w:b/>
          <w:sz w:val="24"/>
        </w:rPr>
      </w:pPr>
      <w:r>
        <w:rPr>
          <w:rFonts w:ascii="Times New Roman" w:hAnsi="Times New Roman" w:cs="Times New Roman"/>
          <w:b/>
          <w:sz w:val="24"/>
        </w:rPr>
        <w:t xml:space="preserve">Recruitment/retention, demographic and clinical data </w:t>
      </w:r>
    </w:p>
    <w:p w14:paraId="7E63CA46" w14:textId="186F1D9F" w:rsidR="00F9002F" w:rsidRPr="003B51E8" w:rsidRDefault="000275DF" w:rsidP="009131FC">
      <w:pPr>
        <w:spacing w:line="480" w:lineRule="auto"/>
        <w:jc w:val="both"/>
        <w:rPr>
          <w:rFonts w:ascii="Times New Roman" w:hAnsi="Times New Roman" w:cs="Times New Roman"/>
          <w:sz w:val="24"/>
        </w:rPr>
      </w:pPr>
      <w:r w:rsidRPr="000275DF">
        <w:rPr>
          <w:rFonts w:ascii="Times New Roman" w:hAnsi="Times New Roman" w:cs="Times New Roman"/>
          <w:sz w:val="24"/>
        </w:rPr>
        <w:t>Recr</w:t>
      </w:r>
      <w:r>
        <w:rPr>
          <w:rFonts w:ascii="Times New Roman" w:hAnsi="Times New Roman" w:cs="Times New Roman"/>
          <w:sz w:val="24"/>
        </w:rPr>
        <w:t>uitment, retention and data completeness rates were calculated using absolute (</w:t>
      </w:r>
      <w:r w:rsidR="003B51E8">
        <w:rPr>
          <w:rFonts w:ascii="Times New Roman" w:hAnsi="Times New Roman" w:cs="Times New Roman"/>
          <w:sz w:val="24"/>
        </w:rPr>
        <w:t>number of participants [</w:t>
      </w:r>
      <w:r>
        <w:rPr>
          <w:rFonts w:ascii="Times New Roman" w:hAnsi="Times New Roman" w:cs="Times New Roman"/>
          <w:sz w:val="24"/>
        </w:rPr>
        <w:t>n</w:t>
      </w:r>
      <w:r w:rsidR="003B51E8">
        <w:rPr>
          <w:rFonts w:ascii="Times New Roman" w:hAnsi="Times New Roman" w:cs="Times New Roman"/>
          <w:sz w:val="24"/>
        </w:rPr>
        <w:t>]</w:t>
      </w:r>
      <w:r>
        <w:rPr>
          <w:rFonts w:ascii="Times New Roman" w:hAnsi="Times New Roman" w:cs="Times New Roman"/>
          <w:sz w:val="24"/>
        </w:rPr>
        <w:t>) and relative (</w:t>
      </w:r>
      <w:r w:rsidR="003B51E8">
        <w:rPr>
          <w:rFonts w:ascii="Times New Roman" w:hAnsi="Times New Roman" w:cs="Times New Roman"/>
          <w:sz w:val="24"/>
        </w:rPr>
        <w:t>percentages [</w:t>
      </w:r>
      <w:r>
        <w:rPr>
          <w:rFonts w:ascii="Times New Roman" w:hAnsi="Times New Roman" w:cs="Times New Roman"/>
          <w:sz w:val="24"/>
        </w:rPr>
        <w:t>%</w:t>
      </w:r>
      <w:r w:rsidR="003B51E8">
        <w:rPr>
          <w:rFonts w:ascii="Times New Roman" w:hAnsi="Times New Roman" w:cs="Times New Roman"/>
          <w:sz w:val="24"/>
        </w:rPr>
        <w:t>]</w:t>
      </w:r>
      <w:r>
        <w:rPr>
          <w:rFonts w:ascii="Times New Roman" w:hAnsi="Times New Roman" w:cs="Times New Roman"/>
          <w:sz w:val="24"/>
        </w:rPr>
        <w:t>) frequencies. Monthly recruitment rate was estimated using the mean and associated 95% confidence interval</w:t>
      </w:r>
      <w:r w:rsidR="003B51E8">
        <w:rPr>
          <w:rFonts w:ascii="Times New Roman" w:hAnsi="Times New Roman" w:cs="Times New Roman"/>
          <w:sz w:val="24"/>
        </w:rPr>
        <w:t xml:space="preserve"> (95% CI)</w:t>
      </w:r>
      <w:r>
        <w:rPr>
          <w:rFonts w:ascii="Times New Roman" w:hAnsi="Times New Roman" w:cs="Times New Roman"/>
          <w:sz w:val="24"/>
        </w:rPr>
        <w:t>. Demographic and clinical data are expressed as median (inter-quartile range [IQR]) for data that were not normally distributed, and absolute (n) and relative (%) frequencies for nominal data</w:t>
      </w:r>
      <w:r w:rsidR="00F9002F">
        <w:rPr>
          <w:rFonts w:ascii="Times New Roman" w:hAnsi="Times New Roman" w:cs="Times New Roman"/>
          <w:sz w:val="24"/>
        </w:rPr>
        <w:t xml:space="preserve">. </w:t>
      </w:r>
      <w:r w:rsidR="00F9002F" w:rsidRPr="003B51E8">
        <w:rPr>
          <w:rFonts w:ascii="Times New Roman" w:hAnsi="Times New Roman" w:cs="Times New Roman"/>
          <w:sz w:val="24"/>
        </w:rPr>
        <w:t>Intervention</w:t>
      </w:r>
      <w:r w:rsidR="00F9002F">
        <w:rPr>
          <w:rFonts w:ascii="Times New Roman" w:hAnsi="Times New Roman" w:cs="Times New Roman"/>
          <w:sz w:val="24"/>
        </w:rPr>
        <w:t xml:space="preserve"> acceptability questionnaire item responses and adverse events </w:t>
      </w:r>
      <w:r w:rsidR="00BC7615">
        <w:rPr>
          <w:rFonts w:ascii="Times New Roman" w:hAnsi="Times New Roman" w:cs="Times New Roman"/>
          <w:sz w:val="24"/>
        </w:rPr>
        <w:t xml:space="preserve">(AEs) </w:t>
      </w:r>
      <w:r w:rsidR="00F9002F">
        <w:rPr>
          <w:rFonts w:ascii="Times New Roman" w:hAnsi="Times New Roman" w:cs="Times New Roman"/>
          <w:sz w:val="24"/>
        </w:rPr>
        <w:t xml:space="preserve">were analysed using absolute (n) and relative (%) frequencies. Intervention adherence was analysed using the median (IQR) summary score for the EARS questionnaire.  </w:t>
      </w:r>
    </w:p>
    <w:p w14:paraId="5C670B8B" w14:textId="77777777" w:rsidR="00F9002F" w:rsidRDefault="00F9002F" w:rsidP="009131FC">
      <w:pPr>
        <w:spacing w:line="480" w:lineRule="auto"/>
        <w:jc w:val="both"/>
        <w:rPr>
          <w:rFonts w:ascii="Times New Roman" w:hAnsi="Times New Roman" w:cs="Times New Roman"/>
          <w:b/>
          <w:sz w:val="24"/>
        </w:rPr>
      </w:pPr>
    </w:p>
    <w:p w14:paraId="2B0B4806" w14:textId="620C1DF3" w:rsidR="002511A6" w:rsidRDefault="002511A6" w:rsidP="009131FC">
      <w:pPr>
        <w:spacing w:line="480" w:lineRule="auto"/>
        <w:jc w:val="both"/>
        <w:rPr>
          <w:rFonts w:ascii="Times New Roman" w:hAnsi="Times New Roman" w:cs="Times New Roman"/>
          <w:b/>
          <w:sz w:val="24"/>
        </w:rPr>
      </w:pPr>
      <w:r>
        <w:rPr>
          <w:rFonts w:ascii="Times New Roman" w:hAnsi="Times New Roman" w:cs="Times New Roman"/>
          <w:b/>
          <w:sz w:val="24"/>
        </w:rPr>
        <w:t>Primary outcome data</w:t>
      </w:r>
      <w:r w:rsidR="00103328">
        <w:rPr>
          <w:rFonts w:ascii="Times New Roman" w:hAnsi="Times New Roman" w:cs="Times New Roman"/>
          <w:b/>
          <w:sz w:val="24"/>
        </w:rPr>
        <w:t xml:space="preserve"> analyses</w:t>
      </w:r>
    </w:p>
    <w:p w14:paraId="72E3B576" w14:textId="7866AA78" w:rsidR="002511A6" w:rsidRPr="00736103" w:rsidRDefault="002511A6" w:rsidP="009131FC">
      <w:pPr>
        <w:spacing w:line="480" w:lineRule="auto"/>
        <w:jc w:val="both"/>
        <w:rPr>
          <w:rFonts w:ascii="Times New Roman" w:hAnsi="Times New Roman" w:cs="Times New Roman"/>
          <w:sz w:val="24"/>
        </w:rPr>
      </w:pPr>
      <w:r>
        <w:rPr>
          <w:rFonts w:ascii="Times New Roman" w:hAnsi="Times New Roman" w:cs="Times New Roman"/>
          <w:sz w:val="24"/>
        </w:rPr>
        <w:t>In order to select the most appropriate instrument for subsequent project phases, an evaluation of measurement properties including minimal important difference (MID), longitudinal validity and responsiveness to change over 12 weeks was planned, subject to availability</w:t>
      </w:r>
      <w:r w:rsidR="003D4EC3">
        <w:rPr>
          <w:rFonts w:ascii="Times New Roman" w:hAnsi="Times New Roman" w:cs="Times New Roman"/>
          <w:sz w:val="24"/>
        </w:rPr>
        <w:t xml:space="preserve"> and </w:t>
      </w:r>
      <w:r>
        <w:rPr>
          <w:rFonts w:ascii="Times New Roman" w:hAnsi="Times New Roman" w:cs="Times New Roman"/>
          <w:sz w:val="24"/>
        </w:rPr>
        <w:t xml:space="preserve">completeness of study data. </w:t>
      </w:r>
      <w:r w:rsidR="003B51E8">
        <w:rPr>
          <w:rFonts w:ascii="Times New Roman" w:hAnsi="Times New Roman" w:cs="Times New Roman"/>
          <w:sz w:val="24"/>
        </w:rPr>
        <w:t xml:space="preserve">The MID was estimated by calculating </w:t>
      </w:r>
      <w:r w:rsidR="003B51E8" w:rsidRPr="003B51E8">
        <w:rPr>
          <w:rFonts w:ascii="Times New Roman" w:hAnsi="Times New Roman" w:cs="Times New Roman"/>
          <w:sz w:val="24"/>
        </w:rPr>
        <w:t>the mean change score in participants who improved</w:t>
      </w:r>
      <w:r w:rsidR="003B51E8">
        <w:rPr>
          <w:rFonts w:ascii="Times New Roman" w:hAnsi="Times New Roman" w:cs="Times New Roman"/>
          <w:sz w:val="24"/>
        </w:rPr>
        <w:t xml:space="preserve"> according to the </w:t>
      </w:r>
      <w:r w:rsidR="007026AD">
        <w:rPr>
          <w:rFonts w:ascii="Times New Roman" w:hAnsi="Times New Roman" w:cs="Times New Roman"/>
          <w:sz w:val="24"/>
        </w:rPr>
        <w:t>CWA</w:t>
      </w:r>
      <w:r w:rsidR="003B51E8">
        <w:rPr>
          <w:rFonts w:ascii="Times New Roman" w:hAnsi="Times New Roman" w:cs="Times New Roman"/>
          <w:sz w:val="24"/>
        </w:rPr>
        <w:t xml:space="preserve"> (anchor)</w:t>
      </w:r>
      <w:r w:rsidR="003B51E8" w:rsidRPr="003B51E8">
        <w:rPr>
          <w:rFonts w:ascii="Times New Roman" w:hAnsi="Times New Roman" w:cs="Times New Roman"/>
          <w:sz w:val="24"/>
        </w:rPr>
        <w:t>, minus the</w:t>
      </w:r>
      <w:r w:rsidR="003B51E8">
        <w:rPr>
          <w:rFonts w:ascii="Times New Roman" w:hAnsi="Times New Roman" w:cs="Times New Roman"/>
          <w:sz w:val="24"/>
        </w:rPr>
        <w:t xml:space="preserve"> </w:t>
      </w:r>
      <w:r w:rsidR="003B51E8" w:rsidRPr="003B51E8">
        <w:rPr>
          <w:rFonts w:ascii="Times New Roman" w:hAnsi="Times New Roman" w:cs="Times New Roman"/>
          <w:sz w:val="24"/>
        </w:rPr>
        <w:t>mean change score in participants who did not improve or whose symptoms worsened</w:t>
      </w:r>
      <w:r w:rsidR="003B51E8">
        <w:rPr>
          <w:rFonts w:ascii="Times New Roman" w:hAnsi="Times New Roman" w:cs="Times New Roman"/>
          <w:sz w:val="24"/>
        </w:rPr>
        <w:t>, with</w:t>
      </w:r>
      <w:r w:rsidR="003B51E8" w:rsidRPr="003B51E8">
        <w:rPr>
          <w:rFonts w:ascii="Times New Roman" w:hAnsi="Times New Roman" w:cs="Times New Roman"/>
          <w:sz w:val="24"/>
        </w:rPr>
        <w:t xml:space="preserve"> </w:t>
      </w:r>
      <w:r w:rsidR="00111951">
        <w:rPr>
          <w:rFonts w:ascii="Times New Roman" w:hAnsi="Times New Roman" w:cs="Times New Roman"/>
          <w:sz w:val="24"/>
        </w:rPr>
        <w:t xml:space="preserve">associated 95% CIs. </w:t>
      </w:r>
      <w:r w:rsidR="00111951" w:rsidRPr="00111951">
        <w:rPr>
          <w:rFonts w:ascii="Times New Roman" w:hAnsi="Times New Roman" w:cs="Times New Roman"/>
          <w:sz w:val="24"/>
        </w:rPr>
        <w:t>Linear associ</w:t>
      </w:r>
      <w:r w:rsidR="00111951">
        <w:rPr>
          <w:rFonts w:ascii="Times New Roman" w:hAnsi="Times New Roman" w:cs="Times New Roman"/>
          <w:sz w:val="24"/>
        </w:rPr>
        <w:t xml:space="preserve">ations of change scores were </w:t>
      </w:r>
      <w:r w:rsidR="00111951" w:rsidRPr="00111951">
        <w:rPr>
          <w:rFonts w:ascii="Times New Roman" w:hAnsi="Times New Roman" w:cs="Times New Roman"/>
          <w:sz w:val="24"/>
        </w:rPr>
        <w:t>determined between candidate outcome m</w:t>
      </w:r>
      <w:r w:rsidR="003B51E8">
        <w:rPr>
          <w:rFonts w:ascii="Times New Roman" w:hAnsi="Times New Roman" w:cs="Times New Roman"/>
          <w:sz w:val="24"/>
        </w:rPr>
        <w:t xml:space="preserve">easures and the </w:t>
      </w:r>
      <w:r w:rsidR="007026AD">
        <w:rPr>
          <w:rFonts w:ascii="Times New Roman" w:hAnsi="Times New Roman" w:cs="Times New Roman"/>
          <w:sz w:val="24"/>
        </w:rPr>
        <w:t>CWA</w:t>
      </w:r>
      <w:r w:rsidR="003B51E8">
        <w:rPr>
          <w:rFonts w:ascii="Times New Roman" w:hAnsi="Times New Roman" w:cs="Times New Roman"/>
          <w:sz w:val="24"/>
        </w:rPr>
        <w:t xml:space="preserve"> using Pearson’s correlation coefficient and 95% </w:t>
      </w:r>
      <w:r w:rsidR="008175A4">
        <w:rPr>
          <w:rFonts w:ascii="Times New Roman" w:hAnsi="Times New Roman" w:cs="Times New Roman"/>
          <w:sz w:val="24"/>
        </w:rPr>
        <w:t>CIs</w:t>
      </w:r>
      <w:r w:rsidR="003B51E8">
        <w:rPr>
          <w:rFonts w:ascii="Times New Roman" w:hAnsi="Times New Roman" w:cs="Times New Roman"/>
          <w:sz w:val="24"/>
        </w:rPr>
        <w:t xml:space="preserve">.  Responsiveness was to be </w:t>
      </w:r>
      <w:r w:rsidR="003B51E8">
        <w:rPr>
          <w:rFonts w:ascii="Times New Roman" w:hAnsi="Times New Roman" w:cs="Times New Roman"/>
          <w:sz w:val="24"/>
        </w:rPr>
        <w:lastRenderedPageBreak/>
        <w:t xml:space="preserve">evaluated </w:t>
      </w:r>
      <w:r w:rsidR="003B51E8" w:rsidRPr="003B51E8">
        <w:rPr>
          <w:rFonts w:ascii="Times New Roman" w:hAnsi="Times New Roman" w:cs="Times New Roman"/>
          <w:sz w:val="24"/>
        </w:rPr>
        <w:t>using four different effect siz</w:t>
      </w:r>
      <w:r w:rsidR="003B51E8">
        <w:rPr>
          <w:rFonts w:ascii="Times New Roman" w:hAnsi="Times New Roman" w:cs="Times New Roman"/>
          <w:sz w:val="24"/>
        </w:rPr>
        <w:t xml:space="preserve">e statistics: the paired t-test, </w:t>
      </w:r>
      <w:r w:rsidR="003B51E8" w:rsidRPr="003B51E8">
        <w:rPr>
          <w:rFonts w:ascii="Times New Roman" w:hAnsi="Times New Roman" w:cs="Times New Roman"/>
          <w:sz w:val="24"/>
        </w:rPr>
        <w:t>Cohen’s d, standardised response mean (SRM) and the Guyatt index (GI) [</w:t>
      </w:r>
      <w:r w:rsidR="005A322D">
        <w:rPr>
          <w:rFonts w:ascii="Times New Roman" w:hAnsi="Times New Roman" w:cs="Times New Roman"/>
          <w:sz w:val="24"/>
        </w:rPr>
        <w:t>67-70</w:t>
      </w:r>
      <w:r w:rsidR="003B51E8" w:rsidRPr="003B51E8">
        <w:rPr>
          <w:rFonts w:ascii="Times New Roman" w:hAnsi="Times New Roman" w:cs="Times New Roman"/>
          <w:sz w:val="24"/>
        </w:rPr>
        <w:t>].</w:t>
      </w:r>
      <w:r w:rsidR="00103328">
        <w:rPr>
          <w:rFonts w:ascii="Times New Roman" w:hAnsi="Times New Roman" w:cs="Times New Roman"/>
          <w:sz w:val="24"/>
        </w:rPr>
        <w:t xml:space="preserve"> </w:t>
      </w:r>
      <w:r w:rsidR="00103328" w:rsidRPr="00103328">
        <w:rPr>
          <w:rFonts w:ascii="Times New Roman" w:hAnsi="Times New Roman" w:cs="Times New Roman"/>
          <w:sz w:val="24"/>
        </w:rPr>
        <w:t xml:space="preserve">The </w:t>
      </w:r>
      <w:r w:rsidR="00103328">
        <w:rPr>
          <w:rFonts w:ascii="Times New Roman" w:hAnsi="Times New Roman" w:cs="Times New Roman"/>
          <w:sz w:val="24"/>
        </w:rPr>
        <w:t xml:space="preserve">SRM </w:t>
      </w:r>
      <w:r w:rsidR="00103328" w:rsidRPr="00103328">
        <w:rPr>
          <w:rFonts w:ascii="Times New Roman" w:hAnsi="Times New Roman" w:cs="Times New Roman"/>
          <w:sz w:val="24"/>
        </w:rPr>
        <w:t xml:space="preserve">was calculated as the mean change scores between baseline and </w:t>
      </w:r>
      <w:r w:rsidR="00103328">
        <w:rPr>
          <w:rFonts w:ascii="Times New Roman" w:hAnsi="Times New Roman" w:cs="Times New Roman"/>
          <w:sz w:val="24"/>
        </w:rPr>
        <w:t>12</w:t>
      </w:r>
      <w:r w:rsidR="00103328" w:rsidRPr="00103328">
        <w:rPr>
          <w:rFonts w:ascii="Times New Roman" w:hAnsi="Times New Roman" w:cs="Times New Roman"/>
          <w:sz w:val="24"/>
        </w:rPr>
        <w:t>-week follow-up divided by the standard deviation of the differen</w:t>
      </w:r>
      <w:r w:rsidR="00103328">
        <w:rPr>
          <w:rFonts w:ascii="Times New Roman" w:hAnsi="Times New Roman" w:cs="Times New Roman"/>
          <w:sz w:val="24"/>
        </w:rPr>
        <w:t>ces between the baseline and 12-</w:t>
      </w:r>
      <w:r w:rsidR="00103328" w:rsidRPr="00103328">
        <w:rPr>
          <w:rFonts w:ascii="Times New Roman" w:hAnsi="Times New Roman" w:cs="Times New Roman"/>
          <w:sz w:val="24"/>
        </w:rPr>
        <w:t xml:space="preserve">week follow-up scores. The Guyatt index (GI) represents the magnitude and variability in change scores for an outcome measure relative to the </w:t>
      </w:r>
      <w:r w:rsidR="00103328">
        <w:rPr>
          <w:rFonts w:ascii="Times New Roman" w:hAnsi="Times New Roman" w:cs="Times New Roman"/>
          <w:sz w:val="24"/>
        </w:rPr>
        <w:t>MID</w:t>
      </w:r>
      <w:r w:rsidR="00103328" w:rsidRPr="00103328">
        <w:rPr>
          <w:rFonts w:ascii="Times New Roman" w:hAnsi="Times New Roman" w:cs="Times New Roman"/>
          <w:sz w:val="24"/>
        </w:rPr>
        <w:t xml:space="preserve"> of the measure. </w:t>
      </w:r>
      <w:r w:rsidR="003B51E8" w:rsidRPr="003B51E8">
        <w:rPr>
          <w:rFonts w:ascii="Times New Roman" w:hAnsi="Times New Roman" w:cs="Times New Roman"/>
          <w:sz w:val="24"/>
        </w:rPr>
        <w:t xml:space="preserve"> </w:t>
      </w:r>
    </w:p>
    <w:p w14:paraId="15969B49" w14:textId="30A875A8" w:rsidR="003B51E8" w:rsidRDefault="003B51E8" w:rsidP="009131FC">
      <w:pPr>
        <w:spacing w:line="480" w:lineRule="auto"/>
        <w:jc w:val="both"/>
        <w:rPr>
          <w:rFonts w:ascii="Times New Roman" w:hAnsi="Times New Roman" w:cs="Times New Roman"/>
          <w:b/>
          <w:sz w:val="24"/>
        </w:rPr>
      </w:pPr>
    </w:p>
    <w:p w14:paraId="4E7424F4" w14:textId="0756520E" w:rsidR="003B51E8" w:rsidRDefault="003B51E8" w:rsidP="009131FC">
      <w:pPr>
        <w:spacing w:line="480" w:lineRule="auto"/>
        <w:jc w:val="both"/>
        <w:rPr>
          <w:rFonts w:ascii="Times New Roman" w:hAnsi="Times New Roman" w:cs="Times New Roman"/>
          <w:b/>
          <w:sz w:val="24"/>
        </w:rPr>
      </w:pPr>
      <w:r w:rsidRPr="006D45D3">
        <w:rPr>
          <w:rFonts w:ascii="Times New Roman" w:hAnsi="Times New Roman" w:cs="Times New Roman"/>
          <w:b/>
          <w:sz w:val="24"/>
        </w:rPr>
        <w:t>Sample size</w:t>
      </w:r>
    </w:p>
    <w:p w14:paraId="58BA8A3E" w14:textId="6F94DC48" w:rsidR="003B51E8" w:rsidRDefault="00FC01EC" w:rsidP="009131FC">
      <w:pPr>
        <w:spacing w:line="480" w:lineRule="auto"/>
        <w:jc w:val="both"/>
        <w:rPr>
          <w:rFonts w:ascii="Times New Roman" w:hAnsi="Times New Roman" w:cs="Times New Roman"/>
          <w:sz w:val="24"/>
        </w:rPr>
      </w:pPr>
      <w:r>
        <w:rPr>
          <w:rFonts w:ascii="Times New Roman" w:hAnsi="Times New Roman" w:cs="Times New Roman"/>
          <w:sz w:val="24"/>
        </w:rPr>
        <w:t>A</w:t>
      </w:r>
      <w:r w:rsidR="003B51E8">
        <w:rPr>
          <w:rFonts w:ascii="Times New Roman" w:hAnsi="Times New Roman" w:cs="Times New Roman"/>
          <w:sz w:val="24"/>
        </w:rPr>
        <w:t xml:space="preserve">n </w:t>
      </w:r>
      <w:r w:rsidR="003B51E8" w:rsidRPr="00AA5966">
        <w:rPr>
          <w:rFonts w:ascii="Times New Roman" w:hAnsi="Times New Roman" w:cs="Times New Roman"/>
          <w:i/>
          <w:sz w:val="24"/>
        </w:rPr>
        <w:t>a priori</w:t>
      </w:r>
      <w:r w:rsidR="003B51E8">
        <w:rPr>
          <w:rFonts w:ascii="Times New Roman" w:hAnsi="Times New Roman" w:cs="Times New Roman"/>
          <w:sz w:val="24"/>
        </w:rPr>
        <w:t xml:space="preserve"> sample size calculation was undertaken based on the </w:t>
      </w:r>
      <w:r w:rsidR="003B51E8" w:rsidRPr="0069659C">
        <w:rPr>
          <w:rFonts w:ascii="Times New Roman" w:hAnsi="Times New Roman" w:cs="Times New Roman"/>
          <w:sz w:val="24"/>
        </w:rPr>
        <w:t>evaluation</w:t>
      </w:r>
      <w:r w:rsidR="003B51E8">
        <w:rPr>
          <w:rFonts w:ascii="Times New Roman" w:hAnsi="Times New Roman" w:cs="Times New Roman"/>
          <w:sz w:val="24"/>
        </w:rPr>
        <w:t xml:space="preserve"> of measurement properties of primary outcome candidates. </w:t>
      </w:r>
      <w:r w:rsidR="003B51E8" w:rsidRPr="0069659C">
        <w:rPr>
          <w:rFonts w:ascii="Times New Roman" w:hAnsi="Times New Roman" w:cs="Times New Roman"/>
          <w:sz w:val="24"/>
        </w:rPr>
        <w:t xml:space="preserve"> </w:t>
      </w:r>
      <w:r w:rsidR="003B51E8">
        <w:rPr>
          <w:rFonts w:ascii="Times New Roman" w:hAnsi="Times New Roman" w:cs="Times New Roman"/>
          <w:sz w:val="24"/>
        </w:rPr>
        <w:t>A</w:t>
      </w:r>
      <w:r w:rsidR="003B51E8" w:rsidRPr="0069659C">
        <w:rPr>
          <w:rFonts w:ascii="Times New Roman" w:hAnsi="Times New Roman" w:cs="Times New Roman"/>
          <w:sz w:val="24"/>
        </w:rPr>
        <w:t xml:space="preserve"> </w:t>
      </w:r>
      <w:r w:rsidR="003B51E8">
        <w:rPr>
          <w:rFonts w:ascii="Times New Roman" w:hAnsi="Times New Roman" w:cs="Times New Roman"/>
          <w:sz w:val="24"/>
        </w:rPr>
        <w:t xml:space="preserve">sample size of </w:t>
      </w:r>
      <w:r w:rsidR="003B51E8" w:rsidRPr="0069659C">
        <w:rPr>
          <w:rFonts w:ascii="Times New Roman" w:hAnsi="Times New Roman" w:cs="Times New Roman"/>
          <w:sz w:val="24"/>
        </w:rPr>
        <w:t xml:space="preserve">at least </w:t>
      </w:r>
      <w:r w:rsidR="003B51E8">
        <w:rPr>
          <w:rFonts w:ascii="Times New Roman" w:hAnsi="Times New Roman" w:cs="Times New Roman"/>
          <w:sz w:val="24"/>
        </w:rPr>
        <w:t>n=42 would allow detection of</w:t>
      </w:r>
      <w:r w:rsidR="003B51E8" w:rsidRPr="0069659C">
        <w:rPr>
          <w:rFonts w:ascii="Times New Roman" w:hAnsi="Times New Roman" w:cs="Times New Roman"/>
          <w:sz w:val="24"/>
        </w:rPr>
        <w:t xml:space="preserve"> a </w:t>
      </w:r>
      <w:r w:rsidR="003B51E8">
        <w:rPr>
          <w:rFonts w:ascii="Times New Roman" w:hAnsi="Times New Roman" w:cs="Times New Roman"/>
          <w:sz w:val="24"/>
        </w:rPr>
        <w:t xml:space="preserve">magnitude of association (correlation coefficient) of at least </w:t>
      </w:r>
      <w:r w:rsidR="003B51E8" w:rsidRPr="0069659C">
        <w:rPr>
          <w:rFonts w:ascii="Times New Roman" w:hAnsi="Times New Roman" w:cs="Times New Roman"/>
          <w:sz w:val="24"/>
        </w:rPr>
        <w:t xml:space="preserve">0.65 </w:t>
      </w:r>
      <w:r w:rsidR="003B51E8">
        <w:rPr>
          <w:rFonts w:ascii="Times New Roman" w:hAnsi="Times New Roman" w:cs="Times New Roman"/>
          <w:sz w:val="24"/>
        </w:rPr>
        <w:t xml:space="preserve">between the selected anchor </w:t>
      </w:r>
      <w:r w:rsidR="006F0FBF">
        <w:rPr>
          <w:rFonts w:ascii="Times New Roman" w:hAnsi="Times New Roman" w:cs="Times New Roman"/>
          <w:sz w:val="24"/>
        </w:rPr>
        <w:t xml:space="preserve">(CWA) </w:t>
      </w:r>
      <w:r w:rsidR="003B51E8">
        <w:rPr>
          <w:rFonts w:ascii="Times New Roman" w:hAnsi="Times New Roman" w:cs="Times New Roman"/>
          <w:sz w:val="24"/>
        </w:rPr>
        <w:t xml:space="preserve">and outcome measures </w:t>
      </w:r>
      <w:r w:rsidR="003B51E8" w:rsidRPr="0069659C">
        <w:rPr>
          <w:rFonts w:ascii="Times New Roman" w:hAnsi="Times New Roman" w:cs="Times New Roman"/>
          <w:sz w:val="24"/>
        </w:rPr>
        <w:t xml:space="preserve">at </w:t>
      </w:r>
      <w:r w:rsidR="003B51E8">
        <w:rPr>
          <w:rFonts w:ascii="Times New Roman" w:hAnsi="Times New Roman" w:cs="Times New Roman"/>
          <w:sz w:val="24"/>
        </w:rPr>
        <w:t xml:space="preserve">5% significance with 80% power, accounting for 20% </w:t>
      </w:r>
      <w:r w:rsidR="003B51E8" w:rsidRPr="0069659C">
        <w:rPr>
          <w:rFonts w:ascii="Times New Roman" w:hAnsi="Times New Roman" w:cs="Times New Roman"/>
          <w:sz w:val="24"/>
        </w:rPr>
        <w:t>attrition.</w:t>
      </w:r>
      <w:r w:rsidR="003B51E8">
        <w:rPr>
          <w:rFonts w:ascii="Times New Roman" w:hAnsi="Times New Roman" w:cs="Times New Roman"/>
          <w:sz w:val="24"/>
        </w:rPr>
        <w:t xml:space="preserve"> </w:t>
      </w:r>
    </w:p>
    <w:p w14:paraId="19A243C4" w14:textId="77777777" w:rsidR="003B51E8" w:rsidRPr="00707E77" w:rsidRDefault="003B51E8" w:rsidP="009131FC">
      <w:pPr>
        <w:spacing w:line="480" w:lineRule="auto"/>
        <w:jc w:val="both"/>
        <w:rPr>
          <w:rFonts w:ascii="Times New Roman" w:hAnsi="Times New Roman" w:cs="Times New Roman"/>
          <w:b/>
          <w:sz w:val="24"/>
        </w:rPr>
      </w:pPr>
    </w:p>
    <w:p w14:paraId="1882CE6E" w14:textId="77777777" w:rsidR="0068554C" w:rsidRDefault="0068554C" w:rsidP="009131FC">
      <w:pPr>
        <w:spacing w:line="480" w:lineRule="auto"/>
        <w:jc w:val="both"/>
        <w:rPr>
          <w:rFonts w:ascii="Times New Roman" w:hAnsi="Times New Roman" w:cs="Times New Roman"/>
          <w:b/>
          <w:sz w:val="28"/>
        </w:rPr>
      </w:pPr>
      <w:r>
        <w:rPr>
          <w:rFonts w:ascii="Times New Roman" w:hAnsi="Times New Roman" w:cs="Times New Roman"/>
          <w:b/>
          <w:sz w:val="28"/>
        </w:rPr>
        <w:t>Results</w:t>
      </w:r>
    </w:p>
    <w:p w14:paraId="6D3612D9" w14:textId="235F43EC" w:rsidR="0068554C" w:rsidRDefault="00DE77E7" w:rsidP="009131FC">
      <w:pPr>
        <w:spacing w:line="480" w:lineRule="auto"/>
        <w:jc w:val="both"/>
        <w:rPr>
          <w:rFonts w:ascii="Times New Roman" w:hAnsi="Times New Roman" w:cs="Times New Roman"/>
          <w:b/>
          <w:sz w:val="24"/>
        </w:rPr>
      </w:pPr>
      <w:r w:rsidRPr="00DE77E7">
        <w:rPr>
          <w:rFonts w:ascii="Times New Roman" w:hAnsi="Times New Roman" w:cs="Times New Roman"/>
          <w:b/>
          <w:sz w:val="24"/>
        </w:rPr>
        <w:t>Demographics</w:t>
      </w:r>
      <w:r w:rsidR="00C92BAC">
        <w:rPr>
          <w:rFonts w:ascii="Times New Roman" w:hAnsi="Times New Roman" w:cs="Times New Roman"/>
          <w:b/>
          <w:sz w:val="24"/>
        </w:rPr>
        <w:t xml:space="preserve"> and clinical data</w:t>
      </w:r>
    </w:p>
    <w:p w14:paraId="6A6CBFE6" w14:textId="6A143ECD" w:rsidR="00E40251" w:rsidRDefault="00BF03E6" w:rsidP="009131FC">
      <w:pPr>
        <w:spacing w:line="480" w:lineRule="auto"/>
        <w:jc w:val="both"/>
        <w:rPr>
          <w:rFonts w:ascii="Times New Roman" w:hAnsi="Times New Roman" w:cs="Times New Roman"/>
          <w:sz w:val="24"/>
        </w:rPr>
      </w:pPr>
      <w:r>
        <w:rPr>
          <w:rFonts w:ascii="Times New Roman" w:hAnsi="Times New Roman" w:cs="Times New Roman"/>
          <w:sz w:val="24"/>
        </w:rPr>
        <w:t xml:space="preserve">Thirty-five participants were eligible and enrolled. </w:t>
      </w:r>
      <w:r w:rsidR="005B6483">
        <w:rPr>
          <w:rFonts w:ascii="Times New Roman" w:hAnsi="Times New Roman" w:cs="Times New Roman"/>
          <w:sz w:val="24"/>
        </w:rPr>
        <w:t>Participant demographics are summarised in Table</w:t>
      </w:r>
      <w:r w:rsidR="002D6880">
        <w:rPr>
          <w:rFonts w:ascii="Times New Roman" w:hAnsi="Times New Roman" w:cs="Times New Roman"/>
          <w:sz w:val="24"/>
        </w:rPr>
        <w:t xml:space="preserve"> 3</w:t>
      </w:r>
      <w:r w:rsidR="002B0F9F">
        <w:rPr>
          <w:rFonts w:ascii="Times New Roman" w:hAnsi="Times New Roman" w:cs="Times New Roman"/>
          <w:sz w:val="24"/>
        </w:rPr>
        <w:t xml:space="preserve">. </w:t>
      </w:r>
      <w:r w:rsidR="00C26895">
        <w:rPr>
          <w:rFonts w:ascii="Times New Roman" w:hAnsi="Times New Roman" w:cs="Times New Roman"/>
          <w:sz w:val="24"/>
        </w:rPr>
        <w:t>Participants had</w:t>
      </w:r>
      <w:r w:rsidR="002B0F9F">
        <w:rPr>
          <w:rFonts w:ascii="Times New Roman" w:hAnsi="Times New Roman" w:cs="Times New Roman"/>
          <w:sz w:val="24"/>
        </w:rPr>
        <w:t xml:space="preserve"> a median (IQR) BMI of 26.6 (23.3-31.1)</w:t>
      </w:r>
      <w:r w:rsidR="009B7308">
        <w:rPr>
          <w:rFonts w:ascii="Times New Roman" w:hAnsi="Times New Roman" w:cs="Times New Roman"/>
          <w:sz w:val="24"/>
        </w:rPr>
        <w:t>, and the majority were in employment (63.6%)</w:t>
      </w:r>
      <w:r w:rsidR="002B0F9F">
        <w:rPr>
          <w:rFonts w:ascii="Times New Roman" w:hAnsi="Times New Roman" w:cs="Times New Roman"/>
          <w:sz w:val="24"/>
        </w:rPr>
        <w:t xml:space="preserve">. </w:t>
      </w:r>
      <w:r w:rsidR="00C26895">
        <w:rPr>
          <w:rFonts w:ascii="Times New Roman" w:hAnsi="Times New Roman" w:cs="Times New Roman"/>
          <w:sz w:val="24"/>
        </w:rPr>
        <w:t>M</w:t>
      </w:r>
      <w:r w:rsidR="009B7308">
        <w:rPr>
          <w:rFonts w:ascii="Times New Roman" w:hAnsi="Times New Roman" w:cs="Times New Roman"/>
          <w:sz w:val="24"/>
        </w:rPr>
        <w:t>edian (IQR</w:t>
      </w:r>
      <w:r w:rsidR="00C26895">
        <w:rPr>
          <w:rFonts w:ascii="Times New Roman" w:hAnsi="Times New Roman" w:cs="Times New Roman"/>
          <w:sz w:val="24"/>
        </w:rPr>
        <w:t>) disease duration was</w:t>
      </w:r>
      <w:r w:rsidR="002B0F9F">
        <w:rPr>
          <w:rFonts w:ascii="Times New Roman" w:hAnsi="Times New Roman" w:cs="Times New Roman"/>
          <w:sz w:val="24"/>
        </w:rPr>
        <w:t xml:space="preserve"> 9.1 (4.0-16.2 months), in moderate </w:t>
      </w:r>
      <w:r w:rsidR="00CF0D56">
        <w:rPr>
          <w:rFonts w:ascii="Times New Roman" w:hAnsi="Times New Roman" w:cs="Times New Roman"/>
          <w:sz w:val="24"/>
        </w:rPr>
        <w:t xml:space="preserve">DAS-28 </w:t>
      </w:r>
      <w:r w:rsidR="002B0F9F">
        <w:rPr>
          <w:rFonts w:ascii="Times New Roman" w:hAnsi="Times New Roman" w:cs="Times New Roman"/>
          <w:sz w:val="24"/>
        </w:rPr>
        <w:t xml:space="preserve">disease activity states, and most were receiving </w:t>
      </w:r>
      <w:r w:rsidR="004E138D">
        <w:rPr>
          <w:rFonts w:ascii="Times New Roman" w:hAnsi="Times New Roman" w:cs="Times New Roman"/>
          <w:sz w:val="24"/>
        </w:rPr>
        <w:t>disease modifying anti-rheumatic drugs (</w:t>
      </w:r>
      <w:r w:rsidR="002B0F9F">
        <w:rPr>
          <w:rFonts w:ascii="Times New Roman" w:hAnsi="Times New Roman" w:cs="Times New Roman"/>
          <w:sz w:val="24"/>
        </w:rPr>
        <w:t>DMARD</w:t>
      </w:r>
      <w:r w:rsidR="004E138D">
        <w:rPr>
          <w:rFonts w:ascii="Times New Roman" w:hAnsi="Times New Roman" w:cs="Times New Roman"/>
          <w:sz w:val="24"/>
        </w:rPr>
        <w:t>s)</w:t>
      </w:r>
      <w:r w:rsidR="002B0F9F">
        <w:rPr>
          <w:rFonts w:ascii="Times New Roman" w:hAnsi="Times New Roman" w:cs="Times New Roman"/>
          <w:sz w:val="24"/>
        </w:rPr>
        <w:t xml:space="preserve"> medication (88.6%).  </w:t>
      </w:r>
    </w:p>
    <w:p w14:paraId="44C9E90B" w14:textId="77777777" w:rsidR="000B7995" w:rsidRDefault="000B7995" w:rsidP="009131FC">
      <w:pPr>
        <w:spacing w:line="480" w:lineRule="auto"/>
        <w:jc w:val="both"/>
        <w:rPr>
          <w:rFonts w:ascii="Times New Roman" w:hAnsi="Times New Roman" w:cs="Times New Roman"/>
          <w:b/>
          <w:sz w:val="24"/>
        </w:rPr>
      </w:pPr>
    </w:p>
    <w:p w14:paraId="79A324E4" w14:textId="16BFAFEA" w:rsidR="00E40251" w:rsidRDefault="00952D0E" w:rsidP="009131FC">
      <w:pPr>
        <w:spacing w:line="480" w:lineRule="auto"/>
        <w:jc w:val="both"/>
        <w:rPr>
          <w:rFonts w:ascii="Times New Roman" w:hAnsi="Times New Roman" w:cs="Times New Roman"/>
          <w:sz w:val="24"/>
        </w:rPr>
      </w:pPr>
      <w:r>
        <w:rPr>
          <w:rFonts w:ascii="Times New Roman" w:hAnsi="Times New Roman" w:cs="Times New Roman"/>
          <w:sz w:val="24"/>
        </w:rPr>
        <w:t xml:space="preserve">Table 3. </w:t>
      </w:r>
      <w:r w:rsidRPr="00952D0E">
        <w:rPr>
          <w:rFonts w:ascii="Times New Roman" w:hAnsi="Times New Roman" w:cs="Times New Roman"/>
          <w:sz w:val="24"/>
        </w:rPr>
        <w:t>Baseline demographic and clinical characteristics</w: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5240"/>
        <w:gridCol w:w="3776"/>
      </w:tblGrid>
      <w:tr w:rsidR="00824896" w14:paraId="5FBDFEF5" w14:textId="77777777" w:rsidTr="00824896">
        <w:tc>
          <w:tcPr>
            <w:tcW w:w="5240" w:type="dxa"/>
          </w:tcPr>
          <w:p w14:paraId="3914A08B"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lastRenderedPageBreak/>
              <w:t>Characteristic</w:t>
            </w:r>
          </w:p>
        </w:tc>
        <w:tc>
          <w:tcPr>
            <w:tcW w:w="3776" w:type="dxa"/>
          </w:tcPr>
          <w:p w14:paraId="675FC2B8"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Descriptive statistics</w:t>
            </w:r>
          </w:p>
        </w:tc>
      </w:tr>
      <w:tr w:rsidR="00824896" w14:paraId="13EDF6B8" w14:textId="77777777" w:rsidTr="00824896">
        <w:tc>
          <w:tcPr>
            <w:tcW w:w="5240" w:type="dxa"/>
          </w:tcPr>
          <w:p w14:paraId="16EAEF5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Number of participants, n </w:t>
            </w:r>
          </w:p>
        </w:tc>
        <w:tc>
          <w:tcPr>
            <w:tcW w:w="3776" w:type="dxa"/>
          </w:tcPr>
          <w:p w14:paraId="4DECE3DA" w14:textId="77777777" w:rsidR="00824896" w:rsidRPr="00562703" w:rsidRDefault="00824896" w:rsidP="00EA35A4">
            <w:pPr>
              <w:jc w:val="center"/>
              <w:rPr>
                <w:rFonts w:ascii="Times New Roman" w:hAnsi="Times New Roman" w:cs="Times New Roman"/>
                <w:sz w:val="24"/>
              </w:rPr>
            </w:pPr>
            <w:r w:rsidRPr="00562703">
              <w:rPr>
                <w:rFonts w:ascii="Times New Roman" w:hAnsi="Times New Roman" w:cs="Times New Roman"/>
                <w:sz w:val="24"/>
              </w:rPr>
              <w:t>35</w:t>
            </w:r>
          </w:p>
        </w:tc>
      </w:tr>
      <w:tr w:rsidR="00824896" w14:paraId="63FAF161" w14:textId="77777777" w:rsidTr="00824896">
        <w:tc>
          <w:tcPr>
            <w:tcW w:w="5240" w:type="dxa"/>
          </w:tcPr>
          <w:p w14:paraId="2B1EA020" w14:textId="77777777" w:rsidR="00824896" w:rsidRPr="00E40251" w:rsidRDefault="00824896" w:rsidP="00EA35A4">
            <w:pPr>
              <w:rPr>
                <w:rFonts w:ascii="Times New Roman" w:hAnsi="Times New Roman" w:cs="Times New Roman"/>
                <w:sz w:val="24"/>
              </w:rPr>
            </w:pPr>
            <w:r w:rsidRPr="00E40251">
              <w:rPr>
                <w:rFonts w:ascii="Times New Roman" w:hAnsi="Times New Roman" w:cs="Times New Roman"/>
                <w:sz w:val="24"/>
              </w:rPr>
              <w:t>Age</w:t>
            </w:r>
            <w:r>
              <w:rPr>
                <w:rFonts w:ascii="Times New Roman" w:hAnsi="Times New Roman" w:cs="Times New Roman"/>
                <w:sz w:val="24"/>
              </w:rPr>
              <w:t xml:space="preserve"> in years, </w:t>
            </w:r>
            <w:r w:rsidRPr="0022431C">
              <w:rPr>
                <w:rFonts w:ascii="Times New Roman" w:hAnsi="Times New Roman" w:cs="Times New Roman"/>
                <w:sz w:val="24"/>
              </w:rPr>
              <w:t>median (IQR)</w:t>
            </w:r>
          </w:p>
        </w:tc>
        <w:tc>
          <w:tcPr>
            <w:tcW w:w="3776" w:type="dxa"/>
          </w:tcPr>
          <w:p w14:paraId="50F1B6B4"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60.1 (49.4-68.4)</w:t>
            </w:r>
          </w:p>
        </w:tc>
      </w:tr>
      <w:tr w:rsidR="00824896" w14:paraId="74C3AA28" w14:textId="77777777" w:rsidTr="00824896">
        <w:tc>
          <w:tcPr>
            <w:tcW w:w="5240" w:type="dxa"/>
          </w:tcPr>
          <w:p w14:paraId="2D0AF5D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Female sex, n (%)</w:t>
            </w:r>
          </w:p>
        </w:tc>
        <w:tc>
          <w:tcPr>
            <w:tcW w:w="3776" w:type="dxa"/>
          </w:tcPr>
          <w:p w14:paraId="188656FB"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24 (68.6)</w:t>
            </w:r>
          </w:p>
        </w:tc>
      </w:tr>
      <w:tr w:rsidR="00824896" w14:paraId="2127E730" w14:textId="77777777" w:rsidTr="00824896">
        <w:tc>
          <w:tcPr>
            <w:tcW w:w="5240" w:type="dxa"/>
          </w:tcPr>
          <w:p w14:paraId="1163AB9B"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BMI (Kg/m</w:t>
            </w:r>
            <w:r w:rsidRPr="00E40251">
              <w:rPr>
                <w:rFonts w:ascii="Times New Roman" w:hAnsi="Times New Roman" w:cs="Times New Roman"/>
                <w:sz w:val="24"/>
                <w:vertAlign w:val="superscript"/>
              </w:rPr>
              <w:t>2</w:t>
            </w:r>
            <w:r>
              <w:rPr>
                <w:rFonts w:ascii="Times New Roman" w:hAnsi="Times New Roman" w:cs="Times New Roman"/>
                <w:sz w:val="24"/>
              </w:rPr>
              <w:t xml:space="preserve">), </w:t>
            </w:r>
            <w:r w:rsidRPr="0022431C">
              <w:rPr>
                <w:rFonts w:ascii="Times New Roman" w:hAnsi="Times New Roman" w:cs="Times New Roman"/>
                <w:sz w:val="24"/>
              </w:rPr>
              <w:t>median (IQR)</w:t>
            </w:r>
          </w:p>
        </w:tc>
        <w:tc>
          <w:tcPr>
            <w:tcW w:w="3776" w:type="dxa"/>
          </w:tcPr>
          <w:p w14:paraId="37BB2284"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26.6 (23.3-31.1)</w:t>
            </w:r>
          </w:p>
        </w:tc>
      </w:tr>
      <w:tr w:rsidR="00824896" w14:paraId="3A0296CE" w14:textId="77777777" w:rsidTr="00824896">
        <w:tc>
          <w:tcPr>
            <w:tcW w:w="5240" w:type="dxa"/>
          </w:tcPr>
          <w:p w14:paraId="12DCEFFC"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Primary employment status, n (%)</w:t>
            </w:r>
          </w:p>
        </w:tc>
        <w:tc>
          <w:tcPr>
            <w:tcW w:w="3776" w:type="dxa"/>
          </w:tcPr>
          <w:p w14:paraId="40EF5E54" w14:textId="77777777" w:rsidR="00824896" w:rsidRPr="00562703" w:rsidRDefault="00824896" w:rsidP="00EA35A4">
            <w:pPr>
              <w:jc w:val="center"/>
              <w:rPr>
                <w:rFonts w:ascii="Times New Roman" w:hAnsi="Times New Roman" w:cs="Times New Roman"/>
                <w:sz w:val="24"/>
              </w:rPr>
            </w:pPr>
          </w:p>
        </w:tc>
      </w:tr>
      <w:tr w:rsidR="00824896" w14:paraId="427C2498" w14:textId="77777777" w:rsidTr="00824896">
        <w:tc>
          <w:tcPr>
            <w:tcW w:w="5240" w:type="dxa"/>
          </w:tcPr>
          <w:p w14:paraId="106031F5"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Employed full-time</w:t>
            </w:r>
          </w:p>
        </w:tc>
        <w:tc>
          <w:tcPr>
            <w:tcW w:w="3776" w:type="dxa"/>
          </w:tcPr>
          <w:p w14:paraId="556944AB"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11 (33.3)</w:t>
            </w:r>
          </w:p>
        </w:tc>
      </w:tr>
      <w:tr w:rsidR="00824896" w14:paraId="7401280E" w14:textId="77777777" w:rsidTr="00824896">
        <w:tc>
          <w:tcPr>
            <w:tcW w:w="5240" w:type="dxa"/>
          </w:tcPr>
          <w:p w14:paraId="2F94B835"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Employed part-time</w:t>
            </w:r>
          </w:p>
        </w:tc>
        <w:tc>
          <w:tcPr>
            <w:tcW w:w="3776" w:type="dxa"/>
          </w:tcPr>
          <w:p w14:paraId="776B8CB0"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8 (24.2)</w:t>
            </w:r>
          </w:p>
        </w:tc>
      </w:tr>
      <w:tr w:rsidR="00824896" w14:paraId="4D40DBCC" w14:textId="77777777" w:rsidTr="00824896">
        <w:tc>
          <w:tcPr>
            <w:tcW w:w="5240" w:type="dxa"/>
          </w:tcPr>
          <w:p w14:paraId="6B6AA57B"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Unemployed</w:t>
            </w:r>
          </w:p>
        </w:tc>
        <w:tc>
          <w:tcPr>
            <w:tcW w:w="3776" w:type="dxa"/>
          </w:tcPr>
          <w:p w14:paraId="755B5E62"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0 (0.0)</w:t>
            </w:r>
          </w:p>
        </w:tc>
      </w:tr>
      <w:tr w:rsidR="00824896" w14:paraId="5663D2BC" w14:textId="77777777" w:rsidTr="00824896">
        <w:tc>
          <w:tcPr>
            <w:tcW w:w="5240" w:type="dxa"/>
          </w:tcPr>
          <w:p w14:paraId="4C3D073C"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Self-employed</w:t>
            </w:r>
          </w:p>
        </w:tc>
        <w:tc>
          <w:tcPr>
            <w:tcW w:w="3776" w:type="dxa"/>
          </w:tcPr>
          <w:p w14:paraId="5C4B78BD"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 (6.1)</w:t>
            </w:r>
          </w:p>
        </w:tc>
      </w:tr>
      <w:tr w:rsidR="00824896" w14:paraId="5FC798A0" w14:textId="77777777" w:rsidTr="00824896">
        <w:tc>
          <w:tcPr>
            <w:tcW w:w="5240" w:type="dxa"/>
          </w:tcPr>
          <w:p w14:paraId="4E985B9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 xml:space="preserve"> Retired (because of age)</w:t>
            </w:r>
          </w:p>
        </w:tc>
        <w:tc>
          <w:tcPr>
            <w:tcW w:w="3776" w:type="dxa"/>
          </w:tcPr>
          <w:p w14:paraId="45FEEC9A"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8 (24.2)</w:t>
            </w:r>
          </w:p>
        </w:tc>
      </w:tr>
      <w:tr w:rsidR="00824896" w14:paraId="1B1FD618" w14:textId="77777777" w:rsidTr="00824896">
        <w:tc>
          <w:tcPr>
            <w:tcW w:w="5240" w:type="dxa"/>
          </w:tcPr>
          <w:p w14:paraId="07371350"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 xml:space="preserve"> Retired (because of ill health)</w:t>
            </w:r>
          </w:p>
        </w:tc>
        <w:tc>
          <w:tcPr>
            <w:tcW w:w="3776" w:type="dxa"/>
          </w:tcPr>
          <w:p w14:paraId="66EC87BA"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 (6.1)</w:t>
            </w:r>
          </w:p>
        </w:tc>
      </w:tr>
      <w:tr w:rsidR="00824896" w14:paraId="08230982" w14:textId="77777777" w:rsidTr="00824896">
        <w:tc>
          <w:tcPr>
            <w:tcW w:w="5240" w:type="dxa"/>
          </w:tcPr>
          <w:p w14:paraId="2F65234C"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 xml:space="preserve"> Student</w:t>
            </w:r>
          </w:p>
        </w:tc>
        <w:tc>
          <w:tcPr>
            <w:tcW w:w="3776" w:type="dxa"/>
          </w:tcPr>
          <w:p w14:paraId="5607E683"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0 (0.0)</w:t>
            </w:r>
          </w:p>
        </w:tc>
      </w:tr>
      <w:tr w:rsidR="00824896" w14:paraId="4F30AAF3" w14:textId="77777777" w:rsidTr="00824896">
        <w:tc>
          <w:tcPr>
            <w:tcW w:w="5240" w:type="dxa"/>
          </w:tcPr>
          <w:p w14:paraId="43307281"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 xml:space="preserve"> Housewife/husband</w:t>
            </w:r>
          </w:p>
        </w:tc>
        <w:tc>
          <w:tcPr>
            <w:tcW w:w="3776" w:type="dxa"/>
          </w:tcPr>
          <w:p w14:paraId="34A59422"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1 (3.0)</w:t>
            </w:r>
          </w:p>
        </w:tc>
      </w:tr>
      <w:tr w:rsidR="00824896" w14:paraId="78231424" w14:textId="77777777" w:rsidTr="00824896">
        <w:tc>
          <w:tcPr>
            <w:tcW w:w="5240" w:type="dxa"/>
          </w:tcPr>
          <w:p w14:paraId="191B1AE0"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w:t>
            </w:r>
            <w:r w:rsidRPr="00E40251">
              <w:rPr>
                <w:rFonts w:ascii="Times New Roman" w:hAnsi="Times New Roman" w:cs="Times New Roman"/>
                <w:sz w:val="24"/>
              </w:rPr>
              <w:t xml:space="preserve"> Other</w:t>
            </w:r>
          </w:p>
        </w:tc>
        <w:tc>
          <w:tcPr>
            <w:tcW w:w="3776" w:type="dxa"/>
          </w:tcPr>
          <w:p w14:paraId="3FE2BABF"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1 (3.0)</w:t>
            </w:r>
          </w:p>
        </w:tc>
      </w:tr>
      <w:tr w:rsidR="00824896" w14:paraId="10EBEBD0" w14:textId="77777777" w:rsidTr="00824896">
        <w:tc>
          <w:tcPr>
            <w:tcW w:w="5240" w:type="dxa"/>
          </w:tcPr>
          <w:p w14:paraId="74C8925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Ethnicity</w:t>
            </w:r>
          </w:p>
        </w:tc>
        <w:tc>
          <w:tcPr>
            <w:tcW w:w="3776" w:type="dxa"/>
          </w:tcPr>
          <w:p w14:paraId="4DA3687A" w14:textId="77777777" w:rsidR="00824896" w:rsidRPr="00562703" w:rsidRDefault="00824896" w:rsidP="00EA35A4">
            <w:pPr>
              <w:jc w:val="center"/>
              <w:rPr>
                <w:rFonts w:ascii="Times New Roman" w:hAnsi="Times New Roman" w:cs="Times New Roman"/>
                <w:sz w:val="24"/>
              </w:rPr>
            </w:pPr>
          </w:p>
        </w:tc>
      </w:tr>
      <w:tr w:rsidR="00824896" w14:paraId="2E12BADD" w14:textId="77777777" w:rsidTr="00824896">
        <w:tc>
          <w:tcPr>
            <w:tcW w:w="5240" w:type="dxa"/>
          </w:tcPr>
          <w:p w14:paraId="45C235B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British</w:t>
            </w:r>
          </w:p>
        </w:tc>
        <w:tc>
          <w:tcPr>
            <w:tcW w:w="3776" w:type="dxa"/>
          </w:tcPr>
          <w:p w14:paraId="4693C5A9"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31 (96.9)</w:t>
            </w:r>
          </w:p>
        </w:tc>
      </w:tr>
      <w:tr w:rsidR="00824896" w14:paraId="6833B9A5" w14:textId="77777777" w:rsidTr="00824896">
        <w:tc>
          <w:tcPr>
            <w:tcW w:w="5240" w:type="dxa"/>
          </w:tcPr>
          <w:p w14:paraId="1F977B4A"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Indian</w:t>
            </w:r>
          </w:p>
        </w:tc>
        <w:tc>
          <w:tcPr>
            <w:tcW w:w="3776" w:type="dxa"/>
          </w:tcPr>
          <w:p w14:paraId="116198E8"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 (5.7)</w:t>
            </w:r>
          </w:p>
        </w:tc>
      </w:tr>
      <w:tr w:rsidR="00824896" w14:paraId="68BE9527" w14:textId="77777777" w:rsidTr="00824896">
        <w:tc>
          <w:tcPr>
            <w:tcW w:w="5240" w:type="dxa"/>
          </w:tcPr>
          <w:p w14:paraId="2365E614"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Caribbean</w:t>
            </w:r>
          </w:p>
        </w:tc>
        <w:tc>
          <w:tcPr>
            <w:tcW w:w="3776" w:type="dxa"/>
          </w:tcPr>
          <w:p w14:paraId="17385FC4"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3 (8.6)</w:t>
            </w:r>
          </w:p>
        </w:tc>
      </w:tr>
      <w:tr w:rsidR="00824896" w14:paraId="3629E6BB" w14:textId="77777777" w:rsidTr="00824896">
        <w:tc>
          <w:tcPr>
            <w:tcW w:w="5240" w:type="dxa"/>
          </w:tcPr>
          <w:p w14:paraId="726CE6C9"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   Any other white background</w:t>
            </w:r>
          </w:p>
        </w:tc>
        <w:tc>
          <w:tcPr>
            <w:tcW w:w="3776" w:type="dxa"/>
          </w:tcPr>
          <w:p w14:paraId="56DEA341"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1 (3.1)</w:t>
            </w:r>
          </w:p>
        </w:tc>
      </w:tr>
      <w:tr w:rsidR="00824896" w14:paraId="547A6590" w14:textId="77777777" w:rsidTr="00824896">
        <w:tc>
          <w:tcPr>
            <w:tcW w:w="5240" w:type="dxa"/>
          </w:tcPr>
          <w:p w14:paraId="00855FEA"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Disease duration in months, </w:t>
            </w:r>
            <w:r w:rsidRPr="0022431C">
              <w:rPr>
                <w:rFonts w:ascii="Times New Roman" w:hAnsi="Times New Roman" w:cs="Times New Roman"/>
                <w:sz w:val="24"/>
              </w:rPr>
              <w:t>median (IQR)</w:t>
            </w:r>
          </w:p>
        </w:tc>
        <w:tc>
          <w:tcPr>
            <w:tcW w:w="3776" w:type="dxa"/>
          </w:tcPr>
          <w:p w14:paraId="17BD4E88"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9.1 (4.0-16.2)</w:t>
            </w:r>
          </w:p>
        </w:tc>
      </w:tr>
      <w:tr w:rsidR="00824896" w14:paraId="056791EC" w14:textId="77777777" w:rsidTr="00824896">
        <w:tc>
          <w:tcPr>
            <w:tcW w:w="5240" w:type="dxa"/>
          </w:tcPr>
          <w:p w14:paraId="76972674"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 xml:space="preserve">DAS-28 </w:t>
            </w:r>
            <w:r w:rsidRPr="0022431C">
              <w:rPr>
                <w:rFonts w:ascii="Times New Roman" w:hAnsi="Times New Roman" w:cs="Times New Roman"/>
                <w:sz w:val="24"/>
              </w:rPr>
              <w:t>median (IQR)</w:t>
            </w:r>
          </w:p>
        </w:tc>
        <w:tc>
          <w:tcPr>
            <w:tcW w:w="3776" w:type="dxa"/>
          </w:tcPr>
          <w:p w14:paraId="1FAB3045"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4.0 (3.1-4.6)</w:t>
            </w:r>
          </w:p>
        </w:tc>
      </w:tr>
      <w:tr w:rsidR="00824896" w14:paraId="5281F7A7" w14:textId="77777777" w:rsidTr="00824896">
        <w:tc>
          <w:tcPr>
            <w:tcW w:w="5240" w:type="dxa"/>
          </w:tcPr>
          <w:p w14:paraId="7155CFD1"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Currently taking DMARDs</w:t>
            </w:r>
          </w:p>
        </w:tc>
        <w:tc>
          <w:tcPr>
            <w:tcW w:w="3776" w:type="dxa"/>
          </w:tcPr>
          <w:p w14:paraId="041270E7"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31 (88.6)</w:t>
            </w:r>
          </w:p>
        </w:tc>
      </w:tr>
      <w:tr w:rsidR="00824896" w14:paraId="394C7037" w14:textId="77777777" w:rsidTr="00824896">
        <w:tc>
          <w:tcPr>
            <w:tcW w:w="5240" w:type="dxa"/>
          </w:tcPr>
          <w:p w14:paraId="5F06A22D" w14:textId="77777777" w:rsidR="00824896" w:rsidRPr="00E40251" w:rsidRDefault="00824896" w:rsidP="00EA35A4">
            <w:pPr>
              <w:rPr>
                <w:rFonts w:ascii="Times New Roman" w:hAnsi="Times New Roman" w:cs="Times New Roman"/>
                <w:sz w:val="24"/>
              </w:rPr>
            </w:pPr>
            <w:r>
              <w:rPr>
                <w:rFonts w:ascii="Times New Roman" w:hAnsi="Times New Roman" w:cs="Times New Roman"/>
                <w:sz w:val="24"/>
              </w:rPr>
              <w:t>Currently taking biologic drugs</w:t>
            </w:r>
          </w:p>
        </w:tc>
        <w:tc>
          <w:tcPr>
            <w:tcW w:w="3776" w:type="dxa"/>
          </w:tcPr>
          <w:p w14:paraId="1C887064"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5 (14.7)</w:t>
            </w:r>
          </w:p>
        </w:tc>
      </w:tr>
      <w:tr w:rsidR="00824896" w14:paraId="1096A708" w14:textId="77777777" w:rsidTr="00824896">
        <w:tc>
          <w:tcPr>
            <w:tcW w:w="5240" w:type="dxa"/>
          </w:tcPr>
          <w:p w14:paraId="4479B72F" w14:textId="77777777" w:rsidR="00824896" w:rsidRDefault="00824896" w:rsidP="00EA35A4">
            <w:pPr>
              <w:rPr>
                <w:rFonts w:ascii="Times New Roman" w:hAnsi="Times New Roman" w:cs="Times New Roman"/>
                <w:sz w:val="24"/>
              </w:rPr>
            </w:pPr>
            <w:r>
              <w:rPr>
                <w:rFonts w:ascii="Times New Roman" w:hAnsi="Times New Roman" w:cs="Times New Roman"/>
                <w:sz w:val="24"/>
              </w:rPr>
              <w:t xml:space="preserve">FFI-DS, mean (SD) </w:t>
            </w:r>
          </w:p>
        </w:tc>
        <w:tc>
          <w:tcPr>
            <w:tcW w:w="3776" w:type="dxa"/>
          </w:tcPr>
          <w:p w14:paraId="0C7571AD"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34.5 (17.8)</w:t>
            </w:r>
          </w:p>
        </w:tc>
      </w:tr>
      <w:tr w:rsidR="00824896" w14:paraId="0AE62544" w14:textId="77777777" w:rsidTr="00824896">
        <w:tc>
          <w:tcPr>
            <w:tcW w:w="5240" w:type="dxa"/>
          </w:tcPr>
          <w:p w14:paraId="7E92A5AF" w14:textId="77777777" w:rsidR="00824896" w:rsidRPr="000E7E8C" w:rsidRDefault="00824896" w:rsidP="00EA35A4">
            <w:pPr>
              <w:rPr>
                <w:rFonts w:ascii="Times New Roman" w:hAnsi="Times New Roman" w:cs="Times New Roman"/>
                <w:sz w:val="24"/>
              </w:rPr>
            </w:pPr>
            <w:r w:rsidRPr="000E7E8C">
              <w:rPr>
                <w:rFonts w:ascii="Times New Roman" w:hAnsi="Times New Roman" w:cs="Times New Roman"/>
                <w:sz w:val="24"/>
              </w:rPr>
              <w:t>PROMIS-PF-20</w:t>
            </w:r>
            <w:r>
              <w:rPr>
                <w:rFonts w:ascii="Times New Roman" w:hAnsi="Times New Roman" w:cs="Times New Roman"/>
                <w:sz w:val="24"/>
              </w:rPr>
              <w:t>, mean (SD)</w:t>
            </w:r>
          </w:p>
        </w:tc>
        <w:tc>
          <w:tcPr>
            <w:tcW w:w="3776" w:type="dxa"/>
          </w:tcPr>
          <w:p w14:paraId="5AEB2B3A"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37.6 (9.1)</w:t>
            </w:r>
          </w:p>
        </w:tc>
      </w:tr>
      <w:tr w:rsidR="00824896" w14:paraId="07F9A895" w14:textId="77777777" w:rsidTr="00824896">
        <w:tc>
          <w:tcPr>
            <w:tcW w:w="5240" w:type="dxa"/>
          </w:tcPr>
          <w:p w14:paraId="3A306956" w14:textId="77777777" w:rsidR="00824896" w:rsidRDefault="00824896" w:rsidP="00EA35A4">
            <w:pPr>
              <w:rPr>
                <w:rFonts w:ascii="Times New Roman" w:hAnsi="Times New Roman" w:cs="Times New Roman"/>
                <w:sz w:val="24"/>
              </w:rPr>
            </w:pPr>
            <w:r>
              <w:rPr>
                <w:rFonts w:ascii="Times New Roman" w:hAnsi="Times New Roman" w:cs="Times New Roman"/>
                <w:sz w:val="24"/>
              </w:rPr>
              <w:t xml:space="preserve">ROAD-les, mean (SD) </w:t>
            </w:r>
          </w:p>
        </w:tc>
        <w:tc>
          <w:tcPr>
            <w:tcW w:w="3776" w:type="dxa"/>
          </w:tcPr>
          <w:p w14:paraId="6E45D497"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2.5 (2.3)</w:t>
            </w:r>
          </w:p>
        </w:tc>
      </w:tr>
      <w:tr w:rsidR="00824896" w14:paraId="3DEDBA34" w14:textId="77777777" w:rsidTr="00824896">
        <w:tc>
          <w:tcPr>
            <w:tcW w:w="5240" w:type="dxa"/>
          </w:tcPr>
          <w:p w14:paraId="0FC51C32" w14:textId="77777777" w:rsidR="00824896" w:rsidRDefault="00824896" w:rsidP="00EA35A4">
            <w:pPr>
              <w:rPr>
                <w:rFonts w:ascii="Times New Roman" w:hAnsi="Times New Roman" w:cs="Times New Roman"/>
                <w:sz w:val="24"/>
              </w:rPr>
            </w:pPr>
            <w:r>
              <w:rPr>
                <w:rFonts w:ascii="Times New Roman" w:hAnsi="Times New Roman" w:cs="Times New Roman"/>
                <w:sz w:val="24"/>
              </w:rPr>
              <w:t>10MWT in seconds, mean (SD)</w:t>
            </w:r>
          </w:p>
        </w:tc>
        <w:tc>
          <w:tcPr>
            <w:tcW w:w="3776" w:type="dxa"/>
          </w:tcPr>
          <w:p w14:paraId="17D76942" w14:textId="77777777" w:rsidR="00824896" w:rsidRPr="00562703" w:rsidRDefault="00824896" w:rsidP="00EA35A4">
            <w:pPr>
              <w:jc w:val="center"/>
              <w:rPr>
                <w:rFonts w:ascii="Times New Roman" w:hAnsi="Times New Roman" w:cs="Times New Roman"/>
                <w:sz w:val="24"/>
              </w:rPr>
            </w:pPr>
            <w:r>
              <w:rPr>
                <w:rFonts w:ascii="Times New Roman" w:hAnsi="Times New Roman" w:cs="Times New Roman"/>
                <w:sz w:val="24"/>
              </w:rPr>
              <w:t>11.9 (11.9)</w:t>
            </w:r>
          </w:p>
        </w:tc>
      </w:tr>
    </w:tbl>
    <w:p w14:paraId="446C6D20" w14:textId="77777777" w:rsidR="00D23773" w:rsidRPr="00952D0E" w:rsidRDefault="00D23773" w:rsidP="009131FC">
      <w:pPr>
        <w:spacing w:line="480" w:lineRule="auto"/>
        <w:jc w:val="both"/>
        <w:rPr>
          <w:rFonts w:ascii="Times New Roman" w:hAnsi="Times New Roman" w:cs="Times New Roman"/>
          <w:sz w:val="24"/>
        </w:rPr>
      </w:pPr>
    </w:p>
    <w:p w14:paraId="43D8FBEC" w14:textId="67A73FEB" w:rsidR="00085DA8" w:rsidRDefault="00085DA8" w:rsidP="009131FC">
      <w:pPr>
        <w:spacing w:line="480" w:lineRule="auto"/>
        <w:jc w:val="both"/>
        <w:rPr>
          <w:rFonts w:ascii="Times New Roman" w:hAnsi="Times New Roman" w:cs="Times New Roman"/>
          <w:b/>
          <w:sz w:val="24"/>
        </w:rPr>
      </w:pPr>
      <w:r>
        <w:rPr>
          <w:rFonts w:ascii="Times New Roman" w:hAnsi="Times New Roman" w:cs="Times New Roman"/>
          <w:b/>
          <w:sz w:val="24"/>
        </w:rPr>
        <w:t>Intervention Feasibility</w:t>
      </w:r>
    </w:p>
    <w:p w14:paraId="7C5BD013" w14:textId="57110AD2" w:rsidR="00DE77E7" w:rsidRDefault="002E0A13" w:rsidP="009131FC">
      <w:pPr>
        <w:spacing w:line="480" w:lineRule="auto"/>
        <w:jc w:val="both"/>
        <w:rPr>
          <w:rFonts w:ascii="Times New Roman" w:hAnsi="Times New Roman" w:cs="Times New Roman"/>
          <w:b/>
          <w:sz w:val="24"/>
        </w:rPr>
      </w:pPr>
      <w:r>
        <w:rPr>
          <w:rFonts w:ascii="Times New Roman" w:hAnsi="Times New Roman" w:cs="Times New Roman"/>
          <w:b/>
          <w:sz w:val="24"/>
        </w:rPr>
        <w:t>Intervention a</w:t>
      </w:r>
      <w:r w:rsidR="00DE77E7">
        <w:rPr>
          <w:rFonts w:ascii="Times New Roman" w:hAnsi="Times New Roman" w:cs="Times New Roman"/>
          <w:b/>
          <w:sz w:val="24"/>
        </w:rPr>
        <w:t>cceptability</w:t>
      </w:r>
    </w:p>
    <w:p w14:paraId="72E737EC" w14:textId="3C207D5A" w:rsidR="000579C7" w:rsidRDefault="002234BE" w:rsidP="009131FC">
      <w:pPr>
        <w:spacing w:line="480" w:lineRule="auto"/>
        <w:jc w:val="both"/>
        <w:rPr>
          <w:rFonts w:ascii="Times New Roman" w:hAnsi="Times New Roman" w:cs="Times New Roman"/>
          <w:sz w:val="24"/>
        </w:rPr>
      </w:pPr>
      <w:r w:rsidRPr="002234BE">
        <w:rPr>
          <w:rFonts w:ascii="Times New Roman" w:hAnsi="Times New Roman" w:cs="Times New Roman"/>
          <w:sz w:val="24"/>
        </w:rPr>
        <w:t>T</w:t>
      </w:r>
      <w:r>
        <w:rPr>
          <w:rFonts w:ascii="Times New Roman" w:hAnsi="Times New Roman" w:cs="Times New Roman"/>
          <w:sz w:val="24"/>
        </w:rPr>
        <w:t>wenty-three participa</w:t>
      </w:r>
      <w:r w:rsidR="00CA426B">
        <w:rPr>
          <w:rFonts w:ascii="Times New Roman" w:hAnsi="Times New Roman" w:cs="Times New Roman"/>
          <w:sz w:val="24"/>
        </w:rPr>
        <w:t>nts completed the i</w:t>
      </w:r>
      <w:r w:rsidR="004E138D">
        <w:rPr>
          <w:rFonts w:ascii="Times New Roman" w:hAnsi="Times New Roman" w:cs="Times New Roman"/>
          <w:sz w:val="24"/>
        </w:rPr>
        <w:t>ntervention acceptability q</w:t>
      </w:r>
      <w:r>
        <w:rPr>
          <w:rFonts w:ascii="Times New Roman" w:hAnsi="Times New Roman" w:cs="Times New Roman"/>
          <w:sz w:val="24"/>
        </w:rPr>
        <w:t xml:space="preserve">uestionnaire at </w:t>
      </w:r>
      <w:r w:rsidR="00D737CC">
        <w:rPr>
          <w:rFonts w:ascii="Times New Roman" w:hAnsi="Times New Roman" w:cs="Times New Roman"/>
          <w:sz w:val="24"/>
        </w:rPr>
        <w:t>12-week</w:t>
      </w:r>
      <w:r>
        <w:rPr>
          <w:rFonts w:ascii="Times New Roman" w:hAnsi="Times New Roman" w:cs="Times New Roman"/>
          <w:sz w:val="24"/>
        </w:rPr>
        <w:t xml:space="preserve"> follow-up (</w:t>
      </w:r>
      <w:r w:rsidR="00E92BE9">
        <w:rPr>
          <w:rFonts w:ascii="Times New Roman" w:hAnsi="Times New Roman" w:cs="Times New Roman"/>
          <w:sz w:val="24"/>
        </w:rPr>
        <w:t>Table</w:t>
      </w:r>
      <w:r w:rsidR="00055531">
        <w:rPr>
          <w:rFonts w:ascii="Times New Roman" w:hAnsi="Times New Roman" w:cs="Times New Roman"/>
          <w:sz w:val="24"/>
        </w:rPr>
        <w:t xml:space="preserve"> 4</w:t>
      </w:r>
      <w:r>
        <w:rPr>
          <w:rFonts w:ascii="Times New Roman" w:hAnsi="Times New Roman" w:cs="Times New Roman"/>
          <w:sz w:val="24"/>
        </w:rPr>
        <w:t xml:space="preserve">). The intervention appeared to have </w:t>
      </w:r>
      <w:r w:rsidR="00947B2F">
        <w:rPr>
          <w:rFonts w:ascii="Times New Roman" w:hAnsi="Times New Roman" w:cs="Times New Roman"/>
          <w:sz w:val="24"/>
        </w:rPr>
        <w:t>excellent acceptability;</w:t>
      </w:r>
      <w:r>
        <w:rPr>
          <w:rFonts w:ascii="Times New Roman" w:hAnsi="Times New Roman" w:cs="Times New Roman"/>
          <w:sz w:val="24"/>
        </w:rPr>
        <w:t xml:space="preserve"> </w:t>
      </w:r>
      <w:r w:rsidR="000579C7" w:rsidRPr="000579C7">
        <w:rPr>
          <w:rFonts w:ascii="Times New Roman" w:hAnsi="Times New Roman" w:cs="Times New Roman"/>
          <w:sz w:val="24"/>
        </w:rPr>
        <w:t>21/23</w:t>
      </w:r>
      <w:r w:rsidR="000579C7">
        <w:rPr>
          <w:rFonts w:ascii="Times New Roman" w:hAnsi="Times New Roman" w:cs="Times New Roman"/>
          <w:sz w:val="24"/>
        </w:rPr>
        <w:t xml:space="preserve"> (91.3%)</w:t>
      </w:r>
      <w:r w:rsidR="000579C7" w:rsidRPr="000579C7">
        <w:rPr>
          <w:rFonts w:ascii="Times New Roman" w:hAnsi="Times New Roman" w:cs="Times New Roman"/>
          <w:sz w:val="24"/>
        </w:rPr>
        <w:t xml:space="preserve"> were confident that it could help the problem; 21/23 </w:t>
      </w:r>
      <w:r w:rsidR="000579C7">
        <w:rPr>
          <w:rFonts w:ascii="Times New Roman" w:hAnsi="Times New Roman" w:cs="Times New Roman"/>
          <w:sz w:val="24"/>
        </w:rPr>
        <w:t xml:space="preserve">(91.3%) </w:t>
      </w:r>
      <w:r w:rsidR="000579C7" w:rsidRPr="000579C7">
        <w:rPr>
          <w:rFonts w:ascii="Times New Roman" w:hAnsi="Times New Roman" w:cs="Times New Roman"/>
          <w:sz w:val="24"/>
        </w:rPr>
        <w:t xml:space="preserve">reported that they would recommend it to a friend; 22/23 </w:t>
      </w:r>
      <w:r w:rsidR="000579C7">
        <w:rPr>
          <w:rFonts w:ascii="Times New Roman" w:hAnsi="Times New Roman" w:cs="Times New Roman"/>
          <w:sz w:val="24"/>
        </w:rPr>
        <w:t>(95.7%) indicated it</w:t>
      </w:r>
      <w:r w:rsidR="000579C7" w:rsidRPr="000579C7">
        <w:rPr>
          <w:rFonts w:ascii="Times New Roman" w:hAnsi="Times New Roman" w:cs="Times New Roman"/>
          <w:sz w:val="24"/>
        </w:rPr>
        <w:t xml:space="preserve"> made sense to them.</w:t>
      </w:r>
    </w:p>
    <w:p w14:paraId="19FC23E0" w14:textId="77777777" w:rsidR="004D2CD4" w:rsidRDefault="004D2CD4" w:rsidP="009131FC">
      <w:pPr>
        <w:spacing w:line="480" w:lineRule="auto"/>
        <w:jc w:val="both"/>
        <w:rPr>
          <w:rFonts w:ascii="Times New Roman" w:hAnsi="Times New Roman" w:cs="Times New Roman"/>
          <w:sz w:val="24"/>
        </w:rPr>
      </w:pPr>
    </w:p>
    <w:p w14:paraId="14B2B346" w14:textId="68BFF772" w:rsidR="004D2CD4" w:rsidRDefault="009D2AE5" w:rsidP="009131FC">
      <w:pPr>
        <w:spacing w:line="480" w:lineRule="auto"/>
        <w:jc w:val="both"/>
        <w:rPr>
          <w:rFonts w:ascii="Times New Roman" w:hAnsi="Times New Roman" w:cs="Times New Roman"/>
          <w:sz w:val="24"/>
        </w:rPr>
      </w:pPr>
      <w:r>
        <w:rPr>
          <w:rFonts w:ascii="Times New Roman" w:hAnsi="Times New Roman" w:cs="Times New Roman"/>
          <w:sz w:val="24"/>
        </w:rPr>
        <w:t xml:space="preserve">Table 4. </w:t>
      </w:r>
      <w:r w:rsidRPr="00E92BE9">
        <w:rPr>
          <w:rFonts w:ascii="Times New Roman" w:hAnsi="Times New Roman" w:cs="Times New Roman"/>
          <w:sz w:val="24"/>
        </w:rPr>
        <w:t xml:space="preserve">Intervention Acceptability Questionnaire </w:t>
      </w:r>
      <w:r>
        <w:rPr>
          <w:rFonts w:ascii="Times New Roman" w:hAnsi="Times New Roman" w:cs="Times New Roman"/>
          <w:sz w:val="24"/>
        </w:rPr>
        <w:t xml:space="preserve">item responses </w:t>
      </w:r>
      <w:r w:rsidRPr="00E92BE9">
        <w:rPr>
          <w:rFonts w:ascii="Times New Roman" w:hAnsi="Times New Roman" w:cs="Times New Roman"/>
          <w:sz w:val="24"/>
        </w:rPr>
        <w:t>at Visit 2 (Week 12).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31"/>
        <w:gridCol w:w="2410"/>
        <w:gridCol w:w="2075"/>
      </w:tblGrid>
      <w:tr w:rsidR="00D23773" w14:paraId="267D3B94" w14:textId="77777777" w:rsidTr="00B84185">
        <w:tc>
          <w:tcPr>
            <w:tcW w:w="4531" w:type="dxa"/>
            <w:tcBorders>
              <w:right w:val="nil"/>
            </w:tcBorders>
          </w:tcPr>
          <w:p w14:paraId="3BD506DC"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lastRenderedPageBreak/>
              <w:t>Item</w:t>
            </w:r>
          </w:p>
        </w:tc>
        <w:tc>
          <w:tcPr>
            <w:tcW w:w="2410" w:type="dxa"/>
            <w:tcBorders>
              <w:left w:val="nil"/>
              <w:right w:val="nil"/>
            </w:tcBorders>
          </w:tcPr>
          <w:p w14:paraId="76750C6C"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Response</w:t>
            </w:r>
          </w:p>
        </w:tc>
        <w:tc>
          <w:tcPr>
            <w:tcW w:w="2075" w:type="dxa"/>
            <w:tcBorders>
              <w:left w:val="nil"/>
            </w:tcBorders>
          </w:tcPr>
          <w:p w14:paraId="036A77A9"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N (%) participants</w:t>
            </w:r>
          </w:p>
        </w:tc>
      </w:tr>
      <w:tr w:rsidR="00D23773" w14:paraId="58B123C2" w14:textId="77777777" w:rsidTr="00B84185">
        <w:tc>
          <w:tcPr>
            <w:tcW w:w="4531" w:type="dxa"/>
            <w:vMerge w:val="restart"/>
            <w:tcBorders>
              <w:right w:val="nil"/>
            </w:tcBorders>
          </w:tcPr>
          <w:p w14:paraId="2D63648C" w14:textId="77777777" w:rsidR="00D23773" w:rsidRDefault="00D23773" w:rsidP="00B84185">
            <w:pPr>
              <w:rPr>
                <w:rFonts w:ascii="Times New Roman" w:hAnsi="Times New Roman" w:cs="Times New Roman"/>
                <w:sz w:val="24"/>
              </w:rPr>
            </w:pPr>
            <w:r w:rsidRPr="00E92BE9">
              <w:rPr>
                <w:rFonts w:ascii="Times New Roman" w:hAnsi="Times New Roman" w:cs="Times New Roman"/>
                <w:sz w:val="24"/>
              </w:rPr>
              <w:t>Item 1: How confident are you that treatment can help the problem?</w:t>
            </w:r>
          </w:p>
        </w:tc>
        <w:tc>
          <w:tcPr>
            <w:tcW w:w="2410" w:type="dxa"/>
            <w:tcBorders>
              <w:left w:val="nil"/>
              <w:bottom w:val="nil"/>
              <w:right w:val="nil"/>
            </w:tcBorders>
          </w:tcPr>
          <w:p w14:paraId="59152926" w14:textId="77777777" w:rsidR="00D23773" w:rsidRDefault="00D23773" w:rsidP="00B84185">
            <w:pPr>
              <w:rPr>
                <w:rFonts w:ascii="Times New Roman" w:hAnsi="Times New Roman" w:cs="Times New Roman"/>
                <w:sz w:val="24"/>
              </w:rPr>
            </w:pPr>
            <w:r>
              <w:rPr>
                <w:rFonts w:ascii="Times New Roman" w:hAnsi="Times New Roman" w:cs="Times New Roman"/>
                <w:sz w:val="24"/>
              </w:rPr>
              <w:t>Not at all confident</w:t>
            </w:r>
          </w:p>
        </w:tc>
        <w:tc>
          <w:tcPr>
            <w:tcW w:w="2075" w:type="dxa"/>
            <w:tcBorders>
              <w:left w:val="nil"/>
              <w:bottom w:val="nil"/>
            </w:tcBorders>
          </w:tcPr>
          <w:p w14:paraId="1BD86BED"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0 (0.0%)</w:t>
            </w:r>
          </w:p>
        </w:tc>
      </w:tr>
      <w:tr w:rsidR="00D23773" w14:paraId="3B70F2A7" w14:textId="77777777" w:rsidTr="00B84185">
        <w:tc>
          <w:tcPr>
            <w:tcW w:w="4531" w:type="dxa"/>
            <w:vMerge/>
            <w:tcBorders>
              <w:right w:val="nil"/>
            </w:tcBorders>
          </w:tcPr>
          <w:p w14:paraId="1EB5C051"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3D9F9A0D" w14:textId="77777777" w:rsidR="00D23773" w:rsidRDefault="00D23773" w:rsidP="00B84185">
            <w:pPr>
              <w:rPr>
                <w:rFonts w:ascii="Times New Roman" w:hAnsi="Times New Roman" w:cs="Times New Roman"/>
                <w:sz w:val="24"/>
              </w:rPr>
            </w:pPr>
            <w:r>
              <w:rPr>
                <w:rFonts w:ascii="Times New Roman" w:hAnsi="Times New Roman" w:cs="Times New Roman"/>
                <w:sz w:val="24"/>
              </w:rPr>
              <w:t>Not very confident</w:t>
            </w:r>
          </w:p>
        </w:tc>
        <w:tc>
          <w:tcPr>
            <w:tcW w:w="2075" w:type="dxa"/>
            <w:tcBorders>
              <w:top w:val="nil"/>
              <w:left w:val="nil"/>
              <w:bottom w:val="nil"/>
            </w:tcBorders>
          </w:tcPr>
          <w:p w14:paraId="2EE5A829"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 (4.3%)</w:t>
            </w:r>
          </w:p>
        </w:tc>
      </w:tr>
      <w:tr w:rsidR="00D23773" w14:paraId="0671DB2A" w14:textId="77777777" w:rsidTr="00B84185">
        <w:tc>
          <w:tcPr>
            <w:tcW w:w="4531" w:type="dxa"/>
            <w:vMerge/>
            <w:tcBorders>
              <w:right w:val="nil"/>
            </w:tcBorders>
          </w:tcPr>
          <w:p w14:paraId="7719CEA0"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3418C7C9" w14:textId="77777777" w:rsidR="00D23773" w:rsidRDefault="00D23773" w:rsidP="00B84185">
            <w:pPr>
              <w:rPr>
                <w:rFonts w:ascii="Times New Roman" w:hAnsi="Times New Roman" w:cs="Times New Roman"/>
                <w:sz w:val="24"/>
              </w:rPr>
            </w:pPr>
            <w:r>
              <w:rPr>
                <w:rFonts w:ascii="Times New Roman" w:hAnsi="Times New Roman" w:cs="Times New Roman"/>
                <w:sz w:val="24"/>
              </w:rPr>
              <w:t>Neither</w:t>
            </w:r>
          </w:p>
        </w:tc>
        <w:tc>
          <w:tcPr>
            <w:tcW w:w="2075" w:type="dxa"/>
            <w:tcBorders>
              <w:top w:val="nil"/>
              <w:left w:val="nil"/>
              <w:bottom w:val="nil"/>
            </w:tcBorders>
          </w:tcPr>
          <w:p w14:paraId="35B54702"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 (4.3%)</w:t>
            </w:r>
          </w:p>
        </w:tc>
      </w:tr>
      <w:tr w:rsidR="00D23773" w14:paraId="105051C0" w14:textId="77777777" w:rsidTr="00B84185">
        <w:tc>
          <w:tcPr>
            <w:tcW w:w="4531" w:type="dxa"/>
            <w:vMerge/>
            <w:tcBorders>
              <w:right w:val="nil"/>
            </w:tcBorders>
          </w:tcPr>
          <w:p w14:paraId="58F1A004"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4894976A" w14:textId="77777777" w:rsidR="00D23773" w:rsidRDefault="00D23773" w:rsidP="00B84185">
            <w:pPr>
              <w:rPr>
                <w:rFonts w:ascii="Times New Roman" w:hAnsi="Times New Roman" w:cs="Times New Roman"/>
                <w:sz w:val="24"/>
              </w:rPr>
            </w:pPr>
            <w:r>
              <w:rPr>
                <w:rFonts w:ascii="Times New Roman" w:hAnsi="Times New Roman" w:cs="Times New Roman"/>
                <w:sz w:val="24"/>
              </w:rPr>
              <w:t>Quite confident</w:t>
            </w:r>
          </w:p>
        </w:tc>
        <w:tc>
          <w:tcPr>
            <w:tcW w:w="2075" w:type="dxa"/>
            <w:tcBorders>
              <w:top w:val="nil"/>
              <w:left w:val="nil"/>
              <w:bottom w:val="nil"/>
            </w:tcBorders>
          </w:tcPr>
          <w:p w14:paraId="07818ECF"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11 (47.8%)</w:t>
            </w:r>
          </w:p>
        </w:tc>
      </w:tr>
      <w:tr w:rsidR="00D23773" w14:paraId="357462CF" w14:textId="77777777" w:rsidTr="00B84185">
        <w:tc>
          <w:tcPr>
            <w:tcW w:w="4531" w:type="dxa"/>
            <w:vMerge/>
            <w:tcBorders>
              <w:right w:val="nil"/>
            </w:tcBorders>
          </w:tcPr>
          <w:p w14:paraId="745CEF37" w14:textId="77777777" w:rsidR="00D23773" w:rsidRDefault="00D23773" w:rsidP="00B84185">
            <w:pPr>
              <w:rPr>
                <w:rFonts w:ascii="Times New Roman" w:hAnsi="Times New Roman" w:cs="Times New Roman"/>
                <w:sz w:val="24"/>
              </w:rPr>
            </w:pPr>
          </w:p>
        </w:tc>
        <w:tc>
          <w:tcPr>
            <w:tcW w:w="2410" w:type="dxa"/>
            <w:tcBorders>
              <w:top w:val="nil"/>
              <w:left w:val="nil"/>
              <w:right w:val="nil"/>
            </w:tcBorders>
          </w:tcPr>
          <w:p w14:paraId="2C520139" w14:textId="77777777" w:rsidR="00D23773" w:rsidRDefault="00D23773" w:rsidP="00B84185">
            <w:pPr>
              <w:rPr>
                <w:rFonts w:ascii="Times New Roman" w:hAnsi="Times New Roman" w:cs="Times New Roman"/>
                <w:sz w:val="24"/>
              </w:rPr>
            </w:pPr>
            <w:r>
              <w:rPr>
                <w:rFonts w:ascii="Times New Roman" w:hAnsi="Times New Roman" w:cs="Times New Roman"/>
                <w:sz w:val="24"/>
              </w:rPr>
              <w:t>Very confident</w:t>
            </w:r>
          </w:p>
        </w:tc>
        <w:tc>
          <w:tcPr>
            <w:tcW w:w="2075" w:type="dxa"/>
            <w:tcBorders>
              <w:top w:val="nil"/>
              <w:left w:val="nil"/>
            </w:tcBorders>
          </w:tcPr>
          <w:p w14:paraId="6105C571"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10 (43.5%)</w:t>
            </w:r>
          </w:p>
        </w:tc>
      </w:tr>
      <w:tr w:rsidR="00D23773" w14:paraId="37C08AD3" w14:textId="77777777" w:rsidTr="00B84185">
        <w:tc>
          <w:tcPr>
            <w:tcW w:w="4531" w:type="dxa"/>
            <w:vMerge w:val="restart"/>
            <w:tcBorders>
              <w:right w:val="nil"/>
            </w:tcBorders>
          </w:tcPr>
          <w:p w14:paraId="4CFF621C" w14:textId="77777777" w:rsidR="00D23773" w:rsidRDefault="00D23773" w:rsidP="00B84185">
            <w:pPr>
              <w:rPr>
                <w:rFonts w:ascii="Times New Roman" w:hAnsi="Times New Roman" w:cs="Times New Roman"/>
                <w:sz w:val="24"/>
              </w:rPr>
            </w:pPr>
            <w:r w:rsidRPr="00E92BE9">
              <w:rPr>
                <w:rFonts w:ascii="Times New Roman" w:hAnsi="Times New Roman" w:cs="Times New Roman"/>
                <w:sz w:val="24"/>
              </w:rPr>
              <w:t>Item 2: Would you recommend the treatment to a friend with a similar problem?</w:t>
            </w:r>
          </w:p>
        </w:tc>
        <w:tc>
          <w:tcPr>
            <w:tcW w:w="2410" w:type="dxa"/>
            <w:tcBorders>
              <w:left w:val="nil"/>
              <w:bottom w:val="nil"/>
              <w:right w:val="nil"/>
            </w:tcBorders>
          </w:tcPr>
          <w:p w14:paraId="7C63ADE0" w14:textId="77777777" w:rsidR="00D23773" w:rsidRDefault="00D23773" w:rsidP="00B84185">
            <w:pPr>
              <w:rPr>
                <w:rFonts w:ascii="Times New Roman" w:hAnsi="Times New Roman" w:cs="Times New Roman"/>
                <w:sz w:val="24"/>
              </w:rPr>
            </w:pPr>
            <w:r>
              <w:rPr>
                <w:rFonts w:ascii="Times New Roman" w:hAnsi="Times New Roman" w:cs="Times New Roman"/>
                <w:sz w:val="24"/>
              </w:rPr>
              <w:t>Not at all confident</w:t>
            </w:r>
          </w:p>
        </w:tc>
        <w:tc>
          <w:tcPr>
            <w:tcW w:w="2075" w:type="dxa"/>
            <w:tcBorders>
              <w:left w:val="nil"/>
              <w:bottom w:val="nil"/>
            </w:tcBorders>
          </w:tcPr>
          <w:p w14:paraId="1712652F"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0 (0.0%)</w:t>
            </w:r>
          </w:p>
        </w:tc>
      </w:tr>
      <w:tr w:rsidR="00D23773" w14:paraId="6E263612" w14:textId="77777777" w:rsidTr="00B84185">
        <w:tc>
          <w:tcPr>
            <w:tcW w:w="4531" w:type="dxa"/>
            <w:vMerge/>
            <w:tcBorders>
              <w:right w:val="nil"/>
            </w:tcBorders>
          </w:tcPr>
          <w:p w14:paraId="709A96D1"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7598CBC8" w14:textId="77777777" w:rsidR="00D23773" w:rsidRDefault="00D23773" w:rsidP="00B84185">
            <w:pPr>
              <w:rPr>
                <w:rFonts w:ascii="Times New Roman" w:hAnsi="Times New Roman" w:cs="Times New Roman"/>
                <w:sz w:val="24"/>
              </w:rPr>
            </w:pPr>
            <w:r>
              <w:rPr>
                <w:rFonts w:ascii="Times New Roman" w:hAnsi="Times New Roman" w:cs="Times New Roman"/>
                <w:sz w:val="24"/>
              </w:rPr>
              <w:t>Not very confident</w:t>
            </w:r>
          </w:p>
        </w:tc>
        <w:tc>
          <w:tcPr>
            <w:tcW w:w="2075" w:type="dxa"/>
            <w:tcBorders>
              <w:top w:val="nil"/>
              <w:left w:val="nil"/>
              <w:bottom w:val="nil"/>
            </w:tcBorders>
          </w:tcPr>
          <w:p w14:paraId="01CE9B3D"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 (4.3%)</w:t>
            </w:r>
          </w:p>
        </w:tc>
      </w:tr>
      <w:tr w:rsidR="00D23773" w14:paraId="570A231C" w14:textId="77777777" w:rsidTr="00B84185">
        <w:tc>
          <w:tcPr>
            <w:tcW w:w="4531" w:type="dxa"/>
            <w:vMerge/>
            <w:tcBorders>
              <w:right w:val="nil"/>
            </w:tcBorders>
          </w:tcPr>
          <w:p w14:paraId="4AF5323F"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3B958669" w14:textId="77777777" w:rsidR="00D23773" w:rsidRDefault="00D23773" w:rsidP="00B84185">
            <w:pPr>
              <w:rPr>
                <w:rFonts w:ascii="Times New Roman" w:hAnsi="Times New Roman" w:cs="Times New Roman"/>
                <w:sz w:val="24"/>
              </w:rPr>
            </w:pPr>
            <w:r>
              <w:rPr>
                <w:rFonts w:ascii="Times New Roman" w:hAnsi="Times New Roman" w:cs="Times New Roman"/>
                <w:sz w:val="24"/>
              </w:rPr>
              <w:t>Neither</w:t>
            </w:r>
          </w:p>
        </w:tc>
        <w:tc>
          <w:tcPr>
            <w:tcW w:w="2075" w:type="dxa"/>
            <w:tcBorders>
              <w:top w:val="nil"/>
              <w:left w:val="nil"/>
              <w:bottom w:val="nil"/>
            </w:tcBorders>
          </w:tcPr>
          <w:p w14:paraId="725236B8"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 (4.3%)</w:t>
            </w:r>
          </w:p>
        </w:tc>
      </w:tr>
      <w:tr w:rsidR="00D23773" w14:paraId="43520310" w14:textId="77777777" w:rsidTr="00B84185">
        <w:tc>
          <w:tcPr>
            <w:tcW w:w="4531" w:type="dxa"/>
            <w:vMerge/>
            <w:tcBorders>
              <w:right w:val="nil"/>
            </w:tcBorders>
          </w:tcPr>
          <w:p w14:paraId="3AF1C329"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67D8DB80" w14:textId="77777777" w:rsidR="00D23773" w:rsidRDefault="00D23773" w:rsidP="00B84185">
            <w:pPr>
              <w:rPr>
                <w:rFonts w:ascii="Times New Roman" w:hAnsi="Times New Roman" w:cs="Times New Roman"/>
                <w:sz w:val="24"/>
              </w:rPr>
            </w:pPr>
            <w:r>
              <w:rPr>
                <w:rFonts w:ascii="Times New Roman" w:hAnsi="Times New Roman" w:cs="Times New Roman"/>
                <w:sz w:val="24"/>
              </w:rPr>
              <w:t>Quite confident</w:t>
            </w:r>
          </w:p>
        </w:tc>
        <w:tc>
          <w:tcPr>
            <w:tcW w:w="2075" w:type="dxa"/>
            <w:tcBorders>
              <w:top w:val="nil"/>
              <w:left w:val="nil"/>
              <w:bottom w:val="nil"/>
            </w:tcBorders>
          </w:tcPr>
          <w:p w14:paraId="0569B504"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8 (34.8%)</w:t>
            </w:r>
          </w:p>
        </w:tc>
      </w:tr>
      <w:tr w:rsidR="00D23773" w14:paraId="5D92737F" w14:textId="77777777" w:rsidTr="00B84185">
        <w:tc>
          <w:tcPr>
            <w:tcW w:w="4531" w:type="dxa"/>
            <w:vMerge/>
            <w:tcBorders>
              <w:right w:val="nil"/>
            </w:tcBorders>
          </w:tcPr>
          <w:p w14:paraId="3C4C67E3" w14:textId="77777777" w:rsidR="00D23773" w:rsidRDefault="00D23773" w:rsidP="00B84185">
            <w:pPr>
              <w:rPr>
                <w:rFonts w:ascii="Times New Roman" w:hAnsi="Times New Roman" w:cs="Times New Roman"/>
                <w:sz w:val="24"/>
              </w:rPr>
            </w:pPr>
          </w:p>
        </w:tc>
        <w:tc>
          <w:tcPr>
            <w:tcW w:w="2410" w:type="dxa"/>
            <w:tcBorders>
              <w:top w:val="nil"/>
              <w:left w:val="nil"/>
              <w:bottom w:val="single" w:sz="4" w:space="0" w:color="auto"/>
              <w:right w:val="nil"/>
            </w:tcBorders>
          </w:tcPr>
          <w:p w14:paraId="5A3A3898" w14:textId="77777777" w:rsidR="00D23773" w:rsidRDefault="00D23773" w:rsidP="00B84185">
            <w:pPr>
              <w:rPr>
                <w:rFonts w:ascii="Times New Roman" w:hAnsi="Times New Roman" w:cs="Times New Roman"/>
                <w:sz w:val="24"/>
              </w:rPr>
            </w:pPr>
            <w:r>
              <w:rPr>
                <w:rFonts w:ascii="Times New Roman" w:hAnsi="Times New Roman" w:cs="Times New Roman"/>
                <w:sz w:val="24"/>
              </w:rPr>
              <w:t>Very confident</w:t>
            </w:r>
          </w:p>
        </w:tc>
        <w:tc>
          <w:tcPr>
            <w:tcW w:w="2075" w:type="dxa"/>
            <w:tcBorders>
              <w:top w:val="nil"/>
              <w:left w:val="nil"/>
              <w:bottom w:val="single" w:sz="4" w:space="0" w:color="auto"/>
            </w:tcBorders>
          </w:tcPr>
          <w:p w14:paraId="069A03DA"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13 (56.5%)</w:t>
            </w:r>
          </w:p>
        </w:tc>
      </w:tr>
      <w:tr w:rsidR="00D23773" w14:paraId="5D862E6B" w14:textId="77777777" w:rsidTr="00B84185">
        <w:tc>
          <w:tcPr>
            <w:tcW w:w="4531" w:type="dxa"/>
            <w:vMerge w:val="restart"/>
            <w:tcBorders>
              <w:right w:val="nil"/>
            </w:tcBorders>
          </w:tcPr>
          <w:p w14:paraId="5665BCE8" w14:textId="77777777" w:rsidR="00D23773" w:rsidRDefault="00D23773" w:rsidP="00B84185">
            <w:pPr>
              <w:rPr>
                <w:rFonts w:ascii="Times New Roman" w:hAnsi="Times New Roman" w:cs="Times New Roman"/>
                <w:sz w:val="24"/>
              </w:rPr>
            </w:pPr>
            <w:r w:rsidRPr="00E92BE9">
              <w:rPr>
                <w:rFonts w:ascii="Times New Roman" w:hAnsi="Times New Roman" w:cs="Times New Roman"/>
                <w:sz w:val="24"/>
              </w:rPr>
              <w:t>Item 3: Does the treatment make sense to you?</w:t>
            </w:r>
          </w:p>
        </w:tc>
        <w:tc>
          <w:tcPr>
            <w:tcW w:w="2410" w:type="dxa"/>
            <w:tcBorders>
              <w:left w:val="nil"/>
              <w:bottom w:val="nil"/>
              <w:right w:val="nil"/>
            </w:tcBorders>
          </w:tcPr>
          <w:p w14:paraId="180CEE18" w14:textId="77777777" w:rsidR="00D23773" w:rsidRDefault="00D23773" w:rsidP="00B84185">
            <w:pPr>
              <w:rPr>
                <w:rFonts w:ascii="Times New Roman" w:hAnsi="Times New Roman" w:cs="Times New Roman"/>
                <w:sz w:val="24"/>
              </w:rPr>
            </w:pPr>
            <w:r>
              <w:rPr>
                <w:rFonts w:ascii="Times New Roman" w:hAnsi="Times New Roman" w:cs="Times New Roman"/>
                <w:sz w:val="24"/>
              </w:rPr>
              <w:t>Not at all logical</w:t>
            </w:r>
          </w:p>
        </w:tc>
        <w:tc>
          <w:tcPr>
            <w:tcW w:w="2075" w:type="dxa"/>
            <w:tcBorders>
              <w:left w:val="nil"/>
              <w:bottom w:val="nil"/>
            </w:tcBorders>
          </w:tcPr>
          <w:p w14:paraId="4316D214"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0 (0.0%)</w:t>
            </w:r>
          </w:p>
        </w:tc>
      </w:tr>
      <w:tr w:rsidR="00D23773" w14:paraId="54B5DD75" w14:textId="77777777" w:rsidTr="00B84185">
        <w:tc>
          <w:tcPr>
            <w:tcW w:w="4531" w:type="dxa"/>
            <w:vMerge/>
            <w:tcBorders>
              <w:right w:val="nil"/>
            </w:tcBorders>
          </w:tcPr>
          <w:p w14:paraId="7FAFA0F3"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0FBE8191" w14:textId="77777777" w:rsidR="00D23773" w:rsidRDefault="00D23773" w:rsidP="00B84185">
            <w:pPr>
              <w:rPr>
                <w:rFonts w:ascii="Times New Roman" w:hAnsi="Times New Roman" w:cs="Times New Roman"/>
                <w:sz w:val="24"/>
              </w:rPr>
            </w:pPr>
            <w:r>
              <w:rPr>
                <w:rFonts w:ascii="Times New Roman" w:hAnsi="Times New Roman" w:cs="Times New Roman"/>
                <w:sz w:val="24"/>
              </w:rPr>
              <w:t>Not very logical</w:t>
            </w:r>
          </w:p>
        </w:tc>
        <w:tc>
          <w:tcPr>
            <w:tcW w:w="2075" w:type="dxa"/>
            <w:tcBorders>
              <w:top w:val="nil"/>
              <w:left w:val="nil"/>
              <w:bottom w:val="nil"/>
            </w:tcBorders>
          </w:tcPr>
          <w:p w14:paraId="1A7D51BF"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0 (0.0%)</w:t>
            </w:r>
          </w:p>
        </w:tc>
      </w:tr>
      <w:tr w:rsidR="00D23773" w14:paraId="45342BE0" w14:textId="77777777" w:rsidTr="00B84185">
        <w:tc>
          <w:tcPr>
            <w:tcW w:w="4531" w:type="dxa"/>
            <w:vMerge/>
            <w:tcBorders>
              <w:right w:val="nil"/>
            </w:tcBorders>
          </w:tcPr>
          <w:p w14:paraId="5FFDBFDF"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24B6BD35" w14:textId="77777777" w:rsidR="00D23773" w:rsidRDefault="00D23773" w:rsidP="00B84185">
            <w:pPr>
              <w:rPr>
                <w:rFonts w:ascii="Times New Roman" w:hAnsi="Times New Roman" w:cs="Times New Roman"/>
                <w:sz w:val="24"/>
              </w:rPr>
            </w:pPr>
            <w:r>
              <w:rPr>
                <w:rFonts w:ascii="Times New Roman" w:hAnsi="Times New Roman" w:cs="Times New Roman"/>
                <w:sz w:val="24"/>
              </w:rPr>
              <w:t>No opinion</w:t>
            </w:r>
          </w:p>
        </w:tc>
        <w:tc>
          <w:tcPr>
            <w:tcW w:w="2075" w:type="dxa"/>
            <w:tcBorders>
              <w:top w:val="nil"/>
              <w:left w:val="nil"/>
              <w:bottom w:val="nil"/>
            </w:tcBorders>
          </w:tcPr>
          <w:p w14:paraId="11856303"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 (4.3%)</w:t>
            </w:r>
          </w:p>
        </w:tc>
      </w:tr>
      <w:tr w:rsidR="00D23773" w14:paraId="1C66788F" w14:textId="77777777" w:rsidTr="00B84185">
        <w:tc>
          <w:tcPr>
            <w:tcW w:w="4531" w:type="dxa"/>
            <w:vMerge/>
            <w:tcBorders>
              <w:right w:val="nil"/>
            </w:tcBorders>
          </w:tcPr>
          <w:p w14:paraId="7D841CA5" w14:textId="77777777" w:rsidR="00D23773" w:rsidRDefault="00D23773" w:rsidP="00B84185">
            <w:pPr>
              <w:rPr>
                <w:rFonts w:ascii="Times New Roman" w:hAnsi="Times New Roman" w:cs="Times New Roman"/>
                <w:sz w:val="24"/>
              </w:rPr>
            </w:pPr>
          </w:p>
        </w:tc>
        <w:tc>
          <w:tcPr>
            <w:tcW w:w="2410" w:type="dxa"/>
            <w:tcBorders>
              <w:top w:val="nil"/>
              <w:left w:val="nil"/>
              <w:bottom w:val="nil"/>
              <w:right w:val="nil"/>
            </w:tcBorders>
          </w:tcPr>
          <w:p w14:paraId="504BD1D6" w14:textId="77777777" w:rsidR="00D23773" w:rsidRDefault="00D23773" w:rsidP="00B84185">
            <w:pPr>
              <w:rPr>
                <w:rFonts w:ascii="Times New Roman" w:hAnsi="Times New Roman" w:cs="Times New Roman"/>
                <w:sz w:val="24"/>
              </w:rPr>
            </w:pPr>
            <w:r>
              <w:rPr>
                <w:rFonts w:ascii="Times New Roman" w:hAnsi="Times New Roman" w:cs="Times New Roman"/>
                <w:sz w:val="24"/>
              </w:rPr>
              <w:t>Quite logical</w:t>
            </w:r>
          </w:p>
        </w:tc>
        <w:tc>
          <w:tcPr>
            <w:tcW w:w="2075" w:type="dxa"/>
            <w:tcBorders>
              <w:top w:val="nil"/>
              <w:left w:val="nil"/>
              <w:bottom w:val="nil"/>
            </w:tcBorders>
          </w:tcPr>
          <w:p w14:paraId="07BDEE2A"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10 (43.5%)</w:t>
            </w:r>
          </w:p>
        </w:tc>
      </w:tr>
      <w:tr w:rsidR="00D23773" w14:paraId="707C2800" w14:textId="77777777" w:rsidTr="00B84185">
        <w:trPr>
          <w:trHeight w:val="70"/>
        </w:trPr>
        <w:tc>
          <w:tcPr>
            <w:tcW w:w="4531" w:type="dxa"/>
            <w:vMerge/>
            <w:tcBorders>
              <w:right w:val="nil"/>
            </w:tcBorders>
          </w:tcPr>
          <w:p w14:paraId="222BBB60" w14:textId="77777777" w:rsidR="00D23773" w:rsidRDefault="00D23773" w:rsidP="00B84185">
            <w:pPr>
              <w:rPr>
                <w:rFonts w:ascii="Times New Roman" w:hAnsi="Times New Roman" w:cs="Times New Roman"/>
                <w:sz w:val="24"/>
              </w:rPr>
            </w:pPr>
          </w:p>
        </w:tc>
        <w:tc>
          <w:tcPr>
            <w:tcW w:w="2410" w:type="dxa"/>
            <w:tcBorders>
              <w:top w:val="nil"/>
              <w:left w:val="nil"/>
              <w:right w:val="nil"/>
            </w:tcBorders>
          </w:tcPr>
          <w:p w14:paraId="02C018E9" w14:textId="77777777" w:rsidR="00D23773" w:rsidRDefault="00D23773" w:rsidP="00B84185">
            <w:pPr>
              <w:rPr>
                <w:rFonts w:ascii="Times New Roman" w:hAnsi="Times New Roman" w:cs="Times New Roman"/>
                <w:sz w:val="24"/>
              </w:rPr>
            </w:pPr>
            <w:r>
              <w:rPr>
                <w:rFonts w:ascii="Times New Roman" w:hAnsi="Times New Roman" w:cs="Times New Roman"/>
                <w:sz w:val="24"/>
              </w:rPr>
              <w:t>Very logical</w:t>
            </w:r>
          </w:p>
        </w:tc>
        <w:tc>
          <w:tcPr>
            <w:tcW w:w="2075" w:type="dxa"/>
            <w:tcBorders>
              <w:top w:val="nil"/>
              <w:left w:val="nil"/>
            </w:tcBorders>
          </w:tcPr>
          <w:p w14:paraId="1E885D9E" w14:textId="77777777" w:rsidR="00D23773" w:rsidRPr="00E92BE9" w:rsidRDefault="00D23773" w:rsidP="00B84185">
            <w:pPr>
              <w:jc w:val="center"/>
              <w:rPr>
                <w:rFonts w:ascii="Times New Roman" w:hAnsi="Times New Roman" w:cs="Times New Roman"/>
                <w:sz w:val="24"/>
              </w:rPr>
            </w:pPr>
            <w:r w:rsidRPr="00E92BE9">
              <w:rPr>
                <w:rFonts w:ascii="Times New Roman" w:hAnsi="Times New Roman" w:cs="Times New Roman"/>
                <w:sz w:val="24"/>
              </w:rPr>
              <w:t>12 (52.2%)</w:t>
            </w:r>
          </w:p>
        </w:tc>
      </w:tr>
    </w:tbl>
    <w:p w14:paraId="634666A0" w14:textId="77777777" w:rsidR="009D2AE5" w:rsidRDefault="009D2AE5" w:rsidP="009131FC">
      <w:pPr>
        <w:spacing w:line="480" w:lineRule="auto"/>
        <w:jc w:val="both"/>
        <w:rPr>
          <w:rFonts w:ascii="Times New Roman" w:hAnsi="Times New Roman" w:cs="Times New Roman"/>
          <w:sz w:val="24"/>
        </w:rPr>
      </w:pPr>
    </w:p>
    <w:p w14:paraId="63D7C359" w14:textId="481A3F65" w:rsidR="00DE77E7" w:rsidRDefault="002E0A13" w:rsidP="009131FC">
      <w:pPr>
        <w:spacing w:line="480" w:lineRule="auto"/>
        <w:jc w:val="both"/>
        <w:rPr>
          <w:rFonts w:ascii="Times New Roman" w:hAnsi="Times New Roman" w:cs="Times New Roman"/>
          <w:b/>
          <w:sz w:val="24"/>
        </w:rPr>
      </w:pPr>
      <w:r>
        <w:rPr>
          <w:rFonts w:ascii="Times New Roman" w:hAnsi="Times New Roman" w:cs="Times New Roman"/>
          <w:b/>
          <w:sz w:val="24"/>
        </w:rPr>
        <w:t xml:space="preserve">Intervention </w:t>
      </w:r>
      <w:r w:rsidR="00DE77E7">
        <w:rPr>
          <w:rFonts w:ascii="Times New Roman" w:hAnsi="Times New Roman" w:cs="Times New Roman"/>
          <w:b/>
          <w:sz w:val="24"/>
        </w:rPr>
        <w:t>Safety</w:t>
      </w:r>
    </w:p>
    <w:p w14:paraId="31FEE454" w14:textId="3893BEE1" w:rsidR="002F3DA3" w:rsidRPr="002F3DA3" w:rsidRDefault="002F3DA3" w:rsidP="009131FC">
      <w:pPr>
        <w:spacing w:line="480" w:lineRule="auto"/>
        <w:jc w:val="both"/>
        <w:rPr>
          <w:rFonts w:ascii="Times New Roman" w:hAnsi="Times New Roman" w:cs="Times New Roman"/>
          <w:sz w:val="24"/>
        </w:rPr>
      </w:pPr>
      <w:r w:rsidRPr="002F3DA3">
        <w:rPr>
          <w:rFonts w:ascii="Times New Roman" w:hAnsi="Times New Roman" w:cs="Times New Roman"/>
          <w:sz w:val="24"/>
        </w:rPr>
        <w:t xml:space="preserve">One participant reported </w:t>
      </w:r>
      <w:r w:rsidR="002234BE">
        <w:rPr>
          <w:rFonts w:ascii="Times New Roman" w:hAnsi="Times New Roman" w:cs="Times New Roman"/>
          <w:sz w:val="24"/>
        </w:rPr>
        <w:t xml:space="preserve">mild </w:t>
      </w:r>
      <w:r w:rsidRPr="002F3DA3">
        <w:rPr>
          <w:rFonts w:ascii="Times New Roman" w:hAnsi="Times New Roman" w:cs="Times New Roman"/>
          <w:sz w:val="24"/>
        </w:rPr>
        <w:t>transient post-exercise soreness</w:t>
      </w:r>
      <w:r w:rsidR="00085DA8">
        <w:rPr>
          <w:rFonts w:ascii="Times New Roman" w:hAnsi="Times New Roman" w:cs="Times New Roman"/>
          <w:sz w:val="24"/>
        </w:rPr>
        <w:t xml:space="preserve"> which was an expected event of interest</w:t>
      </w:r>
      <w:r w:rsidRPr="002F3DA3">
        <w:rPr>
          <w:rFonts w:ascii="Times New Roman" w:hAnsi="Times New Roman" w:cs="Times New Roman"/>
          <w:sz w:val="24"/>
        </w:rPr>
        <w:t xml:space="preserve">. </w:t>
      </w:r>
      <w:r w:rsidR="00CE15A5">
        <w:rPr>
          <w:rFonts w:ascii="Times New Roman" w:hAnsi="Times New Roman" w:cs="Times New Roman"/>
          <w:sz w:val="24"/>
        </w:rPr>
        <w:t>One SAE was reported that was unrelated to the intervention or study participation</w:t>
      </w:r>
      <w:r w:rsidRPr="002F3DA3">
        <w:rPr>
          <w:rFonts w:ascii="Times New Roman" w:hAnsi="Times New Roman" w:cs="Times New Roman"/>
          <w:sz w:val="24"/>
        </w:rPr>
        <w:t>.</w:t>
      </w:r>
      <w:r w:rsidR="002234BE">
        <w:rPr>
          <w:rFonts w:ascii="Times New Roman" w:hAnsi="Times New Roman" w:cs="Times New Roman"/>
          <w:sz w:val="24"/>
        </w:rPr>
        <w:t xml:space="preserve"> </w:t>
      </w:r>
    </w:p>
    <w:p w14:paraId="5110D350" w14:textId="77777777" w:rsidR="00373FE0" w:rsidRDefault="00373FE0" w:rsidP="009131FC">
      <w:pPr>
        <w:spacing w:line="480" w:lineRule="auto"/>
        <w:jc w:val="both"/>
        <w:rPr>
          <w:rFonts w:ascii="Times New Roman" w:hAnsi="Times New Roman" w:cs="Times New Roman"/>
          <w:b/>
          <w:sz w:val="24"/>
        </w:rPr>
      </w:pPr>
    </w:p>
    <w:p w14:paraId="676E1B79" w14:textId="77777777" w:rsidR="00DE77E7" w:rsidRDefault="002E0A13" w:rsidP="009131FC">
      <w:pPr>
        <w:spacing w:line="480" w:lineRule="auto"/>
        <w:jc w:val="both"/>
        <w:rPr>
          <w:rFonts w:ascii="Times New Roman" w:hAnsi="Times New Roman" w:cs="Times New Roman"/>
          <w:b/>
          <w:sz w:val="24"/>
        </w:rPr>
      </w:pPr>
      <w:r>
        <w:rPr>
          <w:rFonts w:ascii="Times New Roman" w:hAnsi="Times New Roman" w:cs="Times New Roman"/>
          <w:b/>
          <w:sz w:val="24"/>
        </w:rPr>
        <w:t xml:space="preserve">Intervention </w:t>
      </w:r>
      <w:r w:rsidR="00DE77E7">
        <w:rPr>
          <w:rFonts w:ascii="Times New Roman" w:hAnsi="Times New Roman" w:cs="Times New Roman"/>
          <w:b/>
          <w:sz w:val="24"/>
        </w:rPr>
        <w:t>Adherence</w:t>
      </w:r>
    </w:p>
    <w:p w14:paraId="0620F19D" w14:textId="170E9E66" w:rsidR="005B70FB" w:rsidRDefault="00C5053F" w:rsidP="009131FC">
      <w:pPr>
        <w:spacing w:line="480" w:lineRule="auto"/>
        <w:jc w:val="both"/>
        <w:rPr>
          <w:rFonts w:ascii="Times New Roman" w:hAnsi="Times New Roman" w:cs="Times New Roman"/>
          <w:sz w:val="24"/>
        </w:rPr>
      </w:pPr>
      <w:r w:rsidRPr="00C5053F">
        <w:rPr>
          <w:rFonts w:ascii="Times New Roman" w:hAnsi="Times New Roman" w:cs="Times New Roman"/>
          <w:sz w:val="24"/>
        </w:rPr>
        <w:t xml:space="preserve">Twenty-three </w:t>
      </w:r>
      <w:r>
        <w:rPr>
          <w:rFonts w:ascii="Times New Roman" w:hAnsi="Times New Roman" w:cs="Times New Roman"/>
          <w:sz w:val="24"/>
        </w:rPr>
        <w:t xml:space="preserve">participants completed the EARS at </w:t>
      </w:r>
      <w:r w:rsidR="000579C7">
        <w:rPr>
          <w:rFonts w:ascii="Times New Roman" w:hAnsi="Times New Roman" w:cs="Times New Roman"/>
          <w:sz w:val="24"/>
        </w:rPr>
        <w:t>12-week</w:t>
      </w:r>
      <w:r w:rsidR="00373FE0">
        <w:rPr>
          <w:rFonts w:ascii="Times New Roman" w:hAnsi="Times New Roman" w:cs="Times New Roman"/>
          <w:sz w:val="24"/>
        </w:rPr>
        <w:t xml:space="preserve"> follow-</w:t>
      </w:r>
      <w:r>
        <w:rPr>
          <w:rFonts w:ascii="Times New Roman" w:hAnsi="Times New Roman" w:cs="Times New Roman"/>
          <w:sz w:val="24"/>
        </w:rPr>
        <w:t>up</w:t>
      </w:r>
      <w:r w:rsidR="006147C2">
        <w:rPr>
          <w:rFonts w:ascii="Times New Roman" w:hAnsi="Times New Roman" w:cs="Times New Roman"/>
          <w:sz w:val="24"/>
        </w:rPr>
        <w:t xml:space="preserve"> </w:t>
      </w:r>
      <w:r w:rsidR="002D6880">
        <w:rPr>
          <w:rFonts w:ascii="Times New Roman" w:hAnsi="Times New Roman" w:cs="Times New Roman"/>
          <w:sz w:val="24"/>
        </w:rPr>
        <w:t>(Figure 2</w:t>
      </w:r>
      <w:r w:rsidR="00373FE0">
        <w:rPr>
          <w:rFonts w:ascii="Times New Roman" w:hAnsi="Times New Roman" w:cs="Times New Roman"/>
          <w:sz w:val="24"/>
        </w:rPr>
        <w:t>)</w:t>
      </w:r>
      <w:r w:rsidR="006147C2">
        <w:rPr>
          <w:rFonts w:ascii="Times New Roman" w:hAnsi="Times New Roman" w:cs="Times New Roman"/>
          <w:sz w:val="24"/>
        </w:rPr>
        <w:t>,</w:t>
      </w:r>
      <w:r w:rsidR="005B70FB">
        <w:rPr>
          <w:rFonts w:ascii="Times New Roman" w:hAnsi="Times New Roman" w:cs="Times New Roman"/>
          <w:sz w:val="24"/>
        </w:rPr>
        <w:t xml:space="preserve"> </w:t>
      </w:r>
      <w:r w:rsidR="00613717">
        <w:rPr>
          <w:rFonts w:ascii="Times New Roman" w:hAnsi="Times New Roman" w:cs="Times New Roman"/>
          <w:sz w:val="24"/>
        </w:rPr>
        <w:t xml:space="preserve">and a </w:t>
      </w:r>
      <w:r w:rsidR="005B70FB">
        <w:rPr>
          <w:rFonts w:ascii="Times New Roman" w:hAnsi="Times New Roman" w:cs="Times New Roman"/>
          <w:sz w:val="24"/>
        </w:rPr>
        <w:t xml:space="preserve">median (IQR) </w:t>
      </w:r>
      <w:r w:rsidR="00613717">
        <w:rPr>
          <w:rFonts w:ascii="Times New Roman" w:hAnsi="Times New Roman" w:cs="Times New Roman"/>
          <w:sz w:val="24"/>
        </w:rPr>
        <w:t>score of 17.5</w:t>
      </w:r>
      <w:r w:rsidR="00C16C37">
        <w:rPr>
          <w:rFonts w:ascii="Times New Roman" w:hAnsi="Times New Roman" w:cs="Times New Roman"/>
          <w:sz w:val="24"/>
        </w:rPr>
        <w:t xml:space="preserve"> </w:t>
      </w:r>
      <w:r w:rsidR="005B70FB">
        <w:rPr>
          <w:rFonts w:ascii="Times New Roman" w:hAnsi="Times New Roman" w:cs="Times New Roman"/>
          <w:sz w:val="24"/>
        </w:rPr>
        <w:t>(</w:t>
      </w:r>
      <w:r w:rsidR="00613717">
        <w:rPr>
          <w:rFonts w:ascii="Times New Roman" w:hAnsi="Times New Roman" w:cs="Times New Roman"/>
          <w:sz w:val="24"/>
        </w:rPr>
        <w:t>12.5-22.5)</w:t>
      </w:r>
      <w:r w:rsidR="00AD2CD9">
        <w:rPr>
          <w:rFonts w:ascii="Times New Roman" w:hAnsi="Times New Roman" w:cs="Times New Roman"/>
          <w:sz w:val="24"/>
        </w:rPr>
        <w:t xml:space="preserve"> indicat</w:t>
      </w:r>
      <w:r w:rsidR="00613717">
        <w:rPr>
          <w:rFonts w:ascii="Times New Roman" w:hAnsi="Times New Roman" w:cs="Times New Roman"/>
          <w:sz w:val="24"/>
        </w:rPr>
        <w:t>e</w:t>
      </w:r>
      <w:r w:rsidR="00EA35A4">
        <w:rPr>
          <w:rFonts w:ascii="Times New Roman" w:hAnsi="Times New Roman" w:cs="Times New Roman"/>
          <w:sz w:val="24"/>
        </w:rPr>
        <w:t>d</w:t>
      </w:r>
      <w:r w:rsidR="00AD2CD9">
        <w:rPr>
          <w:rFonts w:ascii="Times New Roman" w:hAnsi="Times New Roman" w:cs="Times New Roman"/>
          <w:sz w:val="24"/>
        </w:rPr>
        <w:t xml:space="preserve"> </w:t>
      </w:r>
      <w:r w:rsidR="00613717">
        <w:rPr>
          <w:rFonts w:ascii="Times New Roman" w:hAnsi="Times New Roman" w:cs="Times New Roman"/>
          <w:sz w:val="24"/>
        </w:rPr>
        <w:t>good</w:t>
      </w:r>
      <w:r w:rsidR="00AD2CD9">
        <w:rPr>
          <w:rFonts w:ascii="Times New Roman" w:hAnsi="Times New Roman" w:cs="Times New Roman"/>
          <w:sz w:val="24"/>
        </w:rPr>
        <w:t xml:space="preserve"> </w:t>
      </w:r>
      <w:r w:rsidR="00613717">
        <w:rPr>
          <w:rFonts w:ascii="Times New Roman" w:hAnsi="Times New Roman" w:cs="Times New Roman"/>
          <w:sz w:val="24"/>
        </w:rPr>
        <w:t xml:space="preserve">overall </w:t>
      </w:r>
      <w:r w:rsidR="00AD2CD9">
        <w:rPr>
          <w:rFonts w:ascii="Times New Roman" w:hAnsi="Times New Roman" w:cs="Times New Roman"/>
          <w:sz w:val="24"/>
        </w:rPr>
        <w:t xml:space="preserve">adherence </w:t>
      </w:r>
      <w:r w:rsidR="00563EE1">
        <w:rPr>
          <w:rFonts w:ascii="Times New Roman" w:hAnsi="Times New Roman" w:cs="Times New Roman"/>
          <w:sz w:val="24"/>
        </w:rPr>
        <w:t xml:space="preserve">to the intervention. </w:t>
      </w:r>
    </w:p>
    <w:p w14:paraId="3BDD4032" w14:textId="1CCA49B3" w:rsidR="00987A37" w:rsidRDefault="006147C2" w:rsidP="009131FC">
      <w:pPr>
        <w:spacing w:line="480" w:lineRule="auto"/>
        <w:jc w:val="both"/>
        <w:rPr>
          <w:rFonts w:ascii="Times New Roman" w:hAnsi="Times New Roman" w:cs="Times New Roman"/>
          <w:sz w:val="24"/>
        </w:rPr>
      </w:pPr>
      <w:r>
        <w:rPr>
          <w:rFonts w:ascii="Times New Roman" w:hAnsi="Times New Roman" w:cs="Times New Roman"/>
          <w:sz w:val="24"/>
        </w:rPr>
        <w:t xml:space="preserve"> </w:t>
      </w:r>
    </w:p>
    <w:p w14:paraId="47FAA669" w14:textId="286778F0" w:rsidR="005B70FB" w:rsidRDefault="00987A37" w:rsidP="009D2AE5">
      <w:pPr>
        <w:spacing w:line="480" w:lineRule="auto"/>
        <w:rPr>
          <w:rFonts w:ascii="Times New Roman" w:hAnsi="Times New Roman" w:cs="Times New Roman"/>
          <w:sz w:val="24"/>
        </w:rPr>
      </w:pPr>
      <w:r>
        <w:rPr>
          <w:rFonts w:ascii="Times New Roman" w:hAnsi="Times New Roman" w:cs="Times New Roman"/>
          <w:sz w:val="24"/>
        </w:rPr>
        <w:t>Figure</w:t>
      </w:r>
      <w:r w:rsidR="002D6880">
        <w:rPr>
          <w:rFonts w:ascii="Times New Roman" w:hAnsi="Times New Roman" w:cs="Times New Roman"/>
          <w:sz w:val="24"/>
        </w:rPr>
        <w:t xml:space="preserve"> 2</w:t>
      </w:r>
      <w:r w:rsidR="005B70FB">
        <w:rPr>
          <w:rFonts w:ascii="Times New Roman" w:hAnsi="Times New Roman" w:cs="Times New Roman"/>
          <w:sz w:val="24"/>
        </w:rPr>
        <w:t xml:space="preserve">. </w:t>
      </w:r>
      <w:r w:rsidR="005B70FB" w:rsidRPr="005B70FB">
        <w:rPr>
          <w:rFonts w:ascii="Times New Roman" w:hAnsi="Times New Roman" w:cs="Times New Roman"/>
          <w:sz w:val="24"/>
        </w:rPr>
        <w:t xml:space="preserve">Exercise Adherence Rating Scale (EARS) </w:t>
      </w:r>
      <w:r w:rsidR="00AD2CD9">
        <w:rPr>
          <w:rFonts w:ascii="Times New Roman" w:hAnsi="Times New Roman" w:cs="Times New Roman"/>
          <w:sz w:val="24"/>
        </w:rPr>
        <w:t xml:space="preserve">item responses </w:t>
      </w:r>
      <w:r w:rsidR="005B70FB" w:rsidRPr="005B70FB">
        <w:rPr>
          <w:rFonts w:ascii="Times New Roman" w:hAnsi="Times New Roman" w:cs="Times New Roman"/>
          <w:sz w:val="24"/>
        </w:rPr>
        <w:t>at Visit 2 (Week 12).</w:t>
      </w:r>
    </w:p>
    <w:p w14:paraId="2C027491" w14:textId="77777777" w:rsidR="00564380" w:rsidRDefault="00564380" w:rsidP="009131FC">
      <w:pPr>
        <w:spacing w:line="480" w:lineRule="auto"/>
        <w:jc w:val="both"/>
        <w:rPr>
          <w:rFonts w:ascii="Times New Roman" w:hAnsi="Times New Roman" w:cs="Times New Roman"/>
          <w:b/>
          <w:sz w:val="24"/>
        </w:rPr>
      </w:pPr>
    </w:p>
    <w:p w14:paraId="753EBAC2" w14:textId="15C3F644" w:rsidR="00DE77E7" w:rsidRDefault="00C26895" w:rsidP="009131FC">
      <w:pPr>
        <w:spacing w:line="480" w:lineRule="auto"/>
        <w:jc w:val="both"/>
        <w:rPr>
          <w:rFonts w:ascii="Times New Roman" w:hAnsi="Times New Roman" w:cs="Times New Roman"/>
          <w:b/>
          <w:sz w:val="24"/>
        </w:rPr>
      </w:pPr>
      <w:r>
        <w:rPr>
          <w:rFonts w:ascii="Times New Roman" w:hAnsi="Times New Roman" w:cs="Times New Roman"/>
          <w:b/>
          <w:sz w:val="24"/>
        </w:rPr>
        <w:t>Participant interview findings</w:t>
      </w:r>
    </w:p>
    <w:p w14:paraId="618F5A26" w14:textId="7630119E" w:rsidR="00B7374D" w:rsidRDefault="00564380" w:rsidP="009131FC">
      <w:pPr>
        <w:spacing w:line="480" w:lineRule="auto"/>
        <w:jc w:val="both"/>
        <w:rPr>
          <w:rFonts w:ascii="Times New Roman" w:hAnsi="Times New Roman" w:cs="Times New Roman"/>
          <w:sz w:val="24"/>
        </w:rPr>
      </w:pPr>
      <w:r w:rsidRPr="00564380">
        <w:rPr>
          <w:rFonts w:ascii="Times New Roman" w:hAnsi="Times New Roman" w:cs="Times New Roman"/>
          <w:sz w:val="24"/>
        </w:rPr>
        <w:t xml:space="preserve">All but two of the </w:t>
      </w:r>
      <w:r w:rsidR="00C37C00">
        <w:rPr>
          <w:rFonts w:ascii="Times New Roman" w:hAnsi="Times New Roman" w:cs="Times New Roman"/>
          <w:sz w:val="24"/>
        </w:rPr>
        <w:t xml:space="preserve">12 </w:t>
      </w:r>
      <w:r w:rsidR="0045472C">
        <w:rPr>
          <w:rFonts w:ascii="Times New Roman" w:hAnsi="Times New Roman" w:cs="Times New Roman"/>
          <w:sz w:val="24"/>
        </w:rPr>
        <w:t xml:space="preserve">interview </w:t>
      </w:r>
      <w:r w:rsidRPr="00564380">
        <w:rPr>
          <w:rFonts w:ascii="Times New Roman" w:hAnsi="Times New Roman" w:cs="Times New Roman"/>
          <w:sz w:val="24"/>
        </w:rPr>
        <w:t xml:space="preserve">participants </w:t>
      </w:r>
      <w:r w:rsidR="00137768">
        <w:rPr>
          <w:rFonts w:ascii="Times New Roman" w:hAnsi="Times New Roman" w:cs="Times New Roman"/>
          <w:sz w:val="24"/>
        </w:rPr>
        <w:t>stated</w:t>
      </w:r>
      <w:r w:rsidR="00C37C00">
        <w:rPr>
          <w:rFonts w:ascii="Times New Roman" w:hAnsi="Times New Roman" w:cs="Times New Roman"/>
          <w:sz w:val="24"/>
        </w:rPr>
        <w:t xml:space="preserve"> in the interview</w:t>
      </w:r>
      <w:r w:rsidR="00137768">
        <w:rPr>
          <w:rFonts w:ascii="Times New Roman" w:hAnsi="Times New Roman" w:cs="Times New Roman"/>
          <w:sz w:val="24"/>
        </w:rPr>
        <w:t xml:space="preserve"> that they </w:t>
      </w:r>
      <w:r w:rsidRPr="00564380">
        <w:rPr>
          <w:rFonts w:ascii="Times New Roman" w:hAnsi="Times New Roman" w:cs="Times New Roman"/>
          <w:sz w:val="24"/>
        </w:rPr>
        <w:t xml:space="preserve">had continued with the intervention </w:t>
      </w:r>
      <w:r>
        <w:rPr>
          <w:rFonts w:ascii="Times New Roman" w:hAnsi="Times New Roman" w:cs="Times New Roman"/>
          <w:sz w:val="24"/>
        </w:rPr>
        <w:t xml:space="preserve">after the </w:t>
      </w:r>
      <w:r w:rsidR="00552BA7">
        <w:rPr>
          <w:rFonts w:ascii="Times New Roman" w:hAnsi="Times New Roman" w:cs="Times New Roman"/>
          <w:sz w:val="24"/>
        </w:rPr>
        <w:t>12-week</w:t>
      </w:r>
      <w:r>
        <w:rPr>
          <w:rFonts w:ascii="Times New Roman" w:hAnsi="Times New Roman" w:cs="Times New Roman"/>
          <w:sz w:val="24"/>
        </w:rPr>
        <w:t xml:space="preserve"> </w:t>
      </w:r>
      <w:r w:rsidR="00085DA8">
        <w:rPr>
          <w:rFonts w:ascii="Times New Roman" w:hAnsi="Times New Roman" w:cs="Times New Roman"/>
          <w:sz w:val="24"/>
        </w:rPr>
        <w:t>study</w:t>
      </w:r>
      <w:r>
        <w:rPr>
          <w:rFonts w:ascii="Times New Roman" w:hAnsi="Times New Roman" w:cs="Times New Roman"/>
          <w:sz w:val="24"/>
        </w:rPr>
        <w:t xml:space="preserve"> period</w:t>
      </w:r>
      <w:r w:rsidR="00137768">
        <w:rPr>
          <w:rFonts w:ascii="Times New Roman" w:hAnsi="Times New Roman" w:cs="Times New Roman"/>
          <w:sz w:val="24"/>
        </w:rPr>
        <w:t xml:space="preserve">. </w:t>
      </w:r>
      <w:r w:rsidR="00F706E2" w:rsidRPr="00830B8C">
        <w:rPr>
          <w:rFonts w:ascii="Times New Roman" w:hAnsi="Times New Roman" w:cs="Times New Roman"/>
          <w:sz w:val="24"/>
        </w:rPr>
        <w:t>Three</w:t>
      </w:r>
      <w:r w:rsidR="00137768">
        <w:rPr>
          <w:rFonts w:ascii="Times New Roman" w:hAnsi="Times New Roman" w:cs="Times New Roman"/>
          <w:sz w:val="24"/>
        </w:rPr>
        <w:t xml:space="preserve"> global themes emerged from the data</w:t>
      </w:r>
      <w:r w:rsidR="001A4CB1">
        <w:rPr>
          <w:rFonts w:ascii="Times New Roman" w:hAnsi="Times New Roman" w:cs="Times New Roman"/>
          <w:sz w:val="24"/>
        </w:rPr>
        <w:t xml:space="preserve">; </w:t>
      </w:r>
      <w:r w:rsidR="00F706E2">
        <w:rPr>
          <w:rFonts w:ascii="Times New Roman" w:hAnsi="Times New Roman" w:cs="Times New Roman"/>
          <w:sz w:val="24"/>
        </w:rPr>
        <w:lastRenderedPageBreak/>
        <w:t xml:space="preserve">intention and motivation, satisfaction of experience, and barriers to continuation which were aligned to </w:t>
      </w:r>
      <w:r w:rsidR="00B7374D">
        <w:rPr>
          <w:rFonts w:ascii="Times New Roman" w:hAnsi="Times New Roman" w:cs="Times New Roman"/>
          <w:sz w:val="24"/>
        </w:rPr>
        <w:t xml:space="preserve">relevant </w:t>
      </w:r>
      <w:r w:rsidR="00F706E2">
        <w:rPr>
          <w:rFonts w:ascii="Times New Roman" w:hAnsi="Times New Roman" w:cs="Times New Roman"/>
          <w:sz w:val="24"/>
        </w:rPr>
        <w:t>TFA constructs</w:t>
      </w:r>
      <w:r w:rsidR="00055531">
        <w:rPr>
          <w:rFonts w:ascii="Times New Roman" w:hAnsi="Times New Roman" w:cs="Times New Roman"/>
          <w:sz w:val="24"/>
        </w:rPr>
        <w:t xml:space="preserve"> (Table 5</w:t>
      </w:r>
      <w:r w:rsidR="00137768">
        <w:rPr>
          <w:rFonts w:ascii="Times New Roman" w:hAnsi="Times New Roman" w:cs="Times New Roman"/>
          <w:sz w:val="24"/>
        </w:rPr>
        <w:t xml:space="preserve">). </w:t>
      </w:r>
    </w:p>
    <w:p w14:paraId="48EAD8F0" w14:textId="7D2E3523" w:rsidR="00B7374D" w:rsidRDefault="00B7374D" w:rsidP="009131FC">
      <w:pPr>
        <w:spacing w:line="480" w:lineRule="auto"/>
        <w:jc w:val="both"/>
        <w:rPr>
          <w:rFonts w:ascii="Times New Roman" w:hAnsi="Times New Roman" w:cs="Times New Roman"/>
          <w:sz w:val="24"/>
        </w:rPr>
      </w:pPr>
    </w:p>
    <w:p w14:paraId="70B98742" w14:textId="27615EB7" w:rsidR="009D2AE5" w:rsidRDefault="009D2AE5" w:rsidP="009131FC">
      <w:pPr>
        <w:spacing w:line="480" w:lineRule="auto"/>
        <w:jc w:val="both"/>
        <w:rPr>
          <w:rFonts w:ascii="Times New Roman" w:hAnsi="Times New Roman" w:cs="Times New Roman"/>
          <w:sz w:val="24"/>
        </w:rPr>
      </w:pPr>
      <w:r>
        <w:rPr>
          <w:rFonts w:ascii="Times New Roman" w:hAnsi="Times New Roman" w:cs="Times New Roman"/>
          <w:sz w:val="24"/>
        </w:rPr>
        <w:t>Table 5. Themes, TFA constructs and supportive narratives from participant interviews.</w:t>
      </w:r>
    </w:p>
    <w:tbl>
      <w:tblPr>
        <w:tblStyle w:val="TableGrid"/>
        <w:tblW w:w="0" w:type="auto"/>
        <w:tblLook w:val="04A0" w:firstRow="1" w:lastRow="0" w:firstColumn="1" w:lastColumn="0" w:noHBand="0" w:noVBand="1"/>
      </w:tblPr>
      <w:tblGrid>
        <w:gridCol w:w="1505"/>
        <w:gridCol w:w="1469"/>
        <w:gridCol w:w="6042"/>
      </w:tblGrid>
      <w:tr w:rsidR="00D23773" w14:paraId="23701D70" w14:textId="77777777" w:rsidTr="00B84185">
        <w:tc>
          <w:tcPr>
            <w:tcW w:w="1505" w:type="dxa"/>
          </w:tcPr>
          <w:p w14:paraId="795E851E" w14:textId="77777777" w:rsidR="00D23773" w:rsidRPr="000E13F9" w:rsidRDefault="00D23773" w:rsidP="00B84185">
            <w:pPr>
              <w:jc w:val="both"/>
              <w:rPr>
                <w:rFonts w:ascii="Times New Roman" w:hAnsi="Times New Roman" w:cs="Times New Roman"/>
                <w:b/>
                <w:sz w:val="24"/>
              </w:rPr>
            </w:pPr>
            <w:r w:rsidRPr="000E13F9">
              <w:rPr>
                <w:rFonts w:ascii="Times New Roman" w:hAnsi="Times New Roman" w:cs="Times New Roman"/>
                <w:b/>
                <w:sz w:val="24"/>
              </w:rPr>
              <w:t>Themes</w:t>
            </w:r>
          </w:p>
        </w:tc>
        <w:tc>
          <w:tcPr>
            <w:tcW w:w="1469" w:type="dxa"/>
          </w:tcPr>
          <w:p w14:paraId="3A25DAF7" w14:textId="77777777" w:rsidR="00D23773" w:rsidRPr="000E13F9" w:rsidRDefault="00D23773" w:rsidP="00B84185">
            <w:pPr>
              <w:jc w:val="center"/>
              <w:rPr>
                <w:rFonts w:ascii="Times New Roman" w:hAnsi="Times New Roman" w:cs="Times New Roman"/>
                <w:b/>
                <w:sz w:val="24"/>
              </w:rPr>
            </w:pPr>
            <w:r w:rsidRPr="00B4484F">
              <w:rPr>
                <w:rFonts w:ascii="Times New Roman" w:hAnsi="Times New Roman" w:cs="Times New Roman"/>
                <w:b/>
                <w:sz w:val="24"/>
              </w:rPr>
              <w:t>TFA Constructs</w:t>
            </w:r>
          </w:p>
        </w:tc>
        <w:tc>
          <w:tcPr>
            <w:tcW w:w="6042" w:type="dxa"/>
          </w:tcPr>
          <w:p w14:paraId="594E145D" w14:textId="77777777" w:rsidR="00D23773" w:rsidRPr="000E13F9" w:rsidRDefault="00D23773" w:rsidP="00B84185">
            <w:pPr>
              <w:jc w:val="center"/>
              <w:rPr>
                <w:rFonts w:ascii="Times New Roman" w:hAnsi="Times New Roman" w:cs="Times New Roman"/>
                <w:b/>
                <w:sz w:val="24"/>
              </w:rPr>
            </w:pPr>
            <w:r w:rsidRPr="000E13F9">
              <w:rPr>
                <w:rFonts w:ascii="Times New Roman" w:hAnsi="Times New Roman" w:cs="Times New Roman"/>
                <w:b/>
                <w:sz w:val="24"/>
              </w:rPr>
              <w:t xml:space="preserve">Supporting </w:t>
            </w:r>
            <w:r>
              <w:rPr>
                <w:rFonts w:ascii="Times New Roman" w:hAnsi="Times New Roman" w:cs="Times New Roman"/>
                <w:b/>
                <w:sz w:val="24"/>
              </w:rPr>
              <w:t>narrative</w:t>
            </w:r>
          </w:p>
        </w:tc>
      </w:tr>
      <w:tr w:rsidR="00D23773" w14:paraId="1EDC512F" w14:textId="77777777" w:rsidTr="00B84185">
        <w:trPr>
          <w:trHeight w:val="135"/>
        </w:trPr>
        <w:tc>
          <w:tcPr>
            <w:tcW w:w="1505" w:type="dxa"/>
            <w:vMerge w:val="restart"/>
          </w:tcPr>
          <w:p w14:paraId="1F260983"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Intention and motivation</w:t>
            </w:r>
          </w:p>
        </w:tc>
        <w:tc>
          <w:tcPr>
            <w:tcW w:w="1469" w:type="dxa"/>
            <w:vMerge w:val="restart"/>
          </w:tcPr>
          <w:p w14:paraId="1147A66F"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Affective attitude</w:t>
            </w:r>
          </w:p>
        </w:tc>
        <w:tc>
          <w:tcPr>
            <w:tcW w:w="6042" w:type="dxa"/>
          </w:tcPr>
          <w:p w14:paraId="04C89A83"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6271B1">
              <w:rPr>
                <w:rFonts w:ascii="Times New Roman" w:hAnsi="Times New Roman" w:cs="Times New Roman"/>
                <w:i/>
                <w:sz w:val="24"/>
              </w:rPr>
              <w:t>I wanted to see what my limits were and so it was a no brainer to give it a go</w:t>
            </w:r>
            <w:r w:rsidRPr="006271B1">
              <w:rPr>
                <w:rFonts w:ascii="Times New Roman" w:hAnsi="Times New Roman" w:cs="Times New Roman"/>
                <w:sz w:val="24"/>
              </w:rPr>
              <w:t>” 010</w:t>
            </w:r>
            <w:r>
              <w:rPr>
                <w:rFonts w:ascii="Times New Roman" w:hAnsi="Times New Roman" w:cs="Times New Roman"/>
                <w:sz w:val="24"/>
              </w:rPr>
              <w:t xml:space="preserve"> </w:t>
            </w:r>
          </w:p>
        </w:tc>
      </w:tr>
      <w:tr w:rsidR="00D23773" w14:paraId="7433BD63" w14:textId="77777777" w:rsidTr="00B84185">
        <w:trPr>
          <w:trHeight w:val="135"/>
        </w:trPr>
        <w:tc>
          <w:tcPr>
            <w:tcW w:w="1505" w:type="dxa"/>
            <w:vMerge/>
          </w:tcPr>
          <w:p w14:paraId="05233764" w14:textId="77777777" w:rsidR="00D23773" w:rsidRDefault="00D23773" w:rsidP="00B84185">
            <w:pPr>
              <w:jc w:val="both"/>
              <w:rPr>
                <w:rFonts w:ascii="Times New Roman" w:hAnsi="Times New Roman" w:cs="Times New Roman"/>
                <w:sz w:val="24"/>
              </w:rPr>
            </w:pPr>
          </w:p>
        </w:tc>
        <w:tc>
          <w:tcPr>
            <w:tcW w:w="1469" w:type="dxa"/>
            <w:vMerge/>
          </w:tcPr>
          <w:p w14:paraId="3310BD76" w14:textId="77777777" w:rsidR="00D23773" w:rsidRDefault="00D23773" w:rsidP="00B84185">
            <w:pPr>
              <w:jc w:val="both"/>
              <w:rPr>
                <w:rFonts w:ascii="Times New Roman" w:hAnsi="Times New Roman" w:cs="Times New Roman"/>
                <w:i/>
                <w:sz w:val="24"/>
              </w:rPr>
            </w:pPr>
          </w:p>
        </w:tc>
        <w:tc>
          <w:tcPr>
            <w:tcW w:w="6042" w:type="dxa"/>
          </w:tcPr>
          <w:p w14:paraId="2441324F" w14:textId="77777777" w:rsidR="00D23773" w:rsidRPr="006271B1" w:rsidRDefault="00D23773" w:rsidP="00B84185">
            <w:pPr>
              <w:jc w:val="both"/>
              <w:rPr>
                <w:rFonts w:ascii="Times New Roman" w:hAnsi="Times New Roman" w:cs="Times New Roman"/>
                <w:i/>
                <w:sz w:val="24"/>
              </w:rPr>
            </w:pPr>
            <w:r>
              <w:rPr>
                <w:rFonts w:ascii="Times New Roman" w:hAnsi="Times New Roman" w:cs="Times New Roman"/>
                <w:i/>
                <w:sz w:val="24"/>
              </w:rPr>
              <w:t>“…</w:t>
            </w:r>
            <w:r w:rsidRPr="006271B1">
              <w:rPr>
                <w:rFonts w:ascii="Times New Roman" w:hAnsi="Times New Roman" w:cs="Times New Roman"/>
                <w:i/>
                <w:sz w:val="24"/>
              </w:rPr>
              <w:t>it was at diagnosis that my whole world started to change…it created an opportunity to gain some control back</w:t>
            </w:r>
            <w:r>
              <w:rPr>
                <w:rFonts w:ascii="Times New Roman" w:hAnsi="Times New Roman" w:cs="Times New Roman"/>
                <w:i/>
                <w:sz w:val="24"/>
              </w:rPr>
              <w:t xml:space="preserve">” 009 </w:t>
            </w:r>
          </w:p>
        </w:tc>
      </w:tr>
      <w:tr w:rsidR="00D23773" w14:paraId="3DB94696" w14:textId="77777777" w:rsidTr="00B84185">
        <w:trPr>
          <w:trHeight w:val="278"/>
        </w:trPr>
        <w:tc>
          <w:tcPr>
            <w:tcW w:w="1505" w:type="dxa"/>
            <w:vMerge/>
          </w:tcPr>
          <w:p w14:paraId="7FF5841C" w14:textId="77777777" w:rsidR="00D23773" w:rsidRDefault="00D23773" w:rsidP="00B84185">
            <w:pPr>
              <w:jc w:val="both"/>
              <w:rPr>
                <w:rFonts w:ascii="Times New Roman" w:hAnsi="Times New Roman" w:cs="Times New Roman"/>
                <w:sz w:val="24"/>
              </w:rPr>
            </w:pPr>
          </w:p>
        </w:tc>
        <w:tc>
          <w:tcPr>
            <w:tcW w:w="1469" w:type="dxa"/>
            <w:vMerge/>
          </w:tcPr>
          <w:p w14:paraId="08DA1DD6" w14:textId="77777777" w:rsidR="00D23773" w:rsidRDefault="00D23773" w:rsidP="00B84185">
            <w:pPr>
              <w:jc w:val="both"/>
              <w:rPr>
                <w:rFonts w:ascii="Times New Roman" w:hAnsi="Times New Roman" w:cs="Times New Roman"/>
                <w:sz w:val="24"/>
              </w:rPr>
            </w:pPr>
          </w:p>
        </w:tc>
        <w:tc>
          <w:tcPr>
            <w:tcW w:w="6042" w:type="dxa"/>
          </w:tcPr>
          <w:p w14:paraId="32B7515E"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A30DD1">
              <w:rPr>
                <w:rFonts w:ascii="Times New Roman" w:hAnsi="Times New Roman" w:cs="Times New Roman"/>
                <w:i/>
                <w:sz w:val="24"/>
              </w:rPr>
              <w:t>I am self-employed, so I've got to work, I've got to do it. So, it's in my interests to get myself as well as I can be</w:t>
            </w:r>
            <w:r w:rsidRPr="00A30DD1">
              <w:rPr>
                <w:rFonts w:ascii="Times New Roman" w:hAnsi="Times New Roman" w:cs="Times New Roman"/>
                <w:sz w:val="24"/>
              </w:rPr>
              <w:t>” 003</w:t>
            </w:r>
            <w:r>
              <w:rPr>
                <w:rFonts w:ascii="Times New Roman" w:hAnsi="Times New Roman" w:cs="Times New Roman"/>
                <w:sz w:val="24"/>
              </w:rPr>
              <w:t xml:space="preserve"> </w:t>
            </w:r>
          </w:p>
        </w:tc>
      </w:tr>
      <w:tr w:rsidR="00D23773" w14:paraId="315778EC" w14:textId="77777777" w:rsidTr="00B84185">
        <w:trPr>
          <w:trHeight w:val="278"/>
        </w:trPr>
        <w:tc>
          <w:tcPr>
            <w:tcW w:w="1505" w:type="dxa"/>
            <w:vMerge/>
          </w:tcPr>
          <w:p w14:paraId="07D5AE41" w14:textId="77777777" w:rsidR="00D23773" w:rsidRDefault="00D23773" w:rsidP="00B84185">
            <w:pPr>
              <w:jc w:val="both"/>
              <w:rPr>
                <w:rFonts w:ascii="Times New Roman" w:hAnsi="Times New Roman" w:cs="Times New Roman"/>
                <w:sz w:val="24"/>
              </w:rPr>
            </w:pPr>
          </w:p>
        </w:tc>
        <w:tc>
          <w:tcPr>
            <w:tcW w:w="1469" w:type="dxa"/>
            <w:vMerge/>
          </w:tcPr>
          <w:p w14:paraId="2B8AAB36" w14:textId="77777777" w:rsidR="00D23773" w:rsidRDefault="00D23773" w:rsidP="00B84185">
            <w:pPr>
              <w:jc w:val="both"/>
              <w:rPr>
                <w:rFonts w:ascii="Times New Roman" w:hAnsi="Times New Roman" w:cs="Times New Roman"/>
                <w:sz w:val="24"/>
              </w:rPr>
            </w:pPr>
          </w:p>
        </w:tc>
        <w:tc>
          <w:tcPr>
            <w:tcW w:w="6042" w:type="dxa"/>
          </w:tcPr>
          <w:p w14:paraId="01D707EB"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A30DD1">
              <w:rPr>
                <w:rFonts w:ascii="Times New Roman" w:hAnsi="Times New Roman" w:cs="Times New Roman"/>
                <w:i/>
                <w:sz w:val="24"/>
              </w:rPr>
              <w:t>it was a challenge, but as I got on, I got faster and better at it and I was quite happy with that</w:t>
            </w:r>
            <w:r w:rsidRPr="00A30DD1">
              <w:rPr>
                <w:rFonts w:ascii="Times New Roman" w:hAnsi="Times New Roman" w:cs="Times New Roman"/>
                <w:sz w:val="24"/>
              </w:rPr>
              <w:t>.</w:t>
            </w:r>
            <w:r>
              <w:rPr>
                <w:rFonts w:ascii="Times New Roman" w:hAnsi="Times New Roman" w:cs="Times New Roman"/>
                <w:sz w:val="24"/>
              </w:rPr>
              <w:t xml:space="preserve">” 004 </w:t>
            </w:r>
          </w:p>
        </w:tc>
      </w:tr>
      <w:tr w:rsidR="00D23773" w14:paraId="66F94E6B" w14:textId="77777777" w:rsidTr="00B84185">
        <w:trPr>
          <w:trHeight w:val="277"/>
        </w:trPr>
        <w:tc>
          <w:tcPr>
            <w:tcW w:w="1505" w:type="dxa"/>
            <w:vMerge/>
          </w:tcPr>
          <w:p w14:paraId="03C6B235" w14:textId="77777777" w:rsidR="00D23773" w:rsidRDefault="00D23773" w:rsidP="00B84185">
            <w:pPr>
              <w:jc w:val="both"/>
              <w:rPr>
                <w:rFonts w:ascii="Times New Roman" w:hAnsi="Times New Roman" w:cs="Times New Roman"/>
                <w:sz w:val="24"/>
              </w:rPr>
            </w:pPr>
          </w:p>
        </w:tc>
        <w:tc>
          <w:tcPr>
            <w:tcW w:w="1469" w:type="dxa"/>
            <w:vMerge/>
          </w:tcPr>
          <w:p w14:paraId="78AF55C5" w14:textId="77777777" w:rsidR="00D23773" w:rsidRDefault="00D23773" w:rsidP="00B84185">
            <w:pPr>
              <w:jc w:val="both"/>
              <w:rPr>
                <w:rFonts w:ascii="Times New Roman" w:hAnsi="Times New Roman" w:cs="Times New Roman"/>
                <w:sz w:val="24"/>
              </w:rPr>
            </w:pPr>
          </w:p>
        </w:tc>
        <w:tc>
          <w:tcPr>
            <w:tcW w:w="6042" w:type="dxa"/>
          </w:tcPr>
          <w:p w14:paraId="797A6172"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0E13F9">
              <w:rPr>
                <w:rFonts w:ascii="Times New Roman" w:hAnsi="Times New Roman" w:cs="Times New Roman"/>
                <w:i/>
                <w:sz w:val="24"/>
              </w:rPr>
              <w:t>Sometimes it’s very easy to just sit.  And having to do those, sort of got me going, got me moving</w:t>
            </w:r>
            <w:r w:rsidRPr="000E13F9">
              <w:rPr>
                <w:rFonts w:ascii="Times New Roman" w:hAnsi="Times New Roman" w:cs="Times New Roman"/>
                <w:sz w:val="24"/>
              </w:rPr>
              <w:t>.”</w:t>
            </w:r>
            <w:r>
              <w:rPr>
                <w:rFonts w:ascii="Times New Roman" w:hAnsi="Times New Roman" w:cs="Times New Roman"/>
                <w:sz w:val="24"/>
              </w:rPr>
              <w:t xml:space="preserve"> 001 </w:t>
            </w:r>
          </w:p>
        </w:tc>
      </w:tr>
      <w:tr w:rsidR="00D23773" w14:paraId="04FB873C" w14:textId="77777777" w:rsidTr="00B84185">
        <w:trPr>
          <w:trHeight w:val="413"/>
        </w:trPr>
        <w:tc>
          <w:tcPr>
            <w:tcW w:w="1505" w:type="dxa"/>
            <w:vMerge w:val="restart"/>
          </w:tcPr>
          <w:p w14:paraId="05425064"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 xml:space="preserve">Satisfaction of experience </w:t>
            </w:r>
          </w:p>
        </w:tc>
        <w:tc>
          <w:tcPr>
            <w:tcW w:w="1469" w:type="dxa"/>
            <w:vMerge w:val="restart"/>
          </w:tcPr>
          <w:p w14:paraId="5C12C6EC" w14:textId="77777777" w:rsidR="00D23773" w:rsidRPr="0063549A" w:rsidRDefault="00D23773" w:rsidP="00B84185">
            <w:pPr>
              <w:jc w:val="both"/>
              <w:rPr>
                <w:rFonts w:ascii="Times New Roman" w:hAnsi="Times New Roman" w:cs="Times New Roman"/>
                <w:sz w:val="24"/>
              </w:rPr>
            </w:pPr>
            <w:r>
              <w:rPr>
                <w:rFonts w:ascii="Times New Roman" w:hAnsi="Times New Roman" w:cs="Times New Roman"/>
                <w:sz w:val="24"/>
              </w:rPr>
              <w:t>Perceived effectiveness</w:t>
            </w:r>
          </w:p>
        </w:tc>
        <w:tc>
          <w:tcPr>
            <w:tcW w:w="6042" w:type="dxa"/>
          </w:tcPr>
          <w:p w14:paraId="57662739" w14:textId="77777777" w:rsidR="00D23773" w:rsidRDefault="00D23773" w:rsidP="00B84185">
            <w:pPr>
              <w:jc w:val="both"/>
              <w:rPr>
                <w:rFonts w:ascii="Times New Roman" w:hAnsi="Times New Roman" w:cs="Times New Roman"/>
                <w:sz w:val="24"/>
              </w:rPr>
            </w:pPr>
            <w:r w:rsidRPr="0063549A">
              <w:rPr>
                <w:rFonts w:ascii="Times New Roman" w:hAnsi="Times New Roman" w:cs="Times New Roman"/>
                <w:sz w:val="24"/>
              </w:rPr>
              <w:t>“</w:t>
            </w:r>
            <w:r w:rsidRPr="0063549A">
              <w:rPr>
                <w:rFonts w:ascii="Times New Roman" w:hAnsi="Times New Roman" w:cs="Times New Roman"/>
                <w:i/>
                <w:sz w:val="24"/>
              </w:rPr>
              <w:t>One of the tests where you had to put one foot in front of the other… I struggled with that as far as balance was concerned initially and the programme sort of improved that</w:t>
            </w:r>
            <w:r w:rsidRPr="0063549A">
              <w:rPr>
                <w:rFonts w:ascii="Times New Roman" w:hAnsi="Times New Roman" w:cs="Times New Roman"/>
                <w:sz w:val="24"/>
              </w:rPr>
              <w:t>”</w:t>
            </w:r>
            <w:r>
              <w:rPr>
                <w:rFonts w:ascii="Times New Roman" w:hAnsi="Times New Roman" w:cs="Times New Roman"/>
                <w:sz w:val="24"/>
              </w:rPr>
              <w:t xml:space="preserve"> 001 </w:t>
            </w:r>
          </w:p>
        </w:tc>
      </w:tr>
      <w:tr w:rsidR="00D23773" w14:paraId="6038721C" w14:textId="77777777" w:rsidTr="00B84185">
        <w:trPr>
          <w:trHeight w:val="207"/>
        </w:trPr>
        <w:tc>
          <w:tcPr>
            <w:tcW w:w="1505" w:type="dxa"/>
            <w:vMerge/>
          </w:tcPr>
          <w:p w14:paraId="407FADE3" w14:textId="77777777" w:rsidR="00D23773" w:rsidRDefault="00D23773" w:rsidP="00B84185">
            <w:pPr>
              <w:jc w:val="both"/>
              <w:rPr>
                <w:rFonts w:ascii="Times New Roman" w:hAnsi="Times New Roman" w:cs="Times New Roman"/>
                <w:sz w:val="24"/>
              </w:rPr>
            </w:pPr>
          </w:p>
        </w:tc>
        <w:tc>
          <w:tcPr>
            <w:tcW w:w="1469" w:type="dxa"/>
            <w:vMerge/>
          </w:tcPr>
          <w:p w14:paraId="7D3EB3EE" w14:textId="77777777" w:rsidR="00D23773" w:rsidRPr="0063549A" w:rsidRDefault="00D23773" w:rsidP="00B84185">
            <w:pPr>
              <w:jc w:val="both"/>
              <w:rPr>
                <w:rFonts w:ascii="Times New Roman" w:hAnsi="Times New Roman" w:cs="Times New Roman"/>
                <w:sz w:val="24"/>
              </w:rPr>
            </w:pPr>
          </w:p>
        </w:tc>
        <w:tc>
          <w:tcPr>
            <w:tcW w:w="6042" w:type="dxa"/>
          </w:tcPr>
          <w:p w14:paraId="6989A2D3" w14:textId="77777777" w:rsidR="00D23773" w:rsidRPr="0063549A" w:rsidRDefault="00D23773" w:rsidP="00B84185">
            <w:pPr>
              <w:jc w:val="both"/>
              <w:rPr>
                <w:rFonts w:ascii="Times New Roman" w:hAnsi="Times New Roman" w:cs="Times New Roman"/>
                <w:sz w:val="24"/>
              </w:rPr>
            </w:pPr>
            <w:r w:rsidRPr="0063549A">
              <w:rPr>
                <w:rFonts w:ascii="Times New Roman" w:hAnsi="Times New Roman" w:cs="Times New Roman"/>
                <w:sz w:val="24"/>
              </w:rPr>
              <w:t>“</w:t>
            </w:r>
            <w:r w:rsidRPr="0063549A">
              <w:rPr>
                <w:rFonts w:ascii="Times New Roman" w:hAnsi="Times New Roman" w:cs="Times New Roman"/>
                <w:i/>
                <w:sz w:val="24"/>
              </w:rPr>
              <w:t>…Once this [RA]came on, I couldn't do i</w:t>
            </w:r>
            <w:r>
              <w:rPr>
                <w:rFonts w:ascii="Times New Roman" w:hAnsi="Times New Roman" w:cs="Times New Roman"/>
                <w:i/>
                <w:sz w:val="24"/>
              </w:rPr>
              <w:t>t [walking with friends]</w:t>
            </w:r>
            <w:r w:rsidRPr="0063549A">
              <w:rPr>
                <w:rFonts w:ascii="Times New Roman" w:hAnsi="Times New Roman" w:cs="Times New Roman"/>
                <w:i/>
                <w:sz w:val="24"/>
              </w:rPr>
              <w:t>. Now, since I've gone on the gait project, I've started again, and I've done about three- or four-mile walks</w:t>
            </w:r>
            <w:r w:rsidRPr="0063549A">
              <w:rPr>
                <w:rFonts w:ascii="Times New Roman" w:hAnsi="Times New Roman" w:cs="Times New Roman"/>
                <w:sz w:val="24"/>
              </w:rPr>
              <w:t>,”</w:t>
            </w:r>
            <w:r>
              <w:rPr>
                <w:rFonts w:ascii="Times New Roman" w:hAnsi="Times New Roman" w:cs="Times New Roman"/>
                <w:sz w:val="24"/>
              </w:rPr>
              <w:t xml:space="preserve"> 008 </w:t>
            </w:r>
          </w:p>
        </w:tc>
      </w:tr>
      <w:tr w:rsidR="00D23773" w14:paraId="23663F27" w14:textId="77777777" w:rsidTr="00B84185">
        <w:trPr>
          <w:trHeight w:val="206"/>
        </w:trPr>
        <w:tc>
          <w:tcPr>
            <w:tcW w:w="1505" w:type="dxa"/>
            <w:vMerge/>
          </w:tcPr>
          <w:p w14:paraId="707E86DE" w14:textId="77777777" w:rsidR="00D23773" w:rsidRDefault="00D23773" w:rsidP="00B84185">
            <w:pPr>
              <w:jc w:val="both"/>
              <w:rPr>
                <w:rFonts w:ascii="Times New Roman" w:hAnsi="Times New Roman" w:cs="Times New Roman"/>
                <w:sz w:val="24"/>
              </w:rPr>
            </w:pPr>
          </w:p>
        </w:tc>
        <w:tc>
          <w:tcPr>
            <w:tcW w:w="1469" w:type="dxa"/>
            <w:vMerge/>
          </w:tcPr>
          <w:p w14:paraId="4108E5AA" w14:textId="77777777" w:rsidR="00D23773" w:rsidRPr="001B0532" w:rsidRDefault="00D23773" w:rsidP="00B84185">
            <w:pPr>
              <w:jc w:val="both"/>
              <w:rPr>
                <w:rFonts w:ascii="Times New Roman" w:hAnsi="Times New Roman" w:cs="Times New Roman"/>
                <w:sz w:val="24"/>
              </w:rPr>
            </w:pPr>
          </w:p>
        </w:tc>
        <w:tc>
          <w:tcPr>
            <w:tcW w:w="6042" w:type="dxa"/>
          </w:tcPr>
          <w:p w14:paraId="0D5F7DB5" w14:textId="77777777" w:rsidR="00D23773" w:rsidRPr="0063549A" w:rsidRDefault="00D23773" w:rsidP="00B84185">
            <w:pPr>
              <w:jc w:val="both"/>
              <w:rPr>
                <w:rFonts w:ascii="Times New Roman" w:hAnsi="Times New Roman" w:cs="Times New Roman"/>
                <w:sz w:val="24"/>
              </w:rPr>
            </w:pPr>
            <w:r w:rsidRPr="001B0532">
              <w:rPr>
                <w:rFonts w:ascii="Times New Roman" w:hAnsi="Times New Roman" w:cs="Times New Roman"/>
                <w:sz w:val="24"/>
              </w:rPr>
              <w:t>“…</w:t>
            </w:r>
            <w:r w:rsidRPr="001B0532">
              <w:rPr>
                <w:rFonts w:ascii="Times New Roman" w:hAnsi="Times New Roman" w:cs="Times New Roman"/>
                <w:i/>
                <w:sz w:val="24"/>
              </w:rPr>
              <w:t>I feel my heart beating so it’s got to be good for general fitness… I enjoy it and it lifts my mood</w:t>
            </w:r>
            <w:r w:rsidRPr="001B0532">
              <w:rPr>
                <w:rFonts w:ascii="Times New Roman" w:hAnsi="Times New Roman" w:cs="Times New Roman"/>
                <w:sz w:val="24"/>
              </w:rPr>
              <w:t>”</w:t>
            </w:r>
            <w:r>
              <w:rPr>
                <w:rFonts w:ascii="Times New Roman" w:hAnsi="Times New Roman" w:cs="Times New Roman"/>
                <w:sz w:val="24"/>
              </w:rPr>
              <w:t xml:space="preserve"> 010 </w:t>
            </w:r>
          </w:p>
        </w:tc>
      </w:tr>
      <w:tr w:rsidR="00D23773" w14:paraId="58680755" w14:textId="77777777" w:rsidTr="00B84185">
        <w:trPr>
          <w:trHeight w:val="206"/>
        </w:trPr>
        <w:tc>
          <w:tcPr>
            <w:tcW w:w="1505" w:type="dxa"/>
            <w:vMerge/>
          </w:tcPr>
          <w:p w14:paraId="24919010" w14:textId="77777777" w:rsidR="00D23773" w:rsidRDefault="00D23773" w:rsidP="00B84185">
            <w:pPr>
              <w:jc w:val="both"/>
              <w:rPr>
                <w:rFonts w:ascii="Times New Roman" w:hAnsi="Times New Roman" w:cs="Times New Roman"/>
                <w:sz w:val="24"/>
              </w:rPr>
            </w:pPr>
          </w:p>
        </w:tc>
        <w:tc>
          <w:tcPr>
            <w:tcW w:w="1469" w:type="dxa"/>
            <w:vMerge/>
          </w:tcPr>
          <w:p w14:paraId="7F5087EE" w14:textId="77777777" w:rsidR="00D23773" w:rsidRPr="00E249E6" w:rsidRDefault="00D23773" w:rsidP="00B84185">
            <w:pPr>
              <w:jc w:val="both"/>
              <w:rPr>
                <w:rFonts w:ascii="Times New Roman" w:hAnsi="Times New Roman" w:cs="Times New Roman"/>
                <w:i/>
                <w:sz w:val="24"/>
              </w:rPr>
            </w:pPr>
          </w:p>
        </w:tc>
        <w:tc>
          <w:tcPr>
            <w:tcW w:w="6042" w:type="dxa"/>
          </w:tcPr>
          <w:p w14:paraId="4F7BB8A9" w14:textId="77777777" w:rsidR="00D23773" w:rsidRPr="0063549A" w:rsidRDefault="00D23773" w:rsidP="00B84185">
            <w:pPr>
              <w:jc w:val="both"/>
              <w:rPr>
                <w:rFonts w:ascii="Times New Roman" w:hAnsi="Times New Roman" w:cs="Times New Roman"/>
                <w:sz w:val="24"/>
              </w:rPr>
            </w:pPr>
            <w:r>
              <w:rPr>
                <w:rFonts w:ascii="Times New Roman" w:hAnsi="Times New Roman" w:cs="Times New Roman"/>
                <w:i/>
                <w:sz w:val="24"/>
              </w:rPr>
              <w:t>“</w:t>
            </w:r>
            <w:r w:rsidRPr="00E249E6">
              <w:rPr>
                <w:rFonts w:ascii="Times New Roman" w:hAnsi="Times New Roman" w:cs="Times New Roman"/>
                <w:i/>
                <w:sz w:val="24"/>
              </w:rPr>
              <w:t>It doesn’t work miracles overnight…it was a month and two weeks, that I could really see the difference</w:t>
            </w:r>
            <w:r w:rsidRPr="00E249E6">
              <w:rPr>
                <w:rFonts w:ascii="Times New Roman" w:hAnsi="Times New Roman" w:cs="Times New Roman"/>
                <w:sz w:val="24"/>
              </w:rPr>
              <w:t>”</w:t>
            </w:r>
            <w:r>
              <w:rPr>
                <w:rFonts w:ascii="Times New Roman" w:hAnsi="Times New Roman" w:cs="Times New Roman"/>
                <w:sz w:val="24"/>
              </w:rPr>
              <w:t xml:space="preserve"> 004 </w:t>
            </w:r>
          </w:p>
        </w:tc>
      </w:tr>
      <w:tr w:rsidR="00D23773" w14:paraId="46734704" w14:textId="77777777" w:rsidTr="00B84185">
        <w:trPr>
          <w:trHeight w:val="599"/>
        </w:trPr>
        <w:tc>
          <w:tcPr>
            <w:tcW w:w="1505" w:type="dxa"/>
            <w:vMerge/>
          </w:tcPr>
          <w:p w14:paraId="29EE1CD9" w14:textId="77777777" w:rsidR="00D23773" w:rsidRDefault="00D23773" w:rsidP="00B84185">
            <w:pPr>
              <w:jc w:val="both"/>
              <w:rPr>
                <w:rFonts w:ascii="Times New Roman" w:hAnsi="Times New Roman" w:cs="Times New Roman"/>
                <w:sz w:val="24"/>
              </w:rPr>
            </w:pPr>
          </w:p>
        </w:tc>
        <w:tc>
          <w:tcPr>
            <w:tcW w:w="1469" w:type="dxa"/>
            <w:vMerge/>
          </w:tcPr>
          <w:p w14:paraId="2ED589EC" w14:textId="77777777" w:rsidR="00D23773" w:rsidRPr="00E249E6" w:rsidRDefault="00D23773" w:rsidP="00B84185">
            <w:pPr>
              <w:jc w:val="both"/>
              <w:rPr>
                <w:rFonts w:ascii="Times New Roman" w:hAnsi="Times New Roman" w:cs="Times New Roman"/>
                <w:sz w:val="24"/>
              </w:rPr>
            </w:pPr>
          </w:p>
        </w:tc>
        <w:tc>
          <w:tcPr>
            <w:tcW w:w="6042" w:type="dxa"/>
          </w:tcPr>
          <w:p w14:paraId="5118FB73" w14:textId="77777777" w:rsidR="00D23773" w:rsidRPr="0063549A" w:rsidRDefault="00D23773" w:rsidP="00B84185">
            <w:pPr>
              <w:jc w:val="both"/>
              <w:rPr>
                <w:rFonts w:ascii="Times New Roman" w:hAnsi="Times New Roman" w:cs="Times New Roman"/>
                <w:sz w:val="24"/>
              </w:rPr>
            </w:pPr>
            <w:r w:rsidRPr="00E249E6">
              <w:rPr>
                <w:rFonts w:ascii="Times New Roman" w:hAnsi="Times New Roman" w:cs="Times New Roman"/>
                <w:sz w:val="24"/>
              </w:rPr>
              <w:t>“</w:t>
            </w:r>
            <w:r w:rsidRPr="00E249E6">
              <w:rPr>
                <w:rFonts w:ascii="Times New Roman" w:hAnsi="Times New Roman" w:cs="Times New Roman"/>
                <w:i/>
                <w:sz w:val="24"/>
              </w:rPr>
              <w:t>Obviously, I'm a bit stiff and it sort of limbers up a little bit, gets you going a little bit. I suppose it was just to get me moving</w:t>
            </w:r>
            <w:r w:rsidRPr="00E249E6">
              <w:rPr>
                <w:rFonts w:ascii="Times New Roman" w:hAnsi="Times New Roman" w:cs="Times New Roman"/>
                <w:sz w:val="24"/>
              </w:rPr>
              <w:t>”</w:t>
            </w:r>
            <w:r>
              <w:rPr>
                <w:rFonts w:ascii="Times New Roman" w:hAnsi="Times New Roman" w:cs="Times New Roman"/>
                <w:sz w:val="24"/>
              </w:rPr>
              <w:t xml:space="preserve"> </w:t>
            </w:r>
            <w:r w:rsidRPr="00E249E6">
              <w:rPr>
                <w:rFonts w:ascii="Times New Roman" w:hAnsi="Times New Roman" w:cs="Times New Roman"/>
                <w:sz w:val="24"/>
              </w:rPr>
              <w:t>006</w:t>
            </w:r>
          </w:p>
        </w:tc>
      </w:tr>
      <w:tr w:rsidR="00D23773" w14:paraId="0AA2E04A" w14:textId="77777777" w:rsidTr="00B84185">
        <w:trPr>
          <w:trHeight w:val="555"/>
        </w:trPr>
        <w:tc>
          <w:tcPr>
            <w:tcW w:w="1505" w:type="dxa"/>
            <w:vMerge w:val="restart"/>
          </w:tcPr>
          <w:p w14:paraId="4F782EEE" w14:textId="77777777" w:rsidR="00D23773" w:rsidRDefault="00D23773" w:rsidP="00B84185">
            <w:pPr>
              <w:rPr>
                <w:rFonts w:ascii="Times New Roman" w:hAnsi="Times New Roman" w:cs="Times New Roman"/>
                <w:sz w:val="24"/>
              </w:rPr>
            </w:pPr>
            <w:r>
              <w:rPr>
                <w:rFonts w:ascii="Times New Roman" w:hAnsi="Times New Roman" w:cs="Times New Roman"/>
                <w:sz w:val="24"/>
              </w:rPr>
              <w:t>Barriers to continuation</w:t>
            </w:r>
          </w:p>
          <w:p w14:paraId="50AD4F6E" w14:textId="77777777" w:rsidR="00D23773" w:rsidRDefault="00D23773" w:rsidP="00B84185">
            <w:pPr>
              <w:rPr>
                <w:rFonts w:ascii="Times New Roman" w:hAnsi="Times New Roman" w:cs="Times New Roman"/>
                <w:sz w:val="24"/>
              </w:rPr>
            </w:pPr>
          </w:p>
        </w:tc>
        <w:tc>
          <w:tcPr>
            <w:tcW w:w="1469" w:type="dxa"/>
            <w:vMerge w:val="restart"/>
          </w:tcPr>
          <w:p w14:paraId="23CD092D"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Burden</w:t>
            </w:r>
          </w:p>
        </w:tc>
        <w:tc>
          <w:tcPr>
            <w:tcW w:w="6042" w:type="dxa"/>
          </w:tcPr>
          <w:p w14:paraId="0BE5D180"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1B0532">
              <w:rPr>
                <w:rFonts w:ascii="Times New Roman" w:hAnsi="Times New Roman" w:cs="Times New Roman"/>
                <w:i/>
                <w:sz w:val="24"/>
              </w:rPr>
              <w:t>There's not space in the house, it's too small. I've only got my living room and my kitchen, and then the living room is only small, and it's got furniture and everything in it, so there's not … and it's not safe to do anything, to be honest</w:t>
            </w:r>
            <w:r w:rsidRPr="001B0532">
              <w:rPr>
                <w:rFonts w:ascii="Times New Roman" w:hAnsi="Times New Roman" w:cs="Times New Roman"/>
                <w:sz w:val="24"/>
              </w:rPr>
              <w:t>”</w:t>
            </w:r>
            <w:r>
              <w:rPr>
                <w:rFonts w:ascii="Times New Roman" w:hAnsi="Times New Roman" w:cs="Times New Roman"/>
                <w:sz w:val="24"/>
              </w:rPr>
              <w:t xml:space="preserve"> 003 </w:t>
            </w:r>
          </w:p>
        </w:tc>
      </w:tr>
      <w:tr w:rsidR="00D23773" w14:paraId="17E8350A" w14:textId="77777777" w:rsidTr="00B84185">
        <w:trPr>
          <w:trHeight w:val="555"/>
        </w:trPr>
        <w:tc>
          <w:tcPr>
            <w:tcW w:w="1505" w:type="dxa"/>
            <w:vMerge/>
          </w:tcPr>
          <w:p w14:paraId="2583209F" w14:textId="77777777" w:rsidR="00D23773" w:rsidRDefault="00D23773" w:rsidP="00B84185">
            <w:pPr>
              <w:jc w:val="both"/>
              <w:rPr>
                <w:rFonts w:ascii="Times New Roman" w:hAnsi="Times New Roman" w:cs="Times New Roman"/>
                <w:sz w:val="24"/>
              </w:rPr>
            </w:pPr>
          </w:p>
        </w:tc>
        <w:tc>
          <w:tcPr>
            <w:tcW w:w="1469" w:type="dxa"/>
            <w:vMerge/>
          </w:tcPr>
          <w:p w14:paraId="32872DE8" w14:textId="77777777" w:rsidR="00D23773" w:rsidRDefault="00D23773" w:rsidP="00B84185">
            <w:pPr>
              <w:jc w:val="both"/>
              <w:rPr>
                <w:rFonts w:ascii="Times New Roman" w:hAnsi="Times New Roman" w:cs="Times New Roman"/>
                <w:sz w:val="24"/>
              </w:rPr>
            </w:pPr>
          </w:p>
        </w:tc>
        <w:tc>
          <w:tcPr>
            <w:tcW w:w="6042" w:type="dxa"/>
          </w:tcPr>
          <w:p w14:paraId="06F8F553"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E249E6">
              <w:rPr>
                <w:rFonts w:ascii="Times New Roman" w:hAnsi="Times New Roman" w:cs="Times New Roman"/>
                <w:i/>
                <w:sz w:val="24"/>
              </w:rPr>
              <w:t>Sometimes I’d do consecutive days and then miss a couple of days and other times I stuck to the three a week.</w:t>
            </w:r>
            <w:r>
              <w:rPr>
                <w:rFonts w:ascii="Times New Roman" w:hAnsi="Times New Roman" w:cs="Times New Roman"/>
                <w:sz w:val="24"/>
              </w:rPr>
              <w:t xml:space="preserve">” 001 </w:t>
            </w:r>
          </w:p>
        </w:tc>
      </w:tr>
      <w:tr w:rsidR="00D23773" w14:paraId="33CF3AF3" w14:textId="77777777" w:rsidTr="00B84185">
        <w:trPr>
          <w:trHeight w:val="413"/>
        </w:trPr>
        <w:tc>
          <w:tcPr>
            <w:tcW w:w="1505" w:type="dxa"/>
            <w:vMerge/>
          </w:tcPr>
          <w:p w14:paraId="424789D7" w14:textId="77777777" w:rsidR="00D23773" w:rsidRDefault="00D23773" w:rsidP="00B84185">
            <w:pPr>
              <w:jc w:val="both"/>
              <w:rPr>
                <w:rFonts w:ascii="Times New Roman" w:hAnsi="Times New Roman" w:cs="Times New Roman"/>
                <w:sz w:val="24"/>
              </w:rPr>
            </w:pPr>
          </w:p>
        </w:tc>
        <w:tc>
          <w:tcPr>
            <w:tcW w:w="1469" w:type="dxa"/>
            <w:vMerge w:val="restart"/>
          </w:tcPr>
          <w:p w14:paraId="4D7FC257"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Opportunity costs</w:t>
            </w:r>
          </w:p>
        </w:tc>
        <w:tc>
          <w:tcPr>
            <w:tcW w:w="6042" w:type="dxa"/>
          </w:tcPr>
          <w:p w14:paraId="394F5727" w14:textId="77777777" w:rsidR="00D23773" w:rsidRDefault="00D23773" w:rsidP="00B84185">
            <w:pPr>
              <w:jc w:val="both"/>
              <w:rPr>
                <w:rFonts w:ascii="Times New Roman" w:hAnsi="Times New Roman" w:cs="Times New Roman"/>
                <w:sz w:val="24"/>
              </w:rPr>
            </w:pPr>
            <w:r>
              <w:rPr>
                <w:rFonts w:ascii="Times New Roman" w:hAnsi="Times New Roman" w:cs="Times New Roman"/>
                <w:sz w:val="24"/>
              </w:rPr>
              <w:t>“</w:t>
            </w:r>
            <w:r w:rsidRPr="001B0532">
              <w:rPr>
                <w:rFonts w:ascii="Times New Roman" w:hAnsi="Times New Roman" w:cs="Times New Roman"/>
                <w:i/>
                <w:sz w:val="24"/>
              </w:rPr>
              <w:t>Moving to a new house is an obstacle…But maybe once I've moved house and I've got less house work and gardening, I'm going to really go for it and I'm going to try and do it as often as possible</w:t>
            </w:r>
            <w:r w:rsidRPr="001B0532">
              <w:rPr>
                <w:rFonts w:ascii="Times New Roman" w:hAnsi="Times New Roman" w:cs="Times New Roman"/>
                <w:sz w:val="24"/>
              </w:rPr>
              <w:t>….”</w:t>
            </w:r>
            <w:r>
              <w:rPr>
                <w:rFonts w:ascii="Times New Roman" w:hAnsi="Times New Roman" w:cs="Times New Roman"/>
                <w:sz w:val="24"/>
              </w:rPr>
              <w:t xml:space="preserve"> 009 </w:t>
            </w:r>
          </w:p>
        </w:tc>
      </w:tr>
      <w:tr w:rsidR="00D23773" w14:paraId="68633B67" w14:textId="77777777" w:rsidTr="00B84185">
        <w:trPr>
          <w:trHeight w:val="412"/>
        </w:trPr>
        <w:tc>
          <w:tcPr>
            <w:tcW w:w="1505" w:type="dxa"/>
            <w:vMerge/>
          </w:tcPr>
          <w:p w14:paraId="30155691" w14:textId="77777777" w:rsidR="00D23773" w:rsidRDefault="00D23773" w:rsidP="00B84185">
            <w:pPr>
              <w:jc w:val="both"/>
              <w:rPr>
                <w:rFonts w:ascii="Times New Roman" w:hAnsi="Times New Roman" w:cs="Times New Roman"/>
                <w:sz w:val="24"/>
              </w:rPr>
            </w:pPr>
          </w:p>
        </w:tc>
        <w:tc>
          <w:tcPr>
            <w:tcW w:w="1469" w:type="dxa"/>
            <w:vMerge/>
          </w:tcPr>
          <w:p w14:paraId="3DA6CDCB" w14:textId="77777777" w:rsidR="00D23773" w:rsidRPr="001B0532" w:rsidRDefault="00D23773" w:rsidP="00B84185">
            <w:pPr>
              <w:jc w:val="both"/>
              <w:rPr>
                <w:rFonts w:ascii="Times New Roman" w:hAnsi="Times New Roman" w:cs="Times New Roman"/>
                <w:i/>
                <w:sz w:val="24"/>
              </w:rPr>
            </w:pPr>
          </w:p>
        </w:tc>
        <w:tc>
          <w:tcPr>
            <w:tcW w:w="6042" w:type="dxa"/>
          </w:tcPr>
          <w:p w14:paraId="4331CBC6" w14:textId="77777777" w:rsidR="00D23773" w:rsidRDefault="00D23773" w:rsidP="00B84185">
            <w:pPr>
              <w:jc w:val="both"/>
              <w:rPr>
                <w:rFonts w:ascii="Times New Roman" w:hAnsi="Times New Roman" w:cs="Times New Roman"/>
                <w:sz w:val="24"/>
              </w:rPr>
            </w:pPr>
            <w:r w:rsidRPr="001B0532">
              <w:rPr>
                <w:rFonts w:ascii="Times New Roman" w:hAnsi="Times New Roman" w:cs="Times New Roman"/>
                <w:i/>
                <w:sz w:val="24"/>
              </w:rPr>
              <w:t>“… if I did do it at home I would find it difficult with the kids…its easier for me to go to a gy</w:t>
            </w:r>
            <w:r>
              <w:rPr>
                <w:rFonts w:ascii="Times New Roman" w:hAnsi="Times New Roman" w:cs="Times New Roman"/>
                <w:i/>
                <w:sz w:val="24"/>
              </w:rPr>
              <w:t>m (after the hospital sessions)…</w:t>
            </w:r>
            <w:r w:rsidRPr="001B0532">
              <w:rPr>
                <w:rFonts w:ascii="Times New Roman" w:hAnsi="Times New Roman" w:cs="Times New Roman"/>
                <w:sz w:val="24"/>
              </w:rPr>
              <w:t>”</w:t>
            </w:r>
            <w:r>
              <w:rPr>
                <w:rFonts w:ascii="Times New Roman" w:hAnsi="Times New Roman" w:cs="Times New Roman"/>
                <w:sz w:val="24"/>
              </w:rPr>
              <w:t xml:space="preserve"> 010 </w:t>
            </w:r>
          </w:p>
        </w:tc>
      </w:tr>
    </w:tbl>
    <w:p w14:paraId="04F8AAB7" w14:textId="5961E0E2" w:rsidR="009D2AE5" w:rsidRDefault="009D2AE5" w:rsidP="009131FC">
      <w:pPr>
        <w:spacing w:line="480" w:lineRule="auto"/>
        <w:jc w:val="both"/>
        <w:rPr>
          <w:rFonts w:ascii="Times New Roman" w:hAnsi="Times New Roman" w:cs="Times New Roman"/>
          <w:sz w:val="24"/>
        </w:rPr>
      </w:pPr>
    </w:p>
    <w:p w14:paraId="1AFD1BC4" w14:textId="77777777" w:rsidR="00D23773" w:rsidRDefault="00D23773" w:rsidP="009131FC">
      <w:pPr>
        <w:spacing w:line="480" w:lineRule="auto"/>
        <w:jc w:val="both"/>
        <w:rPr>
          <w:rFonts w:ascii="Times New Roman" w:hAnsi="Times New Roman" w:cs="Times New Roman"/>
          <w:sz w:val="24"/>
        </w:rPr>
      </w:pPr>
    </w:p>
    <w:p w14:paraId="6B25FDD3" w14:textId="4E6E26F2" w:rsidR="00C02799" w:rsidRDefault="00B7374D" w:rsidP="009131FC">
      <w:pPr>
        <w:spacing w:line="480" w:lineRule="auto"/>
        <w:jc w:val="both"/>
        <w:rPr>
          <w:rFonts w:ascii="Times New Roman" w:hAnsi="Times New Roman" w:cs="Times New Roman"/>
          <w:sz w:val="24"/>
        </w:rPr>
      </w:pPr>
      <w:bookmarkStart w:id="1" w:name="_Hlk85049316"/>
      <w:r>
        <w:rPr>
          <w:rFonts w:ascii="Times New Roman" w:hAnsi="Times New Roman" w:cs="Times New Roman"/>
          <w:sz w:val="24"/>
        </w:rPr>
        <w:t xml:space="preserve">Intention and motivation: </w:t>
      </w:r>
      <w:bookmarkEnd w:id="1"/>
      <w:r w:rsidR="009D2AE5">
        <w:rPr>
          <w:rFonts w:ascii="Times New Roman" w:hAnsi="Times New Roman" w:cs="Times New Roman"/>
          <w:sz w:val="24"/>
        </w:rPr>
        <w:t>There appeared to be</w:t>
      </w:r>
      <w:r w:rsidR="00564380" w:rsidRPr="00564380">
        <w:rPr>
          <w:rFonts w:ascii="Times New Roman" w:hAnsi="Times New Roman" w:cs="Times New Roman"/>
          <w:sz w:val="24"/>
        </w:rPr>
        <w:t xml:space="preserve"> a positive attitude as a character trait </w:t>
      </w:r>
      <w:r w:rsidR="009D2AE5">
        <w:rPr>
          <w:rFonts w:ascii="Times New Roman" w:hAnsi="Times New Roman" w:cs="Times New Roman"/>
          <w:sz w:val="24"/>
        </w:rPr>
        <w:t xml:space="preserve">observed </w:t>
      </w:r>
      <w:r w:rsidR="00564380" w:rsidRPr="00564380">
        <w:rPr>
          <w:rFonts w:ascii="Times New Roman" w:hAnsi="Times New Roman" w:cs="Times New Roman"/>
          <w:sz w:val="24"/>
        </w:rPr>
        <w:t xml:space="preserve">in all </w:t>
      </w:r>
      <w:r w:rsidR="009D2AE5">
        <w:rPr>
          <w:rFonts w:ascii="Times New Roman" w:hAnsi="Times New Roman" w:cs="Times New Roman"/>
          <w:sz w:val="24"/>
        </w:rPr>
        <w:t xml:space="preserve">interview </w:t>
      </w:r>
      <w:r w:rsidR="00564380" w:rsidRPr="00564380">
        <w:rPr>
          <w:rFonts w:ascii="Times New Roman" w:hAnsi="Times New Roman" w:cs="Times New Roman"/>
          <w:sz w:val="24"/>
        </w:rPr>
        <w:t xml:space="preserve">participants </w:t>
      </w:r>
      <w:r w:rsidR="00137768">
        <w:rPr>
          <w:rFonts w:ascii="Times New Roman" w:hAnsi="Times New Roman" w:cs="Times New Roman"/>
          <w:sz w:val="24"/>
        </w:rPr>
        <w:t>to try the intervention</w:t>
      </w:r>
      <w:r w:rsidR="00DF382F">
        <w:rPr>
          <w:rFonts w:ascii="Times New Roman" w:hAnsi="Times New Roman" w:cs="Times New Roman"/>
          <w:sz w:val="24"/>
        </w:rPr>
        <w:t xml:space="preserve"> (</w:t>
      </w:r>
      <w:r w:rsidR="002D701C">
        <w:rPr>
          <w:rFonts w:ascii="Times New Roman" w:hAnsi="Times New Roman" w:cs="Times New Roman"/>
          <w:sz w:val="24"/>
        </w:rPr>
        <w:t>affective attitude</w:t>
      </w:r>
      <w:r w:rsidR="00DF382F">
        <w:rPr>
          <w:rFonts w:ascii="Times New Roman" w:hAnsi="Times New Roman" w:cs="Times New Roman"/>
          <w:sz w:val="24"/>
        </w:rPr>
        <w:t>)</w:t>
      </w:r>
      <w:r w:rsidR="00137768">
        <w:rPr>
          <w:rFonts w:ascii="Times New Roman" w:hAnsi="Times New Roman" w:cs="Times New Roman"/>
          <w:sz w:val="24"/>
        </w:rPr>
        <w:t xml:space="preserve">. </w:t>
      </w:r>
      <w:r w:rsidR="00564380" w:rsidRPr="00564380">
        <w:rPr>
          <w:rFonts w:ascii="Times New Roman" w:hAnsi="Times New Roman" w:cs="Times New Roman"/>
          <w:sz w:val="24"/>
        </w:rPr>
        <w:t xml:space="preserve">This positive attitude emerged from determination and could have </w:t>
      </w:r>
      <w:r w:rsidR="00DF382F">
        <w:rPr>
          <w:rFonts w:ascii="Times New Roman" w:hAnsi="Times New Roman" w:cs="Times New Roman"/>
          <w:sz w:val="24"/>
        </w:rPr>
        <w:t>enabled</w:t>
      </w:r>
      <w:r w:rsidR="00564380" w:rsidRPr="00564380">
        <w:rPr>
          <w:rFonts w:ascii="Times New Roman" w:hAnsi="Times New Roman" w:cs="Times New Roman"/>
          <w:sz w:val="24"/>
        </w:rPr>
        <w:t xml:space="preserve"> </w:t>
      </w:r>
      <w:r w:rsidR="00137768">
        <w:rPr>
          <w:rFonts w:ascii="Times New Roman" w:hAnsi="Times New Roman" w:cs="Times New Roman"/>
          <w:sz w:val="24"/>
        </w:rPr>
        <w:t>adherence to</w:t>
      </w:r>
      <w:r w:rsidR="00564380" w:rsidRPr="00564380">
        <w:rPr>
          <w:rFonts w:ascii="Times New Roman" w:hAnsi="Times New Roman" w:cs="Times New Roman"/>
          <w:sz w:val="24"/>
        </w:rPr>
        <w:t xml:space="preserve"> the intervention. </w:t>
      </w:r>
      <w:r w:rsidR="00137768">
        <w:rPr>
          <w:rFonts w:ascii="Times New Roman" w:hAnsi="Times New Roman" w:cs="Times New Roman"/>
          <w:sz w:val="24"/>
        </w:rPr>
        <w:t>M</w:t>
      </w:r>
      <w:r w:rsidR="00564380" w:rsidRPr="00564380">
        <w:rPr>
          <w:rFonts w:ascii="Times New Roman" w:hAnsi="Times New Roman" w:cs="Times New Roman"/>
          <w:sz w:val="24"/>
        </w:rPr>
        <w:t xml:space="preserve">ost </w:t>
      </w:r>
      <w:r w:rsidR="00137768">
        <w:rPr>
          <w:rFonts w:ascii="Times New Roman" w:hAnsi="Times New Roman" w:cs="Times New Roman"/>
          <w:sz w:val="24"/>
        </w:rPr>
        <w:t xml:space="preserve">participants </w:t>
      </w:r>
      <w:r w:rsidR="00564380" w:rsidRPr="00564380">
        <w:rPr>
          <w:rFonts w:ascii="Times New Roman" w:hAnsi="Times New Roman" w:cs="Times New Roman"/>
          <w:sz w:val="24"/>
        </w:rPr>
        <w:t xml:space="preserve">were </w:t>
      </w:r>
      <w:r w:rsidR="00FC0089">
        <w:rPr>
          <w:rFonts w:ascii="Times New Roman" w:hAnsi="Times New Roman" w:cs="Times New Roman"/>
          <w:sz w:val="24"/>
        </w:rPr>
        <w:t>seeking</w:t>
      </w:r>
      <w:r w:rsidR="00137768">
        <w:rPr>
          <w:rFonts w:ascii="Times New Roman" w:hAnsi="Times New Roman" w:cs="Times New Roman"/>
          <w:sz w:val="24"/>
        </w:rPr>
        <w:t xml:space="preserve"> a solution and</w:t>
      </w:r>
      <w:r w:rsidR="00FC0089">
        <w:rPr>
          <w:rFonts w:ascii="Times New Roman" w:hAnsi="Times New Roman" w:cs="Times New Roman"/>
          <w:sz w:val="24"/>
        </w:rPr>
        <w:t>/or</w:t>
      </w:r>
      <w:r w:rsidR="00137768">
        <w:rPr>
          <w:rFonts w:ascii="Times New Roman" w:hAnsi="Times New Roman" w:cs="Times New Roman"/>
          <w:sz w:val="24"/>
        </w:rPr>
        <w:t xml:space="preserve"> a challenge.</w:t>
      </w:r>
      <w:r w:rsidR="00DF382F">
        <w:rPr>
          <w:rFonts w:ascii="Times New Roman" w:hAnsi="Times New Roman" w:cs="Times New Roman"/>
          <w:sz w:val="24"/>
        </w:rPr>
        <w:t xml:space="preserve"> </w:t>
      </w:r>
      <w:r w:rsidR="00564380" w:rsidRPr="00564380">
        <w:rPr>
          <w:rFonts w:ascii="Times New Roman" w:hAnsi="Times New Roman" w:cs="Times New Roman"/>
          <w:sz w:val="24"/>
        </w:rPr>
        <w:t>For some</w:t>
      </w:r>
      <w:r w:rsidR="00DF382F">
        <w:rPr>
          <w:rFonts w:ascii="Times New Roman" w:hAnsi="Times New Roman" w:cs="Times New Roman"/>
          <w:sz w:val="24"/>
        </w:rPr>
        <w:t>,</w:t>
      </w:r>
      <w:r w:rsidR="00564380" w:rsidRPr="00564380">
        <w:rPr>
          <w:rFonts w:ascii="Times New Roman" w:hAnsi="Times New Roman" w:cs="Times New Roman"/>
          <w:sz w:val="24"/>
        </w:rPr>
        <w:t xml:space="preserve"> there were motivations</w:t>
      </w:r>
      <w:r w:rsidR="00DF382F">
        <w:rPr>
          <w:rFonts w:ascii="Times New Roman" w:hAnsi="Times New Roman" w:cs="Times New Roman"/>
          <w:sz w:val="24"/>
        </w:rPr>
        <w:t xml:space="preserve"> towards </w:t>
      </w:r>
      <w:r w:rsidR="002D701C">
        <w:rPr>
          <w:rFonts w:ascii="Times New Roman" w:hAnsi="Times New Roman" w:cs="Times New Roman"/>
          <w:sz w:val="24"/>
        </w:rPr>
        <w:t xml:space="preserve">being </w:t>
      </w:r>
      <w:r w:rsidR="00C02799">
        <w:rPr>
          <w:rFonts w:ascii="Times New Roman" w:hAnsi="Times New Roman" w:cs="Times New Roman"/>
          <w:sz w:val="24"/>
        </w:rPr>
        <w:t xml:space="preserve">well enough to work </w:t>
      </w:r>
      <w:r w:rsidR="002D701C">
        <w:rPr>
          <w:rFonts w:ascii="Times New Roman" w:hAnsi="Times New Roman" w:cs="Times New Roman"/>
          <w:sz w:val="24"/>
        </w:rPr>
        <w:t>as a result</w:t>
      </w:r>
      <w:r w:rsidR="00C02799">
        <w:rPr>
          <w:rFonts w:ascii="Times New Roman" w:hAnsi="Times New Roman" w:cs="Times New Roman"/>
          <w:sz w:val="24"/>
        </w:rPr>
        <w:t xml:space="preserve"> of doing the exercises</w:t>
      </w:r>
      <w:r w:rsidR="00DF382F">
        <w:rPr>
          <w:rFonts w:ascii="Times New Roman" w:hAnsi="Times New Roman" w:cs="Times New Roman"/>
          <w:sz w:val="24"/>
        </w:rPr>
        <w:t xml:space="preserve">. </w:t>
      </w:r>
    </w:p>
    <w:p w14:paraId="6EA34ED4" w14:textId="77777777" w:rsidR="001A4CB1" w:rsidRDefault="001A4CB1" w:rsidP="009131FC">
      <w:pPr>
        <w:spacing w:line="480" w:lineRule="auto"/>
        <w:jc w:val="both"/>
        <w:rPr>
          <w:rFonts w:ascii="Times New Roman" w:hAnsi="Times New Roman" w:cs="Times New Roman"/>
          <w:sz w:val="24"/>
        </w:rPr>
      </w:pPr>
    </w:p>
    <w:p w14:paraId="21D8BA86" w14:textId="1AB2CF61" w:rsidR="002D701C" w:rsidRDefault="00B7374D" w:rsidP="009131FC">
      <w:pPr>
        <w:spacing w:line="480" w:lineRule="auto"/>
        <w:jc w:val="both"/>
        <w:rPr>
          <w:rFonts w:ascii="Times New Roman" w:hAnsi="Times New Roman" w:cs="Times New Roman"/>
          <w:sz w:val="24"/>
        </w:rPr>
      </w:pPr>
      <w:r>
        <w:rPr>
          <w:rFonts w:ascii="Times New Roman" w:hAnsi="Times New Roman" w:cs="Times New Roman"/>
          <w:sz w:val="24"/>
        </w:rPr>
        <w:t xml:space="preserve">Satisfaction of experience: </w:t>
      </w:r>
      <w:r w:rsidR="001A4CB1">
        <w:rPr>
          <w:rFonts w:ascii="Times New Roman" w:hAnsi="Times New Roman" w:cs="Times New Roman"/>
          <w:sz w:val="24"/>
        </w:rPr>
        <w:t>Positive experience</w:t>
      </w:r>
      <w:r w:rsidR="00FC0089">
        <w:rPr>
          <w:rFonts w:ascii="Times New Roman" w:hAnsi="Times New Roman" w:cs="Times New Roman"/>
          <w:sz w:val="24"/>
        </w:rPr>
        <w:t>s</w:t>
      </w:r>
      <w:r w:rsidR="001A4CB1">
        <w:rPr>
          <w:rFonts w:ascii="Times New Roman" w:hAnsi="Times New Roman" w:cs="Times New Roman"/>
          <w:sz w:val="24"/>
        </w:rPr>
        <w:t xml:space="preserve"> of undertaking the exercises were described and perceived </w:t>
      </w:r>
      <w:r w:rsidR="001A4CB1" w:rsidRPr="00564380">
        <w:rPr>
          <w:rFonts w:ascii="Times New Roman" w:hAnsi="Times New Roman" w:cs="Times New Roman"/>
          <w:sz w:val="24"/>
        </w:rPr>
        <w:t xml:space="preserve">benefits </w:t>
      </w:r>
      <w:r w:rsidR="001A4CB1">
        <w:rPr>
          <w:rFonts w:ascii="Times New Roman" w:hAnsi="Times New Roman" w:cs="Times New Roman"/>
          <w:sz w:val="24"/>
        </w:rPr>
        <w:t xml:space="preserve">appeared to maintain motivation (perceived effectiveness). </w:t>
      </w:r>
      <w:r w:rsidR="001A4CB1" w:rsidRPr="00564380">
        <w:rPr>
          <w:rFonts w:ascii="Times New Roman" w:hAnsi="Times New Roman" w:cs="Times New Roman"/>
          <w:sz w:val="24"/>
        </w:rPr>
        <w:t>Progression was apparent for the majo</w:t>
      </w:r>
      <w:r w:rsidR="001A4CB1">
        <w:rPr>
          <w:rFonts w:ascii="Times New Roman" w:hAnsi="Times New Roman" w:cs="Times New Roman"/>
          <w:sz w:val="24"/>
        </w:rPr>
        <w:t xml:space="preserve">rity and a sense of achievement was described. </w:t>
      </w:r>
      <w:r w:rsidR="00564380" w:rsidRPr="00564380">
        <w:rPr>
          <w:rFonts w:ascii="Times New Roman" w:hAnsi="Times New Roman" w:cs="Times New Roman"/>
          <w:sz w:val="24"/>
        </w:rPr>
        <w:t xml:space="preserve">There were </w:t>
      </w:r>
      <w:r w:rsidR="002D701C">
        <w:rPr>
          <w:rFonts w:ascii="Times New Roman" w:hAnsi="Times New Roman" w:cs="Times New Roman"/>
          <w:sz w:val="24"/>
        </w:rPr>
        <w:t xml:space="preserve">perceptions of </w:t>
      </w:r>
      <w:r w:rsidR="00564380" w:rsidRPr="00564380">
        <w:rPr>
          <w:rFonts w:ascii="Times New Roman" w:hAnsi="Times New Roman" w:cs="Times New Roman"/>
          <w:sz w:val="24"/>
        </w:rPr>
        <w:t xml:space="preserve">benefits </w:t>
      </w:r>
      <w:r w:rsidR="001A4CB1">
        <w:rPr>
          <w:rFonts w:ascii="Times New Roman" w:hAnsi="Times New Roman" w:cs="Times New Roman"/>
          <w:sz w:val="24"/>
        </w:rPr>
        <w:t xml:space="preserve">amongst several participants </w:t>
      </w:r>
      <w:r w:rsidR="00564380" w:rsidRPr="00564380">
        <w:rPr>
          <w:rFonts w:ascii="Times New Roman" w:hAnsi="Times New Roman" w:cs="Times New Roman"/>
          <w:sz w:val="24"/>
        </w:rPr>
        <w:t>such as improv</w:t>
      </w:r>
      <w:r w:rsidR="002D701C">
        <w:rPr>
          <w:rFonts w:ascii="Times New Roman" w:hAnsi="Times New Roman" w:cs="Times New Roman"/>
          <w:sz w:val="24"/>
        </w:rPr>
        <w:t xml:space="preserve">ed </w:t>
      </w:r>
      <w:r w:rsidR="00564380" w:rsidRPr="00564380">
        <w:rPr>
          <w:rFonts w:ascii="Times New Roman" w:hAnsi="Times New Roman" w:cs="Times New Roman"/>
          <w:sz w:val="24"/>
        </w:rPr>
        <w:t>movement</w:t>
      </w:r>
      <w:r w:rsidR="002D701C">
        <w:rPr>
          <w:rFonts w:ascii="Times New Roman" w:hAnsi="Times New Roman" w:cs="Times New Roman"/>
          <w:sz w:val="24"/>
        </w:rPr>
        <w:t xml:space="preserve"> ability</w:t>
      </w:r>
      <w:r w:rsidR="001A4CB1">
        <w:rPr>
          <w:rFonts w:ascii="Times New Roman" w:hAnsi="Times New Roman" w:cs="Times New Roman"/>
          <w:sz w:val="24"/>
        </w:rPr>
        <w:t>, flexibility, balance, muscle strength, and resumption of social activity</w:t>
      </w:r>
      <w:r w:rsidR="002D701C">
        <w:rPr>
          <w:rFonts w:ascii="Times New Roman" w:hAnsi="Times New Roman" w:cs="Times New Roman"/>
          <w:sz w:val="24"/>
        </w:rPr>
        <w:t xml:space="preserve">. </w:t>
      </w:r>
      <w:r w:rsidR="000B7995">
        <w:rPr>
          <w:rFonts w:ascii="Times New Roman" w:hAnsi="Times New Roman" w:cs="Times New Roman"/>
          <w:sz w:val="24"/>
        </w:rPr>
        <w:t>S</w:t>
      </w:r>
      <w:r w:rsidR="00FC0089">
        <w:rPr>
          <w:rFonts w:ascii="Times New Roman" w:hAnsi="Times New Roman" w:cs="Times New Roman"/>
          <w:sz w:val="24"/>
        </w:rPr>
        <w:t xml:space="preserve">ome participants highlighted </w:t>
      </w:r>
      <w:r w:rsidR="001B0532">
        <w:rPr>
          <w:rFonts w:ascii="Times New Roman" w:hAnsi="Times New Roman" w:cs="Times New Roman"/>
          <w:sz w:val="24"/>
        </w:rPr>
        <w:t xml:space="preserve">negative experiences </w:t>
      </w:r>
      <w:r w:rsidR="00FC0089">
        <w:rPr>
          <w:rFonts w:ascii="Times New Roman" w:hAnsi="Times New Roman" w:cs="Times New Roman"/>
          <w:sz w:val="24"/>
        </w:rPr>
        <w:t xml:space="preserve">such as recurrence of </w:t>
      </w:r>
      <w:r w:rsidR="0001259E">
        <w:rPr>
          <w:rFonts w:ascii="Times New Roman" w:hAnsi="Times New Roman" w:cs="Times New Roman"/>
          <w:sz w:val="24"/>
        </w:rPr>
        <w:t>previous injuries</w:t>
      </w:r>
      <w:r w:rsidR="00FC0089" w:rsidRPr="00FC0089">
        <w:rPr>
          <w:rFonts w:ascii="Times New Roman" w:hAnsi="Times New Roman" w:cs="Times New Roman"/>
          <w:sz w:val="24"/>
        </w:rPr>
        <w:t>.</w:t>
      </w:r>
    </w:p>
    <w:p w14:paraId="5C067DDD" w14:textId="0A14080A" w:rsidR="001A4CB1" w:rsidRDefault="001A4CB1" w:rsidP="009131FC">
      <w:pPr>
        <w:spacing w:line="480" w:lineRule="auto"/>
        <w:jc w:val="both"/>
        <w:rPr>
          <w:rFonts w:ascii="Times New Roman" w:hAnsi="Times New Roman" w:cs="Times New Roman"/>
          <w:sz w:val="24"/>
        </w:rPr>
      </w:pPr>
    </w:p>
    <w:p w14:paraId="0B57AE8D" w14:textId="10C8F19A" w:rsidR="00FC0089" w:rsidRDefault="00B7374D" w:rsidP="009131FC">
      <w:pPr>
        <w:spacing w:line="480" w:lineRule="auto"/>
        <w:jc w:val="both"/>
        <w:rPr>
          <w:rFonts w:ascii="Times New Roman" w:hAnsi="Times New Roman" w:cs="Times New Roman"/>
          <w:sz w:val="24"/>
        </w:rPr>
      </w:pPr>
      <w:r>
        <w:rPr>
          <w:rFonts w:ascii="Times New Roman" w:hAnsi="Times New Roman" w:cs="Times New Roman"/>
          <w:sz w:val="24"/>
        </w:rPr>
        <w:t xml:space="preserve">Barriers to continuation: </w:t>
      </w:r>
      <w:r w:rsidR="001A4CB1" w:rsidRPr="00564380">
        <w:rPr>
          <w:rFonts w:ascii="Times New Roman" w:hAnsi="Times New Roman" w:cs="Times New Roman"/>
          <w:sz w:val="24"/>
        </w:rPr>
        <w:t xml:space="preserve">Having enough space </w:t>
      </w:r>
      <w:r w:rsidR="001A4CB1">
        <w:rPr>
          <w:rFonts w:ascii="Times New Roman" w:hAnsi="Times New Roman" w:cs="Times New Roman"/>
          <w:sz w:val="24"/>
        </w:rPr>
        <w:t xml:space="preserve">to carry out the intervention </w:t>
      </w:r>
      <w:r w:rsidR="00C16C37">
        <w:rPr>
          <w:rFonts w:ascii="Times New Roman" w:hAnsi="Times New Roman" w:cs="Times New Roman"/>
          <w:sz w:val="24"/>
        </w:rPr>
        <w:t>was</w:t>
      </w:r>
      <w:r w:rsidR="001A4CB1">
        <w:rPr>
          <w:rFonts w:ascii="Times New Roman" w:hAnsi="Times New Roman" w:cs="Times New Roman"/>
          <w:sz w:val="24"/>
        </w:rPr>
        <w:t xml:space="preserve"> one of the major issues identified (burden). </w:t>
      </w:r>
      <w:r w:rsidR="003918B1">
        <w:rPr>
          <w:rFonts w:ascii="Times New Roman" w:hAnsi="Times New Roman" w:cs="Times New Roman"/>
          <w:sz w:val="24"/>
        </w:rPr>
        <w:t>However,</w:t>
      </w:r>
      <w:r w:rsidR="001A4CB1">
        <w:rPr>
          <w:rFonts w:ascii="Times New Roman" w:hAnsi="Times New Roman" w:cs="Times New Roman"/>
          <w:sz w:val="24"/>
        </w:rPr>
        <w:t xml:space="preserve"> participants </w:t>
      </w:r>
      <w:r w:rsidR="00C02799" w:rsidRPr="00564380">
        <w:rPr>
          <w:rFonts w:ascii="Times New Roman" w:hAnsi="Times New Roman" w:cs="Times New Roman"/>
          <w:sz w:val="24"/>
        </w:rPr>
        <w:t xml:space="preserve">acknowledged </w:t>
      </w:r>
      <w:r w:rsidR="003918B1">
        <w:rPr>
          <w:rFonts w:ascii="Times New Roman" w:hAnsi="Times New Roman" w:cs="Times New Roman"/>
          <w:sz w:val="24"/>
        </w:rPr>
        <w:t xml:space="preserve">that </w:t>
      </w:r>
      <w:r w:rsidR="00C02799" w:rsidRPr="00564380">
        <w:rPr>
          <w:rFonts w:ascii="Times New Roman" w:hAnsi="Times New Roman" w:cs="Times New Roman"/>
          <w:sz w:val="24"/>
        </w:rPr>
        <w:t>the flexibility of the intervention was useful</w:t>
      </w:r>
      <w:r w:rsidR="003918B1">
        <w:rPr>
          <w:rFonts w:ascii="Times New Roman" w:hAnsi="Times New Roman" w:cs="Times New Roman"/>
          <w:sz w:val="24"/>
        </w:rPr>
        <w:t xml:space="preserve">. </w:t>
      </w:r>
      <w:r w:rsidR="0001259E">
        <w:rPr>
          <w:rFonts w:ascii="Times New Roman" w:hAnsi="Times New Roman" w:cs="Times New Roman"/>
          <w:sz w:val="24"/>
        </w:rPr>
        <w:t>M</w:t>
      </w:r>
      <w:r w:rsidR="00A42475">
        <w:rPr>
          <w:rFonts w:ascii="Times New Roman" w:hAnsi="Times New Roman" w:cs="Times New Roman"/>
          <w:sz w:val="24"/>
        </w:rPr>
        <w:t xml:space="preserve">ajor </w:t>
      </w:r>
      <w:r w:rsidR="00A42475" w:rsidRPr="00564380">
        <w:rPr>
          <w:rFonts w:ascii="Times New Roman" w:hAnsi="Times New Roman" w:cs="Times New Roman"/>
          <w:sz w:val="24"/>
        </w:rPr>
        <w:t>life events</w:t>
      </w:r>
      <w:r w:rsidR="00A42475">
        <w:rPr>
          <w:rFonts w:ascii="Times New Roman" w:hAnsi="Times New Roman" w:cs="Times New Roman"/>
          <w:sz w:val="24"/>
        </w:rPr>
        <w:t xml:space="preserve"> such as moving to a new house</w:t>
      </w:r>
      <w:r w:rsidR="00A42475" w:rsidRPr="00564380">
        <w:rPr>
          <w:rFonts w:ascii="Times New Roman" w:hAnsi="Times New Roman" w:cs="Times New Roman"/>
          <w:sz w:val="24"/>
        </w:rPr>
        <w:t xml:space="preserve"> </w:t>
      </w:r>
      <w:r w:rsidR="00A42475">
        <w:rPr>
          <w:rFonts w:ascii="Times New Roman" w:hAnsi="Times New Roman" w:cs="Times New Roman"/>
          <w:sz w:val="24"/>
        </w:rPr>
        <w:t xml:space="preserve">and everyday responsibilities such as household chores </w:t>
      </w:r>
      <w:r w:rsidR="00A42475" w:rsidRPr="00564380">
        <w:rPr>
          <w:rFonts w:ascii="Times New Roman" w:hAnsi="Times New Roman" w:cs="Times New Roman"/>
          <w:sz w:val="24"/>
        </w:rPr>
        <w:t>were</w:t>
      </w:r>
      <w:r w:rsidR="00A42475">
        <w:rPr>
          <w:rFonts w:ascii="Times New Roman" w:hAnsi="Times New Roman" w:cs="Times New Roman"/>
          <w:sz w:val="24"/>
        </w:rPr>
        <w:t xml:space="preserve"> identified </w:t>
      </w:r>
      <w:r w:rsidR="000B7995">
        <w:rPr>
          <w:rFonts w:ascii="Times New Roman" w:hAnsi="Times New Roman" w:cs="Times New Roman"/>
          <w:sz w:val="24"/>
        </w:rPr>
        <w:t xml:space="preserve">as </w:t>
      </w:r>
      <w:r w:rsidR="00A42475">
        <w:rPr>
          <w:rFonts w:ascii="Times New Roman" w:hAnsi="Times New Roman" w:cs="Times New Roman"/>
          <w:sz w:val="24"/>
        </w:rPr>
        <w:t xml:space="preserve">main </w:t>
      </w:r>
      <w:r w:rsidR="000B7995">
        <w:rPr>
          <w:rFonts w:ascii="Times New Roman" w:hAnsi="Times New Roman" w:cs="Times New Roman"/>
          <w:sz w:val="24"/>
        </w:rPr>
        <w:t xml:space="preserve">time sacrifices required </w:t>
      </w:r>
      <w:r w:rsidR="00A42475">
        <w:rPr>
          <w:rFonts w:ascii="Times New Roman" w:hAnsi="Times New Roman" w:cs="Times New Roman"/>
          <w:sz w:val="24"/>
        </w:rPr>
        <w:t>to do the exercises (opportunity costs).</w:t>
      </w:r>
    </w:p>
    <w:p w14:paraId="07E95061" w14:textId="77777777" w:rsidR="009D2AE5" w:rsidRDefault="009D2AE5" w:rsidP="009131FC">
      <w:pPr>
        <w:spacing w:line="480" w:lineRule="auto"/>
        <w:jc w:val="both"/>
        <w:rPr>
          <w:rFonts w:ascii="Times New Roman" w:hAnsi="Times New Roman" w:cs="Times New Roman"/>
          <w:sz w:val="24"/>
        </w:rPr>
      </w:pPr>
    </w:p>
    <w:p w14:paraId="32696B91" w14:textId="63C1D965" w:rsidR="002E0A13" w:rsidRDefault="00C26895" w:rsidP="009131FC">
      <w:pPr>
        <w:spacing w:line="480" w:lineRule="auto"/>
        <w:jc w:val="both"/>
        <w:rPr>
          <w:rFonts w:ascii="Times New Roman" w:hAnsi="Times New Roman" w:cs="Times New Roman"/>
          <w:b/>
          <w:sz w:val="24"/>
        </w:rPr>
      </w:pPr>
      <w:r>
        <w:rPr>
          <w:rFonts w:ascii="Times New Roman" w:hAnsi="Times New Roman" w:cs="Times New Roman"/>
          <w:b/>
          <w:sz w:val="24"/>
        </w:rPr>
        <w:t>Therapist interview findings</w:t>
      </w:r>
    </w:p>
    <w:p w14:paraId="1150613C" w14:textId="7FDD755C" w:rsidR="002D394A" w:rsidRDefault="002D394A" w:rsidP="009131FC">
      <w:pPr>
        <w:spacing w:line="480" w:lineRule="auto"/>
        <w:jc w:val="both"/>
        <w:rPr>
          <w:rFonts w:ascii="Times New Roman" w:hAnsi="Times New Roman" w:cs="Times New Roman"/>
          <w:sz w:val="24"/>
        </w:rPr>
      </w:pPr>
      <w:r w:rsidRPr="002D394A">
        <w:rPr>
          <w:rFonts w:ascii="Times New Roman" w:hAnsi="Times New Roman" w:cs="Times New Roman"/>
          <w:sz w:val="24"/>
        </w:rPr>
        <w:lastRenderedPageBreak/>
        <w:t>Nine therapists (four physiotherapists, five podiatrists) participated in semi-structured interviews. Key barriers and enablers with regards to the acceptability of the training and</w:t>
      </w:r>
      <w:r>
        <w:rPr>
          <w:rFonts w:ascii="Times New Roman" w:hAnsi="Times New Roman" w:cs="Times New Roman"/>
          <w:sz w:val="24"/>
        </w:rPr>
        <w:t xml:space="preserve"> intervention were identified</w:t>
      </w:r>
      <w:r w:rsidR="004C6AF8">
        <w:rPr>
          <w:rFonts w:ascii="Times New Roman" w:hAnsi="Times New Roman" w:cs="Times New Roman"/>
          <w:sz w:val="24"/>
        </w:rPr>
        <w:t xml:space="preserve"> (Table </w:t>
      </w:r>
      <w:r w:rsidR="002D6880">
        <w:rPr>
          <w:rFonts w:ascii="Times New Roman" w:hAnsi="Times New Roman" w:cs="Times New Roman"/>
          <w:sz w:val="24"/>
        </w:rPr>
        <w:t>6</w:t>
      </w:r>
      <w:r w:rsidR="004C6AF8">
        <w:rPr>
          <w:rFonts w:ascii="Times New Roman" w:hAnsi="Times New Roman" w:cs="Times New Roman"/>
          <w:sz w:val="24"/>
        </w:rPr>
        <w:t>)</w:t>
      </w:r>
      <w:r>
        <w:rPr>
          <w:rFonts w:ascii="Times New Roman" w:hAnsi="Times New Roman" w:cs="Times New Roman"/>
          <w:sz w:val="24"/>
        </w:rPr>
        <w:t xml:space="preserve">. </w:t>
      </w:r>
      <w:r w:rsidRPr="002D394A">
        <w:rPr>
          <w:rFonts w:ascii="Times New Roman" w:hAnsi="Times New Roman" w:cs="Times New Roman"/>
          <w:sz w:val="24"/>
        </w:rPr>
        <w:t>Therapists liked the supportive training environment (affect</w:t>
      </w:r>
      <w:r w:rsidR="009B1E0E">
        <w:rPr>
          <w:rFonts w:ascii="Times New Roman" w:hAnsi="Times New Roman" w:cs="Times New Roman"/>
          <w:sz w:val="24"/>
        </w:rPr>
        <w:t xml:space="preserve">ive attitude) and reported </w:t>
      </w:r>
      <w:r w:rsidRPr="002D394A">
        <w:rPr>
          <w:rFonts w:ascii="Times New Roman" w:hAnsi="Times New Roman" w:cs="Times New Roman"/>
          <w:sz w:val="24"/>
        </w:rPr>
        <w:t xml:space="preserve">role play exercises aided confidence in applying MI and BCTs (self-efficacy). The lack of time available to attend training was considered </w:t>
      </w:r>
      <w:r w:rsidR="009B1E0E">
        <w:rPr>
          <w:rFonts w:ascii="Times New Roman" w:hAnsi="Times New Roman" w:cs="Times New Roman"/>
          <w:sz w:val="24"/>
        </w:rPr>
        <w:t>problematic</w:t>
      </w:r>
      <w:r>
        <w:rPr>
          <w:rFonts w:ascii="Times New Roman" w:hAnsi="Times New Roman" w:cs="Times New Roman"/>
          <w:sz w:val="24"/>
        </w:rPr>
        <w:t xml:space="preserve"> (opportunity costs). </w:t>
      </w:r>
      <w:r w:rsidRPr="002D394A">
        <w:rPr>
          <w:rFonts w:ascii="Times New Roman" w:hAnsi="Times New Roman" w:cs="Times New Roman"/>
          <w:sz w:val="24"/>
        </w:rPr>
        <w:t>All therapists valued the opportunity to provide individualised care (intervention coherence). Barriers associated with acceptability included the use of trial-related materials (e.g. checklist) during intervention delivery (burden) and time delay between receiving training and intervention delivery (perceived effectiveness).</w:t>
      </w:r>
    </w:p>
    <w:p w14:paraId="3FECE6BA" w14:textId="442B66EE" w:rsidR="007E3CEB" w:rsidRDefault="007E3CEB" w:rsidP="009131FC">
      <w:pPr>
        <w:spacing w:line="480" w:lineRule="auto"/>
        <w:jc w:val="both"/>
        <w:rPr>
          <w:rFonts w:ascii="Times New Roman" w:hAnsi="Times New Roman" w:cs="Times New Roman"/>
          <w:sz w:val="24"/>
        </w:rPr>
      </w:pPr>
    </w:p>
    <w:p w14:paraId="6EBB0FC4" w14:textId="713925B0" w:rsidR="009D2AE5" w:rsidRDefault="009D2AE5" w:rsidP="009D2AE5">
      <w:pPr>
        <w:spacing w:line="480" w:lineRule="auto"/>
        <w:jc w:val="both"/>
        <w:rPr>
          <w:rFonts w:ascii="Times New Roman" w:hAnsi="Times New Roman" w:cs="Times New Roman"/>
          <w:sz w:val="24"/>
        </w:rPr>
      </w:pPr>
      <w:r>
        <w:rPr>
          <w:rFonts w:ascii="Times New Roman" w:hAnsi="Times New Roman" w:cs="Times New Roman"/>
          <w:sz w:val="24"/>
        </w:rPr>
        <w:t>Table 6. Themes, TFA constructs and supportive narratives from therapist interviews.</w:t>
      </w:r>
    </w:p>
    <w:tbl>
      <w:tblPr>
        <w:tblStyle w:val="TableGrid"/>
        <w:tblW w:w="0" w:type="auto"/>
        <w:tblLook w:val="04A0" w:firstRow="1" w:lastRow="0" w:firstColumn="1" w:lastColumn="0" w:noHBand="0" w:noVBand="1"/>
      </w:tblPr>
      <w:tblGrid>
        <w:gridCol w:w="1443"/>
        <w:gridCol w:w="1469"/>
        <w:gridCol w:w="6104"/>
      </w:tblGrid>
      <w:tr w:rsidR="00D23773" w14:paraId="1E42A79E" w14:textId="77777777" w:rsidTr="00B84185">
        <w:tc>
          <w:tcPr>
            <w:tcW w:w="1443" w:type="dxa"/>
          </w:tcPr>
          <w:p w14:paraId="6A5C95EB" w14:textId="77777777" w:rsidR="00D23773" w:rsidRDefault="00D23773" w:rsidP="00B84185">
            <w:pPr>
              <w:rPr>
                <w:rFonts w:ascii="Times New Roman" w:hAnsi="Times New Roman" w:cs="Times New Roman"/>
                <w:sz w:val="24"/>
              </w:rPr>
            </w:pPr>
          </w:p>
        </w:tc>
        <w:tc>
          <w:tcPr>
            <w:tcW w:w="1469" w:type="dxa"/>
          </w:tcPr>
          <w:p w14:paraId="7CF038E0" w14:textId="77777777" w:rsidR="00D23773" w:rsidRPr="00B4484F" w:rsidRDefault="00D23773" w:rsidP="00B84185">
            <w:pPr>
              <w:rPr>
                <w:rFonts w:ascii="Times New Roman" w:hAnsi="Times New Roman" w:cs="Times New Roman"/>
                <w:b/>
                <w:sz w:val="24"/>
              </w:rPr>
            </w:pPr>
            <w:r w:rsidRPr="00B4484F">
              <w:rPr>
                <w:rFonts w:ascii="Times New Roman" w:hAnsi="Times New Roman" w:cs="Times New Roman"/>
                <w:b/>
                <w:sz w:val="24"/>
              </w:rPr>
              <w:t>TFA Constructs</w:t>
            </w:r>
          </w:p>
        </w:tc>
        <w:tc>
          <w:tcPr>
            <w:tcW w:w="6104" w:type="dxa"/>
          </w:tcPr>
          <w:p w14:paraId="26C2E7C8" w14:textId="77777777" w:rsidR="00D23773" w:rsidRPr="00B4484F" w:rsidRDefault="00D23773" w:rsidP="00B84185">
            <w:pPr>
              <w:rPr>
                <w:rFonts w:ascii="Times New Roman" w:hAnsi="Times New Roman" w:cs="Times New Roman"/>
                <w:b/>
                <w:sz w:val="24"/>
              </w:rPr>
            </w:pPr>
            <w:r w:rsidRPr="00B4484F">
              <w:rPr>
                <w:rFonts w:ascii="Times New Roman" w:hAnsi="Times New Roman" w:cs="Times New Roman"/>
                <w:b/>
                <w:sz w:val="24"/>
              </w:rPr>
              <w:t>Supporting excerpts</w:t>
            </w:r>
          </w:p>
        </w:tc>
      </w:tr>
      <w:tr w:rsidR="00D23773" w14:paraId="76FC5494" w14:textId="77777777" w:rsidTr="00B84185">
        <w:trPr>
          <w:trHeight w:val="878"/>
        </w:trPr>
        <w:tc>
          <w:tcPr>
            <w:tcW w:w="1443" w:type="dxa"/>
          </w:tcPr>
          <w:p w14:paraId="7E252891"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Training acceptability barriers </w:t>
            </w:r>
          </w:p>
        </w:tc>
        <w:tc>
          <w:tcPr>
            <w:tcW w:w="1469" w:type="dxa"/>
          </w:tcPr>
          <w:p w14:paraId="72925083" w14:textId="77777777" w:rsidR="00D23773" w:rsidRDefault="00D23773" w:rsidP="00B84185">
            <w:pPr>
              <w:rPr>
                <w:rFonts w:ascii="Times New Roman" w:hAnsi="Times New Roman" w:cs="Times New Roman"/>
                <w:sz w:val="24"/>
              </w:rPr>
            </w:pPr>
            <w:r>
              <w:rPr>
                <w:rFonts w:ascii="Times New Roman" w:hAnsi="Times New Roman" w:cs="Times New Roman"/>
                <w:sz w:val="24"/>
              </w:rPr>
              <w:t>Opportunity costs</w:t>
            </w:r>
          </w:p>
        </w:tc>
        <w:tc>
          <w:tcPr>
            <w:tcW w:w="6104" w:type="dxa"/>
          </w:tcPr>
          <w:p w14:paraId="7227ABF2" w14:textId="77777777" w:rsidR="00D23773" w:rsidRDefault="00D23773" w:rsidP="00B84185">
            <w:pPr>
              <w:rPr>
                <w:rFonts w:ascii="Times New Roman" w:hAnsi="Times New Roman" w:cs="Times New Roman"/>
                <w:sz w:val="24"/>
              </w:rPr>
            </w:pPr>
            <w:r>
              <w:rPr>
                <w:rFonts w:ascii="Times New Roman" w:hAnsi="Times New Roman" w:cs="Times New Roman"/>
                <w:i/>
                <w:iCs/>
                <w:sz w:val="24"/>
              </w:rPr>
              <w:t>“</w:t>
            </w:r>
            <w:r w:rsidRPr="00092769">
              <w:rPr>
                <w:rFonts w:ascii="Times New Roman" w:hAnsi="Times New Roman" w:cs="Times New Roman"/>
                <w:i/>
                <w:iCs/>
                <w:sz w:val="24"/>
              </w:rPr>
              <w:t xml:space="preserve">In a busy NHS clinic, there's always pressure on patients and waiting times, two days out of a clinic is a big ask it did have a knock-on effect, and a potential impact on patient care” </w:t>
            </w:r>
            <w:r w:rsidRPr="00092769">
              <w:rPr>
                <w:rFonts w:ascii="Times New Roman" w:hAnsi="Times New Roman" w:cs="Times New Roman"/>
                <w:iCs/>
                <w:sz w:val="24"/>
              </w:rPr>
              <w:t>(01_002)</w:t>
            </w:r>
          </w:p>
        </w:tc>
      </w:tr>
      <w:tr w:rsidR="00D23773" w14:paraId="7EB1D0B2" w14:textId="77777777" w:rsidTr="00B84185">
        <w:trPr>
          <w:trHeight w:val="111"/>
        </w:trPr>
        <w:tc>
          <w:tcPr>
            <w:tcW w:w="1443" w:type="dxa"/>
            <w:vMerge w:val="restart"/>
          </w:tcPr>
          <w:p w14:paraId="4945A0BC" w14:textId="77777777" w:rsidR="00D23773" w:rsidRDefault="00D23773" w:rsidP="00B84185">
            <w:pPr>
              <w:rPr>
                <w:rFonts w:ascii="Times New Roman" w:hAnsi="Times New Roman" w:cs="Times New Roman"/>
                <w:sz w:val="24"/>
              </w:rPr>
            </w:pPr>
            <w:r>
              <w:rPr>
                <w:rFonts w:ascii="Times New Roman" w:hAnsi="Times New Roman" w:cs="Times New Roman"/>
                <w:sz w:val="24"/>
              </w:rPr>
              <w:t>Training acceptability enablers</w:t>
            </w:r>
          </w:p>
        </w:tc>
        <w:tc>
          <w:tcPr>
            <w:tcW w:w="1469" w:type="dxa"/>
          </w:tcPr>
          <w:p w14:paraId="0F342697" w14:textId="77777777" w:rsidR="00D23773" w:rsidRDefault="00D23773" w:rsidP="00B84185">
            <w:pPr>
              <w:rPr>
                <w:rFonts w:ascii="Times New Roman" w:hAnsi="Times New Roman" w:cs="Times New Roman"/>
                <w:sz w:val="24"/>
              </w:rPr>
            </w:pPr>
            <w:r>
              <w:rPr>
                <w:rFonts w:ascii="Times New Roman" w:hAnsi="Times New Roman" w:cs="Times New Roman"/>
                <w:sz w:val="24"/>
              </w:rPr>
              <w:t>Affective attitude</w:t>
            </w:r>
          </w:p>
        </w:tc>
        <w:tc>
          <w:tcPr>
            <w:tcW w:w="6104" w:type="dxa"/>
          </w:tcPr>
          <w:p w14:paraId="5EB91D9C" w14:textId="77777777" w:rsidR="00D23773" w:rsidRDefault="00D23773" w:rsidP="00B84185">
            <w:pPr>
              <w:rPr>
                <w:rFonts w:ascii="Times New Roman" w:hAnsi="Times New Roman" w:cs="Times New Roman"/>
                <w:sz w:val="24"/>
              </w:rPr>
            </w:pPr>
            <w:r w:rsidRPr="00092769">
              <w:rPr>
                <w:rFonts w:ascii="Times New Roman" w:hAnsi="Times New Roman" w:cs="Times New Roman"/>
                <w:i/>
                <w:iCs/>
                <w:sz w:val="24"/>
              </w:rPr>
              <w:t xml:space="preserve">“it was a really nice small, friendly, informal environment” </w:t>
            </w:r>
            <w:r w:rsidRPr="00092769">
              <w:rPr>
                <w:rFonts w:ascii="Times New Roman" w:hAnsi="Times New Roman" w:cs="Times New Roman"/>
                <w:iCs/>
                <w:sz w:val="24"/>
              </w:rPr>
              <w:t>(03_003)</w:t>
            </w:r>
          </w:p>
        </w:tc>
      </w:tr>
      <w:tr w:rsidR="00D23773" w14:paraId="7A1F865E" w14:textId="77777777" w:rsidTr="00B84185">
        <w:trPr>
          <w:trHeight w:val="837"/>
        </w:trPr>
        <w:tc>
          <w:tcPr>
            <w:tcW w:w="1443" w:type="dxa"/>
            <w:vMerge/>
          </w:tcPr>
          <w:p w14:paraId="06A03381" w14:textId="77777777" w:rsidR="00D23773" w:rsidRDefault="00D23773" w:rsidP="00B84185">
            <w:pPr>
              <w:rPr>
                <w:rFonts w:ascii="Times New Roman" w:hAnsi="Times New Roman" w:cs="Times New Roman"/>
                <w:sz w:val="24"/>
              </w:rPr>
            </w:pPr>
          </w:p>
        </w:tc>
        <w:tc>
          <w:tcPr>
            <w:tcW w:w="1469" w:type="dxa"/>
          </w:tcPr>
          <w:p w14:paraId="4AE492A3" w14:textId="77777777" w:rsidR="00D23773" w:rsidRDefault="00D23773" w:rsidP="00B84185">
            <w:pPr>
              <w:rPr>
                <w:rFonts w:ascii="Times New Roman" w:hAnsi="Times New Roman" w:cs="Times New Roman"/>
                <w:sz w:val="24"/>
              </w:rPr>
            </w:pPr>
            <w:r>
              <w:rPr>
                <w:rFonts w:ascii="Times New Roman" w:hAnsi="Times New Roman" w:cs="Times New Roman"/>
                <w:sz w:val="24"/>
              </w:rPr>
              <w:t>Perceived effectiveness</w:t>
            </w:r>
          </w:p>
        </w:tc>
        <w:tc>
          <w:tcPr>
            <w:tcW w:w="6104" w:type="dxa"/>
          </w:tcPr>
          <w:p w14:paraId="3DDA4896" w14:textId="77777777" w:rsidR="00D23773" w:rsidRDefault="00D23773" w:rsidP="00B84185">
            <w:pPr>
              <w:rPr>
                <w:rFonts w:ascii="Times New Roman" w:hAnsi="Times New Roman" w:cs="Times New Roman"/>
                <w:sz w:val="24"/>
              </w:rPr>
            </w:pPr>
            <w:r w:rsidRPr="00092769">
              <w:rPr>
                <w:rFonts w:ascii="Times New Roman" w:hAnsi="Times New Roman" w:cs="Times New Roman"/>
                <w:i/>
                <w:iCs/>
                <w:sz w:val="24"/>
              </w:rPr>
              <w:t>“The packaging that we got was excellent, there wasn't anything that was left out, I actually refer to training materials a lot in clinic, everything was really well done”</w:t>
            </w:r>
            <w:r w:rsidRPr="00092769">
              <w:rPr>
                <w:rFonts w:ascii="Arial" w:eastAsiaTheme="minorEastAsia" w:hAnsi="Arial" w:cs="Arial"/>
                <w:i/>
                <w:iCs/>
                <w:color w:val="0070C0"/>
                <w:kern w:val="24"/>
                <w:sz w:val="40"/>
                <w:szCs w:val="40"/>
                <w:lang w:eastAsia="en-GB"/>
              </w:rPr>
              <w:t xml:space="preserve"> </w:t>
            </w:r>
            <w:r w:rsidRPr="00092769">
              <w:rPr>
                <w:rFonts w:ascii="Times New Roman" w:hAnsi="Times New Roman" w:cs="Times New Roman"/>
                <w:iCs/>
                <w:sz w:val="24"/>
              </w:rPr>
              <w:t>(03_004)</w:t>
            </w:r>
          </w:p>
        </w:tc>
      </w:tr>
      <w:tr w:rsidR="00D23773" w14:paraId="245FBE8A" w14:textId="77777777" w:rsidTr="00B84185">
        <w:trPr>
          <w:trHeight w:val="185"/>
        </w:trPr>
        <w:tc>
          <w:tcPr>
            <w:tcW w:w="1443" w:type="dxa"/>
            <w:vMerge/>
          </w:tcPr>
          <w:p w14:paraId="2672C939" w14:textId="77777777" w:rsidR="00D23773" w:rsidRDefault="00D23773" w:rsidP="00B84185">
            <w:pPr>
              <w:rPr>
                <w:rFonts w:ascii="Times New Roman" w:hAnsi="Times New Roman" w:cs="Times New Roman"/>
                <w:sz w:val="24"/>
              </w:rPr>
            </w:pPr>
          </w:p>
        </w:tc>
        <w:tc>
          <w:tcPr>
            <w:tcW w:w="1469" w:type="dxa"/>
          </w:tcPr>
          <w:p w14:paraId="1C9E59F7" w14:textId="77777777" w:rsidR="00D23773" w:rsidRDefault="00D23773" w:rsidP="00B84185">
            <w:pPr>
              <w:rPr>
                <w:rFonts w:ascii="Times New Roman" w:hAnsi="Times New Roman" w:cs="Times New Roman"/>
                <w:sz w:val="24"/>
              </w:rPr>
            </w:pPr>
            <w:r>
              <w:rPr>
                <w:rFonts w:ascii="Times New Roman" w:hAnsi="Times New Roman" w:cs="Times New Roman"/>
                <w:sz w:val="24"/>
              </w:rPr>
              <w:t>Self-efficacy</w:t>
            </w:r>
          </w:p>
        </w:tc>
        <w:tc>
          <w:tcPr>
            <w:tcW w:w="6104" w:type="dxa"/>
          </w:tcPr>
          <w:p w14:paraId="01EE0C6F" w14:textId="77777777" w:rsidR="00D23773" w:rsidRDefault="00D23773" w:rsidP="00B84185">
            <w:pPr>
              <w:rPr>
                <w:rFonts w:ascii="Times New Roman" w:hAnsi="Times New Roman" w:cs="Times New Roman"/>
                <w:sz w:val="24"/>
              </w:rPr>
            </w:pPr>
            <w:r>
              <w:rPr>
                <w:rFonts w:ascii="Times New Roman" w:hAnsi="Times New Roman" w:cs="Times New Roman"/>
                <w:i/>
                <w:iCs/>
                <w:sz w:val="24"/>
              </w:rPr>
              <w:t>“</w:t>
            </w:r>
            <w:r w:rsidRPr="00092769">
              <w:rPr>
                <w:rFonts w:ascii="Times New Roman" w:hAnsi="Times New Roman" w:cs="Times New Roman"/>
                <w:i/>
                <w:iCs/>
                <w:sz w:val="24"/>
              </w:rPr>
              <w:t xml:space="preserve">I felt confident doing the MI practice because I’ve had training before” </w:t>
            </w:r>
            <w:r w:rsidRPr="00092769">
              <w:rPr>
                <w:rFonts w:ascii="Times New Roman" w:hAnsi="Times New Roman" w:cs="Times New Roman"/>
                <w:iCs/>
                <w:sz w:val="24"/>
              </w:rPr>
              <w:t>(03_003)</w:t>
            </w:r>
          </w:p>
        </w:tc>
      </w:tr>
      <w:tr w:rsidR="00D23773" w14:paraId="3F4B9801" w14:textId="77777777" w:rsidTr="00B84185">
        <w:trPr>
          <w:trHeight w:val="1145"/>
        </w:trPr>
        <w:tc>
          <w:tcPr>
            <w:tcW w:w="1443" w:type="dxa"/>
          </w:tcPr>
          <w:p w14:paraId="081D812A" w14:textId="77777777" w:rsidR="00D23773" w:rsidRDefault="00D23773" w:rsidP="00B84185">
            <w:pPr>
              <w:rPr>
                <w:rFonts w:ascii="Times New Roman" w:hAnsi="Times New Roman" w:cs="Times New Roman"/>
                <w:sz w:val="24"/>
              </w:rPr>
            </w:pPr>
            <w:r>
              <w:rPr>
                <w:rFonts w:ascii="Times New Roman" w:hAnsi="Times New Roman" w:cs="Times New Roman"/>
                <w:sz w:val="24"/>
              </w:rPr>
              <w:t>Intervention delivery acceptability barriers</w:t>
            </w:r>
          </w:p>
        </w:tc>
        <w:tc>
          <w:tcPr>
            <w:tcW w:w="1469" w:type="dxa"/>
          </w:tcPr>
          <w:p w14:paraId="6EF0E83E" w14:textId="77777777" w:rsidR="00D23773" w:rsidRDefault="00D23773" w:rsidP="00B84185">
            <w:pPr>
              <w:rPr>
                <w:rFonts w:ascii="Times New Roman" w:hAnsi="Times New Roman" w:cs="Times New Roman"/>
                <w:sz w:val="24"/>
              </w:rPr>
            </w:pPr>
            <w:r>
              <w:rPr>
                <w:rFonts w:ascii="Times New Roman" w:hAnsi="Times New Roman" w:cs="Times New Roman"/>
                <w:sz w:val="24"/>
              </w:rPr>
              <w:t>Burden</w:t>
            </w:r>
          </w:p>
          <w:p w14:paraId="2B0A975F" w14:textId="77777777" w:rsidR="00D23773" w:rsidRDefault="00D23773" w:rsidP="00B84185">
            <w:pPr>
              <w:rPr>
                <w:rFonts w:ascii="Times New Roman" w:hAnsi="Times New Roman" w:cs="Times New Roman"/>
                <w:sz w:val="24"/>
              </w:rPr>
            </w:pPr>
          </w:p>
        </w:tc>
        <w:tc>
          <w:tcPr>
            <w:tcW w:w="6104" w:type="dxa"/>
          </w:tcPr>
          <w:p w14:paraId="505DF34C" w14:textId="77777777" w:rsidR="00D23773" w:rsidRDefault="00D23773" w:rsidP="00B84185">
            <w:pPr>
              <w:rPr>
                <w:rFonts w:ascii="Times New Roman" w:hAnsi="Times New Roman" w:cs="Times New Roman"/>
                <w:sz w:val="24"/>
              </w:rPr>
            </w:pPr>
            <w:r w:rsidRPr="00092769">
              <w:rPr>
                <w:rFonts w:ascii="Times New Roman" w:hAnsi="Times New Roman" w:cs="Times New Roman"/>
                <w:i/>
                <w:iCs/>
                <w:sz w:val="24"/>
              </w:rPr>
              <w:t xml:space="preserve">“It definitely felt like there’s a lot of paperwork. Putting it all together in a sequence with all the paperwork in front of you… that felt like there was quite a lot to do for one appointment” </w:t>
            </w:r>
            <w:r w:rsidRPr="00092769">
              <w:rPr>
                <w:rFonts w:ascii="Times New Roman" w:hAnsi="Times New Roman" w:cs="Times New Roman"/>
                <w:iCs/>
                <w:sz w:val="24"/>
              </w:rPr>
              <w:t>(03_003)</w:t>
            </w:r>
          </w:p>
        </w:tc>
      </w:tr>
      <w:tr w:rsidR="00D23773" w14:paraId="012148E6" w14:textId="77777777" w:rsidTr="00B84185">
        <w:trPr>
          <w:trHeight w:val="111"/>
        </w:trPr>
        <w:tc>
          <w:tcPr>
            <w:tcW w:w="1443" w:type="dxa"/>
            <w:vMerge w:val="restart"/>
          </w:tcPr>
          <w:p w14:paraId="52133FB2" w14:textId="77777777" w:rsidR="00D23773" w:rsidRDefault="00D23773" w:rsidP="00B84185">
            <w:pPr>
              <w:rPr>
                <w:rFonts w:ascii="Times New Roman" w:hAnsi="Times New Roman" w:cs="Times New Roman"/>
                <w:sz w:val="24"/>
              </w:rPr>
            </w:pPr>
            <w:r>
              <w:rPr>
                <w:rFonts w:ascii="Times New Roman" w:hAnsi="Times New Roman" w:cs="Times New Roman"/>
                <w:sz w:val="24"/>
              </w:rPr>
              <w:t>Intervention delivery acceptability enablers</w:t>
            </w:r>
          </w:p>
        </w:tc>
        <w:tc>
          <w:tcPr>
            <w:tcW w:w="1469" w:type="dxa"/>
          </w:tcPr>
          <w:p w14:paraId="477F67A1" w14:textId="77777777" w:rsidR="00D23773" w:rsidRDefault="00D23773" w:rsidP="00B84185">
            <w:pPr>
              <w:rPr>
                <w:rFonts w:ascii="Times New Roman" w:hAnsi="Times New Roman" w:cs="Times New Roman"/>
                <w:sz w:val="24"/>
              </w:rPr>
            </w:pPr>
            <w:r>
              <w:rPr>
                <w:rFonts w:ascii="Times New Roman" w:hAnsi="Times New Roman" w:cs="Times New Roman"/>
                <w:sz w:val="24"/>
              </w:rPr>
              <w:t>Intervention coherence</w:t>
            </w:r>
          </w:p>
        </w:tc>
        <w:tc>
          <w:tcPr>
            <w:tcW w:w="6104" w:type="dxa"/>
          </w:tcPr>
          <w:p w14:paraId="7DB76EC4" w14:textId="77777777" w:rsidR="00D23773" w:rsidRDefault="00D23773" w:rsidP="00B84185">
            <w:pPr>
              <w:rPr>
                <w:rFonts w:ascii="Times New Roman" w:hAnsi="Times New Roman" w:cs="Times New Roman"/>
                <w:sz w:val="24"/>
              </w:rPr>
            </w:pPr>
            <w:r>
              <w:rPr>
                <w:rFonts w:ascii="Times New Roman" w:hAnsi="Times New Roman" w:cs="Times New Roman"/>
                <w:sz w:val="24"/>
              </w:rPr>
              <w:t>“</w:t>
            </w:r>
            <w:r w:rsidRPr="00B4484F">
              <w:rPr>
                <w:rFonts w:ascii="Times New Roman" w:hAnsi="Times New Roman" w:cs="Times New Roman"/>
                <w:i/>
                <w:sz w:val="24"/>
              </w:rPr>
              <w:t>The follow-up sessions were good to check if we’d changed something in the second consultation and I just wanted to make sure that they were managing the alterations that we’d agreed and to make sure that they were happy in what they were doing</w:t>
            </w:r>
            <w:r w:rsidRPr="00B4484F">
              <w:rPr>
                <w:rFonts w:ascii="Times New Roman" w:hAnsi="Times New Roman" w:cs="Times New Roman"/>
                <w:sz w:val="24"/>
              </w:rPr>
              <w:t>” (03_001)</w:t>
            </w:r>
          </w:p>
        </w:tc>
      </w:tr>
      <w:tr w:rsidR="00D23773" w14:paraId="45B60E11" w14:textId="77777777" w:rsidTr="00B84185">
        <w:trPr>
          <w:trHeight w:val="704"/>
        </w:trPr>
        <w:tc>
          <w:tcPr>
            <w:tcW w:w="1443" w:type="dxa"/>
            <w:vMerge/>
          </w:tcPr>
          <w:p w14:paraId="74F63E0C" w14:textId="77777777" w:rsidR="00D23773" w:rsidRDefault="00D23773" w:rsidP="00B84185">
            <w:pPr>
              <w:rPr>
                <w:rFonts w:ascii="Times New Roman" w:hAnsi="Times New Roman" w:cs="Times New Roman"/>
                <w:sz w:val="24"/>
              </w:rPr>
            </w:pPr>
          </w:p>
        </w:tc>
        <w:tc>
          <w:tcPr>
            <w:tcW w:w="1469" w:type="dxa"/>
          </w:tcPr>
          <w:p w14:paraId="25B74FCB" w14:textId="77777777" w:rsidR="00D23773" w:rsidRDefault="00D23773" w:rsidP="00B84185">
            <w:pPr>
              <w:rPr>
                <w:rFonts w:ascii="Times New Roman" w:hAnsi="Times New Roman" w:cs="Times New Roman"/>
                <w:sz w:val="24"/>
              </w:rPr>
            </w:pPr>
            <w:r>
              <w:rPr>
                <w:rFonts w:ascii="Times New Roman" w:hAnsi="Times New Roman" w:cs="Times New Roman"/>
                <w:sz w:val="24"/>
              </w:rPr>
              <w:t>Perceived effectiveness</w:t>
            </w:r>
          </w:p>
        </w:tc>
        <w:tc>
          <w:tcPr>
            <w:tcW w:w="6104" w:type="dxa"/>
          </w:tcPr>
          <w:p w14:paraId="047CE050" w14:textId="77777777" w:rsidR="00D23773" w:rsidRDefault="00D23773" w:rsidP="00B84185">
            <w:pPr>
              <w:rPr>
                <w:rFonts w:ascii="Times New Roman" w:hAnsi="Times New Roman" w:cs="Times New Roman"/>
                <w:sz w:val="24"/>
              </w:rPr>
            </w:pPr>
            <w:r w:rsidRPr="00B4484F">
              <w:rPr>
                <w:rFonts w:ascii="Times New Roman" w:hAnsi="Times New Roman" w:cs="Times New Roman"/>
                <w:i/>
                <w:iCs/>
                <w:sz w:val="24"/>
              </w:rPr>
              <w:t xml:space="preserve">“The ones that were motivated and committed to it and did it, were thrilled at how quickly they started to pick up the </w:t>
            </w:r>
            <w:r w:rsidRPr="00B4484F">
              <w:rPr>
                <w:rFonts w:ascii="Times New Roman" w:hAnsi="Times New Roman" w:cs="Times New Roman"/>
                <w:i/>
                <w:iCs/>
                <w:sz w:val="24"/>
              </w:rPr>
              <w:lastRenderedPageBreak/>
              <w:t>exercises. They could see the changes in themselves, so, it definitely is effective” (02_001)</w:t>
            </w:r>
          </w:p>
        </w:tc>
      </w:tr>
    </w:tbl>
    <w:p w14:paraId="71EE8FC3" w14:textId="00CC8713" w:rsidR="00F10957" w:rsidRDefault="00F10957" w:rsidP="009131FC">
      <w:pPr>
        <w:spacing w:line="480" w:lineRule="auto"/>
        <w:jc w:val="both"/>
        <w:rPr>
          <w:rFonts w:ascii="Times New Roman" w:hAnsi="Times New Roman" w:cs="Times New Roman"/>
          <w:sz w:val="24"/>
        </w:rPr>
      </w:pPr>
    </w:p>
    <w:p w14:paraId="41668B51" w14:textId="77777777" w:rsidR="00D23773" w:rsidRDefault="00D23773" w:rsidP="009131FC">
      <w:pPr>
        <w:spacing w:line="480" w:lineRule="auto"/>
        <w:jc w:val="both"/>
        <w:rPr>
          <w:rFonts w:ascii="Times New Roman" w:hAnsi="Times New Roman" w:cs="Times New Roman"/>
          <w:sz w:val="24"/>
        </w:rPr>
      </w:pPr>
    </w:p>
    <w:p w14:paraId="7BA6C630" w14:textId="77777777" w:rsidR="002E0A13" w:rsidRDefault="002E0A13" w:rsidP="009131FC">
      <w:pPr>
        <w:spacing w:line="480" w:lineRule="auto"/>
        <w:jc w:val="both"/>
        <w:rPr>
          <w:rFonts w:ascii="Times New Roman" w:hAnsi="Times New Roman" w:cs="Times New Roman"/>
          <w:b/>
          <w:sz w:val="24"/>
        </w:rPr>
      </w:pPr>
      <w:r>
        <w:rPr>
          <w:rFonts w:ascii="Times New Roman" w:hAnsi="Times New Roman" w:cs="Times New Roman"/>
          <w:b/>
          <w:sz w:val="24"/>
        </w:rPr>
        <w:t>Intervention fidelity</w:t>
      </w:r>
    </w:p>
    <w:p w14:paraId="62AF736D" w14:textId="3AFE53F1" w:rsidR="002D394A" w:rsidRDefault="002D394A" w:rsidP="009131FC">
      <w:pPr>
        <w:spacing w:line="480" w:lineRule="auto"/>
        <w:jc w:val="both"/>
        <w:rPr>
          <w:rFonts w:ascii="Times New Roman" w:hAnsi="Times New Roman" w:cs="Times New Roman"/>
          <w:sz w:val="24"/>
        </w:rPr>
      </w:pPr>
      <w:r w:rsidRPr="002D394A">
        <w:rPr>
          <w:rFonts w:ascii="Times New Roman" w:hAnsi="Times New Roman" w:cs="Times New Roman"/>
          <w:sz w:val="24"/>
        </w:rPr>
        <w:t xml:space="preserve">Four physiotherapists and two podiatrists delivered </w:t>
      </w:r>
      <w:r w:rsidRPr="00085DA8">
        <w:rPr>
          <w:rFonts w:ascii="Times New Roman" w:hAnsi="Times New Roman" w:cs="Times New Roman"/>
          <w:sz w:val="24"/>
        </w:rPr>
        <w:t>78</w:t>
      </w:r>
      <w:r w:rsidRPr="002D394A">
        <w:rPr>
          <w:rFonts w:ascii="Times New Roman" w:hAnsi="Times New Roman" w:cs="Times New Roman"/>
          <w:sz w:val="24"/>
        </w:rPr>
        <w:t xml:space="preserve"> G</w:t>
      </w:r>
      <w:r w:rsidR="0001259E">
        <w:rPr>
          <w:rFonts w:ascii="Times New Roman" w:hAnsi="Times New Roman" w:cs="Times New Roman"/>
          <w:sz w:val="24"/>
        </w:rPr>
        <w:t>REAT</w:t>
      </w:r>
      <w:r w:rsidRPr="002D394A">
        <w:rPr>
          <w:rFonts w:ascii="Times New Roman" w:hAnsi="Times New Roman" w:cs="Times New Roman"/>
          <w:sz w:val="24"/>
        </w:rPr>
        <w:t xml:space="preserve"> Strides sessions across three centres in the UK</w:t>
      </w:r>
      <w:r w:rsidR="00E36AF7">
        <w:rPr>
          <w:rFonts w:ascii="Times New Roman" w:hAnsi="Times New Roman" w:cs="Times New Roman"/>
          <w:sz w:val="24"/>
        </w:rPr>
        <w:t xml:space="preserve"> (</w:t>
      </w:r>
      <w:r w:rsidR="00055531">
        <w:rPr>
          <w:rFonts w:ascii="Times New Roman" w:hAnsi="Times New Roman" w:cs="Times New Roman"/>
          <w:sz w:val="24"/>
        </w:rPr>
        <w:t>see Additional File 4</w:t>
      </w:r>
      <w:r w:rsidR="00E36AF7">
        <w:rPr>
          <w:rFonts w:ascii="Times New Roman" w:hAnsi="Times New Roman" w:cs="Times New Roman"/>
          <w:sz w:val="24"/>
        </w:rPr>
        <w:t>)</w:t>
      </w:r>
      <w:r w:rsidRPr="002D394A">
        <w:rPr>
          <w:rFonts w:ascii="Times New Roman" w:hAnsi="Times New Roman" w:cs="Times New Roman"/>
          <w:sz w:val="24"/>
        </w:rPr>
        <w:t xml:space="preserve">. Audio recordings of </w:t>
      </w:r>
      <w:r w:rsidR="00B51F9F">
        <w:rPr>
          <w:rFonts w:ascii="Times New Roman" w:hAnsi="Times New Roman" w:cs="Times New Roman"/>
          <w:sz w:val="24"/>
        </w:rPr>
        <w:t xml:space="preserve">the </w:t>
      </w:r>
      <w:r w:rsidRPr="002D394A">
        <w:rPr>
          <w:rFonts w:ascii="Times New Roman" w:hAnsi="Times New Roman" w:cs="Times New Roman"/>
          <w:sz w:val="24"/>
        </w:rPr>
        <w:t xml:space="preserve">GREAT </w:t>
      </w:r>
      <w:r w:rsidR="00B51F9F" w:rsidRPr="002D394A">
        <w:rPr>
          <w:rFonts w:ascii="Times New Roman" w:hAnsi="Times New Roman" w:cs="Times New Roman"/>
          <w:sz w:val="24"/>
        </w:rPr>
        <w:t xml:space="preserve">Strides </w:t>
      </w:r>
      <w:r w:rsidRPr="002D394A">
        <w:rPr>
          <w:rFonts w:ascii="Times New Roman" w:hAnsi="Times New Roman" w:cs="Times New Roman"/>
          <w:sz w:val="24"/>
        </w:rPr>
        <w:t>intervention for 28 participants across 64 sessions were considered for the assessment of fidelity.</w:t>
      </w:r>
      <w:r w:rsidRPr="002D394A">
        <w:t xml:space="preserve"> </w:t>
      </w:r>
      <w:r w:rsidRPr="002D394A">
        <w:rPr>
          <w:rFonts w:ascii="Times New Roman" w:hAnsi="Times New Roman" w:cs="Times New Roman"/>
          <w:sz w:val="24"/>
        </w:rPr>
        <w:t xml:space="preserve">A sample of </w:t>
      </w:r>
      <w:r w:rsidRPr="0001259E">
        <w:rPr>
          <w:rFonts w:ascii="Times New Roman" w:hAnsi="Times New Roman" w:cs="Times New Roman"/>
          <w:sz w:val="24"/>
        </w:rPr>
        <w:t>37 (50%)</w:t>
      </w:r>
      <w:r w:rsidRPr="002D394A">
        <w:rPr>
          <w:rFonts w:ascii="Times New Roman" w:hAnsi="Times New Roman" w:cs="Times New Roman"/>
          <w:sz w:val="24"/>
        </w:rPr>
        <w:t xml:space="preserve"> of sessions 1-6 delivered across the three sites were coded for MITI delivery. Good inter-rater reliability was achieved, 73% (C</w:t>
      </w:r>
      <w:r w:rsidR="009B1E0E">
        <w:rPr>
          <w:rFonts w:ascii="Times New Roman" w:hAnsi="Times New Roman" w:cs="Times New Roman"/>
          <w:sz w:val="24"/>
        </w:rPr>
        <w:t>I 0.68-0.78). Relational (mean [SD]</w:t>
      </w:r>
      <w:r w:rsidRPr="002D394A">
        <w:rPr>
          <w:rFonts w:ascii="Times New Roman" w:hAnsi="Times New Roman" w:cs="Times New Roman"/>
          <w:sz w:val="24"/>
        </w:rPr>
        <w:t xml:space="preserve"> 4.38</w:t>
      </w:r>
      <w:r w:rsidR="009B1E0E">
        <w:rPr>
          <w:rFonts w:ascii="Times New Roman" w:hAnsi="Times New Roman" w:cs="Times New Roman"/>
          <w:sz w:val="24"/>
        </w:rPr>
        <w:t xml:space="preserve"> [0</w:t>
      </w:r>
      <w:r w:rsidRPr="002D394A">
        <w:rPr>
          <w:rFonts w:ascii="Times New Roman" w:hAnsi="Times New Roman" w:cs="Times New Roman"/>
          <w:sz w:val="24"/>
        </w:rPr>
        <w:t>.844</w:t>
      </w:r>
      <w:r w:rsidR="009B1E0E">
        <w:rPr>
          <w:rFonts w:ascii="Times New Roman" w:hAnsi="Times New Roman" w:cs="Times New Roman"/>
          <w:sz w:val="24"/>
        </w:rPr>
        <w:t>]</w:t>
      </w:r>
      <w:r w:rsidRPr="002D394A">
        <w:rPr>
          <w:rFonts w:ascii="Times New Roman" w:hAnsi="Times New Roman" w:cs="Times New Roman"/>
          <w:sz w:val="24"/>
        </w:rPr>
        <w:t>) and technical (mean</w:t>
      </w:r>
      <w:r w:rsidR="009B1E0E">
        <w:rPr>
          <w:rFonts w:ascii="Times New Roman" w:hAnsi="Times New Roman" w:cs="Times New Roman"/>
          <w:sz w:val="24"/>
        </w:rPr>
        <w:t xml:space="preserve"> [SD]</w:t>
      </w:r>
      <w:r w:rsidRPr="002D394A">
        <w:rPr>
          <w:rFonts w:ascii="Times New Roman" w:hAnsi="Times New Roman" w:cs="Times New Roman"/>
          <w:sz w:val="24"/>
        </w:rPr>
        <w:t xml:space="preserve"> 4.19</w:t>
      </w:r>
      <w:r w:rsidR="009B1E0E">
        <w:rPr>
          <w:rFonts w:ascii="Times New Roman" w:hAnsi="Times New Roman" w:cs="Times New Roman"/>
          <w:sz w:val="24"/>
        </w:rPr>
        <w:t xml:space="preserve"> [0</w:t>
      </w:r>
      <w:r w:rsidRPr="002D394A">
        <w:rPr>
          <w:rFonts w:ascii="Times New Roman" w:hAnsi="Times New Roman" w:cs="Times New Roman"/>
          <w:sz w:val="24"/>
        </w:rPr>
        <w:t>.837</w:t>
      </w:r>
      <w:r w:rsidR="009B1E0E">
        <w:rPr>
          <w:rFonts w:ascii="Times New Roman" w:hAnsi="Times New Roman" w:cs="Times New Roman"/>
          <w:sz w:val="24"/>
        </w:rPr>
        <w:t>]</w:t>
      </w:r>
      <w:r w:rsidRPr="002D394A">
        <w:rPr>
          <w:rFonts w:ascii="Times New Roman" w:hAnsi="Times New Roman" w:cs="Times New Roman"/>
          <w:sz w:val="24"/>
        </w:rPr>
        <w:t>) aspects of MI were delivered with proficiency.</w:t>
      </w:r>
      <w:r>
        <w:rPr>
          <w:rFonts w:ascii="Times New Roman" w:hAnsi="Times New Roman" w:cs="Times New Roman"/>
          <w:sz w:val="24"/>
        </w:rPr>
        <w:t xml:space="preserve">  </w:t>
      </w:r>
      <w:r w:rsidRPr="002D394A">
        <w:rPr>
          <w:rFonts w:ascii="Times New Roman" w:hAnsi="Times New Roman" w:cs="Times New Roman"/>
          <w:sz w:val="24"/>
        </w:rPr>
        <w:t xml:space="preserve">Data from </w:t>
      </w:r>
      <w:r w:rsidRPr="0001259E">
        <w:rPr>
          <w:rFonts w:ascii="Times New Roman" w:hAnsi="Times New Roman" w:cs="Times New Roman"/>
          <w:sz w:val="24"/>
        </w:rPr>
        <w:t xml:space="preserve">28 </w:t>
      </w:r>
      <w:r w:rsidRPr="002D394A">
        <w:rPr>
          <w:rFonts w:ascii="Times New Roman" w:hAnsi="Times New Roman" w:cs="Times New Roman"/>
          <w:sz w:val="24"/>
        </w:rPr>
        <w:t>participants across 55 sessions were rated for core components and BCTs.</w:t>
      </w:r>
      <w:r w:rsidR="00C26895" w:rsidRPr="00C26895">
        <w:t xml:space="preserve"> </w:t>
      </w:r>
      <w:r w:rsidR="00C26895" w:rsidRPr="00C26895">
        <w:rPr>
          <w:rFonts w:ascii="Times New Roman" w:hAnsi="Times New Roman" w:cs="Times New Roman"/>
          <w:sz w:val="24"/>
        </w:rPr>
        <w:t xml:space="preserve">The </w:t>
      </w:r>
      <w:bookmarkStart w:id="2" w:name="_Hlk85099299"/>
      <w:r w:rsidR="00C26895" w:rsidRPr="00C26895">
        <w:rPr>
          <w:rFonts w:ascii="Times New Roman" w:hAnsi="Times New Roman" w:cs="Times New Roman"/>
          <w:sz w:val="24"/>
        </w:rPr>
        <w:t xml:space="preserve">6 core </w:t>
      </w:r>
      <w:bookmarkEnd w:id="2"/>
      <w:r w:rsidR="006B5A14">
        <w:rPr>
          <w:rFonts w:ascii="Times New Roman" w:hAnsi="Times New Roman" w:cs="Times New Roman"/>
          <w:sz w:val="24"/>
        </w:rPr>
        <w:t xml:space="preserve">components </w:t>
      </w:r>
      <w:r w:rsidR="006B5A14" w:rsidRPr="00C26895">
        <w:rPr>
          <w:rFonts w:ascii="Times New Roman" w:hAnsi="Times New Roman" w:cs="Times New Roman"/>
          <w:sz w:val="24"/>
        </w:rPr>
        <w:t>and</w:t>
      </w:r>
      <w:r w:rsidR="00C26895" w:rsidRPr="00C26895">
        <w:rPr>
          <w:rFonts w:ascii="Times New Roman" w:hAnsi="Times New Roman" w:cs="Times New Roman"/>
          <w:sz w:val="24"/>
        </w:rPr>
        <w:t xml:space="preserve"> 7 BCTs in Session 1 were delivered with high (≥80%) treatment fidelity but 10 further BCTs were not consistently delivered. In session 2, 4 core </w:t>
      </w:r>
      <w:r w:rsidR="00463F80">
        <w:rPr>
          <w:rFonts w:ascii="Times New Roman" w:hAnsi="Times New Roman" w:cs="Times New Roman"/>
          <w:sz w:val="24"/>
        </w:rPr>
        <w:t>components and</w:t>
      </w:r>
      <w:r w:rsidR="00C26895" w:rsidRPr="00C26895">
        <w:rPr>
          <w:rFonts w:ascii="Times New Roman" w:hAnsi="Times New Roman" w:cs="Times New Roman"/>
          <w:sz w:val="24"/>
        </w:rPr>
        <w:t xml:space="preserve"> 4 BCTs were delivered with high fidelity, but another 8 BCTs were not consistently delivered. In session 3 three core </w:t>
      </w:r>
      <w:r w:rsidR="00374A14">
        <w:rPr>
          <w:rFonts w:ascii="Times New Roman" w:hAnsi="Times New Roman" w:cs="Times New Roman"/>
          <w:sz w:val="24"/>
        </w:rPr>
        <w:t xml:space="preserve">components </w:t>
      </w:r>
      <w:r w:rsidR="00C26895" w:rsidRPr="00C26895">
        <w:rPr>
          <w:rFonts w:ascii="Times New Roman" w:hAnsi="Times New Roman" w:cs="Times New Roman"/>
          <w:sz w:val="24"/>
        </w:rPr>
        <w:t xml:space="preserve">and 2 BCTs were delivered consistently. In session 4, 3 core </w:t>
      </w:r>
      <w:r w:rsidR="00374A14">
        <w:rPr>
          <w:rFonts w:ascii="Times New Roman" w:hAnsi="Times New Roman" w:cs="Times New Roman"/>
          <w:sz w:val="24"/>
        </w:rPr>
        <w:t xml:space="preserve">components </w:t>
      </w:r>
      <w:r w:rsidR="00C26895" w:rsidRPr="00C26895">
        <w:rPr>
          <w:rFonts w:ascii="Times New Roman" w:hAnsi="Times New Roman" w:cs="Times New Roman"/>
          <w:sz w:val="24"/>
        </w:rPr>
        <w:t xml:space="preserve">were delivered with high fidelity, but none of the 12 BCTs were delivered consistently. For sessions 5 and 6, only 2 core </w:t>
      </w:r>
      <w:r w:rsidR="00374A14">
        <w:rPr>
          <w:rFonts w:ascii="Times New Roman" w:hAnsi="Times New Roman" w:cs="Times New Roman"/>
          <w:sz w:val="24"/>
        </w:rPr>
        <w:t xml:space="preserve">components </w:t>
      </w:r>
      <w:r w:rsidR="00C26895" w:rsidRPr="00C26895">
        <w:rPr>
          <w:rFonts w:ascii="Times New Roman" w:hAnsi="Times New Roman" w:cs="Times New Roman"/>
          <w:sz w:val="24"/>
        </w:rPr>
        <w:t>were delivered consistently, with 6 out of 12 BCTs for session 5 being delivered with high fidelity, and 2 BCTs out of 12 being delivered with high fidelity for session 6</w:t>
      </w:r>
      <w:r w:rsidR="00C26895">
        <w:rPr>
          <w:rFonts w:ascii="Times New Roman" w:hAnsi="Times New Roman" w:cs="Times New Roman"/>
          <w:sz w:val="24"/>
        </w:rPr>
        <w:t xml:space="preserve"> </w:t>
      </w:r>
      <w:r w:rsidRPr="002D394A">
        <w:rPr>
          <w:rFonts w:ascii="Times New Roman" w:hAnsi="Times New Roman" w:cs="Times New Roman"/>
          <w:sz w:val="24"/>
        </w:rPr>
        <w:t xml:space="preserve"> </w:t>
      </w:r>
    </w:p>
    <w:p w14:paraId="1E566A73" w14:textId="77777777" w:rsidR="00DE77E7" w:rsidRDefault="00DE77E7" w:rsidP="009131FC">
      <w:pPr>
        <w:spacing w:line="480" w:lineRule="auto"/>
        <w:jc w:val="both"/>
        <w:rPr>
          <w:rFonts w:ascii="Times New Roman" w:hAnsi="Times New Roman" w:cs="Times New Roman"/>
          <w:b/>
          <w:sz w:val="28"/>
        </w:rPr>
      </w:pPr>
    </w:p>
    <w:p w14:paraId="7AA7617D" w14:textId="7778242F" w:rsidR="00085DA8" w:rsidRDefault="00085DA8" w:rsidP="009131FC">
      <w:pPr>
        <w:spacing w:line="480" w:lineRule="auto"/>
        <w:jc w:val="both"/>
        <w:rPr>
          <w:rFonts w:ascii="Times New Roman" w:hAnsi="Times New Roman" w:cs="Times New Roman"/>
          <w:b/>
          <w:sz w:val="24"/>
        </w:rPr>
      </w:pPr>
      <w:r>
        <w:rPr>
          <w:rFonts w:ascii="Times New Roman" w:hAnsi="Times New Roman" w:cs="Times New Roman"/>
          <w:b/>
          <w:sz w:val="24"/>
        </w:rPr>
        <w:t xml:space="preserve">Evaluation of future randomised trial feasibility  </w:t>
      </w:r>
    </w:p>
    <w:p w14:paraId="1A0E1D7E" w14:textId="67EFEEC1" w:rsidR="00085DA8" w:rsidRDefault="00085DA8" w:rsidP="009131FC">
      <w:pPr>
        <w:spacing w:line="480" w:lineRule="auto"/>
        <w:jc w:val="both"/>
        <w:rPr>
          <w:rFonts w:ascii="Times New Roman" w:hAnsi="Times New Roman" w:cs="Times New Roman"/>
          <w:b/>
          <w:sz w:val="24"/>
        </w:rPr>
      </w:pPr>
      <w:r>
        <w:rPr>
          <w:rFonts w:ascii="Times New Roman" w:hAnsi="Times New Roman" w:cs="Times New Roman"/>
          <w:b/>
          <w:sz w:val="24"/>
        </w:rPr>
        <w:t>Primary outcome measure candidates’ evaluation</w:t>
      </w:r>
    </w:p>
    <w:p w14:paraId="5F29C72E" w14:textId="65802616" w:rsidR="00611631" w:rsidRDefault="00085DA8" w:rsidP="009131FC">
      <w:pPr>
        <w:spacing w:line="480" w:lineRule="auto"/>
        <w:jc w:val="both"/>
        <w:rPr>
          <w:rFonts w:ascii="Times New Roman" w:hAnsi="Times New Roman" w:cs="Times New Roman"/>
          <w:sz w:val="24"/>
        </w:rPr>
      </w:pPr>
      <w:r>
        <w:rPr>
          <w:rFonts w:ascii="Times New Roman" w:hAnsi="Times New Roman" w:cs="Times New Roman"/>
          <w:sz w:val="24"/>
        </w:rPr>
        <w:lastRenderedPageBreak/>
        <w:t>Mean change scores and associated effect sizes for estimating responsiveness are presen</w:t>
      </w:r>
      <w:r w:rsidR="00140C5D">
        <w:rPr>
          <w:rFonts w:ascii="Times New Roman" w:hAnsi="Times New Roman" w:cs="Times New Roman"/>
          <w:sz w:val="24"/>
        </w:rPr>
        <w:t>ted in Table 7</w:t>
      </w:r>
      <w:r w:rsidR="00C26895" w:rsidRPr="00C26895">
        <w:t xml:space="preserve"> </w:t>
      </w:r>
      <w:r w:rsidR="00C26895" w:rsidRPr="00C26895">
        <w:rPr>
          <w:rFonts w:ascii="Times New Roman" w:hAnsi="Times New Roman" w:cs="Times New Roman"/>
          <w:sz w:val="24"/>
        </w:rPr>
        <w:t>for the 15 participants who had complete data</w:t>
      </w:r>
      <w:r>
        <w:rPr>
          <w:rFonts w:ascii="Times New Roman" w:hAnsi="Times New Roman" w:cs="Times New Roman"/>
          <w:sz w:val="24"/>
        </w:rPr>
        <w:t xml:space="preserve">. Participants’ perceptions of change in walking ability at 12 weeks are presented in Figure </w:t>
      </w:r>
      <w:r w:rsidR="002D6880">
        <w:rPr>
          <w:rFonts w:ascii="Times New Roman" w:hAnsi="Times New Roman" w:cs="Times New Roman"/>
          <w:sz w:val="24"/>
        </w:rPr>
        <w:t>3</w:t>
      </w:r>
      <w:r>
        <w:rPr>
          <w:rFonts w:ascii="Times New Roman" w:hAnsi="Times New Roman" w:cs="Times New Roman"/>
          <w:sz w:val="24"/>
        </w:rPr>
        <w:t xml:space="preserve">. Change scores for outcome measures were all in the expected direction (improvement). </w:t>
      </w:r>
      <w:r w:rsidR="00CF2325">
        <w:rPr>
          <w:rFonts w:ascii="Times New Roman" w:hAnsi="Times New Roman" w:cs="Times New Roman"/>
          <w:sz w:val="24"/>
        </w:rPr>
        <w:t>E</w:t>
      </w:r>
      <w:r>
        <w:rPr>
          <w:rFonts w:ascii="Times New Roman" w:hAnsi="Times New Roman" w:cs="Times New Roman"/>
          <w:sz w:val="24"/>
        </w:rPr>
        <w:t>ffect sizes were within the small to medium range. The PROMIS-PF-20 and ROAD-</w:t>
      </w:r>
      <w:r w:rsidR="00CE3BB4">
        <w:rPr>
          <w:rFonts w:ascii="Times New Roman" w:hAnsi="Times New Roman" w:cs="Times New Roman"/>
          <w:sz w:val="24"/>
        </w:rPr>
        <w:t>les</w:t>
      </w:r>
      <w:r>
        <w:rPr>
          <w:rFonts w:ascii="Times New Roman" w:hAnsi="Times New Roman" w:cs="Times New Roman"/>
          <w:sz w:val="24"/>
        </w:rPr>
        <w:t xml:space="preserve"> appeared to be modestly more responsive relative to the FFI-DS and 10MWT.</w:t>
      </w:r>
      <w:r w:rsidR="000C69D9">
        <w:rPr>
          <w:rFonts w:ascii="Times New Roman" w:hAnsi="Times New Roman" w:cs="Times New Roman"/>
          <w:sz w:val="24"/>
        </w:rPr>
        <w:t xml:space="preserve"> It was not possible to calculate the Guyatt Index due to the inability to calculate MID values for the PROMs as a result of the distribution of the corresponding CWA data. </w:t>
      </w:r>
      <w:r>
        <w:rPr>
          <w:rFonts w:ascii="Times New Roman" w:hAnsi="Times New Roman" w:cs="Times New Roman"/>
          <w:sz w:val="24"/>
        </w:rPr>
        <w:t xml:space="preserve">    </w:t>
      </w:r>
    </w:p>
    <w:p w14:paraId="30285632" w14:textId="7B6B54CB" w:rsidR="00611631" w:rsidRDefault="00611631" w:rsidP="009131FC">
      <w:pPr>
        <w:spacing w:line="480" w:lineRule="auto"/>
        <w:jc w:val="center"/>
        <w:rPr>
          <w:rFonts w:ascii="Times New Roman" w:hAnsi="Times New Roman" w:cs="Times New Roman"/>
          <w:sz w:val="24"/>
        </w:rPr>
      </w:pPr>
    </w:p>
    <w:p w14:paraId="1FD6CB9F" w14:textId="77777777" w:rsidR="00611631" w:rsidRDefault="00611631" w:rsidP="009D2AE5">
      <w:pPr>
        <w:spacing w:line="480" w:lineRule="auto"/>
        <w:rPr>
          <w:rFonts w:ascii="Times New Roman" w:hAnsi="Times New Roman" w:cs="Times New Roman"/>
          <w:sz w:val="24"/>
        </w:rPr>
      </w:pPr>
      <w:r>
        <w:rPr>
          <w:rFonts w:ascii="Times New Roman" w:hAnsi="Times New Roman" w:cs="Times New Roman"/>
          <w:sz w:val="24"/>
        </w:rPr>
        <w:t>Figure 3. CWA (7-point Likert scale) at 12 weeks.</w:t>
      </w:r>
    </w:p>
    <w:p w14:paraId="0BA9CBAF" w14:textId="77777777" w:rsidR="00611631" w:rsidRDefault="00611631" w:rsidP="009131FC">
      <w:pPr>
        <w:spacing w:line="480" w:lineRule="auto"/>
        <w:jc w:val="center"/>
        <w:rPr>
          <w:rFonts w:ascii="Times New Roman" w:hAnsi="Times New Roman" w:cs="Times New Roman"/>
          <w:sz w:val="24"/>
        </w:rPr>
      </w:pPr>
    </w:p>
    <w:p w14:paraId="22C8D440" w14:textId="21606823" w:rsidR="00085DA8" w:rsidRDefault="009D2AE5" w:rsidP="009131FC">
      <w:pPr>
        <w:spacing w:line="480" w:lineRule="auto"/>
        <w:jc w:val="both"/>
        <w:rPr>
          <w:rFonts w:ascii="Times New Roman" w:hAnsi="Times New Roman" w:cs="Times New Roman"/>
          <w:sz w:val="24"/>
        </w:rPr>
      </w:pPr>
      <w:r>
        <w:rPr>
          <w:rFonts w:ascii="Times New Roman" w:hAnsi="Times New Roman" w:cs="Times New Roman"/>
          <w:sz w:val="24"/>
        </w:rPr>
        <w:t>Table 7. Change scores summarised for primary outcome measure candidates.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843"/>
        <w:gridCol w:w="2126"/>
        <w:gridCol w:w="946"/>
      </w:tblGrid>
      <w:tr w:rsidR="00D23773" w14:paraId="005E6A30" w14:textId="77777777" w:rsidTr="00B84185">
        <w:tc>
          <w:tcPr>
            <w:tcW w:w="2552" w:type="dxa"/>
            <w:tcBorders>
              <w:top w:val="single" w:sz="4" w:space="0" w:color="auto"/>
              <w:bottom w:val="single" w:sz="4" w:space="0" w:color="auto"/>
            </w:tcBorders>
          </w:tcPr>
          <w:p w14:paraId="73F8935C" w14:textId="77777777" w:rsidR="00D23773" w:rsidRDefault="00D23773" w:rsidP="00B84185">
            <w:pPr>
              <w:rPr>
                <w:rFonts w:ascii="Times New Roman" w:hAnsi="Times New Roman" w:cs="Times New Roman"/>
                <w:sz w:val="24"/>
              </w:rPr>
            </w:pPr>
          </w:p>
        </w:tc>
        <w:tc>
          <w:tcPr>
            <w:tcW w:w="1559" w:type="dxa"/>
            <w:tcBorders>
              <w:top w:val="single" w:sz="4" w:space="0" w:color="auto"/>
              <w:bottom w:val="single" w:sz="4" w:space="0" w:color="auto"/>
            </w:tcBorders>
          </w:tcPr>
          <w:p w14:paraId="223A19C6" w14:textId="77777777" w:rsidR="00D23773" w:rsidRDefault="00D23773" w:rsidP="00B84185">
            <w:pPr>
              <w:rPr>
                <w:rFonts w:ascii="Times New Roman" w:hAnsi="Times New Roman" w:cs="Times New Roman"/>
                <w:sz w:val="24"/>
              </w:rPr>
            </w:pPr>
            <w:r>
              <w:rPr>
                <w:rFonts w:ascii="Times New Roman" w:hAnsi="Times New Roman" w:cs="Times New Roman"/>
                <w:sz w:val="24"/>
              </w:rPr>
              <w:t>Mean change 12 weeks</w:t>
            </w:r>
          </w:p>
        </w:tc>
        <w:tc>
          <w:tcPr>
            <w:tcW w:w="1843" w:type="dxa"/>
            <w:tcBorders>
              <w:top w:val="single" w:sz="4" w:space="0" w:color="auto"/>
              <w:bottom w:val="single" w:sz="4" w:space="0" w:color="auto"/>
            </w:tcBorders>
          </w:tcPr>
          <w:p w14:paraId="29FB8365" w14:textId="77777777" w:rsidR="00D23773" w:rsidRDefault="00D23773" w:rsidP="00B84185">
            <w:pPr>
              <w:rPr>
                <w:rFonts w:ascii="Times New Roman" w:hAnsi="Times New Roman" w:cs="Times New Roman"/>
                <w:sz w:val="24"/>
              </w:rPr>
            </w:pPr>
            <w:r>
              <w:rPr>
                <w:rFonts w:ascii="Times New Roman" w:hAnsi="Times New Roman" w:cs="Times New Roman"/>
                <w:sz w:val="24"/>
              </w:rPr>
              <w:t>T-statistic (p-value)</w:t>
            </w:r>
          </w:p>
        </w:tc>
        <w:tc>
          <w:tcPr>
            <w:tcW w:w="2126" w:type="dxa"/>
            <w:tcBorders>
              <w:top w:val="single" w:sz="4" w:space="0" w:color="auto"/>
              <w:bottom w:val="single" w:sz="4" w:space="0" w:color="auto"/>
            </w:tcBorders>
          </w:tcPr>
          <w:p w14:paraId="30EC7197" w14:textId="77777777" w:rsidR="00D23773" w:rsidRDefault="00D23773" w:rsidP="00B84185">
            <w:pPr>
              <w:rPr>
                <w:rFonts w:ascii="Times New Roman" w:hAnsi="Times New Roman" w:cs="Times New Roman"/>
                <w:sz w:val="24"/>
              </w:rPr>
            </w:pPr>
            <w:r>
              <w:rPr>
                <w:rFonts w:ascii="Times New Roman" w:hAnsi="Times New Roman" w:cs="Times New Roman"/>
                <w:sz w:val="24"/>
              </w:rPr>
              <w:t>Cohen’s D (95% CI)</w:t>
            </w:r>
          </w:p>
        </w:tc>
        <w:tc>
          <w:tcPr>
            <w:tcW w:w="946" w:type="dxa"/>
            <w:tcBorders>
              <w:top w:val="single" w:sz="4" w:space="0" w:color="auto"/>
              <w:bottom w:val="single" w:sz="4" w:space="0" w:color="auto"/>
            </w:tcBorders>
          </w:tcPr>
          <w:p w14:paraId="79CE74A9" w14:textId="77777777" w:rsidR="00D23773" w:rsidRDefault="00D23773" w:rsidP="00B84185">
            <w:pPr>
              <w:rPr>
                <w:rFonts w:ascii="Times New Roman" w:hAnsi="Times New Roman" w:cs="Times New Roman"/>
                <w:sz w:val="24"/>
              </w:rPr>
            </w:pPr>
            <w:r>
              <w:rPr>
                <w:rFonts w:ascii="Times New Roman" w:hAnsi="Times New Roman" w:cs="Times New Roman"/>
                <w:sz w:val="24"/>
              </w:rPr>
              <w:t>SRM</w:t>
            </w:r>
          </w:p>
        </w:tc>
      </w:tr>
      <w:tr w:rsidR="00D23773" w14:paraId="5CB63B5C" w14:textId="77777777" w:rsidTr="00B84185">
        <w:tc>
          <w:tcPr>
            <w:tcW w:w="2552" w:type="dxa"/>
            <w:tcBorders>
              <w:top w:val="single" w:sz="4" w:space="0" w:color="auto"/>
            </w:tcBorders>
          </w:tcPr>
          <w:p w14:paraId="411C7167"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FFI-DS </w:t>
            </w:r>
          </w:p>
        </w:tc>
        <w:tc>
          <w:tcPr>
            <w:tcW w:w="1559" w:type="dxa"/>
            <w:tcBorders>
              <w:top w:val="single" w:sz="4" w:space="0" w:color="auto"/>
            </w:tcBorders>
          </w:tcPr>
          <w:p w14:paraId="7B375E92"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-4.14</w:t>
            </w:r>
          </w:p>
        </w:tc>
        <w:tc>
          <w:tcPr>
            <w:tcW w:w="1843" w:type="dxa"/>
            <w:tcBorders>
              <w:top w:val="single" w:sz="4" w:space="0" w:color="auto"/>
            </w:tcBorders>
          </w:tcPr>
          <w:p w14:paraId="163413AF"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-1.07, p=0.296</w:t>
            </w:r>
          </w:p>
        </w:tc>
        <w:tc>
          <w:tcPr>
            <w:tcW w:w="2126" w:type="dxa"/>
            <w:tcBorders>
              <w:top w:val="single" w:sz="4" w:space="0" w:color="auto"/>
            </w:tcBorders>
          </w:tcPr>
          <w:p w14:paraId="66E3D1CD"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0.24 (-0.22, 0.69)</w:t>
            </w:r>
          </w:p>
        </w:tc>
        <w:tc>
          <w:tcPr>
            <w:tcW w:w="946" w:type="dxa"/>
            <w:tcBorders>
              <w:top w:val="single" w:sz="4" w:space="0" w:color="auto"/>
            </w:tcBorders>
          </w:tcPr>
          <w:p w14:paraId="4CF48C46"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-0.22</w:t>
            </w:r>
          </w:p>
        </w:tc>
      </w:tr>
      <w:tr w:rsidR="00D23773" w14:paraId="4EE02AD1" w14:textId="77777777" w:rsidTr="00B84185">
        <w:tc>
          <w:tcPr>
            <w:tcW w:w="2552" w:type="dxa"/>
          </w:tcPr>
          <w:p w14:paraId="561021C5" w14:textId="77777777" w:rsidR="00D23773" w:rsidRPr="000E7E8C" w:rsidRDefault="00D23773" w:rsidP="00B84185">
            <w:pPr>
              <w:rPr>
                <w:rFonts w:ascii="Times New Roman" w:hAnsi="Times New Roman" w:cs="Times New Roman"/>
                <w:sz w:val="24"/>
              </w:rPr>
            </w:pPr>
            <w:r w:rsidRPr="000E7E8C">
              <w:rPr>
                <w:rFonts w:ascii="Times New Roman" w:hAnsi="Times New Roman" w:cs="Times New Roman"/>
                <w:sz w:val="24"/>
              </w:rPr>
              <w:t>PROMIS-PF-20</w:t>
            </w:r>
            <w:r>
              <w:rPr>
                <w:rFonts w:ascii="Times New Roman" w:hAnsi="Times New Roman" w:cs="Times New Roman"/>
                <w:sz w:val="24"/>
              </w:rPr>
              <w:t xml:space="preserve"> </w:t>
            </w:r>
          </w:p>
        </w:tc>
        <w:tc>
          <w:tcPr>
            <w:tcW w:w="1559" w:type="dxa"/>
          </w:tcPr>
          <w:p w14:paraId="43EC6B3E"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1.85</w:t>
            </w:r>
          </w:p>
        </w:tc>
        <w:tc>
          <w:tcPr>
            <w:tcW w:w="1843" w:type="dxa"/>
          </w:tcPr>
          <w:p w14:paraId="5FDAF9D8"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2.59, p=0.017</w:t>
            </w:r>
          </w:p>
        </w:tc>
        <w:tc>
          <w:tcPr>
            <w:tcW w:w="2126" w:type="dxa"/>
          </w:tcPr>
          <w:p w14:paraId="6EAFC8E1"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-0.28 (-0.50, -0.06)</w:t>
            </w:r>
          </w:p>
        </w:tc>
        <w:tc>
          <w:tcPr>
            <w:tcW w:w="946" w:type="dxa"/>
          </w:tcPr>
          <w:p w14:paraId="68BA51C7"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0.54</w:t>
            </w:r>
          </w:p>
        </w:tc>
      </w:tr>
      <w:tr w:rsidR="00D23773" w14:paraId="11EC4105" w14:textId="77777777" w:rsidTr="00B84185">
        <w:tc>
          <w:tcPr>
            <w:tcW w:w="2552" w:type="dxa"/>
          </w:tcPr>
          <w:p w14:paraId="08D76082"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ROAD-les </w:t>
            </w:r>
          </w:p>
        </w:tc>
        <w:tc>
          <w:tcPr>
            <w:tcW w:w="1559" w:type="dxa"/>
          </w:tcPr>
          <w:p w14:paraId="499E00C4"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-0.79</w:t>
            </w:r>
          </w:p>
        </w:tc>
        <w:tc>
          <w:tcPr>
            <w:tcW w:w="1843" w:type="dxa"/>
          </w:tcPr>
          <w:p w14:paraId="4D90391E"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-2.36, p=0.028</w:t>
            </w:r>
          </w:p>
        </w:tc>
        <w:tc>
          <w:tcPr>
            <w:tcW w:w="2126" w:type="dxa"/>
          </w:tcPr>
          <w:p w14:paraId="30EC0C8A"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0.44 (0.05, 0.84)</w:t>
            </w:r>
          </w:p>
        </w:tc>
        <w:tc>
          <w:tcPr>
            <w:tcW w:w="946" w:type="dxa"/>
          </w:tcPr>
          <w:p w14:paraId="6AA9DF66"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-0.49</w:t>
            </w:r>
          </w:p>
        </w:tc>
      </w:tr>
      <w:tr w:rsidR="00D23773" w14:paraId="5E8A574D" w14:textId="77777777" w:rsidTr="00B84185">
        <w:tc>
          <w:tcPr>
            <w:tcW w:w="2552" w:type="dxa"/>
            <w:tcBorders>
              <w:bottom w:val="single" w:sz="4" w:space="0" w:color="auto"/>
            </w:tcBorders>
          </w:tcPr>
          <w:p w14:paraId="2F87250C" w14:textId="77777777" w:rsidR="00D23773" w:rsidRDefault="00D23773" w:rsidP="00B84185">
            <w:pPr>
              <w:rPr>
                <w:rFonts w:ascii="Times New Roman" w:hAnsi="Times New Roman" w:cs="Times New Roman"/>
                <w:sz w:val="24"/>
              </w:rPr>
            </w:pPr>
            <w:r>
              <w:rPr>
                <w:rFonts w:ascii="Times New Roman" w:hAnsi="Times New Roman" w:cs="Times New Roman"/>
                <w:sz w:val="24"/>
              </w:rPr>
              <w:t>10MWT in seconds</w:t>
            </w:r>
          </w:p>
        </w:tc>
        <w:tc>
          <w:tcPr>
            <w:tcW w:w="1559" w:type="dxa"/>
            <w:tcBorders>
              <w:bottom w:val="single" w:sz="4" w:space="0" w:color="auto"/>
            </w:tcBorders>
          </w:tcPr>
          <w:p w14:paraId="6EA51B18"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-2.75</w:t>
            </w:r>
          </w:p>
        </w:tc>
        <w:tc>
          <w:tcPr>
            <w:tcW w:w="1843" w:type="dxa"/>
            <w:tcBorders>
              <w:bottom w:val="single" w:sz="4" w:space="0" w:color="auto"/>
            </w:tcBorders>
          </w:tcPr>
          <w:p w14:paraId="4F0D4A79"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-1.03, p=0.316</w:t>
            </w:r>
          </w:p>
        </w:tc>
        <w:tc>
          <w:tcPr>
            <w:tcW w:w="2126" w:type="dxa"/>
            <w:tcBorders>
              <w:bottom w:val="single" w:sz="4" w:space="0" w:color="auto"/>
            </w:tcBorders>
          </w:tcPr>
          <w:p w14:paraId="4BEEED61"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0.23 (-0.23, 0.70)</w:t>
            </w:r>
          </w:p>
        </w:tc>
        <w:tc>
          <w:tcPr>
            <w:tcW w:w="946" w:type="dxa"/>
            <w:tcBorders>
              <w:bottom w:val="single" w:sz="4" w:space="0" w:color="auto"/>
            </w:tcBorders>
          </w:tcPr>
          <w:p w14:paraId="281591E2" w14:textId="77777777" w:rsidR="00D23773" w:rsidRPr="001B36FA" w:rsidRDefault="00D23773" w:rsidP="00B84185">
            <w:pPr>
              <w:rPr>
                <w:rFonts w:ascii="Times New Roman" w:hAnsi="Times New Roman" w:cs="Times New Roman"/>
                <w:sz w:val="24"/>
                <w:szCs w:val="24"/>
              </w:rPr>
            </w:pPr>
            <w:r w:rsidRPr="0047156B">
              <w:rPr>
                <w:rFonts w:ascii="Times New Roman" w:hAnsi="Times New Roman" w:cs="Times New Roman"/>
                <w:sz w:val="24"/>
                <w:szCs w:val="24"/>
              </w:rPr>
              <w:t>-0.21</w:t>
            </w:r>
          </w:p>
        </w:tc>
      </w:tr>
      <w:tr w:rsidR="00D23773" w14:paraId="5BC372FF" w14:textId="77777777" w:rsidTr="00B84185">
        <w:tc>
          <w:tcPr>
            <w:tcW w:w="9026" w:type="dxa"/>
            <w:gridSpan w:val="5"/>
            <w:tcBorders>
              <w:top w:val="single" w:sz="4" w:space="0" w:color="auto"/>
              <w:bottom w:val="nil"/>
            </w:tcBorders>
          </w:tcPr>
          <w:p w14:paraId="7C441AC2" w14:textId="77777777" w:rsidR="00D23773" w:rsidRDefault="00D23773" w:rsidP="00B84185">
            <w:pPr>
              <w:rPr>
                <w:rFonts w:ascii="Times New Roman" w:hAnsi="Times New Roman" w:cs="Times New Roman"/>
                <w:sz w:val="24"/>
              </w:rPr>
            </w:pPr>
            <w:r w:rsidRPr="00B972ED">
              <w:rPr>
                <w:rFonts w:ascii="Times New Roman" w:hAnsi="Times New Roman" w:cs="Times New Roman"/>
              </w:rPr>
              <w:t>The mean change from baseline summarised for the candidate primary outcome measures for those with complete outcome data at baseline and 12-week visits. Responsiveness statistics presented include the paired T-test statistic (and p-value), Cohen's D (95% CI) and the Standardised Response Mean (SRM).</w:t>
            </w:r>
          </w:p>
        </w:tc>
      </w:tr>
    </w:tbl>
    <w:p w14:paraId="4B0D0D3C" w14:textId="77777777" w:rsidR="00611631" w:rsidRDefault="00611631" w:rsidP="009131FC">
      <w:pPr>
        <w:spacing w:line="480" w:lineRule="auto"/>
        <w:jc w:val="both"/>
        <w:rPr>
          <w:rFonts w:ascii="Times New Roman" w:hAnsi="Times New Roman" w:cs="Times New Roman"/>
          <w:sz w:val="24"/>
        </w:rPr>
      </w:pPr>
    </w:p>
    <w:p w14:paraId="0D835399" w14:textId="2A30D651" w:rsidR="00085DA8" w:rsidRDefault="00085DA8" w:rsidP="009131FC">
      <w:pPr>
        <w:spacing w:line="480" w:lineRule="auto"/>
        <w:jc w:val="both"/>
        <w:rPr>
          <w:rFonts w:ascii="Times New Roman" w:hAnsi="Times New Roman" w:cs="Times New Roman"/>
          <w:sz w:val="24"/>
        </w:rPr>
      </w:pPr>
      <w:r>
        <w:rPr>
          <w:rFonts w:ascii="Times New Roman" w:hAnsi="Times New Roman" w:cs="Times New Roman"/>
          <w:sz w:val="24"/>
        </w:rPr>
        <w:t xml:space="preserve">Missing data for </w:t>
      </w:r>
      <w:r w:rsidR="004E138D">
        <w:rPr>
          <w:rFonts w:ascii="Times New Roman" w:hAnsi="Times New Roman" w:cs="Times New Roman"/>
          <w:sz w:val="24"/>
        </w:rPr>
        <w:t>the CWA</w:t>
      </w:r>
      <w:r>
        <w:rPr>
          <w:rFonts w:ascii="Times New Roman" w:hAnsi="Times New Roman" w:cs="Times New Roman"/>
          <w:sz w:val="24"/>
        </w:rPr>
        <w:t xml:space="preserve"> score and observed distributions across ordered categories of the Likert scale limited our ability to perform </w:t>
      </w:r>
      <w:r w:rsidRPr="000E0E24">
        <w:rPr>
          <w:rFonts w:ascii="Times New Roman" w:hAnsi="Times New Roman" w:cs="Times New Roman"/>
          <w:i/>
          <w:sz w:val="24"/>
        </w:rPr>
        <w:t>a priori</w:t>
      </w:r>
      <w:r>
        <w:rPr>
          <w:rFonts w:ascii="Times New Roman" w:hAnsi="Times New Roman" w:cs="Times New Roman"/>
          <w:sz w:val="24"/>
        </w:rPr>
        <w:t xml:space="preserve"> planned analyses. For the 15 participants who completed all outcome measures at 12 weeks, results suggest that the FFI-DS, PROMIS PF-20 and 10MWT measures performed best in terms of </w:t>
      </w:r>
      <w:r w:rsidR="00CF2325">
        <w:rPr>
          <w:rFonts w:ascii="Times New Roman" w:hAnsi="Times New Roman" w:cs="Times New Roman"/>
          <w:sz w:val="24"/>
        </w:rPr>
        <w:t xml:space="preserve">theoretical consistency, </w:t>
      </w:r>
      <w:r>
        <w:rPr>
          <w:rFonts w:ascii="Times New Roman" w:hAnsi="Times New Roman" w:cs="Times New Roman"/>
          <w:sz w:val="24"/>
        </w:rPr>
        <w:t xml:space="preserve">direction of change and </w:t>
      </w:r>
      <w:r w:rsidR="00611631">
        <w:rPr>
          <w:rFonts w:ascii="Times New Roman" w:hAnsi="Times New Roman" w:cs="Times New Roman"/>
          <w:sz w:val="24"/>
        </w:rPr>
        <w:t>longitudinal validity (Tables 7 and 8</w:t>
      </w:r>
      <w:r>
        <w:rPr>
          <w:rFonts w:ascii="Times New Roman" w:hAnsi="Times New Roman" w:cs="Times New Roman"/>
          <w:sz w:val="24"/>
        </w:rPr>
        <w:t xml:space="preserve">). The ROADles lacked theoretical consistency </w:t>
      </w:r>
      <w:r>
        <w:rPr>
          <w:rFonts w:ascii="Times New Roman" w:hAnsi="Times New Roman" w:cs="Times New Roman"/>
          <w:sz w:val="24"/>
        </w:rPr>
        <w:lastRenderedPageBreak/>
        <w:t>as a greater improvement was observed in those classed as “not improved” relative to “improved” according to the CWA (Table</w:t>
      </w:r>
      <w:r w:rsidR="00611631">
        <w:rPr>
          <w:rFonts w:ascii="Times New Roman" w:hAnsi="Times New Roman" w:cs="Times New Roman"/>
          <w:sz w:val="24"/>
        </w:rPr>
        <w:t xml:space="preserve"> 8 and Additional File 5</w:t>
      </w:r>
      <w:r>
        <w:rPr>
          <w:rFonts w:ascii="Times New Roman" w:hAnsi="Times New Roman" w:cs="Times New Roman"/>
          <w:sz w:val="24"/>
        </w:rPr>
        <w:t xml:space="preserve">). </w:t>
      </w:r>
    </w:p>
    <w:p w14:paraId="022ADED7" w14:textId="77777777" w:rsidR="00085DA8" w:rsidRDefault="00085DA8" w:rsidP="009131FC">
      <w:pPr>
        <w:spacing w:line="480" w:lineRule="auto"/>
        <w:jc w:val="both"/>
        <w:rPr>
          <w:rFonts w:ascii="Times New Roman" w:hAnsi="Times New Roman" w:cs="Times New Roman"/>
          <w:sz w:val="24"/>
        </w:rPr>
      </w:pPr>
    </w:p>
    <w:p w14:paraId="2B21C89F" w14:textId="35F2C36D" w:rsidR="00611631" w:rsidRDefault="009D2AE5" w:rsidP="009131FC">
      <w:pPr>
        <w:spacing w:line="480" w:lineRule="auto"/>
        <w:rPr>
          <w:rFonts w:ascii="Times New Roman" w:hAnsi="Times New Roman" w:cs="Times New Roman"/>
          <w:sz w:val="24"/>
        </w:rPr>
      </w:pPr>
      <w:r>
        <w:rPr>
          <w:rFonts w:ascii="Times New Roman" w:hAnsi="Times New Roman" w:cs="Times New Roman"/>
          <w:sz w:val="24"/>
        </w:rPr>
        <w:t>Table 8. Mean change according to CWA improvement for primary outcome measure candidates.</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843"/>
        <w:gridCol w:w="992"/>
        <w:gridCol w:w="1276"/>
        <w:gridCol w:w="1276"/>
        <w:gridCol w:w="2835"/>
        <w:gridCol w:w="794"/>
      </w:tblGrid>
      <w:tr w:rsidR="00D23773" w14:paraId="0DB428D6" w14:textId="77777777" w:rsidTr="00B84185">
        <w:tc>
          <w:tcPr>
            <w:tcW w:w="1843" w:type="dxa"/>
            <w:tcBorders>
              <w:top w:val="single" w:sz="4" w:space="0" w:color="auto"/>
              <w:left w:val="nil"/>
              <w:bottom w:val="single" w:sz="4" w:space="0" w:color="auto"/>
            </w:tcBorders>
          </w:tcPr>
          <w:p w14:paraId="5000C812" w14:textId="77777777" w:rsidR="00D23773" w:rsidRPr="00CA6BDF" w:rsidRDefault="00D23773" w:rsidP="00B84185">
            <w:pPr>
              <w:rPr>
                <w:rFonts w:ascii="Times New Roman" w:hAnsi="Times New Roman" w:cs="Times New Roman"/>
                <w:sz w:val="24"/>
                <w:szCs w:val="24"/>
              </w:rPr>
            </w:pPr>
            <w:r>
              <w:rPr>
                <w:rFonts w:ascii="Times New Roman" w:hAnsi="Times New Roman" w:cs="Times New Roman"/>
                <w:sz w:val="24"/>
                <w:szCs w:val="24"/>
              </w:rPr>
              <w:t>Outcome measure</w:t>
            </w:r>
          </w:p>
        </w:tc>
        <w:tc>
          <w:tcPr>
            <w:tcW w:w="992" w:type="dxa"/>
            <w:tcBorders>
              <w:top w:val="single" w:sz="4" w:space="0" w:color="auto"/>
              <w:bottom w:val="single" w:sz="4" w:space="0" w:color="auto"/>
            </w:tcBorders>
          </w:tcPr>
          <w:p w14:paraId="49083AD2" w14:textId="77777777" w:rsidR="00D23773" w:rsidRPr="00CA6BDF" w:rsidRDefault="00D23773" w:rsidP="00B84185">
            <w:pPr>
              <w:jc w:val="right"/>
              <w:rPr>
                <w:rFonts w:ascii="Times New Roman" w:hAnsi="Times New Roman" w:cs="Times New Roman"/>
                <w:sz w:val="24"/>
                <w:szCs w:val="24"/>
              </w:rPr>
            </w:pPr>
            <w:r>
              <w:rPr>
                <w:rFonts w:ascii="Times New Roman" w:hAnsi="Times New Roman" w:cs="Times New Roman"/>
                <w:sz w:val="24"/>
                <w:szCs w:val="24"/>
              </w:rPr>
              <w:t>All (n=15)</w:t>
            </w:r>
          </w:p>
        </w:tc>
        <w:tc>
          <w:tcPr>
            <w:tcW w:w="1276" w:type="dxa"/>
            <w:tcBorders>
              <w:top w:val="single" w:sz="4" w:space="0" w:color="auto"/>
              <w:bottom w:val="single" w:sz="4" w:space="0" w:color="auto"/>
            </w:tcBorders>
          </w:tcPr>
          <w:p w14:paraId="5BC573C9" w14:textId="77777777" w:rsidR="00D23773" w:rsidRPr="00CA6BDF" w:rsidRDefault="00D23773" w:rsidP="00B84185">
            <w:pPr>
              <w:jc w:val="right"/>
              <w:rPr>
                <w:rFonts w:ascii="Times New Roman" w:hAnsi="Times New Roman" w:cs="Times New Roman"/>
                <w:sz w:val="24"/>
                <w:szCs w:val="24"/>
              </w:rPr>
            </w:pPr>
            <w:r>
              <w:rPr>
                <w:rFonts w:ascii="Times New Roman" w:hAnsi="Times New Roman" w:cs="Times New Roman"/>
                <w:sz w:val="24"/>
                <w:szCs w:val="24"/>
              </w:rPr>
              <w:t>Improved (n=12)</w:t>
            </w:r>
          </w:p>
        </w:tc>
        <w:tc>
          <w:tcPr>
            <w:tcW w:w="1276" w:type="dxa"/>
            <w:tcBorders>
              <w:top w:val="single" w:sz="4" w:space="0" w:color="auto"/>
              <w:bottom w:val="single" w:sz="4" w:space="0" w:color="auto"/>
            </w:tcBorders>
          </w:tcPr>
          <w:p w14:paraId="40F7DCA2" w14:textId="77777777" w:rsidR="00D23773" w:rsidRPr="00CA6BDF" w:rsidRDefault="00D23773" w:rsidP="00B84185">
            <w:pPr>
              <w:jc w:val="right"/>
              <w:rPr>
                <w:rFonts w:ascii="Times New Roman" w:hAnsi="Times New Roman" w:cs="Times New Roman"/>
                <w:sz w:val="24"/>
                <w:szCs w:val="24"/>
              </w:rPr>
            </w:pPr>
            <w:r>
              <w:rPr>
                <w:rFonts w:ascii="Times New Roman" w:hAnsi="Times New Roman" w:cs="Times New Roman"/>
                <w:sz w:val="24"/>
                <w:szCs w:val="24"/>
              </w:rPr>
              <w:t>Not improved (n=3)</w:t>
            </w:r>
          </w:p>
        </w:tc>
        <w:tc>
          <w:tcPr>
            <w:tcW w:w="2835" w:type="dxa"/>
            <w:tcBorders>
              <w:top w:val="single" w:sz="4" w:space="0" w:color="auto"/>
              <w:bottom w:val="single" w:sz="4" w:space="0" w:color="auto"/>
            </w:tcBorders>
          </w:tcPr>
          <w:p w14:paraId="7FD7FAEE" w14:textId="77777777" w:rsidR="00D23773" w:rsidRPr="00CA6BDF" w:rsidRDefault="00D23773" w:rsidP="00B84185">
            <w:pPr>
              <w:jc w:val="right"/>
              <w:rPr>
                <w:rFonts w:ascii="Times New Roman" w:hAnsi="Times New Roman" w:cs="Times New Roman"/>
                <w:sz w:val="24"/>
                <w:szCs w:val="24"/>
              </w:rPr>
            </w:pPr>
            <w:r>
              <w:rPr>
                <w:rFonts w:ascii="Times New Roman" w:hAnsi="Times New Roman" w:cs="Times New Roman"/>
                <w:sz w:val="24"/>
                <w:szCs w:val="24"/>
              </w:rPr>
              <w:t>Mean difference improvers versus non-improvers (95% CI)</w:t>
            </w:r>
          </w:p>
        </w:tc>
        <w:tc>
          <w:tcPr>
            <w:tcW w:w="794" w:type="dxa"/>
            <w:tcBorders>
              <w:top w:val="single" w:sz="4" w:space="0" w:color="auto"/>
              <w:bottom w:val="single" w:sz="4" w:space="0" w:color="auto"/>
              <w:right w:val="nil"/>
            </w:tcBorders>
          </w:tcPr>
          <w:p w14:paraId="1BC272A0" w14:textId="77777777" w:rsidR="00D23773" w:rsidRPr="00CA6BDF" w:rsidRDefault="00D23773" w:rsidP="00B84185">
            <w:pPr>
              <w:jc w:val="right"/>
              <w:rPr>
                <w:rFonts w:ascii="Times New Roman" w:hAnsi="Times New Roman" w:cs="Times New Roman"/>
                <w:sz w:val="24"/>
                <w:szCs w:val="24"/>
              </w:rPr>
            </w:pPr>
            <w:r>
              <w:rPr>
                <w:rFonts w:ascii="Times New Roman" w:hAnsi="Times New Roman" w:cs="Times New Roman"/>
                <w:sz w:val="24"/>
                <w:szCs w:val="24"/>
              </w:rPr>
              <w:t>r</w:t>
            </w:r>
          </w:p>
        </w:tc>
      </w:tr>
      <w:tr w:rsidR="00D23773" w14:paraId="625A693E" w14:textId="77777777" w:rsidTr="00B84185">
        <w:tc>
          <w:tcPr>
            <w:tcW w:w="1843" w:type="dxa"/>
            <w:tcBorders>
              <w:top w:val="single" w:sz="4" w:space="0" w:color="auto"/>
              <w:left w:val="nil"/>
            </w:tcBorders>
          </w:tcPr>
          <w:p w14:paraId="538F62DF" w14:textId="77777777" w:rsidR="00D23773" w:rsidRPr="00CA6BDF" w:rsidRDefault="00D23773" w:rsidP="00B84185">
            <w:pPr>
              <w:rPr>
                <w:rFonts w:ascii="Times New Roman" w:hAnsi="Times New Roman" w:cs="Times New Roman"/>
                <w:sz w:val="24"/>
                <w:szCs w:val="24"/>
              </w:rPr>
            </w:pPr>
            <w:r>
              <w:rPr>
                <w:rFonts w:ascii="Times New Roman" w:hAnsi="Times New Roman" w:cs="Times New Roman"/>
                <w:sz w:val="24"/>
                <w:szCs w:val="24"/>
              </w:rPr>
              <w:t>FFI-DS</w:t>
            </w:r>
          </w:p>
        </w:tc>
        <w:tc>
          <w:tcPr>
            <w:tcW w:w="992" w:type="dxa"/>
            <w:tcBorders>
              <w:top w:val="single" w:sz="4" w:space="0" w:color="auto"/>
            </w:tcBorders>
          </w:tcPr>
          <w:p w14:paraId="3ED0E9A4"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-2.27</w:t>
            </w:r>
          </w:p>
        </w:tc>
        <w:tc>
          <w:tcPr>
            <w:tcW w:w="1276" w:type="dxa"/>
            <w:tcBorders>
              <w:top w:val="single" w:sz="4" w:space="0" w:color="auto"/>
            </w:tcBorders>
          </w:tcPr>
          <w:p w14:paraId="6FA0103E"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-2.63</w:t>
            </w:r>
          </w:p>
        </w:tc>
        <w:tc>
          <w:tcPr>
            <w:tcW w:w="1276" w:type="dxa"/>
            <w:tcBorders>
              <w:top w:val="single" w:sz="4" w:space="0" w:color="auto"/>
            </w:tcBorders>
          </w:tcPr>
          <w:p w14:paraId="6A9C084B"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-0.8</w:t>
            </w:r>
          </w:p>
        </w:tc>
        <w:tc>
          <w:tcPr>
            <w:tcW w:w="2835" w:type="dxa"/>
            <w:tcBorders>
              <w:top w:val="single" w:sz="4" w:space="0" w:color="auto"/>
            </w:tcBorders>
          </w:tcPr>
          <w:p w14:paraId="7EF70321"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-1.83 (-32.58, 28.92)</w:t>
            </w:r>
          </w:p>
        </w:tc>
        <w:tc>
          <w:tcPr>
            <w:tcW w:w="794" w:type="dxa"/>
            <w:tcBorders>
              <w:top w:val="single" w:sz="4" w:space="0" w:color="auto"/>
              <w:right w:val="nil"/>
            </w:tcBorders>
          </w:tcPr>
          <w:p w14:paraId="653FF9AE"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-0.12</w:t>
            </w:r>
          </w:p>
        </w:tc>
      </w:tr>
      <w:tr w:rsidR="00D23773" w:rsidRPr="00C45A07" w14:paraId="10FD1418" w14:textId="77777777" w:rsidTr="00B84185">
        <w:tc>
          <w:tcPr>
            <w:tcW w:w="1843" w:type="dxa"/>
            <w:tcBorders>
              <w:left w:val="nil"/>
            </w:tcBorders>
          </w:tcPr>
          <w:p w14:paraId="418451FB" w14:textId="77777777" w:rsidR="00D23773" w:rsidRPr="000E7E8C" w:rsidRDefault="00D23773" w:rsidP="00B84185">
            <w:pPr>
              <w:rPr>
                <w:rFonts w:ascii="Times New Roman" w:hAnsi="Times New Roman" w:cs="Times New Roman"/>
                <w:sz w:val="24"/>
                <w:szCs w:val="24"/>
              </w:rPr>
            </w:pPr>
            <w:r w:rsidRPr="000E7E8C">
              <w:rPr>
                <w:rFonts w:ascii="Times New Roman" w:hAnsi="Times New Roman" w:cs="Times New Roman"/>
                <w:sz w:val="24"/>
                <w:szCs w:val="24"/>
              </w:rPr>
              <w:t>PROMIS PF-20</w:t>
            </w:r>
          </w:p>
        </w:tc>
        <w:tc>
          <w:tcPr>
            <w:tcW w:w="992" w:type="dxa"/>
          </w:tcPr>
          <w:p w14:paraId="0C49D797" w14:textId="77777777" w:rsidR="00D23773" w:rsidRPr="000E7E8C" w:rsidRDefault="00D23773" w:rsidP="00B84185">
            <w:pPr>
              <w:jc w:val="right"/>
              <w:rPr>
                <w:rFonts w:ascii="Times New Roman" w:hAnsi="Times New Roman" w:cs="Times New Roman"/>
                <w:sz w:val="24"/>
                <w:szCs w:val="24"/>
              </w:rPr>
            </w:pPr>
            <w:r>
              <w:rPr>
                <w:rFonts w:ascii="Times New Roman" w:hAnsi="Times New Roman" w:cs="Times New Roman"/>
                <w:sz w:val="24"/>
                <w:szCs w:val="24"/>
              </w:rPr>
              <w:t>1.69</w:t>
            </w:r>
          </w:p>
        </w:tc>
        <w:tc>
          <w:tcPr>
            <w:tcW w:w="1276" w:type="dxa"/>
          </w:tcPr>
          <w:p w14:paraId="07E06153" w14:textId="77777777" w:rsidR="00D23773" w:rsidRPr="000E7E8C" w:rsidRDefault="00D23773" w:rsidP="00B84185">
            <w:pPr>
              <w:jc w:val="right"/>
              <w:rPr>
                <w:rFonts w:ascii="Times New Roman" w:hAnsi="Times New Roman" w:cs="Times New Roman"/>
                <w:sz w:val="24"/>
                <w:szCs w:val="24"/>
              </w:rPr>
            </w:pPr>
            <w:r>
              <w:rPr>
                <w:rFonts w:ascii="Times New Roman" w:hAnsi="Times New Roman" w:cs="Times New Roman"/>
                <w:sz w:val="24"/>
                <w:szCs w:val="24"/>
              </w:rPr>
              <w:t>1.8</w:t>
            </w:r>
          </w:p>
        </w:tc>
        <w:tc>
          <w:tcPr>
            <w:tcW w:w="1276" w:type="dxa"/>
          </w:tcPr>
          <w:p w14:paraId="460259BC" w14:textId="77777777" w:rsidR="00D23773" w:rsidRPr="000E7E8C" w:rsidRDefault="00D23773" w:rsidP="00B84185">
            <w:pPr>
              <w:jc w:val="right"/>
              <w:rPr>
                <w:rFonts w:ascii="Times New Roman" w:hAnsi="Times New Roman" w:cs="Times New Roman"/>
                <w:sz w:val="24"/>
                <w:szCs w:val="24"/>
              </w:rPr>
            </w:pPr>
            <w:r>
              <w:rPr>
                <w:rFonts w:ascii="Times New Roman" w:hAnsi="Times New Roman" w:cs="Times New Roman"/>
                <w:sz w:val="24"/>
                <w:szCs w:val="24"/>
              </w:rPr>
              <w:t>1.23</w:t>
            </w:r>
          </w:p>
        </w:tc>
        <w:tc>
          <w:tcPr>
            <w:tcW w:w="2835" w:type="dxa"/>
          </w:tcPr>
          <w:p w14:paraId="63395E0E" w14:textId="77777777" w:rsidR="00D23773" w:rsidRPr="000E7E8C" w:rsidRDefault="00D23773" w:rsidP="00B84185">
            <w:pPr>
              <w:jc w:val="right"/>
              <w:rPr>
                <w:rFonts w:ascii="Times New Roman" w:hAnsi="Times New Roman" w:cs="Times New Roman"/>
                <w:sz w:val="24"/>
                <w:szCs w:val="24"/>
              </w:rPr>
            </w:pPr>
            <w:r>
              <w:rPr>
                <w:rFonts w:ascii="Times New Roman" w:hAnsi="Times New Roman" w:cs="Times New Roman"/>
                <w:sz w:val="24"/>
                <w:szCs w:val="24"/>
              </w:rPr>
              <w:t>0.57 (-6.24, 7.37</w:t>
            </w:r>
            <w:r w:rsidRPr="000E7E8C">
              <w:rPr>
                <w:rFonts w:ascii="Times New Roman" w:hAnsi="Times New Roman" w:cs="Times New Roman"/>
                <w:sz w:val="24"/>
                <w:szCs w:val="24"/>
              </w:rPr>
              <w:t>)</w:t>
            </w:r>
          </w:p>
        </w:tc>
        <w:tc>
          <w:tcPr>
            <w:tcW w:w="794" w:type="dxa"/>
            <w:tcBorders>
              <w:right w:val="nil"/>
            </w:tcBorders>
          </w:tcPr>
          <w:p w14:paraId="2ADA3A58" w14:textId="77777777" w:rsidR="00D23773" w:rsidRPr="000E7E8C" w:rsidRDefault="00D23773" w:rsidP="00B84185">
            <w:pPr>
              <w:jc w:val="right"/>
              <w:rPr>
                <w:rFonts w:ascii="Times New Roman" w:hAnsi="Times New Roman" w:cs="Times New Roman"/>
                <w:sz w:val="24"/>
                <w:szCs w:val="24"/>
              </w:rPr>
            </w:pPr>
            <w:r w:rsidRPr="000E7E8C">
              <w:rPr>
                <w:rFonts w:ascii="Times New Roman" w:hAnsi="Times New Roman" w:cs="Times New Roman"/>
                <w:sz w:val="24"/>
                <w:szCs w:val="24"/>
              </w:rPr>
              <w:t>0.</w:t>
            </w:r>
            <w:r>
              <w:rPr>
                <w:rFonts w:ascii="Times New Roman" w:hAnsi="Times New Roman" w:cs="Times New Roman"/>
                <w:sz w:val="24"/>
                <w:szCs w:val="24"/>
              </w:rPr>
              <w:t>16</w:t>
            </w:r>
          </w:p>
        </w:tc>
      </w:tr>
      <w:tr w:rsidR="00D23773" w14:paraId="38C61383" w14:textId="77777777" w:rsidTr="00B84185">
        <w:tc>
          <w:tcPr>
            <w:tcW w:w="1843" w:type="dxa"/>
            <w:tcBorders>
              <w:left w:val="nil"/>
            </w:tcBorders>
          </w:tcPr>
          <w:p w14:paraId="57F89331" w14:textId="77777777" w:rsidR="00D23773" w:rsidRPr="00CA6BDF" w:rsidRDefault="00D23773" w:rsidP="00B84185">
            <w:pPr>
              <w:rPr>
                <w:rFonts w:ascii="Times New Roman" w:hAnsi="Times New Roman" w:cs="Times New Roman"/>
                <w:sz w:val="24"/>
                <w:szCs w:val="24"/>
              </w:rPr>
            </w:pPr>
            <w:r w:rsidRPr="00CA6BDF">
              <w:rPr>
                <w:rFonts w:ascii="Times New Roman" w:hAnsi="Times New Roman" w:cs="Times New Roman"/>
                <w:sz w:val="24"/>
                <w:szCs w:val="24"/>
              </w:rPr>
              <w:t xml:space="preserve">ROADles </w:t>
            </w:r>
          </w:p>
        </w:tc>
        <w:tc>
          <w:tcPr>
            <w:tcW w:w="992" w:type="dxa"/>
          </w:tcPr>
          <w:p w14:paraId="76339AA9"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w:t>
            </w:r>
            <w:r>
              <w:rPr>
                <w:rFonts w:ascii="Times New Roman" w:hAnsi="Times New Roman" w:cs="Times New Roman"/>
                <w:sz w:val="24"/>
                <w:szCs w:val="24"/>
              </w:rPr>
              <w:t>0.75</w:t>
            </w:r>
          </w:p>
        </w:tc>
        <w:tc>
          <w:tcPr>
            <w:tcW w:w="1276" w:type="dxa"/>
          </w:tcPr>
          <w:p w14:paraId="34C139C2"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w:t>
            </w:r>
            <w:r>
              <w:rPr>
                <w:rFonts w:ascii="Times New Roman" w:hAnsi="Times New Roman" w:cs="Times New Roman"/>
                <w:sz w:val="24"/>
                <w:szCs w:val="24"/>
              </w:rPr>
              <w:t>0.73</w:t>
            </w:r>
          </w:p>
        </w:tc>
        <w:tc>
          <w:tcPr>
            <w:tcW w:w="1276" w:type="dxa"/>
          </w:tcPr>
          <w:p w14:paraId="73D1A4C2"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w:t>
            </w:r>
            <w:r>
              <w:rPr>
                <w:rFonts w:ascii="Times New Roman" w:hAnsi="Times New Roman" w:cs="Times New Roman"/>
                <w:sz w:val="24"/>
                <w:szCs w:val="24"/>
              </w:rPr>
              <w:t>0.83</w:t>
            </w:r>
          </w:p>
        </w:tc>
        <w:tc>
          <w:tcPr>
            <w:tcW w:w="2835" w:type="dxa"/>
          </w:tcPr>
          <w:p w14:paraId="4CAAAC26"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0.1</w:t>
            </w:r>
            <w:r>
              <w:rPr>
                <w:rFonts w:ascii="Times New Roman" w:hAnsi="Times New Roman" w:cs="Times New Roman"/>
                <w:sz w:val="24"/>
                <w:szCs w:val="24"/>
              </w:rPr>
              <w:t>0</w:t>
            </w:r>
            <w:r w:rsidRPr="00CA6BDF">
              <w:rPr>
                <w:rFonts w:ascii="Times New Roman" w:hAnsi="Times New Roman" w:cs="Times New Roman"/>
                <w:sz w:val="24"/>
                <w:szCs w:val="24"/>
              </w:rPr>
              <w:t xml:space="preserve"> (-</w:t>
            </w:r>
            <w:r>
              <w:rPr>
                <w:rFonts w:ascii="Times New Roman" w:hAnsi="Times New Roman" w:cs="Times New Roman"/>
                <w:sz w:val="24"/>
                <w:szCs w:val="24"/>
              </w:rPr>
              <w:t>2.35</w:t>
            </w:r>
            <w:r w:rsidRPr="00CA6BDF">
              <w:rPr>
                <w:rFonts w:ascii="Times New Roman" w:hAnsi="Times New Roman" w:cs="Times New Roman"/>
                <w:sz w:val="24"/>
                <w:szCs w:val="24"/>
              </w:rPr>
              <w:t xml:space="preserve">, </w:t>
            </w:r>
            <w:r>
              <w:rPr>
                <w:rFonts w:ascii="Times New Roman" w:hAnsi="Times New Roman" w:cs="Times New Roman"/>
                <w:sz w:val="24"/>
                <w:szCs w:val="24"/>
              </w:rPr>
              <w:t>2.56</w:t>
            </w:r>
            <w:r w:rsidRPr="00CA6BDF">
              <w:rPr>
                <w:rFonts w:ascii="Times New Roman" w:hAnsi="Times New Roman" w:cs="Times New Roman"/>
                <w:sz w:val="24"/>
                <w:szCs w:val="24"/>
              </w:rPr>
              <w:t>)</w:t>
            </w:r>
          </w:p>
        </w:tc>
        <w:tc>
          <w:tcPr>
            <w:tcW w:w="794" w:type="dxa"/>
            <w:tcBorders>
              <w:right w:val="nil"/>
            </w:tcBorders>
          </w:tcPr>
          <w:p w14:paraId="4A9B0971"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0.17</w:t>
            </w:r>
          </w:p>
        </w:tc>
      </w:tr>
      <w:tr w:rsidR="00D23773" w14:paraId="14105658" w14:textId="77777777" w:rsidTr="00B84185">
        <w:tc>
          <w:tcPr>
            <w:tcW w:w="1843" w:type="dxa"/>
            <w:tcBorders>
              <w:left w:val="nil"/>
              <w:bottom w:val="single" w:sz="4" w:space="0" w:color="auto"/>
            </w:tcBorders>
          </w:tcPr>
          <w:p w14:paraId="21E74BCD" w14:textId="77777777" w:rsidR="00D23773" w:rsidRPr="00CA6BDF" w:rsidRDefault="00D23773" w:rsidP="00B84185">
            <w:pPr>
              <w:rPr>
                <w:rFonts w:ascii="Times New Roman" w:hAnsi="Times New Roman" w:cs="Times New Roman"/>
                <w:sz w:val="24"/>
                <w:szCs w:val="24"/>
              </w:rPr>
            </w:pPr>
            <w:r>
              <w:rPr>
                <w:rFonts w:ascii="Times New Roman" w:hAnsi="Times New Roman" w:cs="Times New Roman"/>
                <w:sz w:val="24"/>
                <w:szCs w:val="24"/>
              </w:rPr>
              <w:t>10MWT</w:t>
            </w:r>
          </w:p>
        </w:tc>
        <w:tc>
          <w:tcPr>
            <w:tcW w:w="992" w:type="dxa"/>
            <w:tcBorders>
              <w:bottom w:val="single" w:sz="4" w:space="0" w:color="auto"/>
            </w:tcBorders>
          </w:tcPr>
          <w:p w14:paraId="4153CEB0"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-0.91</w:t>
            </w:r>
          </w:p>
        </w:tc>
        <w:tc>
          <w:tcPr>
            <w:tcW w:w="1276" w:type="dxa"/>
            <w:tcBorders>
              <w:bottom w:val="single" w:sz="4" w:space="0" w:color="auto"/>
            </w:tcBorders>
          </w:tcPr>
          <w:p w14:paraId="472D2043"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-1.03</w:t>
            </w:r>
          </w:p>
        </w:tc>
        <w:tc>
          <w:tcPr>
            <w:tcW w:w="1276" w:type="dxa"/>
            <w:tcBorders>
              <w:bottom w:val="single" w:sz="4" w:space="0" w:color="auto"/>
            </w:tcBorders>
          </w:tcPr>
          <w:p w14:paraId="293B7A84"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-0.43</w:t>
            </w:r>
          </w:p>
        </w:tc>
        <w:tc>
          <w:tcPr>
            <w:tcW w:w="2835" w:type="dxa"/>
            <w:tcBorders>
              <w:bottom w:val="single" w:sz="4" w:space="0" w:color="auto"/>
            </w:tcBorders>
          </w:tcPr>
          <w:p w14:paraId="69D7DB10"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-0.6</w:t>
            </w:r>
            <w:r>
              <w:rPr>
                <w:rFonts w:ascii="Times New Roman" w:hAnsi="Times New Roman" w:cs="Times New Roman"/>
                <w:sz w:val="24"/>
                <w:szCs w:val="24"/>
              </w:rPr>
              <w:t>0</w:t>
            </w:r>
            <w:r w:rsidRPr="00CA6BDF">
              <w:rPr>
                <w:rFonts w:ascii="Times New Roman" w:hAnsi="Times New Roman" w:cs="Times New Roman"/>
                <w:sz w:val="24"/>
                <w:szCs w:val="24"/>
              </w:rPr>
              <w:t xml:space="preserve"> (-2.42, 1.22)</w:t>
            </w:r>
          </w:p>
        </w:tc>
        <w:tc>
          <w:tcPr>
            <w:tcW w:w="794" w:type="dxa"/>
            <w:tcBorders>
              <w:bottom w:val="single" w:sz="4" w:space="0" w:color="auto"/>
              <w:right w:val="nil"/>
            </w:tcBorders>
          </w:tcPr>
          <w:p w14:paraId="18FBEF19" w14:textId="77777777" w:rsidR="00D23773" w:rsidRPr="00CA6BDF" w:rsidRDefault="00D23773" w:rsidP="00B84185">
            <w:pPr>
              <w:jc w:val="right"/>
              <w:rPr>
                <w:rFonts w:ascii="Times New Roman" w:hAnsi="Times New Roman" w:cs="Times New Roman"/>
                <w:sz w:val="24"/>
                <w:szCs w:val="24"/>
              </w:rPr>
            </w:pPr>
            <w:r w:rsidRPr="00CA6BDF">
              <w:rPr>
                <w:rFonts w:ascii="Times New Roman" w:hAnsi="Times New Roman" w:cs="Times New Roman"/>
                <w:sz w:val="24"/>
                <w:szCs w:val="24"/>
              </w:rPr>
              <w:t>-0.28</w:t>
            </w:r>
          </w:p>
        </w:tc>
      </w:tr>
      <w:tr w:rsidR="00D23773" w14:paraId="484364A9" w14:textId="77777777" w:rsidTr="00B84185">
        <w:tc>
          <w:tcPr>
            <w:tcW w:w="9016" w:type="dxa"/>
            <w:gridSpan w:val="6"/>
            <w:tcBorders>
              <w:top w:val="single" w:sz="4" w:space="0" w:color="auto"/>
              <w:left w:val="nil"/>
              <w:bottom w:val="nil"/>
            </w:tcBorders>
          </w:tcPr>
          <w:p w14:paraId="51CD33A7" w14:textId="77777777" w:rsidR="00D23773" w:rsidRPr="00CA6BDF" w:rsidRDefault="00D23773" w:rsidP="00B84185">
            <w:pPr>
              <w:rPr>
                <w:rFonts w:ascii="Times New Roman" w:hAnsi="Times New Roman" w:cs="Times New Roman"/>
                <w:sz w:val="24"/>
                <w:szCs w:val="24"/>
              </w:rPr>
            </w:pPr>
          </w:p>
        </w:tc>
      </w:tr>
    </w:tbl>
    <w:p w14:paraId="6B1D417F" w14:textId="77777777" w:rsidR="009D2AE5" w:rsidRPr="009D2AE5" w:rsidRDefault="009D2AE5" w:rsidP="009131FC">
      <w:pPr>
        <w:spacing w:line="480" w:lineRule="auto"/>
        <w:rPr>
          <w:rFonts w:ascii="Times New Roman" w:hAnsi="Times New Roman" w:cs="Times New Roman"/>
          <w:sz w:val="24"/>
        </w:rPr>
      </w:pPr>
    </w:p>
    <w:p w14:paraId="211E4964" w14:textId="77777777" w:rsidR="00085DA8" w:rsidRDefault="00085DA8" w:rsidP="009131FC">
      <w:pPr>
        <w:spacing w:line="480" w:lineRule="auto"/>
        <w:jc w:val="both"/>
        <w:rPr>
          <w:rFonts w:ascii="Times New Roman" w:hAnsi="Times New Roman" w:cs="Times New Roman"/>
          <w:b/>
          <w:sz w:val="24"/>
        </w:rPr>
      </w:pPr>
      <w:r>
        <w:rPr>
          <w:rFonts w:ascii="Times New Roman" w:hAnsi="Times New Roman" w:cs="Times New Roman"/>
          <w:b/>
          <w:sz w:val="24"/>
        </w:rPr>
        <w:t>Recruitment, retention and data completeness</w:t>
      </w:r>
    </w:p>
    <w:p w14:paraId="21F24358" w14:textId="49D001DD" w:rsidR="00085DA8" w:rsidRDefault="00085DA8" w:rsidP="751F0B1C">
      <w:pPr>
        <w:spacing w:line="480" w:lineRule="auto"/>
        <w:jc w:val="both"/>
        <w:rPr>
          <w:rFonts w:ascii="Times New Roman" w:hAnsi="Times New Roman" w:cs="Times New Roman"/>
          <w:sz w:val="24"/>
          <w:szCs w:val="24"/>
        </w:rPr>
      </w:pPr>
      <w:r w:rsidRPr="751F0B1C">
        <w:rPr>
          <w:rFonts w:ascii="Times New Roman" w:hAnsi="Times New Roman" w:cs="Times New Roman"/>
          <w:sz w:val="24"/>
          <w:szCs w:val="24"/>
        </w:rPr>
        <w:t>Recruitment ran from June 2018 to March 2019, and follow-ups were completed July 2019. A total of 340 patients were screened and 35 participants were identified as eligible and enrolled</w:t>
      </w:r>
      <w:r w:rsidR="002D6880" w:rsidRPr="751F0B1C">
        <w:rPr>
          <w:rFonts w:ascii="Times New Roman" w:hAnsi="Times New Roman" w:cs="Times New Roman"/>
          <w:sz w:val="24"/>
          <w:szCs w:val="24"/>
        </w:rPr>
        <w:t xml:space="preserve"> (Figure 4)</w:t>
      </w:r>
      <w:r w:rsidRPr="751F0B1C">
        <w:rPr>
          <w:rFonts w:ascii="Times New Roman" w:hAnsi="Times New Roman" w:cs="Times New Roman"/>
          <w:sz w:val="24"/>
          <w:szCs w:val="24"/>
        </w:rPr>
        <w:t xml:space="preserve">. Monthly participant recruitment rate was 3.5 (95% CI; 2.46, 4.79). Twelve participants withdrew from the study, of which 6 were lost to follow-up. The mean (SD) time from baseline to study withdrawal was 80 (49.9) days. Four participants stated they were unwilling to continue in the study, and 1 was unable to complete the intervention. A total of 23 (65.7%) participants completed follow up at 12 weeks from baseline. All 23 participants completed all outcome measures (n=23, 100%) with the exception of the CWA scale, which was completed by 15 participants (n=8, 34% missing).  </w:t>
      </w:r>
    </w:p>
    <w:p w14:paraId="660E3B6B" w14:textId="77777777" w:rsidR="00085DA8" w:rsidRPr="00D65C35" w:rsidRDefault="00085DA8" w:rsidP="009131FC">
      <w:pPr>
        <w:spacing w:line="480" w:lineRule="auto"/>
        <w:jc w:val="both"/>
        <w:rPr>
          <w:rFonts w:ascii="Times New Roman" w:hAnsi="Times New Roman" w:cs="Times New Roman"/>
          <w:sz w:val="24"/>
        </w:rPr>
      </w:pPr>
      <w:r>
        <w:rPr>
          <w:rFonts w:ascii="Times New Roman" w:hAnsi="Times New Roman" w:cs="Times New Roman"/>
          <w:sz w:val="24"/>
        </w:rPr>
        <w:t xml:space="preserve"> </w:t>
      </w:r>
    </w:p>
    <w:p w14:paraId="4B0A5768" w14:textId="140C6BC9" w:rsidR="00085DA8" w:rsidRDefault="002D6880" w:rsidP="009131FC">
      <w:pPr>
        <w:spacing w:line="480" w:lineRule="auto"/>
        <w:jc w:val="both"/>
        <w:rPr>
          <w:rFonts w:ascii="Times New Roman" w:hAnsi="Times New Roman" w:cs="Times New Roman"/>
          <w:sz w:val="24"/>
        </w:rPr>
      </w:pPr>
      <w:r>
        <w:rPr>
          <w:rFonts w:ascii="Times New Roman" w:hAnsi="Times New Roman" w:cs="Times New Roman"/>
          <w:sz w:val="24"/>
        </w:rPr>
        <w:t>Figure 4</w:t>
      </w:r>
      <w:r w:rsidR="00085DA8">
        <w:rPr>
          <w:rFonts w:ascii="Times New Roman" w:hAnsi="Times New Roman" w:cs="Times New Roman"/>
          <w:sz w:val="24"/>
        </w:rPr>
        <w:t>. Study flowchart for recruitment.</w:t>
      </w:r>
    </w:p>
    <w:p w14:paraId="6A33DB56" w14:textId="77777777" w:rsidR="00780418" w:rsidRDefault="00780418" w:rsidP="009131FC">
      <w:pPr>
        <w:spacing w:line="480" w:lineRule="auto"/>
        <w:jc w:val="both"/>
        <w:rPr>
          <w:rFonts w:ascii="Times New Roman" w:hAnsi="Times New Roman" w:cs="Times New Roman"/>
          <w:b/>
          <w:sz w:val="28"/>
        </w:rPr>
      </w:pPr>
    </w:p>
    <w:p w14:paraId="743E9212" w14:textId="20A80E28" w:rsidR="00554B69" w:rsidRPr="001F2BC4" w:rsidRDefault="00554B69" w:rsidP="009131FC">
      <w:pPr>
        <w:spacing w:line="480" w:lineRule="auto"/>
        <w:jc w:val="both"/>
        <w:rPr>
          <w:rFonts w:ascii="Times New Roman" w:hAnsi="Times New Roman" w:cs="Times New Roman"/>
          <w:b/>
          <w:sz w:val="28"/>
        </w:rPr>
      </w:pPr>
      <w:r w:rsidRPr="00B550E5">
        <w:rPr>
          <w:rFonts w:ascii="Times New Roman" w:hAnsi="Times New Roman" w:cs="Times New Roman"/>
          <w:b/>
          <w:sz w:val="28"/>
        </w:rPr>
        <w:lastRenderedPageBreak/>
        <w:t>Discussion</w:t>
      </w:r>
    </w:p>
    <w:p w14:paraId="555BDCDB" w14:textId="3856381E" w:rsidR="00B51F9F" w:rsidRDefault="000A3A3D" w:rsidP="009131FC">
      <w:pPr>
        <w:spacing w:line="480" w:lineRule="auto"/>
        <w:jc w:val="both"/>
        <w:rPr>
          <w:rFonts w:ascii="Times New Roman" w:hAnsi="Times New Roman" w:cs="Times New Roman"/>
          <w:sz w:val="24"/>
        </w:rPr>
      </w:pPr>
      <w:r>
        <w:rPr>
          <w:rFonts w:ascii="Times New Roman" w:hAnsi="Times New Roman" w:cs="Times New Roman"/>
          <w:sz w:val="24"/>
        </w:rPr>
        <w:t xml:space="preserve">The results of this study </w:t>
      </w:r>
      <w:r w:rsidR="008B23BB">
        <w:rPr>
          <w:rFonts w:ascii="Times New Roman" w:hAnsi="Times New Roman" w:cs="Times New Roman"/>
          <w:sz w:val="24"/>
        </w:rPr>
        <w:t>found</w:t>
      </w:r>
      <w:r>
        <w:rPr>
          <w:rFonts w:ascii="Times New Roman" w:hAnsi="Times New Roman" w:cs="Times New Roman"/>
          <w:sz w:val="24"/>
        </w:rPr>
        <w:t xml:space="preserve"> </w:t>
      </w:r>
      <w:r w:rsidR="000044AB">
        <w:rPr>
          <w:rFonts w:ascii="Times New Roman" w:hAnsi="Times New Roman" w:cs="Times New Roman"/>
          <w:sz w:val="24"/>
        </w:rPr>
        <w:t xml:space="preserve">that the GREAT Strides programme </w:t>
      </w:r>
      <w:r w:rsidR="00CA426B" w:rsidRPr="00CA426B">
        <w:rPr>
          <w:rFonts w:ascii="Times New Roman" w:hAnsi="Times New Roman" w:cs="Times New Roman"/>
          <w:sz w:val="24"/>
        </w:rPr>
        <w:t>was viewed as acceptable by patients and therapists, and</w:t>
      </w:r>
      <w:r w:rsidR="00B51F9F">
        <w:rPr>
          <w:rFonts w:ascii="Times New Roman" w:hAnsi="Times New Roman" w:cs="Times New Roman"/>
          <w:sz w:val="24"/>
        </w:rPr>
        <w:t xml:space="preserve"> was delivered with good MI proficiency</w:t>
      </w:r>
      <w:r w:rsidR="000841AF">
        <w:rPr>
          <w:rFonts w:ascii="Times New Roman" w:hAnsi="Times New Roman" w:cs="Times New Roman"/>
          <w:sz w:val="24"/>
        </w:rPr>
        <w:t xml:space="preserve"> and high core components </w:t>
      </w:r>
      <w:r w:rsidR="006B5A14">
        <w:rPr>
          <w:rFonts w:ascii="Times New Roman" w:hAnsi="Times New Roman" w:cs="Times New Roman"/>
          <w:sz w:val="24"/>
        </w:rPr>
        <w:t>fidelity,</w:t>
      </w:r>
      <w:r w:rsidR="00CA426B" w:rsidRPr="00CA426B">
        <w:rPr>
          <w:rFonts w:ascii="Times New Roman" w:hAnsi="Times New Roman" w:cs="Times New Roman"/>
          <w:sz w:val="24"/>
        </w:rPr>
        <w:t xml:space="preserve"> good patient adherence and no safety concerns</w:t>
      </w:r>
      <w:r w:rsidR="008B23BB">
        <w:rPr>
          <w:rFonts w:ascii="Times New Roman" w:hAnsi="Times New Roman" w:cs="Times New Roman"/>
          <w:sz w:val="24"/>
        </w:rPr>
        <w:t xml:space="preserve">. </w:t>
      </w:r>
      <w:r w:rsidR="00657680">
        <w:rPr>
          <w:rFonts w:ascii="Times New Roman" w:hAnsi="Times New Roman" w:cs="Times New Roman"/>
          <w:sz w:val="24"/>
        </w:rPr>
        <w:t>Some adaptations to the intervention and therapist training are required to optimise delivery</w:t>
      </w:r>
      <w:r w:rsidR="000841AF">
        <w:rPr>
          <w:rFonts w:ascii="Times New Roman" w:hAnsi="Times New Roman" w:cs="Times New Roman"/>
          <w:sz w:val="24"/>
        </w:rPr>
        <w:t xml:space="preserve"> of BCTs.</w:t>
      </w:r>
    </w:p>
    <w:p w14:paraId="1F609EFE" w14:textId="01071D73" w:rsidR="000044AB" w:rsidRDefault="00C26895" w:rsidP="751F0B1C">
      <w:pPr>
        <w:spacing w:line="480" w:lineRule="auto"/>
        <w:jc w:val="both"/>
        <w:rPr>
          <w:rFonts w:ascii="Times New Roman" w:hAnsi="Times New Roman" w:cs="Times New Roman"/>
          <w:sz w:val="24"/>
          <w:szCs w:val="24"/>
        </w:rPr>
      </w:pPr>
      <w:r w:rsidRPr="751F0B1C">
        <w:rPr>
          <w:rFonts w:ascii="Times New Roman" w:hAnsi="Times New Roman" w:cs="Times New Roman"/>
          <w:sz w:val="24"/>
          <w:szCs w:val="24"/>
        </w:rPr>
        <w:t>The f</w:t>
      </w:r>
      <w:r w:rsidR="004D29E2" w:rsidRPr="751F0B1C">
        <w:rPr>
          <w:rFonts w:ascii="Times New Roman" w:hAnsi="Times New Roman" w:cs="Times New Roman"/>
          <w:sz w:val="24"/>
          <w:szCs w:val="24"/>
        </w:rPr>
        <w:t xml:space="preserve">easibility of </w:t>
      </w:r>
      <w:r w:rsidR="00B550E5" w:rsidRPr="751F0B1C">
        <w:rPr>
          <w:rFonts w:ascii="Times New Roman" w:hAnsi="Times New Roman" w:cs="Times New Roman"/>
          <w:sz w:val="24"/>
          <w:szCs w:val="24"/>
        </w:rPr>
        <w:t>a future randomised trial includ</w:t>
      </w:r>
      <w:r w:rsidR="1159A5A0" w:rsidRPr="751F0B1C">
        <w:rPr>
          <w:rFonts w:ascii="Times New Roman" w:hAnsi="Times New Roman" w:cs="Times New Roman"/>
          <w:sz w:val="24"/>
          <w:szCs w:val="24"/>
        </w:rPr>
        <w:t>ed</w:t>
      </w:r>
      <w:r w:rsidR="00B550E5" w:rsidRPr="751F0B1C">
        <w:rPr>
          <w:rFonts w:ascii="Times New Roman" w:hAnsi="Times New Roman" w:cs="Times New Roman"/>
          <w:sz w:val="24"/>
          <w:szCs w:val="24"/>
        </w:rPr>
        <w:t xml:space="preserve"> </w:t>
      </w:r>
      <w:r w:rsidR="007026AD" w:rsidRPr="751F0B1C">
        <w:rPr>
          <w:rFonts w:ascii="Times New Roman" w:hAnsi="Times New Roman" w:cs="Times New Roman"/>
          <w:sz w:val="24"/>
          <w:szCs w:val="24"/>
        </w:rPr>
        <w:t xml:space="preserve">identification and </w:t>
      </w:r>
      <w:r w:rsidR="00B550E5" w:rsidRPr="751F0B1C">
        <w:rPr>
          <w:rFonts w:ascii="Times New Roman" w:hAnsi="Times New Roman" w:cs="Times New Roman"/>
          <w:sz w:val="24"/>
          <w:szCs w:val="24"/>
        </w:rPr>
        <w:t xml:space="preserve">justification </w:t>
      </w:r>
      <w:r w:rsidR="004D29E2" w:rsidRPr="751F0B1C">
        <w:rPr>
          <w:rFonts w:ascii="Times New Roman" w:hAnsi="Times New Roman" w:cs="Times New Roman"/>
          <w:sz w:val="24"/>
          <w:szCs w:val="24"/>
        </w:rPr>
        <w:t>of</w:t>
      </w:r>
      <w:r w:rsidR="00B550E5" w:rsidRPr="751F0B1C">
        <w:rPr>
          <w:rFonts w:ascii="Times New Roman" w:hAnsi="Times New Roman" w:cs="Times New Roman"/>
          <w:sz w:val="24"/>
          <w:szCs w:val="24"/>
        </w:rPr>
        <w:t xml:space="preserve"> </w:t>
      </w:r>
      <w:r w:rsidR="007026AD" w:rsidRPr="751F0B1C">
        <w:rPr>
          <w:rFonts w:ascii="Times New Roman" w:hAnsi="Times New Roman" w:cs="Times New Roman"/>
          <w:sz w:val="24"/>
          <w:szCs w:val="24"/>
        </w:rPr>
        <w:t xml:space="preserve">a </w:t>
      </w:r>
      <w:r w:rsidR="00B550E5" w:rsidRPr="751F0B1C">
        <w:rPr>
          <w:rFonts w:ascii="Times New Roman" w:hAnsi="Times New Roman" w:cs="Times New Roman"/>
          <w:sz w:val="24"/>
          <w:szCs w:val="24"/>
        </w:rPr>
        <w:t xml:space="preserve">suitable primary outcome </w:t>
      </w:r>
      <w:r w:rsidR="004D29E2" w:rsidRPr="751F0B1C">
        <w:rPr>
          <w:rFonts w:ascii="Times New Roman" w:hAnsi="Times New Roman" w:cs="Times New Roman"/>
          <w:sz w:val="24"/>
          <w:szCs w:val="24"/>
        </w:rPr>
        <w:t>measure</w:t>
      </w:r>
      <w:r w:rsidR="00B550E5" w:rsidRPr="751F0B1C">
        <w:rPr>
          <w:rFonts w:ascii="Times New Roman" w:hAnsi="Times New Roman" w:cs="Times New Roman"/>
          <w:sz w:val="24"/>
          <w:szCs w:val="24"/>
        </w:rPr>
        <w:t xml:space="preserve">, </w:t>
      </w:r>
      <w:r w:rsidR="006B5A14">
        <w:rPr>
          <w:rFonts w:ascii="Times New Roman" w:hAnsi="Times New Roman" w:cs="Times New Roman"/>
          <w:sz w:val="24"/>
          <w:szCs w:val="24"/>
        </w:rPr>
        <w:t>s</w:t>
      </w:r>
      <w:r w:rsidR="00657680" w:rsidRPr="751F0B1C">
        <w:rPr>
          <w:rFonts w:ascii="Times New Roman" w:hAnsi="Times New Roman" w:cs="Times New Roman"/>
          <w:sz w:val="24"/>
          <w:szCs w:val="24"/>
        </w:rPr>
        <w:t>o</w:t>
      </w:r>
      <w:r w:rsidR="004D29E2" w:rsidRPr="751F0B1C">
        <w:rPr>
          <w:rFonts w:ascii="Times New Roman" w:hAnsi="Times New Roman" w:cs="Times New Roman"/>
          <w:sz w:val="24"/>
          <w:szCs w:val="24"/>
        </w:rPr>
        <w:t xml:space="preserve">mewhat </w:t>
      </w:r>
      <w:r w:rsidR="00B550E5" w:rsidRPr="751F0B1C">
        <w:rPr>
          <w:rFonts w:ascii="Times New Roman" w:hAnsi="Times New Roman" w:cs="Times New Roman"/>
          <w:sz w:val="24"/>
          <w:szCs w:val="24"/>
        </w:rPr>
        <w:t>acceptable recruitment rates and data completeness were demonstrated</w:t>
      </w:r>
      <w:r w:rsidR="00657680" w:rsidRPr="751F0B1C">
        <w:rPr>
          <w:rFonts w:ascii="Times New Roman" w:hAnsi="Times New Roman" w:cs="Times New Roman"/>
          <w:sz w:val="24"/>
          <w:szCs w:val="24"/>
        </w:rPr>
        <w:t xml:space="preserve"> but refinements are required</w:t>
      </w:r>
      <w:r w:rsidR="00B550E5" w:rsidRPr="751F0B1C">
        <w:rPr>
          <w:rFonts w:ascii="Times New Roman" w:hAnsi="Times New Roman" w:cs="Times New Roman"/>
          <w:sz w:val="24"/>
          <w:szCs w:val="24"/>
        </w:rPr>
        <w:t xml:space="preserve">. </w:t>
      </w:r>
    </w:p>
    <w:p w14:paraId="09D5DFD0" w14:textId="15FCD413" w:rsidR="000A3A3D" w:rsidRDefault="000044AB" w:rsidP="009131FC">
      <w:pPr>
        <w:spacing w:line="480" w:lineRule="auto"/>
        <w:jc w:val="both"/>
        <w:rPr>
          <w:rFonts w:ascii="Times New Roman" w:hAnsi="Times New Roman" w:cs="Times New Roman"/>
          <w:sz w:val="24"/>
        </w:rPr>
      </w:pPr>
      <w:r>
        <w:rPr>
          <w:rFonts w:ascii="Times New Roman" w:hAnsi="Times New Roman" w:cs="Times New Roman"/>
          <w:sz w:val="24"/>
        </w:rPr>
        <w:t xml:space="preserve"> </w:t>
      </w:r>
    </w:p>
    <w:p w14:paraId="328938E9" w14:textId="6C5C2A11" w:rsidR="002816D3" w:rsidRDefault="002816D3" w:rsidP="009131FC">
      <w:pPr>
        <w:spacing w:line="480" w:lineRule="auto"/>
        <w:jc w:val="both"/>
        <w:rPr>
          <w:rFonts w:ascii="Times New Roman" w:hAnsi="Times New Roman" w:cs="Times New Roman"/>
          <w:b/>
          <w:sz w:val="24"/>
        </w:rPr>
      </w:pPr>
      <w:r w:rsidRPr="00891EE1">
        <w:rPr>
          <w:rFonts w:ascii="Times New Roman" w:hAnsi="Times New Roman" w:cs="Times New Roman"/>
          <w:b/>
          <w:sz w:val="24"/>
        </w:rPr>
        <w:t>Intervention acceptability</w:t>
      </w:r>
    </w:p>
    <w:p w14:paraId="26C6B3A1" w14:textId="1323C404" w:rsidR="00891EE1" w:rsidRDefault="008A5B8B" w:rsidP="009131FC">
      <w:pPr>
        <w:spacing w:line="480" w:lineRule="auto"/>
        <w:jc w:val="both"/>
        <w:rPr>
          <w:rFonts w:ascii="Times New Roman" w:hAnsi="Times New Roman" w:cs="Times New Roman"/>
          <w:sz w:val="24"/>
        </w:rPr>
      </w:pPr>
      <w:r w:rsidRPr="008A5B8B">
        <w:rPr>
          <w:rFonts w:ascii="Times New Roman" w:hAnsi="Times New Roman" w:cs="Times New Roman"/>
          <w:sz w:val="24"/>
        </w:rPr>
        <w:t>The acceptability of the intervention amongst participants was high</w:t>
      </w:r>
      <w:r>
        <w:rPr>
          <w:rFonts w:ascii="Times New Roman" w:hAnsi="Times New Roman" w:cs="Times New Roman"/>
          <w:sz w:val="24"/>
        </w:rPr>
        <w:t xml:space="preserve">. </w:t>
      </w:r>
      <w:r w:rsidRPr="008A5B8B">
        <w:rPr>
          <w:rFonts w:ascii="Times New Roman" w:hAnsi="Times New Roman" w:cs="Times New Roman"/>
          <w:sz w:val="24"/>
        </w:rPr>
        <w:t>This was largely corr</w:t>
      </w:r>
      <w:r>
        <w:rPr>
          <w:rFonts w:ascii="Times New Roman" w:hAnsi="Times New Roman" w:cs="Times New Roman"/>
          <w:sz w:val="24"/>
        </w:rPr>
        <w:t xml:space="preserve">oborated by </w:t>
      </w:r>
      <w:r w:rsidRPr="008A5B8B">
        <w:rPr>
          <w:rFonts w:ascii="Times New Roman" w:hAnsi="Times New Roman" w:cs="Times New Roman"/>
          <w:sz w:val="24"/>
        </w:rPr>
        <w:t xml:space="preserve">our interview </w:t>
      </w:r>
      <w:r w:rsidR="00611631" w:rsidRPr="008A5B8B">
        <w:rPr>
          <w:rFonts w:ascii="Times New Roman" w:hAnsi="Times New Roman" w:cs="Times New Roman"/>
          <w:sz w:val="24"/>
        </w:rPr>
        <w:t>findings.</w:t>
      </w:r>
      <w:r w:rsidR="00477D6E">
        <w:rPr>
          <w:rFonts w:ascii="Times New Roman" w:hAnsi="Times New Roman" w:cs="Times New Roman"/>
          <w:sz w:val="24"/>
        </w:rPr>
        <w:t xml:space="preserve"> </w:t>
      </w:r>
      <w:r w:rsidR="006B55C4">
        <w:rPr>
          <w:rFonts w:ascii="Times New Roman" w:hAnsi="Times New Roman" w:cs="Times New Roman"/>
          <w:sz w:val="24"/>
        </w:rPr>
        <w:t>These positive findings appear to be driven initially by a positive affective attitude character trait and a willingness to try to improve and regain control, and subsequently experiences of perceived effectiveness of the intervention</w:t>
      </w:r>
      <w:r w:rsidR="00AE6FB8">
        <w:rPr>
          <w:rFonts w:ascii="Times New Roman" w:hAnsi="Times New Roman" w:cs="Times New Roman"/>
          <w:sz w:val="24"/>
        </w:rPr>
        <w:t xml:space="preserve"> which was also reflected by therapists</w:t>
      </w:r>
      <w:r w:rsidR="006B55C4">
        <w:rPr>
          <w:rFonts w:ascii="Times New Roman" w:hAnsi="Times New Roman" w:cs="Times New Roman"/>
          <w:sz w:val="24"/>
        </w:rPr>
        <w:t>.</w:t>
      </w:r>
      <w:r w:rsidR="00770167">
        <w:rPr>
          <w:rFonts w:ascii="Times New Roman" w:hAnsi="Times New Roman" w:cs="Times New Roman"/>
          <w:sz w:val="24"/>
        </w:rPr>
        <w:t xml:space="preserve"> These findings were encouraging given the reported variable success of interventions involving behaviour change for promoting exercise and physical activity [</w:t>
      </w:r>
      <w:r w:rsidR="00CE3BB4">
        <w:rPr>
          <w:rFonts w:ascii="Times New Roman" w:hAnsi="Times New Roman" w:cs="Times New Roman"/>
          <w:sz w:val="24"/>
        </w:rPr>
        <w:t>71</w:t>
      </w:r>
      <w:r w:rsidR="00770167">
        <w:rPr>
          <w:rFonts w:ascii="Times New Roman" w:hAnsi="Times New Roman" w:cs="Times New Roman"/>
          <w:sz w:val="24"/>
        </w:rPr>
        <w:t xml:space="preserve">]. </w:t>
      </w:r>
      <w:r w:rsidR="00565960">
        <w:rPr>
          <w:rFonts w:ascii="Times New Roman" w:hAnsi="Times New Roman" w:cs="Times New Roman"/>
          <w:sz w:val="24"/>
        </w:rPr>
        <w:t>Reference</w:t>
      </w:r>
      <w:r w:rsidR="002A73E7">
        <w:rPr>
          <w:rFonts w:ascii="Times New Roman" w:hAnsi="Times New Roman" w:cs="Times New Roman"/>
          <w:sz w:val="24"/>
        </w:rPr>
        <w:t>s to perceived</w:t>
      </w:r>
      <w:r w:rsidR="00565960">
        <w:rPr>
          <w:rFonts w:ascii="Times New Roman" w:hAnsi="Times New Roman" w:cs="Times New Roman"/>
          <w:sz w:val="24"/>
        </w:rPr>
        <w:t xml:space="preserve"> improvements in key therapeutic targets that the intervention was designed to address such as improved mobility, balance and strength provide </w:t>
      </w:r>
      <w:r w:rsidR="007026AD">
        <w:rPr>
          <w:rFonts w:ascii="Times New Roman" w:hAnsi="Times New Roman" w:cs="Times New Roman"/>
          <w:sz w:val="24"/>
        </w:rPr>
        <w:t>further intervention credibility</w:t>
      </w:r>
      <w:r w:rsidR="00565960">
        <w:rPr>
          <w:rFonts w:ascii="Times New Roman" w:hAnsi="Times New Roman" w:cs="Times New Roman"/>
          <w:sz w:val="24"/>
        </w:rPr>
        <w:t xml:space="preserve">. </w:t>
      </w:r>
      <w:r w:rsidR="0054387C">
        <w:rPr>
          <w:rFonts w:ascii="Times New Roman" w:hAnsi="Times New Roman" w:cs="Times New Roman"/>
          <w:sz w:val="24"/>
        </w:rPr>
        <w:t xml:space="preserve">Whilst there was no explicit mention of the behaviour change techniques </w:t>
      </w:r>
      <w:r w:rsidR="00825DEB">
        <w:rPr>
          <w:rFonts w:ascii="Times New Roman" w:hAnsi="Times New Roman" w:cs="Times New Roman"/>
          <w:sz w:val="24"/>
        </w:rPr>
        <w:t>that</w:t>
      </w:r>
      <w:r w:rsidR="0054387C">
        <w:rPr>
          <w:rFonts w:ascii="Times New Roman" w:hAnsi="Times New Roman" w:cs="Times New Roman"/>
          <w:sz w:val="24"/>
        </w:rPr>
        <w:t xml:space="preserve"> were embedded within the delivery of GREAT Strides, qualitative explorations suggest that participants may have experienced improved self-efficacy and ability to overcome barriers to completion.</w:t>
      </w:r>
      <w:r w:rsidR="00825DEB">
        <w:rPr>
          <w:rFonts w:ascii="Times New Roman" w:hAnsi="Times New Roman" w:cs="Times New Roman"/>
          <w:sz w:val="24"/>
        </w:rPr>
        <w:t xml:space="preserve"> Indeed, interventions which enable barriers to exercise and physical activity to be overcome have been identified as essential to help sustain behaviour change [</w:t>
      </w:r>
      <w:r w:rsidR="00CE3BB4">
        <w:rPr>
          <w:rFonts w:ascii="Times New Roman" w:hAnsi="Times New Roman" w:cs="Times New Roman"/>
          <w:sz w:val="24"/>
        </w:rPr>
        <w:t>23</w:t>
      </w:r>
      <w:r w:rsidR="00825DEB">
        <w:rPr>
          <w:rFonts w:ascii="Times New Roman" w:hAnsi="Times New Roman" w:cs="Times New Roman"/>
          <w:sz w:val="24"/>
        </w:rPr>
        <w:t>].</w:t>
      </w:r>
      <w:r w:rsidR="002A73E7">
        <w:rPr>
          <w:rFonts w:ascii="Times New Roman" w:hAnsi="Times New Roman" w:cs="Times New Roman"/>
          <w:sz w:val="24"/>
        </w:rPr>
        <w:t xml:space="preserve"> </w:t>
      </w:r>
      <w:r w:rsidR="009B6EC4">
        <w:rPr>
          <w:rFonts w:ascii="Times New Roman" w:hAnsi="Times New Roman" w:cs="Times New Roman"/>
          <w:sz w:val="24"/>
        </w:rPr>
        <w:t xml:space="preserve">However, some barriers to completion were identified. </w:t>
      </w:r>
    </w:p>
    <w:p w14:paraId="383D2942" w14:textId="1D649CD3" w:rsidR="009B6EC4" w:rsidRDefault="009B6EC4" w:rsidP="009131FC">
      <w:pPr>
        <w:spacing w:line="480" w:lineRule="auto"/>
        <w:jc w:val="both"/>
        <w:rPr>
          <w:rFonts w:ascii="Times New Roman" w:hAnsi="Times New Roman" w:cs="Times New Roman"/>
          <w:sz w:val="24"/>
        </w:rPr>
      </w:pPr>
    </w:p>
    <w:p w14:paraId="37DA17AF" w14:textId="1DEF4D92" w:rsidR="00AE6FB8" w:rsidRDefault="00C80501" w:rsidP="009131FC">
      <w:pPr>
        <w:spacing w:line="480" w:lineRule="auto"/>
        <w:jc w:val="both"/>
        <w:rPr>
          <w:rFonts w:ascii="Times New Roman" w:hAnsi="Times New Roman" w:cs="Times New Roman"/>
          <w:sz w:val="24"/>
        </w:rPr>
      </w:pPr>
      <w:r>
        <w:rPr>
          <w:rFonts w:ascii="Times New Roman" w:hAnsi="Times New Roman" w:cs="Times New Roman"/>
          <w:sz w:val="24"/>
        </w:rPr>
        <w:t xml:space="preserve">Intervention training was largely viewed as a positive experience by therapists. </w:t>
      </w:r>
      <w:r w:rsidR="007026AD">
        <w:rPr>
          <w:rFonts w:ascii="Times New Roman" w:hAnsi="Times New Roman" w:cs="Times New Roman"/>
          <w:sz w:val="24"/>
        </w:rPr>
        <w:t>P</w:t>
      </w:r>
      <w:r>
        <w:rPr>
          <w:rFonts w:ascii="Times New Roman" w:hAnsi="Times New Roman" w:cs="Times New Roman"/>
          <w:sz w:val="24"/>
        </w:rPr>
        <w:t xml:space="preserve">revious experience of MI and a desire </w:t>
      </w:r>
      <w:r w:rsidR="00657680">
        <w:rPr>
          <w:rFonts w:ascii="Times New Roman" w:hAnsi="Times New Roman" w:cs="Times New Roman"/>
          <w:sz w:val="24"/>
        </w:rPr>
        <w:t>integrate</w:t>
      </w:r>
      <w:r>
        <w:rPr>
          <w:rFonts w:ascii="Times New Roman" w:hAnsi="Times New Roman" w:cs="Times New Roman"/>
          <w:sz w:val="24"/>
        </w:rPr>
        <w:t xml:space="preserve"> psychological</w:t>
      </w:r>
      <w:r w:rsidR="00657680">
        <w:rPr>
          <w:rFonts w:ascii="Times New Roman" w:hAnsi="Times New Roman" w:cs="Times New Roman"/>
          <w:sz w:val="24"/>
        </w:rPr>
        <w:t xml:space="preserve"> approaches into practice </w:t>
      </w:r>
      <w:r>
        <w:rPr>
          <w:rFonts w:ascii="Times New Roman" w:hAnsi="Times New Roman" w:cs="Times New Roman"/>
          <w:sz w:val="24"/>
        </w:rPr>
        <w:t xml:space="preserve">appeared to result in greater confidence in intervention delivery. The training content and delivery was described as comprehensive but </w:t>
      </w:r>
      <w:r w:rsidR="003F36E9">
        <w:rPr>
          <w:rFonts w:ascii="Times New Roman" w:hAnsi="Times New Roman" w:cs="Times New Roman"/>
          <w:sz w:val="24"/>
        </w:rPr>
        <w:t xml:space="preserve">the </w:t>
      </w:r>
      <w:r>
        <w:rPr>
          <w:rFonts w:ascii="Times New Roman" w:hAnsi="Times New Roman" w:cs="Times New Roman"/>
          <w:sz w:val="24"/>
        </w:rPr>
        <w:t xml:space="preserve">requirement to attend two </w:t>
      </w:r>
      <w:r w:rsidR="00751318">
        <w:rPr>
          <w:rFonts w:ascii="Times New Roman" w:hAnsi="Times New Roman" w:cs="Times New Roman"/>
          <w:sz w:val="24"/>
        </w:rPr>
        <w:t xml:space="preserve">face-to-face </w:t>
      </w:r>
      <w:r>
        <w:rPr>
          <w:rFonts w:ascii="Times New Roman" w:hAnsi="Times New Roman" w:cs="Times New Roman"/>
          <w:sz w:val="24"/>
        </w:rPr>
        <w:t>sessions and time pressures were identified.</w:t>
      </w:r>
      <w:r w:rsidR="00751318">
        <w:rPr>
          <w:rFonts w:ascii="Times New Roman" w:hAnsi="Times New Roman" w:cs="Times New Roman"/>
          <w:sz w:val="24"/>
        </w:rPr>
        <w:t xml:space="preserve"> </w:t>
      </w:r>
      <w:r>
        <w:rPr>
          <w:rFonts w:ascii="Times New Roman" w:hAnsi="Times New Roman" w:cs="Times New Roman"/>
          <w:sz w:val="24"/>
        </w:rPr>
        <w:t xml:space="preserve">In isolated cases, </w:t>
      </w:r>
      <w:r w:rsidR="008A5B8B">
        <w:rPr>
          <w:rFonts w:ascii="Times New Roman" w:hAnsi="Times New Roman" w:cs="Times New Roman"/>
          <w:sz w:val="24"/>
        </w:rPr>
        <w:t xml:space="preserve">there was a </w:t>
      </w:r>
      <w:r w:rsidR="00751318">
        <w:rPr>
          <w:rFonts w:ascii="Times New Roman" w:hAnsi="Times New Roman" w:cs="Times New Roman"/>
          <w:sz w:val="24"/>
        </w:rPr>
        <w:t>gap between completion of training and first delivery of the intervention</w:t>
      </w:r>
      <w:r w:rsidR="00AE6FB8">
        <w:rPr>
          <w:rFonts w:ascii="Times New Roman" w:hAnsi="Times New Roman" w:cs="Times New Roman"/>
          <w:sz w:val="24"/>
        </w:rPr>
        <w:t>, which needs to be addressed</w:t>
      </w:r>
      <w:r w:rsidR="000711A6">
        <w:rPr>
          <w:rFonts w:ascii="Times New Roman" w:hAnsi="Times New Roman" w:cs="Times New Roman"/>
          <w:sz w:val="24"/>
        </w:rPr>
        <w:t xml:space="preserve"> where possible</w:t>
      </w:r>
      <w:r w:rsidR="007026AD">
        <w:rPr>
          <w:rFonts w:ascii="Times New Roman" w:hAnsi="Times New Roman" w:cs="Times New Roman"/>
          <w:sz w:val="24"/>
        </w:rPr>
        <w:t xml:space="preserve">. Future </w:t>
      </w:r>
      <w:r w:rsidR="00657680">
        <w:rPr>
          <w:rFonts w:ascii="Times New Roman" w:hAnsi="Times New Roman" w:cs="Times New Roman"/>
          <w:sz w:val="24"/>
        </w:rPr>
        <w:t>therapist</w:t>
      </w:r>
      <w:r w:rsidR="00751318">
        <w:rPr>
          <w:rFonts w:ascii="Times New Roman" w:hAnsi="Times New Roman" w:cs="Times New Roman"/>
          <w:sz w:val="24"/>
        </w:rPr>
        <w:t xml:space="preserve"> training has been refined </w:t>
      </w:r>
      <w:r w:rsidR="007026AD">
        <w:rPr>
          <w:rFonts w:ascii="Times New Roman" w:hAnsi="Times New Roman" w:cs="Times New Roman"/>
          <w:sz w:val="24"/>
        </w:rPr>
        <w:t>to</w:t>
      </w:r>
      <w:r w:rsidR="00751318">
        <w:rPr>
          <w:rFonts w:ascii="Times New Roman" w:hAnsi="Times New Roman" w:cs="Times New Roman"/>
          <w:sz w:val="24"/>
        </w:rPr>
        <w:t xml:space="preserve"> be delivered online</w:t>
      </w:r>
      <w:r w:rsidR="00657680">
        <w:rPr>
          <w:rFonts w:ascii="Times New Roman" w:hAnsi="Times New Roman" w:cs="Times New Roman"/>
          <w:sz w:val="24"/>
        </w:rPr>
        <w:t xml:space="preserve"> and, includes</w:t>
      </w:r>
      <w:r w:rsidR="00751318">
        <w:rPr>
          <w:rFonts w:ascii="Times New Roman" w:hAnsi="Times New Roman" w:cs="Times New Roman"/>
          <w:sz w:val="24"/>
        </w:rPr>
        <w:t xml:space="preserve"> self-directed learning, </w:t>
      </w:r>
      <w:r w:rsidR="00657680">
        <w:rPr>
          <w:rFonts w:ascii="Times New Roman" w:hAnsi="Times New Roman" w:cs="Times New Roman"/>
          <w:sz w:val="24"/>
        </w:rPr>
        <w:t xml:space="preserve">synchronous </w:t>
      </w:r>
      <w:r w:rsidR="00751318">
        <w:rPr>
          <w:rFonts w:ascii="Times New Roman" w:hAnsi="Times New Roman" w:cs="Times New Roman"/>
          <w:sz w:val="24"/>
        </w:rPr>
        <w:t xml:space="preserve">online practice sessions with </w:t>
      </w:r>
      <w:r w:rsidR="007026AD">
        <w:rPr>
          <w:rFonts w:ascii="Times New Roman" w:hAnsi="Times New Roman" w:cs="Times New Roman"/>
          <w:sz w:val="24"/>
        </w:rPr>
        <w:t>support</w:t>
      </w:r>
      <w:r w:rsidR="00751318">
        <w:rPr>
          <w:rFonts w:ascii="Times New Roman" w:hAnsi="Times New Roman" w:cs="Times New Roman"/>
          <w:sz w:val="24"/>
        </w:rPr>
        <w:t>,</w:t>
      </w:r>
      <w:r w:rsidR="00AE6FB8">
        <w:rPr>
          <w:rFonts w:ascii="Times New Roman" w:hAnsi="Times New Roman" w:cs="Times New Roman"/>
          <w:sz w:val="24"/>
        </w:rPr>
        <w:t xml:space="preserve"> </w:t>
      </w:r>
      <w:r w:rsidR="007026AD">
        <w:rPr>
          <w:rFonts w:ascii="Times New Roman" w:hAnsi="Times New Roman" w:cs="Times New Roman"/>
          <w:sz w:val="24"/>
        </w:rPr>
        <w:t xml:space="preserve">and refinement </w:t>
      </w:r>
      <w:r w:rsidR="00751318">
        <w:rPr>
          <w:rFonts w:ascii="Times New Roman" w:hAnsi="Times New Roman" w:cs="Times New Roman"/>
          <w:sz w:val="24"/>
        </w:rPr>
        <w:t xml:space="preserve">of </w:t>
      </w:r>
      <w:r w:rsidR="003112E6">
        <w:rPr>
          <w:rFonts w:ascii="Times New Roman" w:hAnsi="Times New Roman" w:cs="Times New Roman"/>
          <w:sz w:val="24"/>
        </w:rPr>
        <w:t>therapist support materials</w:t>
      </w:r>
      <w:r w:rsidR="00751318">
        <w:rPr>
          <w:rFonts w:ascii="Times New Roman" w:hAnsi="Times New Roman" w:cs="Times New Roman"/>
          <w:sz w:val="24"/>
        </w:rPr>
        <w:t>.</w:t>
      </w:r>
    </w:p>
    <w:p w14:paraId="25DA7819" w14:textId="77777777" w:rsidR="003112E6" w:rsidRDefault="003112E6" w:rsidP="009131FC">
      <w:pPr>
        <w:spacing w:line="480" w:lineRule="auto"/>
        <w:jc w:val="both"/>
        <w:rPr>
          <w:rFonts w:ascii="Times New Roman" w:hAnsi="Times New Roman" w:cs="Times New Roman"/>
          <w:sz w:val="24"/>
        </w:rPr>
      </w:pPr>
    </w:p>
    <w:p w14:paraId="6D77FA76" w14:textId="1AA6D57E" w:rsidR="00AE6FB8" w:rsidRDefault="00AE6FB8" w:rsidP="009131FC">
      <w:pPr>
        <w:spacing w:line="480" w:lineRule="auto"/>
        <w:jc w:val="both"/>
        <w:rPr>
          <w:rFonts w:ascii="Times New Roman" w:hAnsi="Times New Roman" w:cs="Times New Roman"/>
          <w:sz w:val="24"/>
        </w:rPr>
      </w:pPr>
      <w:r>
        <w:rPr>
          <w:rFonts w:ascii="Times New Roman" w:hAnsi="Times New Roman" w:cs="Times New Roman"/>
          <w:sz w:val="24"/>
        </w:rPr>
        <w:t xml:space="preserve">Intervention delivery was considered to be coherent and perceived as effective amongst therapists. However, </w:t>
      </w:r>
      <w:r w:rsidR="003112E6">
        <w:rPr>
          <w:rFonts w:ascii="Times New Roman" w:hAnsi="Times New Roman" w:cs="Times New Roman"/>
          <w:sz w:val="24"/>
        </w:rPr>
        <w:t xml:space="preserve">some </w:t>
      </w:r>
      <w:r>
        <w:rPr>
          <w:rFonts w:ascii="Times New Roman" w:hAnsi="Times New Roman" w:cs="Times New Roman"/>
          <w:sz w:val="24"/>
        </w:rPr>
        <w:t>challenges</w:t>
      </w:r>
      <w:r w:rsidR="003112E6">
        <w:rPr>
          <w:rFonts w:ascii="Times New Roman" w:hAnsi="Times New Roman" w:cs="Times New Roman"/>
          <w:sz w:val="24"/>
        </w:rPr>
        <w:t xml:space="preserve"> were</w:t>
      </w:r>
      <w:r>
        <w:rPr>
          <w:rFonts w:ascii="Times New Roman" w:hAnsi="Times New Roman" w:cs="Times New Roman"/>
          <w:sz w:val="24"/>
        </w:rPr>
        <w:t xml:space="preserve"> identified </w:t>
      </w:r>
      <w:r w:rsidR="003112E6">
        <w:rPr>
          <w:rFonts w:ascii="Times New Roman" w:hAnsi="Times New Roman" w:cs="Times New Roman"/>
          <w:sz w:val="24"/>
        </w:rPr>
        <w:t>concerning</w:t>
      </w:r>
      <w:r>
        <w:rPr>
          <w:rFonts w:ascii="Times New Roman" w:hAnsi="Times New Roman" w:cs="Times New Roman"/>
          <w:sz w:val="24"/>
        </w:rPr>
        <w:t xml:space="preserve"> the need for follow-up appointments within a 2-week timeframe for therapists with busy caseloads, and the burden of paperwork required.  </w:t>
      </w:r>
    </w:p>
    <w:p w14:paraId="37E107F2" w14:textId="0E151122" w:rsidR="009B6EC4" w:rsidRDefault="009B6EC4" w:rsidP="009131FC">
      <w:pPr>
        <w:spacing w:line="480" w:lineRule="auto"/>
        <w:jc w:val="both"/>
        <w:rPr>
          <w:rFonts w:ascii="Times New Roman" w:hAnsi="Times New Roman" w:cs="Times New Roman"/>
          <w:sz w:val="24"/>
        </w:rPr>
      </w:pPr>
    </w:p>
    <w:p w14:paraId="1507E4B5" w14:textId="24E5DAAA" w:rsidR="002816D3" w:rsidRDefault="002816D3" w:rsidP="009131FC">
      <w:pPr>
        <w:spacing w:line="480" w:lineRule="auto"/>
        <w:jc w:val="both"/>
        <w:rPr>
          <w:rFonts w:ascii="Times New Roman" w:hAnsi="Times New Roman" w:cs="Times New Roman"/>
          <w:b/>
          <w:sz w:val="24"/>
        </w:rPr>
      </w:pPr>
      <w:r w:rsidRPr="00477D6E">
        <w:rPr>
          <w:rFonts w:ascii="Times New Roman" w:hAnsi="Times New Roman" w:cs="Times New Roman"/>
          <w:b/>
          <w:sz w:val="24"/>
        </w:rPr>
        <w:t>Safety</w:t>
      </w:r>
      <w:r w:rsidR="003F36E9">
        <w:rPr>
          <w:rFonts w:ascii="Times New Roman" w:hAnsi="Times New Roman" w:cs="Times New Roman"/>
          <w:b/>
          <w:sz w:val="24"/>
        </w:rPr>
        <w:t xml:space="preserve"> and </w:t>
      </w:r>
      <w:r w:rsidRPr="00477D6E">
        <w:rPr>
          <w:rFonts w:ascii="Times New Roman" w:hAnsi="Times New Roman" w:cs="Times New Roman"/>
          <w:b/>
          <w:sz w:val="24"/>
        </w:rPr>
        <w:t>adherence</w:t>
      </w:r>
    </w:p>
    <w:p w14:paraId="3B2BDAA4" w14:textId="7784C89B" w:rsidR="003F36E9" w:rsidRDefault="003F36E9" w:rsidP="009131FC">
      <w:pPr>
        <w:spacing w:line="480" w:lineRule="auto"/>
        <w:jc w:val="both"/>
        <w:rPr>
          <w:rFonts w:ascii="Times New Roman" w:hAnsi="Times New Roman" w:cs="Times New Roman"/>
          <w:sz w:val="24"/>
        </w:rPr>
      </w:pPr>
      <w:r>
        <w:rPr>
          <w:rFonts w:ascii="Times New Roman" w:hAnsi="Times New Roman" w:cs="Times New Roman"/>
          <w:sz w:val="24"/>
        </w:rPr>
        <w:t xml:space="preserve">The intervention </w:t>
      </w:r>
      <w:r w:rsidR="00657680">
        <w:rPr>
          <w:rFonts w:ascii="Times New Roman" w:hAnsi="Times New Roman" w:cs="Times New Roman"/>
          <w:sz w:val="24"/>
        </w:rPr>
        <w:t>was</w:t>
      </w:r>
      <w:r w:rsidR="00D209A9">
        <w:rPr>
          <w:rFonts w:ascii="Times New Roman" w:hAnsi="Times New Roman" w:cs="Times New Roman"/>
          <w:sz w:val="24"/>
        </w:rPr>
        <w:t xml:space="preserve"> well tolerated by participants,</w:t>
      </w:r>
      <w:r w:rsidR="004C4555">
        <w:rPr>
          <w:rFonts w:ascii="Times New Roman" w:hAnsi="Times New Roman" w:cs="Times New Roman"/>
          <w:sz w:val="24"/>
        </w:rPr>
        <w:t xml:space="preserve"> with only one</w:t>
      </w:r>
      <w:r>
        <w:rPr>
          <w:rFonts w:ascii="Times New Roman" w:hAnsi="Times New Roman" w:cs="Times New Roman"/>
          <w:sz w:val="24"/>
        </w:rPr>
        <w:t xml:space="preserve"> report of an SAE unrelated to the intervention, an</w:t>
      </w:r>
      <w:r w:rsidR="004C4555">
        <w:rPr>
          <w:rFonts w:ascii="Times New Roman" w:hAnsi="Times New Roman" w:cs="Times New Roman"/>
          <w:sz w:val="24"/>
        </w:rPr>
        <w:t>d one</w:t>
      </w:r>
      <w:r>
        <w:rPr>
          <w:rFonts w:ascii="Times New Roman" w:hAnsi="Times New Roman" w:cs="Times New Roman"/>
          <w:sz w:val="24"/>
        </w:rPr>
        <w:t xml:space="preserve"> report of an expected </w:t>
      </w:r>
      <w:r w:rsidR="004E138D">
        <w:rPr>
          <w:rFonts w:ascii="Times New Roman" w:hAnsi="Times New Roman" w:cs="Times New Roman"/>
          <w:sz w:val="24"/>
        </w:rPr>
        <w:t xml:space="preserve">adverse event </w:t>
      </w:r>
      <w:r w:rsidR="00BC7615">
        <w:rPr>
          <w:rFonts w:ascii="Times New Roman" w:hAnsi="Times New Roman" w:cs="Times New Roman"/>
          <w:sz w:val="24"/>
        </w:rPr>
        <w:t>(</w:t>
      </w:r>
      <w:r>
        <w:rPr>
          <w:rFonts w:ascii="Times New Roman" w:hAnsi="Times New Roman" w:cs="Times New Roman"/>
          <w:sz w:val="24"/>
        </w:rPr>
        <w:t>AE</w:t>
      </w:r>
      <w:r w:rsidR="00BC7615">
        <w:rPr>
          <w:rFonts w:ascii="Times New Roman" w:hAnsi="Times New Roman" w:cs="Times New Roman"/>
          <w:sz w:val="24"/>
        </w:rPr>
        <w:t>)</w:t>
      </w:r>
      <w:r>
        <w:rPr>
          <w:rFonts w:ascii="Times New Roman" w:hAnsi="Times New Roman" w:cs="Times New Roman"/>
          <w:sz w:val="24"/>
        </w:rPr>
        <w:t xml:space="preserve"> of post-intervention soreness. These findings were largely corroborated by the qualitative exploration where reference is made to some post-intervention ankle soreness (one participant with a previous history of an ankle injury), and additional reference to possible safety </w:t>
      </w:r>
      <w:r w:rsidR="00D209A9">
        <w:rPr>
          <w:rFonts w:ascii="Times New Roman" w:hAnsi="Times New Roman" w:cs="Times New Roman"/>
          <w:sz w:val="24"/>
        </w:rPr>
        <w:t>concerns where there wa</w:t>
      </w:r>
      <w:r>
        <w:rPr>
          <w:rFonts w:ascii="Times New Roman" w:hAnsi="Times New Roman" w:cs="Times New Roman"/>
          <w:sz w:val="24"/>
        </w:rPr>
        <w:t>s</w:t>
      </w:r>
      <w:r w:rsidR="00D209A9">
        <w:rPr>
          <w:rFonts w:ascii="Times New Roman" w:hAnsi="Times New Roman" w:cs="Times New Roman"/>
          <w:sz w:val="24"/>
        </w:rPr>
        <w:t xml:space="preserve"> a</w:t>
      </w:r>
      <w:r>
        <w:rPr>
          <w:rFonts w:ascii="Times New Roman" w:hAnsi="Times New Roman" w:cs="Times New Roman"/>
          <w:sz w:val="24"/>
        </w:rPr>
        <w:t xml:space="preserve"> lack of sufficient floor-space at home.</w:t>
      </w:r>
      <w:r w:rsidR="00D209A9">
        <w:rPr>
          <w:rFonts w:ascii="Times New Roman" w:hAnsi="Times New Roman" w:cs="Times New Roman"/>
          <w:sz w:val="24"/>
        </w:rPr>
        <w:t xml:space="preserve"> These findings agree with recent evidence </w:t>
      </w:r>
      <w:r w:rsidR="00D209A9">
        <w:rPr>
          <w:rFonts w:ascii="Times New Roman" w:hAnsi="Times New Roman" w:cs="Times New Roman"/>
          <w:sz w:val="24"/>
        </w:rPr>
        <w:lastRenderedPageBreak/>
        <w:t>suggesting walking exercise programmes for people with early and established RA appear to be well tolerated [</w:t>
      </w:r>
      <w:r w:rsidR="00CE3BB4">
        <w:rPr>
          <w:rFonts w:ascii="Times New Roman" w:hAnsi="Times New Roman" w:cs="Times New Roman"/>
          <w:sz w:val="24"/>
        </w:rPr>
        <w:t>72,73</w:t>
      </w:r>
      <w:r w:rsidR="00D209A9">
        <w:rPr>
          <w:rFonts w:ascii="Times New Roman" w:hAnsi="Times New Roman" w:cs="Times New Roman"/>
          <w:sz w:val="24"/>
        </w:rPr>
        <w:t xml:space="preserve">]. </w:t>
      </w:r>
    </w:p>
    <w:p w14:paraId="316EF6B3" w14:textId="77777777" w:rsidR="00DE5254" w:rsidRDefault="00DE5254" w:rsidP="009131FC">
      <w:pPr>
        <w:spacing w:line="480" w:lineRule="auto"/>
        <w:jc w:val="both"/>
        <w:rPr>
          <w:rFonts w:ascii="Times New Roman" w:hAnsi="Times New Roman" w:cs="Times New Roman"/>
          <w:sz w:val="24"/>
        </w:rPr>
      </w:pPr>
    </w:p>
    <w:p w14:paraId="7FE20D72" w14:textId="322390EC" w:rsidR="003F36E9" w:rsidRPr="00DE5254" w:rsidRDefault="00DE5254" w:rsidP="009131FC">
      <w:pPr>
        <w:spacing w:line="480" w:lineRule="auto"/>
        <w:jc w:val="both"/>
        <w:rPr>
          <w:rFonts w:ascii="Times New Roman" w:hAnsi="Times New Roman" w:cs="Times New Roman"/>
          <w:b/>
          <w:sz w:val="24"/>
        </w:rPr>
      </w:pPr>
      <w:r w:rsidRPr="00DE5254">
        <w:rPr>
          <w:rFonts w:ascii="Times New Roman" w:hAnsi="Times New Roman" w:cs="Times New Roman"/>
          <w:b/>
          <w:sz w:val="24"/>
        </w:rPr>
        <w:t>Adherence</w:t>
      </w:r>
    </w:p>
    <w:p w14:paraId="5E9A562C" w14:textId="7FFA62E8" w:rsidR="003F36E9" w:rsidRDefault="00B6075E" w:rsidP="009131FC">
      <w:pPr>
        <w:spacing w:line="480" w:lineRule="auto"/>
        <w:jc w:val="both"/>
        <w:rPr>
          <w:rFonts w:ascii="Times New Roman" w:hAnsi="Times New Roman" w:cs="Times New Roman"/>
          <w:sz w:val="24"/>
        </w:rPr>
      </w:pPr>
      <w:r>
        <w:rPr>
          <w:rFonts w:ascii="Times New Roman" w:hAnsi="Times New Roman" w:cs="Times New Roman"/>
          <w:sz w:val="24"/>
        </w:rPr>
        <w:t>G</w:t>
      </w:r>
      <w:r w:rsidR="009C4687">
        <w:rPr>
          <w:rFonts w:ascii="Times New Roman" w:hAnsi="Times New Roman" w:cs="Times New Roman"/>
          <w:sz w:val="24"/>
        </w:rPr>
        <w:t>ood adherence to the intervention</w:t>
      </w:r>
      <w:r>
        <w:rPr>
          <w:rFonts w:ascii="Times New Roman" w:hAnsi="Times New Roman" w:cs="Times New Roman"/>
          <w:sz w:val="24"/>
        </w:rPr>
        <w:t xml:space="preserve"> was demonstrated</w:t>
      </w:r>
      <w:r w:rsidR="009C4687">
        <w:rPr>
          <w:rFonts w:ascii="Times New Roman" w:hAnsi="Times New Roman" w:cs="Times New Roman"/>
          <w:sz w:val="24"/>
        </w:rPr>
        <w:t xml:space="preserve">, with a median EARS score of 17 from a possible 24. Interpretation of this score is difficult </w:t>
      </w:r>
      <w:r w:rsidR="002178D5">
        <w:rPr>
          <w:rFonts w:ascii="Times New Roman" w:hAnsi="Times New Roman" w:cs="Times New Roman"/>
          <w:sz w:val="24"/>
        </w:rPr>
        <w:t>due to a lack of comparable UK data</w:t>
      </w:r>
      <w:r w:rsidR="0049561C">
        <w:rPr>
          <w:rFonts w:ascii="Times New Roman" w:hAnsi="Times New Roman" w:cs="Times New Roman"/>
          <w:sz w:val="24"/>
        </w:rPr>
        <w:t xml:space="preserve"> from the early RA population</w:t>
      </w:r>
      <w:r w:rsidR="009C4687">
        <w:rPr>
          <w:rFonts w:ascii="Times New Roman" w:hAnsi="Times New Roman" w:cs="Times New Roman"/>
          <w:sz w:val="24"/>
        </w:rPr>
        <w:t>, however recent research from Brazil and Nepal suggest cut-off scores of 17 and 17.5 respectively to discriminate adherent and non-adherence participants with respect to prescribed exercise [</w:t>
      </w:r>
      <w:r w:rsidR="00727754">
        <w:rPr>
          <w:rFonts w:ascii="Times New Roman" w:hAnsi="Times New Roman" w:cs="Times New Roman"/>
          <w:sz w:val="24"/>
        </w:rPr>
        <w:t>74,75</w:t>
      </w:r>
      <w:r w:rsidR="002178D5">
        <w:rPr>
          <w:rFonts w:ascii="Times New Roman" w:hAnsi="Times New Roman" w:cs="Times New Roman"/>
          <w:sz w:val="24"/>
        </w:rPr>
        <w:t>]</w:t>
      </w:r>
      <w:r w:rsidR="00007198">
        <w:rPr>
          <w:rFonts w:ascii="Times New Roman" w:hAnsi="Times New Roman" w:cs="Times New Roman"/>
          <w:sz w:val="24"/>
        </w:rPr>
        <w:t xml:space="preserve">. </w:t>
      </w:r>
      <w:r>
        <w:rPr>
          <w:rFonts w:ascii="Times New Roman" w:hAnsi="Times New Roman" w:cs="Times New Roman"/>
          <w:sz w:val="24"/>
        </w:rPr>
        <w:t xml:space="preserve">   </w:t>
      </w:r>
      <w:r w:rsidR="009C4687">
        <w:rPr>
          <w:rFonts w:ascii="Times New Roman" w:hAnsi="Times New Roman" w:cs="Times New Roman"/>
          <w:sz w:val="24"/>
        </w:rPr>
        <w:t xml:space="preserve">   </w:t>
      </w:r>
    </w:p>
    <w:p w14:paraId="1EBD9C46" w14:textId="77777777" w:rsidR="00DE5254" w:rsidRPr="003F36E9" w:rsidRDefault="00DE5254" w:rsidP="009131FC">
      <w:pPr>
        <w:spacing w:line="480" w:lineRule="auto"/>
        <w:jc w:val="both"/>
        <w:rPr>
          <w:rFonts w:ascii="Times New Roman" w:hAnsi="Times New Roman" w:cs="Times New Roman"/>
          <w:sz w:val="24"/>
        </w:rPr>
      </w:pPr>
    </w:p>
    <w:p w14:paraId="4D83CAFC" w14:textId="7B6798AF" w:rsidR="002816D3" w:rsidRDefault="002816D3" w:rsidP="009131FC">
      <w:pPr>
        <w:spacing w:line="480" w:lineRule="auto"/>
        <w:jc w:val="both"/>
        <w:rPr>
          <w:rFonts w:ascii="Times New Roman" w:hAnsi="Times New Roman" w:cs="Times New Roman"/>
          <w:b/>
          <w:sz w:val="24"/>
        </w:rPr>
      </w:pPr>
      <w:r w:rsidRPr="00477D6E">
        <w:rPr>
          <w:rFonts w:ascii="Times New Roman" w:hAnsi="Times New Roman" w:cs="Times New Roman"/>
          <w:b/>
          <w:sz w:val="24"/>
        </w:rPr>
        <w:t>Intervention fidelity</w:t>
      </w:r>
    </w:p>
    <w:p w14:paraId="617F756B" w14:textId="4BC5C2C4" w:rsidR="004D29E2" w:rsidRDefault="008A5B8B" w:rsidP="009131FC">
      <w:pPr>
        <w:spacing w:line="480" w:lineRule="auto"/>
        <w:jc w:val="both"/>
        <w:rPr>
          <w:rFonts w:ascii="Times New Roman" w:hAnsi="Times New Roman" w:cs="Times New Roman"/>
          <w:sz w:val="24"/>
        </w:rPr>
      </w:pPr>
      <w:r w:rsidRPr="008A5B8B">
        <w:rPr>
          <w:rFonts w:ascii="Times New Roman" w:hAnsi="Times New Roman" w:cs="Times New Roman"/>
          <w:sz w:val="24"/>
        </w:rPr>
        <w:t xml:space="preserve">The fidelity assessment methods proved to be appropriate, successful and therefore suitable for use in a future trial. Clinicians were able to deliver the </w:t>
      </w:r>
      <w:r w:rsidR="00CE15A5">
        <w:rPr>
          <w:rFonts w:ascii="Times New Roman" w:hAnsi="Times New Roman" w:cs="Times New Roman"/>
          <w:sz w:val="24"/>
        </w:rPr>
        <w:t xml:space="preserve">most </w:t>
      </w:r>
      <w:r w:rsidR="006B5A14">
        <w:rPr>
          <w:rFonts w:ascii="Times New Roman" w:hAnsi="Times New Roman" w:cs="Times New Roman"/>
          <w:sz w:val="24"/>
        </w:rPr>
        <w:t>components of</w:t>
      </w:r>
      <w:r>
        <w:rPr>
          <w:rFonts w:ascii="Times New Roman" w:hAnsi="Times New Roman" w:cs="Times New Roman"/>
          <w:sz w:val="24"/>
        </w:rPr>
        <w:t xml:space="preserve"> GREAT-Strides (MI, all </w:t>
      </w:r>
      <w:r w:rsidRPr="008A5B8B">
        <w:rPr>
          <w:rFonts w:ascii="Times New Roman" w:hAnsi="Times New Roman" w:cs="Times New Roman"/>
          <w:sz w:val="24"/>
        </w:rPr>
        <w:t xml:space="preserve">core components and some BCTs) with high fidelity. </w:t>
      </w:r>
      <w:r w:rsidR="00374A14">
        <w:rPr>
          <w:rFonts w:ascii="Times New Roman" w:hAnsi="Times New Roman" w:cs="Times New Roman"/>
          <w:sz w:val="24"/>
        </w:rPr>
        <w:t xml:space="preserve">However, not all BCTs were delivered with high fidelity. </w:t>
      </w:r>
      <w:r w:rsidRPr="008A5B8B">
        <w:rPr>
          <w:rFonts w:ascii="Times New Roman" w:hAnsi="Times New Roman" w:cs="Times New Roman"/>
          <w:sz w:val="24"/>
        </w:rPr>
        <w:t>The intervention will be simplified to specify mandatory and optional BCTs, depending on needs of individual participants, as previous research shows interventions with seven or fewer BCTs may be more effect</w:t>
      </w:r>
      <w:r>
        <w:rPr>
          <w:rFonts w:ascii="Times New Roman" w:hAnsi="Times New Roman" w:cs="Times New Roman"/>
          <w:sz w:val="24"/>
        </w:rPr>
        <w:t>ive at enhancing adherence [76]</w:t>
      </w:r>
      <w:r w:rsidRPr="008A5B8B">
        <w:rPr>
          <w:rFonts w:ascii="Times New Roman" w:hAnsi="Times New Roman" w:cs="Times New Roman"/>
          <w:sz w:val="24"/>
        </w:rPr>
        <w:t>. Fidelity results and clinician interviews have enabled training refinement, including demonstration videos to support therapists deliver the intervention.  Results also suggest that tailoring the training accounting for prior experience in delivering MI may be required.</w:t>
      </w:r>
    </w:p>
    <w:p w14:paraId="0A124410" w14:textId="77777777" w:rsidR="008A5B8B" w:rsidRDefault="008A5B8B" w:rsidP="009131FC">
      <w:pPr>
        <w:spacing w:line="480" w:lineRule="auto"/>
        <w:jc w:val="both"/>
        <w:rPr>
          <w:rFonts w:ascii="Times New Roman" w:hAnsi="Times New Roman" w:cs="Times New Roman"/>
          <w:b/>
          <w:sz w:val="24"/>
        </w:rPr>
      </w:pPr>
    </w:p>
    <w:p w14:paraId="37187AA1" w14:textId="77777777" w:rsidR="004D29E2" w:rsidRPr="00891EE1" w:rsidRDefault="004D29E2" w:rsidP="009131FC">
      <w:pPr>
        <w:spacing w:line="480" w:lineRule="auto"/>
        <w:jc w:val="both"/>
        <w:rPr>
          <w:rFonts w:ascii="Times New Roman" w:hAnsi="Times New Roman" w:cs="Times New Roman"/>
          <w:b/>
          <w:sz w:val="24"/>
        </w:rPr>
      </w:pPr>
      <w:r w:rsidRPr="00D957E3">
        <w:rPr>
          <w:rFonts w:ascii="Times New Roman" w:hAnsi="Times New Roman" w:cs="Times New Roman"/>
          <w:b/>
          <w:sz w:val="24"/>
        </w:rPr>
        <w:t>Primary outcome measures</w:t>
      </w:r>
    </w:p>
    <w:p w14:paraId="41253B2B" w14:textId="0D0366F2" w:rsidR="004D29E2" w:rsidRDefault="004D29E2" w:rsidP="009131FC">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Results of the analyses of the primary outcome candidates were considered by the Trial Management Group in order to recommend which measure would be taken forward to a future main trial. </w:t>
      </w:r>
      <w:r w:rsidR="00D55ABB">
        <w:rPr>
          <w:rFonts w:ascii="Times New Roman" w:hAnsi="Times New Roman" w:cs="Times New Roman"/>
          <w:sz w:val="24"/>
        </w:rPr>
        <w:t>S</w:t>
      </w:r>
      <w:r>
        <w:rPr>
          <w:rFonts w:ascii="Times New Roman" w:hAnsi="Times New Roman" w:cs="Times New Roman"/>
          <w:sz w:val="24"/>
        </w:rPr>
        <w:t>imilarities were observed across the 3 of the 4 primary outcome measure candidates in terms of their responsiveness and theoretical consistency in terms of anticipated direction and magnitude of change over time. The ROAD</w:t>
      </w:r>
      <w:r w:rsidR="00D55ABB">
        <w:rPr>
          <w:rFonts w:ascii="Times New Roman" w:hAnsi="Times New Roman" w:cs="Times New Roman"/>
          <w:sz w:val="24"/>
        </w:rPr>
        <w:t>les</w:t>
      </w:r>
      <w:r>
        <w:rPr>
          <w:rFonts w:ascii="Times New Roman" w:hAnsi="Times New Roman" w:cs="Times New Roman"/>
          <w:sz w:val="24"/>
        </w:rPr>
        <w:t xml:space="preserve"> was not recommended for the future main trial due to its lack of theoretical consistency. Given the similarities observed for the 3 remaining measures, practicalities and relative simplicity of measures were considered</w:t>
      </w:r>
      <w:r w:rsidR="00D957E3">
        <w:rPr>
          <w:rFonts w:ascii="Times New Roman" w:hAnsi="Times New Roman" w:cs="Times New Roman"/>
          <w:sz w:val="24"/>
        </w:rPr>
        <w:t xml:space="preserve"> as recommended by </w:t>
      </w:r>
      <w:r w:rsidR="00D957E3" w:rsidRPr="00D957E3">
        <w:rPr>
          <w:rFonts w:ascii="Times New Roman" w:hAnsi="Times New Roman" w:cs="Times New Roman"/>
          <w:sz w:val="24"/>
        </w:rPr>
        <w:t>the COnsensus-based</w:t>
      </w:r>
      <w:r w:rsidR="00D957E3">
        <w:rPr>
          <w:rFonts w:ascii="Times New Roman" w:hAnsi="Times New Roman" w:cs="Times New Roman"/>
          <w:sz w:val="24"/>
        </w:rPr>
        <w:t xml:space="preserve"> </w:t>
      </w:r>
      <w:r w:rsidR="00D957E3" w:rsidRPr="00D957E3">
        <w:rPr>
          <w:rFonts w:ascii="Times New Roman" w:hAnsi="Times New Roman" w:cs="Times New Roman"/>
          <w:sz w:val="24"/>
        </w:rPr>
        <w:t>Standards for the selection of health Measurement INstruments (COSMIN)</w:t>
      </w:r>
      <w:r w:rsidR="00D957E3">
        <w:rPr>
          <w:rFonts w:ascii="Times New Roman" w:hAnsi="Times New Roman" w:cs="Times New Roman"/>
          <w:sz w:val="24"/>
        </w:rPr>
        <w:t xml:space="preserve"> [77]</w:t>
      </w:r>
      <w:r>
        <w:rPr>
          <w:rFonts w:ascii="Times New Roman" w:hAnsi="Times New Roman" w:cs="Times New Roman"/>
          <w:sz w:val="24"/>
        </w:rPr>
        <w:t>. The 10MWT was identified as having additional practical implications</w:t>
      </w:r>
      <w:r w:rsidR="00D55ABB">
        <w:rPr>
          <w:rFonts w:ascii="Times New Roman" w:hAnsi="Times New Roman" w:cs="Times New Roman"/>
          <w:sz w:val="24"/>
        </w:rPr>
        <w:t xml:space="preserve">, requiring </w:t>
      </w:r>
      <w:r w:rsidR="008A5B8B">
        <w:rPr>
          <w:rFonts w:ascii="Times New Roman" w:hAnsi="Times New Roman" w:cs="Times New Roman"/>
          <w:sz w:val="24"/>
        </w:rPr>
        <w:t xml:space="preserve">face to face assessment with </w:t>
      </w:r>
      <w:r>
        <w:rPr>
          <w:rFonts w:ascii="Times New Roman" w:hAnsi="Times New Roman" w:cs="Times New Roman"/>
          <w:sz w:val="24"/>
        </w:rPr>
        <w:t xml:space="preserve">sufficient </w:t>
      </w:r>
      <w:r w:rsidR="00D55ABB">
        <w:rPr>
          <w:rFonts w:ascii="Times New Roman" w:hAnsi="Times New Roman" w:cs="Times New Roman"/>
          <w:sz w:val="24"/>
        </w:rPr>
        <w:t xml:space="preserve">floor </w:t>
      </w:r>
      <w:r>
        <w:rPr>
          <w:rFonts w:ascii="Times New Roman" w:hAnsi="Times New Roman" w:cs="Times New Roman"/>
          <w:sz w:val="24"/>
        </w:rPr>
        <w:t xml:space="preserve">space. The PROMIS-PF-20 performed well overall in terms of measurement properties, but issues were identified with the additional steps required for scoring (conversion to t-scores) prior to analysis and concerns raised regarding interpretability. Therefore, the FFI-DS was preferred due to its largely desirable measurement properties, ease of completion and scoring, widespread use, and clinical relevance.  </w:t>
      </w:r>
      <w:r w:rsidR="00103328">
        <w:rPr>
          <w:rFonts w:ascii="Times New Roman" w:hAnsi="Times New Roman" w:cs="Times New Roman"/>
          <w:sz w:val="24"/>
        </w:rPr>
        <w:t xml:space="preserve">A limitation of the primary outcome analysis was that, </w:t>
      </w:r>
      <w:r w:rsidR="00103328" w:rsidRPr="00103328">
        <w:rPr>
          <w:rFonts w:ascii="Times New Roman" w:hAnsi="Times New Roman" w:cs="Times New Roman"/>
          <w:sz w:val="24"/>
        </w:rPr>
        <w:t xml:space="preserve">due </w:t>
      </w:r>
      <w:r w:rsidR="00922BA7">
        <w:rPr>
          <w:rFonts w:ascii="Times New Roman" w:hAnsi="Times New Roman" w:cs="Times New Roman"/>
          <w:sz w:val="24"/>
        </w:rPr>
        <w:t xml:space="preserve">to </w:t>
      </w:r>
      <w:r w:rsidR="00103328">
        <w:rPr>
          <w:rFonts w:ascii="Times New Roman" w:hAnsi="Times New Roman" w:cs="Times New Roman"/>
          <w:sz w:val="24"/>
        </w:rPr>
        <w:t xml:space="preserve">unexpected data distribution where too few </w:t>
      </w:r>
      <w:r w:rsidR="00103328" w:rsidRPr="00103328">
        <w:rPr>
          <w:rFonts w:ascii="Times New Roman" w:hAnsi="Times New Roman" w:cs="Times New Roman"/>
          <w:sz w:val="24"/>
        </w:rPr>
        <w:t xml:space="preserve">participants </w:t>
      </w:r>
      <w:r w:rsidR="00103328">
        <w:rPr>
          <w:rFonts w:ascii="Times New Roman" w:hAnsi="Times New Roman" w:cs="Times New Roman"/>
          <w:sz w:val="24"/>
        </w:rPr>
        <w:t xml:space="preserve">scored </w:t>
      </w:r>
      <w:r w:rsidR="00103328" w:rsidRPr="00103328">
        <w:rPr>
          <w:rFonts w:ascii="Times New Roman" w:hAnsi="Times New Roman" w:cs="Times New Roman"/>
          <w:sz w:val="24"/>
        </w:rPr>
        <w:t xml:space="preserve">in the “slight improvement” category of the global rating scale, </w:t>
      </w:r>
      <w:r w:rsidR="00103328">
        <w:rPr>
          <w:rFonts w:ascii="Times New Roman" w:hAnsi="Times New Roman" w:cs="Times New Roman"/>
          <w:sz w:val="24"/>
        </w:rPr>
        <w:t>it was</w:t>
      </w:r>
      <w:r w:rsidR="00103328" w:rsidRPr="00103328">
        <w:rPr>
          <w:rFonts w:ascii="Times New Roman" w:hAnsi="Times New Roman" w:cs="Times New Roman"/>
          <w:sz w:val="24"/>
        </w:rPr>
        <w:t xml:space="preserve"> not possible to calculate</w:t>
      </w:r>
      <w:r w:rsidR="00103328">
        <w:rPr>
          <w:rFonts w:ascii="Times New Roman" w:hAnsi="Times New Roman" w:cs="Times New Roman"/>
          <w:sz w:val="24"/>
        </w:rPr>
        <w:t xml:space="preserve"> MID robustly. This meant that it was not possible to calculate and present GI values as planned</w:t>
      </w:r>
      <w:r w:rsidR="00103328" w:rsidRPr="00103328">
        <w:rPr>
          <w:rFonts w:ascii="Times New Roman" w:hAnsi="Times New Roman" w:cs="Times New Roman"/>
          <w:sz w:val="24"/>
        </w:rPr>
        <w:t>.</w:t>
      </w:r>
    </w:p>
    <w:p w14:paraId="34D0534D" w14:textId="77777777" w:rsidR="004D29E2" w:rsidRDefault="004D29E2" w:rsidP="009131FC">
      <w:pPr>
        <w:spacing w:line="480" w:lineRule="auto"/>
        <w:jc w:val="both"/>
        <w:rPr>
          <w:rFonts w:ascii="Times New Roman" w:hAnsi="Times New Roman" w:cs="Times New Roman"/>
          <w:b/>
          <w:sz w:val="24"/>
        </w:rPr>
      </w:pPr>
    </w:p>
    <w:p w14:paraId="722F7DE3" w14:textId="71C8862D" w:rsidR="004D29E2" w:rsidRPr="00527764" w:rsidRDefault="004D29E2" w:rsidP="009131FC">
      <w:pPr>
        <w:spacing w:line="480" w:lineRule="auto"/>
        <w:jc w:val="both"/>
        <w:rPr>
          <w:rFonts w:ascii="Times New Roman" w:hAnsi="Times New Roman" w:cs="Times New Roman"/>
          <w:b/>
          <w:sz w:val="24"/>
        </w:rPr>
      </w:pPr>
      <w:r w:rsidRPr="00527764">
        <w:rPr>
          <w:rFonts w:ascii="Times New Roman" w:hAnsi="Times New Roman" w:cs="Times New Roman"/>
          <w:b/>
          <w:sz w:val="24"/>
        </w:rPr>
        <w:t>Recruitment and retention</w:t>
      </w:r>
    </w:p>
    <w:p w14:paraId="2B64AD16" w14:textId="24C974DA" w:rsidR="00D957E3" w:rsidRDefault="008A5B8B" w:rsidP="009131FC">
      <w:pPr>
        <w:spacing w:line="480" w:lineRule="auto"/>
        <w:jc w:val="both"/>
        <w:rPr>
          <w:rFonts w:ascii="Times New Roman" w:hAnsi="Times New Roman" w:cs="Times New Roman"/>
          <w:sz w:val="24"/>
        </w:rPr>
      </w:pPr>
      <w:r w:rsidRPr="008A5B8B">
        <w:rPr>
          <w:rFonts w:ascii="Times New Roman" w:hAnsi="Times New Roman" w:cs="Times New Roman"/>
          <w:sz w:val="24"/>
        </w:rPr>
        <w:t xml:space="preserve">Despite high prevalence of foot disease and impaired lower limb function in early RA, our recruitment rate for the GREAT Strides programme was lower than anticipated, with an average of 3.5 participants per month. Poor enrolment and attrition rates have been reported in other feasibility studies involving behaviour change in this population [78]. Through evaluation </w:t>
      </w:r>
      <w:r w:rsidRPr="008A5B8B">
        <w:rPr>
          <w:rFonts w:ascii="Times New Roman" w:hAnsi="Times New Roman" w:cs="Times New Roman"/>
          <w:sz w:val="24"/>
        </w:rPr>
        <w:lastRenderedPageBreak/>
        <w:t>of screening logs and dialogue with site personnel, we established on</w:t>
      </w:r>
      <w:r>
        <w:rPr>
          <w:rFonts w:ascii="Times New Roman" w:hAnsi="Times New Roman" w:cs="Times New Roman"/>
          <w:sz w:val="24"/>
        </w:rPr>
        <w:t>e of the limiting factors was c</w:t>
      </w:r>
      <w:r w:rsidRPr="008A5B8B">
        <w:rPr>
          <w:rFonts w:ascii="Times New Roman" w:hAnsi="Times New Roman" w:cs="Times New Roman"/>
          <w:sz w:val="24"/>
        </w:rPr>
        <w:t xml:space="preserve">onfirmation of meeting ACR 2010 classification criteria for RA, which is often not recorded in routine care </w:t>
      </w:r>
      <w:r>
        <w:rPr>
          <w:rFonts w:ascii="Times New Roman" w:hAnsi="Times New Roman" w:cs="Times New Roman"/>
          <w:sz w:val="24"/>
        </w:rPr>
        <w:t>and t</w:t>
      </w:r>
      <w:r w:rsidRPr="008A5B8B">
        <w:rPr>
          <w:rFonts w:ascii="Times New Roman" w:hAnsi="Times New Roman" w:cs="Times New Roman"/>
          <w:sz w:val="24"/>
        </w:rPr>
        <w:t>he inclusion criterion for the future main trial will be amended so that patients with a clinician diagnosis of RA can be included.</w:t>
      </w:r>
    </w:p>
    <w:p w14:paraId="35C1F4DE" w14:textId="77777777" w:rsidR="008A5B8B" w:rsidRDefault="008A5B8B" w:rsidP="009131FC">
      <w:pPr>
        <w:spacing w:line="480" w:lineRule="auto"/>
        <w:jc w:val="both"/>
        <w:rPr>
          <w:rFonts w:ascii="Times New Roman" w:hAnsi="Times New Roman" w:cs="Times New Roman"/>
          <w:sz w:val="24"/>
        </w:rPr>
      </w:pPr>
    </w:p>
    <w:p w14:paraId="78AC4951" w14:textId="49E7291B" w:rsidR="004D29E2" w:rsidRDefault="004D29E2" w:rsidP="009131FC">
      <w:pPr>
        <w:spacing w:line="480" w:lineRule="auto"/>
        <w:jc w:val="both"/>
        <w:rPr>
          <w:rFonts w:ascii="Times New Roman" w:hAnsi="Times New Roman" w:cs="Times New Roman"/>
          <w:sz w:val="24"/>
        </w:rPr>
      </w:pPr>
      <w:r>
        <w:rPr>
          <w:rFonts w:ascii="Times New Roman" w:hAnsi="Times New Roman" w:cs="Times New Roman"/>
          <w:sz w:val="24"/>
        </w:rPr>
        <w:t xml:space="preserve">The prevalence of disease-related foot and ankle involvement and thus the pool of potentially eligible participants appeared to be far lower than anticipated. As a result, we anticipate that more recruitment sites will be required for the future main trial to achieve desired recruitment </w:t>
      </w:r>
      <w:r w:rsidR="00463F80">
        <w:rPr>
          <w:rFonts w:ascii="Times New Roman" w:hAnsi="Times New Roman" w:cs="Times New Roman"/>
          <w:sz w:val="24"/>
        </w:rPr>
        <w:t>numbers</w:t>
      </w:r>
      <w:r>
        <w:rPr>
          <w:rFonts w:ascii="Times New Roman" w:hAnsi="Times New Roman" w:cs="Times New Roman"/>
          <w:sz w:val="24"/>
        </w:rPr>
        <w:t>. Moreover, the mailshot approach to recruitment appears to be an essential component o</w:t>
      </w:r>
      <w:r w:rsidR="008A5B8B">
        <w:rPr>
          <w:rFonts w:ascii="Times New Roman" w:hAnsi="Times New Roman" w:cs="Times New Roman"/>
          <w:sz w:val="24"/>
        </w:rPr>
        <w:t>f the recruitment strategy to supplement</w:t>
      </w:r>
      <w:r>
        <w:rPr>
          <w:rFonts w:ascii="Times New Roman" w:hAnsi="Times New Roman" w:cs="Times New Roman"/>
          <w:sz w:val="24"/>
        </w:rPr>
        <w:t xml:space="preserve"> recruitment from the rheumatology outpatients setting.</w:t>
      </w:r>
      <w:r w:rsidR="00D957E3">
        <w:rPr>
          <w:rFonts w:ascii="Times New Roman" w:hAnsi="Times New Roman" w:cs="Times New Roman"/>
          <w:sz w:val="24"/>
        </w:rPr>
        <w:t xml:space="preserve"> </w:t>
      </w:r>
      <w:r>
        <w:rPr>
          <w:rFonts w:ascii="Times New Roman" w:hAnsi="Times New Roman" w:cs="Times New Roman"/>
          <w:sz w:val="24"/>
        </w:rPr>
        <w:t xml:space="preserve">Recruitment initially took place in “early arthritis” clinics only, where patients in the first year following their RA diagnosis were being seen by clinicians. Such patients </w:t>
      </w:r>
      <w:r w:rsidRPr="008C5249">
        <w:rPr>
          <w:rFonts w:ascii="Times New Roman" w:hAnsi="Times New Roman" w:cs="Times New Roman"/>
          <w:sz w:val="24"/>
        </w:rPr>
        <w:t>are coming to terms wi</w:t>
      </w:r>
      <w:r>
        <w:rPr>
          <w:rFonts w:ascii="Times New Roman" w:hAnsi="Times New Roman" w:cs="Times New Roman"/>
          <w:sz w:val="24"/>
        </w:rPr>
        <w:t>th a life changing diagnosis and</w:t>
      </w:r>
      <w:r w:rsidRPr="008C5249">
        <w:rPr>
          <w:rFonts w:ascii="Times New Roman" w:hAnsi="Times New Roman" w:cs="Times New Roman"/>
          <w:sz w:val="24"/>
        </w:rPr>
        <w:t xml:space="preserve"> </w:t>
      </w:r>
      <w:r>
        <w:rPr>
          <w:rFonts w:ascii="Times New Roman" w:hAnsi="Times New Roman" w:cs="Times New Roman"/>
          <w:sz w:val="24"/>
        </w:rPr>
        <w:t>experience</w:t>
      </w:r>
      <w:r w:rsidRPr="008C5249">
        <w:rPr>
          <w:rFonts w:ascii="Times New Roman" w:hAnsi="Times New Roman" w:cs="Times New Roman"/>
          <w:sz w:val="24"/>
        </w:rPr>
        <w:t xml:space="preserve"> a high volume of clinical appointments to control inflammatory disease activity, </w:t>
      </w:r>
      <w:r>
        <w:rPr>
          <w:rFonts w:ascii="Times New Roman" w:hAnsi="Times New Roman" w:cs="Times New Roman"/>
          <w:sz w:val="24"/>
        </w:rPr>
        <w:t>and therefore may be l</w:t>
      </w:r>
      <w:r w:rsidRPr="008C5249">
        <w:rPr>
          <w:rFonts w:ascii="Times New Roman" w:hAnsi="Times New Roman" w:cs="Times New Roman"/>
          <w:sz w:val="24"/>
        </w:rPr>
        <w:t>ess likely to agree to participate</w:t>
      </w:r>
      <w:r>
        <w:rPr>
          <w:rFonts w:ascii="Times New Roman" w:hAnsi="Times New Roman" w:cs="Times New Roman"/>
          <w:sz w:val="24"/>
        </w:rPr>
        <w:t xml:space="preserve"> in research</w:t>
      </w:r>
      <w:r w:rsidRPr="008C5249">
        <w:rPr>
          <w:rFonts w:ascii="Times New Roman" w:hAnsi="Times New Roman" w:cs="Times New Roman"/>
          <w:sz w:val="24"/>
        </w:rPr>
        <w:t xml:space="preserve">. </w:t>
      </w:r>
      <w:r w:rsidR="007C2186">
        <w:rPr>
          <w:rFonts w:ascii="Times New Roman" w:hAnsi="Times New Roman" w:cs="Times New Roman"/>
          <w:sz w:val="24"/>
        </w:rPr>
        <w:t>Future recruitment will</w:t>
      </w:r>
      <w:r>
        <w:rPr>
          <w:rFonts w:ascii="Times New Roman" w:hAnsi="Times New Roman" w:cs="Times New Roman"/>
          <w:sz w:val="24"/>
        </w:rPr>
        <w:t xml:space="preserve"> </w:t>
      </w:r>
      <w:r w:rsidR="007C2186">
        <w:rPr>
          <w:rFonts w:ascii="Times New Roman" w:hAnsi="Times New Roman" w:cs="Times New Roman"/>
          <w:sz w:val="24"/>
        </w:rPr>
        <w:t xml:space="preserve">be </w:t>
      </w:r>
      <w:r>
        <w:rPr>
          <w:rFonts w:ascii="Times New Roman" w:hAnsi="Times New Roman" w:cs="Times New Roman"/>
          <w:sz w:val="24"/>
        </w:rPr>
        <w:t xml:space="preserve">extended to </w:t>
      </w:r>
      <w:r w:rsidRPr="008C5249">
        <w:rPr>
          <w:rFonts w:ascii="Times New Roman" w:hAnsi="Times New Roman" w:cs="Times New Roman"/>
          <w:sz w:val="24"/>
        </w:rPr>
        <w:t>established RA clinic</w:t>
      </w:r>
      <w:r>
        <w:rPr>
          <w:rFonts w:ascii="Times New Roman" w:hAnsi="Times New Roman" w:cs="Times New Roman"/>
          <w:sz w:val="24"/>
        </w:rPr>
        <w:t>s in order to identify additional potentially eligible participants within two</w:t>
      </w:r>
      <w:r w:rsidRPr="008C5249">
        <w:rPr>
          <w:rFonts w:ascii="Times New Roman" w:hAnsi="Times New Roman" w:cs="Times New Roman"/>
          <w:sz w:val="24"/>
        </w:rPr>
        <w:t xml:space="preserve"> years’ post-diagnosis.</w:t>
      </w:r>
      <w:r>
        <w:rPr>
          <w:rFonts w:ascii="Times New Roman" w:hAnsi="Times New Roman" w:cs="Times New Roman"/>
          <w:sz w:val="24"/>
        </w:rPr>
        <w:t xml:space="preserve"> </w:t>
      </w:r>
    </w:p>
    <w:p w14:paraId="5057B786" w14:textId="77777777" w:rsidR="00D957E3" w:rsidRDefault="00D957E3" w:rsidP="009131FC">
      <w:pPr>
        <w:spacing w:line="480" w:lineRule="auto"/>
        <w:jc w:val="both"/>
        <w:rPr>
          <w:rFonts w:ascii="Times New Roman" w:hAnsi="Times New Roman" w:cs="Times New Roman"/>
          <w:sz w:val="24"/>
        </w:rPr>
      </w:pPr>
    </w:p>
    <w:p w14:paraId="3A483F05" w14:textId="3D16DC67" w:rsidR="00C11559" w:rsidRDefault="008A5B8B" w:rsidP="009131FC">
      <w:pPr>
        <w:spacing w:line="480" w:lineRule="auto"/>
        <w:jc w:val="both"/>
        <w:rPr>
          <w:rFonts w:ascii="Times New Roman" w:hAnsi="Times New Roman" w:cs="Times New Roman"/>
          <w:sz w:val="24"/>
        </w:rPr>
      </w:pPr>
      <w:r w:rsidRPr="008A5B8B">
        <w:rPr>
          <w:rFonts w:ascii="Times New Roman" w:hAnsi="Times New Roman" w:cs="Times New Roman"/>
          <w:sz w:val="24"/>
        </w:rPr>
        <w:t xml:space="preserve">Attrition rate was higher than anticipated at 34.3%. The reasons for this remain largely unclear, as the majority of participant attritions were lost to follow-up without giving a reason (n=6). This feasibility study necessitated in-person follow-ups for collection of the performance-based outcome measure 10MWT at 12 weeks. However, with refinement of outcome measures, these could be </w:t>
      </w:r>
      <w:r w:rsidR="004553D0">
        <w:rPr>
          <w:rFonts w:ascii="Times New Roman" w:hAnsi="Times New Roman" w:cs="Times New Roman"/>
          <w:sz w:val="24"/>
        </w:rPr>
        <w:t xml:space="preserve">collected </w:t>
      </w:r>
      <w:r w:rsidRPr="008A5B8B">
        <w:rPr>
          <w:rFonts w:ascii="Times New Roman" w:hAnsi="Times New Roman" w:cs="Times New Roman"/>
          <w:sz w:val="24"/>
        </w:rPr>
        <w:t xml:space="preserve">remotely which may improve retention and data completeness. The addition of short message service reminders could also improve follow-up adherence [79]. In addition, based on the number of GREAT intervention sessions delivered in the feasibility phase, where </w:t>
      </w:r>
      <w:r w:rsidRPr="008A5B8B">
        <w:rPr>
          <w:rFonts w:ascii="Times New Roman" w:hAnsi="Times New Roman" w:cs="Times New Roman"/>
          <w:sz w:val="24"/>
        </w:rPr>
        <w:lastRenderedPageBreak/>
        <w:t>only one patient received sessions five and six, reducing the intervention to two compulsory plus further two optional sessions seems sufficient.</w:t>
      </w:r>
    </w:p>
    <w:p w14:paraId="11AFCC51" w14:textId="77777777" w:rsidR="00611631" w:rsidRDefault="00611631" w:rsidP="009131FC">
      <w:pPr>
        <w:spacing w:line="480" w:lineRule="auto"/>
        <w:jc w:val="both"/>
        <w:rPr>
          <w:rFonts w:ascii="Times New Roman" w:hAnsi="Times New Roman" w:cs="Times New Roman"/>
          <w:sz w:val="24"/>
        </w:rPr>
      </w:pPr>
    </w:p>
    <w:p w14:paraId="38C12DB5" w14:textId="6CA64531" w:rsidR="00C11559" w:rsidRPr="00C11559" w:rsidRDefault="00C11559" w:rsidP="009131FC">
      <w:pPr>
        <w:spacing w:line="480" w:lineRule="auto"/>
        <w:jc w:val="both"/>
        <w:rPr>
          <w:rFonts w:ascii="Times New Roman" w:hAnsi="Times New Roman" w:cs="Times New Roman"/>
          <w:b/>
          <w:sz w:val="24"/>
        </w:rPr>
      </w:pPr>
      <w:r w:rsidRPr="00C11559">
        <w:rPr>
          <w:rFonts w:ascii="Times New Roman" w:hAnsi="Times New Roman" w:cs="Times New Roman"/>
          <w:b/>
          <w:sz w:val="24"/>
        </w:rPr>
        <w:t>Conclusions</w:t>
      </w:r>
    </w:p>
    <w:p w14:paraId="08C6C0E2" w14:textId="42928E9F" w:rsidR="00450075" w:rsidRPr="00373464" w:rsidRDefault="00450075" w:rsidP="009131FC">
      <w:pPr>
        <w:spacing w:line="480" w:lineRule="auto"/>
        <w:jc w:val="both"/>
        <w:rPr>
          <w:rFonts w:ascii="Times New Roman" w:hAnsi="Times New Roman" w:cs="Times New Roman"/>
          <w:sz w:val="24"/>
        </w:rPr>
      </w:pPr>
      <w:r w:rsidRPr="00373464">
        <w:rPr>
          <w:rFonts w:ascii="Times New Roman" w:hAnsi="Times New Roman" w:cs="Times New Roman"/>
          <w:sz w:val="24"/>
        </w:rPr>
        <w:t>G</w:t>
      </w:r>
      <w:r>
        <w:rPr>
          <w:rFonts w:ascii="Times New Roman" w:hAnsi="Times New Roman" w:cs="Times New Roman"/>
          <w:sz w:val="24"/>
        </w:rPr>
        <w:t>REAT</w:t>
      </w:r>
      <w:r w:rsidRPr="00373464">
        <w:rPr>
          <w:rFonts w:ascii="Times New Roman" w:hAnsi="Times New Roman" w:cs="Times New Roman"/>
          <w:sz w:val="24"/>
        </w:rPr>
        <w:t xml:space="preserve"> Strides </w:t>
      </w:r>
      <w:r w:rsidR="004C4555" w:rsidRPr="004C4555">
        <w:rPr>
          <w:rFonts w:ascii="Times New Roman" w:hAnsi="Times New Roman" w:cs="Times New Roman"/>
          <w:sz w:val="24"/>
        </w:rPr>
        <w:t xml:space="preserve">was viewed as acceptable by patients and therapists, </w:t>
      </w:r>
      <w:r w:rsidR="004553D0">
        <w:rPr>
          <w:rFonts w:ascii="Times New Roman" w:hAnsi="Times New Roman" w:cs="Times New Roman"/>
          <w:sz w:val="24"/>
        </w:rPr>
        <w:t xml:space="preserve">was mostly delivered as </w:t>
      </w:r>
      <w:r w:rsidR="006B5A14">
        <w:rPr>
          <w:rFonts w:ascii="Times New Roman" w:hAnsi="Times New Roman" w:cs="Times New Roman"/>
          <w:sz w:val="24"/>
        </w:rPr>
        <w:t>intended,</w:t>
      </w:r>
      <w:r w:rsidR="004C4555" w:rsidRPr="004C4555">
        <w:rPr>
          <w:rFonts w:ascii="Times New Roman" w:hAnsi="Times New Roman" w:cs="Times New Roman"/>
          <w:sz w:val="24"/>
        </w:rPr>
        <w:t xml:space="preserve"> </w:t>
      </w:r>
      <w:r w:rsidR="004553D0">
        <w:rPr>
          <w:rFonts w:ascii="Times New Roman" w:hAnsi="Times New Roman" w:cs="Times New Roman"/>
          <w:sz w:val="24"/>
        </w:rPr>
        <w:t xml:space="preserve">with </w:t>
      </w:r>
      <w:r w:rsidR="004C4555" w:rsidRPr="004C4555">
        <w:rPr>
          <w:rFonts w:ascii="Times New Roman" w:hAnsi="Times New Roman" w:cs="Times New Roman"/>
          <w:sz w:val="24"/>
        </w:rPr>
        <w:t>good patient adherence and no safety concerns</w:t>
      </w:r>
      <w:r w:rsidRPr="00373464">
        <w:rPr>
          <w:rFonts w:ascii="Times New Roman" w:hAnsi="Times New Roman" w:cs="Times New Roman"/>
          <w:sz w:val="24"/>
        </w:rPr>
        <w:t xml:space="preserve">. </w:t>
      </w:r>
      <w:r>
        <w:rPr>
          <w:rFonts w:ascii="Times New Roman" w:hAnsi="Times New Roman" w:cs="Times New Roman"/>
          <w:sz w:val="24"/>
        </w:rPr>
        <w:t>Recommendations are provided for</w:t>
      </w:r>
      <w:r w:rsidRPr="00373464">
        <w:rPr>
          <w:rFonts w:ascii="Times New Roman" w:hAnsi="Times New Roman" w:cs="Times New Roman"/>
          <w:sz w:val="24"/>
        </w:rPr>
        <w:t xml:space="preserve"> primary outcome</w:t>
      </w:r>
      <w:r>
        <w:rPr>
          <w:rFonts w:ascii="Times New Roman" w:hAnsi="Times New Roman" w:cs="Times New Roman"/>
          <w:sz w:val="24"/>
        </w:rPr>
        <w:t xml:space="preserve"> selection</w:t>
      </w:r>
      <w:r w:rsidRPr="00373464">
        <w:rPr>
          <w:rFonts w:ascii="Times New Roman" w:hAnsi="Times New Roman" w:cs="Times New Roman"/>
          <w:sz w:val="24"/>
        </w:rPr>
        <w:t xml:space="preserve"> for </w:t>
      </w:r>
      <w:r>
        <w:rPr>
          <w:rFonts w:ascii="Times New Roman" w:hAnsi="Times New Roman" w:cs="Times New Roman"/>
          <w:sz w:val="24"/>
        </w:rPr>
        <w:t>a future</w:t>
      </w:r>
      <w:r w:rsidRPr="00373464">
        <w:rPr>
          <w:rFonts w:ascii="Times New Roman" w:hAnsi="Times New Roman" w:cs="Times New Roman"/>
          <w:sz w:val="24"/>
        </w:rPr>
        <w:t xml:space="preserve"> trial.</w:t>
      </w:r>
      <w:r>
        <w:rPr>
          <w:rFonts w:ascii="Times New Roman" w:hAnsi="Times New Roman" w:cs="Times New Roman"/>
          <w:sz w:val="24"/>
        </w:rPr>
        <w:t xml:space="preserve"> Recruitment and attrition rates may improve with refinem</w:t>
      </w:r>
      <w:r w:rsidR="004C4555">
        <w:rPr>
          <w:rFonts w:ascii="Times New Roman" w:hAnsi="Times New Roman" w:cs="Times New Roman"/>
          <w:sz w:val="24"/>
        </w:rPr>
        <w:t>ent of the intervention, follow-</w:t>
      </w:r>
      <w:r>
        <w:rPr>
          <w:rFonts w:ascii="Times New Roman" w:hAnsi="Times New Roman" w:cs="Times New Roman"/>
          <w:sz w:val="24"/>
        </w:rPr>
        <w:t xml:space="preserve">up procedures and eligibility criteria, and should be further evaluated via a pilot trial. </w:t>
      </w:r>
    </w:p>
    <w:p w14:paraId="41B95F56" w14:textId="3AC3F1CF" w:rsidR="00C11559" w:rsidRDefault="00C11559" w:rsidP="009131FC">
      <w:pPr>
        <w:spacing w:line="480" w:lineRule="auto"/>
        <w:jc w:val="both"/>
        <w:rPr>
          <w:rFonts w:ascii="Times New Roman" w:hAnsi="Times New Roman" w:cs="Times New Roman"/>
          <w:sz w:val="24"/>
        </w:rPr>
      </w:pPr>
    </w:p>
    <w:p w14:paraId="0A205F9B" w14:textId="77777777" w:rsidR="00310E8C" w:rsidRDefault="00310E8C" w:rsidP="009131FC">
      <w:pPr>
        <w:spacing w:line="480" w:lineRule="auto"/>
        <w:jc w:val="both"/>
        <w:rPr>
          <w:rFonts w:ascii="Times New Roman" w:hAnsi="Times New Roman" w:cs="Times New Roman"/>
          <w:sz w:val="24"/>
        </w:rPr>
      </w:pPr>
    </w:p>
    <w:p w14:paraId="58F815AF" w14:textId="77777777" w:rsidR="003F36E9" w:rsidRDefault="003F36E9" w:rsidP="009131FC">
      <w:pPr>
        <w:spacing w:line="480" w:lineRule="auto"/>
        <w:jc w:val="both"/>
        <w:rPr>
          <w:rFonts w:ascii="Times New Roman" w:hAnsi="Times New Roman" w:cs="Times New Roman"/>
          <w:b/>
          <w:sz w:val="28"/>
        </w:rPr>
      </w:pPr>
    </w:p>
    <w:p w14:paraId="6D0472AE" w14:textId="0E3307B3"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List of abbreviations</w:t>
      </w:r>
    </w:p>
    <w:p w14:paraId="4DE096B8" w14:textId="77C669C2"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rPr>
        <w:t>10MWT:</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8121B">
        <w:rPr>
          <w:rFonts w:ascii="Times New Roman" w:hAnsi="Times New Roman" w:cs="Times New Roman"/>
          <w:sz w:val="24"/>
        </w:rPr>
        <w:t>10-metre walk test</w:t>
      </w:r>
      <w:r>
        <w:rPr>
          <w:rFonts w:ascii="Times New Roman" w:hAnsi="Times New Roman" w:cs="Times New Roman"/>
          <w:sz w:val="24"/>
          <w:szCs w:val="24"/>
        </w:rPr>
        <w:t xml:space="preserve"> </w:t>
      </w:r>
    </w:p>
    <w:p w14:paraId="3C02F985" w14:textId="0F28E6CE" w:rsidR="00BC7615" w:rsidRDefault="00BC7615" w:rsidP="009131FC">
      <w:pPr>
        <w:spacing w:line="480" w:lineRule="auto"/>
        <w:rPr>
          <w:rFonts w:ascii="Times New Roman" w:hAnsi="Times New Roman" w:cs="Times New Roman"/>
          <w:sz w:val="24"/>
          <w:szCs w:val="24"/>
        </w:rPr>
      </w:pPr>
      <w:r w:rsidRPr="0080497D">
        <w:rPr>
          <w:rFonts w:ascii="Times New Roman" w:hAnsi="Times New Roman" w:cs="Times New Roman"/>
          <w:b/>
          <w:sz w:val="24"/>
          <w:szCs w:val="24"/>
        </w:rPr>
        <w:t>ACR: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American College of Rheumatology</w:t>
      </w:r>
    </w:p>
    <w:p w14:paraId="592B33A3" w14:textId="429628E8" w:rsidR="00BC7615" w:rsidRPr="00B30D32" w:rsidRDefault="00BC7615" w:rsidP="009131FC">
      <w:pPr>
        <w:spacing w:line="480" w:lineRule="auto"/>
        <w:rPr>
          <w:rFonts w:ascii="Times New Roman" w:hAnsi="Times New Roman" w:cs="Times New Roman"/>
          <w:sz w:val="24"/>
          <w:szCs w:val="24"/>
        </w:rPr>
      </w:pPr>
      <w:r>
        <w:rPr>
          <w:rFonts w:ascii="Times New Roman" w:hAnsi="Times New Roman" w:cs="Times New Roman"/>
          <w:b/>
          <w:sz w:val="24"/>
          <w:szCs w:val="24"/>
        </w:rPr>
        <w:t xml:space="preserve">AE: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0D32">
        <w:rPr>
          <w:rFonts w:ascii="Times New Roman" w:hAnsi="Times New Roman" w:cs="Times New Roman"/>
          <w:sz w:val="24"/>
          <w:szCs w:val="24"/>
        </w:rPr>
        <w:t>Adverse event</w:t>
      </w:r>
    </w:p>
    <w:p w14:paraId="6968E9A0" w14:textId="0724C8A5"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BCT: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Behaviour change technique</w:t>
      </w:r>
    </w:p>
    <w:p w14:paraId="78D7912A" w14:textId="257DD436" w:rsidR="00BC7615" w:rsidRDefault="00BC7615" w:rsidP="009131FC">
      <w:pPr>
        <w:spacing w:line="480" w:lineRule="auto"/>
        <w:rPr>
          <w:rFonts w:ascii="Times New Roman" w:hAnsi="Times New Roman" w:cs="Times New Roman"/>
          <w:sz w:val="24"/>
          <w:szCs w:val="24"/>
        </w:rPr>
      </w:pPr>
      <w:r w:rsidRPr="00BC7615">
        <w:rPr>
          <w:rFonts w:ascii="Times New Roman" w:hAnsi="Times New Roman" w:cs="Times New Roman"/>
          <w:b/>
          <w:sz w:val="24"/>
          <w:szCs w:val="24"/>
        </w:rPr>
        <w:t>BMI: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Body mass index</w:t>
      </w:r>
    </w:p>
    <w:p w14:paraId="00E8E3A2" w14:textId="4C17A54A"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CI: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Confidence interval</w:t>
      </w:r>
    </w:p>
    <w:p w14:paraId="01717C92" w14:textId="0443D6C3" w:rsidR="00BC7615" w:rsidRDefault="00BC7615" w:rsidP="009131FC">
      <w:pPr>
        <w:spacing w:line="480" w:lineRule="auto"/>
        <w:ind w:left="2160" w:hanging="2160"/>
        <w:rPr>
          <w:rFonts w:ascii="Times New Roman" w:hAnsi="Times New Roman" w:cs="Times New Roman"/>
          <w:sz w:val="24"/>
          <w:szCs w:val="24"/>
        </w:rPr>
      </w:pPr>
      <w:r w:rsidRPr="0080497D">
        <w:rPr>
          <w:rFonts w:ascii="Times New Roman" w:hAnsi="Times New Roman" w:cs="Times New Roman"/>
          <w:b/>
          <w:sz w:val="24"/>
          <w:szCs w:val="24"/>
        </w:rPr>
        <w:t>COSMIN:</w:t>
      </w:r>
      <w:r>
        <w:rPr>
          <w:rFonts w:ascii="Times New Roman" w:hAnsi="Times New Roman" w:cs="Times New Roman"/>
          <w:sz w:val="24"/>
          <w:szCs w:val="24"/>
        </w:rPr>
        <w:t xml:space="preserve"> </w:t>
      </w:r>
      <w:r>
        <w:rPr>
          <w:rFonts w:ascii="Times New Roman" w:hAnsi="Times New Roman" w:cs="Times New Roman"/>
          <w:sz w:val="24"/>
          <w:szCs w:val="24"/>
        </w:rPr>
        <w:tab/>
      </w:r>
      <w:r w:rsidRPr="0080497D">
        <w:rPr>
          <w:rFonts w:ascii="Times New Roman" w:hAnsi="Times New Roman" w:cs="Times New Roman"/>
          <w:sz w:val="24"/>
          <w:szCs w:val="24"/>
        </w:rPr>
        <w:t xml:space="preserve">COnsensus-based Standards for the </w:t>
      </w:r>
      <w:r>
        <w:rPr>
          <w:rFonts w:ascii="Times New Roman" w:hAnsi="Times New Roman" w:cs="Times New Roman"/>
          <w:sz w:val="24"/>
          <w:szCs w:val="24"/>
        </w:rPr>
        <w:t xml:space="preserve">selection of health Measurement </w:t>
      </w:r>
      <w:r w:rsidRPr="0080497D">
        <w:rPr>
          <w:rFonts w:ascii="Times New Roman" w:hAnsi="Times New Roman" w:cs="Times New Roman"/>
          <w:sz w:val="24"/>
          <w:szCs w:val="24"/>
        </w:rPr>
        <w:t>INstruments</w:t>
      </w:r>
    </w:p>
    <w:p w14:paraId="79C4A1C9" w14:textId="2526B185"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lastRenderedPageBreak/>
        <w:t>CWA: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w:t>
      </w:r>
      <w:r w:rsidRPr="0068121B">
        <w:rPr>
          <w:rFonts w:ascii="Times New Roman" w:hAnsi="Times New Roman" w:cs="Times New Roman"/>
          <w:sz w:val="24"/>
          <w:szCs w:val="24"/>
        </w:rPr>
        <w:t>hange in walking ability</w:t>
      </w:r>
    </w:p>
    <w:p w14:paraId="077FA2EE" w14:textId="0FCB5A9B"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DAS-28: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Disease activity score 28</w:t>
      </w:r>
    </w:p>
    <w:p w14:paraId="469A35D7" w14:textId="3C71A841"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DMARD: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Disease modifying anti-rheumatic drugs</w:t>
      </w:r>
    </w:p>
    <w:p w14:paraId="2510477C" w14:textId="29F68ED3"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DVD: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Digital versatile disc</w:t>
      </w:r>
    </w:p>
    <w:p w14:paraId="7C93135F" w14:textId="6CC8ACCD"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EARS: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Exercise adherence rating scale</w:t>
      </w:r>
    </w:p>
    <w:p w14:paraId="315B0D9D" w14:textId="61C4D3B8"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FFI-DS: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Foot function index disability subscale</w:t>
      </w:r>
    </w:p>
    <w:p w14:paraId="0D25FB4F" w14:textId="58393DBF"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GI: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Guyatt index</w:t>
      </w:r>
    </w:p>
    <w:p w14:paraId="0526ACD1" w14:textId="203E15EA"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GREAT: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Gait rehabilitiation in early arthritis trial</w:t>
      </w:r>
    </w:p>
    <w:p w14:paraId="37C07A5C" w14:textId="269E222A"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IQR: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Inter-quartile range</w:t>
      </w:r>
    </w:p>
    <w:p w14:paraId="6E22EA3E" w14:textId="197E54EF"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MI: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Motivational interviewing</w:t>
      </w:r>
    </w:p>
    <w:p w14:paraId="4C815006" w14:textId="3E81D79F"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MID: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Minimal important difference</w:t>
      </w:r>
    </w:p>
    <w:p w14:paraId="17E7C7A1" w14:textId="7D203ED4"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MITI: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Motivational interviewing treatment integrity scale</w:t>
      </w:r>
    </w:p>
    <w:p w14:paraId="31E22FF9" w14:textId="2B764552"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MRC:</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Medical Research Council</w:t>
      </w:r>
    </w:p>
    <w:p w14:paraId="4D573E0B" w14:textId="1F6B1B04"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NHS: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 Health Service</w:t>
      </w:r>
    </w:p>
    <w:p w14:paraId="26F41CFD" w14:textId="539CCB7A" w:rsidR="00BC7615" w:rsidRDefault="00BC7615" w:rsidP="009131FC">
      <w:pPr>
        <w:spacing w:line="480" w:lineRule="auto"/>
        <w:rPr>
          <w:rFonts w:ascii="Times New Roman" w:hAnsi="Times New Roman" w:cs="Times New Roman"/>
          <w:sz w:val="24"/>
          <w:szCs w:val="24"/>
        </w:rPr>
      </w:pPr>
      <w:r w:rsidRPr="0068121B">
        <w:rPr>
          <w:rFonts w:ascii="Times New Roman" w:hAnsi="Times New Roman" w:cs="Times New Roman"/>
          <w:b/>
          <w:sz w:val="24"/>
          <w:szCs w:val="24"/>
        </w:rPr>
        <w:t>PPI: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Patient and public involvement</w:t>
      </w:r>
    </w:p>
    <w:p w14:paraId="7E08EC73" w14:textId="28B05615" w:rsidR="00BC7615" w:rsidRDefault="00BC7615" w:rsidP="009131FC">
      <w:pPr>
        <w:spacing w:line="480" w:lineRule="auto"/>
        <w:ind w:left="2160" w:hanging="2160"/>
        <w:rPr>
          <w:rFonts w:ascii="Times New Roman" w:hAnsi="Times New Roman" w:cs="Times New Roman"/>
          <w:sz w:val="24"/>
          <w:szCs w:val="24"/>
        </w:rPr>
      </w:pPr>
      <w:r w:rsidRPr="008F6C3B">
        <w:rPr>
          <w:rFonts w:ascii="Times New Roman" w:hAnsi="Times New Roman" w:cs="Times New Roman"/>
          <w:b/>
          <w:sz w:val="24"/>
        </w:rPr>
        <w:t>PROMIS PF-20:</w:t>
      </w:r>
      <w:r>
        <w:rPr>
          <w:rFonts w:ascii="Times New Roman" w:hAnsi="Times New Roman" w:cs="Times New Roman"/>
          <w:sz w:val="24"/>
        </w:rPr>
        <w:t xml:space="preserve"> </w:t>
      </w:r>
      <w:r>
        <w:rPr>
          <w:rFonts w:ascii="Times New Roman" w:hAnsi="Times New Roman" w:cs="Times New Roman"/>
          <w:sz w:val="24"/>
        </w:rPr>
        <w:tab/>
      </w:r>
      <w:r w:rsidRPr="0068121B">
        <w:rPr>
          <w:rFonts w:ascii="Times New Roman" w:hAnsi="Times New Roman" w:cs="Times New Roman"/>
          <w:sz w:val="24"/>
        </w:rPr>
        <w:t>Patient Reported Outcome Measurement Information System Physical Function Short Form</w:t>
      </w:r>
    </w:p>
    <w:p w14:paraId="3763F01D" w14:textId="028D5FAF" w:rsidR="00BC7615" w:rsidRDefault="00BC7615" w:rsidP="009131FC">
      <w:pPr>
        <w:spacing w:line="480" w:lineRule="auto"/>
        <w:rPr>
          <w:rFonts w:ascii="Times New Roman" w:hAnsi="Times New Roman" w:cs="Times New Roman"/>
          <w:sz w:val="24"/>
          <w:szCs w:val="24"/>
        </w:rPr>
      </w:pPr>
      <w:r w:rsidRPr="008F6C3B">
        <w:rPr>
          <w:rFonts w:ascii="Times New Roman" w:hAnsi="Times New Roman" w:cs="Times New Roman"/>
          <w:b/>
          <w:sz w:val="24"/>
          <w:szCs w:val="24"/>
        </w:rPr>
        <w:t>RA: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Rheumatoid arthritis</w:t>
      </w:r>
    </w:p>
    <w:p w14:paraId="0FFF5796" w14:textId="4AF4FC5E" w:rsidR="00BC7615" w:rsidRDefault="00BC7615" w:rsidP="009131FC">
      <w:pPr>
        <w:spacing w:line="480" w:lineRule="auto"/>
        <w:rPr>
          <w:rFonts w:ascii="Times New Roman" w:hAnsi="Times New Roman" w:cs="Times New Roman"/>
          <w:sz w:val="24"/>
          <w:szCs w:val="24"/>
        </w:rPr>
      </w:pPr>
      <w:r w:rsidRPr="008F6C3B">
        <w:rPr>
          <w:rFonts w:ascii="Times New Roman" w:hAnsi="Times New Roman" w:cs="Times New Roman"/>
          <w:b/>
          <w:sz w:val="24"/>
        </w:rPr>
        <w:t>ROADles:</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8121B">
        <w:rPr>
          <w:rFonts w:ascii="Times New Roman" w:hAnsi="Times New Roman" w:cs="Times New Roman"/>
          <w:sz w:val="24"/>
        </w:rPr>
        <w:t>Recent-Onset</w:t>
      </w:r>
      <w:r>
        <w:rPr>
          <w:rFonts w:ascii="Times New Roman" w:hAnsi="Times New Roman" w:cs="Times New Roman"/>
          <w:sz w:val="24"/>
        </w:rPr>
        <w:t xml:space="preserve"> Arthritis Disability </w:t>
      </w:r>
      <w:r w:rsidRPr="0068121B">
        <w:rPr>
          <w:rFonts w:ascii="Times New Roman" w:hAnsi="Times New Roman" w:cs="Times New Roman"/>
          <w:sz w:val="24"/>
        </w:rPr>
        <w:t>lower extremity subscale</w:t>
      </w:r>
    </w:p>
    <w:p w14:paraId="51CFE12B" w14:textId="491E07E8" w:rsidR="00BC7615" w:rsidRDefault="00BC7615" w:rsidP="009131FC">
      <w:pPr>
        <w:spacing w:line="480" w:lineRule="auto"/>
        <w:rPr>
          <w:rFonts w:ascii="Times New Roman" w:hAnsi="Times New Roman" w:cs="Times New Roman"/>
          <w:sz w:val="24"/>
          <w:szCs w:val="24"/>
        </w:rPr>
      </w:pPr>
      <w:r w:rsidRPr="008F6C3B">
        <w:rPr>
          <w:rFonts w:ascii="Times New Roman" w:hAnsi="Times New Roman" w:cs="Times New Roman"/>
          <w:b/>
          <w:sz w:val="24"/>
          <w:szCs w:val="24"/>
        </w:rPr>
        <w:t>RPE: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Rating of perceived exertion</w:t>
      </w:r>
    </w:p>
    <w:p w14:paraId="2EFE19FF" w14:textId="07D23AA0"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lastRenderedPageBreak/>
        <w:t>SAE: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Serious adverse events</w:t>
      </w:r>
    </w:p>
    <w:p w14:paraId="65380A46" w14:textId="33FC748F"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SD: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Standard deviation</w:t>
      </w:r>
    </w:p>
    <w:p w14:paraId="7710505D" w14:textId="4D29F6EF" w:rsidR="00677275" w:rsidRPr="00677275" w:rsidRDefault="00677275" w:rsidP="009131FC">
      <w:pPr>
        <w:spacing w:line="480" w:lineRule="auto"/>
        <w:rPr>
          <w:rFonts w:ascii="Times New Roman" w:hAnsi="Times New Roman" w:cs="Times New Roman"/>
          <w:b/>
          <w:sz w:val="24"/>
          <w:szCs w:val="24"/>
        </w:rPr>
      </w:pPr>
      <w:r w:rsidRPr="00677275">
        <w:rPr>
          <w:rFonts w:ascii="Times New Roman" w:hAnsi="Times New Roman" w:cs="Times New Roman"/>
          <w:b/>
          <w:sz w:val="24"/>
          <w:szCs w:val="24"/>
        </w:rPr>
        <w:t>SPIRIT</w:t>
      </w:r>
      <w:r>
        <w:rPr>
          <w:rFonts w:ascii="Times New Roman" w:hAnsi="Times New Roman" w:cs="Times New Roman"/>
          <w:b/>
          <w:sz w:val="24"/>
          <w:szCs w:val="24"/>
        </w:rPr>
        <w:tab/>
      </w:r>
      <w:r>
        <w:rPr>
          <w:rFonts w:ascii="Times New Roman" w:hAnsi="Times New Roman" w:cs="Times New Roman"/>
          <w:b/>
          <w:sz w:val="24"/>
          <w:szCs w:val="24"/>
        </w:rPr>
        <w:tab/>
      </w:r>
      <w:r w:rsidRPr="00677275">
        <w:rPr>
          <w:rFonts w:ascii="Times New Roman" w:hAnsi="Times New Roman" w:cs="Times New Roman"/>
          <w:sz w:val="24"/>
          <w:szCs w:val="24"/>
        </w:rPr>
        <w:t>Standard Protocol Items: Recommendations for Interventional Trials</w:t>
      </w:r>
    </w:p>
    <w:p w14:paraId="31EF19F0" w14:textId="1B04CC9D" w:rsidR="00BC7615" w:rsidRDefault="00BC7615" w:rsidP="009131FC">
      <w:pPr>
        <w:spacing w:line="480" w:lineRule="auto"/>
        <w:rPr>
          <w:rFonts w:ascii="Times New Roman" w:hAnsi="Times New Roman" w:cs="Times New Roman"/>
          <w:sz w:val="24"/>
          <w:szCs w:val="24"/>
        </w:rPr>
      </w:pPr>
      <w:r w:rsidRPr="00B30D32">
        <w:rPr>
          <w:rFonts w:ascii="Times New Roman" w:hAnsi="Times New Roman" w:cs="Times New Roman"/>
          <w:b/>
          <w:sz w:val="24"/>
          <w:szCs w:val="24"/>
        </w:rPr>
        <w:t>SRM:</w:t>
      </w:r>
      <w:r>
        <w:rPr>
          <w:rFonts w:ascii="Times New Roman" w:hAnsi="Times New Roman" w:cs="Times New Roman"/>
          <w:sz w:val="24"/>
          <w:szCs w:val="24"/>
        </w:rPr>
        <w:t xml:space="preserve"> </w:t>
      </w:r>
      <w:r w:rsidR="00310E8C">
        <w:rPr>
          <w:rFonts w:ascii="Times New Roman" w:hAnsi="Times New Roman" w:cs="Times New Roman"/>
          <w:sz w:val="24"/>
          <w:szCs w:val="24"/>
        </w:rPr>
        <w:tab/>
      </w:r>
      <w:r w:rsidR="00310E8C">
        <w:rPr>
          <w:rFonts w:ascii="Times New Roman" w:hAnsi="Times New Roman" w:cs="Times New Roman"/>
          <w:sz w:val="24"/>
          <w:szCs w:val="24"/>
        </w:rPr>
        <w:tab/>
      </w:r>
      <w:r w:rsidR="00310E8C">
        <w:rPr>
          <w:rFonts w:ascii="Times New Roman" w:hAnsi="Times New Roman" w:cs="Times New Roman"/>
          <w:sz w:val="24"/>
          <w:szCs w:val="24"/>
        </w:rPr>
        <w:tab/>
      </w:r>
      <w:r>
        <w:rPr>
          <w:rFonts w:ascii="Times New Roman" w:hAnsi="Times New Roman" w:cs="Times New Roman"/>
          <w:sz w:val="24"/>
          <w:szCs w:val="24"/>
        </w:rPr>
        <w:t>Standardised response mean</w:t>
      </w:r>
    </w:p>
    <w:p w14:paraId="3CC2E55A" w14:textId="5C976418" w:rsidR="00BC7615" w:rsidRDefault="00BC7615" w:rsidP="009131FC">
      <w:pPr>
        <w:spacing w:line="480" w:lineRule="auto"/>
        <w:rPr>
          <w:rFonts w:ascii="Times New Roman" w:hAnsi="Times New Roman" w:cs="Times New Roman"/>
          <w:sz w:val="24"/>
          <w:szCs w:val="24"/>
        </w:rPr>
      </w:pPr>
      <w:r w:rsidRPr="008F6C3B">
        <w:rPr>
          <w:rFonts w:ascii="Times New Roman" w:hAnsi="Times New Roman" w:cs="Times New Roman"/>
          <w:b/>
          <w:sz w:val="24"/>
          <w:szCs w:val="24"/>
        </w:rPr>
        <w:t>TBP:</w:t>
      </w:r>
      <w:r>
        <w:rPr>
          <w:rFonts w:ascii="Times New Roman" w:hAnsi="Times New Roman" w:cs="Times New Roman"/>
          <w:sz w:val="24"/>
          <w:szCs w:val="24"/>
        </w:rPr>
        <w:t xml:space="preserve"> </w:t>
      </w:r>
      <w:r w:rsidR="00310E8C">
        <w:rPr>
          <w:rFonts w:ascii="Times New Roman" w:hAnsi="Times New Roman" w:cs="Times New Roman"/>
          <w:sz w:val="24"/>
          <w:szCs w:val="24"/>
        </w:rPr>
        <w:tab/>
      </w:r>
      <w:r w:rsidR="00310E8C">
        <w:rPr>
          <w:rFonts w:ascii="Times New Roman" w:hAnsi="Times New Roman" w:cs="Times New Roman"/>
          <w:sz w:val="24"/>
          <w:szCs w:val="24"/>
        </w:rPr>
        <w:tab/>
      </w:r>
      <w:r w:rsidR="00310E8C">
        <w:rPr>
          <w:rFonts w:ascii="Times New Roman" w:hAnsi="Times New Roman" w:cs="Times New Roman"/>
          <w:sz w:val="24"/>
          <w:szCs w:val="24"/>
        </w:rPr>
        <w:tab/>
      </w:r>
      <w:r>
        <w:rPr>
          <w:rFonts w:ascii="Times New Roman" w:hAnsi="Times New Roman" w:cs="Times New Roman"/>
          <w:sz w:val="24"/>
          <w:szCs w:val="24"/>
        </w:rPr>
        <w:t>Theory of planned behaviour</w:t>
      </w:r>
    </w:p>
    <w:p w14:paraId="1BE58D62" w14:textId="27FB672D" w:rsidR="00BC7615" w:rsidRDefault="00BC7615" w:rsidP="009131FC">
      <w:pPr>
        <w:spacing w:line="480" w:lineRule="auto"/>
        <w:rPr>
          <w:rFonts w:ascii="Times New Roman" w:hAnsi="Times New Roman" w:cs="Times New Roman"/>
          <w:sz w:val="24"/>
          <w:szCs w:val="24"/>
        </w:rPr>
      </w:pPr>
      <w:r w:rsidRPr="008F6C3B">
        <w:rPr>
          <w:rFonts w:ascii="Times New Roman" w:hAnsi="Times New Roman" w:cs="Times New Roman"/>
          <w:b/>
          <w:sz w:val="24"/>
          <w:szCs w:val="24"/>
        </w:rPr>
        <w:t>TFA:</w:t>
      </w:r>
      <w:r>
        <w:rPr>
          <w:rFonts w:ascii="Times New Roman" w:hAnsi="Times New Roman" w:cs="Times New Roman"/>
          <w:sz w:val="24"/>
          <w:szCs w:val="24"/>
        </w:rPr>
        <w:t xml:space="preserve"> </w:t>
      </w:r>
      <w:r w:rsidR="00310E8C">
        <w:rPr>
          <w:rFonts w:ascii="Times New Roman" w:hAnsi="Times New Roman" w:cs="Times New Roman"/>
          <w:sz w:val="24"/>
          <w:szCs w:val="24"/>
        </w:rPr>
        <w:tab/>
      </w:r>
      <w:r w:rsidR="00310E8C">
        <w:rPr>
          <w:rFonts w:ascii="Times New Roman" w:hAnsi="Times New Roman" w:cs="Times New Roman"/>
          <w:sz w:val="24"/>
          <w:szCs w:val="24"/>
        </w:rPr>
        <w:tab/>
      </w:r>
      <w:r w:rsidR="00310E8C">
        <w:rPr>
          <w:rFonts w:ascii="Times New Roman" w:hAnsi="Times New Roman" w:cs="Times New Roman"/>
          <w:sz w:val="24"/>
          <w:szCs w:val="24"/>
        </w:rPr>
        <w:tab/>
      </w:r>
      <w:r>
        <w:rPr>
          <w:rFonts w:ascii="Times New Roman" w:hAnsi="Times New Roman" w:cs="Times New Roman"/>
          <w:sz w:val="24"/>
          <w:szCs w:val="24"/>
        </w:rPr>
        <w:t>Theoretical framework of acceptability</w:t>
      </w:r>
    </w:p>
    <w:p w14:paraId="7009121B" w14:textId="77777777" w:rsidR="00BC7615" w:rsidRDefault="00BC7615" w:rsidP="009131FC">
      <w:pPr>
        <w:spacing w:line="480" w:lineRule="auto"/>
        <w:jc w:val="both"/>
        <w:rPr>
          <w:rFonts w:ascii="Times New Roman" w:hAnsi="Times New Roman" w:cs="Times New Roman"/>
          <w:b/>
          <w:sz w:val="28"/>
        </w:rPr>
      </w:pPr>
    </w:p>
    <w:p w14:paraId="5EB06762" w14:textId="20A188C8" w:rsidR="00554B69" w:rsidRPr="001F2BC4"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Declarations</w:t>
      </w:r>
    </w:p>
    <w:p w14:paraId="307B0347" w14:textId="2272B3D7"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Ethics app</w:t>
      </w:r>
      <w:r w:rsidR="00310E8C">
        <w:rPr>
          <w:rFonts w:ascii="Times New Roman" w:hAnsi="Times New Roman" w:cs="Times New Roman"/>
          <w:b/>
          <w:sz w:val="28"/>
        </w:rPr>
        <w:t>roval and consent to participate</w:t>
      </w:r>
    </w:p>
    <w:p w14:paraId="256A0BFC" w14:textId="5C94303A" w:rsidR="00310E8C" w:rsidRPr="00310E8C" w:rsidRDefault="00310E8C" w:rsidP="009131FC">
      <w:pPr>
        <w:spacing w:line="480" w:lineRule="auto"/>
        <w:jc w:val="both"/>
        <w:rPr>
          <w:rFonts w:ascii="Times New Roman" w:hAnsi="Times New Roman" w:cs="Times New Roman"/>
          <w:sz w:val="24"/>
        </w:rPr>
      </w:pPr>
      <w:r w:rsidRPr="00310E8C">
        <w:rPr>
          <w:rFonts w:ascii="Times New Roman" w:hAnsi="Times New Roman" w:cs="Times New Roman"/>
          <w:sz w:val="24"/>
        </w:rPr>
        <w:t xml:space="preserve">This </w:t>
      </w:r>
      <w:r>
        <w:rPr>
          <w:rFonts w:ascii="Times New Roman" w:hAnsi="Times New Roman" w:cs="Times New Roman"/>
          <w:sz w:val="24"/>
        </w:rPr>
        <w:t>feasibility study was reviewed and approved by the West of Scotland Research Ethics Committee 3 (</w:t>
      </w:r>
      <w:r w:rsidRPr="00310E8C">
        <w:rPr>
          <w:rFonts w:ascii="Times New Roman" w:hAnsi="Times New Roman" w:cs="Times New Roman"/>
          <w:sz w:val="24"/>
        </w:rPr>
        <w:t>17/WS/0264</w:t>
      </w:r>
      <w:r>
        <w:rPr>
          <w:rFonts w:ascii="Times New Roman" w:hAnsi="Times New Roman" w:cs="Times New Roman"/>
          <w:sz w:val="24"/>
        </w:rPr>
        <w:t xml:space="preserve">) </w:t>
      </w:r>
      <w:r w:rsidR="00EC4283">
        <w:rPr>
          <w:rFonts w:ascii="Times New Roman" w:hAnsi="Times New Roman" w:cs="Times New Roman"/>
          <w:sz w:val="24"/>
        </w:rPr>
        <w:t>in January 2017.</w:t>
      </w:r>
    </w:p>
    <w:p w14:paraId="7A398B1D" w14:textId="78932F14"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Consent for publication</w:t>
      </w:r>
    </w:p>
    <w:p w14:paraId="4181FB64" w14:textId="253FB664" w:rsidR="00BC7615" w:rsidRPr="00BC7615" w:rsidRDefault="00BC7615" w:rsidP="009131FC">
      <w:pPr>
        <w:spacing w:line="480" w:lineRule="auto"/>
        <w:jc w:val="both"/>
        <w:rPr>
          <w:rFonts w:ascii="Times New Roman" w:hAnsi="Times New Roman" w:cs="Times New Roman"/>
          <w:sz w:val="24"/>
        </w:rPr>
      </w:pPr>
      <w:r>
        <w:rPr>
          <w:rFonts w:ascii="Times New Roman" w:hAnsi="Times New Roman" w:cs="Times New Roman"/>
          <w:sz w:val="24"/>
        </w:rPr>
        <w:t>Not applicable</w:t>
      </w:r>
    </w:p>
    <w:p w14:paraId="0C9ACCF4" w14:textId="422BE0F6"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Availability of data and materials</w:t>
      </w:r>
    </w:p>
    <w:p w14:paraId="28621689" w14:textId="1E7AFF19" w:rsidR="00BC7615" w:rsidRPr="00BC7615" w:rsidRDefault="00BC7615" w:rsidP="009131FC">
      <w:pPr>
        <w:spacing w:line="480" w:lineRule="auto"/>
        <w:jc w:val="both"/>
        <w:rPr>
          <w:rFonts w:ascii="Times New Roman" w:hAnsi="Times New Roman" w:cs="Times New Roman"/>
          <w:sz w:val="24"/>
        </w:rPr>
      </w:pPr>
      <w:r w:rsidRPr="00BC7615">
        <w:rPr>
          <w:rFonts w:ascii="Times New Roman" w:hAnsi="Times New Roman" w:cs="Times New Roman"/>
          <w:sz w:val="24"/>
        </w:rPr>
        <w:t>The data that support the findings of this study are available from the corresponding author pending reasonable request</w:t>
      </w:r>
    </w:p>
    <w:p w14:paraId="29B55208" w14:textId="3E4BBC81"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Competing interests</w:t>
      </w:r>
    </w:p>
    <w:p w14:paraId="1838B546" w14:textId="25075B60" w:rsidR="00C90C5C" w:rsidRDefault="00D0725D" w:rsidP="009131FC">
      <w:pPr>
        <w:spacing w:line="480" w:lineRule="auto"/>
        <w:jc w:val="both"/>
        <w:rPr>
          <w:rFonts w:ascii="Times New Roman" w:hAnsi="Times New Roman" w:cs="Times New Roman"/>
          <w:sz w:val="24"/>
        </w:rPr>
      </w:pPr>
      <w:r>
        <w:rPr>
          <w:rFonts w:ascii="Times New Roman" w:hAnsi="Times New Roman" w:cs="Times New Roman"/>
          <w:sz w:val="24"/>
        </w:rPr>
        <w:t>The authors have no competing interests to declare.</w:t>
      </w:r>
    </w:p>
    <w:p w14:paraId="2C18C8E3" w14:textId="5A01F59F"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Funding</w:t>
      </w:r>
    </w:p>
    <w:p w14:paraId="7EACE8D4" w14:textId="10EBB7CF" w:rsidR="00BC7615" w:rsidRDefault="00C90C5C" w:rsidP="009131FC">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This feasibility study was funded by the NIHR Health Technology Assessment Programme (15/165/04). </w:t>
      </w:r>
    </w:p>
    <w:p w14:paraId="4DDF66FC" w14:textId="08E46FB2"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Authors’ contributions</w:t>
      </w:r>
    </w:p>
    <w:p w14:paraId="3E9DB71D" w14:textId="56E82C9E" w:rsidR="00435684" w:rsidRPr="00435684" w:rsidRDefault="00435684" w:rsidP="009131FC">
      <w:pPr>
        <w:spacing w:line="480" w:lineRule="auto"/>
        <w:jc w:val="both"/>
        <w:rPr>
          <w:rFonts w:ascii="Times New Roman" w:hAnsi="Times New Roman" w:cs="Times New Roman"/>
          <w:sz w:val="24"/>
        </w:rPr>
      </w:pPr>
      <w:r>
        <w:rPr>
          <w:rFonts w:ascii="Times New Roman" w:hAnsi="Times New Roman" w:cs="Times New Roman"/>
          <w:sz w:val="24"/>
        </w:rPr>
        <w:t>M</w:t>
      </w:r>
      <w:r w:rsidR="003330E5">
        <w:rPr>
          <w:rFonts w:ascii="Times New Roman" w:hAnsi="Times New Roman" w:cs="Times New Roman"/>
          <w:sz w:val="24"/>
        </w:rPr>
        <w:t>PM</w:t>
      </w:r>
      <w:r>
        <w:rPr>
          <w:rFonts w:ascii="Times New Roman" w:hAnsi="Times New Roman" w:cs="Times New Roman"/>
          <w:sz w:val="24"/>
        </w:rPr>
        <w:t>S</w:t>
      </w:r>
      <w:r w:rsidRPr="00435684">
        <w:rPr>
          <w:rFonts w:ascii="Times New Roman" w:hAnsi="Times New Roman" w:cs="Times New Roman"/>
          <w:sz w:val="24"/>
        </w:rPr>
        <w:t xml:space="preserve"> is the </w:t>
      </w:r>
      <w:r w:rsidR="003330E5">
        <w:rPr>
          <w:rFonts w:ascii="Times New Roman" w:hAnsi="Times New Roman" w:cs="Times New Roman"/>
          <w:sz w:val="24"/>
        </w:rPr>
        <w:t>chief</w:t>
      </w:r>
      <w:r w:rsidRPr="00435684">
        <w:rPr>
          <w:rFonts w:ascii="Times New Roman" w:hAnsi="Times New Roman" w:cs="Times New Roman"/>
          <w:sz w:val="24"/>
        </w:rPr>
        <w:t xml:space="preserve"> investigator o</w:t>
      </w:r>
      <w:r w:rsidR="003330E5">
        <w:rPr>
          <w:rFonts w:ascii="Times New Roman" w:hAnsi="Times New Roman" w:cs="Times New Roman"/>
          <w:sz w:val="24"/>
        </w:rPr>
        <w:t>f the project and along with GJH</w:t>
      </w:r>
      <w:r w:rsidRPr="00435684">
        <w:rPr>
          <w:rFonts w:ascii="Times New Roman" w:hAnsi="Times New Roman" w:cs="Times New Roman"/>
          <w:sz w:val="24"/>
        </w:rPr>
        <w:t xml:space="preserve"> developed the initial project proposal idea. </w:t>
      </w:r>
      <w:r w:rsidR="003330E5">
        <w:rPr>
          <w:rFonts w:ascii="Times New Roman" w:hAnsi="Times New Roman" w:cs="Times New Roman"/>
          <w:sz w:val="24"/>
        </w:rPr>
        <w:t>LB, NEF, EG, SH, HM, AM, IM, CS, MvdL, AEW</w:t>
      </w:r>
      <w:r w:rsidRPr="00435684">
        <w:rPr>
          <w:rFonts w:ascii="Times New Roman" w:hAnsi="Times New Roman" w:cs="Times New Roman"/>
          <w:sz w:val="24"/>
        </w:rPr>
        <w:t xml:space="preserve"> and </w:t>
      </w:r>
      <w:r w:rsidR="003330E5">
        <w:rPr>
          <w:rFonts w:ascii="Times New Roman" w:hAnsi="Times New Roman" w:cs="Times New Roman"/>
          <w:sz w:val="24"/>
        </w:rPr>
        <w:t>JW</w:t>
      </w:r>
      <w:r w:rsidRPr="00435684">
        <w:rPr>
          <w:rFonts w:ascii="Times New Roman" w:hAnsi="Times New Roman" w:cs="Times New Roman"/>
          <w:sz w:val="24"/>
        </w:rPr>
        <w:t xml:space="preserve"> </w:t>
      </w:r>
      <w:r w:rsidR="003330E5">
        <w:rPr>
          <w:rFonts w:ascii="Times New Roman" w:hAnsi="Times New Roman" w:cs="Times New Roman"/>
          <w:sz w:val="24"/>
        </w:rPr>
        <w:t>were</w:t>
      </w:r>
      <w:r w:rsidRPr="00435684">
        <w:rPr>
          <w:rFonts w:ascii="Times New Roman" w:hAnsi="Times New Roman" w:cs="Times New Roman"/>
          <w:sz w:val="24"/>
        </w:rPr>
        <w:t xml:space="preserve"> grant holders and helped refine the proposal and subsequent protocol. </w:t>
      </w:r>
      <w:r w:rsidR="003330E5">
        <w:rPr>
          <w:rFonts w:ascii="Times New Roman" w:hAnsi="Times New Roman" w:cs="Times New Roman"/>
          <w:sz w:val="24"/>
        </w:rPr>
        <w:t>LJ</w:t>
      </w:r>
      <w:r w:rsidRPr="00435684">
        <w:rPr>
          <w:rFonts w:ascii="Times New Roman" w:hAnsi="Times New Roman" w:cs="Times New Roman"/>
          <w:sz w:val="24"/>
        </w:rPr>
        <w:t xml:space="preserve"> worked as the project co-ordinator and helped translate the proposal into a protocol. </w:t>
      </w:r>
      <w:r w:rsidR="003330E5">
        <w:rPr>
          <w:rFonts w:ascii="Times New Roman" w:hAnsi="Times New Roman" w:cs="Times New Roman"/>
          <w:sz w:val="24"/>
        </w:rPr>
        <w:t>AP and MS worked as research associates and helped to develop the intervention and therapist training. EG and MS led intervention fidelity evaluations and therapists’ qualitative component</w:t>
      </w:r>
      <w:r w:rsidRPr="00435684">
        <w:rPr>
          <w:rFonts w:ascii="Times New Roman" w:hAnsi="Times New Roman" w:cs="Times New Roman"/>
          <w:sz w:val="24"/>
        </w:rPr>
        <w:t xml:space="preserve">. </w:t>
      </w:r>
      <w:r w:rsidR="003330E5">
        <w:rPr>
          <w:rFonts w:ascii="Times New Roman" w:hAnsi="Times New Roman" w:cs="Times New Roman"/>
          <w:sz w:val="24"/>
        </w:rPr>
        <w:t>AEW led the participants’ qualitative component. AM and BS undertook statistical analyses and reporting. GJH, AP and MPMS drafted the manuscript</w:t>
      </w:r>
      <w:r w:rsidRPr="00435684">
        <w:rPr>
          <w:rFonts w:ascii="Times New Roman" w:hAnsi="Times New Roman" w:cs="Times New Roman"/>
          <w:sz w:val="24"/>
        </w:rPr>
        <w:t>. All authors have read and approved the final manuscript.</w:t>
      </w:r>
    </w:p>
    <w:p w14:paraId="0E7EA612" w14:textId="6B900028" w:rsidR="00554B69"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Acknowledgements</w:t>
      </w:r>
    </w:p>
    <w:p w14:paraId="0E62DC6B" w14:textId="7920749A" w:rsidR="003330E5" w:rsidRPr="003330E5" w:rsidRDefault="003330E5" w:rsidP="009131FC">
      <w:pPr>
        <w:spacing w:line="480" w:lineRule="auto"/>
        <w:jc w:val="both"/>
        <w:rPr>
          <w:rFonts w:ascii="Times New Roman" w:hAnsi="Times New Roman" w:cs="Times New Roman"/>
          <w:sz w:val="24"/>
        </w:rPr>
      </w:pPr>
      <w:r w:rsidRPr="003330E5">
        <w:rPr>
          <w:rFonts w:ascii="Times New Roman" w:hAnsi="Times New Roman" w:cs="Times New Roman"/>
          <w:sz w:val="24"/>
        </w:rPr>
        <w:t>The authors</w:t>
      </w:r>
      <w:r>
        <w:rPr>
          <w:rFonts w:ascii="Times New Roman" w:hAnsi="Times New Roman" w:cs="Times New Roman"/>
          <w:sz w:val="24"/>
        </w:rPr>
        <w:t xml:space="preserve"> would like to acknowledge the independent Study Steering Committee for their contributions to supporting the project: Shea Palmer, </w:t>
      </w:r>
      <w:r w:rsidR="009934DB">
        <w:rPr>
          <w:rFonts w:ascii="Times New Roman" w:hAnsi="Times New Roman" w:cs="Times New Roman"/>
          <w:sz w:val="24"/>
        </w:rPr>
        <w:t xml:space="preserve">Denise Howel, </w:t>
      </w:r>
      <w:r>
        <w:rPr>
          <w:rFonts w:ascii="Times New Roman" w:hAnsi="Times New Roman" w:cs="Times New Roman"/>
          <w:sz w:val="24"/>
        </w:rPr>
        <w:t xml:space="preserve">Andrew Lemmey, Peter Heine, Emma Stanmore, Caroline Flurey, </w:t>
      </w:r>
      <w:r w:rsidR="009934DB">
        <w:rPr>
          <w:rFonts w:ascii="Times New Roman" w:hAnsi="Times New Roman" w:cs="Times New Roman"/>
          <w:sz w:val="24"/>
        </w:rPr>
        <w:t xml:space="preserve">and Maureen McAllister. We would also like to acknowledge our Patient and Public Involvement partners Harry Ramsay and Maureen McLure for their essential involvement in the early stages of intervention development and contributions to reviewing patient facing study documents and intervention support materials. We would like to acknowledge research staff at feasibility study sites for their contributions in supporting the study locally: Lucy Huckfield, </w:t>
      </w:r>
      <w:r w:rsidR="00426925">
        <w:rPr>
          <w:rFonts w:ascii="Times New Roman" w:hAnsi="Times New Roman" w:cs="Times New Roman"/>
          <w:sz w:val="24"/>
        </w:rPr>
        <w:t xml:space="preserve">Amy Thompson, </w:t>
      </w:r>
      <w:r w:rsidR="009934DB">
        <w:rPr>
          <w:rFonts w:ascii="Times New Roman" w:hAnsi="Times New Roman" w:cs="Times New Roman"/>
          <w:sz w:val="24"/>
        </w:rPr>
        <w:t xml:space="preserve">Gary Semple, </w:t>
      </w:r>
      <w:r w:rsidR="00FE51B1">
        <w:rPr>
          <w:rFonts w:ascii="Times New Roman" w:hAnsi="Times New Roman" w:cs="Times New Roman"/>
          <w:sz w:val="24"/>
        </w:rPr>
        <w:t xml:space="preserve">and </w:t>
      </w:r>
      <w:r w:rsidR="009934DB">
        <w:rPr>
          <w:rFonts w:ascii="Times New Roman" w:hAnsi="Times New Roman" w:cs="Times New Roman"/>
          <w:sz w:val="24"/>
        </w:rPr>
        <w:t>Dominic Rimmer</w:t>
      </w:r>
      <w:r w:rsidR="00FE51B1">
        <w:rPr>
          <w:rFonts w:ascii="Times New Roman" w:hAnsi="Times New Roman" w:cs="Times New Roman"/>
          <w:sz w:val="24"/>
        </w:rPr>
        <w:t>.</w:t>
      </w:r>
      <w:r w:rsidR="009934DB">
        <w:rPr>
          <w:rFonts w:ascii="Times New Roman" w:hAnsi="Times New Roman" w:cs="Times New Roman"/>
          <w:sz w:val="24"/>
        </w:rPr>
        <w:t xml:space="preserve"> </w:t>
      </w:r>
      <w:r w:rsidR="000C6774">
        <w:rPr>
          <w:rFonts w:ascii="Times New Roman" w:hAnsi="Times New Roman" w:cs="Times New Roman"/>
          <w:sz w:val="24"/>
        </w:rPr>
        <w:t xml:space="preserve">We would like to acknowledge the contributions by Aliya Amirova and </w:t>
      </w:r>
      <w:r w:rsidR="000C6774" w:rsidRPr="000C6774">
        <w:rPr>
          <w:rFonts w:ascii="Times New Roman" w:hAnsi="Times New Roman" w:cs="Times New Roman"/>
          <w:sz w:val="24"/>
        </w:rPr>
        <w:t>Lucy Harding</w:t>
      </w:r>
      <w:r w:rsidR="000C6774">
        <w:rPr>
          <w:rFonts w:ascii="Times New Roman" w:hAnsi="Times New Roman" w:cs="Times New Roman"/>
          <w:sz w:val="24"/>
        </w:rPr>
        <w:t xml:space="preserve"> for undertaking ratings of audio recordings for the intervention fidelity assessment.</w:t>
      </w:r>
      <w:r w:rsidR="000C6774" w:rsidRPr="000C6774">
        <w:rPr>
          <w:rFonts w:ascii="Times New Roman" w:hAnsi="Times New Roman" w:cs="Times New Roman"/>
          <w:sz w:val="24"/>
        </w:rPr>
        <w:t xml:space="preserve"> </w:t>
      </w:r>
      <w:r w:rsidR="009934DB">
        <w:rPr>
          <w:rFonts w:ascii="Times New Roman" w:hAnsi="Times New Roman" w:cs="Times New Roman"/>
          <w:sz w:val="24"/>
        </w:rPr>
        <w:t>Finally, we</w:t>
      </w:r>
      <w:r w:rsidR="009934DB" w:rsidRPr="009934DB">
        <w:rPr>
          <w:rFonts w:ascii="Times New Roman" w:hAnsi="Times New Roman" w:cs="Times New Roman"/>
          <w:sz w:val="24"/>
        </w:rPr>
        <w:t xml:space="preserve"> wish to acknowledge all of the participant</w:t>
      </w:r>
      <w:r w:rsidR="009934DB">
        <w:rPr>
          <w:rFonts w:ascii="Times New Roman" w:hAnsi="Times New Roman" w:cs="Times New Roman"/>
          <w:sz w:val="24"/>
        </w:rPr>
        <w:t>s</w:t>
      </w:r>
      <w:r w:rsidR="009934DB" w:rsidRPr="009934DB">
        <w:rPr>
          <w:rFonts w:ascii="Times New Roman" w:hAnsi="Times New Roman" w:cs="Times New Roman"/>
          <w:sz w:val="24"/>
        </w:rPr>
        <w:t xml:space="preserve"> </w:t>
      </w:r>
      <w:r w:rsidR="009934DB">
        <w:rPr>
          <w:rFonts w:ascii="Times New Roman" w:hAnsi="Times New Roman" w:cs="Times New Roman"/>
          <w:sz w:val="24"/>
        </w:rPr>
        <w:t xml:space="preserve">and therapists </w:t>
      </w:r>
      <w:r w:rsidR="009934DB" w:rsidRPr="009934DB">
        <w:rPr>
          <w:rFonts w:ascii="Times New Roman" w:hAnsi="Times New Roman" w:cs="Times New Roman"/>
          <w:sz w:val="24"/>
        </w:rPr>
        <w:t xml:space="preserve">who took part in the </w:t>
      </w:r>
      <w:r w:rsidR="009934DB">
        <w:rPr>
          <w:rFonts w:ascii="Times New Roman" w:hAnsi="Times New Roman" w:cs="Times New Roman"/>
          <w:sz w:val="24"/>
        </w:rPr>
        <w:t>study.</w:t>
      </w:r>
    </w:p>
    <w:p w14:paraId="1BCE500C" w14:textId="52886C71" w:rsidR="009934DB" w:rsidRDefault="009934DB" w:rsidP="009131FC">
      <w:pPr>
        <w:spacing w:line="480" w:lineRule="auto"/>
        <w:jc w:val="both"/>
        <w:rPr>
          <w:rFonts w:ascii="Times New Roman" w:hAnsi="Times New Roman" w:cs="Times New Roman"/>
          <w:b/>
          <w:sz w:val="28"/>
        </w:rPr>
      </w:pPr>
    </w:p>
    <w:p w14:paraId="56B51AC5" w14:textId="77777777" w:rsidR="002D6880" w:rsidRDefault="002D6880" w:rsidP="009131FC">
      <w:pPr>
        <w:spacing w:line="480" w:lineRule="auto"/>
        <w:jc w:val="both"/>
        <w:rPr>
          <w:rFonts w:ascii="Times New Roman" w:hAnsi="Times New Roman" w:cs="Times New Roman"/>
          <w:b/>
          <w:sz w:val="28"/>
        </w:rPr>
      </w:pPr>
    </w:p>
    <w:p w14:paraId="385AA1F8" w14:textId="4FE0C176" w:rsidR="009934DB" w:rsidRDefault="009934DB" w:rsidP="009131FC">
      <w:pPr>
        <w:spacing w:line="480" w:lineRule="auto"/>
        <w:jc w:val="both"/>
        <w:rPr>
          <w:rFonts w:ascii="Times New Roman" w:hAnsi="Times New Roman" w:cs="Times New Roman"/>
          <w:b/>
          <w:sz w:val="28"/>
        </w:rPr>
      </w:pPr>
    </w:p>
    <w:p w14:paraId="7C6AB8E2" w14:textId="77777777" w:rsidR="009934DB" w:rsidRPr="001F2BC4" w:rsidRDefault="009934DB" w:rsidP="009131FC">
      <w:pPr>
        <w:spacing w:line="480" w:lineRule="auto"/>
        <w:jc w:val="both"/>
        <w:rPr>
          <w:rFonts w:ascii="Times New Roman" w:hAnsi="Times New Roman" w:cs="Times New Roman"/>
          <w:b/>
          <w:sz w:val="28"/>
        </w:rPr>
      </w:pPr>
    </w:p>
    <w:p w14:paraId="732D2ED9" w14:textId="77777777" w:rsidR="00FE51B1" w:rsidRDefault="00FE51B1" w:rsidP="009131FC">
      <w:pPr>
        <w:spacing w:line="480" w:lineRule="auto"/>
        <w:jc w:val="both"/>
        <w:rPr>
          <w:rFonts w:ascii="Times New Roman" w:hAnsi="Times New Roman" w:cs="Times New Roman"/>
          <w:b/>
          <w:sz w:val="28"/>
        </w:rPr>
      </w:pPr>
    </w:p>
    <w:p w14:paraId="33D5A3E3" w14:textId="77777777" w:rsidR="00FE51B1" w:rsidRDefault="00FE51B1" w:rsidP="009131FC">
      <w:pPr>
        <w:spacing w:line="480" w:lineRule="auto"/>
        <w:jc w:val="both"/>
        <w:rPr>
          <w:rFonts w:ascii="Times New Roman" w:hAnsi="Times New Roman" w:cs="Times New Roman"/>
          <w:b/>
          <w:sz w:val="28"/>
        </w:rPr>
      </w:pPr>
    </w:p>
    <w:p w14:paraId="6B689358" w14:textId="77777777" w:rsidR="00FE51B1" w:rsidRDefault="00FE51B1" w:rsidP="009131FC">
      <w:pPr>
        <w:spacing w:line="480" w:lineRule="auto"/>
        <w:jc w:val="both"/>
        <w:rPr>
          <w:rFonts w:ascii="Times New Roman" w:hAnsi="Times New Roman" w:cs="Times New Roman"/>
          <w:b/>
          <w:sz w:val="28"/>
        </w:rPr>
      </w:pPr>
    </w:p>
    <w:p w14:paraId="7426D65D" w14:textId="184F1DF9" w:rsidR="00554B69" w:rsidRPr="001F2BC4" w:rsidRDefault="00554B69" w:rsidP="009131FC">
      <w:pPr>
        <w:spacing w:line="480" w:lineRule="auto"/>
        <w:jc w:val="both"/>
        <w:rPr>
          <w:rFonts w:ascii="Times New Roman" w:hAnsi="Times New Roman" w:cs="Times New Roman"/>
          <w:b/>
          <w:sz w:val="28"/>
        </w:rPr>
      </w:pPr>
      <w:r w:rsidRPr="001F2BC4">
        <w:rPr>
          <w:rFonts w:ascii="Times New Roman" w:hAnsi="Times New Roman" w:cs="Times New Roman"/>
          <w:b/>
          <w:sz w:val="28"/>
        </w:rPr>
        <w:t>References</w:t>
      </w:r>
    </w:p>
    <w:p w14:paraId="5394C733"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National Audit Office. Services for people with rheumatoid arthritis.2009.</w:t>
      </w:r>
    </w:p>
    <w:p w14:paraId="0DAAD941"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Grondal L, Tengstrand B, Nordmark B, Wretenberg P, Stark A. The foot: still the most</w:t>
      </w:r>
      <w:r>
        <w:rPr>
          <w:rFonts w:ascii="Times New Roman" w:hAnsi="Times New Roman" w:cs="Times New Roman"/>
          <w:sz w:val="24"/>
        </w:rPr>
        <w:t xml:space="preserve"> </w:t>
      </w:r>
      <w:r w:rsidRPr="0098759F">
        <w:rPr>
          <w:rFonts w:ascii="Times New Roman" w:hAnsi="Times New Roman" w:cs="Times New Roman"/>
          <w:sz w:val="24"/>
        </w:rPr>
        <w:t>important reason for walking incapacity in rheuma</w:t>
      </w:r>
      <w:r>
        <w:rPr>
          <w:rFonts w:ascii="Times New Roman" w:hAnsi="Times New Roman" w:cs="Times New Roman"/>
          <w:sz w:val="24"/>
        </w:rPr>
        <w:t xml:space="preserve">toid arthritis: distribution of </w:t>
      </w:r>
      <w:r w:rsidRPr="0098759F">
        <w:rPr>
          <w:rFonts w:ascii="Times New Roman" w:hAnsi="Times New Roman" w:cs="Times New Roman"/>
          <w:sz w:val="24"/>
        </w:rPr>
        <w:t>symptomatic</w:t>
      </w:r>
      <w:r>
        <w:rPr>
          <w:rFonts w:ascii="Times New Roman" w:hAnsi="Times New Roman" w:cs="Times New Roman"/>
          <w:sz w:val="24"/>
        </w:rPr>
        <w:t xml:space="preserve"> </w:t>
      </w:r>
      <w:r w:rsidRPr="0098759F">
        <w:rPr>
          <w:rFonts w:ascii="Times New Roman" w:hAnsi="Times New Roman" w:cs="Times New Roman"/>
          <w:sz w:val="24"/>
        </w:rPr>
        <w:t>joints in 1,000 RA patients. Acta Orthop 2008;79:257-261.</w:t>
      </w:r>
    </w:p>
    <w:p w14:paraId="6E5D5167"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Michelson J, Easley M, Wigley FM, Hellma D. Foot and ankle problems in rheumatoid</w:t>
      </w:r>
      <w:r>
        <w:rPr>
          <w:rFonts w:ascii="Times New Roman" w:hAnsi="Times New Roman" w:cs="Times New Roman"/>
          <w:sz w:val="24"/>
        </w:rPr>
        <w:t xml:space="preserve"> </w:t>
      </w:r>
      <w:r w:rsidRPr="0098759F">
        <w:rPr>
          <w:rFonts w:ascii="Times New Roman" w:hAnsi="Times New Roman" w:cs="Times New Roman"/>
          <w:sz w:val="24"/>
        </w:rPr>
        <w:t>arthritis. Foot Ankle Int 1994;15:608-13.</w:t>
      </w:r>
    </w:p>
    <w:p w14:paraId="0D08BE81"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van der Leeden M, Steultjens MP, Ursum J, Dahmen R, Roorda LD, Schaardenburg DV,</w:t>
      </w:r>
      <w:r>
        <w:rPr>
          <w:rFonts w:ascii="Times New Roman" w:hAnsi="Times New Roman" w:cs="Times New Roman"/>
          <w:sz w:val="24"/>
        </w:rPr>
        <w:t xml:space="preserve"> </w:t>
      </w:r>
      <w:r w:rsidRPr="0098759F">
        <w:rPr>
          <w:rFonts w:ascii="Times New Roman" w:hAnsi="Times New Roman" w:cs="Times New Roman"/>
          <w:sz w:val="24"/>
        </w:rPr>
        <w:t>Dekker J. Prevalence and course of forefoot impairments and walking disability in the first</w:t>
      </w:r>
      <w:r>
        <w:rPr>
          <w:rFonts w:ascii="Times New Roman" w:hAnsi="Times New Roman" w:cs="Times New Roman"/>
          <w:sz w:val="24"/>
        </w:rPr>
        <w:t xml:space="preserve"> </w:t>
      </w:r>
      <w:r w:rsidRPr="0098759F">
        <w:rPr>
          <w:rFonts w:ascii="Times New Roman" w:hAnsi="Times New Roman" w:cs="Times New Roman"/>
          <w:sz w:val="24"/>
        </w:rPr>
        <w:t>eight years of rheumatoid arthritis. Arthritis Rheum 2008;59:1596-1602.</w:t>
      </w:r>
    </w:p>
    <w:p w14:paraId="23810580"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Carrol M, Parmar P, Dalbeth N, Boocock M, Rome K. Gait characteristics associated with thefoot and ankle in inflammatory arthritis: a systematic review and meta-analysis. BMC MSK</w:t>
      </w:r>
      <w:r>
        <w:rPr>
          <w:rFonts w:ascii="Times New Roman" w:hAnsi="Times New Roman" w:cs="Times New Roman"/>
          <w:sz w:val="24"/>
        </w:rPr>
        <w:t xml:space="preserve"> </w:t>
      </w:r>
      <w:r w:rsidRPr="0098759F">
        <w:rPr>
          <w:rFonts w:ascii="Times New Roman" w:hAnsi="Times New Roman" w:cs="Times New Roman"/>
          <w:sz w:val="24"/>
        </w:rPr>
        <w:t>Disorders 2015,16:134.</w:t>
      </w:r>
    </w:p>
    <w:p w14:paraId="27BCC08A"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lastRenderedPageBreak/>
        <w:t>Baan H, Dubbeldam R, Nene AV, van de Laar MAFJ. Gait analysis of the lower limb in</w:t>
      </w:r>
      <w:r>
        <w:rPr>
          <w:rFonts w:ascii="Times New Roman" w:hAnsi="Times New Roman" w:cs="Times New Roman"/>
          <w:sz w:val="24"/>
        </w:rPr>
        <w:t xml:space="preserve"> </w:t>
      </w:r>
      <w:r w:rsidRPr="0098759F">
        <w:rPr>
          <w:rFonts w:ascii="Times New Roman" w:hAnsi="Times New Roman" w:cs="Times New Roman"/>
          <w:sz w:val="24"/>
        </w:rPr>
        <w:t>patients with rheumatoid arthritis: a systematic review. Semin Arthritis Rheum 2012,41:768-788.</w:t>
      </w:r>
    </w:p>
    <w:p w14:paraId="0F333B16"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Weiss RJ, Wretenberg P, Stark A, Palmblad K, Larsson P, Grondal L, Brostrom E. Gait</w:t>
      </w:r>
      <w:r>
        <w:rPr>
          <w:rFonts w:ascii="Times New Roman" w:hAnsi="Times New Roman" w:cs="Times New Roman"/>
          <w:sz w:val="24"/>
        </w:rPr>
        <w:t xml:space="preserve"> </w:t>
      </w:r>
      <w:r w:rsidRPr="0098759F">
        <w:rPr>
          <w:rFonts w:ascii="Times New Roman" w:hAnsi="Times New Roman" w:cs="Times New Roman"/>
          <w:sz w:val="24"/>
        </w:rPr>
        <w:t>pattern in rheumatoid arthritis. Gait &amp; Posture 2008,28:229-234.</w:t>
      </w:r>
    </w:p>
    <w:p w14:paraId="3B6E8360"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Paul L, Rafferty D, Marshall-McKenna R, Gill JMR, McInnes I, Porter D, Woodburn J.</w:t>
      </w:r>
      <w:r>
        <w:rPr>
          <w:rFonts w:ascii="Times New Roman" w:hAnsi="Times New Roman" w:cs="Times New Roman"/>
          <w:sz w:val="24"/>
        </w:rPr>
        <w:t xml:space="preserve"> </w:t>
      </w:r>
      <w:r w:rsidRPr="0098759F">
        <w:rPr>
          <w:rFonts w:ascii="Times New Roman" w:hAnsi="Times New Roman" w:cs="Times New Roman"/>
          <w:sz w:val="24"/>
        </w:rPr>
        <w:t>Oxygen cost of walking, physical activity and sedentary behaviours in rheumatoid arthritis.</w:t>
      </w:r>
      <w:r>
        <w:rPr>
          <w:rFonts w:ascii="Times New Roman" w:hAnsi="Times New Roman" w:cs="Times New Roman"/>
          <w:sz w:val="24"/>
        </w:rPr>
        <w:t xml:space="preserve"> </w:t>
      </w:r>
      <w:r w:rsidRPr="0098759F">
        <w:rPr>
          <w:rFonts w:ascii="Times New Roman" w:hAnsi="Times New Roman" w:cs="Times New Roman"/>
          <w:sz w:val="24"/>
        </w:rPr>
        <w:t>Scan J Rheumatol 2014;43:28-34.</w:t>
      </w:r>
    </w:p>
    <w:p w14:paraId="19B2BF30"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Piva SR, Almeida GJM, Wasko MCM. Association of physical function and physical activity</w:t>
      </w:r>
      <w:r>
        <w:rPr>
          <w:rFonts w:ascii="Times New Roman" w:hAnsi="Times New Roman" w:cs="Times New Roman"/>
          <w:sz w:val="24"/>
        </w:rPr>
        <w:t xml:space="preserve"> </w:t>
      </w:r>
      <w:r w:rsidRPr="0098759F">
        <w:rPr>
          <w:rFonts w:ascii="Times New Roman" w:hAnsi="Times New Roman" w:cs="Times New Roman"/>
          <w:sz w:val="24"/>
        </w:rPr>
        <w:t>in women with rheumatoid arthritis. Arthrit Care Res 2010;62:1144–51.</w:t>
      </w:r>
    </w:p>
    <w:p w14:paraId="795D4896"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Lemmey AB, Marcora SM, Chester K, Wilson S, Casanova F, Maddison PJ. Effects of high</w:t>
      </w:r>
      <w:r>
        <w:rPr>
          <w:rFonts w:ascii="Times New Roman" w:hAnsi="Times New Roman" w:cs="Times New Roman"/>
          <w:sz w:val="24"/>
        </w:rPr>
        <w:t xml:space="preserve"> </w:t>
      </w:r>
      <w:r w:rsidRPr="0098759F">
        <w:rPr>
          <w:rFonts w:ascii="Times New Roman" w:hAnsi="Times New Roman" w:cs="Times New Roman"/>
          <w:sz w:val="24"/>
        </w:rPr>
        <w:t>intensity resistance training in patients with rheumatoid arthritis: a randomized controlled</w:t>
      </w:r>
      <w:r>
        <w:rPr>
          <w:rFonts w:ascii="Times New Roman" w:hAnsi="Times New Roman" w:cs="Times New Roman"/>
          <w:sz w:val="24"/>
        </w:rPr>
        <w:t xml:space="preserve"> </w:t>
      </w:r>
      <w:r w:rsidRPr="0098759F">
        <w:rPr>
          <w:rFonts w:ascii="Times New Roman" w:hAnsi="Times New Roman" w:cs="Times New Roman"/>
          <w:sz w:val="24"/>
        </w:rPr>
        <w:t>trial. Arthritis Rheum 2009;61:1726–34.</w:t>
      </w:r>
    </w:p>
    <w:p w14:paraId="0AB68C85"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Tourinho TF, Capp E, Brenol JC, Stein A. Physical activity prevents bone loss in</w:t>
      </w:r>
      <w:r>
        <w:rPr>
          <w:rFonts w:ascii="Times New Roman" w:hAnsi="Times New Roman" w:cs="Times New Roman"/>
          <w:sz w:val="24"/>
        </w:rPr>
        <w:t xml:space="preserve"> </w:t>
      </w:r>
      <w:r w:rsidRPr="0098759F">
        <w:rPr>
          <w:rFonts w:ascii="Times New Roman" w:hAnsi="Times New Roman" w:cs="Times New Roman"/>
          <w:sz w:val="24"/>
        </w:rPr>
        <w:t>premenopausal women with rheumatoid arthritis: a cohort study. Rheumatol Int</w:t>
      </w:r>
      <w:r>
        <w:rPr>
          <w:rFonts w:ascii="Times New Roman" w:hAnsi="Times New Roman" w:cs="Times New Roman"/>
          <w:sz w:val="24"/>
        </w:rPr>
        <w:t xml:space="preserve"> </w:t>
      </w:r>
      <w:r w:rsidRPr="0098759F">
        <w:rPr>
          <w:rFonts w:ascii="Times New Roman" w:hAnsi="Times New Roman" w:cs="Times New Roman"/>
          <w:sz w:val="24"/>
        </w:rPr>
        <w:t>2008;28:1001–7.</w:t>
      </w:r>
    </w:p>
    <w:p w14:paraId="18397EB2"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Metsios GS, Stavropoulos-Kalinoglou A, Panoulas VF, Wilson M, Nevill AM, Koutedakis Y,</w:t>
      </w:r>
      <w:r>
        <w:rPr>
          <w:rFonts w:ascii="Times New Roman" w:hAnsi="Times New Roman" w:cs="Times New Roman"/>
          <w:sz w:val="24"/>
        </w:rPr>
        <w:t xml:space="preserve"> </w:t>
      </w:r>
      <w:r w:rsidRPr="0098759F">
        <w:rPr>
          <w:rFonts w:ascii="Times New Roman" w:hAnsi="Times New Roman" w:cs="Times New Roman"/>
          <w:sz w:val="24"/>
        </w:rPr>
        <w:t>et al. Association of physical inactivity with increased cardiovascular risk in patients with</w:t>
      </w:r>
      <w:r>
        <w:rPr>
          <w:rFonts w:ascii="Times New Roman" w:hAnsi="Times New Roman" w:cs="Times New Roman"/>
          <w:sz w:val="24"/>
        </w:rPr>
        <w:t xml:space="preserve"> </w:t>
      </w:r>
      <w:r w:rsidRPr="0098759F">
        <w:rPr>
          <w:rFonts w:ascii="Times New Roman" w:hAnsi="Times New Roman" w:cs="Times New Roman"/>
          <w:sz w:val="24"/>
        </w:rPr>
        <w:t>rheumatoid arthritis. J Cardiovasc Risk 2009;16:188–94.</w:t>
      </w:r>
    </w:p>
    <w:p w14:paraId="70BE24DD"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Turesson C, Matteson EL. Cardiovascular risk factors, fitness and physical activity in</w:t>
      </w:r>
      <w:r>
        <w:rPr>
          <w:rFonts w:ascii="Times New Roman" w:hAnsi="Times New Roman" w:cs="Times New Roman"/>
          <w:sz w:val="24"/>
        </w:rPr>
        <w:t xml:space="preserve"> </w:t>
      </w:r>
      <w:r w:rsidRPr="0098759F">
        <w:rPr>
          <w:rFonts w:ascii="Times New Roman" w:hAnsi="Times New Roman" w:cs="Times New Roman"/>
          <w:sz w:val="24"/>
        </w:rPr>
        <w:t>rheumatic diseases. Curr Opin Rheumatol 2007;19:190–6.</w:t>
      </w:r>
    </w:p>
    <w:p w14:paraId="499926F3"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 xml:space="preserve">Sattar N, McInnes IB. Vascular comorbidity in </w:t>
      </w:r>
      <w:r>
        <w:rPr>
          <w:rFonts w:ascii="Times New Roman" w:hAnsi="Times New Roman" w:cs="Times New Roman"/>
          <w:sz w:val="24"/>
        </w:rPr>
        <w:t xml:space="preserve">rheumatoid arthritis: potential </w:t>
      </w:r>
      <w:r w:rsidRPr="0098759F">
        <w:rPr>
          <w:rFonts w:ascii="Times New Roman" w:hAnsi="Times New Roman" w:cs="Times New Roman"/>
          <w:sz w:val="24"/>
        </w:rPr>
        <w:t>mechanisms</w:t>
      </w:r>
      <w:r>
        <w:rPr>
          <w:rFonts w:ascii="Times New Roman" w:hAnsi="Times New Roman" w:cs="Times New Roman"/>
          <w:sz w:val="24"/>
        </w:rPr>
        <w:t xml:space="preserve"> </w:t>
      </w:r>
      <w:r w:rsidRPr="0098759F">
        <w:rPr>
          <w:rFonts w:ascii="Times New Roman" w:hAnsi="Times New Roman" w:cs="Times New Roman"/>
          <w:sz w:val="24"/>
        </w:rPr>
        <w:t>and solutions. Curr Opin Rheumatol 2005;17:286–92.</w:t>
      </w:r>
    </w:p>
    <w:p w14:paraId="13780B13"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Wilkinson TJ, Lemmey AB, Jones JG, Sheikh F, Ahmad YA, Chitale S, Maddison PJ,</w:t>
      </w:r>
      <w:r>
        <w:rPr>
          <w:rFonts w:ascii="Times New Roman" w:hAnsi="Times New Roman" w:cs="Times New Roman"/>
          <w:sz w:val="24"/>
        </w:rPr>
        <w:t xml:space="preserve"> </w:t>
      </w:r>
      <w:r w:rsidRPr="0098759F">
        <w:rPr>
          <w:rFonts w:ascii="Times New Roman" w:hAnsi="Times New Roman" w:cs="Times New Roman"/>
          <w:sz w:val="24"/>
        </w:rPr>
        <w:t xml:space="preserve">O’Brien TD. Can creatine supplementation improve body composition and objective </w:t>
      </w:r>
      <w:r w:rsidRPr="0098759F">
        <w:rPr>
          <w:rFonts w:ascii="Times New Roman" w:hAnsi="Times New Roman" w:cs="Times New Roman"/>
          <w:sz w:val="24"/>
        </w:rPr>
        <w:lastRenderedPageBreak/>
        <w:t>physical</w:t>
      </w:r>
      <w:r>
        <w:rPr>
          <w:rFonts w:ascii="Times New Roman" w:hAnsi="Times New Roman" w:cs="Times New Roman"/>
          <w:sz w:val="24"/>
        </w:rPr>
        <w:t xml:space="preserve"> </w:t>
      </w:r>
      <w:r w:rsidRPr="0098759F">
        <w:rPr>
          <w:rFonts w:ascii="Times New Roman" w:hAnsi="Times New Roman" w:cs="Times New Roman"/>
          <w:sz w:val="24"/>
        </w:rPr>
        <w:t>function in rheumatoid arthritis patients? A randomised controlled trial. Arthritis Care Res</w:t>
      </w:r>
      <w:r>
        <w:rPr>
          <w:rFonts w:ascii="Times New Roman" w:hAnsi="Times New Roman" w:cs="Times New Roman"/>
          <w:sz w:val="24"/>
        </w:rPr>
        <w:t xml:space="preserve"> </w:t>
      </w:r>
      <w:r w:rsidRPr="0098759F">
        <w:rPr>
          <w:rFonts w:ascii="Times New Roman" w:hAnsi="Times New Roman" w:cs="Times New Roman"/>
          <w:sz w:val="24"/>
        </w:rPr>
        <w:t>2016;68:729-37.</w:t>
      </w:r>
    </w:p>
    <w:p w14:paraId="7F4DA6B9"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Challal S, Minichiello E, Boissier MC, Semerano L. Cachexia and adiposity in rheumatoid</w:t>
      </w:r>
      <w:r>
        <w:rPr>
          <w:rFonts w:ascii="Times New Roman" w:hAnsi="Times New Roman" w:cs="Times New Roman"/>
          <w:sz w:val="24"/>
        </w:rPr>
        <w:t xml:space="preserve"> </w:t>
      </w:r>
      <w:r w:rsidRPr="0098759F">
        <w:rPr>
          <w:rFonts w:ascii="Times New Roman" w:hAnsi="Times New Roman" w:cs="Times New Roman"/>
          <w:sz w:val="24"/>
        </w:rPr>
        <w:t>arthritis. Relevance for disease management and clinical outcomes. Joint Bone Spine</w:t>
      </w:r>
      <w:r>
        <w:rPr>
          <w:rFonts w:ascii="Times New Roman" w:hAnsi="Times New Roman" w:cs="Times New Roman"/>
          <w:sz w:val="24"/>
        </w:rPr>
        <w:t xml:space="preserve"> </w:t>
      </w:r>
      <w:r w:rsidRPr="0098759F">
        <w:rPr>
          <w:rFonts w:ascii="Times New Roman" w:hAnsi="Times New Roman" w:cs="Times New Roman"/>
          <w:sz w:val="24"/>
        </w:rPr>
        <w:t>2016;83:127-33.</w:t>
      </w:r>
    </w:p>
    <w:p w14:paraId="61020AB4"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Lusa AL, Amigues I, Kramer HR, Dam T-T, Giles JT. Indicators of walking speed in</w:t>
      </w:r>
      <w:r>
        <w:rPr>
          <w:rFonts w:ascii="Times New Roman" w:hAnsi="Times New Roman" w:cs="Times New Roman"/>
          <w:sz w:val="24"/>
        </w:rPr>
        <w:t xml:space="preserve"> </w:t>
      </w:r>
      <w:r w:rsidRPr="0098759F">
        <w:rPr>
          <w:rFonts w:ascii="Times New Roman" w:hAnsi="Times New Roman" w:cs="Times New Roman"/>
          <w:sz w:val="24"/>
        </w:rPr>
        <w:t>rheumatoid arthritis: relative influence of articular, psychosocial, and body composition</w:t>
      </w:r>
      <w:r>
        <w:rPr>
          <w:rFonts w:ascii="Times New Roman" w:hAnsi="Times New Roman" w:cs="Times New Roman"/>
          <w:sz w:val="24"/>
        </w:rPr>
        <w:t xml:space="preserve"> </w:t>
      </w:r>
      <w:r w:rsidRPr="0098759F">
        <w:rPr>
          <w:rFonts w:ascii="Times New Roman" w:hAnsi="Times New Roman" w:cs="Times New Roman"/>
          <w:sz w:val="24"/>
        </w:rPr>
        <w:t>characteristics. Arthritis Care &amp; Research 2015,67;1:21-31.</w:t>
      </w:r>
    </w:p>
    <w:p w14:paraId="26619334"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Kramer HR, Fontaine KR, Bathon JM, Giles JT. Muscle density in rheumatoid arthritis:</w:t>
      </w:r>
      <w:r>
        <w:rPr>
          <w:rFonts w:ascii="Times New Roman" w:hAnsi="Times New Roman" w:cs="Times New Roman"/>
          <w:sz w:val="24"/>
        </w:rPr>
        <w:t xml:space="preserve"> </w:t>
      </w:r>
      <w:r w:rsidRPr="0098759F">
        <w:rPr>
          <w:rFonts w:ascii="Times New Roman" w:hAnsi="Times New Roman" w:cs="Times New Roman"/>
          <w:sz w:val="24"/>
        </w:rPr>
        <w:t>associations with disease features and functional outcomes. Arthritis &amp; Rheumatism</w:t>
      </w:r>
      <w:r>
        <w:rPr>
          <w:rFonts w:ascii="Times New Roman" w:hAnsi="Times New Roman" w:cs="Times New Roman"/>
          <w:sz w:val="24"/>
        </w:rPr>
        <w:t xml:space="preserve"> </w:t>
      </w:r>
      <w:r w:rsidRPr="0098759F">
        <w:rPr>
          <w:rFonts w:ascii="Times New Roman" w:hAnsi="Times New Roman" w:cs="Times New Roman"/>
          <w:sz w:val="24"/>
        </w:rPr>
        <w:t>2012,64;8:2438-2450.</w:t>
      </w:r>
    </w:p>
    <w:p w14:paraId="0858F661"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Giles JT, Bartlett SJ, Fontaine KR, Bathon JM. Association of body composition with</w:t>
      </w:r>
      <w:r>
        <w:rPr>
          <w:rFonts w:ascii="Times New Roman" w:hAnsi="Times New Roman" w:cs="Times New Roman"/>
          <w:sz w:val="24"/>
        </w:rPr>
        <w:t xml:space="preserve"> </w:t>
      </w:r>
      <w:r w:rsidRPr="0098759F">
        <w:rPr>
          <w:rFonts w:ascii="Times New Roman" w:hAnsi="Times New Roman" w:cs="Times New Roman"/>
          <w:sz w:val="24"/>
        </w:rPr>
        <w:t>disability in rheumatoid arthritis: impact of appendicular fat and lean tissue ma</w:t>
      </w:r>
      <w:r>
        <w:rPr>
          <w:rFonts w:ascii="Times New Roman" w:hAnsi="Times New Roman" w:cs="Times New Roman"/>
          <w:sz w:val="24"/>
        </w:rPr>
        <w:t xml:space="preserve">ss. </w:t>
      </w:r>
      <w:r w:rsidRPr="0098759F">
        <w:rPr>
          <w:rFonts w:ascii="Times New Roman" w:hAnsi="Times New Roman" w:cs="Times New Roman"/>
          <w:sz w:val="24"/>
        </w:rPr>
        <w:t>Arthritis</w:t>
      </w:r>
      <w:r>
        <w:rPr>
          <w:rFonts w:ascii="Times New Roman" w:hAnsi="Times New Roman" w:cs="Times New Roman"/>
          <w:sz w:val="24"/>
        </w:rPr>
        <w:t xml:space="preserve"> </w:t>
      </w:r>
      <w:r w:rsidRPr="0098759F">
        <w:rPr>
          <w:rFonts w:ascii="Times New Roman" w:hAnsi="Times New Roman" w:cs="Times New Roman"/>
          <w:sz w:val="24"/>
        </w:rPr>
        <w:t>Rheum 2008,59;10:1407–1415.</w:t>
      </w:r>
    </w:p>
    <w:p w14:paraId="57F09B76"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Marcora SM, Chester KR, Mittal G, Lemmey AB, Maddison PJ. Randomized phase 2 trial of</w:t>
      </w:r>
      <w:r>
        <w:rPr>
          <w:rFonts w:ascii="Times New Roman" w:hAnsi="Times New Roman" w:cs="Times New Roman"/>
          <w:sz w:val="24"/>
        </w:rPr>
        <w:t xml:space="preserve"> </w:t>
      </w:r>
      <w:r w:rsidRPr="0098759F">
        <w:rPr>
          <w:rFonts w:ascii="Times New Roman" w:hAnsi="Times New Roman" w:cs="Times New Roman"/>
          <w:sz w:val="24"/>
        </w:rPr>
        <w:t xml:space="preserve">anti-tumor necrosis factor therapy for </w:t>
      </w:r>
      <w:r>
        <w:rPr>
          <w:rFonts w:ascii="Times New Roman" w:hAnsi="Times New Roman" w:cs="Times New Roman"/>
          <w:sz w:val="24"/>
        </w:rPr>
        <w:t xml:space="preserve">cachexia in patients with early </w:t>
      </w:r>
      <w:r w:rsidRPr="0098759F">
        <w:rPr>
          <w:rFonts w:ascii="Times New Roman" w:hAnsi="Times New Roman" w:cs="Times New Roman"/>
          <w:sz w:val="24"/>
        </w:rPr>
        <w:t>rheumatoid arthritis. Am</w:t>
      </w:r>
      <w:r>
        <w:rPr>
          <w:rFonts w:ascii="Times New Roman" w:hAnsi="Times New Roman" w:cs="Times New Roman"/>
          <w:sz w:val="24"/>
        </w:rPr>
        <w:t xml:space="preserve"> </w:t>
      </w:r>
      <w:r w:rsidRPr="0098759F">
        <w:rPr>
          <w:rFonts w:ascii="Times New Roman" w:hAnsi="Times New Roman" w:cs="Times New Roman"/>
          <w:sz w:val="24"/>
        </w:rPr>
        <w:t>J Clin Nutr 2006;84:1463-72.</w:t>
      </w:r>
    </w:p>
    <w:p w14:paraId="4488EEDC"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Rome K, Dixon J, Gray M, Woodley R. Evaluation of static and dynamic postural stability in</w:t>
      </w:r>
      <w:r>
        <w:rPr>
          <w:rFonts w:ascii="Times New Roman" w:hAnsi="Times New Roman" w:cs="Times New Roman"/>
          <w:sz w:val="24"/>
        </w:rPr>
        <w:t xml:space="preserve"> </w:t>
      </w:r>
      <w:r w:rsidRPr="0098759F">
        <w:rPr>
          <w:rFonts w:ascii="Times New Roman" w:hAnsi="Times New Roman" w:cs="Times New Roman"/>
          <w:sz w:val="24"/>
        </w:rPr>
        <w:t>established rheumatoid arthritis: explorato</w:t>
      </w:r>
      <w:r>
        <w:rPr>
          <w:rFonts w:ascii="Times New Roman" w:hAnsi="Times New Roman" w:cs="Times New Roman"/>
          <w:sz w:val="24"/>
        </w:rPr>
        <w:t xml:space="preserve">ry study. Clinical Biomechanics </w:t>
      </w:r>
      <w:r w:rsidRPr="0098759F">
        <w:rPr>
          <w:rFonts w:ascii="Times New Roman" w:hAnsi="Times New Roman" w:cs="Times New Roman"/>
          <w:sz w:val="24"/>
        </w:rPr>
        <w:t>2009;24:524-6.</w:t>
      </w:r>
    </w:p>
    <w:p w14:paraId="54404477" w14:textId="4C4444CE"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Morpeth T, Brenton-Rule A, Carroll M, Frecklington M, Rome K. Fear of falling and foot</w:t>
      </w:r>
      <w:r>
        <w:rPr>
          <w:rFonts w:ascii="Times New Roman" w:hAnsi="Times New Roman" w:cs="Times New Roman"/>
          <w:sz w:val="24"/>
        </w:rPr>
        <w:t xml:space="preserve"> </w:t>
      </w:r>
      <w:r w:rsidRPr="0098759F">
        <w:rPr>
          <w:rFonts w:ascii="Times New Roman" w:hAnsi="Times New Roman" w:cs="Times New Roman"/>
          <w:sz w:val="24"/>
        </w:rPr>
        <w:t>pain, impairment and disability in rheumatoid arthritis: a case-control study. Clinical</w:t>
      </w:r>
      <w:r>
        <w:rPr>
          <w:rFonts w:ascii="Times New Roman" w:hAnsi="Times New Roman" w:cs="Times New Roman"/>
          <w:sz w:val="24"/>
        </w:rPr>
        <w:t xml:space="preserve"> </w:t>
      </w:r>
      <w:r w:rsidRPr="0098759F">
        <w:rPr>
          <w:rFonts w:ascii="Times New Roman" w:hAnsi="Times New Roman" w:cs="Times New Roman"/>
          <w:sz w:val="24"/>
        </w:rPr>
        <w:t>Rheumatology 2015: DOI 10.1007/s10067-015-3124-6.</w:t>
      </w:r>
    </w:p>
    <w:p w14:paraId="1C245C9A" w14:textId="77777777" w:rsidR="00A156F0" w:rsidRDefault="00A156F0" w:rsidP="00A156F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lastRenderedPageBreak/>
        <w:t xml:space="preserve">Bell K, Hendry G, Steultjens M. </w:t>
      </w:r>
      <w:r w:rsidRPr="008D62F9">
        <w:rPr>
          <w:rFonts w:ascii="Times New Roman" w:hAnsi="Times New Roman" w:cs="Times New Roman"/>
          <w:sz w:val="24"/>
        </w:rPr>
        <w:t>Physical activity and sedentary behavior in people with inflammatory joint disease: a cross-sectional study</w:t>
      </w:r>
      <w:r>
        <w:rPr>
          <w:rFonts w:ascii="Times New Roman" w:hAnsi="Times New Roman" w:cs="Times New Roman"/>
          <w:sz w:val="24"/>
        </w:rPr>
        <w:t>.</w:t>
      </w:r>
      <w:r w:rsidRPr="008D62F9">
        <w:rPr>
          <w:rFonts w:ascii="Times New Roman" w:hAnsi="Times New Roman" w:cs="Times New Roman"/>
          <w:sz w:val="24"/>
        </w:rPr>
        <w:t xml:space="preserve"> </w:t>
      </w:r>
      <w:r>
        <w:rPr>
          <w:rFonts w:ascii="Times New Roman" w:hAnsi="Times New Roman" w:cs="Times New Roman"/>
          <w:sz w:val="24"/>
        </w:rPr>
        <w:t>Arthritis Care Res 2020: DOI</w:t>
      </w:r>
      <w:r w:rsidRPr="008D62F9">
        <w:t xml:space="preserve"> </w:t>
      </w:r>
      <w:r w:rsidRPr="008D62F9">
        <w:rPr>
          <w:rFonts w:ascii="Times New Roman" w:hAnsi="Times New Roman" w:cs="Times New Roman"/>
          <w:sz w:val="24"/>
        </w:rPr>
        <w:t>10.1002/acr.24438</w:t>
      </w:r>
      <w:r>
        <w:rPr>
          <w:rFonts w:ascii="Times New Roman" w:hAnsi="Times New Roman" w:cs="Times New Roman"/>
          <w:sz w:val="24"/>
        </w:rPr>
        <w:t>.</w:t>
      </w:r>
    </w:p>
    <w:p w14:paraId="721080FA" w14:textId="0DFCA4B8" w:rsidR="00A156F0" w:rsidRPr="00103328" w:rsidRDefault="00A156F0" w:rsidP="00A156F0">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Nordgren B, Friden C, Demmelmaier I, Bergstrom G, Lundberg IE, Dufour AB, Opava CH, the PARA Study Group. </w:t>
      </w:r>
      <w:r w:rsidRPr="008D62F9">
        <w:rPr>
          <w:rFonts w:ascii="Times New Roman" w:hAnsi="Times New Roman" w:cs="Times New Roman"/>
          <w:sz w:val="24"/>
        </w:rPr>
        <w:t>An outsourced health-enhancing physical activity programme for people with rheumatoid arthritis: exploration of adherence and response</w:t>
      </w:r>
      <w:r>
        <w:rPr>
          <w:rFonts w:ascii="Times New Roman" w:hAnsi="Times New Roman" w:cs="Times New Roman"/>
          <w:sz w:val="24"/>
        </w:rPr>
        <w:t>. Rheumatology 2015;54(6):1065-1073.</w:t>
      </w:r>
    </w:p>
    <w:p w14:paraId="408F5B34"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Van Zanten JJCSV, Rouse PC, Hale ED, Ntoumanis N, Metsios GS, Duda JL, Kitas GD.</w:t>
      </w:r>
      <w:r>
        <w:rPr>
          <w:rFonts w:ascii="Times New Roman" w:hAnsi="Times New Roman" w:cs="Times New Roman"/>
          <w:sz w:val="24"/>
        </w:rPr>
        <w:t xml:space="preserve"> </w:t>
      </w:r>
      <w:r w:rsidRPr="0098759F">
        <w:rPr>
          <w:rFonts w:ascii="Times New Roman" w:hAnsi="Times New Roman" w:cs="Times New Roman"/>
          <w:sz w:val="24"/>
        </w:rPr>
        <w:t>Perceived barriers, facilitators and benefits for regular physical activity and exercise in</w:t>
      </w:r>
      <w:r>
        <w:rPr>
          <w:rFonts w:ascii="Times New Roman" w:hAnsi="Times New Roman" w:cs="Times New Roman"/>
          <w:sz w:val="24"/>
        </w:rPr>
        <w:t xml:space="preserve"> </w:t>
      </w:r>
      <w:r w:rsidRPr="0098759F">
        <w:rPr>
          <w:rFonts w:ascii="Times New Roman" w:hAnsi="Times New Roman" w:cs="Times New Roman"/>
          <w:sz w:val="24"/>
        </w:rPr>
        <w:t>patients with rheumatoid arthritis: a review of the literature. Sports Medicine 2015,45:1401-1412.</w:t>
      </w:r>
    </w:p>
    <w:p w14:paraId="56AAA8CA"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Nordgren B, Friden C, Demmelmaier I, Opava CH. Who makes it to the base? Selection</w:t>
      </w:r>
      <w:r>
        <w:rPr>
          <w:rFonts w:ascii="Times New Roman" w:hAnsi="Times New Roman" w:cs="Times New Roman"/>
          <w:sz w:val="24"/>
        </w:rPr>
        <w:t xml:space="preserve"> </w:t>
      </w:r>
      <w:r w:rsidRPr="0098759F">
        <w:rPr>
          <w:rFonts w:ascii="Times New Roman" w:hAnsi="Times New Roman" w:cs="Times New Roman"/>
          <w:sz w:val="24"/>
        </w:rPr>
        <w:t>procedure for a physical activity trial targeting people with rheumatoid arthritis. Arthritis Care</w:t>
      </w:r>
      <w:r>
        <w:rPr>
          <w:rFonts w:ascii="Times New Roman" w:hAnsi="Times New Roman" w:cs="Times New Roman"/>
          <w:sz w:val="24"/>
        </w:rPr>
        <w:t xml:space="preserve"> </w:t>
      </w:r>
      <w:r w:rsidRPr="0098759F">
        <w:rPr>
          <w:rFonts w:ascii="Times New Roman" w:hAnsi="Times New Roman" w:cs="Times New Roman"/>
          <w:sz w:val="24"/>
        </w:rPr>
        <w:t>Res 2014;66:662-670.</w:t>
      </w:r>
    </w:p>
    <w:p w14:paraId="698818B9"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Vervloesem N, van Gils N, Ovaere L, Westhovens R, van Assche D. Are personal</w:t>
      </w:r>
      <w:r>
        <w:rPr>
          <w:rFonts w:ascii="Times New Roman" w:hAnsi="Times New Roman" w:cs="Times New Roman"/>
          <w:sz w:val="24"/>
        </w:rPr>
        <w:t xml:space="preserve"> </w:t>
      </w:r>
      <w:r w:rsidRPr="0098759F">
        <w:rPr>
          <w:rFonts w:ascii="Times New Roman" w:hAnsi="Times New Roman" w:cs="Times New Roman"/>
          <w:sz w:val="24"/>
        </w:rPr>
        <w:t>characteristics associated with exercise participation in patients with rheumatoid arthritis? A</w:t>
      </w:r>
      <w:r>
        <w:rPr>
          <w:rFonts w:ascii="Times New Roman" w:hAnsi="Times New Roman" w:cs="Times New Roman"/>
          <w:sz w:val="24"/>
        </w:rPr>
        <w:t xml:space="preserve"> </w:t>
      </w:r>
      <w:r w:rsidRPr="0098759F">
        <w:rPr>
          <w:rFonts w:ascii="Times New Roman" w:hAnsi="Times New Roman" w:cs="Times New Roman"/>
          <w:sz w:val="24"/>
        </w:rPr>
        <w:t>cross-sectional explorative survey. Musculoskeletal Care 2012;10:90-100.</w:t>
      </w:r>
    </w:p>
    <w:p w14:paraId="2529535D" w14:textId="77777777" w:rsidR="00EC3AE6" w:rsidRPr="0098759F"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Crowley L, Kennedy N. Barriers to exercise in rheumatoid arthritis – a focus group study.</w:t>
      </w:r>
      <w:r>
        <w:rPr>
          <w:rFonts w:ascii="Times New Roman" w:hAnsi="Times New Roman" w:cs="Times New Roman"/>
          <w:sz w:val="24"/>
        </w:rPr>
        <w:t xml:space="preserve"> </w:t>
      </w:r>
      <w:r w:rsidRPr="0098759F">
        <w:rPr>
          <w:rFonts w:ascii="Times New Roman" w:hAnsi="Times New Roman" w:cs="Times New Roman"/>
          <w:sz w:val="24"/>
        </w:rPr>
        <w:t>Physiotherapy Practice and Research 2009;30:27-33.</w:t>
      </w:r>
    </w:p>
    <w:p w14:paraId="3D6FEEAD"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98759F">
        <w:rPr>
          <w:rFonts w:ascii="Times New Roman" w:hAnsi="Times New Roman" w:cs="Times New Roman"/>
          <w:sz w:val="24"/>
        </w:rPr>
        <w:t>Wilcox S, Der AC, Abbott J, et al. Perceived exercise barriers, enablers, and benefits</w:t>
      </w:r>
      <w:r>
        <w:rPr>
          <w:rFonts w:ascii="Times New Roman" w:hAnsi="Times New Roman" w:cs="Times New Roman"/>
          <w:sz w:val="24"/>
        </w:rPr>
        <w:t xml:space="preserve"> </w:t>
      </w:r>
      <w:r w:rsidRPr="0098759F">
        <w:rPr>
          <w:rFonts w:ascii="Times New Roman" w:hAnsi="Times New Roman" w:cs="Times New Roman"/>
          <w:sz w:val="24"/>
        </w:rPr>
        <w:t>among</w:t>
      </w:r>
      <w:r>
        <w:rPr>
          <w:rFonts w:ascii="Times New Roman" w:hAnsi="Times New Roman" w:cs="Times New Roman"/>
          <w:sz w:val="24"/>
        </w:rPr>
        <w:t xml:space="preserve"> </w:t>
      </w:r>
      <w:r w:rsidRPr="0098759F">
        <w:rPr>
          <w:rFonts w:ascii="Times New Roman" w:hAnsi="Times New Roman" w:cs="Times New Roman"/>
          <w:sz w:val="24"/>
        </w:rPr>
        <w:t>exercising and non exercising adults with arthritis: results from a qualitative study. Arthritis</w:t>
      </w:r>
      <w:r>
        <w:rPr>
          <w:rFonts w:ascii="Times New Roman" w:hAnsi="Times New Roman" w:cs="Times New Roman"/>
          <w:sz w:val="24"/>
        </w:rPr>
        <w:t xml:space="preserve"> </w:t>
      </w:r>
      <w:r w:rsidRPr="0098759F">
        <w:rPr>
          <w:rFonts w:ascii="Times New Roman" w:hAnsi="Times New Roman" w:cs="Times New Roman"/>
          <w:sz w:val="24"/>
        </w:rPr>
        <w:t>Rheum 2006,55;4:616–27.</w:t>
      </w:r>
    </w:p>
    <w:p w14:paraId="0A243F2A"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790788">
        <w:rPr>
          <w:rFonts w:ascii="Times New Roman" w:hAnsi="Times New Roman" w:cs="Times New Roman"/>
          <w:sz w:val="24"/>
        </w:rPr>
        <w:t xml:space="preserve">Martin </w:t>
      </w:r>
      <w:r>
        <w:rPr>
          <w:rFonts w:ascii="Times New Roman" w:hAnsi="Times New Roman" w:cs="Times New Roman"/>
          <w:sz w:val="24"/>
        </w:rPr>
        <w:t xml:space="preserve">ES, Dobson F, Hall M, Marshall C, Egerton T. </w:t>
      </w:r>
      <w:r w:rsidRPr="00790788">
        <w:rPr>
          <w:rFonts w:ascii="Times New Roman" w:hAnsi="Times New Roman" w:cs="Times New Roman"/>
          <w:sz w:val="24"/>
        </w:rPr>
        <w:t xml:space="preserve">The effects of behavioural counselling on the determinants of health behaviour change in adults with chronic </w:t>
      </w:r>
      <w:r w:rsidRPr="00790788">
        <w:rPr>
          <w:rFonts w:ascii="Times New Roman" w:hAnsi="Times New Roman" w:cs="Times New Roman"/>
          <w:sz w:val="24"/>
        </w:rPr>
        <w:lastRenderedPageBreak/>
        <w:t xml:space="preserve">musculoskeletal conditions making lifestyle changes: A systematic review and meta‐analysis. Musculoskeletal Care. 2019;17:170–197. </w:t>
      </w:r>
    </w:p>
    <w:p w14:paraId="2B97D958"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Mehrholz J, Kugler J, Storch A, PohlM,Hirsch K, Elsner B. Treadmill training for patients</w:t>
      </w:r>
      <w:r>
        <w:rPr>
          <w:rFonts w:ascii="Times New Roman" w:hAnsi="Times New Roman" w:cs="Times New Roman"/>
          <w:sz w:val="24"/>
        </w:rPr>
        <w:t xml:space="preserve"> </w:t>
      </w:r>
      <w:r w:rsidRPr="006722F0">
        <w:rPr>
          <w:rFonts w:ascii="Times New Roman" w:hAnsi="Times New Roman" w:cs="Times New Roman"/>
          <w:sz w:val="24"/>
        </w:rPr>
        <w:t>with Parkinson’s disease. Cochrane Database of Systematic Reviews 2015, Issue 9. Art. No.:CD007830.</w:t>
      </w:r>
    </w:p>
    <w:p w14:paraId="7B79C973"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Mehrholz J, Pohl M, Elsner B. Treadmill training and body weight support for walking after</w:t>
      </w:r>
      <w:r>
        <w:rPr>
          <w:rFonts w:ascii="Times New Roman" w:hAnsi="Times New Roman" w:cs="Times New Roman"/>
          <w:sz w:val="24"/>
        </w:rPr>
        <w:t xml:space="preserve"> </w:t>
      </w:r>
      <w:r w:rsidRPr="006722F0">
        <w:rPr>
          <w:rFonts w:ascii="Times New Roman" w:hAnsi="Times New Roman" w:cs="Times New Roman"/>
          <w:sz w:val="24"/>
        </w:rPr>
        <w:t>stroke. Cochrane Database Syst Rev 2014;1:Cd002840 doi:10.1002/14651858.CD002840.pub3.</w:t>
      </w:r>
    </w:p>
    <w:p w14:paraId="0A3241BC"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Mehrholz J, Elsner B, Werner C, et al. Electromechanical-assisted training for walking after</w:t>
      </w:r>
      <w:r>
        <w:rPr>
          <w:rFonts w:ascii="Times New Roman" w:hAnsi="Times New Roman" w:cs="Times New Roman"/>
          <w:sz w:val="24"/>
        </w:rPr>
        <w:t xml:space="preserve"> </w:t>
      </w:r>
      <w:r w:rsidRPr="006722F0">
        <w:rPr>
          <w:rFonts w:ascii="Times New Roman" w:hAnsi="Times New Roman" w:cs="Times New Roman"/>
          <w:sz w:val="24"/>
        </w:rPr>
        <w:t>stroke. Cochrane Database Syst Rev 2013;7:Cd006185 doi:10.1002/14651858.CD006185.pub3.</w:t>
      </w:r>
    </w:p>
    <w:p w14:paraId="45106DA3"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Mehrholz J, Kugler J, Pohl M. Locomotor training for walking after spinal cord injury.</w:t>
      </w:r>
      <w:r>
        <w:rPr>
          <w:rFonts w:ascii="Times New Roman" w:hAnsi="Times New Roman" w:cs="Times New Roman"/>
          <w:sz w:val="24"/>
        </w:rPr>
        <w:t xml:space="preserve"> </w:t>
      </w:r>
      <w:r w:rsidRPr="006722F0">
        <w:rPr>
          <w:rFonts w:ascii="Times New Roman" w:hAnsi="Times New Roman" w:cs="Times New Roman"/>
          <w:sz w:val="24"/>
        </w:rPr>
        <w:t>Cochrane Database of Systematic Reviews 2012, Issue 11. Art. No.: CD006676.</w:t>
      </w:r>
    </w:p>
    <w:p w14:paraId="224AE3BA"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Mehrholz J, Friis R, Kugler J, et al. Treadmill training for patients with Parkinson's disease.</w:t>
      </w:r>
      <w:r>
        <w:rPr>
          <w:rFonts w:ascii="Times New Roman" w:hAnsi="Times New Roman" w:cs="Times New Roman"/>
          <w:sz w:val="24"/>
        </w:rPr>
        <w:t xml:space="preserve"> </w:t>
      </w:r>
      <w:r w:rsidRPr="006722F0">
        <w:rPr>
          <w:rFonts w:ascii="Times New Roman" w:hAnsi="Times New Roman" w:cs="Times New Roman"/>
          <w:sz w:val="24"/>
        </w:rPr>
        <w:t>Cochrane Database Syst Rev 2010(1):Cd007830.</w:t>
      </w:r>
    </w:p>
    <w:p w14:paraId="2E0F246C"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Hollands KL, Pelton TA, Wimperis A, Whitham D, Tan W, Jowett S, Sackley CM, Wing</w:t>
      </w:r>
      <w:r>
        <w:rPr>
          <w:rFonts w:ascii="Times New Roman" w:hAnsi="Times New Roman" w:cs="Times New Roman"/>
          <w:sz w:val="24"/>
        </w:rPr>
        <w:t xml:space="preserve"> </w:t>
      </w:r>
      <w:r w:rsidRPr="006722F0">
        <w:rPr>
          <w:rFonts w:ascii="Times New Roman" w:hAnsi="Times New Roman" w:cs="Times New Roman"/>
          <w:sz w:val="24"/>
        </w:rPr>
        <w:t>AM, Tyson SF, Mathias J, Hensman M, van Vliet PM. Feasibility and preliminary efficacy of</w:t>
      </w:r>
      <w:r>
        <w:rPr>
          <w:rFonts w:ascii="Times New Roman" w:hAnsi="Times New Roman" w:cs="Times New Roman"/>
          <w:sz w:val="24"/>
        </w:rPr>
        <w:t xml:space="preserve"> </w:t>
      </w:r>
      <w:r w:rsidRPr="006722F0">
        <w:rPr>
          <w:rFonts w:ascii="Times New Roman" w:hAnsi="Times New Roman" w:cs="Times New Roman"/>
          <w:sz w:val="24"/>
        </w:rPr>
        <w:t>visual cue training to improve adaptability of walking after stroke. Multi-centre, single-blind</w:t>
      </w:r>
      <w:r>
        <w:rPr>
          <w:rFonts w:ascii="Times New Roman" w:hAnsi="Times New Roman" w:cs="Times New Roman"/>
          <w:sz w:val="24"/>
        </w:rPr>
        <w:t xml:space="preserve"> </w:t>
      </w:r>
      <w:r w:rsidRPr="006722F0">
        <w:rPr>
          <w:rFonts w:ascii="Times New Roman" w:hAnsi="Times New Roman" w:cs="Times New Roman"/>
          <w:sz w:val="24"/>
        </w:rPr>
        <w:t>randomised control pilot trial. PLoS ONE 2015;10: e0139261.</w:t>
      </w:r>
    </w:p>
    <w:p w14:paraId="15F51283" w14:textId="77777777" w:rsidR="00EC3AE6" w:rsidRPr="006722F0"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da Silva KNG, de Paiva Teixeira LEP, Imoto AM, Atallah AN, Peccin MS, Trevisani VFM.</w:t>
      </w:r>
      <w:r>
        <w:rPr>
          <w:rFonts w:ascii="Times New Roman" w:hAnsi="Times New Roman" w:cs="Times New Roman"/>
          <w:sz w:val="24"/>
        </w:rPr>
        <w:t xml:space="preserve"> </w:t>
      </w:r>
      <w:r w:rsidRPr="006722F0">
        <w:rPr>
          <w:rFonts w:ascii="Times New Roman" w:hAnsi="Times New Roman" w:cs="Times New Roman"/>
          <w:sz w:val="24"/>
        </w:rPr>
        <w:t>Effectiveness of sensorimotor training in patients with rheumatoid arthritis: a randomized</w:t>
      </w:r>
      <w:r>
        <w:rPr>
          <w:rFonts w:ascii="Times New Roman" w:hAnsi="Times New Roman" w:cs="Times New Roman"/>
          <w:sz w:val="24"/>
        </w:rPr>
        <w:t xml:space="preserve"> </w:t>
      </w:r>
      <w:r w:rsidRPr="006722F0">
        <w:rPr>
          <w:rFonts w:ascii="Times New Roman" w:hAnsi="Times New Roman" w:cs="Times New Roman"/>
          <w:sz w:val="24"/>
        </w:rPr>
        <w:t>controlled trial. Rheumatol Int 2012,33:2269-2275.</w:t>
      </w:r>
    </w:p>
    <w:p w14:paraId="75D3E5C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lastRenderedPageBreak/>
        <w:t>Williams SB, Brand CA, Hill KD, Hunt SB, Moran H. Feasibility and outcomes of a homebased</w:t>
      </w:r>
      <w:r>
        <w:rPr>
          <w:rFonts w:ascii="Times New Roman" w:hAnsi="Times New Roman" w:cs="Times New Roman"/>
          <w:sz w:val="24"/>
        </w:rPr>
        <w:t xml:space="preserve"> </w:t>
      </w:r>
      <w:r w:rsidRPr="006722F0">
        <w:rPr>
          <w:rFonts w:ascii="Times New Roman" w:hAnsi="Times New Roman" w:cs="Times New Roman"/>
          <w:sz w:val="24"/>
        </w:rPr>
        <w:t>exercise program on improving balance and gait stability in women with lower-limb</w:t>
      </w:r>
      <w:r>
        <w:rPr>
          <w:rFonts w:ascii="Times New Roman" w:hAnsi="Times New Roman" w:cs="Times New Roman"/>
          <w:sz w:val="24"/>
        </w:rPr>
        <w:t xml:space="preserve"> </w:t>
      </w:r>
      <w:r w:rsidRPr="006722F0">
        <w:rPr>
          <w:rFonts w:ascii="Times New Roman" w:hAnsi="Times New Roman" w:cs="Times New Roman"/>
          <w:sz w:val="24"/>
        </w:rPr>
        <w:t>osteoarthritis or rheumatoid arthritis: a pilot study. Arch Phys Med Rehabil 2010,91:106-114.</w:t>
      </w:r>
    </w:p>
    <w:p w14:paraId="5D241535"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6722F0">
        <w:rPr>
          <w:rFonts w:ascii="Times New Roman" w:hAnsi="Times New Roman" w:cs="Times New Roman"/>
          <w:sz w:val="24"/>
        </w:rPr>
        <w:t>Craig P, Dieppe P, Macintyre S, Michie S, Nazareth I, Petticrew M. Developing and evaluating complex interventions: the new Medical Research Council guidance. BMJ. 2008;337:a1655.</w:t>
      </w:r>
    </w:p>
    <w:p w14:paraId="4C4E7861"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O’Cathain A, Croot L, Duncan E, Rousseau N, Sworn K, Turner KM, Yardley L, Hoddinott P. Guidance on how to develop complex interventions to improve health and healthcare. BMJ Open 2019;</w:t>
      </w:r>
      <w:r w:rsidRPr="00824534">
        <w:t xml:space="preserve"> </w:t>
      </w:r>
      <w:r w:rsidRPr="00824534">
        <w:rPr>
          <w:rFonts w:ascii="Times New Roman" w:hAnsi="Times New Roman" w:cs="Times New Roman"/>
          <w:sz w:val="24"/>
        </w:rPr>
        <w:t>9:e029954</w:t>
      </w:r>
      <w:r>
        <w:rPr>
          <w:rFonts w:ascii="Times New Roman" w:hAnsi="Times New Roman" w:cs="Times New Roman"/>
          <w:sz w:val="24"/>
        </w:rPr>
        <w:t>.</w:t>
      </w:r>
    </w:p>
    <w:p w14:paraId="796D112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Aletaha D, Neogi T, Silman AJ, Funovits J, Felson DT, Bingham CO 3rd, Birnbaum NS,</w:t>
      </w:r>
      <w:r>
        <w:rPr>
          <w:rFonts w:ascii="Times New Roman" w:hAnsi="Times New Roman" w:cs="Times New Roman"/>
          <w:sz w:val="24"/>
        </w:rPr>
        <w:t xml:space="preserve"> </w:t>
      </w:r>
      <w:r w:rsidRPr="00824534">
        <w:rPr>
          <w:rFonts w:ascii="Times New Roman" w:hAnsi="Times New Roman" w:cs="Times New Roman"/>
          <w:sz w:val="24"/>
        </w:rPr>
        <w:t>Burmester GR, Bykerk VP, Cohen MD, Combe B, Costenbader KH, Dougados M, Emery P,</w:t>
      </w:r>
      <w:r>
        <w:rPr>
          <w:rFonts w:ascii="Times New Roman" w:hAnsi="Times New Roman" w:cs="Times New Roman"/>
          <w:sz w:val="24"/>
        </w:rPr>
        <w:t xml:space="preserve"> </w:t>
      </w:r>
      <w:r w:rsidRPr="00824534">
        <w:rPr>
          <w:rFonts w:ascii="Times New Roman" w:hAnsi="Times New Roman" w:cs="Times New Roman"/>
          <w:sz w:val="24"/>
        </w:rPr>
        <w:t>Ferraccioli G, Hazes JM, Hobbs K, Huizinga TW, Kavanaugh A, Kay J, Kvien TK, Laing T,</w:t>
      </w:r>
      <w:r>
        <w:rPr>
          <w:rFonts w:ascii="Times New Roman" w:hAnsi="Times New Roman" w:cs="Times New Roman"/>
          <w:sz w:val="24"/>
        </w:rPr>
        <w:t xml:space="preserve"> </w:t>
      </w:r>
      <w:r w:rsidRPr="00824534">
        <w:rPr>
          <w:rFonts w:ascii="Times New Roman" w:hAnsi="Times New Roman" w:cs="Times New Roman"/>
          <w:sz w:val="24"/>
        </w:rPr>
        <w:t>Mease P, Ménard HA, Moreland LW, Naden RL, Pincus T, Smolen JS, Stanislawska-Biernat</w:t>
      </w:r>
      <w:r>
        <w:rPr>
          <w:rFonts w:ascii="Times New Roman" w:hAnsi="Times New Roman" w:cs="Times New Roman"/>
          <w:sz w:val="24"/>
        </w:rPr>
        <w:t xml:space="preserve"> </w:t>
      </w:r>
      <w:r w:rsidRPr="00824534">
        <w:rPr>
          <w:rFonts w:ascii="Times New Roman" w:hAnsi="Times New Roman" w:cs="Times New Roman"/>
          <w:sz w:val="24"/>
        </w:rPr>
        <w:t>E, Symmons D, Tak PP, Upchurch KS, Vencovský J, Wolfe F, Hawker G. 2010 Rheumatoid</w:t>
      </w:r>
      <w:r>
        <w:rPr>
          <w:rFonts w:ascii="Times New Roman" w:hAnsi="Times New Roman" w:cs="Times New Roman"/>
          <w:sz w:val="24"/>
        </w:rPr>
        <w:t xml:space="preserve"> </w:t>
      </w:r>
      <w:r w:rsidRPr="00824534">
        <w:rPr>
          <w:rFonts w:ascii="Times New Roman" w:hAnsi="Times New Roman" w:cs="Times New Roman"/>
          <w:sz w:val="24"/>
        </w:rPr>
        <w:t>arthritis classification criteria: an American College of Rheumatology/European League</w:t>
      </w:r>
      <w:r>
        <w:rPr>
          <w:rFonts w:ascii="Times New Roman" w:hAnsi="Times New Roman" w:cs="Times New Roman"/>
          <w:sz w:val="24"/>
        </w:rPr>
        <w:t xml:space="preserve"> </w:t>
      </w:r>
      <w:r w:rsidRPr="00824534">
        <w:rPr>
          <w:rFonts w:ascii="Times New Roman" w:hAnsi="Times New Roman" w:cs="Times New Roman"/>
          <w:sz w:val="24"/>
        </w:rPr>
        <w:t>Against Rheumatism collaborative initiative. Arthritis Rheum. 2010;62:2569-81.</w:t>
      </w:r>
    </w:p>
    <w:p w14:paraId="6838F9C9"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Campbell AJ, Robertson MC, Gardner MM, Norton RN, Tilyard MW, Buchner DM.</w:t>
      </w:r>
      <w:r>
        <w:rPr>
          <w:rFonts w:ascii="Times New Roman" w:hAnsi="Times New Roman" w:cs="Times New Roman"/>
          <w:sz w:val="24"/>
        </w:rPr>
        <w:t xml:space="preserve"> </w:t>
      </w:r>
      <w:r w:rsidRPr="00824534">
        <w:rPr>
          <w:rFonts w:ascii="Times New Roman" w:hAnsi="Times New Roman" w:cs="Times New Roman"/>
          <w:sz w:val="24"/>
        </w:rPr>
        <w:t>Randomised controlled trial of a general practice programme of home based exercise to</w:t>
      </w:r>
      <w:r>
        <w:rPr>
          <w:rFonts w:ascii="Times New Roman" w:hAnsi="Times New Roman" w:cs="Times New Roman"/>
          <w:sz w:val="24"/>
        </w:rPr>
        <w:t xml:space="preserve"> </w:t>
      </w:r>
      <w:r w:rsidRPr="00824534">
        <w:rPr>
          <w:rFonts w:ascii="Times New Roman" w:hAnsi="Times New Roman" w:cs="Times New Roman"/>
          <w:sz w:val="24"/>
        </w:rPr>
        <w:t>prevent falls in elderly women. BMJ 1997;315:1065-9.</w:t>
      </w:r>
    </w:p>
    <w:p w14:paraId="6CD37965" w14:textId="77777777" w:rsidR="00EC3AE6" w:rsidRPr="00824534"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Campbell AJ, Robertson MC, Gardner MM, Norton RN, Buchner DM. Psychotropic</w:t>
      </w:r>
      <w:r>
        <w:rPr>
          <w:rFonts w:ascii="Times New Roman" w:hAnsi="Times New Roman" w:cs="Times New Roman"/>
          <w:sz w:val="24"/>
        </w:rPr>
        <w:t xml:space="preserve"> </w:t>
      </w:r>
      <w:r w:rsidRPr="00824534">
        <w:rPr>
          <w:rFonts w:ascii="Times New Roman" w:hAnsi="Times New Roman" w:cs="Times New Roman"/>
          <w:sz w:val="24"/>
        </w:rPr>
        <w:t>medication withdrawal and a home-based exerc</w:t>
      </w:r>
      <w:r>
        <w:rPr>
          <w:rFonts w:ascii="Times New Roman" w:hAnsi="Times New Roman" w:cs="Times New Roman"/>
          <w:sz w:val="24"/>
        </w:rPr>
        <w:t xml:space="preserve">ise program to prevent falls: a </w:t>
      </w:r>
      <w:r w:rsidRPr="00824534">
        <w:rPr>
          <w:rFonts w:ascii="Times New Roman" w:hAnsi="Times New Roman" w:cs="Times New Roman"/>
          <w:sz w:val="24"/>
        </w:rPr>
        <w:t>randomised,</w:t>
      </w:r>
      <w:r>
        <w:rPr>
          <w:rFonts w:ascii="Times New Roman" w:hAnsi="Times New Roman" w:cs="Times New Roman"/>
          <w:sz w:val="24"/>
        </w:rPr>
        <w:t xml:space="preserve"> </w:t>
      </w:r>
      <w:r w:rsidRPr="00824534">
        <w:rPr>
          <w:rFonts w:ascii="Times New Roman" w:hAnsi="Times New Roman" w:cs="Times New Roman"/>
          <w:sz w:val="24"/>
        </w:rPr>
        <w:t>controlled trial. J Am Geriatr Soc 1999;47:850-3.</w:t>
      </w:r>
    </w:p>
    <w:p w14:paraId="07E50EA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lastRenderedPageBreak/>
        <w:t>Robertson MC, Devlin N, Gardner MM, Campbell AJ. Effectiveness and economic</w:t>
      </w:r>
      <w:r>
        <w:rPr>
          <w:rFonts w:ascii="Times New Roman" w:hAnsi="Times New Roman" w:cs="Times New Roman"/>
          <w:sz w:val="24"/>
        </w:rPr>
        <w:t xml:space="preserve"> </w:t>
      </w:r>
      <w:r w:rsidRPr="00824534">
        <w:rPr>
          <w:rFonts w:ascii="Times New Roman" w:hAnsi="Times New Roman" w:cs="Times New Roman"/>
          <w:sz w:val="24"/>
        </w:rPr>
        <w:t>evaluation of a nurse delivered home exercise programme to prevent falls. 1: Randomised</w:t>
      </w:r>
      <w:r>
        <w:rPr>
          <w:rFonts w:ascii="Times New Roman" w:hAnsi="Times New Roman" w:cs="Times New Roman"/>
          <w:sz w:val="24"/>
        </w:rPr>
        <w:t xml:space="preserve"> </w:t>
      </w:r>
      <w:r w:rsidRPr="00824534">
        <w:rPr>
          <w:rFonts w:ascii="Times New Roman" w:hAnsi="Times New Roman" w:cs="Times New Roman"/>
          <w:sz w:val="24"/>
        </w:rPr>
        <w:t>controlled trial. BMJ 2001;322:697-701.</w:t>
      </w:r>
    </w:p>
    <w:p w14:paraId="7970EDC4"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Robertson MC, Gardner MM, Devlin N, McGee R, Campbell AJ. Effectiveness and</w:t>
      </w:r>
      <w:r>
        <w:rPr>
          <w:rFonts w:ascii="Times New Roman" w:hAnsi="Times New Roman" w:cs="Times New Roman"/>
          <w:sz w:val="24"/>
        </w:rPr>
        <w:t xml:space="preserve"> </w:t>
      </w:r>
      <w:r w:rsidRPr="00824534">
        <w:rPr>
          <w:rFonts w:ascii="Times New Roman" w:hAnsi="Times New Roman" w:cs="Times New Roman"/>
          <w:sz w:val="24"/>
        </w:rPr>
        <w:t>economic evaluation of a nurse delivered home exercise programme to prevent falls. 2:</w:t>
      </w:r>
      <w:r>
        <w:rPr>
          <w:rFonts w:ascii="Times New Roman" w:hAnsi="Times New Roman" w:cs="Times New Roman"/>
          <w:sz w:val="24"/>
        </w:rPr>
        <w:t xml:space="preserve"> </w:t>
      </w:r>
      <w:r w:rsidRPr="00824534">
        <w:rPr>
          <w:rFonts w:ascii="Times New Roman" w:hAnsi="Times New Roman" w:cs="Times New Roman"/>
          <w:sz w:val="24"/>
        </w:rPr>
        <w:t>Controlled trial in multiple centres. BMJ 2001;322:701-4.</w:t>
      </w:r>
    </w:p>
    <w:p w14:paraId="7C5E801F"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Miller WR, Rollnick S. Motivational interviewing: preparing people for change. 2002. New</w:t>
      </w:r>
      <w:r>
        <w:rPr>
          <w:rFonts w:ascii="Times New Roman" w:hAnsi="Times New Roman" w:cs="Times New Roman"/>
          <w:sz w:val="24"/>
        </w:rPr>
        <w:t xml:space="preserve"> </w:t>
      </w:r>
      <w:r w:rsidRPr="00824534">
        <w:rPr>
          <w:rFonts w:ascii="Times New Roman" w:hAnsi="Times New Roman" w:cs="Times New Roman"/>
          <w:sz w:val="24"/>
        </w:rPr>
        <w:t>York: Guilford Press.</w:t>
      </w:r>
    </w:p>
    <w:p w14:paraId="50661248"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Miller WR, Rollnick S. Meeting in the middle: motivational interviewing and self</w:t>
      </w:r>
      <w:r>
        <w:rPr>
          <w:rFonts w:ascii="Times New Roman" w:hAnsi="Times New Roman" w:cs="Times New Roman"/>
          <w:sz w:val="24"/>
        </w:rPr>
        <w:t xml:space="preserve"> </w:t>
      </w:r>
      <w:r w:rsidRPr="00824534">
        <w:rPr>
          <w:rFonts w:ascii="Times New Roman" w:hAnsi="Times New Roman" w:cs="Times New Roman"/>
          <w:sz w:val="24"/>
        </w:rPr>
        <w:t>determination</w:t>
      </w:r>
      <w:r>
        <w:rPr>
          <w:rFonts w:ascii="Times New Roman" w:hAnsi="Times New Roman" w:cs="Times New Roman"/>
          <w:sz w:val="24"/>
        </w:rPr>
        <w:t xml:space="preserve"> </w:t>
      </w:r>
      <w:r w:rsidRPr="00824534">
        <w:rPr>
          <w:rFonts w:ascii="Times New Roman" w:hAnsi="Times New Roman" w:cs="Times New Roman"/>
          <w:sz w:val="24"/>
        </w:rPr>
        <w:t>theory. International Journal of Behavioural Nutrition and Physical Activity</w:t>
      </w:r>
      <w:r>
        <w:rPr>
          <w:rFonts w:ascii="Times New Roman" w:hAnsi="Times New Roman" w:cs="Times New Roman"/>
          <w:sz w:val="24"/>
        </w:rPr>
        <w:t xml:space="preserve"> </w:t>
      </w:r>
      <w:r w:rsidRPr="00824534">
        <w:rPr>
          <w:rFonts w:ascii="Times New Roman" w:hAnsi="Times New Roman" w:cs="Times New Roman"/>
          <w:sz w:val="24"/>
        </w:rPr>
        <w:t>2012;9:25.</w:t>
      </w:r>
    </w:p>
    <w:p w14:paraId="76D83915" w14:textId="77777777" w:rsidR="00EC3AE6" w:rsidRPr="00824534"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Ajzen I. The theory of planned behaviour. Organ Behav Hum Dec Process 1991,50:179–211.</w:t>
      </w:r>
    </w:p>
    <w:p w14:paraId="6012CE2B"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24534">
        <w:rPr>
          <w:rFonts w:ascii="Times New Roman" w:hAnsi="Times New Roman" w:cs="Times New Roman"/>
          <w:sz w:val="24"/>
        </w:rPr>
        <w:t>Ajzen I, Madden TJ. Prediction of goal-directed behaviour: attitudes, intentions, and</w:t>
      </w:r>
      <w:r>
        <w:rPr>
          <w:rFonts w:ascii="Times New Roman" w:hAnsi="Times New Roman" w:cs="Times New Roman"/>
          <w:sz w:val="24"/>
        </w:rPr>
        <w:t xml:space="preserve"> </w:t>
      </w:r>
      <w:r w:rsidRPr="00824534">
        <w:rPr>
          <w:rFonts w:ascii="Times New Roman" w:hAnsi="Times New Roman" w:cs="Times New Roman"/>
          <w:sz w:val="24"/>
        </w:rPr>
        <w:t>perceived behavioral control. Journal of Experimental Social Psychology 1986;22:453-74.</w:t>
      </w:r>
    </w:p>
    <w:p w14:paraId="4C7C250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F3C44">
        <w:rPr>
          <w:rFonts w:ascii="Times New Roman" w:hAnsi="Times New Roman" w:cs="Times New Roman"/>
          <w:sz w:val="24"/>
        </w:rPr>
        <w:t>Ajzen I, Sheikh S. Action versus inaction: anticipated affect in the theory of planned</w:t>
      </w:r>
      <w:r>
        <w:rPr>
          <w:rFonts w:ascii="Times New Roman" w:hAnsi="Times New Roman" w:cs="Times New Roman"/>
          <w:sz w:val="24"/>
        </w:rPr>
        <w:t xml:space="preserve"> </w:t>
      </w:r>
      <w:r w:rsidRPr="008F3C44">
        <w:rPr>
          <w:rFonts w:ascii="Times New Roman" w:hAnsi="Times New Roman" w:cs="Times New Roman"/>
          <w:sz w:val="24"/>
        </w:rPr>
        <w:t>behaviour. Journal of Applied Social Psychology 2013,43:155-162.</w:t>
      </w:r>
    </w:p>
    <w:p w14:paraId="51A67755" w14:textId="77777777" w:rsidR="00EC3AE6" w:rsidRPr="008F3C44" w:rsidRDefault="00EC3AE6" w:rsidP="009131FC">
      <w:pPr>
        <w:pStyle w:val="ListParagraph"/>
        <w:numPr>
          <w:ilvl w:val="0"/>
          <w:numId w:val="8"/>
        </w:numPr>
        <w:spacing w:line="480" w:lineRule="auto"/>
        <w:rPr>
          <w:rFonts w:ascii="Times New Roman" w:hAnsi="Times New Roman" w:cs="Times New Roman"/>
          <w:sz w:val="24"/>
        </w:rPr>
      </w:pPr>
      <w:r w:rsidRPr="008F3C44">
        <w:rPr>
          <w:rFonts w:ascii="Times New Roman" w:hAnsi="Times New Roman" w:cs="Times New Roman"/>
          <w:sz w:val="24"/>
        </w:rPr>
        <w:t>Manning VL, Hurley MV, Scott DL, Coker B, Choy E, Bearne LM. Education, self</w:t>
      </w:r>
      <w:r>
        <w:rPr>
          <w:rFonts w:ascii="Times New Roman" w:hAnsi="Times New Roman" w:cs="Times New Roman"/>
          <w:sz w:val="24"/>
        </w:rPr>
        <w:t>-</w:t>
      </w:r>
      <w:r w:rsidRPr="008F3C44">
        <w:rPr>
          <w:rFonts w:ascii="Times New Roman" w:hAnsi="Times New Roman" w:cs="Times New Roman"/>
          <w:sz w:val="24"/>
        </w:rPr>
        <w:t>management,</w:t>
      </w:r>
      <w:r>
        <w:rPr>
          <w:rFonts w:ascii="Times New Roman" w:hAnsi="Times New Roman" w:cs="Times New Roman"/>
          <w:sz w:val="24"/>
        </w:rPr>
        <w:t xml:space="preserve"> </w:t>
      </w:r>
      <w:r w:rsidRPr="008F3C44">
        <w:rPr>
          <w:rFonts w:ascii="Times New Roman" w:hAnsi="Times New Roman" w:cs="Times New Roman"/>
          <w:sz w:val="24"/>
        </w:rPr>
        <w:t>and upper extremity exercise training in people with rheumatoid arthritis: a</w:t>
      </w:r>
      <w:r>
        <w:rPr>
          <w:rFonts w:ascii="Times New Roman" w:hAnsi="Times New Roman" w:cs="Times New Roman"/>
          <w:sz w:val="24"/>
        </w:rPr>
        <w:t xml:space="preserve"> </w:t>
      </w:r>
      <w:r w:rsidRPr="008F3C44">
        <w:rPr>
          <w:rFonts w:ascii="Times New Roman" w:hAnsi="Times New Roman" w:cs="Times New Roman"/>
          <w:sz w:val="24"/>
        </w:rPr>
        <w:t>randomised controlled trial. Arthritis Care Res 2014;66:217-27.</w:t>
      </w:r>
    </w:p>
    <w:p w14:paraId="7A3CCB45"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F3C44">
        <w:rPr>
          <w:rFonts w:ascii="Times New Roman" w:hAnsi="Times New Roman" w:cs="Times New Roman"/>
          <w:sz w:val="24"/>
        </w:rPr>
        <w:t>Borg G. Perceived exertion as an indicator of somatic stress. Scand J Rehabil Med</w:t>
      </w:r>
      <w:r>
        <w:rPr>
          <w:rFonts w:ascii="Times New Roman" w:hAnsi="Times New Roman" w:cs="Times New Roman"/>
          <w:sz w:val="24"/>
        </w:rPr>
        <w:t xml:space="preserve"> </w:t>
      </w:r>
      <w:r w:rsidRPr="008F3C44">
        <w:rPr>
          <w:rFonts w:ascii="Times New Roman" w:hAnsi="Times New Roman" w:cs="Times New Roman"/>
          <w:sz w:val="24"/>
        </w:rPr>
        <w:t>1970;2:92–8.</w:t>
      </w:r>
    </w:p>
    <w:p w14:paraId="094F1CA4"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The Gait Rehabilitation in Early Arthritis Trial website. </w:t>
      </w:r>
      <w:hyperlink r:id="rId28" w:history="1">
        <w:r w:rsidRPr="00791276">
          <w:rPr>
            <w:rStyle w:val="Hyperlink"/>
            <w:rFonts w:ascii="Times New Roman" w:hAnsi="Times New Roman" w:cs="Times New Roman"/>
            <w:sz w:val="24"/>
          </w:rPr>
          <w:t>www.great-trial.co.uk</w:t>
        </w:r>
      </w:hyperlink>
      <w:r>
        <w:rPr>
          <w:rFonts w:ascii="Times New Roman" w:hAnsi="Times New Roman" w:cs="Times New Roman"/>
          <w:sz w:val="24"/>
        </w:rPr>
        <w:t>. Accessed 25 August 2021.</w:t>
      </w:r>
    </w:p>
    <w:p w14:paraId="3B0A7BBF"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lastRenderedPageBreak/>
        <w:t xml:space="preserve"> </w:t>
      </w:r>
      <w:r w:rsidRPr="008F3C44">
        <w:rPr>
          <w:rFonts w:ascii="Times New Roman" w:hAnsi="Times New Roman" w:cs="Times New Roman"/>
          <w:sz w:val="24"/>
        </w:rPr>
        <w:t>Foster NE, Thomas E, Barlas P, Hill JC, Young J, Mason E, Hay EM. Acupuncture</w:t>
      </w:r>
      <w:r>
        <w:rPr>
          <w:rFonts w:ascii="Times New Roman" w:hAnsi="Times New Roman" w:cs="Times New Roman"/>
          <w:sz w:val="24"/>
        </w:rPr>
        <w:t xml:space="preserve"> </w:t>
      </w:r>
      <w:r w:rsidRPr="008F3C44">
        <w:rPr>
          <w:rFonts w:ascii="Times New Roman" w:hAnsi="Times New Roman" w:cs="Times New Roman"/>
          <w:sz w:val="24"/>
        </w:rPr>
        <w:t>as an adjunct to exercise based physiotherapy for osteoarthritis of the knee: randomised</w:t>
      </w:r>
      <w:r>
        <w:rPr>
          <w:rFonts w:ascii="Times New Roman" w:hAnsi="Times New Roman" w:cs="Times New Roman"/>
          <w:sz w:val="24"/>
        </w:rPr>
        <w:t xml:space="preserve"> </w:t>
      </w:r>
      <w:r w:rsidRPr="008F3C44">
        <w:rPr>
          <w:rFonts w:ascii="Times New Roman" w:hAnsi="Times New Roman" w:cs="Times New Roman"/>
          <w:sz w:val="24"/>
        </w:rPr>
        <w:t>controlled trial. BMJ 2007; doi:10.1136/bmj.39280.509803.BE.</w:t>
      </w:r>
    </w:p>
    <w:p w14:paraId="1C3A22C2"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F3C44">
        <w:rPr>
          <w:rFonts w:ascii="Times New Roman" w:hAnsi="Times New Roman" w:cs="Times New Roman"/>
          <w:sz w:val="24"/>
        </w:rPr>
        <w:t>Vincent CA, Lewith G. Placebo controls for acupuncture studies. J R Soc Med 1995;88:199-202.</w:t>
      </w:r>
    </w:p>
    <w:p w14:paraId="7D54342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8F3C44">
        <w:rPr>
          <w:rFonts w:ascii="Times New Roman" w:hAnsi="Times New Roman" w:cs="Times New Roman"/>
          <w:sz w:val="24"/>
        </w:rPr>
        <w:t>Naomi A. Newman-Beinart, Sam Norton, Dominic Dowling, Dimitri Gavriloff, Chiara Vari, John A. Weinman, Emma L. Godfrey. The development and initial psychometric evaluation of a measure assessing adherence to prescribed exercise: the Exercise Adherence Rating Sc</w:t>
      </w:r>
      <w:r>
        <w:rPr>
          <w:rFonts w:ascii="Times New Roman" w:hAnsi="Times New Roman" w:cs="Times New Roman"/>
          <w:sz w:val="24"/>
        </w:rPr>
        <w:t>ale (EARS). Physiotherapy 2017;1</w:t>
      </w:r>
      <w:r w:rsidRPr="008F3C44">
        <w:rPr>
          <w:rFonts w:ascii="Times New Roman" w:hAnsi="Times New Roman" w:cs="Times New Roman"/>
          <w:sz w:val="24"/>
        </w:rPr>
        <w:t>03</w:t>
      </w:r>
      <w:r>
        <w:rPr>
          <w:rFonts w:ascii="Times New Roman" w:hAnsi="Times New Roman" w:cs="Times New Roman"/>
          <w:sz w:val="24"/>
        </w:rPr>
        <w:t>(</w:t>
      </w:r>
      <w:r w:rsidRPr="008F3C44">
        <w:rPr>
          <w:rFonts w:ascii="Times New Roman" w:hAnsi="Times New Roman" w:cs="Times New Roman"/>
          <w:sz w:val="24"/>
        </w:rPr>
        <w:t>2</w:t>
      </w:r>
      <w:r>
        <w:rPr>
          <w:rFonts w:ascii="Times New Roman" w:hAnsi="Times New Roman" w:cs="Times New Roman"/>
          <w:sz w:val="24"/>
        </w:rPr>
        <w:t>):</w:t>
      </w:r>
      <w:r w:rsidRPr="008F3C44">
        <w:rPr>
          <w:rFonts w:ascii="Times New Roman" w:hAnsi="Times New Roman" w:cs="Times New Roman"/>
          <w:sz w:val="24"/>
        </w:rPr>
        <w:t xml:space="preserve">180–185. </w:t>
      </w:r>
    </w:p>
    <w:p w14:paraId="2262C266"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Attride-Stirling J. Thematic networks: an analytic tool for qualitative research.</w:t>
      </w:r>
      <w:r>
        <w:rPr>
          <w:rFonts w:ascii="Times New Roman" w:hAnsi="Times New Roman" w:cs="Times New Roman"/>
          <w:sz w:val="24"/>
        </w:rPr>
        <w:t xml:space="preserve"> </w:t>
      </w:r>
      <w:r w:rsidRPr="00C26DC5">
        <w:rPr>
          <w:rFonts w:ascii="Times New Roman" w:hAnsi="Times New Roman" w:cs="Times New Roman"/>
          <w:sz w:val="24"/>
        </w:rPr>
        <w:t>Qualitative Research 2001;1:385-405.</w:t>
      </w:r>
    </w:p>
    <w:p w14:paraId="41C875EE" w14:textId="738EB85E"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Sekhon M, Cartwright M, Francis JJ. Acceptability of healthcare interventio</w:t>
      </w:r>
      <w:r w:rsidR="00CE15A5">
        <w:rPr>
          <w:rFonts w:ascii="Times New Roman" w:hAnsi="Times New Roman" w:cs="Times New Roman"/>
          <w:sz w:val="24"/>
        </w:rPr>
        <w:t>n</w:t>
      </w:r>
      <w:r>
        <w:rPr>
          <w:rFonts w:ascii="Times New Roman" w:hAnsi="Times New Roman" w:cs="Times New Roman"/>
          <w:sz w:val="24"/>
        </w:rPr>
        <w:t>s: an overview of reviews and development of a theoretical framework. BMC Health Services Research 2017;17:88.</w:t>
      </w:r>
    </w:p>
    <w:p w14:paraId="4261121D"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Moyers TB, Martin T, Manuel JK, Hendrickson SML, Miller WR. Assessing</w:t>
      </w:r>
      <w:r>
        <w:rPr>
          <w:rFonts w:ascii="Times New Roman" w:hAnsi="Times New Roman" w:cs="Times New Roman"/>
          <w:sz w:val="24"/>
        </w:rPr>
        <w:t xml:space="preserve"> </w:t>
      </w:r>
      <w:r w:rsidRPr="00C26DC5">
        <w:rPr>
          <w:rFonts w:ascii="Times New Roman" w:hAnsi="Times New Roman" w:cs="Times New Roman"/>
          <w:sz w:val="24"/>
        </w:rPr>
        <w:t>competence in the use of motivational interviewing. Journal of Substance Abuse Treatment</w:t>
      </w:r>
      <w:r>
        <w:rPr>
          <w:rFonts w:ascii="Times New Roman" w:hAnsi="Times New Roman" w:cs="Times New Roman"/>
          <w:sz w:val="24"/>
        </w:rPr>
        <w:t xml:space="preserve"> </w:t>
      </w:r>
      <w:r w:rsidRPr="00C26DC5">
        <w:rPr>
          <w:rFonts w:ascii="Times New Roman" w:hAnsi="Times New Roman" w:cs="Times New Roman"/>
          <w:sz w:val="24"/>
        </w:rPr>
        <w:t>2005,28:19-26.</w:t>
      </w:r>
    </w:p>
    <w:p w14:paraId="2100B688"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Michie S, Richardson M, Johnstone M, Abraham C, Francis J, Hardeman W, Eccles MP, Came J, Wood CE. </w:t>
      </w:r>
      <w:r w:rsidRPr="00C26DC5">
        <w:rPr>
          <w:rFonts w:ascii="Times New Roman" w:hAnsi="Times New Roman" w:cs="Times New Roman"/>
          <w:sz w:val="24"/>
        </w:rPr>
        <w:t>The behavior change technique taxonomy (v1) of 93 hierarchically clustered techniques: building an international consensus for the reporting of behavior change interventions</w:t>
      </w:r>
      <w:r>
        <w:rPr>
          <w:rFonts w:ascii="Times New Roman" w:hAnsi="Times New Roman" w:cs="Times New Roman"/>
          <w:sz w:val="24"/>
        </w:rPr>
        <w:t>. Ann Behav Med 2013;46(1):81-95.</w:t>
      </w:r>
    </w:p>
    <w:p w14:paraId="33674AA3"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Budiman-Mak E, Conrad KJ, Roach KE. The foot function index: a measure of foot pain and</w:t>
      </w:r>
      <w:r>
        <w:rPr>
          <w:rFonts w:ascii="Times New Roman" w:hAnsi="Times New Roman" w:cs="Times New Roman"/>
          <w:sz w:val="24"/>
        </w:rPr>
        <w:t xml:space="preserve"> </w:t>
      </w:r>
      <w:r w:rsidRPr="00C26DC5">
        <w:rPr>
          <w:rFonts w:ascii="Times New Roman" w:hAnsi="Times New Roman" w:cs="Times New Roman"/>
          <w:sz w:val="24"/>
        </w:rPr>
        <w:t>disability. J Clin Epidemiol. 1991;44:561-570.</w:t>
      </w:r>
    </w:p>
    <w:p w14:paraId="1CA710C8"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Hays RD, Spritzer KL, Fries JF, Krishnan E. Responsiveness and minimally important</w:t>
      </w:r>
      <w:r>
        <w:rPr>
          <w:rFonts w:ascii="Times New Roman" w:hAnsi="Times New Roman" w:cs="Times New Roman"/>
          <w:sz w:val="24"/>
        </w:rPr>
        <w:t xml:space="preserve"> </w:t>
      </w:r>
      <w:r w:rsidRPr="00C26DC5">
        <w:rPr>
          <w:rFonts w:ascii="Times New Roman" w:hAnsi="Times New Roman" w:cs="Times New Roman"/>
          <w:sz w:val="24"/>
        </w:rPr>
        <w:t xml:space="preserve">difference for the patient-reported outcomes measurement and information </w:t>
      </w:r>
      <w:r w:rsidRPr="00C26DC5">
        <w:rPr>
          <w:rFonts w:ascii="Times New Roman" w:hAnsi="Times New Roman" w:cs="Times New Roman"/>
          <w:sz w:val="24"/>
        </w:rPr>
        <w:lastRenderedPageBreak/>
        <w:t>system</w:t>
      </w:r>
      <w:r>
        <w:rPr>
          <w:rFonts w:ascii="Times New Roman" w:hAnsi="Times New Roman" w:cs="Times New Roman"/>
          <w:sz w:val="24"/>
        </w:rPr>
        <w:t xml:space="preserve"> </w:t>
      </w:r>
      <w:r w:rsidRPr="00C26DC5">
        <w:rPr>
          <w:rFonts w:ascii="Times New Roman" w:hAnsi="Times New Roman" w:cs="Times New Roman"/>
          <w:sz w:val="24"/>
        </w:rPr>
        <w:t>(PROMIS®) 20-item physical functioning short-form in a prospective observational study of</w:t>
      </w:r>
      <w:r>
        <w:rPr>
          <w:rFonts w:ascii="Times New Roman" w:hAnsi="Times New Roman" w:cs="Times New Roman"/>
          <w:sz w:val="24"/>
        </w:rPr>
        <w:t xml:space="preserve"> </w:t>
      </w:r>
      <w:r w:rsidRPr="00C26DC5">
        <w:rPr>
          <w:rFonts w:ascii="Times New Roman" w:hAnsi="Times New Roman" w:cs="Times New Roman"/>
          <w:sz w:val="24"/>
        </w:rPr>
        <w:t>rheumatoid arthritis. Ann Rheum Dis 2015,74;1:104-107.</w:t>
      </w:r>
    </w:p>
    <w:p w14:paraId="503B79A9"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Salaffi F, Stancati A, Neri R, Grassi W, Bombardieri S. Measuring functional</w:t>
      </w:r>
      <w:r>
        <w:rPr>
          <w:rFonts w:ascii="Times New Roman" w:hAnsi="Times New Roman" w:cs="Times New Roman"/>
          <w:sz w:val="24"/>
        </w:rPr>
        <w:t xml:space="preserve"> </w:t>
      </w:r>
      <w:r w:rsidRPr="00C26DC5">
        <w:rPr>
          <w:rFonts w:ascii="Times New Roman" w:hAnsi="Times New Roman" w:cs="Times New Roman"/>
          <w:sz w:val="24"/>
        </w:rPr>
        <w:t>disability in early rheumatoid arthritis: the validity, reliability and responsiveness of the</w:t>
      </w:r>
      <w:r>
        <w:rPr>
          <w:rFonts w:ascii="Times New Roman" w:hAnsi="Times New Roman" w:cs="Times New Roman"/>
          <w:sz w:val="24"/>
        </w:rPr>
        <w:t xml:space="preserve"> </w:t>
      </w:r>
      <w:r w:rsidRPr="00C26DC5">
        <w:rPr>
          <w:rFonts w:ascii="Times New Roman" w:hAnsi="Times New Roman" w:cs="Times New Roman"/>
          <w:sz w:val="24"/>
        </w:rPr>
        <w:t>recent-onset arthritis disability (ROAD) index. Clinical and Experimental Rheum</w:t>
      </w:r>
      <w:r>
        <w:rPr>
          <w:rFonts w:ascii="Times New Roman" w:hAnsi="Times New Roman" w:cs="Times New Roman"/>
          <w:sz w:val="24"/>
        </w:rPr>
        <w:t>atology 2005;23:S31-42.</w:t>
      </w:r>
    </w:p>
    <w:p w14:paraId="14B71A4B" w14:textId="77777777" w:rsidR="00EC3AE6" w:rsidRPr="001A6121"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Ward MM. Clinical measures in rheumatoid arthritis: which are most useful in assessing</w:t>
      </w:r>
      <w:r>
        <w:rPr>
          <w:rFonts w:ascii="Times New Roman" w:hAnsi="Times New Roman" w:cs="Times New Roman"/>
          <w:sz w:val="24"/>
        </w:rPr>
        <w:t xml:space="preserve"> p</w:t>
      </w:r>
      <w:r w:rsidRPr="001A6121">
        <w:rPr>
          <w:rFonts w:ascii="Times New Roman" w:hAnsi="Times New Roman" w:cs="Times New Roman"/>
          <w:sz w:val="24"/>
        </w:rPr>
        <w:t>atients? Journal of Rheumatology 1994;21:17-27.</w:t>
      </w:r>
    </w:p>
    <w:p w14:paraId="4F78772D"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C26DC5">
        <w:rPr>
          <w:rFonts w:ascii="Times New Roman" w:hAnsi="Times New Roman" w:cs="Times New Roman"/>
          <w:sz w:val="24"/>
        </w:rPr>
        <w:t>Spiegel JS, Paulus HE, Ward NB, Spiegel TM, Leake B, Kane RL. What are we measuring?</w:t>
      </w:r>
      <w:r>
        <w:rPr>
          <w:rFonts w:ascii="Times New Roman" w:hAnsi="Times New Roman" w:cs="Times New Roman"/>
          <w:sz w:val="24"/>
        </w:rPr>
        <w:t xml:space="preserve"> </w:t>
      </w:r>
      <w:r w:rsidRPr="001A6121">
        <w:rPr>
          <w:rFonts w:ascii="Times New Roman" w:hAnsi="Times New Roman" w:cs="Times New Roman"/>
          <w:sz w:val="24"/>
        </w:rPr>
        <w:t>An examination of walk time and grip strength. Journal of Rheumatology 1987;14:80-6.</w:t>
      </w:r>
    </w:p>
    <w:p w14:paraId="5B80E192"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t>Revicki D, Hays RD, Cella D, Sloan J. Recommended methods for determining</w:t>
      </w:r>
      <w:r>
        <w:rPr>
          <w:rFonts w:ascii="Times New Roman" w:hAnsi="Times New Roman" w:cs="Times New Roman"/>
          <w:sz w:val="24"/>
        </w:rPr>
        <w:t xml:space="preserve"> </w:t>
      </w:r>
      <w:r w:rsidRPr="001A6121">
        <w:rPr>
          <w:rFonts w:ascii="Times New Roman" w:hAnsi="Times New Roman" w:cs="Times New Roman"/>
          <w:sz w:val="24"/>
        </w:rPr>
        <w:t>responsiveness and minimally important differences for patient-reported outcomes. Journal of</w:t>
      </w:r>
      <w:r>
        <w:rPr>
          <w:rFonts w:ascii="Times New Roman" w:hAnsi="Times New Roman" w:cs="Times New Roman"/>
          <w:sz w:val="24"/>
        </w:rPr>
        <w:t xml:space="preserve"> </w:t>
      </w:r>
      <w:r w:rsidRPr="001A6121">
        <w:rPr>
          <w:rFonts w:ascii="Times New Roman" w:hAnsi="Times New Roman" w:cs="Times New Roman"/>
          <w:sz w:val="24"/>
        </w:rPr>
        <w:t>Clinical Epidemiology 2008;61:102–109.</w:t>
      </w:r>
    </w:p>
    <w:p w14:paraId="7A5A9147" w14:textId="77777777" w:rsidR="00EC3AE6" w:rsidRPr="001A6121"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t>Menz HB, Auhl M, Ristevski S, Frescos N, Munteanu SE. Comparison of the</w:t>
      </w:r>
      <w:r>
        <w:rPr>
          <w:rFonts w:ascii="Times New Roman" w:hAnsi="Times New Roman" w:cs="Times New Roman"/>
          <w:sz w:val="24"/>
        </w:rPr>
        <w:t xml:space="preserve"> </w:t>
      </w:r>
      <w:r w:rsidRPr="001A6121">
        <w:rPr>
          <w:rFonts w:ascii="Times New Roman" w:hAnsi="Times New Roman" w:cs="Times New Roman"/>
          <w:sz w:val="24"/>
        </w:rPr>
        <w:t>responsiveness of the Foot Health Status Questionnaire and the Manchester Foot Pain and</w:t>
      </w:r>
      <w:r>
        <w:rPr>
          <w:rFonts w:ascii="Times New Roman" w:hAnsi="Times New Roman" w:cs="Times New Roman"/>
          <w:sz w:val="24"/>
        </w:rPr>
        <w:t xml:space="preserve"> </w:t>
      </w:r>
      <w:r w:rsidRPr="001A6121">
        <w:rPr>
          <w:rFonts w:ascii="Times New Roman" w:hAnsi="Times New Roman" w:cs="Times New Roman"/>
          <w:sz w:val="24"/>
        </w:rPr>
        <w:t>Disability Index in older people. Health and Quality of Life Outcomes 2014;12:158.</w:t>
      </w:r>
    </w:p>
    <w:p w14:paraId="7F843891" w14:textId="77777777" w:rsidR="00EC3AE6" w:rsidRPr="001A6121"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t>Crosby RD, Kolotkin RL, Williams GR: Defining clinically meaningful change in</w:t>
      </w:r>
      <w:r>
        <w:rPr>
          <w:rFonts w:ascii="Times New Roman" w:hAnsi="Times New Roman" w:cs="Times New Roman"/>
          <w:sz w:val="24"/>
        </w:rPr>
        <w:t xml:space="preserve"> </w:t>
      </w:r>
      <w:r w:rsidRPr="001A6121">
        <w:rPr>
          <w:rFonts w:ascii="Times New Roman" w:hAnsi="Times New Roman" w:cs="Times New Roman"/>
          <w:sz w:val="24"/>
        </w:rPr>
        <w:t>health-related quality of life. J Clin Epidemiol 2003, 56:395–407.</w:t>
      </w:r>
    </w:p>
    <w:p w14:paraId="0E7B028C" w14:textId="77777777" w:rsidR="00EC3AE6" w:rsidRPr="001A6121"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t>Beaton DE: Understanding the relevance of measured change through studies of</w:t>
      </w:r>
      <w:r>
        <w:rPr>
          <w:rFonts w:ascii="Times New Roman" w:hAnsi="Times New Roman" w:cs="Times New Roman"/>
          <w:sz w:val="24"/>
        </w:rPr>
        <w:t xml:space="preserve"> </w:t>
      </w:r>
      <w:r w:rsidRPr="001A6121">
        <w:rPr>
          <w:rFonts w:ascii="Times New Roman" w:hAnsi="Times New Roman" w:cs="Times New Roman"/>
          <w:sz w:val="24"/>
        </w:rPr>
        <w:t>responsiveness. Spine 2000, 25:3192–3199.</w:t>
      </w:r>
    </w:p>
    <w:p w14:paraId="201D6FA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t>Husted JA, Cook RJ, Farewell VT, Gladman DD: Methods for assessing</w:t>
      </w:r>
      <w:r>
        <w:rPr>
          <w:rFonts w:ascii="Times New Roman" w:hAnsi="Times New Roman" w:cs="Times New Roman"/>
          <w:sz w:val="24"/>
        </w:rPr>
        <w:t xml:space="preserve"> </w:t>
      </w:r>
      <w:r w:rsidRPr="001A6121">
        <w:rPr>
          <w:rFonts w:ascii="Times New Roman" w:hAnsi="Times New Roman" w:cs="Times New Roman"/>
          <w:sz w:val="24"/>
        </w:rPr>
        <w:t>responsiveness: a critical review and recommendations. J Clin Epidemiol 2000, 53:459–468.</w:t>
      </w:r>
    </w:p>
    <w:p w14:paraId="2452303E"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1A6121">
        <w:rPr>
          <w:rFonts w:ascii="Times New Roman" w:hAnsi="Times New Roman" w:cs="Times New Roman"/>
          <w:sz w:val="24"/>
        </w:rPr>
        <w:lastRenderedPageBreak/>
        <w:t>Larkin L, Kennedy N, Gallagher S. Promoting physical activity in rheumatoid arthritis: a</w:t>
      </w:r>
      <w:r>
        <w:rPr>
          <w:rFonts w:ascii="Times New Roman" w:hAnsi="Times New Roman" w:cs="Times New Roman"/>
          <w:sz w:val="24"/>
        </w:rPr>
        <w:t xml:space="preserve"> </w:t>
      </w:r>
      <w:r w:rsidRPr="001A6121">
        <w:rPr>
          <w:rFonts w:ascii="Times New Roman" w:hAnsi="Times New Roman" w:cs="Times New Roman"/>
          <w:sz w:val="24"/>
        </w:rPr>
        <w:t>narrative review of behaviour change theories, Disability and Rehabilitation</w:t>
      </w:r>
      <w:r>
        <w:rPr>
          <w:rFonts w:ascii="Times New Roman" w:hAnsi="Times New Roman" w:cs="Times New Roman"/>
          <w:sz w:val="24"/>
        </w:rPr>
        <w:t xml:space="preserve"> </w:t>
      </w:r>
      <w:r w:rsidRPr="001A6121">
        <w:rPr>
          <w:rFonts w:ascii="Times New Roman" w:hAnsi="Times New Roman" w:cs="Times New Roman"/>
          <w:sz w:val="24"/>
        </w:rPr>
        <w:t>2015,37;25:2359-2366.</w:t>
      </w:r>
    </w:p>
    <w:p w14:paraId="00117FB0"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Bartlett DB, Willis LH, Slentz CA, Hoselton A, Kelly L, Huebner JL, Kraus VB, Moss J, Muehlbauer MJ, Spielmann G, Kraus WE, Lord JM, Huffman KM. </w:t>
      </w:r>
      <w:r w:rsidRPr="001A6121">
        <w:rPr>
          <w:rFonts w:ascii="Times New Roman" w:hAnsi="Times New Roman" w:cs="Times New Roman"/>
          <w:sz w:val="24"/>
        </w:rPr>
        <w:t>Ten weeks of high-intensity interval walk</w:t>
      </w:r>
      <w:r>
        <w:rPr>
          <w:rFonts w:ascii="Times New Roman" w:hAnsi="Times New Roman" w:cs="Times New Roman"/>
          <w:sz w:val="24"/>
        </w:rPr>
        <w:t xml:space="preserve"> </w:t>
      </w:r>
      <w:r w:rsidRPr="001A6121">
        <w:rPr>
          <w:rFonts w:ascii="Times New Roman" w:hAnsi="Times New Roman" w:cs="Times New Roman"/>
          <w:sz w:val="24"/>
        </w:rPr>
        <w:t>training is associated with reduced disease</w:t>
      </w:r>
      <w:r>
        <w:rPr>
          <w:rFonts w:ascii="Times New Roman" w:hAnsi="Times New Roman" w:cs="Times New Roman"/>
          <w:sz w:val="24"/>
        </w:rPr>
        <w:t xml:space="preserve"> </w:t>
      </w:r>
      <w:r w:rsidRPr="001A6121">
        <w:rPr>
          <w:rFonts w:ascii="Times New Roman" w:hAnsi="Times New Roman" w:cs="Times New Roman"/>
          <w:sz w:val="24"/>
        </w:rPr>
        <w:t>activity and improved innate immune</w:t>
      </w:r>
      <w:r>
        <w:rPr>
          <w:rFonts w:ascii="Times New Roman" w:hAnsi="Times New Roman" w:cs="Times New Roman"/>
          <w:sz w:val="24"/>
        </w:rPr>
        <w:t xml:space="preserve"> </w:t>
      </w:r>
      <w:r w:rsidRPr="001A6121">
        <w:rPr>
          <w:rFonts w:ascii="Times New Roman" w:hAnsi="Times New Roman" w:cs="Times New Roman"/>
          <w:sz w:val="24"/>
        </w:rPr>
        <w:t>function in older adults with rheumatoid</w:t>
      </w:r>
      <w:r>
        <w:rPr>
          <w:rFonts w:ascii="Times New Roman" w:hAnsi="Times New Roman" w:cs="Times New Roman"/>
          <w:sz w:val="24"/>
        </w:rPr>
        <w:t xml:space="preserve"> </w:t>
      </w:r>
      <w:r w:rsidRPr="001A6121">
        <w:rPr>
          <w:rFonts w:ascii="Times New Roman" w:hAnsi="Times New Roman" w:cs="Times New Roman"/>
          <w:sz w:val="24"/>
        </w:rPr>
        <w:t>arthritis: a pilot study</w:t>
      </w:r>
      <w:r>
        <w:rPr>
          <w:rFonts w:ascii="Times New Roman" w:hAnsi="Times New Roman" w:cs="Times New Roman"/>
          <w:sz w:val="24"/>
        </w:rPr>
        <w:t>. Arthritis Research &amp; Therapy 2018;20:127.</w:t>
      </w:r>
    </w:p>
    <w:p w14:paraId="3A5C2927"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Baxter SV, Hale LA, Stebbings S, Gray AR, Smith CM, Treharne GJ. Walking is a feasible physical activity for people with rheumatoid arthritis: a feasibility randomized controlled trial. Musculoskeletal Care 2015; 14(1):47-56.</w:t>
      </w:r>
    </w:p>
    <w:p w14:paraId="7CA38911"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Lira MR, Anamaria SO, Franca RA, Pereira AC, Godfrey EL, Chaves TC. </w:t>
      </w:r>
      <w:r w:rsidRPr="006A5833">
        <w:rPr>
          <w:rFonts w:ascii="Times New Roman" w:hAnsi="Times New Roman" w:cs="Times New Roman"/>
          <w:sz w:val="24"/>
        </w:rPr>
        <w:t>The Brazilian Portuguese version of the</w:t>
      </w:r>
      <w:r>
        <w:rPr>
          <w:rFonts w:ascii="Times New Roman" w:hAnsi="Times New Roman" w:cs="Times New Roman"/>
          <w:sz w:val="24"/>
        </w:rPr>
        <w:t xml:space="preserve"> </w:t>
      </w:r>
      <w:r w:rsidRPr="006A5833">
        <w:rPr>
          <w:rFonts w:ascii="Times New Roman" w:hAnsi="Times New Roman" w:cs="Times New Roman"/>
          <w:sz w:val="24"/>
        </w:rPr>
        <w:t>Exercise Adherence Rating Scale (EARS-Br)</w:t>
      </w:r>
      <w:r>
        <w:rPr>
          <w:rFonts w:ascii="Times New Roman" w:hAnsi="Times New Roman" w:cs="Times New Roman"/>
          <w:sz w:val="24"/>
        </w:rPr>
        <w:t xml:space="preserve"> </w:t>
      </w:r>
      <w:r w:rsidRPr="006A5833">
        <w:rPr>
          <w:rFonts w:ascii="Times New Roman" w:hAnsi="Times New Roman" w:cs="Times New Roman"/>
          <w:sz w:val="24"/>
        </w:rPr>
        <w:t>showed acceptable reliability, validity and</w:t>
      </w:r>
      <w:r>
        <w:rPr>
          <w:rFonts w:ascii="Times New Roman" w:hAnsi="Times New Roman" w:cs="Times New Roman"/>
          <w:sz w:val="24"/>
        </w:rPr>
        <w:t xml:space="preserve"> </w:t>
      </w:r>
      <w:r w:rsidRPr="006A5833">
        <w:rPr>
          <w:rFonts w:ascii="Times New Roman" w:hAnsi="Times New Roman" w:cs="Times New Roman"/>
          <w:sz w:val="24"/>
        </w:rPr>
        <w:t>responsiveness in chronic low back pain</w:t>
      </w:r>
      <w:r>
        <w:rPr>
          <w:rFonts w:ascii="Times New Roman" w:hAnsi="Times New Roman" w:cs="Times New Roman"/>
          <w:sz w:val="24"/>
        </w:rPr>
        <w:t>. BMC Musculoskeletal Disorders 2020;21:294.</w:t>
      </w:r>
    </w:p>
    <w:p w14:paraId="28CE5F17"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Adhikari SP, Dev R, Shrestha JN. </w:t>
      </w:r>
      <w:r w:rsidRPr="006A5833">
        <w:rPr>
          <w:rFonts w:ascii="Times New Roman" w:hAnsi="Times New Roman" w:cs="Times New Roman"/>
          <w:sz w:val="24"/>
        </w:rPr>
        <w:t>Cross-Cultural Adaptation and Validation of the</w:t>
      </w:r>
      <w:r>
        <w:rPr>
          <w:rFonts w:ascii="Times New Roman" w:hAnsi="Times New Roman" w:cs="Times New Roman"/>
          <w:sz w:val="24"/>
        </w:rPr>
        <w:t xml:space="preserve"> </w:t>
      </w:r>
      <w:r w:rsidRPr="006A5833">
        <w:rPr>
          <w:rFonts w:ascii="Times New Roman" w:hAnsi="Times New Roman" w:cs="Times New Roman"/>
          <w:sz w:val="24"/>
        </w:rPr>
        <w:t>Exercise Adherence Rating Scale to Nepali</w:t>
      </w:r>
      <w:r>
        <w:rPr>
          <w:rFonts w:ascii="Times New Roman" w:hAnsi="Times New Roman" w:cs="Times New Roman"/>
          <w:sz w:val="24"/>
        </w:rPr>
        <w:t xml:space="preserve"> </w:t>
      </w:r>
      <w:r w:rsidRPr="006A5833">
        <w:rPr>
          <w:rFonts w:ascii="Times New Roman" w:hAnsi="Times New Roman" w:cs="Times New Roman"/>
          <w:sz w:val="24"/>
        </w:rPr>
        <w:t>language: A Methodological Study</w:t>
      </w:r>
      <w:r>
        <w:rPr>
          <w:rFonts w:ascii="Times New Roman" w:hAnsi="Times New Roman" w:cs="Times New Roman"/>
          <w:sz w:val="24"/>
        </w:rPr>
        <w:t>. Health and Quality of Life Outcomes 2020;18:328.</w:t>
      </w:r>
    </w:p>
    <w:p w14:paraId="1022D066" w14:textId="77777777" w:rsidR="00EC3AE6" w:rsidRDefault="00EC3AE6" w:rsidP="009131FC">
      <w:pPr>
        <w:pStyle w:val="ListParagraph"/>
        <w:numPr>
          <w:ilvl w:val="0"/>
          <w:numId w:val="8"/>
        </w:numPr>
        <w:spacing w:line="480" w:lineRule="auto"/>
        <w:rPr>
          <w:rFonts w:ascii="Times New Roman" w:hAnsi="Times New Roman" w:cs="Times New Roman"/>
          <w:sz w:val="24"/>
        </w:rPr>
      </w:pPr>
      <w:r w:rsidRPr="006A5833">
        <w:rPr>
          <w:rFonts w:ascii="Times New Roman" w:hAnsi="Times New Roman" w:cs="Times New Roman"/>
          <w:sz w:val="24"/>
        </w:rPr>
        <w:t>Meade L, Bearne L, Sweeney L, Alageel S and Godfrey E. Behaviour change techniques associated with adherence to prescribed exercise in patients with persistent musculoskeletal pain: Systematic review. Briti</w:t>
      </w:r>
      <w:r>
        <w:rPr>
          <w:rFonts w:ascii="Times New Roman" w:hAnsi="Times New Roman" w:cs="Times New Roman"/>
          <w:sz w:val="24"/>
        </w:rPr>
        <w:t xml:space="preserve">sh Journal of Health Psychology </w:t>
      </w:r>
      <w:r w:rsidRPr="006A5833">
        <w:rPr>
          <w:rFonts w:ascii="Times New Roman" w:hAnsi="Times New Roman" w:cs="Times New Roman"/>
          <w:sz w:val="24"/>
        </w:rPr>
        <w:t>2018</w:t>
      </w:r>
      <w:r>
        <w:rPr>
          <w:rFonts w:ascii="Times New Roman" w:hAnsi="Times New Roman" w:cs="Times New Roman"/>
          <w:sz w:val="24"/>
        </w:rPr>
        <w:t>;24(1):10-30.</w:t>
      </w:r>
    </w:p>
    <w:p w14:paraId="22A180C5"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Prinsen CAC, Mokkink LB, Bouter LM, Alonso J, de Vetr HCW, Terwee CB. COSMIN guideline for systematic reviews of patient reported outcome measures. Quality of Life Research 2018;27:1147-1157.</w:t>
      </w:r>
    </w:p>
    <w:p w14:paraId="28D5C362" w14:textId="77777777" w:rsidR="00EC3AE6"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lastRenderedPageBreak/>
        <w:t>Garner S, Fenton T, Martin L, Creaser C, Johns C, Barnabe C. Personalized diet and exercise recommendations in early rheumatoid arthritis: a feasibility trial. Musculoskeletal Care 2018;16(1):167-172.</w:t>
      </w:r>
    </w:p>
    <w:p w14:paraId="2BB55AD3" w14:textId="77777777" w:rsidR="00EC3AE6" w:rsidRPr="006A5833" w:rsidRDefault="00EC3AE6" w:rsidP="009131FC">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Lin H, Wu X. </w:t>
      </w:r>
      <w:r w:rsidRPr="00D20555">
        <w:rPr>
          <w:rFonts w:ascii="Times New Roman" w:hAnsi="Times New Roman" w:cs="Times New Roman"/>
          <w:sz w:val="24"/>
        </w:rPr>
        <w:t>Intervention strategies for improving patient adherence to follow-up in the era of mobile information technology: a systematic review and meta-analysis</w:t>
      </w:r>
      <w:r>
        <w:rPr>
          <w:rFonts w:ascii="Times New Roman" w:hAnsi="Times New Roman" w:cs="Times New Roman"/>
          <w:sz w:val="24"/>
        </w:rPr>
        <w:t>. PLOS One 2014;9(8):e104266.</w:t>
      </w:r>
    </w:p>
    <w:p w14:paraId="10FAAE24" w14:textId="7B2F08B8" w:rsidR="00F32E90" w:rsidRDefault="00F32E90" w:rsidP="009131FC">
      <w:pPr>
        <w:spacing w:line="480" w:lineRule="auto"/>
        <w:jc w:val="both"/>
        <w:rPr>
          <w:rFonts w:ascii="Times New Roman" w:hAnsi="Times New Roman" w:cs="Times New Roman"/>
          <w:sz w:val="24"/>
          <w:szCs w:val="24"/>
        </w:rPr>
      </w:pPr>
    </w:p>
    <w:p w14:paraId="566E6218" w14:textId="63A38318" w:rsidR="009131FC" w:rsidRDefault="009131FC" w:rsidP="009131FC">
      <w:pPr>
        <w:spacing w:line="480" w:lineRule="auto"/>
        <w:jc w:val="both"/>
        <w:rPr>
          <w:rFonts w:ascii="Times New Roman" w:hAnsi="Times New Roman" w:cs="Times New Roman"/>
          <w:sz w:val="24"/>
          <w:szCs w:val="24"/>
        </w:rPr>
      </w:pPr>
    </w:p>
    <w:p w14:paraId="12E91207" w14:textId="4DBE8A4E" w:rsidR="009131FC" w:rsidRDefault="009131FC" w:rsidP="009131FC">
      <w:pPr>
        <w:spacing w:line="480" w:lineRule="auto"/>
        <w:jc w:val="both"/>
        <w:rPr>
          <w:rFonts w:ascii="Times New Roman" w:hAnsi="Times New Roman" w:cs="Times New Roman"/>
          <w:sz w:val="24"/>
          <w:szCs w:val="24"/>
        </w:rPr>
      </w:pPr>
    </w:p>
    <w:p w14:paraId="21CCB625" w14:textId="216C6B73" w:rsidR="009131FC" w:rsidRDefault="009131FC" w:rsidP="009131FC">
      <w:pPr>
        <w:spacing w:line="480" w:lineRule="auto"/>
        <w:jc w:val="both"/>
        <w:rPr>
          <w:rFonts w:ascii="Times New Roman" w:hAnsi="Times New Roman" w:cs="Times New Roman"/>
          <w:sz w:val="24"/>
          <w:szCs w:val="24"/>
        </w:rPr>
      </w:pPr>
    </w:p>
    <w:p w14:paraId="7B8D1D6E" w14:textId="5AB04FFF" w:rsidR="009131FC" w:rsidRPr="009131FC" w:rsidRDefault="009131FC" w:rsidP="009131FC">
      <w:pPr>
        <w:spacing w:line="480" w:lineRule="auto"/>
        <w:jc w:val="both"/>
        <w:rPr>
          <w:rFonts w:ascii="Times New Roman" w:hAnsi="Times New Roman" w:cs="Times New Roman"/>
          <w:b/>
          <w:sz w:val="28"/>
          <w:szCs w:val="24"/>
        </w:rPr>
      </w:pPr>
      <w:r w:rsidRPr="009131FC">
        <w:rPr>
          <w:rFonts w:ascii="Times New Roman" w:hAnsi="Times New Roman" w:cs="Times New Roman"/>
          <w:b/>
          <w:sz w:val="28"/>
          <w:szCs w:val="24"/>
        </w:rPr>
        <w:t>Additional files</w:t>
      </w:r>
    </w:p>
    <w:p w14:paraId="38F9E126" w14:textId="58DF9293" w:rsidR="009131FC"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Filename: Additional File 1 </w:t>
      </w:r>
    </w:p>
    <w:p w14:paraId="21015BC4" w14:textId="49E16784"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File format: .docx</w:t>
      </w:r>
    </w:p>
    <w:p w14:paraId="5D122157" w14:textId="1E254D73"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Title: Events of special interest</w:t>
      </w:r>
    </w:p>
    <w:p w14:paraId="1818E602" w14:textId="1B0CCA40"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Description: Table of events of special interest for the GREAT Strides intervention</w:t>
      </w:r>
    </w:p>
    <w:p w14:paraId="54B7BC63" w14:textId="2463883A" w:rsidR="009D2AE5" w:rsidRDefault="009D2AE5" w:rsidP="009131FC">
      <w:pPr>
        <w:spacing w:line="480" w:lineRule="auto"/>
        <w:jc w:val="both"/>
        <w:rPr>
          <w:rFonts w:ascii="Times New Roman" w:hAnsi="Times New Roman" w:cs="Times New Roman"/>
          <w:sz w:val="24"/>
          <w:szCs w:val="24"/>
        </w:rPr>
      </w:pPr>
    </w:p>
    <w:p w14:paraId="196DE0C8" w14:textId="6FD30115"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Filename: </w:t>
      </w:r>
      <w:r w:rsidR="00CB2EEB">
        <w:rPr>
          <w:rFonts w:ascii="Times New Roman" w:hAnsi="Times New Roman" w:cs="Times New Roman"/>
          <w:sz w:val="24"/>
          <w:szCs w:val="24"/>
        </w:rPr>
        <w:t>Additional File 2</w:t>
      </w:r>
    </w:p>
    <w:p w14:paraId="1D3368A8" w14:textId="0B909CEF"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File format:</w:t>
      </w:r>
      <w:r w:rsidR="00525C4D">
        <w:rPr>
          <w:rFonts w:ascii="Times New Roman" w:hAnsi="Times New Roman" w:cs="Times New Roman"/>
          <w:sz w:val="24"/>
          <w:szCs w:val="24"/>
        </w:rPr>
        <w:t xml:space="preserve"> .docx</w:t>
      </w:r>
    </w:p>
    <w:p w14:paraId="1976DE0D" w14:textId="2264B745"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Title:</w:t>
      </w:r>
      <w:r w:rsidR="001360E1">
        <w:rPr>
          <w:rFonts w:ascii="Times New Roman" w:hAnsi="Times New Roman" w:cs="Times New Roman"/>
          <w:sz w:val="24"/>
          <w:szCs w:val="24"/>
        </w:rPr>
        <w:t xml:space="preserve"> Interview Script Participants</w:t>
      </w:r>
    </w:p>
    <w:p w14:paraId="39095474" w14:textId="757532B9" w:rsidR="009D2AE5" w:rsidRDefault="009D2AE5"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Description: </w:t>
      </w:r>
      <w:r w:rsidR="002A762D">
        <w:rPr>
          <w:rFonts w:ascii="Times New Roman" w:hAnsi="Times New Roman" w:cs="Times New Roman"/>
          <w:sz w:val="24"/>
          <w:szCs w:val="24"/>
        </w:rPr>
        <w:t>This document is the interview script/guide used by the facilitator to interview participants.</w:t>
      </w:r>
    </w:p>
    <w:p w14:paraId="6BFBC801" w14:textId="77777777" w:rsidR="009D2AE5" w:rsidRDefault="009D2AE5" w:rsidP="009131FC">
      <w:pPr>
        <w:spacing w:line="480" w:lineRule="auto"/>
        <w:jc w:val="both"/>
        <w:rPr>
          <w:rFonts w:ascii="Times New Roman" w:hAnsi="Times New Roman" w:cs="Times New Roman"/>
          <w:sz w:val="24"/>
          <w:szCs w:val="24"/>
        </w:rPr>
      </w:pPr>
    </w:p>
    <w:p w14:paraId="1D9B9E6A" w14:textId="20CCB8A1"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Filename: </w:t>
      </w:r>
      <w:r w:rsidR="00525C4D">
        <w:rPr>
          <w:rFonts w:ascii="Times New Roman" w:hAnsi="Times New Roman" w:cs="Times New Roman"/>
          <w:sz w:val="24"/>
          <w:szCs w:val="24"/>
        </w:rPr>
        <w:t>Additional File 3</w:t>
      </w:r>
    </w:p>
    <w:p w14:paraId="7619141C" w14:textId="7BAA018A"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File format:</w:t>
      </w:r>
      <w:r w:rsidR="00525C4D">
        <w:rPr>
          <w:rFonts w:ascii="Times New Roman" w:hAnsi="Times New Roman" w:cs="Times New Roman"/>
          <w:sz w:val="24"/>
          <w:szCs w:val="24"/>
        </w:rPr>
        <w:t xml:space="preserve"> .docx</w:t>
      </w:r>
    </w:p>
    <w:p w14:paraId="3B2568F6" w14:textId="547B4520"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Title:</w:t>
      </w:r>
      <w:r w:rsidR="002A762D">
        <w:rPr>
          <w:rFonts w:ascii="Times New Roman" w:hAnsi="Times New Roman" w:cs="Times New Roman"/>
          <w:sz w:val="24"/>
          <w:szCs w:val="24"/>
        </w:rPr>
        <w:t xml:space="preserve"> Interview Script Therapists</w:t>
      </w:r>
    </w:p>
    <w:p w14:paraId="253889B3" w14:textId="3C30D214"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Description: </w:t>
      </w:r>
      <w:r w:rsidR="002A762D">
        <w:rPr>
          <w:rFonts w:ascii="Times New Roman" w:hAnsi="Times New Roman" w:cs="Times New Roman"/>
          <w:sz w:val="24"/>
          <w:szCs w:val="24"/>
        </w:rPr>
        <w:t>This document is the</w:t>
      </w:r>
      <w:r w:rsidR="002A762D" w:rsidRPr="002A762D">
        <w:rPr>
          <w:rFonts w:ascii="Times New Roman" w:hAnsi="Times New Roman" w:cs="Times New Roman"/>
          <w:sz w:val="24"/>
          <w:szCs w:val="24"/>
        </w:rPr>
        <w:t xml:space="preserve"> interview script/guide used by the faci</w:t>
      </w:r>
      <w:r w:rsidR="002A762D">
        <w:rPr>
          <w:rFonts w:ascii="Times New Roman" w:hAnsi="Times New Roman" w:cs="Times New Roman"/>
          <w:sz w:val="24"/>
          <w:szCs w:val="24"/>
        </w:rPr>
        <w:t>litator to interview therapist</w:t>
      </w:r>
      <w:r w:rsidR="002A762D" w:rsidRPr="002A762D">
        <w:rPr>
          <w:rFonts w:ascii="Times New Roman" w:hAnsi="Times New Roman" w:cs="Times New Roman"/>
          <w:sz w:val="24"/>
          <w:szCs w:val="24"/>
        </w:rPr>
        <w:t>s.</w:t>
      </w:r>
    </w:p>
    <w:p w14:paraId="12C19C14" w14:textId="7901674B" w:rsidR="009D2AE5" w:rsidRDefault="009D2AE5" w:rsidP="009131FC">
      <w:pPr>
        <w:spacing w:line="480" w:lineRule="auto"/>
        <w:jc w:val="both"/>
        <w:rPr>
          <w:rFonts w:ascii="Times New Roman" w:hAnsi="Times New Roman" w:cs="Times New Roman"/>
          <w:sz w:val="24"/>
          <w:szCs w:val="24"/>
        </w:rPr>
      </w:pPr>
    </w:p>
    <w:p w14:paraId="01757CB4" w14:textId="534114B5"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Filename: </w:t>
      </w:r>
      <w:r w:rsidR="00525C4D">
        <w:rPr>
          <w:rFonts w:ascii="Times New Roman" w:hAnsi="Times New Roman" w:cs="Times New Roman"/>
          <w:sz w:val="24"/>
          <w:szCs w:val="24"/>
        </w:rPr>
        <w:t>Additional File 4</w:t>
      </w:r>
    </w:p>
    <w:p w14:paraId="133DB101" w14:textId="71CD3BE5"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File format:</w:t>
      </w:r>
      <w:r w:rsidR="00525C4D">
        <w:rPr>
          <w:rFonts w:ascii="Times New Roman" w:hAnsi="Times New Roman" w:cs="Times New Roman"/>
          <w:sz w:val="24"/>
          <w:szCs w:val="24"/>
        </w:rPr>
        <w:t xml:space="preserve"> .docx</w:t>
      </w:r>
    </w:p>
    <w:p w14:paraId="40BC1BE7" w14:textId="2B73C3B3"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Title:</w:t>
      </w:r>
      <w:r w:rsidR="00510B0D">
        <w:rPr>
          <w:rFonts w:ascii="Times New Roman" w:hAnsi="Times New Roman" w:cs="Times New Roman"/>
          <w:sz w:val="24"/>
          <w:szCs w:val="24"/>
        </w:rPr>
        <w:t xml:space="preserve"> Intervention fidelity results and reliability</w:t>
      </w:r>
    </w:p>
    <w:p w14:paraId="0B87362A" w14:textId="1DC55335"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Description: </w:t>
      </w:r>
      <w:r w:rsidR="00510B0D">
        <w:rPr>
          <w:rFonts w:ascii="Times New Roman" w:hAnsi="Times New Roman" w:cs="Times New Roman"/>
          <w:sz w:val="24"/>
          <w:szCs w:val="24"/>
        </w:rPr>
        <w:t>Table of i</w:t>
      </w:r>
      <w:r w:rsidR="00510B0D" w:rsidRPr="00510B0D">
        <w:rPr>
          <w:rFonts w:ascii="Times New Roman" w:hAnsi="Times New Roman" w:cs="Times New Roman"/>
          <w:sz w:val="24"/>
          <w:szCs w:val="24"/>
        </w:rPr>
        <w:t>nter-rater reliability, and fidelity of core components and Behaviour Change Techniques delivered across all GREAT Intervention sessions</w:t>
      </w:r>
      <w:r w:rsidR="00510B0D">
        <w:rPr>
          <w:rFonts w:ascii="Times New Roman" w:hAnsi="Times New Roman" w:cs="Times New Roman"/>
          <w:sz w:val="24"/>
          <w:szCs w:val="24"/>
        </w:rPr>
        <w:t>.</w:t>
      </w:r>
    </w:p>
    <w:p w14:paraId="45E49C29" w14:textId="2F66F2AB" w:rsidR="009D2AE5" w:rsidRDefault="009D2AE5" w:rsidP="009131FC">
      <w:pPr>
        <w:spacing w:line="480" w:lineRule="auto"/>
        <w:jc w:val="both"/>
        <w:rPr>
          <w:rFonts w:ascii="Times New Roman" w:hAnsi="Times New Roman" w:cs="Times New Roman"/>
          <w:sz w:val="24"/>
          <w:szCs w:val="24"/>
        </w:rPr>
      </w:pPr>
    </w:p>
    <w:p w14:paraId="076416CF" w14:textId="5BCD7A32"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Filename: </w:t>
      </w:r>
      <w:r w:rsidR="00525C4D">
        <w:rPr>
          <w:rFonts w:ascii="Times New Roman" w:hAnsi="Times New Roman" w:cs="Times New Roman"/>
          <w:sz w:val="24"/>
          <w:szCs w:val="24"/>
        </w:rPr>
        <w:t>Additional File 5</w:t>
      </w:r>
    </w:p>
    <w:p w14:paraId="25CBBAA6" w14:textId="23D42E4B"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File format:</w:t>
      </w:r>
      <w:r w:rsidR="00525C4D">
        <w:rPr>
          <w:rFonts w:ascii="Times New Roman" w:hAnsi="Times New Roman" w:cs="Times New Roman"/>
          <w:sz w:val="24"/>
          <w:szCs w:val="24"/>
        </w:rPr>
        <w:t xml:space="preserve"> .docx</w:t>
      </w:r>
    </w:p>
    <w:p w14:paraId="13C435AB" w14:textId="3E79A372"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Title:</w:t>
      </w:r>
      <w:r w:rsidR="00510B0D">
        <w:rPr>
          <w:rFonts w:ascii="Times New Roman" w:hAnsi="Times New Roman" w:cs="Times New Roman"/>
          <w:sz w:val="24"/>
          <w:szCs w:val="24"/>
        </w:rPr>
        <w:t xml:space="preserve"> PROM scores by CWA</w:t>
      </w:r>
    </w:p>
    <w:p w14:paraId="694B9FE9" w14:textId="2997B142" w:rsidR="009D2AE5" w:rsidRDefault="009D2AE5" w:rsidP="009D2A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Description: </w:t>
      </w:r>
      <w:r w:rsidR="00510B0D">
        <w:rPr>
          <w:rFonts w:ascii="Times New Roman" w:hAnsi="Times New Roman" w:cs="Times New Roman"/>
          <w:sz w:val="24"/>
          <w:szCs w:val="24"/>
        </w:rPr>
        <w:t>Table of m</w:t>
      </w:r>
      <w:r w:rsidR="00510B0D" w:rsidRPr="00510B0D">
        <w:rPr>
          <w:rFonts w:ascii="Times New Roman" w:hAnsi="Times New Roman" w:cs="Times New Roman"/>
          <w:sz w:val="24"/>
          <w:szCs w:val="24"/>
        </w:rPr>
        <w:t>ean change at 12-weeks summarised for the candidate primary outcome measures, split by response to the CWA 7-pt likert scale. Estimated differences (and 95% CI) summarised for the mean change at 12-weeks per 1-unit increase in the CWA. E.g. The estimated difference between those who responded 'No change' versus 'A bit better' or 'A bit better' versus 'Much better'.</w:t>
      </w:r>
    </w:p>
    <w:p w14:paraId="1B785906" w14:textId="02C6D4F3" w:rsidR="009D2AE5" w:rsidRDefault="009D2AE5" w:rsidP="009131FC">
      <w:pPr>
        <w:spacing w:line="480" w:lineRule="auto"/>
        <w:jc w:val="both"/>
        <w:rPr>
          <w:rFonts w:ascii="Times New Roman" w:hAnsi="Times New Roman" w:cs="Times New Roman"/>
          <w:sz w:val="24"/>
          <w:szCs w:val="24"/>
        </w:rPr>
      </w:pPr>
    </w:p>
    <w:p w14:paraId="20E42D25" w14:textId="3CC2D8B6" w:rsidR="00D23773" w:rsidRDefault="00D23773" w:rsidP="009131FC">
      <w:pPr>
        <w:spacing w:line="480" w:lineRule="auto"/>
        <w:jc w:val="both"/>
        <w:rPr>
          <w:rFonts w:ascii="Times New Roman" w:hAnsi="Times New Roman" w:cs="Times New Roman"/>
          <w:sz w:val="24"/>
          <w:szCs w:val="24"/>
        </w:rPr>
      </w:pPr>
    </w:p>
    <w:p w14:paraId="1A0081DB" w14:textId="6F2F756B" w:rsidR="00D23773" w:rsidRDefault="00D23773" w:rsidP="009131FC">
      <w:pPr>
        <w:spacing w:line="480" w:lineRule="auto"/>
        <w:jc w:val="both"/>
        <w:rPr>
          <w:rFonts w:ascii="Times New Roman" w:hAnsi="Times New Roman" w:cs="Times New Roman"/>
          <w:sz w:val="24"/>
          <w:szCs w:val="24"/>
        </w:rPr>
      </w:pPr>
    </w:p>
    <w:p w14:paraId="0AB8819C" w14:textId="13A1E2E8" w:rsidR="00D23773" w:rsidRDefault="00D23773" w:rsidP="009131FC">
      <w:pPr>
        <w:spacing w:line="480" w:lineRule="auto"/>
        <w:jc w:val="both"/>
        <w:rPr>
          <w:rFonts w:ascii="Times New Roman" w:hAnsi="Times New Roman" w:cs="Times New Roman"/>
          <w:sz w:val="24"/>
          <w:szCs w:val="24"/>
        </w:rPr>
      </w:pPr>
    </w:p>
    <w:p w14:paraId="448AA876" w14:textId="1994A543" w:rsidR="00D23773" w:rsidRDefault="00D23773" w:rsidP="009131FC">
      <w:pPr>
        <w:spacing w:line="480" w:lineRule="auto"/>
        <w:jc w:val="both"/>
        <w:rPr>
          <w:rFonts w:ascii="Times New Roman" w:hAnsi="Times New Roman" w:cs="Times New Roman"/>
          <w:sz w:val="24"/>
          <w:szCs w:val="24"/>
        </w:rPr>
      </w:pPr>
    </w:p>
    <w:p w14:paraId="7694CB49" w14:textId="36D53959" w:rsidR="00D23773" w:rsidRDefault="00D23773" w:rsidP="009131FC">
      <w:pPr>
        <w:spacing w:line="480" w:lineRule="auto"/>
        <w:jc w:val="both"/>
        <w:rPr>
          <w:rFonts w:ascii="Times New Roman" w:hAnsi="Times New Roman" w:cs="Times New Roman"/>
          <w:sz w:val="24"/>
          <w:szCs w:val="24"/>
        </w:rPr>
      </w:pPr>
    </w:p>
    <w:p w14:paraId="2D05D417" w14:textId="54F1D812" w:rsidR="00D23773" w:rsidRDefault="00D23773" w:rsidP="009131FC">
      <w:pPr>
        <w:spacing w:line="480" w:lineRule="auto"/>
        <w:jc w:val="both"/>
        <w:rPr>
          <w:rFonts w:ascii="Times New Roman" w:hAnsi="Times New Roman" w:cs="Times New Roman"/>
          <w:sz w:val="24"/>
          <w:szCs w:val="24"/>
        </w:rPr>
      </w:pPr>
    </w:p>
    <w:p w14:paraId="5CFB0653" w14:textId="3E470A60" w:rsidR="00D23773" w:rsidRDefault="00D23773" w:rsidP="009131FC">
      <w:pPr>
        <w:spacing w:line="480" w:lineRule="auto"/>
        <w:jc w:val="both"/>
        <w:rPr>
          <w:rFonts w:ascii="Times New Roman" w:hAnsi="Times New Roman" w:cs="Times New Roman"/>
          <w:sz w:val="24"/>
          <w:szCs w:val="24"/>
        </w:rPr>
      </w:pPr>
    </w:p>
    <w:p w14:paraId="4665C9BC" w14:textId="00C25AA0" w:rsidR="00D23773" w:rsidRDefault="00D23773" w:rsidP="009131FC">
      <w:pPr>
        <w:spacing w:line="480" w:lineRule="auto"/>
        <w:jc w:val="both"/>
        <w:rPr>
          <w:rFonts w:ascii="Times New Roman" w:hAnsi="Times New Roman" w:cs="Times New Roman"/>
          <w:sz w:val="24"/>
          <w:szCs w:val="24"/>
        </w:rPr>
      </w:pPr>
    </w:p>
    <w:p w14:paraId="32FF1858" w14:textId="77777777" w:rsidR="00D23773" w:rsidRDefault="00D23773" w:rsidP="009131FC">
      <w:pPr>
        <w:spacing w:line="480" w:lineRule="auto"/>
        <w:jc w:val="both"/>
        <w:rPr>
          <w:rFonts w:ascii="Times New Roman" w:hAnsi="Times New Roman" w:cs="Times New Roman"/>
          <w:sz w:val="24"/>
          <w:szCs w:val="24"/>
        </w:rPr>
        <w:sectPr w:rsidR="00D23773" w:rsidSect="00B84185">
          <w:footerReference w:type="default" r:id="rId29"/>
          <w:pgSz w:w="11906" w:h="16838"/>
          <w:pgMar w:top="1440" w:right="1440" w:bottom="1440" w:left="1440" w:header="708" w:footer="708" w:gutter="0"/>
          <w:lnNumType w:countBy="1" w:restart="continuous"/>
          <w:cols w:space="708"/>
          <w:docGrid w:linePitch="360"/>
        </w:sectPr>
      </w:pPr>
    </w:p>
    <w:p w14:paraId="3B1B4CDF" w14:textId="5C9ADBCC" w:rsidR="00D23773" w:rsidRDefault="00D23773" w:rsidP="009131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2.</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710"/>
        <w:gridCol w:w="1710"/>
        <w:gridCol w:w="1711"/>
        <w:gridCol w:w="1710"/>
        <w:gridCol w:w="1710"/>
        <w:gridCol w:w="1711"/>
      </w:tblGrid>
      <w:tr w:rsidR="00D23773" w14:paraId="6196589A" w14:textId="77777777" w:rsidTr="00B84185">
        <w:tc>
          <w:tcPr>
            <w:tcW w:w="3686" w:type="dxa"/>
            <w:tcBorders>
              <w:top w:val="single" w:sz="4" w:space="0" w:color="auto"/>
              <w:bottom w:val="single" w:sz="4" w:space="0" w:color="auto"/>
            </w:tcBorders>
          </w:tcPr>
          <w:p w14:paraId="01111DEA" w14:textId="77777777" w:rsidR="00D23773" w:rsidRDefault="00D23773" w:rsidP="00B84185">
            <w:pPr>
              <w:rPr>
                <w:rFonts w:ascii="Times New Roman" w:hAnsi="Times New Roman" w:cs="Times New Roman"/>
                <w:sz w:val="24"/>
              </w:rPr>
            </w:pPr>
          </w:p>
        </w:tc>
        <w:tc>
          <w:tcPr>
            <w:tcW w:w="1710" w:type="dxa"/>
            <w:tcBorders>
              <w:top w:val="single" w:sz="4" w:space="0" w:color="auto"/>
              <w:bottom w:val="single" w:sz="4" w:space="0" w:color="auto"/>
            </w:tcBorders>
          </w:tcPr>
          <w:p w14:paraId="08B5561B" w14:textId="77777777" w:rsidR="00D23773" w:rsidRDefault="00D23773" w:rsidP="00B84185">
            <w:pPr>
              <w:rPr>
                <w:rFonts w:ascii="Times New Roman" w:hAnsi="Times New Roman" w:cs="Times New Roman"/>
                <w:sz w:val="24"/>
              </w:rPr>
            </w:pPr>
            <w:r>
              <w:rPr>
                <w:rFonts w:ascii="Times New Roman" w:hAnsi="Times New Roman" w:cs="Times New Roman"/>
                <w:sz w:val="24"/>
              </w:rPr>
              <w:t>Pre study screening/ consent</w:t>
            </w:r>
          </w:p>
          <w:p w14:paraId="2FB4F0D9" w14:textId="77777777" w:rsidR="00D23773" w:rsidRDefault="00D23773" w:rsidP="00B84185">
            <w:pPr>
              <w:rPr>
                <w:rFonts w:ascii="Times New Roman" w:hAnsi="Times New Roman" w:cs="Times New Roman"/>
                <w:sz w:val="24"/>
              </w:rPr>
            </w:pPr>
            <w:r>
              <w:rPr>
                <w:rFonts w:ascii="Times New Roman" w:hAnsi="Times New Roman" w:cs="Times New Roman"/>
                <w:sz w:val="24"/>
              </w:rPr>
              <w:t>-1</w:t>
            </w:r>
          </w:p>
        </w:tc>
        <w:tc>
          <w:tcPr>
            <w:tcW w:w="1710" w:type="dxa"/>
            <w:tcBorders>
              <w:top w:val="single" w:sz="4" w:space="0" w:color="auto"/>
              <w:bottom w:val="single" w:sz="4" w:space="0" w:color="auto"/>
            </w:tcBorders>
          </w:tcPr>
          <w:p w14:paraId="4B888C29" w14:textId="77777777" w:rsidR="00D23773" w:rsidRDefault="00D23773" w:rsidP="00B84185">
            <w:pPr>
              <w:rPr>
                <w:rFonts w:ascii="Times New Roman" w:hAnsi="Times New Roman" w:cs="Times New Roman"/>
                <w:sz w:val="24"/>
              </w:rPr>
            </w:pPr>
            <w:r>
              <w:rPr>
                <w:rFonts w:ascii="Times New Roman" w:hAnsi="Times New Roman" w:cs="Times New Roman"/>
                <w:sz w:val="24"/>
              </w:rPr>
              <w:t>Baseline</w:t>
            </w:r>
          </w:p>
          <w:p w14:paraId="5075E27D" w14:textId="77777777" w:rsidR="00D23773" w:rsidRDefault="00D23773" w:rsidP="00B84185">
            <w:pPr>
              <w:rPr>
                <w:rFonts w:ascii="Times New Roman" w:hAnsi="Times New Roman" w:cs="Times New Roman"/>
                <w:sz w:val="24"/>
              </w:rPr>
            </w:pPr>
          </w:p>
          <w:p w14:paraId="557EB29F" w14:textId="77777777" w:rsidR="00D23773" w:rsidRDefault="00D23773" w:rsidP="00B84185">
            <w:pPr>
              <w:rPr>
                <w:rFonts w:ascii="Times New Roman" w:hAnsi="Times New Roman" w:cs="Times New Roman"/>
                <w:sz w:val="24"/>
              </w:rPr>
            </w:pPr>
          </w:p>
          <w:p w14:paraId="78975619" w14:textId="77777777" w:rsidR="00D23773" w:rsidRDefault="00D23773" w:rsidP="00B84185">
            <w:pPr>
              <w:rPr>
                <w:rFonts w:ascii="Times New Roman" w:hAnsi="Times New Roman" w:cs="Times New Roman"/>
                <w:sz w:val="24"/>
              </w:rPr>
            </w:pPr>
            <w:r>
              <w:rPr>
                <w:rFonts w:ascii="Times New Roman" w:hAnsi="Times New Roman" w:cs="Times New Roman"/>
                <w:sz w:val="24"/>
              </w:rPr>
              <w:t>0</w:t>
            </w:r>
          </w:p>
        </w:tc>
        <w:tc>
          <w:tcPr>
            <w:tcW w:w="1711" w:type="dxa"/>
            <w:tcBorders>
              <w:top w:val="single" w:sz="4" w:space="0" w:color="auto"/>
              <w:bottom w:val="single" w:sz="4" w:space="0" w:color="auto"/>
            </w:tcBorders>
          </w:tcPr>
          <w:p w14:paraId="60CF0334" w14:textId="77777777" w:rsidR="00D23773" w:rsidRDefault="00D23773" w:rsidP="00B84185">
            <w:pPr>
              <w:rPr>
                <w:rFonts w:ascii="Times New Roman" w:hAnsi="Times New Roman" w:cs="Times New Roman"/>
                <w:sz w:val="24"/>
              </w:rPr>
            </w:pPr>
            <w:r>
              <w:rPr>
                <w:rFonts w:ascii="Times New Roman" w:hAnsi="Times New Roman" w:cs="Times New Roman"/>
                <w:sz w:val="24"/>
              </w:rPr>
              <w:t>Compulsory clinical visit 1</w:t>
            </w:r>
          </w:p>
          <w:p w14:paraId="00BAC121" w14:textId="77777777" w:rsidR="00D23773" w:rsidRDefault="00D23773" w:rsidP="00B84185">
            <w:pPr>
              <w:rPr>
                <w:rFonts w:ascii="Times New Roman" w:hAnsi="Times New Roman" w:cs="Times New Roman"/>
                <w:sz w:val="24"/>
              </w:rPr>
            </w:pPr>
          </w:p>
          <w:p w14:paraId="178FBD4C" w14:textId="77777777" w:rsidR="00D23773" w:rsidRDefault="00D23773" w:rsidP="00B84185">
            <w:pPr>
              <w:rPr>
                <w:rFonts w:ascii="Times New Roman" w:hAnsi="Times New Roman" w:cs="Times New Roman"/>
                <w:sz w:val="24"/>
              </w:rPr>
            </w:pPr>
            <w:r>
              <w:rPr>
                <w:rFonts w:ascii="Times New Roman" w:hAnsi="Times New Roman" w:cs="Times New Roman"/>
                <w:sz w:val="24"/>
              </w:rPr>
              <w:t>T1</w:t>
            </w:r>
          </w:p>
        </w:tc>
        <w:tc>
          <w:tcPr>
            <w:tcW w:w="1710" w:type="dxa"/>
            <w:tcBorders>
              <w:top w:val="single" w:sz="4" w:space="0" w:color="auto"/>
              <w:bottom w:val="single" w:sz="4" w:space="0" w:color="auto"/>
            </w:tcBorders>
          </w:tcPr>
          <w:p w14:paraId="005DC9D5" w14:textId="77777777" w:rsidR="00D23773" w:rsidRDefault="00D23773" w:rsidP="00B84185">
            <w:pPr>
              <w:rPr>
                <w:rFonts w:ascii="Times New Roman" w:hAnsi="Times New Roman" w:cs="Times New Roman"/>
                <w:sz w:val="24"/>
              </w:rPr>
            </w:pPr>
            <w:r>
              <w:rPr>
                <w:rFonts w:ascii="Times New Roman" w:hAnsi="Times New Roman" w:cs="Times New Roman"/>
                <w:sz w:val="24"/>
              </w:rPr>
              <w:t>Compulsory clinical visit 2</w:t>
            </w:r>
          </w:p>
          <w:p w14:paraId="2914985B" w14:textId="77777777" w:rsidR="00D23773" w:rsidRDefault="00D23773" w:rsidP="00B84185">
            <w:pPr>
              <w:rPr>
                <w:rFonts w:ascii="Times New Roman" w:hAnsi="Times New Roman" w:cs="Times New Roman"/>
                <w:sz w:val="24"/>
              </w:rPr>
            </w:pPr>
          </w:p>
          <w:p w14:paraId="16259E16" w14:textId="77777777" w:rsidR="00D23773" w:rsidRDefault="00D23773" w:rsidP="00B84185">
            <w:pPr>
              <w:rPr>
                <w:rFonts w:ascii="Times New Roman" w:hAnsi="Times New Roman" w:cs="Times New Roman"/>
                <w:sz w:val="24"/>
              </w:rPr>
            </w:pPr>
            <w:r>
              <w:rPr>
                <w:rFonts w:ascii="Times New Roman" w:hAnsi="Times New Roman" w:cs="Times New Roman"/>
                <w:sz w:val="24"/>
              </w:rPr>
              <w:t>T2</w:t>
            </w:r>
          </w:p>
        </w:tc>
        <w:tc>
          <w:tcPr>
            <w:tcW w:w="1710" w:type="dxa"/>
            <w:tcBorders>
              <w:top w:val="single" w:sz="4" w:space="0" w:color="auto"/>
              <w:bottom w:val="single" w:sz="4" w:space="0" w:color="auto"/>
            </w:tcBorders>
          </w:tcPr>
          <w:p w14:paraId="3C2E72FE" w14:textId="77777777" w:rsidR="00D23773" w:rsidRDefault="00D23773" w:rsidP="00B84185">
            <w:pPr>
              <w:rPr>
                <w:rFonts w:ascii="Times New Roman" w:hAnsi="Times New Roman" w:cs="Times New Roman"/>
                <w:sz w:val="24"/>
              </w:rPr>
            </w:pPr>
            <w:r>
              <w:rPr>
                <w:rFonts w:ascii="Times New Roman" w:hAnsi="Times New Roman" w:cs="Times New Roman"/>
                <w:sz w:val="24"/>
              </w:rPr>
              <w:t>Optional clinical visits 3-6</w:t>
            </w:r>
          </w:p>
          <w:p w14:paraId="5CFE56EC" w14:textId="77777777" w:rsidR="00D23773" w:rsidRDefault="00D23773" w:rsidP="00B84185">
            <w:pPr>
              <w:rPr>
                <w:rFonts w:ascii="Times New Roman" w:hAnsi="Times New Roman" w:cs="Times New Roman"/>
                <w:sz w:val="24"/>
              </w:rPr>
            </w:pPr>
          </w:p>
          <w:p w14:paraId="24597966" w14:textId="77777777" w:rsidR="00D23773" w:rsidRDefault="00D23773" w:rsidP="00B84185">
            <w:pPr>
              <w:rPr>
                <w:rFonts w:ascii="Times New Roman" w:hAnsi="Times New Roman" w:cs="Times New Roman"/>
                <w:sz w:val="24"/>
              </w:rPr>
            </w:pPr>
            <w:r>
              <w:rPr>
                <w:rFonts w:ascii="Times New Roman" w:hAnsi="Times New Roman" w:cs="Times New Roman"/>
                <w:sz w:val="24"/>
              </w:rPr>
              <w:t>T3-6</w:t>
            </w:r>
          </w:p>
        </w:tc>
        <w:tc>
          <w:tcPr>
            <w:tcW w:w="1711" w:type="dxa"/>
            <w:tcBorders>
              <w:top w:val="single" w:sz="4" w:space="0" w:color="auto"/>
              <w:bottom w:val="single" w:sz="4" w:space="0" w:color="auto"/>
            </w:tcBorders>
          </w:tcPr>
          <w:p w14:paraId="1792F37B" w14:textId="77777777" w:rsidR="00D23773" w:rsidRDefault="00D23773" w:rsidP="00B84185">
            <w:pPr>
              <w:rPr>
                <w:rFonts w:ascii="Times New Roman" w:hAnsi="Times New Roman" w:cs="Times New Roman"/>
                <w:sz w:val="24"/>
              </w:rPr>
            </w:pPr>
            <w:r>
              <w:rPr>
                <w:rFonts w:ascii="Times New Roman" w:hAnsi="Times New Roman" w:cs="Times New Roman"/>
                <w:sz w:val="24"/>
              </w:rPr>
              <w:t>12 weeks follow up</w:t>
            </w:r>
          </w:p>
          <w:p w14:paraId="7B937CB6" w14:textId="77777777" w:rsidR="00D23773" w:rsidRDefault="00D23773" w:rsidP="00B84185">
            <w:pPr>
              <w:rPr>
                <w:rFonts w:ascii="Times New Roman" w:hAnsi="Times New Roman" w:cs="Times New Roman"/>
                <w:sz w:val="24"/>
              </w:rPr>
            </w:pPr>
          </w:p>
          <w:p w14:paraId="642459CF" w14:textId="77777777" w:rsidR="00D23773" w:rsidRDefault="00D23773" w:rsidP="00B84185">
            <w:pPr>
              <w:rPr>
                <w:rFonts w:ascii="Times New Roman" w:hAnsi="Times New Roman" w:cs="Times New Roman"/>
                <w:sz w:val="24"/>
              </w:rPr>
            </w:pPr>
            <w:r>
              <w:rPr>
                <w:rFonts w:ascii="Times New Roman" w:hAnsi="Times New Roman" w:cs="Times New Roman"/>
                <w:sz w:val="24"/>
              </w:rPr>
              <w:t>F1</w:t>
            </w:r>
          </w:p>
        </w:tc>
      </w:tr>
      <w:tr w:rsidR="00D23773" w14:paraId="47FCDBED" w14:textId="77777777" w:rsidTr="00B84185">
        <w:tc>
          <w:tcPr>
            <w:tcW w:w="3686" w:type="dxa"/>
            <w:tcBorders>
              <w:top w:val="single" w:sz="4" w:space="0" w:color="auto"/>
            </w:tcBorders>
          </w:tcPr>
          <w:p w14:paraId="5FD1F631" w14:textId="77777777" w:rsidR="00D23773" w:rsidRDefault="00D23773" w:rsidP="00B84185">
            <w:pPr>
              <w:rPr>
                <w:rFonts w:ascii="Times New Roman" w:hAnsi="Times New Roman" w:cs="Times New Roman"/>
                <w:sz w:val="24"/>
              </w:rPr>
            </w:pPr>
            <w:r>
              <w:rPr>
                <w:rFonts w:ascii="Times New Roman" w:hAnsi="Times New Roman" w:cs="Times New Roman"/>
                <w:sz w:val="24"/>
              </w:rPr>
              <w:t>Enrolment</w:t>
            </w:r>
          </w:p>
        </w:tc>
        <w:tc>
          <w:tcPr>
            <w:tcW w:w="1710" w:type="dxa"/>
            <w:tcBorders>
              <w:top w:val="single" w:sz="4" w:space="0" w:color="auto"/>
            </w:tcBorders>
          </w:tcPr>
          <w:p w14:paraId="14DEA55F" w14:textId="77777777" w:rsidR="00D23773" w:rsidRDefault="00D23773" w:rsidP="00B84185">
            <w:pPr>
              <w:jc w:val="center"/>
              <w:rPr>
                <w:rFonts w:ascii="Times New Roman" w:hAnsi="Times New Roman" w:cs="Times New Roman"/>
                <w:sz w:val="24"/>
              </w:rPr>
            </w:pPr>
          </w:p>
        </w:tc>
        <w:tc>
          <w:tcPr>
            <w:tcW w:w="1710" w:type="dxa"/>
            <w:tcBorders>
              <w:top w:val="single" w:sz="4" w:space="0" w:color="auto"/>
            </w:tcBorders>
          </w:tcPr>
          <w:p w14:paraId="3C7AF2BF" w14:textId="77777777" w:rsidR="00D23773" w:rsidRDefault="00D23773" w:rsidP="00B84185">
            <w:pPr>
              <w:jc w:val="center"/>
              <w:rPr>
                <w:rFonts w:ascii="Times New Roman" w:hAnsi="Times New Roman" w:cs="Times New Roman"/>
                <w:sz w:val="24"/>
              </w:rPr>
            </w:pPr>
          </w:p>
        </w:tc>
        <w:tc>
          <w:tcPr>
            <w:tcW w:w="1711" w:type="dxa"/>
            <w:tcBorders>
              <w:top w:val="single" w:sz="4" w:space="0" w:color="auto"/>
            </w:tcBorders>
          </w:tcPr>
          <w:p w14:paraId="53BF5CEE" w14:textId="77777777" w:rsidR="00D23773" w:rsidRDefault="00D23773" w:rsidP="00B84185">
            <w:pPr>
              <w:jc w:val="center"/>
              <w:rPr>
                <w:rFonts w:ascii="Times New Roman" w:hAnsi="Times New Roman" w:cs="Times New Roman"/>
                <w:sz w:val="24"/>
              </w:rPr>
            </w:pPr>
          </w:p>
        </w:tc>
        <w:tc>
          <w:tcPr>
            <w:tcW w:w="1710" w:type="dxa"/>
            <w:tcBorders>
              <w:top w:val="single" w:sz="4" w:space="0" w:color="auto"/>
            </w:tcBorders>
          </w:tcPr>
          <w:p w14:paraId="6F5D049A" w14:textId="77777777" w:rsidR="00D23773" w:rsidRDefault="00D23773" w:rsidP="00B84185">
            <w:pPr>
              <w:jc w:val="center"/>
              <w:rPr>
                <w:rFonts w:ascii="Times New Roman" w:hAnsi="Times New Roman" w:cs="Times New Roman"/>
                <w:sz w:val="24"/>
              </w:rPr>
            </w:pPr>
          </w:p>
        </w:tc>
        <w:tc>
          <w:tcPr>
            <w:tcW w:w="1710" w:type="dxa"/>
            <w:tcBorders>
              <w:top w:val="single" w:sz="4" w:space="0" w:color="auto"/>
            </w:tcBorders>
          </w:tcPr>
          <w:p w14:paraId="5E868898" w14:textId="77777777" w:rsidR="00D23773" w:rsidRDefault="00D23773" w:rsidP="00B84185">
            <w:pPr>
              <w:jc w:val="center"/>
              <w:rPr>
                <w:rFonts w:ascii="Times New Roman" w:hAnsi="Times New Roman" w:cs="Times New Roman"/>
                <w:sz w:val="24"/>
              </w:rPr>
            </w:pPr>
          </w:p>
        </w:tc>
        <w:tc>
          <w:tcPr>
            <w:tcW w:w="1711" w:type="dxa"/>
            <w:tcBorders>
              <w:top w:val="single" w:sz="4" w:space="0" w:color="auto"/>
            </w:tcBorders>
          </w:tcPr>
          <w:p w14:paraId="6A332AC6" w14:textId="77777777" w:rsidR="00D23773" w:rsidRDefault="00D23773" w:rsidP="00B84185">
            <w:pPr>
              <w:jc w:val="center"/>
              <w:rPr>
                <w:rFonts w:ascii="Times New Roman" w:hAnsi="Times New Roman" w:cs="Times New Roman"/>
                <w:sz w:val="24"/>
              </w:rPr>
            </w:pPr>
          </w:p>
        </w:tc>
      </w:tr>
      <w:tr w:rsidR="00D23773" w14:paraId="64AD16EF" w14:textId="77777777" w:rsidTr="00B84185">
        <w:tc>
          <w:tcPr>
            <w:tcW w:w="3686" w:type="dxa"/>
          </w:tcPr>
          <w:p w14:paraId="4A8DDF73"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Eligibility screen</w:t>
            </w:r>
          </w:p>
        </w:tc>
        <w:tc>
          <w:tcPr>
            <w:tcW w:w="1710" w:type="dxa"/>
          </w:tcPr>
          <w:p w14:paraId="3FC21C23"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0" w:type="dxa"/>
          </w:tcPr>
          <w:p w14:paraId="14BE50FF" w14:textId="77777777" w:rsidR="00D23773" w:rsidRDefault="00D23773" w:rsidP="00B84185">
            <w:pPr>
              <w:jc w:val="center"/>
              <w:rPr>
                <w:rFonts w:ascii="Times New Roman" w:hAnsi="Times New Roman" w:cs="Times New Roman"/>
                <w:sz w:val="24"/>
              </w:rPr>
            </w:pPr>
          </w:p>
        </w:tc>
        <w:tc>
          <w:tcPr>
            <w:tcW w:w="1711" w:type="dxa"/>
          </w:tcPr>
          <w:p w14:paraId="6435F7CA" w14:textId="77777777" w:rsidR="00D23773" w:rsidRDefault="00D23773" w:rsidP="00B84185">
            <w:pPr>
              <w:jc w:val="center"/>
              <w:rPr>
                <w:rFonts w:ascii="Times New Roman" w:hAnsi="Times New Roman" w:cs="Times New Roman"/>
                <w:sz w:val="24"/>
              </w:rPr>
            </w:pPr>
          </w:p>
        </w:tc>
        <w:tc>
          <w:tcPr>
            <w:tcW w:w="1710" w:type="dxa"/>
          </w:tcPr>
          <w:p w14:paraId="056FE038" w14:textId="77777777" w:rsidR="00D23773" w:rsidRDefault="00D23773" w:rsidP="00B84185">
            <w:pPr>
              <w:jc w:val="center"/>
              <w:rPr>
                <w:rFonts w:ascii="Times New Roman" w:hAnsi="Times New Roman" w:cs="Times New Roman"/>
                <w:sz w:val="24"/>
              </w:rPr>
            </w:pPr>
          </w:p>
        </w:tc>
        <w:tc>
          <w:tcPr>
            <w:tcW w:w="1710" w:type="dxa"/>
          </w:tcPr>
          <w:p w14:paraId="2FF98409" w14:textId="77777777" w:rsidR="00D23773" w:rsidRDefault="00D23773" w:rsidP="00B84185">
            <w:pPr>
              <w:jc w:val="center"/>
              <w:rPr>
                <w:rFonts w:ascii="Times New Roman" w:hAnsi="Times New Roman" w:cs="Times New Roman"/>
                <w:sz w:val="24"/>
              </w:rPr>
            </w:pPr>
          </w:p>
        </w:tc>
        <w:tc>
          <w:tcPr>
            <w:tcW w:w="1711" w:type="dxa"/>
          </w:tcPr>
          <w:p w14:paraId="124B0FE2" w14:textId="77777777" w:rsidR="00D23773" w:rsidRDefault="00D23773" w:rsidP="00B84185">
            <w:pPr>
              <w:jc w:val="center"/>
              <w:rPr>
                <w:rFonts w:ascii="Times New Roman" w:hAnsi="Times New Roman" w:cs="Times New Roman"/>
                <w:sz w:val="24"/>
              </w:rPr>
            </w:pPr>
          </w:p>
        </w:tc>
      </w:tr>
      <w:tr w:rsidR="00D23773" w14:paraId="1926C1A4" w14:textId="77777777" w:rsidTr="00B84185">
        <w:tc>
          <w:tcPr>
            <w:tcW w:w="3686" w:type="dxa"/>
          </w:tcPr>
          <w:p w14:paraId="5F55B3C0"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Informed consent</w:t>
            </w:r>
          </w:p>
        </w:tc>
        <w:tc>
          <w:tcPr>
            <w:tcW w:w="1710" w:type="dxa"/>
          </w:tcPr>
          <w:p w14:paraId="75DDC049"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0" w:type="dxa"/>
          </w:tcPr>
          <w:p w14:paraId="5726B42B" w14:textId="77777777" w:rsidR="00D23773" w:rsidRDefault="00D23773" w:rsidP="00B84185">
            <w:pPr>
              <w:jc w:val="center"/>
              <w:rPr>
                <w:rFonts w:ascii="Times New Roman" w:hAnsi="Times New Roman" w:cs="Times New Roman"/>
                <w:sz w:val="24"/>
              </w:rPr>
            </w:pPr>
          </w:p>
        </w:tc>
        <w:tc>
          <w:tcPr>
            <w:tcW w:w="1711" w:type="dxa"/>
          </w:tcPr>
          <w:p w14:paraId="02DAB502" w14:textId="77777777" w:rsidR="00D23773" w:rsidRDefault="00D23773" w:rsidP="00B84185">
            <w:pPr>
              <w:jc w:val="center"/>
              <w:rPr>
                <w:rFonts w:ascii="Times New Roman" w:hAnsi="Times New Roman" w:cs="Times New Roman"/>
                <w:sz w:val="24"/>
              </w:rPr>
            </w:pPr>
          </w:p>
        </w:tc>
        <w:tc>
          <w:tcPr>
            <w:tcW w:w="1710" w:type="dxa"/>
          </w:tcPr>
          <w:p w14:paraId="1B5EC9F9" w14:textId="77777777" w:rsidR="00D23773" w:rsidRDefault="00D23773" w:rsidP="00B84185">
            <w:pPr>
              <w:jc w:val="center"/>
              <w:rPr>
                <w:rFonts w:ascii="Times New Roman" w:hAnsi="Times New Roman" w:cs="Times New Roman"/>
                <w:sz w:val="24"/>
              </w:rPr>
            </w:pPr>
          </w:p>
        </w:tc>
        <w:tc>
          <w:tcPr>
            <w:tcW w:w="1710" w:type="dxa"/>
          </w:tcPr>
          <w:p w14:paraId="1E770A70" w14:textId="77777777" w:rsidR="00D23773" w:rsidRDefault="00D23773" w:rsidP="00B84185">
            <w:pPr>
              <w:jc w:val="center"/>
              <w:rPr>
                <w:rFonts w:ascii="Times New Roman" w:hAnsi="Times New Roman" w:cs="Times New Roman"/>
                <w:sz w:val="24"/>
              </w:rPr>
            </w:pPr>
          </w:p>
        </w:tc>
        <w:tc>
          <w:tcPr>
            <w:tcW w:w="1711" w:type="dxa"/>
          </w:tcPr>
          <w:p w14:paraId="57D81EE9" w14:textId="77777777" w:rsidR="00D23773" w:rsidRDefault="00D23773" w:rsidP="00B84185">
            <w:pPr>
              <w:jc w:val="center"/>
              <w:rPr>
                <w:rFonts w:ascii="Times New Roman" w:hAnsi="Times New Roman" w:cs="Times New Roman"/>
                <w:sz w:val="24"/>
              </w:rPr>
            </w:pPr>
          </w:p>
        </w:tc>
      </w:tr>
      <w:tr w:rsidR="00D23773" w14:paraId="213E81C1" w14:textId="77777777" w:rsidTr="00B84185">
        <w:tc>
          <w:tcPr>
            <w:tcW w:w="3686" w:type="dxa"/>
          </w:tcPr>
          <w:p w14:paraId="7EDF60C1" w14:textId="77777777" w:rsidR="00D23773" w:rsidRDefault="00D23773" w:rsidP="00B84185">
            <w:pPr>
              <w:rPr>
                <w:rFonts w:ascii="Times New Roman" w:hAnsi="Times New Roman" w:cs="Times New Roman"/>
                <w:sz w:val="24"/>
              </w:rPr>
            </w:pPr>
            <w:r>
              <w:rPr>
                <w:rFonts w:ascii="Times New Roman" w:hAnsi="Times New Roman" w:cs="Times New Roman"/>
                <w:sz w:val="24"/>
              </w:rPr>
              <w:t>Measurements</w:t>
            </w:r>
          </w:p>
        </w:tc>
        <w:tc>
          <w:tcPr>
            <w:tcW w:w="1710" w:type="dxa"/>
          </w:tcPr>
          <w:p w14:paraId="5A8FC472" w14:textId="77777777" w:rsidR="00D23773" w:rsidRDefault="00D23773" w:rsidP="00B84185">
            <w:pPr>
              <w:jc w:val="center"/>
              <w:rPr>
                <w:rFonts w:ascii="Times New Roman" w:hAnsi="Times New Roman" w:cs="Times New Roman"/>
                <w:sz w:val="24"/>
              </w:rPr>
            </w:pPr>
          </w:p>
        </w:tc>
        <w:tc>
          <w:tcPr>
            <w:tcW w:w="1710" w:type="dxa"/>
          </w:tcPr>
          <w:p w14:paraId="58703ED3" w14:textId="77777777" w:rsidR="00D23773" w:rsidRDefault="00D23773" w:rsidP="00B84185">
            <w:pPr>
              <w:jc w:val="center"/>
              <w:rPr>
                <w:rFonts w:ascii="Times New Roman" w:hAnsi="Times New Roman" w:cs="Times New Roman"/>
                <w:sz w:val="24"/>
              </w:rPr>
            </w:pPr>
          </w:p>
        </w:tc>
        <w:tc>
          <w:tcPr>
            <w:tcW w:w="1711" w:type="dxa"/>
          </w:tcPr>
          <w:p w14:paraId="652716B1" w14:textId="77777777" w:rsidR="00D23773" w:rsidRDefault="00D23773" w:rsidP="00B84185">
            <w:pPr>
              <w:jc w:val="center"/>
              <w:rPr>
                <w:rFonts w:ascii="Times New Roman" w:hAnsi="Times New Roman" w:cs="Times New Roman"/>
                <w:sz w:val="24"/>
              </w:rPr>
            </w:pPr>
          </w:p>
        </w:tc>
        <w:tc>
          <w:tcPr>
            <w:tcW w:w="1710" w:type="dxa"/>
          </w:tcPr>
          <w:p w14:paraId="279E6FAD" w14:textId="77777777" w:rsidR="00D23773" w:rsidRDefault="00D23773" w:rsidP="00B84185">
            <w:pPr>
              <w:jc w:val="center"/>
              <w:rPr>
                <w:rFonts w:ascii="Times New Roman" w:hAnsi="Times New Roman" w:cs="Times New Roman"/>
                <w:sz w:val="24"/>
              </w:rPr>
            </w:pPr>
          </w:p>
        </w:tc>
        <w:tc>
          <w:tcPr>
            <w:tcW w:w="1710" w:type="dxa"/>
          </w:tcPr>
          <w:p w14:paraId="042EFE7E" w14:textId="77777777" w:rsidR="00D23773" w:rsidRDefault="00D23773" w:rsidP="00B84185">
            <w:pPr>
              <w:jc w:val="center"/>
              <w:rPr>
                <w:rFonts w:ascii="Times New Roman" w:hAnsi="Times New Roman" w:cs="Times New Roman"/>
                <w:sz w:val="24"/>
              </w:rPr>
            </w:pPr>
          </w:p>
        </w:tc>
        <w:tc>
          <w:tcPr>
            <w:tcW w:w="1711" w:type="dxa"/>
          </w:tcPr>
          <w:p w14:paraId="19E5D58F" w14:textId="77777777" w:rsidR="00D23773" w:rsidRDefault="00D23773" w:rsidP="00B84185">
            <w:pPr>
              <w:jc w:val="center"/>
              <w:rPr>
                <w:rFonts w:ascii="Times New Roman" w:hAnsi="Times New Roman" w:cs="Times New Roman"/>
                <w:sz w:val="24"/>
              </w:rPr>
            </w:pPr>
          </w:p>
        </w:tc>
      </w:tr>
      <w:tr w:rsidR="00D23773" w14:paraId="324E18B0" w14:textId="77777777" w:rsidTr="00B84185">
        <w:tc>
          <w:tcPr>
            <w:tcW w:w="3686" w:type="dxa"/>
          </w:tcPr>
          <w:p w14:paraId="7604826E"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Patient acceptability questionnaire</w:t>
            </w:r>
          </w:p>
        </w:tc>
        <w:tc>
          <w:tcPr>
            <w:tcW w:w="1710" w:type="dxa"/>
          </w:tcPr>
          <w:p w14:paraId="260CB471" w14:textId="77777777" w:rsidR="00D23773" w:rsidRDefault="00D23773" w:rsidP="00B84185">
            <w:pPr>
              <w:jc w:val="center"/>
              <w:rPr>
                <w:rFonts w:ascii="Times New Roman" w:hAnsi="Times New Roman" w:cs="Times New Roman"/>
                <w:sz w:val="24"/>
              </w:rPr>
            </w:pPr>
          </w:p>
        </w:tc>
        <w:tc>
          <w:tcPr>
            <w:tcW w:w="1710" w:type="dxa"/>
          </w:tcPr>
          <w:p w14:paraId="50731DE7" w14:textId="77777777" w:rsidR="00D23773" w:rsidRDefault="00D23773" w:rsidP="00B84185">
            <w:pPr>
              <w:jc w:val="center"/>
              <w:rPr>
                <w:rFonts w:ascii="Times New Roman" w:hAnsi="Times New Roman" w:cs="Times New Roman"/>
                <w:sz w:val="24"/>
              </w:rPr>
            </w:pPr>
          </w:p>
        </w:tc>
        <w:tc>
          <w:tcPr>
            <w:tcW w:w="1711" w:type="dxa"/>
          </w:tcPr>
          <w:p w14:paraId="6B4F125D" w14:textId="77777777" w:rsidR="00D23773" w:rsidRDefault="00D23773" w:rsidP="00B84185">
            <w:pPr>
              <w:jc w:val="center"/>
              <w:rPr>
                <w:rFonts w:ascii="Times New Roman" w:hAnsi="Times New Roman" w:cs="Times New Roman"/>
                <w:sz w:val="24"/>
              </w:rPr>
            </w:pPr>
          </w:p>
        </w:tc>
        <w:tc>
          <w:tcPr>
            <w:tcW w:w="1710" w:type="dxa"/>
          </w:tcPr>
          <w:p w14:paraId="538065C2" w14:textId="77777777" w:rsidR="00D23773" w:rsidRDefault="00D23773" w:rsidP="00B84185">
            <w:pPr>
              <w:jc w:val="center"/>
              <w:rPr>
                <w:rFonts w:ascii="Times New Roman" w:hAnsi="Times New Roman" w:cs="Times New Roman"/>
                <w:sz w:val="24"/>
              </w:rPr>
            </w:pPr>
          </w:p>
        </w:tc>
        <w:tc>
          <w:tcPr>
            <w:tcW w:w="1710" w:type="dxa"/>
          </w:tcPr>
          <w:p w14:paraId="7FCC9392" w14:textId="77777777" w:rsidR="00D23773" w:rsidRDefault="00D23773" w:rsidP="00B84185">
            <w:pPr>
              <w:jc w:val="center"/>
              <w:rPr>
                <w:rFonts w:ascii="Times New Roman" w:hAnsi="Times New Roman" w:cs="Times New Roman"/>
                <w:sz w:val="24"/>
              </w:rPr>
            </w:pPr>
          </w:p>
        </w:tc>
        <w:tc>
          <w:tcPr>
            <w:tcW w:w="1711" w:type="dxa"/>
          </w:tcPr>
          <w:p w14:paraId="66464EE8"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305483E9" w14:textId="77777777" w:rsidTr="00B84185">
        <w:tc>
          <w:tcPr>
            <w:tcW w:w="3686" w:type="dxa"/>
          </w:tcPr>
          <w:p w14:paraId="7915DBD2"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EARS</w:t>
            </w:r>
          </w:p>
        </w:tc>
        <w:tc>
          <w:tcPr>
            <w:tcW w:w="1710" w:type="dxa"/>
          </w:tcPr>
          <w:p w14:paraId="569EF6DB" w14:textId="77777777" w:rsidR="00D23773" w:rsidRDefault="00D23773" w:rsidP="00B84185">
            <w:pPr>
              <w:jc w:val="center"/>
              <w:rPr>
                <w:rFonts w:ascii="Times New Roman" w:hAnsi="Times New Roman" w:cs="Times New Roman"/>
                <w:sz w:val="24"/>
              </w:rPr>
            </w:pPr>
          </w:p>
        </w:tc>
        <w:tc>
          <w:tcPr>
            <w:tcW w:w="1710" w:type="dxa"/>
          </w:tcPr>
          <w:p w14:paraId="2B711B3B" w14:textId="77777777" w:rsidR="00D23773" w:rsidRDefault="00D23773" w:rsidP="00B84185">
            <w:pPr>
              <w:jc w:val="center"/>
              <w:rPr>
                <w:rFonts w:ascii="Times New Roman" w:hAnsi="Times New Roman" w:cs="Times New Roman"/>
                <w:sz w:val="24"/>
              </w:rPr>
            </w:pPr>
          </w:p>
        </w:tc>
        <w:tc>
          <w:tcPr>
            <w:tcW w:w="1711" w:type="dxa"/>
          </w:tcPr>
          <w:p w14:paraId="2D2E80F3" w14:textId="77777777" w:rsidR="00D23773" w:rsidRDefault="00D23773" w:rsidP="00B84185">
            <w:pPr>
              <w:jc w:val="center"/>
              <w:rPr>
                <w:rFonts w:ascii="Times New Roman" w:hAnsi="Times New Roman" w:cs="Times New Roman"/>
                <w:sz w:val="24"/>
              </w:rPr>
            </w:pPr>
          </w:p>
        </w:tc>
        <w:tc>
          <w:tcPr>
            <w:tcW w:w="1710" w:type="dxa"/>
          </w:tcPr>
          <w:p w14:paraId="6C15ADEF" w14:textId="77777777" w:rsidR="00D23773" w:rsidRDefault="00D23773" w:rsidP="00B84185">
            <w:pPr>
              <w:jc w:val="center"/>
              <w:rPr>
                <w:rFonts w:ascii="Times New Roman" w:hAnsi="Times New Roman" w:cs="Times New Roman"/>
                <w:sz w:val="24"/>
              </w:rPr>
            </w:pPr>
          </w:p>
        </w:tc>
        <w:tc>
          <w:tcPr>
            <w:tcW w:w="1710" w:type="dxa"/>
          </w:tcPr>
          <w:p w14:paraId="16BEAADB" w14:textId="77777777" w:rsidR="00D23773" w:rsidRDefault="00D23773" w:rsidP="00B84185">
            <w:pPr>
              <w:jc w:val="center"/>
              <w:rPr>
                <w:rFonts w:ascii="Times New Roman" w:hAnsi="Times New Roman" w:cs="Times New Roman"/>
                <w:sz w:val="24"/>
              </w:rPr>
            </w:pPr>
          </w:p>
        </w:tc>
        <w:tc>
          <w:tcPr>
            <w:tcW w:w="1711" w:type="dxa"/>
          </w:tcPr>
          <w:p w14:paraId="2BAD3EF2"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1EE8B922" w14:textId="77777777" w:rsidTr="00B84185">
        <w:tc>
          <w:tcPr>
            <w:tcW w:w="3686" w:type="dxa"/>
          </w:tcPr>
          <w:p w14:paraId="35554BC0"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FFI-DS</w:t>
            </w:r>
          </w:p>
        </w:tc>
        <w:tc>
          <w:tcPr>
            <w:tcW w:w="1710" w:type="dxa"/>
          </w:tcPr>
          <w:p w14:paraId="2447D0E1" w14:textId="77777777" w:rsidR="00D23773" w:rsidRDefault="00D23773" w:rsidP="00B84185">
            <w:pPr>
              <w:jc w:val="center"/>
              <w:rPr>
                <w:rFonts w:ascii="Times New Roman" w:hAnsi="Times New Roman" w:cs="Times New Roman"/>
                <w:sz w:val="24"/>
              </w:rPr>
            </w:pPr>
          </w:p>
        </w:tc>
        <w:tc>
          <w:tcPr>
            <w:tcW w:w="1710" w:type="dxa"/>
          </w:tcPr>
          <w:p w14:paraId="72251031"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1" w:type="dxa"/>
          </w:tcPr>
          <w:p w14:paraId="12EB1A72" w14:textId="77777777" w:rsidR="00D23773" w:rsidRDefault="00D23773" w:rsidP="00B84185">
            <w:pPr>
              <w:jc w:val="center"/>
              <w:rPr>
                <w:rFonts w:ascii="Times New Roman" w:hAnsi="Times New Roman" w:cs="Times New Roman"/>
                <w:sz w:val="24"/>
              </w:rPr>
            </w:pPr>
          </w:p>
        </w:tc>
        <w:tc>
          <w:tcPr>
            <w:tcW w:w="1710" w:type="dxa"/>
          </w:tcPr>
          <w:p w14:paraId="60623797" w14:textId="77777777" w:rsidR="00D23773" w:rsidRDefault="00D23773" w:rsidP="00B84185">
            <w:pPr>
              <w:jc w:val="center"/>
              <w:rPr>
                <w:rFonts w:ascii="Times New Roman" w:hAnsi="Times New Roman" w:cs="Times New Roman"/>
                <w:sz w:val="24"/>
              </w:rPr>
            </w:pPr>
          </w:p>
        </w:tc>
        <w:tc>
          <w:tcPr>
            <w:tcW w:w="1710" w:type="dxa"/>
          </w:tcPr>
          <w:p w14:paraId="32FB9431" w14:textId="77777777" w:rsidR="00D23773" w:rsidRDefault="00D23773" w:rsidP="00B84185">
            <w:pPr>
              <w:jc w:val="center"/>
              <w:rPr>
                <w:rFonts w:ascii="Times New Roman" w:hAnsi="Times New Roman" w:cs="Times New Roman"/>
                <w:sz w:val="24"/>
              </w:rPr>
            </w:pPr>
          </w:p>
        </w:tc>
        <w:tc>
          <w:tcPr>
            <w:tcW w:w="1711" w:type="dxa"/>
          </w:tcPr>
          <w:p w14:paraId="7870EAB2"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68D10858" w14:textId="77777777" w:rsidTr="00B84185">
        <w:tc>
          <w:tcPr>
            <w:tcW w:w="3686" w:type="dxa"/>
          </w:tcPr>
          <w:p w14:paraId="61131A9A"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PROMIS PF-20</w:t>
            </w:r>
          </w:p>
        </w:tc>
        <w:tc>
          <w:tcPr>
            <w:tcW w:w="1710" w:type="dxa"/>
          </w:tcPr>
          <w:p w14:paraId="34F06A33" w14:textId="77777777" w:rsidR="00D23773" w:rsidRDefault="00D23773" w:rsidP="00B84185">
            <w:pPr>
              <w:jc w:val="center"/>
              <w:rPr>
                <w:rFonts w:ascii="Times New Roman" w:hAnsi="Times New Roman" w:cs="Times New Roman"/>
                <w:sz w:val="24"/>
              </w:rPr>
            </w:pPr>
          </w:p>
        </w:tc>
        <w:tc>
          <w:tcPr>
            <w:tcW w:w="1710" w:type="dxa"/>
          </w:tcPr>
          <w:p w14:paraId="062701B8"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1" w:type="dxa"/>
          </w:tcPr>
          <w:p w14:paraId="2179A57F" w14:textId="77777777" w:rsidR="00D23773" w:rsidRDefault="00D23773" w:rsidP="00B84185">
            <w:pPr>
              <w:jc w:val="center"/>
              <w:rPr>
                <w:rFonts w:ascii="Times New Roman" w:hAnsi="Times New Roman" w:cs="Times New Roman"/>
                <w:sz w:val="24"/>
              </w:rPr>
            </w:pPr>
          </w:p>
        </w:tc>
        <w:tc>
          <w:tcPr>
            <w:tcW w:w="1710" w:type="dxa"/>
          </w:tcPr>
          <w:p w14:paraId="52CEAEB6" w14:textId="77777777" w:rsidR="00D23773" w:rsidRDefault="00D23773" w:rsidP="00B84185">
            <w:pPr>
              <w:jc w:val="center"/>
              <w:rPr>
                <w:rFonts w:ascii="Times New Roman" w:hAnsi="Times New Roman" w:cs="Times New Roman"/>
                <w:sz w:val="24"/>
              </w:rPr>
            </w:pPr>
          </w:p>
        </w:tc>
        <w:tc>
          <w:tcPr>
            <w:tcW w:w="1710" w:type="dxa"/>
          </w:tcPr>
          <w:p w14:paraId="5E115116" w14:textId="77777777" w:rsidR="00D23773" w:rsidRDefault="00D23773" w:rsidP="00B84185">
            <w:pPr>
              <w:jc w:val="center"/>
              <w:rPr>
                <w:rFonts w:ascii="Times New Roman" w:hAnsi="Times New Roman" w:cs="Times New Roman"/>
                <w:sz w:val="24"/>
              </w:rPr>
            </w:pPr>
          </w:p>
        </w:tc>
        <w:tc>
          <w:tcPr>
            <w:tcW w:w="1711" w:type="dxa"/>
          </w:tcPr>
          <w:p w14:paraId="59609215"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1EC581EE" w14:textId="77777777" w:rsidTr="00B84185">
        <w:tc>
          <w:tcPr>
            <w:tcW w:w="3686" w:type="dxa"/>
          </w:tcPr>
          <w:p w14:paraId="3639F435"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ROADles</w:t>
            </w:r>
          </w:p>
        </w:tc>
        <w:tc>
          <w:tcPr>
            <w:tcW w:w="1710" w:type="dxa"/>
          </w:tcPr>
          <w:p w14:paraId="685A5FBB" w14:textId="77777777" w:rsidR="00D23773" w:rsidRDefault="00D23773" w:rsidP="00B84185">
            <w:pPr>
              <w:jc w:val="center"/>
              <w:rPr>
                <w:rFonts w:ascii="Times New Roman" w:hAnsi="Times New Roman" w:cs="Times New Roman"/>
                <w:sz w:val="24"/>
              </w:rPr>
            </w:pPr>
          </w:p>
        </w:tc>
        <w:tc>
          <w:tcPr>
            <w:tcW w:w="1710" w:type="dxa"/>
          </w:tcPr>
          <w:p w14:paraId="6E1777E6"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1" w:type="dxa"/>
          </w:tcPr>
          <w:p w14:paraId="155FB322" w14:textId="77777777" w:rsidR="00D23773" w:rsidRDefault="00D23773" w:rsidP="00B84185">
            <w:pPr>
              <w:jc w:val="center"/>
              <w:rPr>
                <w:rFonts w:ascii="Times New Roman" w:hAnsi="Times New Roman" w:cs="Times New Roman"/>
                <w:sz w:val="24"/>
              </w:rPr>
            </w:pPr>
          </w:p>
        </w:tc>
        <w:tc>
          <w:tcPr>
            <w:tcW w:w="1710" w:type="dxa"/>
          </w:tcPr>
          <w:p w14:paraId="1367ED81" w14:textId="77777777" w:rsidR="00D23773" w:rsidRDefault="00D23773" w:rsidP="00B84185">
            <w:pPr>
              <w:jc w:val="center"/>
              <w:rPr>
                <w:rFonts w:ascii="Times New Roman" w:hAnsi="Times New Roman" w:cs="Times New Roman"/>
                <w:sz w:val="24"/>
              </w:rPr>
            </w:pPr>
          </w:p>
        </w:tc>
        <w:tc>
          <w:tcPr>
            <w:tcW w:w="1710" w:type="dxa"/>
          </w:tcPr>
          <w:p w14:paraId="150F32A7" w14:textId="77777777" w:rsidR="00D23773" w:rsidRDefault="00D23773" w:rsidP="00B84185">
            <w:pPr>
              <w:jc w:val="center"/>
              <w:rPr>
                <w:rFonts w:ascii="Times New Roman" w:hAnsi="Times New Roman" w:cs="Times New Roman"/>
                <w:sz w:val="24"/>
              </w:rPr>
            </w:pPr>
          </w:p>
        </w:tc>
        <w:tc>
          <w:tcPr>
            <w:tcW w:w="1711" w:type="dxa"/>
          </w:tcPr>
          <w:p w14:paraId="0316DA68"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2EEA204A" w14:textId="77777777" w:rsidTr="00B84185">
        <w:tc>
          <w:tcPr>
            <w:tcW w:w="3686" w:type="dxa"/>
          </w:tcPr>
          <w:p w14:paraId="1A163925"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10MWT</w:t>
            </w:r>
          </w:p>
        </w:tc>
        <w:tc>
          <w:tcPr>
            <w:tcW w:w="1710" w:type="dxa"/>
          </w:tcPr>
          <w:p w14:paraId="619AF4F7" w14:textId="77777777" w:rsidR="00D23773" w:rsidRDefault="00D23773" w:rsidP="00B84185">
            <w:pPr>
              <w:jc w:val="center"/>
              <w:rPr>
                <w:rFonts w:ascii="Times New Roman" w:hAnsi="Times New Roman" w:cs="Times New Roman"/>
                <w:sz w:val="24"/>
              </w:rPr>
            </w:pPr>
          </w:p>
        </w:tc>
        <w:tc>
          <w:tcPr>
            <w:tcW w:w="1710" w:type="dxa"/>
          </w:tcPr>
          <w:p w14:paraId="10B48E3C"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1" w:type="dxa"/>
          </w:tcPr>
          <w:p w14:paraId="79C159DA" w14:textId="77777777" w:rsidR="00D23773" w:rsidRDefault="00D23773" w:rsidP="00B84185">
            <w:pPr>
              <w:jc w:val="center"/>
              <w:rPr>
                <w:rFonts w:ascii="Times New Roman" w:hAnsi="Times New Roman" w:cs="Times New Roman"/>
                <w:sz w:val="24"/>
              </w:rPr>
            </w:pPr>
          </w:p>
        </w:tc>
        <w:tc>
          <w:tcPr>
            <w:tcW w:w="1710" w:type="dxa"/>
          </w:tcPr>
          <w:p w14:paraId="09A0FA08" w14:textId="77777777" w:rsidR="00D23773" w:rsidRDefault="00D23773" w:rsidP="00B84185">
            <w:pPr>
              <w:jc w:val="center"/>
              <w:rPr>
                <w:rFonts w:ascii="Times New Roman" w:hAnsi="Times New Roman" w:cs="Times New Roman"/>
                <w:sz w:val="24"/>
              </w:rPr>
            </w:pPr>
          </w:p>
        </w:tc>
        <w:tc>
          <w:tcPr>
            <w:tcW w:w="1710" w:type="dxa"/>
          </w:tcPr>
          <w:p w14:paraId="7FA4C5DE" w14:textId="77777777" w:rsidR="00D23773" w:rsidRDefault="00D23773" w:rsidP="00B84185">
            <w:pPr>
              <w:jc w:val="center"/>
              <w:rPr>
                <w:rFonts w:ascii="Times New Roman" w:hAnsi="Times New Roman" w:cs="Times New Roman"/>
                <w:sz w:val="24"/>
              </w:rPr>
            </w:pPr>
          </w:p>
        </w:tc>
        <w:tc>
          <w:tcPr>
            <w:tcW w:w="1711" w:type="dxa"/>
          </w:tcPr>
          <w:p w14:paraId="6F47C1FE"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1492688D" w14:textId="77777777" w:rsidTr="00B84185">
        <w:tc>
          <w:tcPr>
            <w:tcW w:w="3686" w:type="dxa"/>
          </w:tcPr>
          <w:p w14:paraId="66E589D4"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CWA 7 point scale</w:t>
            </w:r>
          </w:p>
        </w:tc>
        <w:tc>
          <w:tcPr>
            <w:tcW w:w="1710" w:type="dxa"/>
          </w:tcPr>
          <w:p w14:paraId="0EE566C8" w14:textId="77777777" w:rsidR="00D23773" w:rsidRDefault="00D23773" w:rsidP="00B84185">
            <w:pPr>
              <w:jc w:val="center"/>
              <w:rPr>
                <w:rFonts w:ascii="Times New Roman" w:hAnsi="Times New Roman" w:cs="Times New Roman"/>
                <w:sz w:val="24"/>
              </w:rPr>
            </w:pPr>
          </w:p>
        </w:tc>
        <w:tc>
          <w:tcPr>
            <w:tcW w:w="1710" w:type="dxa"/>
          </w:tcPr>
          <w:p w14:paraId="11A4B531" w14:textId="77777777" w:rsidR="00D23773" w:rsidRDefault="00D23773" w:rsidP="00B84185">
            <w:pPr>
              <w:jc w:val="center"/>
              <w:rPr>
                <w:rFonts w:ascii="Times New Roman" w:hAnsi="Times New Roman" w:cs="Times New Roman"/>
                <w:sz w:val="24"/>
              </w:rPr>
            </w:pPr>
          </w:p>
        </w:tc>
        <w:tc>
          <w:tcPr>
            <w:tcW w:w="1711" w:type="dxa"/>
          </w:tcPr>
          <w:p w14:paraId="76C7C48E" w14:textId="77777777" w:rsidR="00D23773" w:rsidRDefault="00D23773" w:rsidP="00B84185">
            <w:pPr>
              <w:jc w:val="center"/>
              <w:rPr>
                <w:rFonts w:ascii="Times New Roman" w:hAnsi="Times New Roman" w:cs="Times New Roman"/>
                <w:sz w:val="24"/>
              </w:rPr>
            </w:pPr>
          </w:p>
        </w:tc>
        <w:tc>
          <w:tcPr>
            <w:tcW w:w="1710" w:type="dxa"/>
          </w:tcPr>
          <w:p w14:paraId="68CC7EC9" w14:textId="77777777" w:rsidR="00D23773" w:rsidRDefault="00D23773" w:rsidP="00B84185">
            <w:pPr>
              <w:jc w:val="center"/>
              <w:rPr>
                <w:rFonts w:ascii="Times New Roman" w:hAnsi="Times New Roman" w:cs="Times New Roman"/>
                <w:sz w:val="24"/>
              </w:rPr>
            </w:pPr>
          </w:p>
        </w:tc>
        <w:tc>
          <w:tcPr>
            <w:tcW w:w="1710" w:type="dxa"/>
          </w:tcPr>
          <w:p w14:paraId="0828C0F6" w14:textId="77777777" w:rsidR="00D23773" w:rsidRDefault="00D23773" w:rsidP="00B84185">
            <w:pPr>
              <w:jc w:val="center"/>
              <w:rPr>
                <w:rFonts w:ascii="Times New Roman" w:hAnsi="Times New Roman" w:cs="Times New Roman"/>
                <w:sz w:val="24"/>
              </w:rPr>
            </w:pPr>
          </w:p>
        </w:tc>
        <w:tc>
          <w:tcPr>
            <w:tcW w:w="1711" w:type="dxa"/>
          </w:tcPr>
          <w:p w14:paraId="1E7F4BFA"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447FAF33" w14:textId="77777777" w:rsidTr="00B84185">
        <w:tc>
          <w:tcPr>
            <w:tcW w:w="3686" w:type="dxa"/>
          </w:tcPr>
          <w:p w14:paraId="4FC19B93"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Qualitative telephone interviews</w:t>
            </w:r>
          </w:p>
        </w:tc>
        <w:tc>
          <w:tcPr>
            <w:tcW w:w="1710" w:type="dxa"/>
          </w:tcPr>
          <w:p w14:paraId="517A32A3" w14:textId="77777777" w:rsidR="00D23773" w:rsidRDefault="00D23773" w:rsidP="00B84185">
            <w:pPr>
              <w:jc w:val="center"/>
              <w:rPr>
                <w:rFonts w:ascii="Times New Roman" w:hAnsi="Times New Roman" w:cs="Times New Roman"/>
                <w:sz w:val="24"/>
              </w:rPr>
            </w:pPr>
          </w:p>
        </w:tc>
        <w:tc>
          <w:tcPr>
            <w:tcW w:w="1710" w:type="dxa"/>
          </w:tcPr>
          <w:p w14:paraId="57F5880E" w14:textId="77777777" w:rsidR="00D23773" w:rsidRDefault="00D23773" w:rsidP="00B84185">
            <w:pPr>
              <w:jc w:val="center"/>
              <w:rPr>
                <w:rFonts w:ascii="Times New Roman" w:hAnsi="Times New Roman" w:cs="Times New Roman"/>
                <w:sz w:val="24"/>
              </w:rPr>
            </w:pPr>
          </w:p>
        </w:tc>
        <w:tc>
          <w:tcPr>
            <w:tcW w:w="1711" w:type="dxa"/>
          </w:tcPr>
          <w:p w14:paraId="0171700F" w14:textId="77777777" w:rsidR="00D23773" w:rsidRDefault="00D23773" w:rsidP="00B84185">
            <w:pPr>
              <w:jc w:val="center"/>
              <w:rPr>
                <w:rFonts w:ascii="Times New Roman" w:hAnsi="Times New Roman" w:cs="Times New Roman"/>
                <w:sz w:val="24"/>
              </w:rPr>
            </w:pPr>
          </w:p>
        </w:tc>
        <w:tc>
          <w:tcPr>
            <w:tcW w:w="1710" w:type="dxa"/>
          </w:tcPr>
          <w:p w14:paraId="77E4A34C" w14:textId="77777777" w:rsidR="00D23773" w:rsidRDefault="00D23773" w:rsidP="00B84185">
            <w:pPr>
              <w:jc w:val="center"/>
              <w:rPr>
                <w:rFonts w:ascii="Times New Roman" w:hAnsi="Times New Roman" w:cs="Times New Roman"/>
                <w:sz w:val="24"/>
              </w:rPr>
            </w:pPr>
          </w:p>
        </w:tc>
        <w:tc>
          <w:tcPr>
            <w:tcW w:w="1710" w:type="dxa"/>
          </w:tcPr>
          <w:p w14:paraId="19598F20" w14:textId="77777777" w:rsidR="00D23773" w:rsidRDefault="00D23773" w:rsidP="00B84185">
            <w:pPr>
              <w:jc w:val="center"/>
              <w:rPr>
                <w:rFonts w:ascii="Times New Roman" w:hAnsi="Times New Roman" w:cs="Times New Roman"/>
                <w:sz w:val="24"/>
              </w:rPr>
            </w:pPr>
          </w:p>
        </w:tc>
        <w:tc>
          <w:tcPr>
            <w:tcW w:w="1711" w:type="dxa"/>
          </w:tcPr>
          <w:p w14:paraId="1BD48F07"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r>
      <w:tr w:rsidR="00D23773" w14:paraId="3DB79A74" w14:textId="77777777" w:rsidTr="00B84185">
        <w:tc>
          <w:tcPr>
            <w:tcW w:w="3686" w:type="dxa"/>
            <w:tcBorders>
              <w:bottom w:val="nil"/>
            </w:tcBorders>
          </w:tcPr>
          <w:p w14:paraId="7170FF15" w14:textId="77777777" w:rsidR="00D23773" w:rsidRDefault="00D23773" w:rsidP="00B84185">
            <w:pPr>
              <w:rPr>
                <w:rFonts w:ascii="Times New Roman" w:hAnsi="Times New Roman" w:cs="Times New Roman"/>
                <w:sz w:val="24"/>
              </w:rPr>
            </w:pPr>
            <w:r>
              <w:rPr>
                <w:rFonts w:ascii="Times New Roman" w:hAnsi="Times New Roman" w:cs="Times New Roman"/>
                <w:sz w:val="24"/>
              </w:rPr>
              <w:t>Intervention</w:t>
            </w:r>
          </w:p>
        </w:tc>
        <w:tc>
          <w:tcPr>
            <w:tcW w:w="1710" w:type="dxa"/>
            <w:tcBorders>
              <w:bottom w:val="nil"/>
            </w:tcBorders>
          </w:tcPr>
          <w:p w14:paraId="16F6B461" w14:textId="77777777" w:rsidR="00D23773" w:rsidRDefault="00D23773" w:rsidP="00B84185">
            <w:pPr>
              <w:jc w:val="center"/>
              <w:rPr>
                <w:rFonts w:ascii="Times New Roman" w:hAnsi="Times New Roman" w:cs="Times New Roman"/>
                <w:sz w:val="24"/>
              </w:rPr>
            </w:pPr>
          </w:p>
        </w:tc>
        <w:tc>
          <w:tcPr>
            <w:tcW w:w="1710" w:type="dxa"/>
            <w:tcBorders>
              <w:bottom w:val="nil"/>
            </w:tcBorders>
          </w:tcPr>
          <w:p w14:paraId="1172A882" w14:textId="77777777" w:rsidR="00D23773" w:rsidRDefault="00D23773" w:rsidP="00B84185">
            <w:pPr>
              <w:jc w:val="center"/>
              <w:rPr>
                <w:rFonts w:ascii="Times New Roman" w:hAnsi="Times New Roman" w:cs="Times New Roman"/>
                <w:sz w:val="24"/>
              </w:rPr>
            </w:pPr>
          </w:p>
        </w:tc>
        <w:tc>
          <w:tcPr>
            <w:tcW w:w="1711" w:type="dxa"/>
            <w:tcBorders>
              <w:bottom w:val="nil"/>
            </w:tcBorders>
          </w:tcPr>
          <w:p w14:paraId="76B750B3" w14:textId="77777777" w:rsidR="00D23773" w:rsidRDefault="00D23773" w:rsidP="00B84185">
            <w:pPr>
              <w:jc w:val="center"/>
              <w:rPr>
                <w:rFonts w:ascii="Times New Roman" w:hAnsi="Times New Roman" w:cs="Times New Roman"/>
                <w:sz w:val="24"/>
              </w:rPr>
            </w:pPr>
          </w:p>
        </w:tc>
        <w:tc>
          <w:tcPr>
            <w:tcW w:w="1710" w:type="dxa"/>
            <w:tcBorders>
              <w:bottom w:val="nil"/>
            </w:tcBorders>
          </w:tcPr>
          <w:p w14:paraId="719FDC2F" w14:textId="77777777" w:rsidR="00D23773" w:rsidRDefault="00D23773" w:rsidP="00B84185">
            <w:pPr>
              <w:jc w:val="center"/>
              <w:rPr>
                <w:rFonts w:ascii="Times New Roman" w:hAnsi="Times New Roman" w:cs="Times New Roman"/>
                <w:sz w:val="24"/>
              </w:rPr>
            </w:pPr>
          </w:p>
        </w:tc>
        <w:tc>
          <w:tcPr>
            <w:tcW w:w="1710" w:type="dxa"/>
            <w:tcBorders>
              <w:bottom w:val="nil"/>
            </w:tcBorders>
          </w:tcPr>
          <w:p w14:paraId="1CCEEC57" w14:textId="77777777" w:rsidR="00D23773" w:rsidRDefault="00D23773" w:rsidP="00B84185">
            <w:pPr>
              <w:jc w:val="center"/>
              <w:rPr>
                <w:rFonts w:ascii="Times New Roman" w:hAnsi="Times New Roman" w:cs="Times New Roman"/>
                <w:sz w:val="24"/>
              </w:rPr>
            </w:pPr>
          </w:p>
        </w:tc>
        <w:tc>
          <w:tcPr>
            <w:tcW w:w="1711" w:type="dxa"/>
            <w:tcBorders>
              <w:bottom w:val="nil"/>
            </w:tcBorders>
          </w:tcPr>
          <w:p w14:paraId="494D836C" w14:textId="77777777" w:rsidR="00D23773" w:rsidRDefault="00D23773" w:rsidP="00B84185">
            <w:pPr>
              <w:jc w:val="center"/>
              <w:rPr>
                <w:rFonts w:ascii="Times New Roman" w:hAnsi="Times New Roman" w:cs="Times New Roman"/>
                <w:sz w:val="24"/>
              </w:rPr>
            </w:pPr>
          </w:p>
        </w:tc>
      </w:tr>
      <w:tr w:rsidR="00D23773" w14:paraId="7DFA2588" w14:textId="77777777" w:rsidTr="00B84185">
        <w:tc>
          <w:tcPr>
            <w:tcW w:w="3686" w:type="dxa"/>
            <w:tcBorders>
              <w:top w:val="nil"/>
              <w:bottom w:val="single" w:sz="4" w:space="0" w:color="auto"/>
            </w:tcBorders>
          </w:tcPr>
          <w:p w14:paraId="47AD3446" w14:textId="77777777" w:rsidR="00D23773" w:rsidRDefault="00D23773" w:rsidP="00B84185">
            <w:pPr>
              <w:rPr>
                <w:rFonts w:ascii="Times New Roman" w:hAnsi="Times New Roman" w:cs="Times New Roman"/>
                <w:sz w:val="24"/>
              </w:rPr>
            </w:pPr>
            <w:r>
              <w:rPr>
                <w:rFonts w:ascii="Times New Roman" w:hAnsi="Times New Roman" w:cs="Times New Roman"/>
                <w:sz w:val="24"/>
              </w:rPr>
              <w:t xml:space="preserve">  GREAT Strides</w:t>
            </w:r>
          </w:p>
        </w:tc>
        <w:tc>
          <w:tcPr>
            <w:tcW w:w="1710" w:type="dxa"/>
            <w:tcBorders>
              <w:top w:val="nil"/>
              <w:bottom w:val="single" w:sz="4" w:space="0" w:color="auto"/>
            </w:tcBorders>
          </w:tcPr>
          <w:p w14:paraId="5ABB3CFE" w14:textId="77777777" w:rsidR="00D23773" w:rsidRDefault="00D23773" w:rsidP="00B84185">
            <w:pPr>
              <w:jc w:val="center"/>
              <w:rPr>
                <w:rFonts w:ascii="Times New Roman" w:hAnsi="Times New Roman" w:cs="Times New Roman"/>
                <w:sz w:val="24"/>
              </w:rPr>
            </w:pPr>
          </w:p>
        </w:tc>
        <w:tc>
          <w:tcPr>
            <w:tcW w:w="1710" w:type="dxa"/>
            <w:tcBorders>
              <w:top w:val="nil"/>
              <w:bottom w:val="single" w:sz="4" w:space="0" w:color="auto"/>
            </w:tcBorders>
          </w:tcPr>
          <w:p w14:paraId="5C1FB4C3" w14:textId="77777777" w:rsidR="00D23773" w:rsidRDefault="00D23773" w:rsidP="00B84185">
            <w:pPr>
              <w:jc w:val="center"/>
              <w:rPr>
                <w:rFonts w:ascii="Times New Roman" w:hAnsi="Times New Roman" w:cs="Times New Roman"/>
                <w:sz w:val="24"/>
              </w:rPr>
            </w:pPr>
          </w:p>
        </w:tc>
        <w:tc>
          <w:tcPr>
            <w:tcW w:w="1711" w:type="dxa"/>
            <w:tcBorders>
              <w:top w:val="nil"/>
              <w:bottom w:val="single" w:sz="4" w:space="0" w:color="auto"/>
            </w:tcBorders>
          </w:tcPr>
          <w:p w14:paraId="47668A89"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0" w:type="dxa"/>
            <w:tcBorders>
              <w:top w:val="nil"/>
              <w:bottom w:val="single" w:sz="4" w:space="0" w:color="auto"/>
            </w:tcBorders>
          </w:tcPr>
          <w:p w14:paraId="43DD809D"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0" w:type="dxa"/>
            <w:tcBorders>
              <w:top w:val="nil"/>
              <w:bottom w:val="single" w:sz="4" w:space="0" w:color="auto"/>
            </w:tcBorders>
          </w:tcPr>
          <w:p w14:paraId="239BCE85" w14:textId="77777777" w:rsidR="00D23773" w:rsidRDefault="00D23773" w:rsidP="00B84185">
            <w:pPr>
              <w:jc w:val="center"/>
              <w:rPr>
                <w:rFonts w:ascii="Times New Roman" w:hAnsi="Times New Roman" w:cs="Times New Roman"/>
                <w:sz w:val="24"/>
              </w:rPr>
            </w:pPr>
            <w:r>
              <w:rPr>
                <w:rFonts w:ascii="Times New Roman" w:hAnsi="Times New Roman" w:cs="Times New Roman"/>
                <w:sz w:val="24"/>
              </w:rPr>
              <w:t>x</w:t>
            </w:r>
          </w:p>
        </w:tc>
        <w:tc>
          <w:tcPr>
            <w:tcW w:w="1711" w:type="dxa"/>
            <w:tcBorders>
              <w:top w:val="nil"/>
              <w:bottom w:val="single" w:sz="4" w:space="0" w:color="auto"/>
            </w:tcBorders>
          </w:tcPr>
          <w:p w14:paraId="2B4E82BC" w14:textId="77777777" w:rsidR="00D23773" w:rsidRDefault="00D23773" w:rsidP="00B84185">
            <w:pPr>
              <w:jc w:val="center"/>
              <w:rPr>
                <w:rFonts w:ascii="Times New Roman" w:hAnsi="Times New Roman" w:cs="Times New Roman"/>
                <w:sz w:val="24"/>
              </w:rPr>
            </w:pPr>
          </w:p>
        </w:tc>
      </w:tr>
      <w:tr w:rsidR="00D23773" w14:paraId="450F03C1" w14:textId="77777777" w:rsidTr="00B84185">
        <w:tc>
          <w:tcPr>
            <w:tcW w:w="3686" w:type="dxa"/>
            <w:tcBorders>
              <w:top w:val="single" w:sz="4" w:space="0" w:color="auto"/>
              <w:bottom w:val="nil"/>
            </w:tcBorders>
          </w:tcPr>
          <w:p w14:paraId="007EDE4D" w14:textId="77777777" w:rsidR="00D23773" w:rsidRDefault="00D23773" w:rsidP="00B84185">
            <w:pPr>
              <w:rPr>
                <w:rFonts w:ascii="Times New Roman" w:hAnsi="Times New Roman" w:cs="Times New Roman"/>
                <w:sz w:val="24"/>
              </w:rPr>
            </w:pPr>
          </w:p>
        </w:tc>
        <w:tc>
          <w:tcPr>
            <w:tcW w:w="1710" w:type="dxa"/>
            <w:tcBorders>
              <w:top w:val="single" w:sz="4" w:space="0" w:color="auto"/>
              <w:bottom w:val="nil"/>
            </w:tcBorders>
          </w:tcPr>
          <w:p w14:paraId="1E22E83F" w14:textId="77777777" w:rsidR="00D23773" w:rsidRDefault="00D23773" w:rsidP="00B84185">
            <w:pPr>
              <w:jc w:val="center"/>
              <w:rPr>
                <w:rFonts w:ascii="Times New Roman" w:hAnsi="Times New Roman" w:cs="Times New Roman"/>
                <w:sz w:val="24"/>
              </w:rPr>
            </w:pPr>
          </w:p>
        </w:tc>
        <w:tc>
          <w:tcPr>
            <w:tcW w:w="1710" w:type="dxa"/>
            <w:tcBorders>
              <w:top w:val="single" w:sz="4" w:space="0" w:color="auto"/>
              <w:bottom w:val="nil"/>
            </w:tcBorders>
          </w:tcPr>
          <w:p w14:paraId="3C347C2D" w14:textId="77777777" w:rsidR="00D23773" w:rsidRDefault="00D23773" w:rsidP="00B84185">
            <w:pPr>
              <w:jc w:val="center"/>
              <w:rPr>
                <w:rFonts w:ascii="Times New Roman" w:hAnsi="Times New Roman" w:cs="Times New Roman"/>
                <w:sz w:val="24"/>
              </w:rPr>
            </w:pPr>
          </w:p>
        </w:tc>
        <w:tc>
          <w:tcPr>
            <w:tcW w:w="1711" w:type="dxa"/>
            <w:tcBorders>
              <w:top w:val="single" w:sz="4" w:space="0" w:color="auto"/>
              <w:bottom w:val="nil"/>
            </w:tcBorders>
          </w:tcPr>
          <w:p w14:paraId="448C8DAC" w14:textId="77777777" w:rsidR="00D23773" w:rsidRDefault="00D23773" w:rsidP="00B84185">
            <w:pPr>
              <w:jc w:val="center"/>
              <w:rPr>
                <w:rFonts w:ascii="Times New Roman" w:hAnsi="Times New Roman" w:cs="Times New Roman"/>
                <w:sz w:val="24"/>
              </w:rPr>
            </w:pPr>
          </w:p>
        </w:tc>
        <w:tc>
          <w:tcPr>
            <w:tcW w:w="1710" w:type="dxa"/>
            <w:tcBorders>
              <w:top w:val="single" w:sz="4" w:space="0" w:color="auto"/>
              <w:bottom w:val="nil"/>
            </w:tcBorders>
          </w:tcPr>
          <w:p w14:paraId="5F23CE02" w14:textId="77777777" w:rsidR="00D23773" w:rsidRDefault="00D23773" w:rsidP="00B84185">
            <w:pPr>
              <w:jc w:val="center"/>
              <w:rPr>
                <w:rFonts w:ascii="Times New Roman" w:hAnsi="Times New Roman" w:cs="Times New Roman"/>
                <w:sz w:val="24"/>
              </w:rPr>
            </w:pPr>
          </w:p>
        </w:tc>
        <w:tc>
          <w:tcPr>
            <w:tcW w:w="1710" w:type="dxa"/>
            <w:tcBorders>
              <w:top w:val="single" w:sz="4" w:space="0" w:color="auto"/>
              <w:bottom w:val="nil"/>
            </w:tcBorders>
          </w:tcPr>
          <w:p w14:paraId="7BA30A59" w14:textId="77777777" w:rsidR="00D23773" w:rsidRDefault="00D23773" w:rsidP="00B84185">
            <w:pPr>
              <w:jc w:val="center"/>
              <w:rPr>
                <w:rFonts w:ascii="Times New Roman" w:hAnsi="Times New Roman" w:cs="Times New Roman"/>
                <w:sz w:val="24"/>
              </w:rPr>
            </w:pPr>
          </w:p>
        </w:tc>
        <w:tc>
          <w:tcPr>
            <w:tcW w:w="1711" w:type="dxa"/>
            <w:tcBorders>
              <w:top w:val="single" w:sz="4" w:space="0" w:color="auto"/>
              <w:bottom w:val="nil"/>
            </w:tcBorders>
          </w:tcPr>
          <w:p w14:paraId="38D1008D" w14:textId="77777777" w:rsidR="00D23773" w:rsidRDefault="00D23773" w:rsidP="00B84185">
            <w:pPr>
              <w:jc w:val="center"/>
              <w:rPr>
                <w:rFonts w:ascii="Times New Roman" w:hAnsi="Times New Roman" w:cs="Times New Roman"/>
                <w:sz w:val="24"/>
              </w:rPr>
            </w:pPr>
          </w:p>
        </w:tc>
      </w:tr>
    </w:tbl>
    <w:p w14:paraId="3BEF0570" w14:textId="77777777" w:rsidR="00D23773" w:rsidRPr="00EC3AE6" w:rsidRDefault="00D23773" w:rsidP="009131FC">
      <w:pPr>
        <w:spacing w:line="480" w:lineRule="auto"/>
        <w:jc w:val="both"/>
        <w:rPr>
          <w:rFonts w:ascii="Times New Roman" w:hAnsi="Times New Roman" w:cs="Times New Roman"/>
          <w:sz w:val="24"/>
          <w:szCs w:val="24"/>
        </w:rPr>
      </w:pPr>
    </w:p>
    <w:sectPr w:rsidR="00D23773" w:rsidRPr="00EC3AE6" w:rsidSect="00D23773">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1650FD" w16cex:dateUtc="2021-10-17T06:36:00Z"/>
  <w16cex:commentExtensible w16cex:durableId="2511BA2C" w16cex:dateUtc="2021-10-13T19:03:00Z"/>
  <w16cex:commentExtensible w16cex:durableId="25165250" w16cex:dateUtc="2021-10-17T06:42:00Z"/>
  <w16cex:commentExtensible w16cex:durableId="2511C44B" w16cex:dateUtc="2021-10-13T19:47:00Z"/>
  <w16cex:commentExtensible w16cex:durableId="2511BA48" w16cex:dateUtc="2021-10-13T19:04:00Z"/>
  <w16cex:commentExtensible w16cex:durableId="251652C3" w16cex:dateUtc="2021-10-17T06:44:00Z"/>
  <w16cex:commentExtensible w16cex:durableId="251652BC" w16cex:dateUtc="2021-10-17T06:43:00Z"/>
  <w16cex:commentExtensible w16cex:durableId="251653B0" w16cex:dateUtc="2021-10-17T06:48:00Z"/>
  <w16cex:commentExtensible w16cex:durableId="25165325" w16cex:dateUtc="2021-10-17T06:45:00Z"/>
  <w16cex:commentExtensible w16cex:durableId="2511BB88" w16cex:dateUtc="2021-10-13T19:09:00Z"/>
  <w16cex:commentExtensible w16cex:durableId="25127FBB" w16cex:dateUtc="2021-10-14T09:06:00Z"/>
  <w16cex:commentExtensible w16cex:durableId="251653CC" w16cex:dateUtc="2021-10-17T06:48:00Z"/>
  <w16cex:commentExtensible w16cex:durableId="25165410" w16cex:dateUtc="2021-10-17T06:49:00Z"/>
  <w16cex:commentExtensible w16cex:durableId="2516542E" w16cex:dateUtc="2021-10-17T06:50:00Z"/>
  <w16cex:commentExtensible w16cex:durableId="25165465" w16cex:dateUtc="2021-10-17T06:51:00Z"/>
  <w16cex:commentExtensible w16cex:durableId="251654D3" w16cex:dateUtc="2021-10-17T06:52:00Z"/>
  <w16cex:commentExtensible w16cex:durableId="251654F3" w16cex:dateUtc="2021-10-17T06:53:00Z"/>
  <w16cex:commentExtensible w16cex:durableId="2516564C" w16cex:dateUtc="2021-10-17T06:59:00Z"/>
  <w16cex:commentExtensible w16cex:durableId="2516566F" w16cex:dateUtc="2021-10-17T06:59:00Z"/>
  <w16cex:commentExtensible w16cex:durableId="25165757" w16cex:dateUtc="2021-10-17T07:03:00Z"/>
  <w16cex:commentExtensible w16cex:durableId="2511BE83" w16cex:dateUtc="2021-10-13T19:22:00Z"/>
  <w16cex:commentExtensible w16cex:durableId="251658B7" w16cex:dateUtc="2021-10-17T07:09:00Z"/>
  <w16cex:commentExtensible w16cex:durableId="251658C9" w16cex:dateUtc="2021-10-17T07:09:00Z"/>
  <w16cex:commentExtensible w16cex:durableId="25165925" w16cex:dateUtc="2021-10-17T07:11:00Z"/>
  <w16cex:commentExtensible w16cex:durableId="251659B2" w16cex:dateUtc="2021-10-17T07:13:00Z"/>
  <w16cex:commentExtensible w16cex:durableId="251659F4" w16cex:dateUtc="2021-10-17T07:14:00Z"/>
  <w16cex:commentExtensible w16cex:durableId="25165A26" w16cex:dateUtc="2021-10-17T07:15:00Z"/>
  <w16cex:commentExtensible w16cex:durableId="25165A3F" w16cex:dateUtc="2021-10-17T07:15:00Z"/>
  <w16cex:commentExtensible w16cex:durableId="25165BD1" w16cex:dateUtc="2021-10-17T07:22:00Z"/>
  <w16cex:commentExtensible w16cex:durableId="2511BF34" w16cex:dateUtc="2021-10-13T19:25:00Z"/>
  <w16cex:commentExtensible w16cex:durableId="2511C28B" w16cex:dateUtc="2021-10-13T19:39:00Z"/>
  <w16cex:commentExtensible w16cex:durableId="2511C35D" w16cex:dateUtc="2021-10-13T19:43:00Z"/>
  <w16cex:commentExtensible w16cex:durableId="2511C392" w16cex:dateUtc="2021-10-13T19:44:00Z"/>
  <w16cex:commentExtensible w16cex:durableId="2511C3C9" w16cex:dateUtc="2021-10-13T19:44:00Z"/>
  <w16cex:commentExtensible w16cex:durableId="25165C11" w16cex:dateUtc="2021-10-17T07:23:00Z"/>
  <w16cex:commentExtensible w16cex:durableId="25117E41" w16cex:dateUtc="2021-10-13T14:48:00Z"/>
  <w16cex:commentExtensible w16cex:durableId="75BAE723" w16cex:dateUtc="2021-10-18T17:54:18.36Z"/>
  <w16cex:commentExtensible w16cex:durableId="6B5821CA" w16cex:dateUtc="2021-10-18T18:08:23.61Z"/>
  <w16cex:commentExtensible w16cex:durableId="5407BF48" w16cex:dateUtc="2021-10-18T18:10:12.035Z"/>
  <w16cex:commentExtensible w16cex:durableId="2EC5C3D0" w16cex:dateUtc="2021-10-18T18:11:23.612Z"/>
  <w16cex:commentExtensible w16cex:durableId="29C7E6E7" w16cex:dateUtc="2021-10-19T02:02:53.796Z"/>
</w16cex:commentsExtensible>
</file>

<file path=word/commentsIds.xml><?xml version="1.0" encoding="utf-8"?>
<w16cid:commentsIds xmlns:mc="http://schemas.openxmlformats.org/markup-compatibility/2006" xmlns:w16cid="http://schemas.microsoft.com/office/word/2016/wordml/cid" mc:Ignorable="w16cid">
  <w16cid:commentId w16cid:paraId="56B5C3BB" w16cid:durableId="251650FD"/>
  <w16cid:commentId w16cid:paraId="5072BFED" w16cid:durableId="2511BA2C"/>
  <w16cid:commentId w16cid:paraId="09610995" w16cid:durableId="25165250"/>
  <w16cid:commentId w16cid:paraId="7A992371" w16cid:durableId="2511C44B"/>
  <w16cid:commentId w16cid:paraId="517A299D" w16cid:durableId="2511BA48"/>
  <w16cid:commentId w16cid:paraId="335C2492" w16cid:durableId="251652C3"/>
  <w16cid:commentId w16cid:paraId="12D70295" w16cid:durableId="251652BC"/>
  <w16cid:commentId w16cid:paraId="61CD592A" w16cid:durableId="251653B0"/>
  <w16cid:commentId w16cid:paraId="266DD12C" w16cid:durableId="25165325"/>
  <w16cid:commentId w16cid:paraId="6966786E" w16cid:durableId="2511BB88"/>
  <w16cid:commentId w16cid:paraId="3B468A42" w16cid:durableId="25127FBB"/>
  <w16cid:commentId w16cid:paraId="3C001BFC" w16cid:durableId="251653CC"/>
  <w16cid:commentId w16cid:paraId="6467F218" w16cid:durableId="25165410"/>
  <w16cid:commentId w16cid:paraId="0CF28F36" w16cid:durableId="2516542E"/>
  <w16cid:commentId w16cid:paraId="699EBB4E" w16cid:durableId="25165465"/>
  <w16cid:commentId w16cid:paraId="1E584381" w16cid:durableId="251654D3"/>
  <w16cid:commentId w16cid:paraId="2596EB63" w16cid:durableId="251654F3"/>
  <w16cid:commentId w16cid:paraId="5E429B6D" w16cid:durableId="2516564C"/>
  <w16cid:commentId w16cid:paraId="2E840733" w16cid:durableId="2516566F"/>
  <w16cid:commentId w16cid:paraId="326BF2ED" w16cid:durableId="25165757"/>
  <w16cid:commentId w16cid:paraId="25173379" w16cid:durableId="2511BE83"/>
  <w16cid:commentId w16cid:paraId="4AFD2C4E" w16cid:durableId="251658B7"/>
  <w16cid:commentId w16cid:paraId="0ECC6D21" w16cid:durableId="251658C9"/>
  <w16cid:commentId w16cid:paraId="794C1BAD" w16cid:durableId="25165925"/>
  <w16cid:commentId w16cid:paraId="675D76EB" w16cid:durableId="251659B2"/>
  <w16cid:commentId w16cid:paraId="0E49A33D" w16cid:durableId="251659F4"/>
  <w16cid:commentId w16cid:paraId="6837BBB0" w16cid:durableId="25165A26"/>
  <w16cid:commentId w16cid:paraId="3AB13211" w16cid:durableId="25165A3F"/>
  <w16cid:commentId w16cid:paraId="6CEFA52B" w16cid:durableId="25165BD1"/>
  <w16cid:commentId w16cid:paraId="209F3EF2" w16cid:durableId="2511BF34"/>
  <w16cid:commentId w16cid:paraId="0F9F4320" w16cid:durableId="2511C28B"/>
  <w16cid:commentId w16cid:paraId="1F183CE6" w16cid:durableId="2511C35D"/>
  <w16cid:commentId w16cid:paraId="1A41F397" w16cid:durableId="2511C392"/>
  <w16cid:commentId w16cid:paraId="24D11F33" w16cid:durableId="2511C3C9"/>
  <w16cid:commentId w16cid:paraId="009D8768" w16cid:durableId="25165C11"/>
  <w16cid:commentId w16cid:paraId="73258345" w16cid:durableId="25117E41"/>
  <w16cid:commentId w16cid:paraId="381E6849" w16cid:durableId="75BAE723"/>
  <w16cid:commentId w16cid:paraId="6D6477FE" w16cid:durableId="6B5821CA"/>
  <w16cid:commentId w16cid:paraId="7CE6CDCD" w16cid:durableId="5407BF48"/>
  <w16cid:commentId w16cid:paraId="5F6793A4" w16cid:durableId="2EC5C3D0"/>
  <w16cid:commentId w16cid:paraId="19B9973B" w16cid:durableId="29C7E6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DDD2" w14:textId="77777777" w:rsidR="00D42A86" w:rsidRDefault="00D42A86" w:rsidP="000A1A81">
      <w:pPr>
        <w:spacing w:after="0" w:line="240" w:lineRule="auto"/>
      </w:pPr>
      <w:r>
        <w:separator/>
      </w:r>
    </w:p>
  </w:endnote>
  <w:endnote w:type="continuationSeparator" w:id="0">
    <w:p w14:paraId="71233C0B" w14:textId="77777777" w:rsidR="00D42A86" w:rsidRDefault="00D42A86" w:rsidP="000A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99111"/>
      <w:docPartObj>
        <w:docPartGallery w:val="Page Numbers (Bottom of Page)"/>
        <w:docPartUnique/>
      </w:docPartObj>
    </w:sdtPr>
    <w:sdtEndPr>
      <w:rPr>
        <w:noProof/>
      </w:rPr>
    </w:sdtEndPr>
    <w:sdtContent>
      <w:p w14:paraId="300A29F6" w14:textId="32A17120" w:rsidR="00EA35A4" w:rsidRDefault="00EA35A4">
        <w:pPr>
          <w:pStyle w:val="Footer"/>
          <w:jc w:val="right"/>
        </w:pPr>
        <w:r>
          <w:fldChar w:fldCharType="begin"/>
        </w:r>
        <w:r>
          <w:instrText xml:space="preserve"> PAGE   \* MERGEFORMAT </w:instrText>
        </w:r>
        <w:r>
          <w:fldChar w:fldCharType="separate"/>
        </w:r>
        <w:r w:rsidR="00386119">
          <w:rPr>
            <w:noProof/>
          </w:rPr>
          <w:t>1</w:t>
        </w:r>
        <w:r>
          <w:rPr>
            <w:noProof/>
          </w:rPr>
          <w:fldChar w:fldCharType="end"/>
        </w:r>
      </w:p>
    </w:sdtContent>
  </w:sdt>
  <w:p w14:paraId="71290FA5" w14:textId="77777777" w:rsidR="00EA35A4" w:rsidRDefault="00EA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11098" w14:textId="77777777" w:rsidR="00D42A86" w:rsidRDefault="00D42A86" w:rsidP="000A1A81">
      <w:pPr>
        <w:spacing w:after="0" w:line="240" w:lineRule="auto"/>
      </w:pPr>
      <w:r>
        <w:separator/>
      </w:r>
    </w:p>
  </w:footnote>
  <w:footnote w:type="continuationSeparator" w:id="0">
    <w:p w14:paraId="7040BDD8" w14:textId="77777777" w:rsidR="00D42A86" w:rsidRDefault="00D42A86" w:rsidP="000A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027"/>
    <w:multiLevelType w:val="hybridMultilevel"/>
    <w:tmpl w:val="16F89C10"/>
    <w:lvl w:ilvl="0" w:tplc="9370CFCC">
      <w:start w:val="1"/>
      <w:numFmt w:val="bullet"/>
      <w:lvlText w:val="•"/>
      <w:lvlJc w:val="left"/>
      <w:pPr>
        <w:tabs>
          <w:tab w:val="num" w:pos="720"/>
        </w:tabs>
        <w:ind w:left="720" w:hanging="360"/>
      </w:pPr>
      <w:rPr>
        <w:rFonts w:ascii="Arial" w:hAnsi="Arial" w:hint="default"/>
      </w:rPr>
    </w:lvl>
    <w:lvl w:ilvl="1" w:tplc="83DE5582" w:tentative="1">
      <w:start w:val="1"/>
      <w:numFmt w:val="bullet"/>
      <w:lvlText w:val="•"/>
      <w:lvlJc w:val="left"/>
      <w:pPr>
        <w:tabs>
          <w:tab w:val="num" w:pos="1440"/>
        </w:tabs>
        <w:ind w:left="1440" w:hanging="360"/>
      </w:pPr>
      <w:rPr>
        <w:rFonts w:ascii="Arial" w:hAnsi="Arial" w:hint="default"/>
      </w:rPr>
    </w:lvl>
    <w:lvl w:ilvl="2" w:tplc="B7084BF0" w:tentative="1">
      <w:start w:val="1"/>
      <w:numFmt w:val="bullet"/>
      <w:lvlText w:val="•"/>
      <w:lvlJc w:val="left"/>
      <w:pPr>
        <w:tabs>
          <w:tab w:val="num" w:pos="2160"/>
        </w:tabs>
        <w:ind w:left="2160" w:hanging="360"/>
      </w:pPr>
      <w:rPr>
        <w:rFonts w:ascii="Arial" w:hAnsi="Arial" w:hint="default"/>
      </w:rPr>
    </w:lvl>
    <w:lvl w:ilvl="3" w:tplc="A992D7B4" w:tentative="1">
      <w:start w:val="1"/>
      <w:numFmt w:val="bullet"/>
      <w:lvlText w:val="•"/>
      <w:lvlJc w:val="left"/>
      <w:pPr>
        <w:tabs>
          <w:tab w:val="num" w:pos="2880"/>
        </w:tabs>
        <w:ind w:left="2880" w:hanging="360"/>
      </w:pPr>
      <w:rPr>
        <w:rFonts w:ascii="Arial" w:hAnsi="Arial" w:hint="default"/>
      </w:rPr>
    </w:lvl>
    <w:lvl w:ilvl="4" w:tplc="8B606D5E" w:tentative="1">
      <w:start w:val="1"/>
      <w:numFmt w:val="bullet"/>
      <w:lvlText w:val="•"/>
      <w:lvlJc w:val="left"/>
      <w:pPr>
        <w:tabs>
          <w:tab w:val="num" w:pos="3600"/>
        </w:tabs>
        <w:ind w:left="3600" w:hanging="360"/>
      </w:pPr>
      <w:rPr>
        <w:rFonts w:ascii="Arial" w:hAnsi="Arial" w:hint="default"/>
      </w:rPr>
    </w:lvl>
    <w:lvl w:ilvl="5" w:tplc="35E29BCA" w:tentative="1">
      <w:start w:val="1"/>
      <w:numFmt w:val="bullet"/>
      <w:lvlText w:val="•"/>
      <w:lvlJc w:val="left"/>
      <w:pPr>
        <w:tabs>
          <w:tab w:val="num" w:pos="4320"/>
        </w:tabs>
        <w:ind w:left="4320" w:hanging="360"/>
      </w:pPr>
      <w:rPr>
        <w:rFonts w:ascii="Arial" w:hAnsi="Arial" w:hint="default"/>
      </w:rPr>
    </w:lvl>
    <w:lvl w:ilvl="6" w:tplc="0FB4D744" w:tentative="1">
      <w:start w:val="1"/>
      <w:numFmt w:val="bullet"/>
      <w:lvlText w:val="•"/>
      <w:lvlJc w:val="left"/>
      <w:pPr>
        <w:tabs>
          <w:tab w:val="num" w:pos="5040"/>
        </w:tabs>
        <w:ind w:left="5040" w:hanging="360"/>
      </w:pPr>
      <w:rPr>
        <w:rFonts w:ascii="Arial" w:hAnsi="Arial" w:hint="default"/>
      </w:rPr>
    </w:lvl>
    <w:lvl w:ilvl="7" w:tplc="06B0D926" w:tentative="1">
      <w:start w:val="1"/>
      <w:numFmt w:val="bullet"/>
      <w:lvlText w:val="•"/>
      <w:lvlJc w:val="left"/>
      <w:pPr>
        <w:tabs>
          <w:tab w:val="num" w:pos="5760"/>
        </w:tabs>
        <w:ind w:left="5760" w:hanging="360"/>
      </w:pPr>
      <w:rPr>
        <w:rFonts w:ascii="Arial" w:hAnsi="Arial" w:hint="default"/>
      </w:rPr>
    </w:lvl>
    <w:lvl w:ilvl="8" w:tplc="0E1EFC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8083A"/>
    <w:multiLevelType w:val="hybridMultilevel"/>
    <w:tmpl w:val="7D2C6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744A9"/>
    <w:multiLevelType w:val="hybridMultilevel"/>
    <w:tmpl w:val="8698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A08DD"/>
    <w:multiLevelType w:val="hybridMultilevel"/>
    <w:tmpl w:val="7592C0B4"/>
    <w:lvl w:ilvl="0" w:tplc="4E5C8DF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71A8B"/>
    <w:multiLevelType w:val="hybridMultilevel"/>
    <w:tmpl w:val="012C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302A8"/>
    <w:multiLevelType w:val="hybridMultilevel"/>
    <w:tmpl w:val="DDAC9E8C"/>
    <w:lvl w:ilvl="0" w:tplc="D9C02D10">
      <w:start w:val="1"/>
      <w:numFmt w:val="decimal"/>
      <w:lvlText w:val="%1."/>
      <w:lvlJc w:val="left"/>
      <w:pPr>
        <w:ind w:left="24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BA3F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E11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641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84A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2228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9AD0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A6E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E45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D85110"/>
    <w:multiLevelType w:val="hybridMultilevel"/>
    <w:tmpl w:val="409C0F1A"/>
    <w:lvl w:ilvl="0" w:tplc="A6F4626A">
      <w:start w:val="1"/>
      <w:numFmt w:val="bullet"/>
      <w:lvlText w:val="•"/>
      <w:lvlJc w:val="left"/>
      <w:pPr>
        <w:tabs>
          <w:tab w:val="num" w:pos="720"/>
        </w:tabs>
        <w:ind w:left="720" w:hanging="360"/>
      </w:pPr>
      <w:rPr>
        <w:rFonts w:ascii="Arial" w:hAnsi="Arial" w:hint="default"/>
      </w:rPr>
    </w:lvl>
    <w:lvl w:ilvl="1" w:tplc="1AA6B2C0" w:tentative="1">
      <w:start w:val="1"/>
      <w:numFmt w:val="bullet"/>
      <w:lvlText w:val="•"/>
      <w:lvlJc w:val="left"/>
      <w:pPr>
        <w:tabs>
          <w:tab w:val="num" w:pos="1440"/>
        </w:tabs>
        <w:ind w:left="1440" w:hanging="360"/>
      </w:pPr>
      <w:rPr>
        <w:rFonts w:ascii="Arial" w:hAnsi="Arial" w:hint="default"/>
      </w:rPr>
    </w:lvl>
    <w:lvl w:ilvl="2" w:tplc="E592A11C" w:tentative="1">
      <w:start w:val="1"/>
      <w:numFmt w:val="bullet"/>
      <w:lvlText w:val="•"/>
      <w:lvlJc w:val="left"/>
      <w:pPr>
        <w:tabs>
          <w:tab w:val="num" w:pos="2160"/>
        </w:tabs>
        <w:ind w:left="2160" w:hanging="360"/>
      </w:pPr>
      <w:rPr>
        <w:rFonts w:ascii="Arial" w:hAnsi="Arial" w:hint="default"/>
      </w:rPr>
    </w:lvl>
    <w:lvl w:ilvl="3" w:tplc="502E86C6" w:tentative="1">
      <w:start w:val="1"/>
      <w:numFmt w:val="bullet"/>
      <w:lvlText w:val="•"/>
      <w:lvlJc w:val="left"/>
      <w:pPr>
        <w:tabs>
          <w:tab w:val="num" w:pos="2880"/>
        </w:tabs>
        <w:ind w:left="2880" w:hanging="360"/>
      </w:pPr>
      <w:rPr>
        <w:rFonts w:ascii="Arial" w:hAnsi="Arial" w:hint="default"/>
      </w:rPr>
    </w:lvl>
    <w:lvl w:ilvl="4" w:tplc="04F6A76C" w:tentative="1">
      <w:start w:val="1"/>
      <w:numFmt w:val="bullet"/>
      <w:lvlText w:val="•"/>
      <w:lvlJc w:val="left"/>
      <w:pPr>
        <w:tabs>
          <w:tab w:val="num" w:pos="3600"/>
        </w:tabs>
        <w:ind w:left="3600" w:hanging="360"/>
      </w:pPr>
      <w:rPr>
        <w:rFonts w:ascii="Arial" w:hAnsi="Arial" w:hint="default"/>
      </w:rPr>
    </w:lvl>
    <w:lvl w:ilvl="5" w:tplc="6A40A722" w:tentative="1">
      <w:start w:val="1"/>
      <w:numFmt w:val="bullet"/>
      <w:lvlText w:val="•"/>
      <w:lvlJc w:val="left"/>
      <w:pPr>
        <w:tabs>
          <w:tab w:val="num" w:pos="4320"/>
        </w:tabs>
        <w:ind w:left="4320" w:hanging="360"/>
      </w:pPr>
      <w:rPr>
        <w:rFonts w:ascii="Arial" w:hAnsi="Arial" w:hint="default"/>
      </w:rPr>
    </w:lvl>
    <w:lvl w:ilvl="6" w:tplc="5930DD34" w:tentative="1">
      <w:start w:val="1"/>
      <w:numFmt w:val="bullet"/>
      <w:lvlText w:val="•"/>
      <w:lvlJc w:val="left"/>
      <w:pPr>
        <w:tabs>
          <w:tab w:val="num" w:pos="5040"/>
        </w:tabs>
        <w:ind w:left="5040" w:hanging="360"/>
      </w:pPr>
      <w:rPr>
        <w:rFonts w:ascii="Arial" w:hAnsi="Arial" w:hint="default"/>
      </w:rPr>
    </w:lvl>
    <w:lvl w:ilvl="7" w:tplc="B5E21286" w:tentative="1">
      <w:start w:val="1"/>
      <w:numFmt w:val="bullet"/>
      <w:lvlText w:val="•"/>
      <w:lvlJc w:val="left"/>
      <w:pPr>
        <w:tabs>
          <w:tab w:val="num" w:pos="5760"/>
        </w:tabs>
        <w:ind w:left="5760" w:hanging="360"/>
      </w:pPr>
      <w:rPr>
        <w:rFonts w:ascii="Arial" w:hAnsi="Arial" w:hint="default"/>
      </w:rPr>
    </w:lvl>
    <w:lvl w:ilvl="8" w:tplc="170A26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631F5F"/>
    <w:multiLevelType w:val="hybridMultilevel"/>
    <w:tmpl w:val="5A22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C47A6"/>
    <w:multiLevelType w:val="hybridMultilevel"/>
    <w:tmpl w:val="D5C2F998"/>
    <w:lvl w:ilvl="0" w:tplc="BF8A9C22">
      <w:start w:val="1"/>
      <w:numFmt w:val="bullet"/>
      <w:lvlText w:val="•"/>
      <w:lvlJc w:val="left"/>
      <w:pPr>
        <w:tabs>
          <w:tab w:val="num" w:pos="720"/>
        </w:tabs>
        <w:ind w:left="720" w:hanging="360"/>
      </w:pPr>
      <w:rPr>
        <w:rFonts w:ascii="Arial" w:hAnsi="Arial" w:hint="default"/>
      </w:rPr>
    </w:lvl>
    <w:lvl w:ilvl="1" w:tplc="44864FC0" w:tentative="1">
      <w:start w:val="1"/>
      <w:numFmt w:val="bullet"/>
      <w:lvlText w:val="•"/>
      <w:lvlJc w:val="left"/>
      <w:pPr>
        <w:tabs>
          <w:tab w:val="num" w:pos="1440"/>
        </w:tabs>
        <w:ind w:left="1440" w:hanging="360"/>
      </w:pPr>
      <w:rPr>
        <w:rFonts w:ascii="Arial" w:hAnsi="Arial" w:hint="default"/>
      </w:rPr>
    </w:lvl>
    <w:lvl w:ilvl="2" w:tplc="E8C0AB06" w:tentative="1">
      <w:start w:val="1"/>
      <w:numFmt w:val="bullet"/>
      <w:lvlText w:val="•"/>
      <w:lvlJc w:val="left"/>
      <w:pPr>
        <w:tabs>
          <w:tab w:val="num" w:pos="2160"/>
        </w:tabs>
        <w:ind w:left="2160" w:hanging="360"/>
      </w:pPr>
      <w:rPr>
        <w:rFonts w:ascii="Arial" w:hAnsi="Arial" w:hint="default"/>
      </w:rPr>
    </w:lvl>
    <w:lvl w:ilvl="3" w:tplc="79DA0CE0" w:tentative="1">
      <w:start w:val="1"/>
      <w:numFmt w:val="bullet"/>
      <w:lvlText w:val="•"/>
      <w:lvlJc w:val="left"/>
      <w:pPr>
        <w:tabs>
          <w:tab w:val="num" w:pos="2880"/>
        </w:tabs>
        <w:ind w:left="2880" w:hanging="360"/>
      </w:pPr>
      <w:rPr>
        <w:rFonts w:ascii="Arial" w:hAnsi="Arial" w:hint="default"/>
      </w:rPr>
    </w:lvl>
    <w:lvl w:ilvl="4" w:tplc="414AFE3A" w:tentative="1">
      <w:start w:val="1"/>
      <w:numFmt w:val="bullet"/>
      <w:lvlText w:val="•"/>
      <w:lvlJc w:val="left"/>
      <w:pPr>
        <w:tabs>
          <w:tab w:val="num" w:pos="3600"/>
        </w:tabs>
        <w:ind w:left="3600" w:hanging="360"/>
      </w:pPr>
      <w:rPr>
        <w:rFonts w:ascii="Arial" w:hAnsi="Arial" w:hint="default"/>
      </w:rPr>
    </w:lvl>
    <w:lvl w:ilvl="5" w:tplc="7A9AD124" w:tentative="1">
      <w:start w:val="1"/>
      <w:numFmt w:val="bullet"/>
      <w:lvlText w:val="•"/>
      <w:lvlJc w:val="left"/>
      <w:pPr>
        <w:tabs>
          <w:tab w:val="num" w:pos="4320"/>
        </w:tabs>
        <w:ind w:left="4320" w:hanging="360"/>
      </w:pPr>
      <w:rPr>
        <w:rFonts w:ascii="Arial" w:hAnsi="Arial" w:hint="default"/>
      </w:rPr>
    </w:lvl>
    <w:lvl w:ilvl="6" w:tplc="DAF6AFD4" w:tentative="1">
      <w:start w:val="1"/>
      <w:numFmt w:val="bullet"/>
      <w:lvlText w:val="•"/>
      <w:lvlJc w:val="left"/>
      <w:pPr>
        <w:tabs>
          <w:tab w:val="num" w:pos="5040"/>
        </w:tabs>
        <w:ind w:left="5040" w:hanging="360"/>
      </w:pPr>
      <w:rPr>
        <w:rFonts w:ascii="Arial" w:hAnsi="Arial" w:hint="default"/>
      </w:rPr>
    </w:lvl>
    <w:lvl w:ilvl="7" w:tplc="C3BA3614" w:tentative="1">
      <w:start w:val="1"/>
      <w:numFmt w:val="bullet"/>
      <w:lvlText w:val="•"/>
      <w:lvlJc w:val="left"/>
      <w:pPr>
        <w:tabs>
          <w:tab w:val="num" w:pos="5760"/>
        </w:tabs>
        <w:ind w:left="5760" w:hanging="360"/>
      </w:pPr>
      <w:rPr>
        <w:rFonts w:ascii="Arial" w:hAnsi="Arial" w:hint="default"/>
      </w:rPr>
    </w:lvl>
    <w:lvl w:ilvl="8" w:tplc="1AD6010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6"/>
  </w:num>
  <w:num w:numId="5">
    <w:abstractNumId w:val="8"/>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02"/>
    <w:rsid w:val="000044AB"/>
    <w:rsid w:val="00007198"/>
    <w:rsid w:val="00007DB6"/>
    <w:rsid w:val="00010756"/>
    <w:rsid w:val="0001259E"/>
    <w:rsid w:val="00015AD4"/>
    <w:rsid w:val="00017C6B"/>
    <w:rsid w:val="000275DF"/>
    <w:rsid w:val="000359E8"/>
    <w:rsid w:val="00042AE9"/>
    <w:rsid w:val="000513A6"/>
    <w:rsid w:val="00055531"/>
    <w:rsid w:val="000579C7"/>
    <w:rsid w:val="00064060"/>
    <w:rsid w:val="0007046A"/>
    <w:rsid w:val="000711A6"/>
    <w:rsid w:val="00080419"/>
    <w:rsid w:val="0008387B"/>
    <w:rsid w:val="000841AF"/>
    <w:rsid w:val="00084D85"/>
    <w:rsid w:val="00085DA8"/>
    <w:rsid w:val="00092769"/>
    <w:rsid w:val="000A11F7"/>
    <w:rsid w:val="000A1A81"/>
    <w:rsid w:val="000A1F68"/>
    <w:rsid w:val="000A3A3D"/>
    <w:rsid w:val="000B5535"/>
    <w:rsid w:val="000B6C55"/>
    <w:rsid w:val="000B7995"/>
    <w:rsid w:val="000C20FF"/>
    <w:rsid w:val="000C25ED"/>
    <w:rsid w:val="000C5C3A"/>
    <w:rsid w:val="000C6774"/>
    <w:rsid w:val="000C69D9"/>
    <w:rsid w:val="000D6AA0"/>
    <w:rsid w:val="000E0E24"/>
    <w:rsid w:val="000E13F9"/>
    <w:rsid w:val="000E26FD"/>
    <w:rsid w:val="000E7E8C"/>
    <w:rsid w:val="000F1AA5"/>
    <w:rsid w:val="00103328"/>
    <w:rsid w:val="00111951"/>
    <w:rsid w:val="001360E1"/>
    <w:rsid w:val="00137768"/>
    <w:rsid w:val="00140B39"/>
    <w:rsid w:val="00140C5D"/>
    <w:rsid w:val="001524A4"/>
    <w:rsid w:val="0016350B"/>
    <w:rsid w:val="0016439A"/>
    <w:rsid w:val="00164C48"/>
    <w:rsid w:val="00166C93"/>
    <w:rsid w:val="0017240D"/>
    <w:rsid w:val="001764AB"/>
    <w:rsid w:val="001A4CB1"/>
    <w:rsid w:val="001B0532"/>
    <w:rsid w:val="001B0CCE"/>
    <w:rsid w:val="001B36FA"/>
    <w:rsid w:val="001D64B3"/>
    <w:rsid w:val="001E18FE"/>
    <w:rsid w:val="001F0045"/>
    <w:rsid w:val="001F6151"/>
    <w:rsid w:val="001F6FD3"/>
    <w:rsid w:val="00200AA6"/>
    <w:rsid w:val="00201F2D"/>
    <w:rsid w:val="0020259E"/>
    <w:rsid w:val="0020410A"/>
    <w:rsid w:val="00204BC4"/>
    <w:rsid w:val="0021195A"/>
    <w:rsid w:val="00216DE4"/>
    <w:rsid w:val="00217528"/>
    <w:rsid w:val="002178D5"/>
    <w:rsid w:val="00221C57"/>
    <w:rsid w:val="002234BE"/>
    <w:rsid w:val="0022431C"/>
    <w:rsid w:val="00226DD4"/>
    <w:rsid w:val="00234F75"/>
    <w:rsid w:val="00240248"/>
    <w:rsid w:val="00244ADC"/>
    <w:rsid w:val="00250A03"/>
    <w:rsid w:val="002511A6"/>
    <w:rsid w:val="00251792"/>
    <w:rsid w:val="00260993"/>
    <w:rsid w:val="00260D70"/>
    <w:rsid w:val="0026716F"/>
    <w:rsid w:val="002816D3"/>
    <w:rsid w:val="00296693"/>
    <w:rsid w:val="002A532A"/>
    <w:rsid w:val="002A705B"/>
    <w:rsid w:val="002A73E7"/>
    <w:rsid w:val="002A762D"/>
    <w:rsid w:val="002B0F9F"/>
    <w:rsid w:val="002B2CDD"/>
    <w:rsid w:val="002C2757"/>
    <w:rsid w:val="002C6F8F"/>
    <w:rsid w:val="002D2239"/>
    <w:rsid w:val="002D394A"/>
    <w:rsid w:val="002D6880"/>
    <w:rsid w:val="002D701C"/>
    <w:rsid w:val="002E0A13"/>
    <w:rsid w:val="002E4AB4"/>
    <w:rsid w:val="002F1AF5"/>
    <w:rsid w:val="002F28BF"/>
    <w:rsid w:val="002F3DA3"/>
    <w:rsid w:val="002F7661"/>
    <w:rsid w:val="00300575"/>
    <w:rsid w:val="003005F2"/>
    <w:rsid w:val="00300896"/>
    <w:rsid w:val="00302DC8"/>
    <w:rsid w:val="00305638"/>
    <w:rsid w:val="00310E8C"/>
    <w:rsid w:val="003112E6"/>
    <w:rsid w:val="003125CF"/>
    <w:rsid w:val="00324D69"/>
    <w:rsid w:val="0033190C"/>
    <w:rsid w:val="003330E5"/>
    <w:rsid w:val="003341FE"/>
    <w:rsid w:val="00337EB6"/>
    <w:rsid w:val="00340796"/>
    <w:rsid w:val="00350BC3"/>
    <w:rsid w:val="0036063F"/>
    <w:rsid w:val="00362746"/>
    <w:rsid w:val="00373464"/>
    <w:rsid w:val="00373FE0"/>
    <w:rsid w:val="00374A14"/>
    <w:rsid w:val="00380F2E"/>
    <w:rsid w:val="00381E08"/>
    <w:rsid w:val="00386119"/>
    <w:rsid w:val="003913AE"/>
    <w:rsid w:val="003918B1"/>
    <w:rsid w:val="00396217"/>
    <w:rsid w:val="0039623D"/>
    <w:rsid w:val="00396D2D"/>
    <w:rsid w:val="003A5563"/>
    <w:rsid w:val="003A6519"/>
    <w:rsid w:val="003A6E5C"/>
    <w:rsid w:val="003A750F"/>
    <w:rsid w:val="003B51E8"/>
    <w:rsid w:val="003C4832"/>
    <w:rsid w:val="003D2E87"/>
    <w:rsid w:val="003D4EC3"/>
    <w:rsid w:val="003D73DD"/>
    <w:rsid w:val="003F36E9"/>
    <w:rsid w:val="00413080"/>
    <w:rsid w:val="0041680C"/>
    <w:rsid w:val="00426558"/>
    <w:rsid w:val="00426925"/>
    <w:rsid w:val="00435684"/>
    <w:rsid w:val="00444DB9"/>
    <w:rsid w:val="00450075"/>
    <w:rsid w:val="004535EA"/>
    <w:rsid w:val="00453D1F"/>
    <w:rsid w:val="0045472C"/>
    <w:rsid w:val="004553D0"/>
    <w:rsid w:val="00463F80"/>
    <w:rsid w:val="004657A3"/>
    <w:rsid w:val="0047156B"/>
    <w:rsid w:val="00473455"/>
    <w:rsid w:val="00477D6E"/>
    <w:rsid w:val="0049561C"/>
    <w:rsid w:val="004A1E88"/>
    <w:rsid w:val="004A6D65"/>
    <w:rsid w:val="004B1960"/>
    <w:rsid w:val="004B6370"/>
    <w:rsid w:val="004C4555"/>
    <w:rsid w:val="004C6AF8"/>
    <w:rsid w:val="004C77C9"/>
    <w:rsid w:val="004D29E2"/>
    <w:rsid w:val="004D2CD4"/>
    <w:rsid w:val="004D545C"/>
    <w:rsid w:val="004D6D7B"/>
    <w:rsid w:val="004E06A0"/>
    <w:rsid w:val="004E0B6B"/>
    <w:rsid w:val="004E138D"/>
    <w:rsid w:val="004E5572"/>
    <w:rsid w:val="004F1B8E"/>
    <w:rsid w:val="004F2F57"/>
    <w:rsid w:val="0050445A"/>
    <w:rsid w:val="005054EF"/>
    <w:rsid w:val="00510842"/>
    <w:rsid w:val="00510B0D"/>
    <w:rsid w:val="00511C52"/>
    <w:rsid w:val="0051482F"/>
    <w:rsid w:val="00525C4D"/>
    <w:rsid w:val="00527764"/>
    <w:rsid w:val="00540919"/>
    <w:rsid w:val="0054387C"/>
    <w:rsid w:val="00552BA7"/>
    <w:rsid w:val="00554B69"/>
    <w:rsid w:val="00562703"/>
    <w:rsid w:val="00563EE1"/>
    <w:rsid w:val="00564380"/>
    <w:rsid w:val="00565960"/>
    <w:rsid w:val="005815B1"/>
    <w:rsid w:val="005830B6"/>
    <w:rsid w:val="005960C3"/>
    <w:rsid w:val="005A1619"/>
    <w:rsid w:val="005A322D"/>
    <w:rsid w:val="005B2C01"/>
    <w:rsid w:val="005B5F1C"/>
    <w:rsid w:val="005B6483"/>
    <w:rsid w:val="005B70FB"/>
    <w:rsid w:val="005C1FDF"/>
    <w:rsid w:val="005C604B"/>
    <w:rsid w:val="005D317C"/>
    <w:rsid w:val="005D6C3D"/>
    <w:rsid w:val="005E7FE3"/>
    <w:rsid w:val="005F4E35"/>
    <w:rsid w:val="00603CC2"/>
    <w:rsid w:val="00611631"/>
    <w:rsid w:val="00611A82"/>
    <w:rsid w:val="00613717"/>
    <w:rsid w:val="006147C2"/>
    <w:rsid w:val="006248E0"/>
    <w:rsid w:val="006271B1"/>
    <w:rsid w:val="0063077D"/>
    <w:rsid w:val="0063549A"/>
    <w:rsid w:val="00646BA9"/>
    <w:rsid w:val="0065730A"/>
    <w:rsid w:val="00657680"/>
    <w:rsid w:val="00661180"/>
    <w:rsid w:val="006677A5"/>
    <w:rsid w:val="00672C02"/>
    <w:rsid w:val="0067425F"/>
    <w:rsid w:val="00677275"/>
    <w:rsid w:val="00681F1B"/>
    <w:rsid w:val="0068554C"/>
    <w:rsid w:val="00691125"/>
    <w:rsid w:val="00691E7E"/>
    <w:rsid w:val="0069659C"/>
    <w:rsid w:val="006B5338"/>
    <w:rsid w:val="006B55C4"/>
    <w:rsid w:val="006B5A14"/>
    <w:rsid w:val="006B65F0"/>
    <w:rsid w:val="006C340F"/>
    <w:rsid w:val="006C34F3"/>
    <w:rsid w:val="006D3C65"/>
    <w:rsid w:val="006D6634"/>
    <w:rsid w:val="006F0FBF"/>
    <w:rsid w:val="006F5711"/>
    <w:rsid w:val="007026AD"/>
    <w:rsid w:val="00707E77"/>
    <w:rsid w:val="00722D24"/>
    <w:rsid w:val="00727754"/>
    <w:rsid w:val="00736103"/>
    <w:rsid w:val="00737611"/>
    <w:rsid w:val="00741C2F"/>
    <w:rsid w:val="00751318"/>
    <w:rsid w:val="00762946"/>
    <w:rsid w:val="00762FDD"/>
    <w:rsid w:val="00767DE4"/>
    <w:rsid w:val="00770167"/>
    <w:rsid w:val="00780418"/>
    <w:rsid w:val="007934DA"/>
    <w:rsid w:val="007A2198"/>
    <w:rsid w:val="007A302C"/>
    <w:rsid w:val="007A4A34"/>
    <w:rsid w:val="007C2186"/>
    <w:rsid w:val="007D3EC5"/>
    <w:rsid w:val="007E3CEB"/>
    <w:rsid w:val="007E5CAD"/>
    <w:rsid w:val="00801BAF"/>
    <w:rsid w:val="00804022"/>
    <w:rsid w:val="00812477"/>
    <w:rsid w:val="008175A4"/>
    <w:rsid w:val="00824896"/>
    <w:rsid w:val="00825DEB"/>
    <w:rsid w:val="00830B8C"/>
    <w:rsid w:val="00830C98"/>
    <w:rsid w:val="008320F5"/>
    <w:rsid w:val="0083635F"/>
    <w:rsid w:val="008373E5"/>
    <w:rsid w:val="008452D1"/>
    <w:rsid w:val="00852767"/>
    <w:rsid w:val="00864073"/>
    <w:rsid w:val="00867C2A"/>
    <w:rsid w:val="008710C5"/>
    <w:rsid w:val="00875E0F"/>
    <w:rsid w:val="00890CB1"/>
    <w:rsid w:val="00891EE1"/>
    <w:rsid w:val="008A5B8B"/>
    <w:rsid w:val="008B23BB"/>
    <w:rsid w:val="008C5249"/>
    <w:rsid w:val="008C79EF"/>
    <w:rsid w:val="008D2799"/>
    <w:rsid w:val="008D42C7"/>
    <w:rsid w:val="008D51EE"/>
    <w:rsid w:val="008F62AE"/>
    <w:rsid w:val="009009AC"/>
    <w:rsid w:val="0091052C"/>
    <w:rsid w:val="009131FC"/>
    <w:rsid w:val="00922BA7"/>
    <w:rsid w:val="00923887"/>
    <w:rsid w:val="00924887"/>
    <w:rsid w:val="00944F0C"/>
    <w:rsid w:val="00947B2F"/>
    <w:rsid w:val="00951816"/>
    <w:rsid w:val="00952D0E"/>
    <w:rsid w:val="009554C8"/>
    <w:rsid w:val="0097408C"/>
    <w:rsid w:val="0098673A"/>
    <w:rsid w:val="00987A37"/>
    <w:rsid w:val="009934DB"/>
    <w:rsid w:val="00993F94"/>
    <w:rsid w:val="009948E7"/>
    <w:rsid w:val="00995BD8"/>
    <w:rsid w:val="009A09B6"/>
    <w:rsid w:val="009A16B5"/>
    <w:rsid w:val="009A2FC4"/>
    <w:rsid w:val="009B1E0E"/>
    <w:rsid w:val="009B23EB"/>
    <w:rsid w:val="009B5D32"/>
    <w:rsid w:val="009B6EC4"/>
    <w:rsid w:val="009B7308"/>
    <w:rsid w:val="009C4687"/>
    <w:rsid w:val="009D2AE5"/>
    <w:rsid w:val="009D3288"/>
    <w:rsid w:val="009D4FBC"/>
    <w:rsid w:val="009E28BC"/>
    <w:rsid w:val="009F3CA1"/>
    <w:rsid w:val="00A00515"/>
    <w:rsid w:val="00A156F0"/>
    <w:rsid w:val="00A25333"/>
    <w:rsid w:val="00A26FA9"/>
    <w:rsid w:val="00A30DD1"/>
    <w:rsid w:val="00A42475"/>
    <w:rsid w:val="00A5010F"/>
    <w:rsid w:val="00A50225"/>
    <w:rsid w:val="00A5070C"/>
    <w:rsid w:val="00A527B9"/>
    <w:rsid w:val="00A634F2"/>
    <w:rsid w:val="00A70187"/>
    <w:rsid w:val="00A801E1"/>
    <w:rsid w:val="00A83378"/>
    <w:rsid w:val="00A8484B"/>
    <w:rsid w:val="00A87B6E"/>
    <w:rsid w:val="00A937E3"/>
    <w:rsid w:val="00A94775"/>
    <w:rsid w:val="00A95F16"/>
    <w:rsid w:val="00AA5966"/>
    <w:rsid w:val="00AB6ACA"/>
    <w:rsid w:val="00AC0D45"/>
    <w:rsid w:val="00AC5EDE"/>
    <w:rsid w:val="00AC7221"/>
    <w:rsid w:val="00AD2CD9"/>
    <w:rsid w:val="00AE2412"/>
    <w:rsid w:val="00AE6FB8"/>
    <w:rsid w:val="00B01533"/>
    <w:rsid w:val="00B148AE"/>
    <w:rsid w:val="00B25D56"/>
    <w:rsid w:val="00B261D8"/>
    <w:rsid w:val="00B31BC2"/>
    <w:rsid w:val="00B3248D"/>
    <w:rsid w:val="00B35698"/>
    <w:rsid w:val="00B35AFB"/>
    <w:rsid w:val="00B4484F"/>
    <w:rsid w:val="00B51F9F"/>
    <w:rsid w:val="00B52D42"/>
    <w:rsid w:val="00B550E5"/>
    <w:rsid w:val="00B6032D"/>
    <w:rsid w:val="00B6075E"/>
    <w:rsid w:val="00B60FB4"/>
    <w:rsid w:val="00B722EC"/>
    <w:rsid w:val="00B7374D"/>
    <w:rsid w:val="00B77DC3"/>
    <w:rsid w:val="00B84185"/>
    <w:rsid w:val="00B87018"/>
    <w:rsid w:val="00BA7A1F"/>
    <w:rsid w:val="00BB16B1"/>
    <w:rsid w:val="00BB487C"/>
    <w:rsid w:val="00BC3CA3"/>
    <w:rsid w:val="00BC7615"/>
    <w:rsid w:val="00BD214E"/>
    <w:rsid w:val="00BE316E"/>
    <w:rsid w:val="00BE4A4F"/>
    <w:rsid w:val="00BE4AFC"/>
    <w:rsid w:val="00BE6CCB"/>
    <w:rsid w:val="00BF03E6"/>
    <w:rsid w:val="00C02799"/>
    <w:rsid w:val="00C101EB"/>
    <w:rsid w:val="00C11559"/>
    <w:rsid w:val="00C16C37"/>
    <w:rsid w:val="00C21400"/>
    <w:rsid w:val="00C24052"/>
    <w:rsid w:val="00C2599A"/>
    <w:rsid w:val="00C25D37"/>
    <w:rsid w:val="00C26895"/>
    <w:rsid w:val="00C37C00"/>
    <w:rsid w:val="00C45A07"/>
    <w:rsid w:val="00C47C13"/>
    <w:rsid w:val="00C5053F"/>
    <w:rsid w:val="00C505BA"/>
    <w:rsid w:val="00C5588D"/>
    <w:rsid w:val="00C56C4E"/>
    <w:rsid w:val="00C64397"/>
    <w:rsid w:val="00C72B63"/>
    <w:rsid w:val="00C80501"/>
    <w:rsid w:val="00C83CE8"/>
    <w:rsid w:val="00C90418"/>
    <w:rsid w:val="00C90C5C"/>
    <w:rsid w:val="00C92BAC"/>
    <w:rsid w:val="00CA426B"/>
    <w:rsid w:val="00CA6AF2"/>
    <w:rsid w:val="00CA6BDF"/>
    <w:rsid w:val="00CB1448"/>
    <w:rsid w:val="00CB2EEB"/>
    <w:rsid w:val="00CE15A5"/>
    <w:rsid w:val="00CE3BB4"/>
    <w:rsid w:val="00CE70FA"/>
    <w:rsid w:val="00CF0D56"/>
    <w:rsid w:val="00CF2325"/>
    <w:rsid w:val="00D06883"/>
    <w:rsid w:val="00D0725D"/>
    <w:rsid w:val="00D209A9"/>
    <w:rsid w:val="00D23773"/>
    <w:rsid w:val="00D3412D"/>
    <w:rsid w:val="00D3463A"/>
    <w:rsid w:val="00D42A86"/>
    <w:rsid w:val="00D5121C"/>
    <w:rsid w:val="00D55ABB"/>
    <w:rsid w:val="00D65C35"/>
    <w:rsid w:val="00D703B3"/>
    <w:rsid w:val="00D737CC"/>
    <w:rsid w:val="00D80C01"/>
    <w:rsid w:val="00D91FB2"/>
    <w:rsid w:val="00D957E3"/>
    <w:rsid w:val="00DA1821"/>
    <w:rsid w:val="00DC3960"/>
    <w:rsid w:val="00DC3AD5"/>
    <w:rsid w:val="00DE5254"/>
    <w:rsid w:val="00DE77E7"/>
    <w:rsid w:val="00DE7AEE"/>
    <w:rsid w:val="00DE7E25"/>
    <w:rsid w:val="00DF382F"/>
    <w:rsid w:val="00E046D5"/>
    <w:rsid w:val="00E2333C"/>
    <w:rsid w:val="00E249E6"/>
    <w:rsid w:val="00E269EA"/>
    <w:rsid w:val="00E34FF5"/>
    <w:rsid w:val="00E36AF7"/>
    <w:rsid w:val="00E379F8"/>
    <w:rsid w:val="00E40251"/>
    <w:rsid w:val="00E46A23"/>
    <w:rsid w:val="00E6523B"/>
    <w:rsid w:val="00E74493"/>
    <w:rsid w:val="00E7795D"/>
    <w:rsid w:val="00E801F8"/>
    <w:rsid w:val="00E804C0"/>
    <w:rsid w:val="00E8585D"/>
    <w:rsid w:val="00E85F1B"/>
    <w:rsid w:val="00E92BE9"/>
    <w:rsid w:val="00E94974"/>
    <w:rsid w:val="00EA2562"/>
    <w:rsid w:val="00EA35A4"/>
    <w:rsid w:val="00EB3487"/>
    <w:rsid w:val="00EC040A"/>
    <w:rsid w:val="00EC385F"/>
    <w:rsid w:val="00EC3AE6"/>
    <w:rsid w:val="00EC4283"/>
    <w:rsid w:val="00EC6CEC"/>
    <w:rsid w:val="00ED58B1"/>
    <w:rsid w:val="00EE6B41"/>
    <w:rsid w:val="00EF254B"/>
    <w:rsid w:val="00F013D6"/>
    <w:rsid w:val="00F02D4E"/>
    <w:rsid w:val="00F07366"/>
    <w:rsid w:val="00F10957"/>
    <w:rsid w:val="00F30368"/>
    <w:rsid w:val="00F317A1"/>
    <w:rsid w:val="00F32E90"/>
    <w:rsid w:val="00F374E6"/>
    <w:rsid w:val="00F413FC"/>
    <w:rsid w:val="00F41CB9"/>
    <w:rsid w:val="00F44A4D"/>
    <w:rsid w:val="00F52D6C"/>
    <w:rsid w:val="00F650F7"/>
    <w:rsid w:val="00F65AD8"/>
    <w:rsid w:val="00F706E2"/>
    <w:rsid w:val="00F7673A"/>
    <w:rsid w:val="00F809BD"/>
    <w:rsid w:val="00F82695"/>
    <w:rsid w:val="00F82898"/>
    <w:rsid w:val="00F9002F"/>
    <w:rsid w:val="00F911C9"/>
    <w:rsid w:val="00F943D7"/>
    <w:rsid w:val="00F973F2"/>
    <w:rsid w:val="00FB060C"/>
    <w:rsid w:val="00FB55D6"/>
    <w:rsid w:val="00FC0089"/>
    <w:rsid w:val="00FC01EC"/>
    <w:rsid w:val="00FC41D2"/>
    <w:rsid w:val="00FD2D08"/>
    <w:rsid w:val="00FE1786"/>
    <w:rsid w:val="00FE51B1"/>
    <w:rsid w:val="034E8669"/>
    <w:rsid w:val="0884A0DD"/>
    <w:rsid w:val="0F8E739E"/>
    <w:rsid w:val="1159A5A0"/>
    <w:rsid w:val="16927B6B"/>
    <w:rsid w:val="22E425B0"/>
    <w:rsid w:val="2CC4A44B"/>
    <w:rsid w:val="36CAAB99"/>
    <w:rsid w:val="42ECC8A6"/>
    <w:rsid w:val="4A205DAB"/>
    <w:rsid w:val="4F639C56"/>
    <w:rsid w:val="54054A0F"/>
    <w:rsid w:val="623360F0"/>
    <w:rsid w:val="6DAD4B91"/>
    <w:rsid w:val="73C92451"/>
    <w:rsid w:val="751F0B1C"/>
    <w:rsid w:val="7A24E6C9"/>
    <w:rsid w:val="7D3B8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E064"/>
  <w15:chartTrackingRefBased/>
  <w15:docId w15:val="{9ADA4744-CCB3-4CA6-8C50-DCD28DDA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B69"/>
    <w:rPr>
      <w:color w:val="0563C1" w:themeColor="hyperlink"/>
      <w:u w:val="single"/>
    </w:rPr>
  </w:style>
  <w:style w:type="paragraph" w:styleId="ListParagraph">
    <w:name w:val="List Paragraph"/>
    <w:basedOn w:val="Normal"/>
    <w:uiPriority w:val="34"/>
    <w:qFormat/>
    <w:rsid w:val="006D3C65"/>
    <w:pPr>
      <w:ind w:left="720"/>
      <w:contextualSpacing/>
    </w:pPr>
  </w:style>
  <w:style w:type="table" w:styleId="TableGrid">
    <w:name w:val="Table Grid"/>
    <w:basedOn w:val="TableNormal"/>
    <w:uiPriority w:val="39"/>
    <w:rsid w:val="00C5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EE1"/>
    <w:rPr>
      <w:sz w:val="16"/>
      <w:szCs w:val="16"/>
    </w:rPr>
  </w:style>
  <w:style w:type="paragraph" w:styleId="CommentText">
    <w:name w:val="annotation text"/>
    <w:basedOn w:val="Normal"/>
    <w:link w:val="CommentTextChar"/>
    <w:uiPriority w:val="99"/>
    <w:unhideWhenUsed/>
    <w:rsid w:val="00563EE1"/>
    <w:pPr>
      <w:spacing w:line="240" w:lineRule="auto"/>
    </w:pPr>
    <w:rPr>
      <w:sz w:val="20"/>
      <w:szCs w:val="20"/>
    </w:rPr>
  </w:style>
  <w:style w:type="character" w:customStyle="1" w:styleId="CommentTextChar">
    <w:name w:val="Comment Text Char"/>
    <w:basedOn w:val="DefaultParagraphFont"/>
    <w:link w:val="CommentText"/>
    <w:uiPriority w:val="99"/>
    <w:rsid w:val="00563EE1"/>
    <w:rPr>
      <w:sz w:val="20"/>
      <w:szCs w:val="20"/>
    </w:rPr>
  </w:style>
  <w:style w:type="paragraph" w:styleId="CommentSubject">
    <w:name w:val="annotation subject"/>
    <w:basedOn w:val="CommentText"/>
    <w:next w:val="CommentText"/>
    <w:link w:val="CommentSubjectChar"/>
    <w:uiPriority w:val="99"/>
    <w:semiHidden/>
    <w:unhideWhenUsed/>
    <w:rsid w:val="00563EE1"/>
    <w:rPr>
      <w:b/>
      <w:bCs/>
    </w:rPr>
  </w:style>
  <w:style w:type="character" w:customStyle="1" w:styleId="CommentSubjectChar">
    <w:name w:val="Comment Subject Char"/>
    <w:basedOn w:val="CommentTextChar"/>
    <w:link w:val="CommentSubject"/>
    <w:uiPriority w:val="99"/>
    <w:semiHidden/>
    <w:rsid w:val="00563EE1"/>
    <w:rPr>
      <w:b/>
      <w:bCs/>
      <w:sz w:val="20"/>
      <w:szCs w:val="20"/>
    </w:rPr>
  </w:style>
  <w:style w:type="paragraph" w:styleId="BalloonText">
    <w:name w:val="Balloon Text"/>
    <w:basedOn w:val="Normal"/>
    <w:link w:val="BalloonTextChar"/>
    <w:uiPriority w:val="99"/>
    <w:semiHidden/>
    <w:unhideWhenUsed/>
    <w:rsid w:val="00563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E1"/>
    <w:rPr>
      <w:rFonts w:ascii="Segoe UI" w:hAnsi="Segoe UI" w:cs="Segoe UI"/>
      <w:sz w:val="18"/>
      <w:szCs w:val="18"/>
    </w:rPr>
  </w:style>
  <w:style w:type="paragraph" w:styleId="Revision">
    <w:name w:val="Revision"/>
    <w:hidden/>
    <w:uiPriority w:val="99"/>
    <w:semiHidden/>
    <w:rsid w:val="001B36FA"/>
    <w:pPr>
      <w:spacing w:after="0" w:line="240" w:lineRule="auto"/>
    </w:pPr>
  </w:style>
  <w:style w:type="paragraph" w:styleId="Header">
    <w:name w:val="header"/>
    <w:basedOn w:val="Normal"/>
    <w:link w:val="HeaderChar"/>
    <w:uiPriority w:val="99"/>
    <w:unhideWhenUsed/>
    <w:rsid w:val="000A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81"/>
  </w:style>
  <w:style w:type="paragraph" w:styleId="Footer">
    <w:name w:val="footer"/>
    <w:basedOn w:val="Normal"/>
    <w:link w:val="FooterChar"/>
    <w:uiPriority w:val="99"/>
    <w:unhideWhenUsed/>
    <w:rsid w:val="000A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81"/>
  </w:style>
  <w:style w:type="paragraph" w:styleId="NoSpacing">
    <w:name w:val="No Spacing"/>
    <w:uiPriority w:val="1"/>
    <w:qFormat/>
    <w:rsid w:val="00D23773"/>
    <w:pPr>
      <w:spacing w:after="0" w:line="240" w:lineRule="auto"/>
    </w:pPr>
  </w:style>
  <w:style w:type="character" w:styleId="LineNumber">
    <w:name w:val="line number"/>
    <w:basedOn w:val="DefaultParagraphFont"/>
    <w:uiPriority w:val="99"/>
    <w:semiHidden/>
    <w:unhideWhenUsed/>
    <w:rsid w:val="00B8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705">
      <w:bodyDiv w:val="1"/>
      <w:marLeft w:val="0"/>
      <w:marRight w:val="0"/>
      <w:marTop w:val="0"/>
      <w:marBottom w:val="0"/>
      <w:divBdr>
        <w:top w:val="none" w:sz="0" w:space="0" w:color="auto"/>
        <w:left w:val="none" w:sz="0" w:space="0" w:color="auto"/>
        <w:bottom w:val="none" w:sz="0" w:space="0" w:color="auto"/>
        <w:right w:val="none" w:sz="0" w:space="0" w:color="auto"/>
      </w:divBdr>
      <w:divsChild>
        <w:div w:id="1508907053">
          <w:marLeft w:val="432"/>
          <w:marRight w:val="0"/>
          <w:marTop w:val="0"/>
          <w:marBottom w:val="0"/>
          <w:divBdr>
            <w:top w:val="none" w:sz="0" w:space="0" w:color="auto"/>
            <w:left w:val="none" w:sz="0" w:space="0" w:color="auto"/>
            <w:bottom w:val="none" w:sz="0" w:space="0" w:color="auto"/>
            <w:right w:val="none" w:sz="0" w:space="0" w:color="auto"/>
          </w:divBdr>
        </w:div>
      </w:divsChild>
    </w:div>
    <w:div w:id="105126757">
      <w:bodyDiv w:val="1"/>
      <w:marLeft w:val="0"/>
      <w:marRight w:val="0"/>
      <w:marTop w:val="0"/>
      <w:marBottom w:val="0"/>
      <w:divBdr>
        <w:top w:val="none" w:sz="0" w:space="0" w:color="auto"/>
        <w:left w:val="none" w:sz="0" w:space="0" w:color="auto"/>
        <w:bottom w:val="none" w:sz="0" w:space="0" w:color="auto"/>
        <w:right w:val="none" w:sz="0" w:space="0" w:color="auto"/>
      </w:divBdr>
      <w:divsChild>
        <w:div w:id="983658154">
          <w:marLeft w:val="432"/>
          <w:marRight w:val="0"/>
          <w:marTop w:val="0"/>
          <w:marBottom w:val="0"/>
          <w:divBdr>
            <w:top w:val="none" w:sz="0" w:space="0" w:color="auto"/>
            <w:left w:val="none" w:sz="0" w:space="0" w:color="auto"/>
            <w:bottom w:val="none" w:sz="0" w:space="0" w:color="auto"/>
            <w:right w:val="none" w:sz="0" w:space="0" w:color="auto"/>
          </w:divBdr>
        </w:div>
      </w:divsChild>
    </w:div>
    <w:div w:id="106169145">
      <w:bodyDiv w:val="1"/>
      <w:marLeft w:val="0"/>
      <w:marRight w:val="0"/>
      <w:marTop w:val="0"/>
      <w:marBottom w:val="0"/>
      <w:divBdr>
        <w:top w:val="none" w:sz="0" w:space="0" w:color="auto"/>
        <w:left w:val="none" w:sz="0" w:space="0" w:color="auto"/>
        <w:bottom w:val="none" w:sz="0" w:space="0" w:color="auto"/>
        <w:right w:val="none" w:sz="0" w:space="0" w:color="auto"/>
      </w:divBdr>
    </w:div>
    <w:div w:id="732003349">
      <w:bodyDiv w:val="1"/>
      <w:marLeft w:val="0"/>
      <w:marRight w:val="0"/>
      <w:marTop w:val="0"/>
      <w:marBottom w:val="0"/>
      <w:divBdr>
        <w:top w:val="none" w:sz="0" w:space="0" w:color="auto"/>
        <w:left w:val="none" w:sz="0" w:space="0" w:color="auto"/>
        <w:bottom w:val="none" w:sz="0" w:space="0" w:color="auto"/>
        <w:right w:val="none" w:sz="0" w:space="0" w:color="auto"/>
      </w:divBdr>
    </w:div>
    <w:div w:id="1229341782">
      <w:bodyDiv w:val="1"/>
      <w:marLeft w:val="0"/>
      <w:marRight w:val="0"/>
      <w:marTop w:val="0"/>
      <w:marBottom w:val="0"/>
      <w:divBdr>
        <w:top w:val="none" w:sz="0" w:space="0" w:color="auto"/>
        <w:left w:val="none" w:sz="0" w:space="0" w:color="auto"/>
        <w:bottom w:val="none" w:sz="0" w:space="0" w:color="auto"/>
        <w:right w:val="none" w:sz="0" w:space="0" w:color="auto"/>
      </w:divBdr>
      <w:divsChild>
        <w:div w:id="196040675">
          <w:marLeft w:val="432"/>
          <w:marRight w:val="0"/>
          <w:marTop w:val="0"/>
          <w:marBottom w:val="0"/>
          <w:divBdr>
            <w:top w:val="none" w:sz="0" w:space="0" w:color="auto"/>
            <w:left w:val="none" w:sz="0" w:space="0" w:color="auto"/>
            <w:bottom w:val="none" w:sz="0" w:space="0" w:color="auto"/>
            <w:right w:val="none" w:sz="0" w:space="0" w:color="auto"/>
          </w:divBdr>
        </w:div>
      </w:divsChild>
    </w:div>
    <w:div w:id="1250197182">
      <w:bodyDiv w:val="1"/>
      <w:marLeft w:val="0"/>
      <w:marRight w:val="0"/>
      <w:marTop w:val="0"/>
      <w:marBottom w:val="0"/>
      <w:divBdr>
        <w:top w:val="none" w:sz="0" w:space="0" w:color="auto"/>
        <w:left w:val="none" w:sz="0" w:space="0" w:color="auto"/>
        <w:bottom w:val="none" w:sz="0" w:space="0" w:color="auto"/>
        <w:right w:val="none" w:sz="0" w:space="0" w:color="auto"/>
      </w:divBdr>
    </w:div>
    <w:div w:id="1855193899">
      <w:bodyDiv w:val="1"/>
      <w:marLeft w:val="0"/>
      <w:marRight w:val="0"/>
      <w:marTop w:val="0"/>
      <w:marBottom w:val="0"/>
      <w:divBdr>
        <w:top w:val="none" w:sz="0" w:space="0" w:color="auto"/>
        <w:left w:val="none" w:sz="0" w:space="0" w:color="auto"/>
        <w:bottom w:val="none" w:sz="0" w:space="0" w:color="auto"/>
        <w:right w:val="none" w:sz="0" w:space="0" w:color="auto"/>
      </w:divBdr>
    </w:div>
    <w:div w:id="20760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foster@uq.edu.au" TargetMode="External"/><Relationship Id="rId18" Type="http://schemas.openxmlformats.org/officeDocument/2006/relationships/hyperlink" Target="mailto:alex.mcconnachie@glasgow.ac.uk" TargetMode="External"/><Relationship Id="rId26" Type="http://schemas.openxmlformats.org/officeDocument/2006/relationships/hyperlink" Target="mailto:j.woodburn@griffith.edu.au" TargetMode="External"/><Relationship Id="rId3" Type="http://schemas.openxmlformats.org/officeDocument/2006/relationships/customXml" Target="../customXml/item3.xml"/><Relationship Id="rId21" Type="http://schemas.openxmlformats.org/officeDocument/2006/relationships/hyperlink" Target="mailto:catherine.sackley@nottingham.ac.uk" TargetMode="External"/><Relationship Id="rId7" Type="http://schemas.openxmlformats.org/officeDocument/2006/relationships/settings" Target="settings.xml"/><Relationship Id="rId12" Type="http://schemas.openxmlformats.org/officeDocument/2006/relationships/hyperlink" Target="mailto:l.bearne@sgul.kingston.ac.uk" TargetMode="External"/><Relationship Id="rId17" Type="http://schemas.openxmlformats.org/officeDocument/2006/relationships/hyperlink" Target="mailto:helen.mason@gcu.ac.uk" TargetMode="External"/><Relationship Id="rId25" Type="http://schemas.openxmlformats.org/officeDocument/2006/relationships/hyperlink" Target="mailto:a.e.williams1@salford.ac.uk" TargetMode="External"/><Relationship Id="rId2" Type="http://schemas.openxmlformats.org/officeDocument/2006/relationships/customXml" Target="../customXml/item2.xml"/><Relationship Id="rId16" Type="http://schemas.openxmlformats.org/officeDocument/2006/relationships/hyperlink" Target="mailto:lisa.jolly@ggc.scot.nhs.uk" TargetMode="External"/><Relationship Id="rId20" Type="http://schemas.openxmlformats.org/officeDocument/2006/relationships/hyperlink" Target="mailto:aimie.patience@gcu.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hendry@gcu.ac.uk" TargetMode="External"/><Relationship Id="rId24" Type="http://schemas.openxmlformats.org/officeDocument/2006/relationships/hyperlink" Target="mailto:m.vd.leeden@reade.nl"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s.hider@keele.ac.uk" TargetMode="External"/><Relationship Id="rId23" Type="http://schemas.openxmlformats.org/officeDocument/2006/relationships/hyperlink" Target="mailto:bethany.stanley@glasgow.ac.uk" TargetMode="External"/><Relationship Id="rId28" Type="http://schemas.openxmlformats.org/officeDocument/2006/relationships/hyperlink" Target="http://www.great-trial.co.uk"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iain.mcinnes@glasgow.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l.godfrey@kcl.ac.uk" TargetMode="External"/><Relationship Id="rId22" Type="http://schemas.openxmlformats.org/officeDocument/2006/relationships/hyperlink" Target="mailto:mandeep.sekhon@kcl.ac.uk" TargetMode="External"/><Relationship Id="rId27" Type="http://schemas.openxmlformats.org/officeDocument/2006/relationships/hyperlink" Target="mailto:martijn.steultjens@gcu.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be513f19-814c-4c28-9996-fc2e2d026e91" xsi:nil="true"/>
    <Date_x0020_2 xmlns="be513f19-814c-4c28-9996-fc2e2d026e91" xsi:nil="true"/>
    <Dates xmlns="be513f19-814c-4c28-9996-fc2e2d026e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8E1DD3432E440A16B3132EDE81070" ma:contentTypeVersion="16" ma:contentTypeDescription="Create a new document." ma:contentTypeScope="" ma:versionID="9bbcb1cccc6eeb0195a541de44c504c0">
  <xsd:schema xmlns:xsd="http://www.w3.org/2001/XMLSchema" xmlns:xs="http://www.w3.org/2001/XMLSchema" xmlns:p="http://schemas.microsoft.com/office/2006/metadata/properties" xmlns:ns2="dcc1d67f-308f-4e61-b2ed-48b28749f2dd" xmlns:ns3="be513f19-814c-4c28-9996-fc2e2d026e91" targetNamespace="http://schemas.microsoft.com/office/2006/metadata/properties" ma:root="true" ma:fieldsID="20da355febf9a8ac9cb314d5665fa28a" ns2:_="" ns3:_="">
    <xsd:import namespace="dcc1d67f-308f-4e61-b2ed-48b28749f2dd"/>
    <xsd:import namespace="be513f19-814c-4c28-9996-fc2e2d026e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Date" minOccurs="0"/>
                <xsd:element ref="ns3:Date_x0020_2" minOccurs="0"/>
                <xsd:element ref="ns3:Date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67f-308f-4e61-b2ed-48b28749f2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3f19-814c-4c28-9996-fc2e2d026e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Date_x0020_2" ma:index="17" nillable="true" ma:displayName="Date 2" ma:format="DateOnly" ma:internalName="Date_x0020_2">
      <xsd:simpleType>
        <xsd:restriction base="dms:DateTime"/>
      </xsd:simpleType>
    </xsd:element>
    <xsd:element name="Dates" ma:index="18" nillable="true" ma:displayName="Dates" ma:format="DateOnly" ma:internalName="Dates">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221F-129D-4537-AA84-53AD2797B980}">
  <ds:schemaRefs>
    <ds:schemaRef ds:uri="http://schemas.microsoft.com/office/2006/metadata/properties"/>
    <ds:schemaRef ds:uri="http://schemas.microsoft.com/office/infopath/2007/PartnerControls"/>
    <ds:schemaRef ds:uri="be513f19-814c-4c28-9996-fc2e2d026e91"/>
  </ds:schemaRefs>
</ds:datastoreItem>
</file>

<file path=customXml/itemProps2.xml><?xml version="1.0" encoding="utf-8"?>
<ds:datastoreItem xmlns:ds="http://schemas.openxmlformats.org/officeDocument/2006/customXml" ds:itemID="{767D6136-9A63-4215-A331-B1FDA273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67f-308f-4e61-b2ed-48b28749f2dd"/>
    <ds:schemaRef ds:uri="be513f19-814c-4c28-9996-fc2e2d026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0EAEC-F4D9-4817-93E0-5DEA86D17DD9}">
  <ds:schemaRefs>
    <ds:schemaRef ds:uri="http://schemas.microsoft.com/sharepoint/v3/contenttype/forms"/>
  </ds:schemaRefs>
</ds:datastoreItem>
</file>

<file path=customXml/itemProps4.xml><?xml version="1.0" encoding="utf-8"?>
<ds:datastoreItem xmlns:ds="http://schemas.openxmlformats.org/officeDocument/2006/customXml" ds:itemID="{1BA8D63A-9BB5-44FC-8091-063D80FF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10815</Words>
  <Characters>61647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Gordon</dc:creator>
  <cp:keywords/>
  <dc:description/>
  <cp:lastModifiedBy>Hendry, Gordon</cp:lastModifiedBy>
  <cp:revision>2</cp:revision>
  <dcterms:created xsi:type="dcterms:W3CDTF">2022-05-10T08:58:00Z</dcterms:created>
  <dcterms:modified xsi:type="dcterms:W3CDTF">2022-05-10T08:58:00Z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0x01010011D8E1DD3432E440A16B3132EDE81070</vt:lpwstr>
  </property>
</Properties>
</file>