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41BD0" w14:textId="3BD86AB4" w:rsidR="007F0364" w:rsidRPr="00287A3E" w:rsidRDefault="007F0364" w:rsidP="00CB6A69">
      <w:pPr>
        <w:rPr>
          <w:lang w:val="de-DE"/>
        </w:rPr>
      </w:pPr>
      <w:r w:rsidRPr="00287A3E">
        <w:rPr>
          <w:lang w:val="de-DE"/>
        </w:rPr>
        <w:t>Áine McMurtry</w:t>
      </w:r>
    </w:p>
    <w:p w14:paraId="2FFF2708" w14:textId="3A3D936B" w:rsidR="00462C98" w:rsidRPr="00287A3E" w:rsidRDefault="00D50A90" w:rsidP="00CB6A69">
      <w:pPr>
        <w:rPr>
          <w:lang w:val="de-DE"/>
        </w:rPr>
      </w:pPr>
      <w:r w:rsidRPr="00287A3E">
        <w:rPr>
          <w:lang w:val="de-DE"/>
        </w:rPr>
        <w:t>[k]eine Sprache de</w:t>
      </w:r>
      <w:r w:rsidR="00F55C4A" w:rsidRPr="00287A3E">
        <w:rPr>
          <w:lang w:val="de-DE"/>
        </w:rPr>
        <w:t>s Ankommens</w:t>
      </w:r>
      <w:r w:rsidRPr="00287A3E">
        <w:rPr>
          <w:lang w:val="de-DE"/>
        </w:rPr>
        <w:t xml:space="preserve">: </w:t>
      </w:r>
      <w:r w:rsidR="00FF59F4" w:rsidRPr="00287A3E">
        <w:rPr>
          <w:lang w:val="de-DE"/>
        </w:rPr>
        <w:t>d</w:t>
      </w:r>
      <w:r w:rsidR="001F18AD" w:rsidRPr="00287A3E">
        <w:rPr>
          <w:lang w:val="de-DE"/>
        </w:rPr>
        <w:t>ie</w:t>
      </w:r>
      <w:r w:rsidR="00FF59F4" w:rsidRPr="00287A3E">
        <w:rPr>
          <w:lang w:val="de-DE"/>
        </w:rPr>
        <w:t xml:space="preserve"> </w:t>
      </w:r>
      <w:r w:rsidR="00B8548C" w:rsidRPr="00287A3E">
        <w:rPr>
          <w:lang w:val="de-DE"/>
        </w:rPr>
        <w:t>transatlantische Schreib</w:t>
      </w:r>
      <w:r w:rsidR="001F18AD" w:rsidRPr="00287A3E">
        <w:rPr>
          <w:lang w:val="de-DE"/>
        </w:rPr>
        <w:t>praxis</w:t>
      </w:r>
      <w:r w:rsidR="00B8548C" w:rsidRPr="00287A3E">
        <w:rPr>
          <w:lang w:val="de-DE"/>
        </w:rPr>
        <w:t xml:space="preserve"> </w:t>
      </w:r>
      <w:r w:rsidR="00FF59F4" w:rsidRPr="00287A3E">
        <w:rPr>
          <w:lang w:val="de-DE"/>
        </w:rPr>
        <w:t>von</w:t>
      </w:r>
      <w:r w:rsidR="00B8548C" w:rsidRPr="00287A3E">
        <w:rPr>
          <w:lang w:val="de-DE"/>
        </w:rPr>
        <w:t xml:space="preserve"> </w:t>
      </w:r>
      <w:r w:rsidRPr="00287A3E">
        <w:rPr>
          <w:lang w:val="de-DE"/>
        </w:rPr>
        <w:t>Uljana Wolf</w:t>
      </w:r>
    </w:p>
    <w:p w14:paraId="674D3F38" w14:textId="197F2EE6" w:rsidR="007F0364" w:rsidRPr="00287A3E" w:rsidRDefault="007F0364" w:rsidP="00CB6A69">
      <w:pPr>
        <w:rPr>
          <w:lang w:val="de-DE"/>
        </w:rPr>
      </w:pPr>
    </w:p>
    <w:p w14:paraId="4A069D89" w14:textId="77777777" w:rsidR="00241642" w:rsidRPr="00287A3E" w:rsidRDefault="00241642" w:rsidP="00CB6A69">
      <w:pPr>
        <w:rPr>
          <w:lang w:val="de-DE"/>
        </w:rPr>
      </w:pPr>
    </w:p>
    <w:p w14:paraId="3B399B1B" w14:textId="0D445A02" w:rsidR="00241642" w:rsidRPr="00982E13" w:rsidRDefault="007F0364" w:rsidP="00CB6A69">
      <w:pPr>
        <w:rPr>
          <w:lang w:val="de-DE"/>
        </w:rPr>
      </w:pPr>
      <w:r w:rsidRPr="00287A3E">
        <w:rPr>
          <w:lang w:val="de-DE"/>
        </w:rPr>
        <w:t>Abstract</w:t>
      </w:r>
      <w:r w:rsidR="006A18F2" w:rsidRPr="00287A3E">
        <w:rPr>
          <w:lang w:val="de-DE"/>
        </w:rPr>
        <w:t xml:space="preserve">: Der Beitrag </w:t>
      </w:r>
      <w:r w:rsidR="00753380" w:rsidRPr="00287A3E">
        <w:rPr>
          <w:lang w:val="de-DE"/>
        </w:rPr>
        <w:t xml:space="preserve">untersucht die mehrsprachige Schreibpraxis von Uljana Wolf, einer der </w:t>
      </w:r>
      <w:r w:rsidR="00753380" w:rsidRPr="003C6323">
        <w:rPr>
          <w:lang w:val="de-DE"/>
        </w:rPr>
        <w:t>wichtigsten Stimmen der deutschen Gegenwartslyrik</w:t>
      </w:r>
      <w:r w:rsidR="00753380">
        <w:rPr>
          <w:lang w:val="de-DE"/>
        </w:rPr>
        <w:t>, di</w:t>
      </w:r>
      <w:r w:rsidR="003A0557">
        <w:rPr>
          <w:lang w:val="de-DE"/>
        </w:rPr>
        <w:t>e</w:t>
      </w:r>
      <w:r w:rsidR="00753380">
        <w:rPr>
          <w:lang w:val="de-DE"/>
        </w:rPr>
        <w:t xml:space="preserve"> </w:t>
      </w:r>
      <w:r w:rsidR="00753380" w:rsidRPr="003C6323">
        <w:rPr>
          <w:rFonts w:eastAsiaTheme="minorHAnsi"/>
          <w:color w:val="000000"/>
          <w:lang w:val="de-DE"/>
        </w:rPr>
        <w:t>für ihre experimentelle Schreib- und</w:t>
      </w:r>
      <w:r w:rsidR="00753380">
        <w:rPr>
          <w:lang w:val="de-DE"/>
        </w:rPr>
        <w:t xml:space="preserve"> </w:t>
      </w:r>
      <w:r w:rsidR="00753380" w:rsidRPr="003C6323">
        <w:rPr>
          <w:rFonts w:eastAsiaTheme="minorHAnsi"/>
          <w:color w:val="000000"/>
          <w:lang w:val="de-DE"/>
        </w:rPr>
        <w:t>Übersetzungsarbeiten</w:t>
      </w:r>
      <w:r w:rsidR="00753380">
        <w:rPr>
          <w:rFonts w:eastAsiaTheme="minorHAnsi"/>
          <w:color w:val="000000"/>
          <w:lang w:val="de-DE"/>
        </w:rPr>
        <w:t xml:space="preserve"> international </w:t>
      </w:r>
      <w:r w:rsidR="00241642">
        <w:rPr>
          <w:rFonts w:eastAsiaTheme="minorHAnsi"/>
          <w:color w:val="000000"/>
          <w:lang w:val="de-DE"/>
        </w:rPr>
        <w:t xml:space="preserve">anerkannt </w:t>
      </w:r>
      <w:r w:rsidR="00753380">
        <w:rPr>
          <w:rFonts w:eastAsiaTheme="minorHAnsi"/>
          <w:color w:val="000000"/>
          <w:lang w:val="de-DE"/>
        </w:rPr>
        <w:t xml:space="preserve">wird. </w:t>
      </w:r>
      <w:r w:rsidR="0053346F" w:rsidRPr="00287A3E">
        <w:rPr>
          <w:rFonts w:eastAsiaTheme="minorHAnsi"/>
          <w:color w:val="000000"/>
          <w:lang w:val="de-DE"/>
        </w:rPr>
        <w:t>Um</w:t>
      </w:r>
      <w:r w:rsidR="0053346F" w:rsidRPr="003C6323">
        <w:rPr>
          <w:lang w:val="de-DE"/>
        </w:rPr>
        <w:t xml:space="preserve"> Wolfs </w:t>
      </w:r>
      <w:r w:rsidR="003A0557" w:rsidRPr="003C6323">
        <w:rPr>
          <w:lang w:val="de-DE"/>
        </w:rPr>
        <w:t>„transatlantische</w:t>
      </w:r>
      <w:r w:rsidR="00C66FEE">
        <w:rPr>
          <w:lang w:val="de-DE"/>
        </w:rPr>
        <w:t>n</w:t>
      </w:r>
      <w:r w:rsidR="003A0557" w:rsidRPr="003C6323">
        <w:rPr>
          <w:lang w:val="de-DE"/>
        </w:rPr>
        <w:t xml:space="preserve">“ </w:t>
      </w:r>
      <w:r w:rsidR="0053346F" w:rsidRPr="003C6323">
        <w:rPr>
          <w:lang w:val="de-DE"/>
        </w:rPr>
        <w:t>Beitrag zu</w:t>
      </w:r>
      <w:r w:rsidR="00C66FEE">
        <w:rPr>
          <w:lang w:val="de-DE"/>
        </w:rPr>
        <w:t xml:space="preserve"> einer explizit mehrsprachige</w:t>
      </w:r>
      <w:r w:rsidR="00E70AEC">
        <w:rPr>
          <w:lang w:val="de-DE"/>
        </w:rPr>
        <w:t>n</w:t>
      </w:r>
      <w:r w:rsidR="00C66FEE">
        <w:rPr>
          <w:lang w:val="de-DE"/>
        </w:rPr>
        <w:t xml:space="preserve"> Schreibpraxis zu</w:t>
      </w:r>
      <w:r w:rsidR="0053346F" w:rsidRPr="003C6323">
        <w:rPr>
          <w:lang w:val="de-DE"/>
        </w:rPr>
        <w:t xml:space="preserve"> verstehen</w:t>
      </w:r>
      <w:r w:rsidR="003A0557">
        <w:rPr>
          <w:lang w:val="de-DE"/>
        </w:rPr>
        <w:t xml:space="preserve">, </w:t>
      </w:r>
      <w:r w:rsidR="003A0557" w:rsidRPr="003C6323">
        <w:rPr>
          <w:lang w:val="de-DE"/>
        </w:rPr>
        <w:t xml:space="preserve">bespricht dieses Kapitel </w:t>
      </w:r>
      <w:r w:rsidR="0002644A">
        <w:rPr>
          <w:lang w:val="de-DE"/>
        </w:rPr>
        <w:t xml:space="preserve">den Gedichtzyklus </w:t>
      </w:r>
      <w:r w:rsidR="003A0557" w:rsidRPr="003C6323">
        <w:rPr>
          <w:lang w:val="de-DE"/>
        </w:rPr>
        <w:t>„</w:t>
      </w:r>
      <w:proofErr w:type="spellStart"/>
      <w:r w:rsidR="003A0557" w:rsidRPr="00287A3E">
        <w:rPr>
          <w:lang w:val="de-DE"/>
        </w:rPr>
        <w:t>alien</w:t>
      </w:r>
      <w:proofErr w:type="spellEnd"/>
      <w:r w:rsidR="003A0557" w:rsidRPr="00287A3E">
        <w:rPr>
          <w:lang w:val="de-DE"/>
        </w:rPr>
        <w:t xml:space="preserve"> I: eine </w:t>
      </w:r>
      <w:proofErr w:type="spellStart"/>
      <w:r w:rsidR="003A0557" w:rsidRPr="00287A3E">
        <w:rPr>
          <w:lang w:val="de-DE"/>
        </w:rPr>
        <w:t>insel</w:t>
      </w:r>
      <w:proofErr w:type="spellEnd"/>
      <w:r w:rsidR="003A0557" w:rsidRPr="003C6323">
        <w:rPr>
          <w:lang w:val="de-DE"/>
        </w:rPr>
        <w:t xml:space="preserve">“, der in </w:t>
      </w:r>
      <w:r w:rsidR="003A0557" w:rsidRPr="00287A3E">
        <w:rPr>
          <w:i/>
          <w:lang w:val="de-DE"/>
        </w:rPr>
        <w:t xml:space="preserve">falsche </w:t>
      </w:r>
      <w:proofErr w:type="spellStart"/>
      <w:r w:rsidR="003A0557" w:rsidRPr="00287A3E">
        <w:rPr>
          <w:i/>
          <w:lang w:val="de-DE"/>
        </w:rPr>
        <w:t>freunde</w:t>
      </w:r>
      <w:proofErr w:type="spellEnd"/>
      <w:r w:rsidR="0016525F">
        <w:rPr>
          <w:iCs/>
          <w:lang w:val="de-DE"/>
        </w:rPr>
        <w:t xml:space="preserve"> (</w:t>
      </w:r>
      <w:proofErr w:type="spellStart"/>
      <w:r w:rsidR="0016525F">
        <w:rPr>
          <w:iCs/>
          <w:lang w:val="de-DE"/>
        </w:rPr>
        <w:t>kook</w:t>
      </w:r>
      <w:proofErr w:type="spellEnd"/>
      <w:r w:rsidR="0016525F">
        <w:rPr>
          <w:iCs/>
          <w:lang w:val="de-DE"/>
        </w:rPr>
        <w:t xml:space="preserve"> </w:t>
      </w:r>
      <w:proofErr w:type="spellStart"/>
      <w:r w:rsidR="0016525F">
        <w:rPr>
          <w:iCs/>
          <w:lang w:val="de-DE"/>
        </w:rPr>
        <w:t>books</w:t>
      </w:r>
      <w:proofErr w:type="spellEnd"/>
      <w:r w:rsidR="0016525F">
        <w:rPr>
          <w:iCs/>
          <w:lang w:val="de-DE"/>
        </w:rPr>
        <w:t xml:space="preserve"> 2009)</w:t>
      </w:r>
      <w:r w:rsidR="003A0557" w:rsidRPr="00287A3E">
        <w:rPr>
          <w:iCs/>
          <w:lang w:val="de-DE"/>
        </w:rPr>
        <w:t xml:space="preserve"> – Wolfs zweiter Lyriksammlung –</w:t>
      </w:r>
      <w:r w:rsidR="003A0557" w:rsidRPr="003C6323">
        <w:rPr>
          <w:lang w:val="de-DE"/>
        </w:rPr>
        <w:t xml:space="preserve"> erschien.</w:t>
      </w:r>
      <w:r w:rsidR="002C2C55">
        <w:rPr>
          <w:lang w:val="de-DE"/>
        </w:rPr>
        <w:t xml:space="preserve"> </w:t>
      </w:r>
      <w:r w:rsidR="002C2C55" w:rsidRPr="003C6323">
        <w:rPr>
          <w:lang w:val="de-DE"/>
        </w:rPr>
        <w:t xml:space="preserve">Dieser Zyklus konzentriert sich </w:t>
      </w:r>
      <w:r w:rsidR="00982E13">
        <w:rPr>
          <w:lang w:val="de-DE"/>
        </w:rPr>
        <w:t xml:space="preserve">auf </w:t>
      </w:r>
      <w:r w:rsidR="00982E13" w:rsidRPr="003C6323">
        <w:rPr>
          <w:lang w:val="de-DE"/>
        </w:rPr>
        <w:t xml:space="preserve">die amerikanische Grenzpolitik des frühen </w:t>
      </w:r>
      <w:r w:rsidR="00F17382">
        <w:rPr>
          <w:lang w:val="de-DE"/>
        </w:rPr>
        <w:t>20.</w:t>
      </w:r>
      <w:r w:rsidR="00F17382" w:rsidRPr="003C6323">
        <w:rPr>
          <w:lang w:val="de-DE"/>
        </w:rPr>
        <w:t xml:space="preserve"> </w:t>
      </w:r>
      <w:r w:rsidR="00982E13" w:rsidRPr="003C6323">
        <w:rPr>
          <w:lang w:val="de-DE"/>
        </w:rPr>
        <w:t xml:space="preserve">Jahrhunderts </w:t>
      </w:r>
      <w:r w:rsidR="00982E13">
        <w:rPr>
          <w:lang w:val="de-DE"/>
        </w:rPr>
        <w:t xml:space="preserve">durch eine lyrische Auseinandersetzung mit dem Fall von Ellis Island, der Insel </w:t>
      </w:r>
      <w:r w:rsidR="00982E13" w:rsidRPr="003C6323">
        <w:rPr>
          <w:lang w:val="de-DE"/>
        </w:rPr>
        <w:t>im New Yorker Hafengebiet, die lange Zeit als zentrale Sammelstelle für Einwanderer in die USA diente.</w:t>
      </w:r>
      <w:r w:rsidR="00982E13">
        <w:rPr>
          <w:lang w:val="de-DE"/>
        </w:rPr>
        <w:t xml:space="preserve"> </w:t>
      </w:r>
      <w:r w:rsidR="00241642" w:rsidRPr="003C6323">
        <w:rPr>
          <w:color w:val="000000"/>
          <w:lang w:val="de-DE"/>
        </w:rPr>
        <w:t xml:space="preserve">Die lyrische </w:t>
      </w:r>
      <w:r w:rsidR="00982E13">
        <w:rPr>
          <w:color w:val="000000"/>
          <w:lang w:val="de-DE"/>
        </w:rPr>
        <w:t>Behandlung</w:t>
      </w:r>
      <w:r w:rsidR="00241642" w:rsidRPr="003C6323">
        <w:rPr>
          <w:lang w:val="de-DE"/>
        </w:rPr>
        <w:t xml:space="preserve"> </w:t>
      </w:r>
      <w:r w:rsidR="002A7557">
        <w:rPr>
          <w:lang w:val="de-DE"/>
        </w:rPr>
        <w:t xml:space="preserve">von </w:t>
      </w:r>
      <w:r w:rsidR="00241642" w:rsidRPr="003C6323">
        <w:rPr>
          <w:lang w:val="de-DE"/>
        </w:rPr>
        <w:t xml:space="preserve">Erfahrungen </w:t>
      </w:r>
      <w:r w:rsidR="00241642">
        <w:rPr>
          <w:lang w:val="de-DE"/>
        </w:rPr>
        <w:t>von</w:t>
      </w:r>
      <w:r w:rsidR="00241642" w:rsidRPr="003C6323">
        <w:rPr>
          <w:lang w:val="de-DE"/>
        </w:rPr>
        <w:t xml:space="preserve"> Flucht und Vertreibung wird als literarisches Verfahren verstanden, das </w:t>
      </w:r>
      <w:r w:rsidR="00E70AEC">
        <w:rPr>
          <w:lang w:val="de-DE"/>
        </w:rPr>
        <w:t xml:space="preserve">die </w:t>
      </w:r>
      <w:r w:rsidR="00241642" w:rsidRPr="003C6323">
        <w:rPr>
          <w:lang w:val="de-DE"/>
        </w:rPr>
        <w:t>begrenzte Auffassung von V</w:t>
      </w:r>
      <w:r w:rsidR="00E70AEC">
        <w:rPr>
          <w:lang w:val="de-DE"/>
        </w:rPr>
        <w:t>olk</w:t>
      </w:r>
      <w:r w:rsidR="00241642" w:rsidRPr="003C6323">
        <w:rPr>
          <w:lang w:val="de-DE"/>
        </w:rPr>
        <w:t xml:space="preserve"> und Nation hinterfragt. In der m</w:t>
      </w:r>
      <w:r w:rsidR="00982E13">
        <w:rPr>
          <w:lang w:val="de-DE"/>
        </w:rPr>
        <w:t>ehrsprachigen</w:t>
      </w:r>
      <w:r w:rsidR="00241642" w:rsidRPr="003C6323">
        <w:rPr>
          <w:lang w:val="de-DE"/>
        </w:rPr>
        <w:t xml:space="preserve"> Beschäftigung mit akustischen Ausdrucksformen und intertextuellen Hinweisen lässt sich eine </w:t>
      </w:r>
      <w:r w:rsidR="00982E13">
        <w:rPr>
          <w:lang w:val="de-DE"/>
        </w:rPr>
        <w:t xml:space="preserve">weitere </w:t>
      </w:r>
      <w:r w:rsidR="00241642" w:rsidRPr="003C6323">
        <w:rPr>
          <w:lang w:val="de-DE"/>
        </w:rPr>
        <w:t>Abkehr von optischen Ordnungen der Zeugenschaft erkennen, die als bestimmend für die</w:t>
      </w:r>
      <w:r w:rsidR="00982E13">
        <w:rPr>
          <w:lang w:val="de-DE"/>
        </w:rPr>
        <w:t xml:space="preserve"> experimentelle</w:t>
      </w:r>
      <w:r w:rsidR="00241642" w:rsidRPr="003C6323">
        <w:rPr>
          <w:lang w:val="de-DE"/>
        </w:rPr>
        <w:t xml:space="preserve"> Erinnerungsarbeit im </w:t>
      </w:r>
      <w:r w:rsidR="002A7557">
        <w:rPr>
          <w:lang w:val="de-DE"/>
        </w:rPr>
        <w:t>21.</w:t>
      </w:r>
      <w:r w:rsidR="002A7557" w:rsidRPr="003C6323">
        <w:rPr>
          <w:lang w:val="de-DE"/>
        </w:rPr>
        <w:t xml:space="preserve"> </w:t>
      </w:r>
      <w:r w:rsidR="00241642" w:rsidRPr="003C6323">
        <w:rPr>
          <w:lang w:val="de-DE"/>
        </w:rPr>
        <w:t>Jahrhundert verstanden wird.</w:t>
      </w:r>
    </w:p>
    <w:p w14:paraId="4B3B4101" w14:textId="59670CD3" w:rsidR="00241642" w:rsidRPr="00287A3E" w:rsidRDefault="00241642" w:rsidP="00CB6A69">
      <w:pPr>
        <w:rPr>
          <w:lang w:val="de-DE"/>
        </w:rPr>
      </w:pPr>
    </w:p>
    <w:p w14:paraId="0DAC4789" w14:textId="77777777" w:rsidR="009C2043" w:rsidRPr="00287A3E" w:rsidRDefault="009C2043" w:rsidP="00CB6A69">
      <w:pPr>
        <w:rPr>
          <w:lang w:val="de-DE"/>
        </w:rPr>
      </w:pPr>
    </w:p>
    <w:p w14:paraId="4C7C5AD5" w14:textId="77777777" w:rsidR="009C2043" w:rsidRPr="00287A3E" w:rsidRDefault="009C2043" w:rsidP="00CB6A69">
      <w:pPr>
        <w:rPr>
          <w:lang w:val="de-DE"/>
        </w:rPr>
      </w:pPr>
    </w:p>
    <w:p w14:paraId="70486C99" w14:textId="77777777" w:rsidR="00BA2056" w:rsidRPr="00287A3E" w:rsidRDefault="00BA2056" w:rsidP="00CB6A69">
      <w:pPr>
        <w:ind w:right="521"/>
        <w:rPr>
          <w:lang w:val="de-DE"/>
        </w:rPr>
      </w:pPr>
    </w:p>
    <w:p w14:paraId="1C5748B6" w14:textId="77777777" w:rsidR="00BA2056" w:rsidRPr="00287A3E" w:rsidRDefault="00BA2056" w:rsidP="00CB6A69">
      <w:pPr>
        <w:ind w:right="521"/>
        <w:rPr>
          <w:lang w:val="de-DE"/>
        </w:rPr>
      </w:pPr>
    </w:p>
    <w:p w14:paraId="36F6D342" w14:textId="062A359C" w:rsidR="00D50A90" w:rsidRPr="00287A3E" w:rsidRDefault="00FC5A73" w:rsidP="00CB6A69">
      <w:pPr>
        <w:ind w:left="720" w:right="708"/>
        <w:rPr>
          <w:lang w:val="en-IE"/>
        </w:rPr>
      </w:pPr>
      <w:r w:rsidRPr="003C6323">
        <w:rPr>
          <w:lang w:val="en-US"/>
        </w:rPr>
        <w:t xml:space="preserve">While the desire to invent a </w:t>
      </w:r>
      <w:r w:rsidRPr="003C6323">
        <w:rPr>
          <w:i/>
          <w:iCs/>
          <w:lang w:val="en-US"/>
        </w:rPr>
        <w:t>language of arrival</w:t>
      </w:r>
      <w:r w:rsidRPr="003C6323">
        <w:rPr>
          <w:lang w:val="en-US"/>
        </w:rPr>
        <w:t xml:space="preserve"> might be shared by translingual poets across the globe, the </w:t>
      </w:r>
      <w:proofErr w:type="gramStart"/>
      <w:r w:rsidRPr="003C6323">
        <w:rPr>
          <w:lang w:val="en-US"/>
        </w:rPr>
        <w:t>politics</w:t>
      </w:r>
      <w:proofErr w:type="gramEnd"/>
      <w:r w:rsidRPr="003C6323">
        <w:rPr>
          <w:lang w:val="en-US"/>
        </w:rPr>
        <w:t xml:space="preserve"> and results of translingual writing are necessarily local and historically grounded in specific </w:t>
      </w:r>
      <w:proofErr w:type="spellStart"/>
      <w:r w:rsidRPr="003C6323">
        <w:rPr>
          <w:lang w:val="en-US"/>
        </w:rPr>
        <w:t>silencings</w:t>
      </w:r>
      <w:proofErr w:type="spellEnd"/>
      <w:r w:rsidRPr="003C6323">
        <w:rPr>
          <w:lang w:val="en-US"/>
        </w:rPr>
        <w:t xml:space="preserve"> and linguistic ruptures. […] Perhaps the purpose of translating such translingual writing is not and never to produce adequate relations but to create </w:t>
      </w:r>
      <w:proofErr w:type="spellStart"/>
      <w:r w:rsidRPr="003C6323">
        <w:rPr>
          <w:lang w:val="en-US"/>
        </w:rPr>
        <w:t>unmodest</w:t>
      </w:r>
      <w:proofErr w:type="spellEnd"/>
      <w:r w:rsidRPr="003C6323">
        <w:rPr>
          <w:lang w:val="en-US"/>
        </w:rPr>
        <w:t xml:space="preserve"> inadequate relations, multiply narrations, re-learn hearing, amplify common struggle, and to re-draw maps of diverse linguistic relations which ultimately detach from the concept of the mother tongue and its sociopolitical, limiting demarcations</w:t>
      </w:r>
      <w:r w:rsidR="009C3E45" w:rsidRPr="00287A3E">
        <w:rPr>
          <w:lang w:val="en-IE"/>
        </w:rPr>
        <w:t>.</w:t>
      </w:r>
      <w:r w:rsidR="00B8548C" w:rsidRPr="003C6323">
        <w:rPr>
          <w:rStyle w:val="FootnoteReference"/>
          <w:lang w:val="de-DE"/>
        </w:rPr>
        <w:footnoteReference w:id="1"/>
      </w:r>
    </w:p>
    <w:p w14:paraId="199BCD34" w14:textId="77777777" w:rsidR="00B8548C" w:rsidRPr="00287A3E" w:rsidRDefault="00B8548C" w:rsidP="00CB6A69">
      <w:pPr>
        <w:ind w:left="567" w:right="521"/>
        <w:rPr>
          <w:lang w:val="en-IE"/>
        </w:rPr>
      </w:pPr>
    </w:p>
    <w:p w14:paraId="5A842C64" w14:textId="2C302684" w:rsidR="00651B23" w:rsidRDefault="00F55C4A" w:rsidP="00CB6A69">
      <w:pPr>
        <w:spacing w:line="480" w:lineRule="auto"/>
        <w:rPr>
          <w:lang w:val="de-DE"/>
        </w:rPr>
      </w:pPr>
      <w:r w:rsidRPr="003C6323">
        <w:rPr>
          <w:lang w:val="de-DE"/>
        </w:rPr>
        <w:t xml:space="preserve">Uljana Wolfs Überlegungen zum translingualen Schreiben bilden den Ausgangspunkt dieses Aufsatzes, der sich einer Untersuchung </w:t>
      </w:r>
      <w:r w:rsidR="002A7557">
        <w:rPr>
          <w:lang w:val="de-DE"/>
        </w:rPr>
        <w:t>der</w:t>
      </w:r>
      <w:r w:rsidR="002A7557" w:rsidRPr="003C6323">
        <w:rPr>
          <w:lang w:val="de-DE"/>
        </w:rPr>
        <w:t xml:space="preserve"> </w:t>
      </w:r>
      <w:r w:rsidRPr="003C6323">
        <w:rPr>
          <w:lang w:val="de-DE"/>
        </w:rPr>
        <w:t xml:space="preserve">mehrsprachigen Praxis </w:t>
      </w:r>
      <w:r w:rsidR="00B576F7">
        <w:rPr>
          <w:lang w:val="de-DE"/>
        </w:rPr>
        <w:t>dieser</w:t>
      </w:r>
      <w:r w:rsidR="002A7557">
        <w:rPr>
          <w:lang w:val="de-DE"/>
        </w:rPr>
        <w:t xml:space="preserve"> Autorin </w:t>
      </w:r>
      <w:r w:rsidR="002A7557" w:rsidRPr="003C6323">
        <w:rPr>
          <w:lang w:val="de-DE"/>
        </w:rPr>
        <w:t>widmet</w:t>
      </w:r>
      <w:r w:rsidR="002A7557">
        <w:rPr>
          <w:lang w:val="de-DE"/>
        </w:rPr>
        <w:t xml:space="preserve">, die </w:t>
      </w:r>
      <w:r w:rsidRPr="003C6323">
        <w:rPr>
          <w:lang w:val="de-DE"/>
        </w:rPr>
        <w:t>als eine der wichtigsten Stimmen der deutschen Gegenwartslyrik</w:t>
      </w:r>
      <w:r w:rsidR="002A7557">
        <w:rPr>
          <w:lang w:val="de-DE"/>
        </w:rPr>
        <w:t xml:space="preserve"> gilt</w:t>
      </w:r>
      <w:r w:rsidRPr="003C6323">
        <w:rPr>
          <w:lang w:val="de-DE"/>
        </w:rPr>
        <w:t xml:space="preserve">. Wolf wurde 1979 in Ost-Berlin geboren und lebt derzeit </w:t>
      </w:r>
      <w:r w:rsidR="00C37A5D" w:rsidRPr="003C6323">
        <w:rPr>
          <w:lang w:val="de-DE"/>
        </w:rPr>
        <w:t xml:space="preserve">in </w:t>
      </w:r>
      <w:r w:rsidRPr="003C6323">
        <w:rPr>
          <w:lang w:val="de-DE"/>
        </w:rPr>
        <w:t>Berlin und New York. Sie versteht ihr</w:t>
      </w:r>
      <w:r w:rsidR="001F18AD" w:rsidRPr="003C6323">
        <w:rPr>
          <w:lang w:val="de-DE"/>
        </w:rPr>
        <w:t>e</w:t>
      </w:r>
      <w:r w:rsidRPr="003C6323">
        <w:rPr>
          <w:lang w:val="de-DE"/>
        </w:rPr>
        <w:t xml:space="preserve"> Schreib</w:t>
      </w:r>
      <w:r w:rsidR="001F18AD" w:rsidRPr="003C6323">
        <w:rPr>
          <w:lang w:val="de-DE"/>
        </w:rPr>
        <w:t>praxis</w:t>
      </w:r>
      <w:r w:rsidRPr="003C6323">
        <w:rPr>
          <w:lang w:val="de-DE"/>
        </w:rPr>
        <w:t xml:space="preserve"> als ein</w:t>
      </w:r>
      <w:r w:rsidR="001F18AD" w:rsidRPr="003C6323">
        <w:rPr>
          <w:lang w:val="de-DE"/>
        </w:rPr>
        <w:t>e</w:t>
      </w:r>
      <w:r w:rsidRPr="003C6323">
        <w:rPr>
          <w:lang w:val="de-DE"/>
        </w:rPr>
        <w:t xml:space="preserve"> „transatlantische“, da ihre Methode genauso von ihren transatlantischen und transnationalen Reisen </w:t>
      </w:r>
      <w:r w:rsidR="00243F86">
        <w:rPr>
          <w:lang w:val="de-DE"/>
        </w:rPr>
        <w:t>beeinflusst</w:t>
      </w:r>
      <w:r w:rsidR="00243F86" w:rsidRPr="003C6323">
        <w:rPr>
          <w:lang w:val="de-DE"/>
        </w:rPr>
        <w:t xml:space="preserve"> </w:t>
      </w:r>
      <w:r w:rsidRPr="003C6323">
        <w:rPr>
          <w:lang w:val="de-DE"/>
        </w:rPr>
        <w:t xml:space="preserve">wird, </w:t>
      </w:r>
      <w:r w:rsidR="009C3E45" w:rsidRPr="003C6323">
        <w:rPr>
          <w:lang w:val="de-DE"/>
        </w:rPr>
        <w:t>wie</w:t>
      </w:r>
      <w:r w:rsidRPr="003C6323">
        <w:rPr>
          <w:lang w:val="de-DE"/>
        </w:rPr>
        <w:t xml:space="preserve"> von ihrer Übersetzungsarbeit, die sie als </w:t>
      </w:r>
      <w:r w:rsidRPr="003C6323">
        <w:rPr>
          <w:lang w:val="de-DE"/>
        </w:rPr>
        <w:lastRenderedPageBreak/>
        <w:t xml:space="preserve">poetisches Verfahren </w:t>
      </w:r>
      <w:r w:rsidR="00B8548C" w:rsidRPr="003C6323">
        <w:rPr>
          <w:lang w:val="de-DE"/>
        </w:rPr>
        <w:t>konzipier</w:t>
      </w:r>
      <w:r w:rsidRPr="003C6323">
        <w:rPr>
          <w:lang w:val="de-DE"/>
        </w:rPr>
        <w:t>t.</w:t>
      </w:r>
      <w:r w:rsidRPr="003C6323">
        <w:rPr>
          <w:rStyle w:val="FootnoteReference"/>
          <w:rFonts w:eastAsiaTheme="minorHAnsi"/>
          <w:color w:val="000000"/>
        </w:rPr>
        <w:footnoteReference w:id="2"/>
      </w:r>
      <w:r w:rsidRPr="00287A3E">
        <w:rPr>
          <w:rFonts w:eastAsiaTheme="minorHAnsi"/>
          <w:color w:val="000000"/>
          <w:lang w:val="de-DE"/>
        </w:rPr>
        <w:t xml:space="preserve"> </w:t>
      </w:r>
      <w:r w:rsidR="00B75558" w:rsidRPr="003C6323">
        <w:rPr>
          <w:rFonts w:eastAsiaTheme="minorHAnsi"/>
          <w:color w:val="000000"/>
          <w:lang w:val="de-DE"/>
        </w:rPr>
        <w:t>Wolf ist für ihre experimentelle Schreib- und Übersetzungsarbeiten im deutschsprachigen als auch im internationalen Raum anerkannt und gefeiert worden.</w:t>
      </w:r>
      <w:r w:rsidR="00026306" w:rsidRPr="003C6323">
        <w:rPr>
          <w:rFonts w:eastAsiaTheme="minorHAnsi"/>
          <w:color w:val="000000"/>
          <w:lang w:val="de-DE"/>
        </w:rPr>
        <w:t xml:space="preserve"> Schon im Jahr 2006 w</w:t>
      </w:r>
      <w:r w:rsidR="00920BEE" w:rsidRPr="003C6323">
        <w:rPr>
          <w:rFonts w:eastAsiaTheme="minorHAnsi"/>
          <w:color w:val="000000"/>
          <w:lang w:val="de-DE"/>
        </w:rPr>
        <w:t>urde</w:t>
      </w:r>
      <w:r w:rsidR="00026306" w:rsidRPr="003C6323">
        <w:rPr>
          <w:rFonts w:eastAsiaTheme="minorHAnsi"/>
          <w:color w:val="000000"/>
          <w:lang w:val="de-DE"/>
        </w:rPr>
        <w:t xml:space="preserve"> sie mit dem Peter</w:t>
      </w:r>
      <w:r w:rsidR="00920BEE" w:rsidRPr="003C6323">
        <w:rPr>
          <w:rFonts w:eastAsiaTheme="minorHAnsi"/>
          <w:color w:val="000000"/>
          <w:lang w:val="de-DE"/>
        </w:rPr>
        <w:t>-</w:t>
      </w:r>
      <w:r w:rsidR="00026306" w:rsidRPr="003C6323">
        <w:rPr>
          <w:rFonts w:eastAsiaTheme="minorHAnsi"/>
          <w:color w:val="000000"/>
          <w:lang w:val="de-DE"/>
        </w:rPr>
        <w:t>Huchel</w:t>
      </w:r>
      <w:r w:rsidR="00920BEE" w:rsidRPr="003C6323">
        <w:rPr>
          <w:rFonts w:eastAsiaTheme="minorHAnsi"/>
          <w:color w:val="000000"/>
          <w:lang w:val="de-DE"/>
        </w:rPr>
        <w:t>-</w:t>
      </w:r>
      <w:r w:rsidR="00026306" w:rsidRPr="003C6323">
        <w:rPr>
          <w:rFonts w:eastAsiaTheme="minorHAnsi"/>
          <w:color w:val="000000"/>
          <w:lang w:val="de-DE"/>
        </w:rPr>
        <w:t>Preis für deutschsprachige Lyrik aus</w:t>
      </w:r>
      <w:r w:rsidR="00AF0C97">
        <w:rPr>
          <w:rFonts w:eastAsiaTheme="minorHAnsi"/>
          <w:color w:val="000000"/>
          <w:lang w:val="de-DE"/>
        </w:rPr>
        <w:t>ge</w:t>
      </w:r>
      <w:r w:rsidR="00026306" w:rsidRPr="003C6323">
        <w:rPr>
          <w:rFonts w:eastAsiaTheme="minorHAnsi"/>
          <w:color w:val="000000"/>
          <w:lang w:val="de-DE"/>
        </w:rPr>
        <w:t xml:space="preserve">zeichnet </w:t>
      </w:r>
      <w:r w:rsidR="00920BEE" w:rsidRPr="003C6323">
        <w:rPr>
          <w:rFonts w:eastAsiaTheme="minorHAnsi"/>
          <w:color w:val="000000"/>
          <w:lang w:val="de-DE"/>
        </w:rPr>
        <w:t>und 2016 bekam</w:t>
      </w:r>
      <w:r w:rsidR="00B75558" w:rsidRPr="003C6323">
        <w:rPr>
          <w:rFonts w:eastAsiaTheme="minorHAnsi"/>
          <w:color w:val="000000"/>
          <w:lang w:val="de-DE"/>
        </w:rPr>
        <w:t xml:space="preserve"> </w:t>
      </w:r>
      <w:r w:rsidR="00920BEE" w:rsidRPr="003C6323">
        <w:rPr>
          <w:rFonts w:eastAsiaTheme="minorHAnsi"/>
          <w:color w:val="000000"/>
          <w:lang w:val="de-DE"/>
        </w:rPr>
        <w:t>sie</w:t>
      </w:r>
      <w:r w:rsidR="00026306" w:rsidRPr="003C6323">
        <w:rPr>
          <w:rFonts w:eastAsiaTheme="minorHAnsi"/>
          <w:color w:val="000000"/>
          <w:lang w:val="de-DE"/>
        </w:rPr>
        <w:t xml:space="preserve"> den Chamisso</w:t>
      </w:r>
      <w:r w:rsidR="00920BEE" w:rsidRPr="003C6323">
        <w:rPr>
          <w:rFonts w:eastAsiaTheme="minorHAnsi"/>
          <w:color w:val="000000"/>
          <w:lang w:val="de-DE"/>
        </w:rPr>
        <w:t>-</w:t>
      </w:r>
      <w:r w:rsidR="00026306" w:rsidRPr="003C6323">
        <w:rPr>
          <w:rFonts w:eastAsiaTheme="minorHAnsi"/>
          <w:color w:val="000000"/>
          <w:lang w:val="de-DE"/>
        </w:rPr>
        <w:t>Preis</w:t>
      </w:r>
      <w:r w:rsidR="00920BEE" w:rsidRPr="003C6323">
        <w:rPr>
          <w:rFonts w:eastAsiaTheme="minorHAnsi"/>
          <w:color w:val="000000"/>
          <w:lang w:val="de-DE"/>
        </w:rPr>
        <w:t xml:space="preserve"> für ihr </w:t>
      </w:r>
      <w:r w:rsidR="00DF46D6" w:rsidRPr="003C6323">
        <w:rPr>
          <w:rFonts w:eastAsiaTheme="minorHAnsi"/>
          <w:color w:val="000000"/>
          <w:lang w:val="de-DE"/>
        </w:rPr>
        <w:t xml:space="preserve">bisheriges </w:t>
      </w:r>
      <w:r w:rsidR="00920BEE" w:rsidRPr="003C6323">
        <w:rPr>
          <w:rFonts w:eastAsiaTheme="minorHAnsi"/>
          <w:color w:val="000000"/>
          <w:lang w:val="de-DE"/>
        </w:rPr>
        <w:t>Gesamtwerk</w:t>
      </w:r>
      <w:r w:rsidR="00DF46D6" w:rsidRPr="003C6323">
        <w:rPr>
          <w:rFonts w:eastAsiaTheme="minorHAnsi"/>
          <w:color w:val="000000"/>
          <w:lang w:val="de-DE"/>
        </w:rPr>
        <w:t>,</w:t>
      </w:r>
      <w:r w:rsidR="00685A11">
        <w:rPr>
          <w:rStyle w:val="FootnoteReference"/>
          <w:rFonts w:eastAsiaTheme="minorHAnsi"/>
          <w:color w:val="000000"/>
          <w:lang w:val="de-DE"/>
        </w:rPr>
        <w:footnoteReference w:id="3"/>
      </w:r>
      <w:r w:rsidR="00DF46D6" w:rsidRPr="003C6323">
        <w:rPr>
          <w:rFonts w:eastAsiaTheme="minorHAnsi"/>
          <w:color w:val="000000"/>
          <w:lang w:val="de-DE"/>
        </w:rPr>
        <w:t xml:space="preserve"> insbesondere</w:t>
      </w:r>
      <w:r w:rsidR="00AB18FE" w:rsidRPr="003C6323">
        <w:rPr>
          <w:rFonts w:eastAsiaTheme="minorHAnsi"/>
          <w:color w:val="000000"/>
          <w:lang w:val="de-DE"/>
        </w:rPr>
        <w:t xml:space="preserve"> </w:t>
      </w:r>
      <w:r w:rsidR="00C34BF8" w:rsidRPr="003C6323">
        <w:rPr>
          <w:rFonts w:eastAsiaTheme="minorHAnsi"/>
          <w:color w:val="000000"/>
          <w:lang w:val="de-DE"/>
        </w:rPr>
        <w:t>für den</w:t>
      </w:r>
      <w:r w:rsidR="00AB18FE" w:rsidRPr="003C6323">
        <w:rPr>
          <w:rFonts w:eastAsiaTheme="minorHAnsi"/>
          <w:color w:val="000000"/>
          <w:lang w:val="de-DE"/>
        </w:rPr>
        <w:t xml:space="preserve"> dritte</w:t>
      </w:r>
      <w:r w:rsidR="00C34BF8" w:rsidRPr="003C6323">
        <w:rPr>
          <w:rFonts w:eastAsiaTheme="minorHAnsi"/>
          <w:color w:val="000000"/>
          <w:lang w:val="de-DE"/>
        </w:rPr>
        <w:t>n</w:t>
      </w:r>
      <w:r w:rsidR="00AB18FE" w:rsidRPr="003C6323">
        <w:rPr>
          <w:rFonts w:eastAsiaTheme="minorHAnsi"/>
          <w:color w:val="000000"/>
          <w:lang w:val="de-DE"/>
        </w:rPr>
        <w:t xml:space="preserve"> Lyrikband</w:t>
      </w:r>
      <w:r w:rsidR="00314E24" w:rsidRPr="003C6323">
        <w:rPr>
          <w:rFonts w:eastAsiaTheme="minorHAnsi"/>
          <w:color w:val="000000"/>
          <w:lang w:val="de-DE"/>
        </w:rPr>
        <w:t>,</w:t>
      </w:r>
      <w:r w:rsidR="00AB18FE" w:rsidRPr="003C6323">
        <w:rPr>
          <w:rFonts w:eastAsiaTheme="minorHAnsi"/>
          <w:color w:val="000000"/>
          <w:lang w:val="de-DE"/>
        </w:rPr>
        <w:t xml:space="preserve"> </w:t>
      </w:r>
      <w:r w:rsidR="00AB18FE" w:rsidRPr="003C6323">
        <w:rPr>
          <w:rFonts w:eastAsiaTheme="minorHAnsi"/>
          <w:i/>
          <w:iCs/>
          <w:color w:val="000000"/>
          <w:lang w:val="de-DE"/>
        </w:rPr>
        <w:t>meine schönste lenge</w:t>
      </w:r>
      <w:r w:rsidR="00C34BF8" w:rsidRPr="003C6323">
        <w:rPr>
          <w:rFonts w:eastAsiaTheme="minorHAnsi"/>
          <w:i/>
          <w:iCs/>
          <w:color w:val="000000"/>
          <w:lang w:val="de-DE"/>
        </w:rPr>
        <w:t>v</w:t>
      </w:r>
      <w:r w:rsidR="00AB18FE" w:rsidRPr="003C6323">
        <w:rPr>
          <w:rFonts w:eastAsiaTheme="minorHAnsi"/>
          <w:i/>
          <w:iCs/>
          <w:color w:val="000000"/>
          <w:lang w:val="de-DE"/>
        </w:rPr>
        <w:t>itch</w:t>
      </w:r>
      <w:r w:rsidR="007661D0" w:rsidRPr="003C6323">
        <w:rPr>
          <w:rFonts w:eastAsiaTheme="minorHAnsi"/>
          <w:color w:val="000000"/>
          <w:lang w:val="de-DE"/>
        </w:rPr>
        <w:t xml:space="preserve"> (2013)</w:t>
      </w:r>
      <w:r w:rsidR="00920BEE" w:rsidRPr="003C6323">
        <w:rPr>
          <w:rFonts w:eastAsiaTheme="minorHAnsi"/>
          <w:color w:val="000000"/>
          <w:lang w:val="de-DE"/>
        </w:rPr>
        <w:t>.</w:t>
      </w:r>
      <w:r w:rsidR="007670D4" w:rsidRPr="003C6323">
        <w:rPr>
          <w:rStyle w:val="FootnoteReference"/>
          <w:rFonts w:eastAsiaTheme="minorHAnsi"/>
          <w:color w:val="000000"/>
          <w:lang w:val="de-DE"/>
        </w:rPr>
        <w:footnoteReference w:id="4"/>
      </w:r>
      <w:r w:rsidR="00026306" w:rsidRPr="003C6323">
        <w:rPr>
          <w:rFonts w:eastAsiaTheme="minorHAnsi"/>
          <w:color w:val="000000"/>
          <w:lang w:val="de-DE"/>
        </w:rPr>
        <w:t xml:space="preserve"> </w:t>
      </w:r>
      <w:r w:rsidR="00AB18FE" w:rsidRPr="003C6323">
        <w:rPr>
          <w:rFonts w:eastAsiaTheme="minorHAnsi"/>
          <w:color w:val="000000"/>
          <w:lang w:val="de-DE"/>
        </w:rPr>
        <w:t xml:space="preserve">Zuletzt </w:t>
      </w:r>
      <w:r w:rsidR="007339CB" w:rsidRPr="003C6323">
        <w:rPr>
          <w:rFonts w:eastAsiaTheme="minorHAnsi"/>
          <w:color w:val="000000"/>
          <w:lang w:val="de-DE"/>
        </w:rPr>
        <w:t>gewann sie 2022 den Sachbuchpreis der Leipziger Buchmesse für</w:t>
      </w:r>
      <w:r w:rsidR="00C34BF8" w:rsidRPr="003C6323">
        <w:rPr>
          <w:rFonts w:eastAsiaTheme="minorHAnsi"/>
          <w:color w:val="000000"/>
          <w:lang w:val="de-DE"/>
        </w:rPr>
        <w:t xml:space="preserve"> ihre Essaysammlung </w:t>
      </w:r>
      <w:r w:rsidR="00C34BF8" w:rsidRPr="003C6323">
        <w:rPr>
          <w:rFonts w:eastAsiaTheme="minorHAnsi"/>
          <w:i/>
          <w:iCs/>
          <w:color w:val="000000"/>
          <w:lang w:val="de-DE"/>
        </w:rPr>
        <w:t>Etymologischer Gossip</w:t>
      </w:r>
      <w:r w:rsidR="007661D0" w:rsidRPr="003C6323">
        <w:rPr>
          <w:rFonts w:eastAsiaTheme="minorHAnsi"/>
          <w:color w:val="000000"/>
          <w:lang w:val="de-DE"/>
        </w:rPr>
        <w:t xml:space="preserve"> (2021)</w:t>
      </w:r>
      <w:r w:rsidR="007339CB" w:rsidRPr="003C6323">
        <w:rPr>
          <w:rFonts w:eastAsiaTheme="minorHAnsi"/>
          <w:color w:val="000000"/>
          <w:lang w:val="de-DE"/>
        </w:rPr>
        <w:t>.</w:t>
      </w:r>
      <w:r w:rsidR="007670D4" w:rsidRPr="003C6323">
        <w:rPr>
          <w:rStyle w:val="FootnoteReference"/>
          <w:rFonts w:eastAsiaTheme="minorHAnsi"/>
          <w:color w:val="000000"/>
          <w:lang w:val="de-DE"/>
        </w:rPr>
        <w:footnoteReference w:id="5"/>
      </w:r>
      <w:r w:rsidR="00C34BF8" w:rsidRPr="003C6323">
        <w:rPr>
          <w:rFonts w:eastAsiaTheme="minorHAnsi"/>
          <w:color w:val="000000"/>
          <w:lang w:val="de-DE"/>
        </w:rPr>
        <w:t xml:space="preserve"> </w:t>
      </w:r>
      <w:r w:rsidR="00920BEE" w:rsidRPr="003C6323">
        <w:rPr>
          <w:rFonts w:eastAsiaTheme="minorHAnsi"/>
          <w:color w:val="000000"/>
          <w:lang w:val="de-DE"/>
        </w:rPr>
        <w:t>A</w:t>
      </w:r>
      <w:r w:rsidR="00B75558" w:rsidRPr="003C6323">
        <w:rPr>
          <w:rFonts w:eastAsiaTheme="minorHAnsi"/>
          <w:color w:val="000000"/>
          <w:lang w:val="de-DE"/>
        </w:rPr>
        <w:t xml:space="preserve">ls Übersetzerin überträgt </w:t>
      </w:r>
      <w:r w:rsidR="00C34BF8" w:rsidRPr="003C6323">
        <w:rPr>
          <w:rFonts w:eastAsiaTheme="minorHAnsi"/>
          <w:color w:val="000000"/>
          <w:lang w:val="de-DE"/>
        </w:rPr>
        <w:t>Wolf</w:t>
      </w:r>
      <w:r w:rsidR="00B75558" w:rsidRPr="003C6323">
        <w:rPr>
          <w:rFonts w:eastAsiaTheme="minorHAnsi"/>
          <w:color w:val="000000"/>
          <w:lang w:val="de-DE"/>
        </w:rPr>
        <w:t xml:space="preserve"> vor allem </w:t>
      </w:r>
      <w:r w:rsidR="00E15132" w:rsidRPr="003C6323">
        <w:rPr>
          <w:rFonts w:eastAsiaTheme="minorHAnsi"/>
          <w:color w:val="000000"/>
          <w:lang w:val="de-DE"/>
        </w:rPr>
        <w:t>Lyrik aus germanischen und slawischen Sprachen</w:t>
      </w:r>
      <w:r w:rsidR="00B75558" w:rsidRPr="003C6323">
        <w:rPr>
          <w:rFonts w:eastAsiaTheme="minorHAnsi"/>
          <w:color w:val="000000"/>
          <w:lang w:val="de-DE"/>
        </w:rPr>
        <w:t xml:space="preserve"> </w:t>
      </w:r>
      <w:r w:rsidR="00E15132" w:rsidRPr="003C6323">
        <w:rPr>
          <w:rFonts w:eastAsiaTheme="minorHAnsi"/>
          <w:color w:val="000000"/>
          <w:lang w:val="de-DE"/>
        </w:rPr>
        <w:t xml:space="preserve">und </w:t>
      </w:r>
      <w:r w:rsidR="00920BEE" w:rsidRPr="003C6323">
        <w:rPr>
          <w:rFonts w:eastAsiaTheme="minorHAnsi"/>
          <w:color w:val="000000"/>
          <w:lang w:val="de-DE"/>
        </w:rPr>
        <w:t xml:space="preserve">zusammen mit anderen </w:t>
      </w:r>
      <w:r w:rsidR="007339CB" w:rsidRPr="003C6323">
        <w:rPr>
          <w:rFonts w:eastAsiaTheme="minorHAnsi"/>
          <w:color w:val="000000"/>
          <w:lang w:val="de-DE"/>
        </w:rPr>
        <w:t xml:space="preserve">SchriftstellerInnen </w:t>
      </w:r>
      <w:r w:rsidR="00920BEE" w:rsidRPr="003C6323">
        <w:rPr>
          <w:rFonts w:eastAsiaTheme="minorHAnsi"/>
          <w:color w:val="000000"/>
          <w:lang w:val="de-DE"/>
        </w:rPr>
        <w:t>u</w:t>
      </w:r>
      <w:r w:rsidR="00E15132" w:rsidRPr="003C6323">
        <w:rPr>
          <w:rFonts w:eastAsiaTheme="minorHAnsi"/>
          <w:color w:val="000000"/>
          <w:lang w:val="de-DE"/>
        </w:rPr>
        <w:t>nternimmt</w:t>
      </w:r>
      <w:r w:rsidR="00C34BF8" w:rsidRPr="003C6323">
        <w:rPr>
          <w:rFonts w:eastAsiaTheme="minorHAnsi"/>
          <w:color w:val="000000"/>
          <w:lang w:val="de-DE"/>
        </w:rPr>
        <w:t xml:space="preserve"> sie</w:t>
      </w:r>
      <w:r w:rsidR="00E15132" w:rsidRPr="003C6323">
        <w:rPr>
          <w:rFonts w:eastAsiaTheme="minorHAnsi"/>
          <w:color w:val="000000"/>
          <w:lang w:val="de-DE"/>
        </w:rPr>
        <w:t xml:space="preserve"> auch gemeinsame Übersetzungsprojekte, die </w:t>
      </w:r>
      <w:r w:rsidR="007339CB" w:rsidRPr="003C6323">
        <w:rPr>
          <w:rFonts w:eastAsiaTheme="minorHAnsi"/>
          <w:color w:val="000000"/>
          <w:lang w:val="de-DE"/>
        </w:rPr>
        <w:t>d</w:t>
      </w:r>
      <w:r w:rsidR="00E15132" w:rsidRPr="003C6323">
        <w:rPr>
          <w:rFonts w:eastAsiaTheme="minorHAnsi"/>
          <w:color w:val="000000"/>
          <w:lang w:val="de-DE"/>
        </w:rPr>
        <w:t>en Zugang zu anderen</w:t>
      </w:r>
      <w:r w:rsidR="00E15132" w:rsidRPr="00287A3E">
        <w:rPr>
          <w:rFonts w:eastAsiaTheme="minorHAnsi"/>
          <w:color w:val="000000"/>
          <w:lang w:val="de-DE"/>
        </w:rPr>
        <w:t xml:space="preserve"> </w:t>
      </w:r>
      <w:r w:rsidR="00E15132" w:rsidRPr="003C6323">
        <w:rPr>
          <w:rFonts w:eastAsiaTheme="minorHAnsi"/>
          <w:color w:val="000000"/>
          <w:lang w:val="de-DE"/>
        </w:rPr>
        <w:t>Sprachen</w:t>
      </w:r>
      <w:r w:rsidR="003C6323" w:rsidRPr="003C6323">
        <w:rPr>
          <w:rFonts w:eastAsiaTheme="minorHAnsi"/>
          <w:color w:val="000000"/>
          <w:lang w:val="de-DE"/>
        </w:rPr>
        <w:t xml:space="preserve"> – unter andere</w:t>
      </w:r>
      <w:r w:rsidR="00AF0C97">
        <w:rPr>
          <w:rFonts w:eastAsiaTheme="minorHAnsi"/>
          <w:color w:val="000000"/>
          <w:lang w:val="de-DE"/>
        </w:rPr>
        <w:t>m</w:t>
      </w:r>
      <w:r w:rsidR="003C6323" w:rsidRPr="003C6323">
        <w:rPr>
          <w:rFonts w:eastAsiaTheme="minorHAnsi"/>
          <w:color w:val="000000"/>
          <w:lang w:val="de-DE"/>
        </w:rPr>
        <w:t xml:space="preserve"> Dänisch,</w:t>
      </w:r>
      <w:r w:rsidR="00B416AF">
        <w:rPr>
          <w:rFonts w:eastAsiaTheme="minorHAnsi"/>
          <w:color w:val="000000"/>
          <w:lang w:val="de-DE"/>
        </w:rPr>
        <w:t xml:space="preserve"> Französisch,</w:t>
      </w:r>
      <w:r w:rsidR="003C6323" w:rsidRPr="003C6323">
        <w:rPr>
          <w:rFonts w:eastAsiaTheme="minorHAnsi"/>
          <w:color w:val="000000"/>
          <w:lang w:val="de-DE"/>
        </w:rPr>
        <w:t xml:space="preserve"> Slowenisch, </w:t>
      </w:r>
      <w:r w:rsidR="00787D56">
        <w:rPr>
          <w:rFonts w:eastAsiaTheme="minorHAnsi"/>
          <w:color w:val="000000"/>
          <w:lang w:val="de-DE"/>
        </w:rPr>
        <w:t>Alt-O</w:t>
      </w:r>
      <w:r w:rsidR="003C6323" w:rsidRPr="003C6323">
        <w:rPr>
          <w:rFonts w:eastAsiaTheme="minorHAnsi"/>
          <w:color w:val="000000"/>
          <w:lang w:val="de-DE"/>
        </w:rPr>
        <w:t xml:space="preserve">kzitanisch – </w:t>
      </w:r>
      <w:r w:rsidR="00E15132" w:rsidRPr="003C6323">
        <w:rPr>
          <w:rFonts w:eastAsiaTheme="minorHAnsi"/>
          <w:color w:val="000000"/>
          <w:lang w:val="de-DE"/>
        </w:rPr>
        <w:t>ermöglich</w:t>
      </w:r>
      <w:r w:rsidR="007339CB" w:rsidRPr="003C6323">
        <w:rPr>
          <w:rFonts w:eastAsiaTheme="minorHAnsi"/>
          <w:color w:val="000000"/>
          <w:lang w:val="de-DE"/>
        </w:rPr>
        <w:t>en</w:t>
      </w:r>
      <w:r w:rsidR="00E15132" w:rsidRPr="00287A3E">
        <w:rPr>
          <w:rFonts w:eastAsiaTheme="minorHAnsi"/>
          <w:color w:val="000000"/>
          <w:lang w:val="de-DE"/>
        </w:rPr>
        <w:t xml:space="preserve">. </w:t>
      </w:r>
      <w:r w:rsidRPr="00287A3E">
        <w:rPr>
          <w:rFonts w:eastAsiaTheme="minorHAnsi"/>
          <w:color w:val="000000"/>
          <w:lang w:val="de-DE"/>
        </w:rPr>
        <w:t>Um</w:t>
      </w:r>
      <w:r w:rsidRPr="003C6323">
        <w:rPr>
          <w:lang w:val="de-DE"/>
        </w:rPr>
        <w:t xml:space="preserve"> Wolfs</w:t>
      </w:r>
      <w:r w:rsidR="00BE5713" w:rsidRPr="003C6323">
        <w:rPr>
          <w:lang w:val="de-DE"/>
        </w:rPr>
        <w:t xml:space="preserve"> </w:t>
      </w:r>
      <w:r w:rsidR="00B8548C" w:rsidRPr="003C6323">
        <w:rPr>
          <w:lang w:val="de-DE"/>
        </w:rPr>
        <w:t>transatlantischen</w:t>
      </w:r>
      <w:r w:rsidRPr="003C6323">
        <w:rPr>
          <w:lang w:val="de-DE"/>
        </w:rPr>
        <w:t xml:space="preserve"> Beitrag </w:t>
      </w:r>
      <w:r w:rsidR="00BE5713" w:rsidRPr="003C6323">
        <w:rPr>
          <w:lang w:val="de-DE"/>
        </w:rPr>
        <w:t>zu einer</w:t>
      </w:r>
      <w:r w:rsidR="009C3E45" w:rsidRPr="003C6323">
        <w:rPr>
          <w:lang w:val="de-DE"/>
        </w:rPr>
        <w:t xml:space="preserve"> explizit</w:t>
      </w:r>
      <w:r w:rsidR="00BE5713" w:rsidRPr="003C6323">
        <w:rPr>
          <w:lang w:val="de-DE"/>
        </w:rPr>
        <w:t xml:space="preserve"> mehrsprachigen Schreibpraxis zu verstehen, die</w:t>
      </w:r>
      <w:r w:rsidR="009C3E45" w:rsidRPr="003C6323">
        <w:rPr>
          <w:lang w:val="de-DE"/>
        </w:rPr>
        <w:t xml:space="preserve"> darauf zielt</w:t>
      </w:r>
      <w:r w:rsidR="00314E24" w:rsidRPr="003C6323">
        <w:rPr>
          <w:lang w:val="de-DE"/>
        </w:rPr>
        <w:t>,</w:t>
      </w:r>
      <w:r w:rsidR="00BE5713" w:rsidRPr="003C6323">
        <w:rPr>
          <w:lang w:val="de-DE"/>
        </w:rPr>
        <w:t xml:space="preserve"> </w:t>
      </w:r>
      <w:r w:rsidR="009C3E45" w:rsidRPr="003C6323">
        <w:rPr>
          <w:lang w:val="de-DE"/>
        </w:rPr>
        <w:t xml:space="preserve">„unbescheidene, ungeeignete Beziehungen zu schaffen, Erzählungen zu vervielfachen, das Hören </w:t>
      </w:r>
      <w:r w:rsidR="00B8548C" w:rsidRPr="003C6323">
        <w:rPr>
          <w:lang w:val="de-DE"/>
        </w:rPr>
        <w:t>erneut zu lernen</w:t>
      </w:r>
      <w:r w:rsidR="009C3E45" w:rsidRPr="003C6323">
        <w:rPr>
          <w:lang w:val="de-DE"/>
        </w:rPr>
        <w:t>“</w:t>
      </w:r>
      <w:r w:rsidR="00B8548C" w:rsidRPr="003C6323">
        <w:rPr>
          <w:lang w:val="de-DE"/>
        </w:rPr>
        <w:t>,</w:t>
      </w:r>
      <w:r w:rsidR="008D55DD">
        <w:rPr>
          <w:rStyle w:val="FootnoteReference"/>
          <w:lang w:val="de-DE"/>
        </w:rPr>
        <w:footnoteReference w:id="6"/>
      </w:r>
      <w:r w:rsidR="00B8548C" w:rsidRPr="003C6323">
        <w:rPr>
          <w:lang w:val="de-DE"/>
        </w:rPr>
        <w:t xml:space="preserve"> bespricht dieses Kapitel </w:t>
      </w:r>
      <w:r w:rsidR="00752D05" w:rsidRPr="003C6323">
        <w:rPr>
          <w:lang w:val="de-DE"/>
        </w:rPr>
        <w:t>„</w:t>
      </w:r>
      <w:r w:rsidR="00D16422" w:rsidRPr="00287A3E">
        <w:rPr>
          <w:lang w:val="de-DE"/>
        </w:rPr>
        <w:t>a</w:t>
      </w:r>
      <w:r w:rsidR="00752D05" w:rsidRPr="00287A3E">
        <w:rPr>
          <w:lang w:val="de-DE"/>
        </w:rPr>
        <w:t xml:space="preserve">lien I: </w:t>
      </w:r>
      <w:r w:rsidR="00D16422" w:rsidRPr="00287A3E">
        <w:rPr>
          <w:lang w:val="de-DE"/>
        </w:rPr>
        <w:t>eine insel</w:t>
      </w:r>
      <w:r w:rsidR="00752D05" w:rsidRPr="003C6323">
        <w:rPr>
          <w:lang w:val="de-DE"/>
        </w:rPr>
        <w:t xml:space="preserve">“, </w:t>
      </w:r>
      <w:r w:rsidR="00B8548C" w:rsidRPr="003C6323">
        <w:rPr>
          <w:lang w:val="de-DE"/>
        </w:rPr>
        <w:t>den ersten Teil ihres zweiteiligen</w:t>
      </w:r>
      <w:r w:rsidR="00644ED7">
        <w:rPr>
          <w:lang w:val="de-DE"/>
        </w:rPr>
        <w:t xml:space="preserve"> Zyklus</w:t>
      </w:r>
      <w:r w:rsidR="00B8548C" w:rsidRPr="003C6323">
        <w:rPr>
          <w:lang w:val="de-DE"/>
        </w:rPr>
        <w:t xml:space="preserve"> „</w:t>
      </w:r>
      <w:proofErr w:type="spellStart"/>
      <w:r w:rsidR="00D16422">
        <w:rPr>
          <w:lang w:val="de-DE"/>
        </w:rPr>
        <w:t>a</w:t>
      </w:r>
      <w:r w:rsidR="00B8548C" w:rsidRPr="003C6323">
        <w:rPr>
          <w:lang w:val="de-DE"/>
        </w:rPr>
        <w:t>liens</w:t>
      </w:r>
      <w:proofErr w:type="spellEnd"/>
      <w:r w:rsidR="00B8548C" w:rsidRPr="003C6323">
        <w:rPr>
          <w:lang w:val="de-DE"/>
        </w:rPr>
        <w:t xml:space="preserve">“, der 2009 in  </w:t>
      </w:r>
      <w:r w:rsidR="00B8548C" w:rsidRPr="00287A3E">
        <w:rPr>
          <w:i/>
          <w:lang w:val="de-DE"/>
        </w:rPr>
        <w:t>falsche freunde</w:t>
      </w:r>
      <w:r w:rsidR="00B8548C" w:rsidRPr="00287A3E">
        <w:rPr>
          <w:iCs/>
          <w:lang w:val="de-DE"/>
        </w:rPr>
        <w:t xml:space="preserve"> – Wolfs zweiter Lyriksammlung –</w:t>
      </w:r>
      <w:r w:rsidR="00B8548C" w:rsidRPr="003C6323">
        <w:rPr>
          <w:lang w:val="de-DE"/>
        </w:rPr>
        <w:t xml:space="preserve"> erschien.</w:t>
      </w:r>
      <w:r w:rsidR="00DF75C6">
        <w:rPr>
          <w:rStyle w:val="FootnoteReference"/>
          <w:lang w:val="de-DE"/>
        </w:rPr>
        <w:footnoteReference w:id="7"/>
      </w:r>
      <w:r w:rsidR="00B8548C" w:rsidRPr="003C6323">
        <w:rPr>
          <w:lang w:val="de-DE"/>
        </w:rPr>
        <w:t xml:space="preserve"> Dieser Zyklus konzentriert sich auf deutsche und nordamerikanische Kontexte und vergleicht </w:t>
      </w:r>
      <w:r w:rsidR="00F33C0E">
        <w:rPr>
          <w:lang w:val="de-DE"/>
        </w:rPr>
        <w:t>B</w:t>
      </w:r>
      <w:r w:rsidR="00BE26C5">
        <w:rPr>
          <w:lang w:val="de-DE"/>
        </w:rPr>
        <w:t>estimmungen</w:t>
      </w:r>
      <w:r w:rsidR="008220CA">
        <w:rPr>
          <w:lang w:val="de-DE"/>
        </w:rPr>
        <w:t xml:space="preserve"> </w:t>
      </w:r>
      <w:r w:rsidR="008220CA" w:rsidRPr="00BE26C5">
        <w:rPr>
          <w:lang w:val="de-DE"/>
        </w:rPr>
        <w:t xml:space="preserve">– </w:t>
      </w:r>
      <w:r w:rsidR="00BE26C5" w:rsidRPr="00BE26C5">
        <w:rPr>
          <w:lang w:val="de-DE"/>
        </w:rPr>
        <w:t>inklusive</w:t>
      </w:r>
      <w:r w:rsidR="008220CA" w:rsidRPr="00BE26C5">
        <w:rPr>
          <w:lang w:val="de-DE"/>
        </w:rPr>
        <w:t xml:space="preserve"> medizinische</w:t>
      </w:r>
      <w:r w:rsidR="00BE26C5" w:rsidRPr="00BE26C5">
        <w:rPr>
          <w:lang w:val="de-DE"/>
        </w:rPr>
        <w:t>r</w:t>
      </w:r>
      <w:r w:rsidR="008220CA" w:rsidRPr="00BE26C5">
        <w:rPr>
          <w:lang w:val="de-DE"/>
        </w:rPr>
        <w:t xml:space="preserve"> </w:t>
      </w:r>
      <w:r w:rsidR="00F33C0E">
        <w:rPr>
          <w:lang w:val="de-DE"/>
        </w:rPr>
        <w:t>Inspektionen</w:t>
      </w:r>
      <w:r w:rsidR="008220CA" w:rsidRPr="00BE26C5">
        <w:rPr>
          <w:lang w:val="de-DE"/>
        </w:rPr>
        <w:t xml:space="preserve">, </w:t>
      </w:r>
      <w:r w:rsidR="00F33C0E">
        <w:rPr>
          <w:lang w:val="de-DE"/>
        </w:rPr>
        <w:t xml:space="preserve">eugenischer </w:t>
      </w:r>
      <w:r w:rsidR="008220CA" w:rsidRPr="00BE26C5">
        <w:rPr>
          <w:lang w:val="de-DE"/>
        </w:rPr>
        <w:t>Untersuchungen und Tests</w:t>
      </w:r>
      <w:r w:rsidR="00F33C0E">
        <w:rPr>
          <w:lang w:val="de-DE"/>
        </w:rPr>
        <w:t xml:space="preserve"> der</w:t>
      </w:r>
      <w:r w:rsidR="00637A76">
        <w:rPr>
          <w:lang w:val="de-DE"/>
        </w:rPr>
        <w:t xml:space="preserve"> </w:t>
      </w:r>
      <w:r w:rsidR="00F33C0E">
        <w:rPr>
          <w:lang w:val="de-DE"/>
        </w:rPr>
        <w:t>Einwanderer</w:t>
      </w:r>
      <w:r w:rsidR="00637A76">
        <w:rPr>
          <w:lang w:val="de-DE"/>
        </w:rPr>
        <w:t xml:space="preserve"> in die USA</w:t>
      </w:r>
      <w:r w:rsidR="008220CA" w:rsidRPr="00BE26C5">
        <w:rPr>
          <w:lang w:val="de-DE"/>
        </w:rPr>
        <w:t xml:space="preserve"> –</w:t>
      </w:r>
      <w:r w:rsidR="008220CA">
        <w:rPr>
          <w:lang w:val="de-DE"/>
        </w:rPr>
        <w:t xml:space="preserve"> </w:t>
      </w:r>
      <w:r w:rsidR="00B8548C" w:rsidRPr="003C6323">
        <w:rPr>
          <w:lang w:val="de-DE"/>
        </w:rPr>
        <w:t xml:space="preserve">im frühen </w:t>
      </w:r>
      <w:r w:rsidR="00F17382">
        <w:rPr>
          <w:lang w:val="de-DE"/>
        </w:rPr>
        <w:t>20.</w:t>
      </w:r>
      <w:r w:rsidR="00F17382" w:rsidRPr="003C6323">
        <w:rPr>
          <w:lang w:val="de-DE"/>
        </w:rPr>
        <w:t xml:space="preserve"> </w:t>
      </w:r>
      <w:r w:rsidR="00B8548C" w:rsidRPr="003C6323">
        <w:rPr>
          <w:lang w:val="de-DE"/>
        </w:rPr>
        <w:t xml:space="preserve">Jahrhundert mit biometrischen Formen der Grenzkontrolle </w:t>
      </w:r>
      <w:r w:rsidR="00314E24" w:rsidRPr="003C6323">
        <w:rPr>
          <w:lang w:val="de-DE"/>
        </w:rPr>
        <w:t>von heute</w:t>
      </w:r>
      <w:r w:rsidR="00B8548C" w:rsidRPr="003C6323">
        <w:rPr>
          <w:lang w:val="de-DE"/>
        </w:rPr>
        <w:t xml:space="preserve">. Wie auch in ihren anderen Arbeiten untersucht und bestreitet Wolfs Sammlung </w:t>
      </w:r>
      <w:r w:rsidR="00B8548C" w:rsidRPr="003C6323">
        <w:rPr>
          <w:lang w:val="de-DE"/>
        </w:rPr>
        <w:lastRenderedPageBreak/>
        <w:t xml:space="preserve">Sprachgrenzen, in diesem Fall zwischen Deutsch und Englisch, in der Lyrik </w:t>
      </w:r>
      <w:r w:rsidR="00314E24" w:rsidRPr="003C6323">
        <w:rPr>
          <w:lang w:val="de-DE"/>
        </w:rPr>
        <w:t xml:space="preserve">sowie </w:t>
      </w:r>
      <w:r w:rsidR="00B8548C" w:rsidRPr="003C6323">
        <w:rPr>
          <w:lang w:val="de-DE"/>
        </w:rPr>
        <w:t>in der Übersetzung als lyrische Anwendung.</w:t>
      </w:r>
    </w:p>
    <w:p w14:paraId="3334A17D" w14:textId="77777777" w:rsidR="00D00126" w:rsidRDefault="00D00126" w:rsidP="00CB6A69">
      <w:pPr>
        <w:rPr>
          <w:lang w:val="de-DE"/>
        </w:rPr>
      </w:pPr>
    </w:p>
    <w:p w14:paraId="2444C077" w14:textId="788C73E8" w:rsidR="00D00126" w:rsidRDefault="00D00126" w:rsidP="00CB6A69">
      <w:pPr>
        <w:spacing w:line="480" w:lineRule="auto"/>
        <w:rPr>
          <w:lang w:val="de-DE"/>
        </w:rPr>
      </w:pPr>
      <w:r>
        <w:rPr>
          <w:lang w:val="de-DE"/>
        </w:rPr>
        <w:t>1.  Kritische Mehrsprachigkeit i</w:t>
      </w:r>
      <w:r w:rsidR="00F56A29">
        <w:rPr>
          <w:lang w:val="de-DE"/>
        </w:rPr>
        <w:t>n Wolfs</w:t>
      </w:r>
      <w:r>
        <w:rPr>
          <w:lang w:val="de-DE"/>
        </w:rPr>
        <w:t xml:space="preserve"> „</w:t>
      </w:r>
      <w:r w:rsidR="000621B9">
        <w:rPr>
          <w:lang w:val="de-DE"/>
        </w:rPr>
        <w:t>a</w:t>
      </w:r>
      <w:r>
        <w:rPr>
          <w:lang w:val="de-DE"/>
        </w:rPr>
        <w:t>lien</w:t>
      </w:r>
      <w:r w:rsidR="000621B9">
        <w:rPr>
          <w:lang w:val="de-DE"/>
        </w:rPr>
        <w:t xml:space="preserve"> I</w:t>
      </w:r>
      <w:r w:rsidR="00D25645">
        <w:rPr>
          <w:lang w:val="de-DE"/>
        </w:rPr>
        <w:t xml:space="preserve"> </w:t>
      </w:r>
      <w:r w:rsidR="000621B9">
        <w:rPr>
          <w:lang w:val="de-DE"/>
        </w:rPr>
        <w:t>: eine insel</w:t>
      </w:r>
      <w:r>
        <w:rPr>
          <w:lang w:val="de-DE"/>
        </w:rPr>
        <w:t>“</w:t>
      </w:r>
    </w:p>
    <w:p w14:paraId="3DD24759" w14:textId="77777777" w:rsidR="00D00126" w:rsidRDefault="00D00126" w:rsidP="00CB6A69">
      <w:pPr>
        <w:rPr>
          <w:lang w:val="de-DE"/>
        </w:rPr>
      </w:pPr>
    </w:p>
    <w:p w14:paraId="0A5F6CCA" w14:textId="0FE146C5" w:rsidR="005C3C36" w:rsidRPr="00243F86" w:rsidRDefault="00B8548C" w:rsidP="00CB6A69">
      <w:pPr>
        <w:spacing w:line="480" w:lineRule="auto"/>
        <w:rPr>
          <w:lang w:val="de-DE"/>
        </w:rPr>
      </w:pPr>
      <w:r w:rsidRPr="003C6323">
        <w:rPr>
          <w:lang w:val="de-DE"/>
        </w:rPr>
        <w:t>In ihrem Aufruf zu einer notwendigen L</w:t>
      </w:r>
      <w:r w:rsidR="00DD19D4">
        <w:rPr>
          <w:lang w:val="de-DE"/>
        </w:rPr>
        <w:t>osl</w:t>
      </w:r>
      <w:r w:rsidRPr="003C6323">
        <w:rPr>
          <w:lang w:val="de-DE"/>
        </w:rPr>
        <w:t>ösung vom Begriff der Muttersprache lässt sich Wolfs Ansatz</w:t>
      </w:r>
      <w:r w:rsidR="00F260F2" w:rsidRPr="003C6323">
        <w:rPr>
          <w:lang w:val="de-DE"/>
        </w:rPr>
        <w:t xml:space="preserve"> auch</w:t>
      </w:r>
      <w:r w:rsidRPr="003C6323">
        <w:rPr>
          <w:lang w:val="de-DE"/>
        </w:rPr>
        <w:t xml:space="preserve"> als ein Beispiel </w:t>
      </w:r>
      <w:r w:rsidR="004C470A" w:rsidRPr="003C6323">
        <w:rPr>
          <w:lang w:val="de-DE"/>
        </w:rPr>
        <w:t>„</w:t>
      </w:r>
      <w:r w:rsidRPr="003C6323">
        <w:rPr>
          <w:lang w:val="de-DE"/>
        </w:rPr>
        <w:t>kritischer Mehrsprachigkeit</w:t>
      </w:r>
      <w:r w:rsidR="004C470A" w:rsidRPr="003C6323">
        <w:rPr>
          <w:lang w:val="de-DE"/>
        </w:rPr>
        <w:t>“</w:t>
      </w:r>
      <w:r w:rsidRPr="003C6323">
        <w:rPr>
          <w:lang w:val="de-DE"/>
        </w:rPr>
        <w:t xml:space="preserve"> </w:t>
      </w:r>
      <w:r w:rsidR="00314E24" w:rsidRPr="003C6323">
        <w:rPr>
          <w:lang w:val="de-DE"/>
        </w:rPr>
        <w:t>verstehen</w:t>
      </w:r>
      <w:r w:rsidRPr="003C6323">
        <w:rPr>
          <w:lang w:val="de-DE"/>
        </w:rPr>
        <w:t>. Laut Yasemin Yildiz öffnet dieser sprachliche Modus</w:t>
      </w:r>
      <w:r w:rsidR="004C470A" w:rsidRPr="003C6323">
        <w:rPr>
          <w:lang w:val="de-DE"/>
        </w:rPr>
        <w:t xml:space="preserve"> „</w:t>
      </w:r>
      <w:r w:rsidRPr="003C6323">
        <w:rPr>
          <w:lang w:val="de-DE"/>
        </w:rPr>
        <w:t>neue, affektive Wege</w:t>
      </w:r>
      <w:r w:rsidR="004C470A" w:rsidRPr="003C6323">
        <w:rPr>
          <w:lang w:val="de-DE"/>
        </w:rPr>
        <w:t>“</w:t>
      </w:r>
      <w:r w:rsidRPr="003C6323">
        <w:rPr>
          <w:lang w:val="de-DE"/>
        </w:rPr>
        <w:t xml:space="preserve">, die nichts mit Verwandtschaft oder </w:t>
      </w:r>
      <w:r w:rsidRPr="00805514">
        <w:rPr>
          <w:lang w:val="de-DE"/>
        </w:rPr>
        <w:t>ethnischen Identität</w:t>
      </w:r>
      <w:r w:rsidR="00314E24" w:rsidRPr="00805514">
        <w:rPr>
          <w:lang w:val="de-DE"/>
        </w:rPr>
        <w:t>en</w:t>
      </w:r>
      <w:r w:rsidRPr="00805514">
        <w:rPr>
          <w:lang w:val="de-DE"/>
        </w:rPr>
        <w:t xml:space="preserve"> zu tun haben.</w:t>
      </w:r>
      <w:r w:rsidRPr="00805514">
        <w:rPr>
          <w:rStyle w:val="FootnoteReference"/>
        </w:rPr>
        <w:footnoteReference w:id="8"/>
      </w:r>
      <w:r w:rsidRPr="00805514">
        <w:rPr>
          <w:lang w:val="de-DE"/>
        </w:rPr>
        <w:t xml:space="preserve"> </w:t>
      </w:r>
      <w:r w:rsidR="00243F86">
        <w:rPr>
          <w:lang w:val="de-DE"/>
        </w:rPr>
        <w:t xml:space="preserve">Wolfs </w:t>
      </w:r>
      <w:proofErr w:type="spellStart"/>
      <w:r w:rsidR="00805514" w:rsidRPr="0056102A">
        <w:rPr>
          <w:rFonts w:eastAsiaTheme="minorHAnsi"/>
          <w:color w:val="3F3F3F"/>
          <w:lang w:eastAsia="en-US"/>
        </w:rPr>
        <w:t>translinguale</w:t>
      </w:r>
      <w:proofErr w:type="spellEnd"/>
      <w:r w:rsidR="00805514" w:rsidRPr="0056102A">
        <w:rPr>
          <w:rFonts w:eastAsiaTheme="minorHAnsi"/>
          <w:color w:val="3F3F3F"/>
          <w:lang w:eastAsia="en-US"/>
        </w:rPr>
        <w:t xml:space="preserve"> Praxis </w:t>
      </w:r>
      <w:proofErr w:type="spellStart"/>
      <w:r w:rsidR="00805514" w:rsidRPr="0056102A">
        <w:rPr>
          <w:rFonts w:eastAsiaTheme="minorHAnsi"/>
          <w:color w:val="3F3F3F"/>
          <w:lang w:eastAsia="en-US"/>
        </w:rPr>
        <w:t>im</w:t>
      </w:r>
      <w:proofErr w:type="spellEnd"/>
      <w:r w:rsidR="00805514" w:rsidRPr="0056102A">
        <w:rPr>
          <w:rFonts w:eastAsiaTheme="minorHAnsi"/>
          <w:color w:val="3F3F3F"/>
          <w:lang w:eastAsia="en-US"/>
        </w:rPr>
        <w:t xml:space="preserve"> </w:t>
      </w:r>
      <w:proofErr w:type="spellStart"/>
      <w:r w:rsidR="00805514" w:rsidRPr="0056102A">
        <w:rPr>
          <w:rFonts w:eastAsiaTheme="minorHAnsi"/>
          <w:color w:val="3F3F3F"/>
          <w:lang w:eastAsia="en-US"/>
        </w:rPr>
        <w:t>ersten</w:t>
      </w:r>
      <w:proofErr w:type="spellEnd"/>
      <w:r w:rsidR="00805514" w:rsidRPr="0056102A">
        <w:rPr>
          <w:rFonts w:eastAsiaTheme="minorHAnsi"/>
          <w:color w:val="3F3F3F"/>
          <w:lang w:eastAsia="en-US"/>
        </w:rPr>
        <w:t xml:space="preserve"> Teil </w:t>
      </w:r>
      <w:proofErr w:type="spellStart"/>
      <w:r w:rsidR="00805514" w:rsidRPr="0056102A">
        <w:rPr>
          <w:rFonts w:eastAsiaTheme="minorHAnsi"/>
          <w:color w:val="3F3F3F"/>
          <w:lang w:eastAsia="en-US"/>
        </w:rPr>
        <w:t>ihres</w:t>
      </w:r>
      <w:proofErr w:type="spellEnd"/>
      <w:r w:rsidR="00805514" w:rsidRPr="0056102A">
        <w:rPr>
          <w:rFonts w:eastAsiaTheme="minorHAnsi"/>
          <w:color w:val="3F3F3F"/>
          <w:lang w:eastAsia="en-US"/>
        </w:rPr>
        <w:t xml:space="preserve"> </w:t>
      </w:r>
      <w:proofErr w:type="spellStart"/>
      <w:r w:rsidR="00644ED7">
        <w:rPr>
          <w:rFonts w:eastAsiaTheme="minorHAnsi"/>
          <w:color w:val="3F3F3F"/>
          <w:lang w:eastAsia="en-US"/>
        </w:rPr>
        <w:t>Zyklus</w:t>
      </w:r>
      <w:proofErr w:type="spellEnd"/>
      <w:r w:rsidR="00644ED7">
        <w:rPr>
          <w:rFonts w:eastAsiaTheme="minorHAnsi"/>
          <w:color w:val="3F3F3F"/>
          <w:lang w:eastAsia="en-US"/>
        </w:rPr>
        <w:t xml:space="preserve"> </w:t>
      </w:r>
      <w:r w:rsidR="00805514" w:rsidRPr="0056102A">
        <w:rPr>
          <w:rFonts w:eastAsiaTheme="minorHAnsi"/>
          <w:color w:val="3F3F3F"/>
          <w:lang w:eastAsia="en-US"/>
        </w:rPr>
        <w:t>„aliens“</w:t>
      </w:r>
      <w:r w:rsidR="00644ED7">
        <w:rPr>
          <w:rFonts w:eastAsiaTheme="minorHAnsi"/>
          <w:color w:val="3F3F3F"/>
          <w:lang w:eastAsia="en-US"/>
        </w:rPr>
        <w:t xml:space="preserve"> </w:t>
      </w:r>
      <w:proofErr w:type="spellStart"/>
      <w:r w:rsidR="00805514" w:rsidRPr="0056102A">
        <w:rPr>
          <w:rFonts w:eastAsiaTheme="minorHAnsi"/>
          <w:color w:val="3F3F3F"/>
          <w:lang w:eastAsia="en-US"/>
        </w:rPr>
        <w:t>eröffnet</w:t>
      </w:r>
      <w:proofErr w:type="spellEnd"/>
      <w:r w:rsidR="00805514" w:rsidRPr="0056102A">
        <w:rPr>
          <w:rFonts w:eastAsiaTheme="minorHAnsi"/>
          <w:color w:val="3F3F3F"/>
          <w:lang w:eastAsia="en-US"/>
        </w:rPr>
        <w:t xml:space="preserve"> </w:t>
      </w:r>
      <w:proofErr w:type="spellStart"/>
      <w:r w:rsidR="00805514" w:rsidRPr="0056102A">
        <w:rPr>
          <w:rFonts w:eastAsiaTheme="minorHAnsi"/>
          <w:color w:val="3F3F3F"/>
          <w:lang w:eastAsia="en-US"/>
        </w:rPr>
        <w:t>kritische</w:t>
      </w:r>
      <w:proofErr w:type="spellEnd"/>
      <w:r w:rsidR="00805514" w:rsidRPr="0056102A">
        <w:rPr>
          <w:rFonts w:eastAsiaTheme="minorHAnsi"/>
          <w:color w:val="3F3F3F"/>
          <w:lang w:eastAsia="en-US"/>
        </w:rPr>
        <w:t xml:space="preserve"> </w:t>
      </w:r>
      <w:proofErr w:type="spellStart"/>
      <w:r w:rsidR="00805514" w:rsidRPr="0056102A">
        <w:rPr>
          <w:rFonts w:eastAsiaTheme="minorHAnsi"/>
          <w:color w:val="3F3F3F"/>
          <w:lang w:eastAsia="en-US"/>
        </w:rPr>
        <w:t>Perspektiven</w:t>
      </w:r>
      <w:proofErr w:type="spellEnd"/>
      <w:r w:rsidR="00805514" w:rsidRPr="0056102A">
        <w:rPr>
          <w:rFonts w:eastAsiaTheme="minorHAnsi"/>
          <w:color w:val="3F3F3F"/>
          <w:lang w:eastAsia="en-US"/>
        </w:rPr>
        <w:t xml:space="preserve"> auf </w:t>
      </w:r>
      <w:proofErr w:type="spellStart"/>
      <w:r w:rsidR="00805514" w:rsidRPr="0056102A">
        <w:rPr>
          <w:rFonts w:eastAsiaTheme="minorHAnsi"/>
          <w:color w:val="3F3F3F"/>
          <w:lang w:eastAsia="en-US"/>
        </w:rPr>
        <w:t>sprachliche</w:t>
      </w:r>
      <w:proofErr w:type="spellEnd"/>
      <w:r w:rsidR="00805514" w:rsidRPr="0056102A">
        <w:rPr>
          <w:rFonts w:eastAsiaTheme="minorHAnsi"/>
          <w:color w:val="3F3F3F"/>
          <w:lang w:eastAsia="en-US"/>
        </w:rPr>
        <w:t xml:space="preserve"> </w:t>
      </w:r>
      <w:proofErr w:type="spellStart"/>
      <w:r w:rsidR="00805514" w:rsidRPr="0056102A">
        <w:rPr>
          <w:rFonts w:eastAsiaTheme="minorHAnsi"/>
          <w:color w:val="3F3F3F"/>
          <w:lang w:eastAsia="en-US"/>
        </w:rPr>
        <w:t>Diskurse</w:t>
      </w:r>
      <w:proofErr w:type="spellEnd"/>
      <w:r w:rsidR="00805514" w:rsidRPr="0056102A">
        <w:rPr>
          <w:rFonts w:eastAsiaTheme="minorHAnsi"/>
          <w:color w:val="3F3F3F"/>
          <w:lang w:eastAsia="en-US"/>
        </w:rPr>
        <w:t xml:space="preserve"> und </w:t>
      </w:r>
      <w:proofErr w:type="spellStart"/>
      <w:r w:rsidR="00805514" w:rsidRPr="0056102A">
        <w:rPr>
          <w:rFonts w:eastAsiaTheme="minorHAnsi"/>
          <w:color w:val="3F3F3F"/>
          <w:lang w:eastAsia="en-US"/>
        </w:rPr>
        <w:t>Automatismen</w:t>
      </w:r>
      <w:proofErr w:type="spellEnd"/>
      <w:r w:rsidR="00805514" w:rsidRPr="0056102A">
        <w:rPr>
          <w:rFonts w:eastAsiaTheme="minorHAnsi"/>
          <w:color w:val="3F3F3F"/>
          <w:lang w:eastAsia="en-US"/>
        </w:rPr>
        <w:t xml:space="preserve">, </w:t>
      </w:r>
      <w:proofErr w:type="spellStart"/>
      <w:r w:rsidR="00805514" w:rsidRPr="0056102A">
        <w:rPr>
          <w:rFonts w:eastAsiaTheme="minorHAnsi"/>
          <w:color w:val="3F3F3F"/>
          <w:lang w:eastAsia="en-US"/>
        </w:rPr>
        <w:t>sowie</w:t>
      </w:r>
      <w:proofErr w:type="spellEnd"/>
      <w:r w:rsidR="00805514" w:rsidRPr="0056102A">
        <w:rPr>
          <w:rFonts w:eastAsiaTheme="minorHAnsi"/>
          <w:color w:val="3F3F3F"/>
          <w:lang w:eastAsia="en-US"/>
        </w:rPr>
        <w:t xml:space="preserve"> auf die </w:t>
      </w:r>
      <w:proofErr w:type="spellStart"/>
      <w:r w:rsidR="00805514" w:rsidRPr="0056102A">
        <w:rPr>
          <w:rFonts w:eastAsiaTheme="minorHAnsi"/>
          <w:color w:val="3F3F3F"/>
          <w:lang w:eastAsia="en-US"/>
        </w:rPr>
        <w:t>Materialität</w:t>
      </w:r>
      <w:proofErr w:type="spellEnd"/>
      <w:r w:rsidR="00805514" w:rsidRPr="0056102A">
        <w:rPr>
          <w:rFonts w:eastAsiaTheme="minorHAnsi"/>
          <w:color w:val="3F3F3F"/>
          <w:lang w:eastAsia="en-US"/>
        </w:rPr>
        <w:t xml:space="preserve"> der </w:t>
      </w:r>
      <w:proofErr w:type="spellStart"/>
      <w:r w:rsidR="00805514" w:rsidRPr="0056102A">
        <w:rPr>
          <w:rFonts w:eastAsiaTheme="minorHAnsi"/>
          <w:color w:val="3F3F3F"/>
          <w:lang w:eastAsia="en-US"/>
        </w:rPr>
        <w:t>Sprachen</w:t>
      </w:r>
      <w:proofErr w:type="spellEnd"/>
      <w:r w:rsidR="00805514" w:rsidRPr="0056102A">
        <w:rPr>
          <w:rFonts w:eastAsiaTheme="minorHAnsi"/>
          <w:color w:val="3F3F3F"/>
          <w:lang w:eastAsia="en-US"/>
        </w:rPr>
        <w:t>.</w:t>
      </w:r>
      <w:r w:rsidR="00243F86">
        <w:rPr>
          <w:lang w:val="de-DE"/>
        </w:rPr>
        <w:t xml:space="preserve"> </w:t>
      </w:r>
      <w:r w:rsidR="00F35A00" w:rsidRPr="00287A3E">
        <w:rPr>
          <w:color w:val="000000"/>
          <w:lang w:val="en-IE"/>
        </w:rPr>
        <w:t>Für</w:t>
      </w:r>
      <w:r w:rsidR="00F260F2" w:rsidRPr="00287A3E">
        <w:rPr>
          <w:color w:val="000000"/>
          <w:lang w:val="en-IE"/>
        </w:rPr>
        <w:t xml:space="preserve"> </w:t>
      </w:r>
      <w:proofErr w:type="spellStart"/>
      <w:r w:rsidR="00926CAD" w:rsidRPr="00287A3E">
        <w:rPr>
          <w:color w:val="000000"/>
          <w:lang w:val="en-IE"/>
        </w:rPr>
        <w:t>Yildiz</w:t>
      </w:r>
      <w:proofErr w:type="spellEnd"/>
      <w:r w:rsidR="00926CAD" w:rsidRPr="00287A3E">
        <w:rPr>
          <w:color w:val="000000"/>
          <w:lang w:val="en-IE"/>
        </w:rPr>
        <w:t xml:space="preserve"> </w:t>
      </w:r>
      <w:proofErr w:type="spellStart"/>
      <w:r w:rsidR="00F35A00" w:rsidRPr="00287A3E">
        <w:rPr>
          <w:color w:val="000000"/>
          <w:lang w:val="en-IE"/>
        </w:rPr>
        <w:t>ermöglicht</w:t>
      </w:r>
      <w:proofErr w:type="spellEnd"/>
      <w:r w:rsidR="00F35A00" w:rsidRPr="00287A3E">
        <w:rPr>
          <w:color w:val="000000"/>
          <w:lang w:val="en-IE"/>
        </w:rPr>
        <w:t xml:space="preserve"> </w:t>
      </w:r>
      <w:proofErr w:type="spellStart"/>
      <w:r w:rsidR="00F35A00" w:rsidRPr="00287A3E">
        <w:rPr>
          <w:color w:val="000000"/>
          <w:lang w:val="en-IE"/>
        </w:rPr>
        <w:t>dieser</w:t>
      </w:r>
      <w:proofErr w:type="spellEnd"/>
      <w:r w:rsidR="00F35A00" w:rsidRPr="00287A3E">
        <w:rPr>
          <w:color w:val="000000"/>
          <w:lang w:val="en-IE"/>
        </w:rPr>
        <w:t xml:space="preserve"> </w:t>
      </w:r>
      <w:proofErr w:type="spellStart"/>
      <w:r w:rsidR="00F35A00" w:rsidRPr="00287A3E">
        <w:rPr>
          <w:color w:val="000000"/>
          <w:lang w:val="en-IE"/>
        </w:rPr>
        <w:t>kritische</w:t>
      </w:r>
      <w:proofErr w:type="spellEnd"/>
      <w:r w:rsidR="00F35A00" w:rsidRPr="00287A3E">
        <w:rPr>
          <w:color w:val="000000"/>
          <w:lang w:val="en-IE"/>
        </w:rPr>
        <w:t xml:space="preserve"> Modus „</w:t>
      </w:r>
      <w:r w:rsidR="00F35A00">
        <w:rPr>
          <w:lang w:val="en-US"/>
        </w:rPr>
        <w:t>an alt</w:t>
      </w:r>
      <w:r w:rsidR="00F35A00" w:rsidRPr="006A631A">
        <w:rPr>
          <w:lang w:val="en-US"/>
        </w:rPr>
        <w:t xml:space="preserve">ernative </w:t>
      </w:r>
      <w:r w:rsidR="00F35A00" w:rsidRPr="00033F95">
        <w:t>conceptualisation</w:t>
      </w:r>
      <w:r w:rsidR="00F35A00" w:rsidRPr="006A631A">
        <w:rPr>
          <w:lang w:val="en-US"/>
        </w:rPr>
        <w:t xml:space="preserve"> of the mother tongue that disaggregates linguistic origins, communal belongings, and affective investments</w:t>
      </w:r>
      <w:r w:rsidR="00F35A00">
        <w:rPr>
          <w:lang w:val="en-US"/>
        </w:rPr>
        <w:t>.</w:t>
      </w:r>
      <w:r w:rsidR="00F35A00" w:rsidRPr="00287A3E">
        <w:rPr>
          <w:color w:val="000000"/>
          <w:lang w:val="en-IE"/>
        </w:rPr>
        <w:t>“</w:t>
      </w:r>
      <w:r w:rsidR="00F35A00">
        <w:rPr>
          <w:rStyle w:val="FootnoteReference"/>
          <w:lang w:val="en-US"/>
        </w:rPr>
        <w:footnoteReference w:id="9"/>
      </w:r>
      <w:r w:rsidR="00A6678D" w:rsidRPr="00287A3E">
        <w:rPr>
          <w:color w:val="000000"/>
          <w:lang w:val="en-IE"/>
        </w:rPr>
        <w:t xml:space="preserve"> </w:t>
      </w:r>
      <w:r w:rsidR="00A6678D">
        <w:rPr>
          <w:color w:val="000000"/>
          <w:lang w:val="de-DE"/>
        </w:rPr>
        <w:t xml:space="preserve">Wolfs </w:t>
      </w:r>
      <w:r w:rsidR="00646662">
        <w:rPr>
          <w:color w:val="000000"/>
          <w:lang w:val="de-DE"/>
        </w:rPr>
        <w:t>ständige</w:t>
      </w:r>
      <w:r w:rsidR="00A6678D">
        <w:rPr>
          <w:color w:val="000000"/>
          <w:lang w:val="de-DE"/>
        </w:rPr>
        <w:t xml:space="preserve"> Verflechtung mehrerer Sprachen und Stimmen</w:t>
      </w:r>
      <w:r w:rsidR="00646662">
        <w:rPr>
          <w:color w:val="000000"/>
          <w:lang w:val="de-DE"/>
        </w:rPr>
        <w:t xml:space="preserve"> </w:t>
      </w:r>
      <w:r w:rsidR="007E5493">
        <w:rPr>
          <w:color w:val="000000"/>
          <w:lang w:val="de-DE"/>
        </w:rPr>
        <w:t>unterbricht</w:t>
      </w:r>
      <w:r w:rsidR="00646662">
        <w:rPr>
          <w:color w:val="000000"/>
          <w:lang w:val="de-DE"/>
        </w:rPr>
        <w:t xml:space="preserve"> monolinguale Annahme</w:t>
      </w:r>
      <w:r w:rsidR="002F5C1D">
        <w:rPr>
          <w:color w:val="000000"/>
          <w:lang w:val="de-DE"/>
        </w:rPr>
        <w:t>n</w:t>
      </w:r>
      <w:r w:rsidR="00646662">
        <w:rPr>
          <w:color w:val="000000"/>
          <w:lang w:val="de-DE"/>
        </w:rPr>
        <w:t xml:space="preserve"> </w:t>
      </w:r>
      <w:r w:rsidR="007E5493">
        <w:rPr>
          <w:color w:val="000000"/>
          <w:lang w:val="de-DE"/>
        </w:rPr>
        <w:t>zu</w:t>
      </w:r>
      <w:r w:rsidR="00646662">
        <w:rPr>
          <w:color w:val="000000"/>
          <w:lang w:val="de-DE"/>
        </w:rPr>
        <w:t xml:space="preserve"> Formen der Identität und Zugehörigkeit.</w:t>
      </w:r>
      <w:r w:rsidR="002F5C1D">
        <w:rPr>
          <w:color w:val="000000"/>
          <w:lang w:val="de-DE"/>
        </w:rPr>
        <w:t xml:space="preserve"> </w:t>
      </w:r>
      <w:r w:rsidR="003C28CA">
        <w:rPr>
          <w:color w:val="000000"/>
          <w:lang w:val="de-DE"/>
        </w:rPr>
        <w:t xml:space="preserve">Marie Luise Knott </w:t>
      </w:r>
      <w:r w:rsidR="002410F1">
        <w:rPr>
          <w:color w:val="000000"/>
          <w:lang w:val="de-DE"/>
        </w:rPr>
        <w:t xml:space="preserve">betonte </w:t>
      </w:r>
      <w:r w:rsidR="004E0AA9">
        <w:rPr>
          <w:color w:val="000000"/>
          <w:lang w:val="de-DE"/>
        </w:rPr>
        <w:t>2019 i</w:t>
      </w:r>
      <w:r w:rsidR="00462C98">
        <w:rPr>
          <w:color w:val="000000"/>
          <w:lang w:val="de-DE"/>
        </w:rPr>
        <w:t>n</w:t>
      </w:r>
      <w:r w:rsidR="004E0AA9">
        <w:rPr>
          <w:color w:val="000000"/>
          <w:lang w:val="de-DE"/>
        </w:rPr>
        <w:t xml:space="preserve"> ihre</w:t>
      </w:r>
      <w:r w:rsidR="00462C98">
        <w:rPr>
          <w:color w:val="000000"/>
          <w:lang w:val="de-DE"/>
        </w:rPr>
        <w:t>r</w:t>
      </w:r>
      <w:r w:rsidR="004E0AA9">
        <w:rPr>
          <w:color w:val="000000"/>
          <w:lang w:val="de-DE"/>
        </w:rPr>
        <w:t xml:space="preserve"> </w:t>
      </w:r>
      <w:r w:rsidR="004E0AA9" w:rsidRPr="00287A3E">
        <w:rPr>
          <w:rStyle w:val="Emphasis"/>
          <w:i w:val="0"/>
          <w:iCs w:val="0"/>
          <w:lang w:val="de-DE"/>
        </w:rPr>
        <w:t xml:space="preserve">Laudatio </w:t>
      </w:r>
      <w:r w:rsidR="000A1E79" w:rsidRPr="00287A3E">
        <w:rPr>
          <w:rStyle w:val="Emphasis"/>
          <w:i w:val="0"/>
          <w:iCs w:val="0"/>
          <w:lang w:val="de-DE"/>
        </w:rPr>
        <w:t xml:space="preserve">an Wolf </w:t>
      </w:r>
      <w:r w:rsidR="004E0AA9" w:rsidRPr="00287A3E">
        <w:rPr>
          <w:rStyle w:val="Emphasis"/>
          <w:i w:val="0"/>
          <w:iCs w:val="0"/>
          <w:lang w:val="de-DE"/>
        </w:rPr>
        <w:t>zur Schlegel-Gastprofessur für Poetik der Übersetzung:</w:t>
      </w:r>
    </w:p>
    <w:p w14:paraId="0977C89C" w14:textId="018DCF8E" w:rsidR="005C3C36" w:rsidRPr="00287A3E" w:rsidRDefault="005C3C36" w:rsidP="00CB6A69">
      <w:pPr>
        <w:ind w:left="567" w:right="425"/>
        <w:rPr>
          <w:lang w:val="de-DE"/>
        </w:rPr>
      </w:pPr>
      <w:r w:rsidRPr="00287A3E">
        <w:rPr>
          <w:lang w:val="de-DE"/>
        </w:rPr>
        <w:t>Ihr schmugglerisches Sprachhandeln geschieht nämlich keineswegs aus Daffke, also aus irgendeinem Trotz, sondern aus Sprachnot und Denkverzweiflung. Ihr Rütteln am Mythos von Einsprachigkeit und Sprachzuhörigkeit verteidigt in der Sprache die Existenz „des Anderen“ ‒ richtiger der vielen Anderen, die es ja gibt.</w:t>
      </w:r>
      <w:r>
        <w:rPr>
          <w:rStyle w:val="FootnoteReference"/>
        </w:rPr>
        <w:footnoteReference w:id="10"/>
      </w:r>
    </w:p>
    <w:p w14:paraId="386034F5" w14:textId="77777777" w:rsidR="005C3C36" w:rsidRDefault="005C3C36" w:rsidP="00CB6A69">
      <w:pPr>
        <w:ind w:left="720" w:right="425"/>
        <w:rPr>
          <w:color w:val="000000"/>
          <w:lang w:val="de-DE"/>
        </w:rPr>
      </w:pPr>
    </w:p>
    <w:p w14:paraId="1C0E9A2E" w14:textId="0F74E028" w:rsidR="00554D00" w:rsidRPr="00287A3E" w:rsidRDefault="00F260F2" w:rsidP="00CB6A69">
      <w:pPr>
        <w:spacing w:line="480" w:lineRule="auto"/>
        <w:rPr>
          <w:lang w:val="de-DE"/>
        </w:rPr>
      </w:pPr>
      <w:r w:rsidRPr="003C6323">
        <w:rPr>
          <w:color w:val="000000"/>
          <w:lang w:val="de-DE"/>
        </w:rPr>
        <w:t>Die lyrische Auseinandersetzung mit</w:t>
      </w:r>
      <w:r w:rsidRPr="003C6323">
        <w:rPr>
          <w:lang w:val="de-DE"/>
        </w:rPr>
        <w:t xml:space="preserve"> transtemporalen Erfahrungen </w:t>
      </w:r>
      <w:r w:rsidR="00787D56">
        <w:rPr>
          <w:lang w:val="de-DE"/>
        </w:rPr>
        <w:t>von</w:t>
      </w:r>
      <w:r w:rsidRPr="003C6323">
        <w:rPr>
          <w:lang w:val="de-DE"/>
        </w:rPr>
        <w:t xml:space="preserve"> Flucht und Vertreibung </w:t>
      </w:r>
      <w:r w:rsidR="004E0AA9">
        <w:rPr>
          <w:lang w:val="de-DE"/>
        </w:rPr>
        <w:t xml:space="preserve">im </w:t>
      </w:r>
      <w:r w:rsidR="004E0AA9" w:rsidRPr="003C6323">
        <w:rPr>
          <w:lang w:val="de-DE"/>
        </w:rPr>
        <w:t>„</w:t>
      </w:r>
      <w:r w:rsidR="00D16422">
        <w:rPr>
          <w:lang w:val="de-DE"/>
        </w:rPr>
        <w:t>a</w:t>
      </w:r>
      <w:r w:rsidR="004E0AA9" w:rsidRPr="003C6323">
        <w:rPr>
          <w:lang w:val="de-DE"/>
        </w:rPr>
        <w:t xml:space="preserve">liens“-Zyklus </w:t>
      </w:r>
      <w:r w:rsidRPr="003C6323">
        <w:rPr>
          <w:lang w:val="de-DE"/>
        </w:rPr>
        <w:t>wird letztendlich als literarisches Verfahren verstanden, das Meistererzählungen und deren Bevorzugung linearer Modelle der Zeit sowie begrenzter Auffassungen von Völkern und Nationen hinterfragt.</w:t>
      </w:r>
      <w:r w:rsidR="00554D00" w:rsidRPr="003C6323">
        <w:rPr>
          <w:lang w:val="de-DE"/>
        </w:rPr>
        <w:t xml:space="preserve"> </w:t>
      </w:r>
      <w:r w:rsidR="00314B7B" w:rsidRPr="003C6323">
        <w:rPr>
          <w:lang w:val="de-DE"/>
        </w:rPr>
        <w:t xml:space="preserve">In der </w:t>
      </w:r>
      <w:r w:rsidR="009C7F8E" w:rsidRPr="003C6323">
        <w:rPr>
          <w:lang w:val="de-DE"/>
        </w:rPr>
        <w:t>multilingualen</w:t>
      </w:r>
      <w:r w:rsidR="00314B7B" w:rsidRPr="003C6323">
        <w:rPr>
          <w:lang w:val="de-DE"/>
        </w:rPr>
        <w:t xml:space="preserve"> Beschäftigung mit akustischen Ausdr</w:t>
      </w:r>
      <w:r w:rsidR="009C7F8E" w:rsidRPr="003C6323">
        <w:rPr>
          <w:lang w:val="de-DE"/>
        </w:rPr>
        <w:t>ucksformen</w:t>
      </w:r>
      <w:r w:rsidR="000E483E" w:rsidRPr="003C6323">
        <w:rPr>
          <w:lang w:val="de-DE"/>
        </w:rPr>
        <w:t xml:space="preserve"> </w:t>
      </w:r>
      <w:r w:rsidR="00446900" w:rsidRPr="003C6323">
        <w:rPr>
          <w:lang w:val="de-DE"/>
        </w:rPr>
        <w:t xml:space="preserve">und intertextuellen Hinweisen </w:t>
      </w:r>
      <w:r w:rsidR="00F44FD3" w:rsidRPr="003C6323">
        <w:rPr>
          <w:lang w:val="de-DE"/>
        </w:rPr>
        <w:t xml:space="preserve">lässt sich </w:t>
      </w:r>
      <w:r w:rsidR="009C7F8E" w:rsidRPr="003C6323">
        <w:rPr>
          <w:lang w:val="de-DE"/>
        </w:rPr>
        <w:t xml:space="preserve">eine Abkehr von </w:t>
      </w:r>
      <w:r w:rsidR="009C7F8E" w:rsidRPr="003C6323">
        <w:rPr>
          <w:lang w:val="de-DE"/>
        </w:rPr>
        <w:lastRenderedPageBreak/>
        <w:t>optischen Ordnungen</w:t>
      </w:r>
      <w:r w:rsidR="00F44FD3" w:rsidRPr="003C6323">
        <w:rPr>
          <w:lang w:val="de-DE"/>
        </w:rPr>
        <w:t xml:space="preserve"> der Zeugenschaft erkennen</w:t>
      </w:r>
      <w:r w:rsidR="000E483E" w:rsidRPr="003C6323">
        <w:rPr>
          <w:lang w:val="de-DE"/>
        </w:rPr>
        <w:t>, die</w:t>
      </w:r>
      <w:r w:rsidR="00D1008B">
        <w:rPr>
          <w:lang w:val="de-DE"/>
        </w:rPr>
        <w:t xml:space="preserve"> ich </w:t>
      </w:r>
      <w:r w:rsidR="00692525" w:rsidRPr="003C6323">
        <w:rPr>
          <w:lang w:val="de-DE"/>
        </w:rPr>
        <w:t xml:space="preserve">als </w:t>
      </w:r>
      <w:r w:rsidR="00F44FD3" w:rsidRPr="003C6323">
        <w:rPr>
          <w:lang w:val="de-DE"/>
        </w:rPr>
        <w:t xml:space="preserve">bestimmend für </w:t>
      </w:r>
      <w:r w:rsidR="009300E1" w:rsidRPr="003C6323">
        <w:rPr>
          <w:lang w:val="de-DE"/>
        </w:rPr>
        <w:t>die lyrische</w:t>
      </w:r>
      <w:r w:rsidR="00F44FD3" w:rsidRPr="003C6323">
        <w:rPr>
          <w:lang w:val="de-DE"/>
        </w:rPr>
        <w:t xml:space="preserve"> Erinnerungsarbeit </w:t>
      </w:r>
      <w:r w:rsidR="009300E1" w:rsidRPr="003C6323">
        <w:rPr>
          <w:lang w:val="de-DE"/>
        </w:rPr>
        <w:t>im</w:t>
      </w:r>
      <w:r w:rsidR="00446900" w:rsidRPr="003C6323">
        <w:rPr>
          <w:lang w:val="de-DE"/>
        </w:rPr>
        <w:t xml:space="preserve"> </w:t>
      </w:r>
      <w:r w:rsidR="002410F1">
        <w:rPr>
          <w:lang w:val="de-DE"/>
        </w:rPr>
        <w:t>21.</w:t>
      </w:r>
      <w:r w:rsidR="002410F1" w:rsidRPr="003C6323">
        <w:rPr>
          <w:lang w:val="de-DE"/>
        </w:rPr>
        <w:t xml:space="preserve"> </w:t>
      </w:r>
      <w:r w:rsidR="00F44FD3" w:rsidRPr="003C6323">
        <w:rPr>
          <w:lang w:val="de-DE"/>
        </w:rPr>
        <w:t>Jahrhundert</w:t>
      </w:r>
      <w:r w:rsidR="00692525" w:rsidRPr="003C6323">
        <w:rPr>
          <w:lang w:val="de-DE"/>
        </w:rPr>
        <w:t xml:space="preserve"> </w:t>
      </w:r>
      <w:r w:rsidR="000E483E" w:rsidRPr="003C6323">
        <w:rPr>
          <w:lang w:val="de-DE"/>
        </w:rPr>
        <w:t>verst</w:t>
      </w:r>
      <w:r w:rsidR="00D1008B">
        <w:rPr>
          <w:lang w:val="de-DE"/>
        </w:rPr>
        <w:t>ehe</w:t>
      </w:r>
    </w:p>
    <w:p w14:paraId="7E722389" w14:textId="468850E7" w:rsidR="00F260F2" w:rsidRPr="003C6323" w:rsidRDefault="00F260F2" w:rsidP="00CB6A69">
      <w:pPr>
        <w:spacing w:line="480" w:lineRule="auto"/>
        <w:rPr>
          <w:lang w:val="de-DE"/>
        </w:rPr>
      </w:pPr>
      <w:r w:rsidRPr="00287A3E">
        <w:rPr>
          <w:lang w:val="de-DE"/>
        </w:rPr>
        <w:t>Wolfs Zyklus fängt mit eine</w:t>
      </w:r>
      <w:r w:rsidR="00471421" w:rsidRPr="00287A3E">
        <w:rPr>
          <w:lang w:val="de-DE"/>
        </w:rPr>
        <w:t>m</w:t>
      </w:r>
      <w:r w:rsidRPr="00287A3E">
        <w:rPr>
          <w:lang w:val="de-DE"/>
        </w:rPr>
        <w:t xml:space="preserve"> englischsprachigen Lexikoneintrag an, der das Wort </w:t>
      </w:r>
      <w:r w:rsidRPr="003C6323">
        <w:rPr>
          <w:lang w:val="de-DE"/>
        </w:rPr>
        <w:t xml:space="preserve">„alien“ definiert. </w:t>
      </w:r>
      <w:r w:rsidR="00471421" w:rsidRPr="003C6323">
        <w:rPr>
          <w:lang w:val="de-DE"/>
        </w:rPr>
        <w:t xml:space="preserve">Es wird sofort </w:t>
      </w:r>
      <w:r w:rsidR="004C470A" w:rsidRPr="003C6323">
        <w:rPr>
          <w:lang w:val="de-DE"/>
        </w:rPr>
        <w:t>klar, dass sich Wolfs Text mit sprachlichen Kategorisierungen und deren Ausgrenzungen beschäftigt</w:t>
      </w:r>
      <w:r w:rsidR="00B75558" w:rsidRPr="003C6323">
        <w:rPr>
          <w:lang w:val="de-DE"/>
        </w:rPr>
        <w:t>,</w:t>
      </w:r>
      <w:r w:rsidR="004C470A" w:rsidRPr="003C6323">
        <w:rPr>
          <w:lang w:val="de-DE"/>
        </w:rPr>
        <w:t xml:space="preserve"> und zwar </w:t>
      </w:r>
      <w:r w:rsidR="00787D56">
        <w:rPr>
          <w:lang w:val="de-DE"/>
        </w:rPr>
        <w:t>in</w:t>
      </w:r>
      <w:r w:rsidR="004C470A" w:rsidRPr="003C6323">
        <w:rPr>
          <w:lang w:val="de-DE"/>
        </w:rPr>
        <w:t xml:space="preserve"> thematische</w:t>
      </w:r>
      <w:r w:rsidR="00B75558" w:rsidRPr="003C6323">
        <w:rPr>
          <w:lang w:val="de-DE"/>
        </w:rPr>
        <w:t>r und</w:t>
      </w:r>
      <w:r w:rsidR="00752D05" w:rsidRPr="003C6323">
        <w:rPr>
          <w:lang w:val="de-DE"/>
        </w:rPr>
        <w:t xml:space="preserve"> </w:t>
      </w:r>
      <w:r w:rsidR="004C470A" w:rsidRPr="003C6323">
        <w:rPr>
          <w:lang w:val="de-DE"/>
        </w:rPr>
        <w:t>strukturelle</w:t>
      </w:r>
      <w:r w:rsidR="00B75558" w:rsidRPr="003C6323">
        <w:rPr>
          <w:lang w:val="de-DE"/>
        </w:rPr>
        <w:t>r</w:t>
      </w:r>
      <w:r w:rsidR="004C470A" w:rsidRPr="003C6323">
        <w:rPr>
          <w:lang w:val="de-DE"/>
        </w:rPr>
        <w:t xml:space="preserve"> Hinsicht:</w:t>
      </w:r>
    </w:p>
    <w:p w14:paraId="7BCA4CC1" w14:textId="77777777" w:rsidR="00F260F2" w:rsidRPr="003C6323" w:rsidRDefault="00F260F2" w:rsidP="00CB6A69">
      <w:pPr>
        <w:ind w:right="804" w:firstLine="720"/>
      </w:pPr>
      <w:r w:rsidRPr="003C6323">
        <w:rPr>
          <w:b/>
          <w:bCs/>
        </w:rPr>
        <w:t xml:space="preserve">Alien </w:t>
      </w:r>
      <w:proofErr w:type="spellStart"/>
      <w:r w:rsidRPr="003C6323">
        <w:rPr>
          <w:i/>
          <w:iCs/>
        </w:rPr>
        <w:t>adj</w:t>
      </w:r>
      <w:proofErr w:type="spellEnd"/>
      <w:r w:rsidRPr="003C6323">
        <w:t xml:space="preserve"> </w:t>
      </w:r>
      <w:r w:rsidRPr="003C6323">
        <w:rPr>
          <w:b/>
          <w:bCs/>
        </w:rPr>
        <w:t xml:space="preserve">I </w:t>
      </w:r>
      <w:proofErr w:type="spellStart"/>
      <w:proofErr w:type="gramStart"/>
      <w:r w:rsidRPr="003C6323">
        <w:rPr>
          <w:b/>
          <w:bCs/>
        </w:rPr>
        <w:t>a</w:t>
      </w:r>
      <w:proofErr w:type="spellEnd"/>
      <w:proofErr w:type="gramEnd"/>
      <w:r w:rsidRPr="003C6323">
        <w:t xml:space="preserve">: belonging or relating to another person, or thing: </w:t>
      </w:r>
    </w:p>
    <w:p w14:paraId="1AEF9069" w14:textId="77777777" w:rsidR="00F260F2" w:rsidRPr="00805514" w:rsidRDefault="00F260F2" w:rsidP="00CB6A69">
      <w:pPr>
        <w:ind w:left="720" w:right="804"/>
        <w:rPr>
          <w:lang w:val="de-DE"/>
        </w:rPr>
      </w:pPr>
      <w:r w:rsidRPr="003C6323">
        <w:t xml:space="preserve">STRANGE </w:t>
      </w:r>
      <w:r w:rsidRPr="003C6323">
        <w:rPr>
          <w:b/>
          <w:bCs/>
        </w:rPr>
        <w:t>b</w:t>
      </w:r>
      <w:r w:rsidRPr="003C6323">
        <w:t xml:space="preserve">: relating, belonging, or owing allegiance to another country or government: FOREIGN </w:t>
      </w:r>
      <w:r w:rsidRPr="003C6323">
        <w:rPr>
          <w:b/>
          <w:bCs/>
        </w:rPr>
        <w:t>2</w:t>
      </w:r>
      <w:r w:rsidRPr="003C6323">
        <w:t xml:space="preserve">: differing in nature or character typically to the point of incompatibility; </w:t>
      </w:r>
      <w:r w:rsidRPr="003C6323">
        <w:rPr>
          <w:i/>
          <w:iCs/>
        </w:rPr>
        <w:t>n</w:t>
      </w:r>
      <w:r w:rsidRPr="003C6323">
        <w:t xml:space="preserve"> </w:t>
      </w:r>
      <w:r w:rsidRPr="003C6323">
        <w:rPr>
          <w:b/>
          <w:bCs/>
        </w:rPr>
        <w:t>I</w:t>
      </w:r>
      <w:r w:rsidRPr="003C6323">
        <w:t xml:space="preserve">: a person of another family, race or nation </w:t>
      </w:r>
      <w:r w:rsidRPr="003C6323">
        <w:rPr>
          <w:b/>
          <w:bCs/>
        </w:rPr>
        <w:t>2</w:t>
      </w:r>
      <w:r w:rsidRPr="003C6323">
        <w:t xml:space="preserve">: a foreign-born resident who has not been naturalized and is still a subject or citizen of a foreign country. </w:t>
      </w:r>
      <w:r w:rsidRPr="00805514">
        <w:rPr>
          <w:b/>
          <w:bCs/>
          <w:lang w:val="de-DE"/>
        </w:rPr>
        <w:t>3</w:t>
      </w:r>
      <w:r w:rsidRPr="00805514">
        <w:rPr>
          <w:lang w:val="de-DE"/>
        </w:rPr>
        <w:t>: EXTRATERRESTRIAL</w:t>
      </w:r>
    </w:p>
    <w:p w14:paraId="7383CF34" w14:textId="77777777" w:rsidR="00F260F2" w:rsidRPr="00805514" w:rsidRDefault="00F260F2" w:rsidP="00CB6A69">
      <w:pPr>
        <w:ind w:left="720" w:right="804"/>
        <w:rPr>
          <w:sz w:val="8"/>
          <w:szCs w:val="8"/>
          <w:lang w:val="de-DE"/>
        </w:rPr>
      </w:pPr>
    </w:p>
    <w:p w14:paraId="22B0ED89" w14:textId="3A87C2C3" w:rsidR="00F260F2" w:rsidRPr="00805514" w:rsidRDefault="00F260F2" w:rsidP="00CB6A69">
      <w:pPr>
        <w:ind w:left="720" w:right="804"/>
        <w:rPr>
          <w:sz w:val="22"/>
          <w:szCs w:val="22"/>
          <w:lang w:val="de-DE"/>
        </w:rPr>
      </w:pPr>
      <w:r w:rsidRPr="00805514">
        <w:rPr>
          <w:sz w:val="22"/>
          <w:szCs w:val="22"/>
          <w:lang w:val="de-DE"/>
        </w:rPr>
        <w:t xml:space="preserve">/ </w:t>
      </w:r>
      <w:proofErr w:type="spellStart"/>
      <w:r w:rsidRPr="00805514">
        <w:rPr>
          <w:sz w:val="22"/>
          <w:szCs w:val="22"/>
          <w:lang w:val="de-DE"/>
        </w:rPr>
        <w:t>Webster’s</w:t>
      </w:r>
      <w:proofErr w:type="spellEnd"/>
      <w:r w:rsidRPr="00805514">
        <w:rPr>
          <w:sz w:val="22"/>
          <w:szCs w:val="22"/>
          <w:lang w:val="de-DE"/>
        </w:rPr>
        <w:t xml:space="preserve"> </w:t>
      </w:r>
      <w:proofErr w:type="spellStart"/>
      <w:r w:rsidRPr="00805514">
        <w:rPr>
          <w:sz w:val="22"/>
          <w:szCs w:val="22"/>
          <w:lang w:val="de-DE"/>
        </w:rPr>
        <w:t>Ninth</w:t>
      </w:r>
      <w:proofErr w:type="spellEnd"/>
      <w:r w:rsidRPr="00805514">
        <w:rPr>
          <w:sz w:val="22"/>
          <w:szCs w:val="22"/>
          <w:lang w:val="de-DE"/>
        </w:rPr>
        <w:t xml:space="preserve"> New Collegiate Dictionary. Springfield, Massachusetts, 1998</w:t>
      </w:r>
      <w:r w:rsidR="00FC5A73" w:rsidRPr="003C6323">
        <w:rPr>
          <w:rStyle w:val="FootnoteReference"/>
          <w:sz w:val="22"/>
          <w:szCs w:val="22"/>
        </w:rPr>
        <w:footnoteReference w:id="11"/>
      </w:r>
      <w:r w:rsidRPr="00805514">
        <w:rPr>
          <w:sz w:val="22"/>
          <w:szCs w:val="22"/>
          <w:lang w:val="de-DE"/>
        </w:rPr>
        <w:t xml:space="preserve"> </w:t>
      </w:r>
    </w:p>
    <w:p w14:paraId="17881BA0" w14:textId="30B5ADB1" w:rsidR="00F260F2" w:rsidRPr="003C6323" w:rsidRDefault="00F260F2" w:rsidP="00CB6A69">
      <w:pPr>
        <w:rPr>
          <w:lang w:val="de-DE"/>
        </w:rPr>
      </w:pPr>
    </w:p>
    <w:p w14:paraId="7B82BAE3" w14:textId="07FDB041" w:rsidR="007037ED" w:rsidRPr="003C6323" w:rsidRDefault="004C470A" w:rsidP="00CB6A69">
      <w:pPr>
        <w:spacing w:line="480" w:lineRule="auto"/>
        <w:rPr>
          <w:lang w:val="de-DE"/>
        </w:rPr>
      </w:pPr>
      <w:r w:rsidRPr="003C6323">
        <w:rPr>
          <w:lang w:val="de-DE"/>
        </w:rPr>
        <w:t>In seiner An</w:t>
      </w:r>
      <w:r w:rsidR="00637A76">
        <w:rPr>
          <w:lang w:val="de-DE"/>
        </w:rPr>
        <w:t>einander</w:t>
      </w:r>
      <w:r w:rsidRPr="003C6323">
        <w:rPr>
          <w:lang w:val="de-DE"/>
        </w:rPr>
        <w:t xml:space="preserve">reihung unterschiedlicher Definitionen hebt dieser Lexikoneintrag die vielen Kategorien hervor, die </w:t>
      </w:r>
      <w:r w:rsidR="00B3614F" w:rsidRPr="003C6323">
        <w:rPr>
          <w:lang w:val="de-DE"/>
        </w:rPr>
        <w:t xml:space="preserve">das Wort </w:t>
      </w:r>
      <w:r w:rsidRPr="003C6323">
        <w:rPr>
          <w:lang w:val="de-DE"/>
        </w:rPr>
        <w:t xml:space="preserve">„Alien“ als </w:t>
      </w:r>
      <w:r w:rsidR="00B3614F" w:rsidRPr="003C6323">
        <w:rPr>
          <w:lang w:val="de-DE"/>
        </w:rPr>
        <w:t xml:space="preserve">das „Andere“ </w:t>
      </w:r>
      <w:r w:rsidR="003C18A1" w:rsidRPr="003C6323">
        <w:rPr>
          <w:lang w:val="de-DE"/>
        </w:rPr>
        <w:t>auf</w:t>
      </w:r>
      <w:r w:rsidR="00B3614F" w:rsidRPr="003C6323">
        <w:rPr>
          <w:lang w:val="de-DE"/>
        </w:rPr>
        <w:t xml:space="preserve">fassen, sowie deren ideologische, nationalistische und rassistische Ursprünge. Gleichzeitig legt der Eintrag </w:t>
      </w:r>
      <w:r w:rsidR="003C18A1" w:rsidRPr="003C6323">
        <w:rPr>
          <w:lang w:val="de-DE"/>
        </w:rPr>
        <w:t>bloß, inwiefern negative Unterscheidungen und Verbote all diese Kategorien bestimmen. Als Epigraph für den ersten Teil des Zyklus – „</w:t>
      </w:r>
      <w:r w:rsidR="000621B9" w:rsidRPr="00287A3E">
        <w:rPr>
          <w:lang w:val="de-DE"/>
        </w:rPr>
        <w:t>a</w:t>
      </w:r>
      <w:r w:rsidR="003C18A1" w:rsidRPr="00287A3E">
        <w:rPr>
          <w:lang w:val="de-DE"/>
        </w:rPr>
        <w:t xml:space="preserve">lien </w:t>
      </w:r>
      <w:proofErr w:type="gramStart"/>
      <w:r w:rsidR="003C18A1" w:rsidRPr="00287A3E">
        <w:rPr>
          <w:lang w:val="de-DE"/>
        </w:rPr>
        <w:t>I</w:t>
      </w:r>
      <w:r w:rsidR="000621B9" w:rsidRPr="00287A3E">
        <w:rPr>
          <w:lang w:val="de-DE"/>
        </w:rPr>
        <w:t xml:space="preserve"> </w:t>
      </w:r>
      <w:r w:rsidR="003C18A1" w:rsidRPr="00287A3E">
        <w:rPr>
          <w:lang w:val="de-DE"/>
        </w:rPr>
        <w:t>:</w:t>
      </w:r>
      <w:proofErr w:type="gramEnd"/>
      <w:r w:rsidR="003C18A1" w:rsidRPr="00287A3E">
        <w:rPr>
          <w:lang w:val="de-DE"/>
        </w:rPr>
        <w:t xml:space="preserve"> </w:t>
      </w:r>
      <w:r w:rsidR="000621B9" w:rsidRPr="00287A3E">
        <w:rPr>
          <w:lang w:val="de-DE"/>
        </w:rPr>
        <w:t xml:space="preserve">eine </w:t>
      </w:r>
      <w:proofErr w:type="spellStart"/>
      <w:r w:rsidR="000621B9" w:rsidRPr="00287A3E">
        <w:rPr>
          <w:lang w:val="de-DE"/>
        </w:rPr>
        <w:t>insel</w:t>
      </w:r>
      <w:proofErr w:type="spellEnd"/>
      <w:r w:rsidR="003C18A1" w:rsidRPr="003C6323">
        <w:rPr>
          <w:lang w:val="de-DE"/>
        </w:rPr>
        <w:t xml:space="preserve">“ – </w:t>
      </w:r>
      <w:r w:rsidR="009C7742">
        <w:rPr>
          <w:lang w:val="de-DE"/>
        </w:rPr>
        <w:t>verwende</w:t>
      </w:r>
      <w:r w:rsidR="003C18A1" w:rsidRPr="003C6323">
        <w:rPr>
          <w:lang w:val="de-DE"/>
        </w:rPr>
        <w:t xml:space="preserve">t Wolf ein übersetztes Zitat aus dem Drehbuch eines Dokumentarfilms </w:t>
      </w:r>
      <w:r w:rsidR="00752D05" w:rsidRPr="003C6323">
        <w:rPr>
          <w:lang w:val="de-DE"/>
        </w:rPr>
        <w:t>über Ellis Island, die Insel im New Yorker Hafengebiet</w:t>
      </w:r>
      <w:r w:rsidR="00B75558" w:rsidRPr="003C6323">
        <w:rPr>
          <w:lang w:val="de-DE"/>
        </w:rPr>
        <w:t>, die lange Zeit als zentrale Sammelstelle für Einwanderer in die USA diente</w:t>
      </w:r>
      <w:r w:rsidR="00C901B4" w:rsidRPr="003C6323">
        <w:rPr>
          <w:lang w:val="de-DE"/>
        </w:rPr>
        <w:t>.</w:t>
      </w:r>
      <w:r w:rsidR="00474D4C">
        <w:rPr>
          <w:lang w:val="de-DE"/>
        </w:rPr>
        <w:t xml:space="preserve"> Der </w:t>
      </w:r>
      <w:r w:rsidR="00263804">
        <w:rPr>
          <w:lang w:val="de-DE"/>
        </w:rPr>
        <w:t>Dokumentarf</w:t>
      </w:r>
      <w:r w:rsidR="00474D4C">
        <w:rPr>
          <w:lang w:val="de-DE"/>
        </w:rPr>
        <w:t xml:space="preserve">ilm – </w:t>
      </w:r>
      <w:r w:rsidR="00263804">
        <w:rPr>
          <w:i/>
          <w:lang w:val="de-DE"/>
        </w:rPr>
        <w:t>R</w:t>
      </w:r>
      <w:r w:rsidR="00263804" w:rsidRPr="00287A3E">
        <w:rPr>
          <w:i/>
          <w:iCs/>
          <w:lang w:val="de-DE"/>
        </w:rPr>
        <w:t>écits d</w:t>
      </w:r>
      <w:r w:rsidR="003A3F6E" w:rsidRPr="00287A3E">
        <w:rPr>
          <w:i/>
          <w:iCs/>
          <w:lang w:val="de-DE"/>
        </w:rPr>
        <w:t>’</w:t>
      </w:r>
      <w:r w:rsidR="00263804" w:rsidRPr="00287A3E">
        <w:rPr>
          <w:i/>
          <w:iCs/>
          <w:lang w:val="de-DE"/>
        </w:rPr>
        <w:t>Ellis Island: Histoires d</w:t>
      </w:r>
      <w:r w:rsidR="003A3F6E" w:rsidRPr="00287A3E">
        <w:rPr>
          <w:i/>
          <w:iCs/>
          <w:lang w:val="de-DE"/>
        </w:rPr>
        <w:t>’</w:t>
      </w:r>
      <w:r w:rsidR="00263804" w:rsidRPr="00287A3E">
        <w:rPr>
          <w:i/>
          <w:iCs/>
          <w:lang w:val="de-DE"/>
        </w:rPr>
        <w:t>errance et d</w:t>
      </w:r>
      <w:r w:rsidR="003A3F6E" w:rsidRPr="00287A3E">
        <w:rPr>
          <w:i/>
          <w:iCs/>
          <w:lang w:val="de-DE"/>
        </w:rPr>
        <w:t>’</w:t>
      </w:r>
      <w:r w:rsidR="00263804" w:rsidRPr="00287A3E">
        <w:rPr>
          <w:i/>
          <w:iCs/>
          <w:lang w:val="de-DE"/>
        </w:rPr>
        <w:t>espoir</w:t>
      </w:r>
      <w:r w:rsidR="00263804" w:rsidRPr="00DF39FF">
        <w:rPr>
          <w:lang w:val="de-DE"/>
        </w:rPr>
        <w:t xml:space="preserve"> </w:t>
      </w:r>
      <w:r w:rsidR="00263804">
        <w:rPr>
          <w:lang w:val="de-DE"/>
        </w:rPr>
        <w:t>(</w:t>
      </w:r>
      <w:r w:rsidR="00263804" w:rsidRPr="00DF39FF">
        <w:rPr>
          <w:i/>
          <w:iCs/>
          <w:lang w:val="de-DE"/>
        </w:rPr>
        <w:t xml:space="preserve">Geschichten von Ellis Island oder </w:t>
      </w:r>
      <w:r w:rsidR="00263804">
        <w:rPr>
          <w:i/>
          <w:iCs/>
          <w:lang w:val="de-DE"/>
        </w:rPr>
        <w:t>Wi</w:t>
      </w:r>
      <w:r w:rsidR="00263804" w:rsidRPr="00DF39FF">
        <w:rPr>
          <w:i/>
          <w:iCs/>
          <w:lang w:val="de-DE"/>
        </w:rPr>
        <w:t>e man Amerikaner mach</w:t>
      </w:r>
      <w:r w:rsidR="00263804">
        <w:rPr>
          <w:i/>
          <w:iCs/>
          <w:lang w:val="de-DE"/>
        </w:rPr>
        <w:t>t</w:t>
      </w:r>
      <w:r w:rsidR="00263804">
        <w:rPr>
          <w:lang w:val="de-DE"/>
        </w:rPr>
        <w:t>, 1980) –</w:t>
      </w:r>
      <w:r w:rsidR="00A738D1">
        <w:rPr>
          <w:lang w:val="de-DE"/>
        </w:rPr>
        <w:t xml:space="preserve">, der </w:t>
      </w:r>
      <w:r w:rsidR="00263804">
        <w:rPr>
          <w:lang w:val="de-DE"/>
        </w:rPr>
        <w:t xml:space="preserve">in den siebziger Jahren von dem </w:t>
      </w:r>
      <w:r w:rsidR="00263804" w:rsidRPr="00287A3E">
        <w:rPr>
          <w:lang w:val="de-DE"/>
        </w:rPr>
        <w:t>Regisseur Robert Bober und dem Schriftsteller Georges Perec gedreht wurde</w:t>
      </w:r>
      <w:r w:rsidR="00A738D1" w:rsidRPr="00287A3E">
        <w:rPr>
          <w:lang w:val="de-DE"/>
        </w:rPr>
        <w:t>,</w:t>
      </w:r>
      <w:r w:rsidR="003A3F6E" w:rsidRPr="00287A3E">
        <w:rPr>
          <w:lang w:val="de-DE"/>
        </w:rPr>
        <w:t xml:space="preserve"> schildert die Geschichte der Insel, sowie der osteuropäischen Juden, die über die Lager auf der Insel in die USA gekommen waren.</w:t>
      </w:r>
      <w:r w:rsidR="00DE2EA2">
        <w:rPr>
          <w:rStyle w:val="FootnoteReference"/>
        </w:rPr>
        <w:footnoteReference w:id="12"/>
      </w:r>
      <w:r w:rsidR="003A3F6E" w:rsidRPr="00287A3E">
        <w:rPr>
          <w:lang w:val="de-DE"/>
        </w:rPr>
        <w:t xml:space="preserve"> </w:t>
      </w:r>
      <w:r w:rsidR="00C901B4" w:rsidRPr="003C6323">
        <w:rPr>
          <w:lang w:val="de-DE"/>
        </w:rPr>
        <w:t xml:space="preserve">Das Zitat stammt </w:t>
      </w:r>
      <w:r w:rsidR="003C18A1" w:rsidRPr="003C6323">
        <w:rPr>
          <w:lang w:val="de-DE"/>
        </w:rPr>
        <w:t xml:space="preserve">von </w:t>
      </w:r>
      <w:proofErr w:type="spellStart"/>
      <w:r w:rsidR="003C18A1" w:rsidRPr="003C6323">
        <w:rPr>
          <w:lang w:val="de-DE"/>
        </w:rPr>
        <w:t>Perec</w:t>
      </w:r>
      <w:proofErr w:type="spellEnd"/>
      <w:r w:rsidR="00FF59F4" w:rsidRPr="003C6323">
        <w:rPr>
          <w:lang w:val="de-DE"/>
        </w:rPr>
        <w:t>, französische</w:t>
      </w:r>
      <w:r w:rsidR="00D447C2">
        <w:rPr>
          <w:lang w:val="de-DE"/>
        </w:rPr>
        <w:t>r</w:t>
      </w:r>
      <w:r w:rsidR="00FF59F4" w:rsidRPr="003C6323">
        <w:rPr>
          <w:lang w:val="de-DE"/>
        </w:rPr>
        <w:t xml:space="preserve"> Schriftsteller der Nachkriegszeit und führende Stimme </w:t>
      </w:r>
      <w:r w:rsidR="00B75558" w:rsidRPr="003C6323">
        <w:rPr>
          <w:lang w:val="de-DE"/>
        </w:rPr>
        <w:t>des Oulipo Autorenkreises</w:t>
      </w:r>
      <w:r w:rsidR="003C18A1" w:rsidRPr="003C6323">
        <w:rPr>
          <w:lang w:val="de-DE"/>
        </w:rPr>
        <w:t xml:space="preserve">: </w:t>
      </w:r>
      <w:r w:rsidR="009B51AA" w:rsidRPr="003C6323">
        <w:rPr>
          <w:lang w:val="de-DE"/>
        </w:rPr>
        <w:t>„</w:t>
      </w:r>
      <w:r w:rsidR="009B51AA">
        <w:rPr>
          <w:lang w:val="de-DE"/>
        </w:rPr>
        <w:t xml:space="preserve">auch </w:t>
      </w:r>
      <w:r w:rsidR="00FF4F9F" w:rsidRPr="003C6323">
        <w:rPr>
          <w:lang w:val="de-DE"/>
        </w:rPr>
        <w:t xml:space="preserve">auf Ellis Insel </w:t>
      </w:r>
      <w:r w:rsidR="009B51AA">
        <w:rPr>
          <w:lang w:val="de-DE"/>
        </w:rPr>
        <w:t>hatte</w:t>
      </w:r>
      <w:r w:rsidR="00FF4F9F" w:rsidRPr="003C6323">
        <w:rPr>
          <w:lang w:val="de-DE"/>
        </w:rPr>
        <w:t xml:space="preserve"> das Schicksal </w:t>
      </w:r>
      <w:r w:rsidR="009B51AA">
        <w:rPr>
          <w:lang w:val="de-DE"/>
        </w:rPr>
        <w:t xml:space="preserve">die Gestalt </w:t>
      </w:r>
      <w:r w:rsidR="00FF4F9F" w:rsidRPr="003C6323">
        <w:rPr>
          <w:lang w:val="de-DE"/>
        </w:rPr>
        <w:t>eines Alphabets</w:t>
      </w:r>
      <w:r w:rsidR="009B51AA" w:rsidRPr="003C6323">
        <w:rPr>
          <w:lang w:val="de-DE"/>
        </w:rPr>
        <w:t>“</w:t>
      </w:r>
      <w:r w:rsidR="00FF59F4" w:rsidRPr="003C6323">
        <w:rPr>
          <w:lang w:val="de-DE"/>
        </w:rPr>
        <w:t>.</w:t>
      </w:r>
      <w:r w:rsidR="00FF59F4" w:rsidRPr="003C6323">
        <w:rPr>
          <w:rStyle w:val="FootnoteReference"/>
          <w:lang w:val="de-DE"/>
        </w:rPr>
        <w:footnoteReference w:id="13"/>
      </w:r>
      <w:r w:rsidR="003C18A1" w:rsidRPr="003C6323">
        <w:rPr>
          <w:lang w:val="de-DE"/>
        </w:rPr>
        <w:t xml:space="preserve"> </w:t>
      </w:r>
      <w:r w:rsidR="00B75558" w:rsidRPr="003C6323">
        <w:rPr>
          <w:lang w:val="de-DE"/>
        </w:rPr>
        <w:t xml:space="preserve">Die Wahl des Zitats betont die </w:t>
      </w:r>
      <w:r w:rsidR="00B75558" w:rsidRPr="003C6323">
        <w:rPr>
          <w:lang w:val="de-DE"/>
        </w:rPr>
        <w:lastRenderedPageBreak/>
        <w:t>sprachliche Grundlage der Ausgrenzungsmechanismen, die an der</w:t>
      </w:r>
      <w:r w:rsidR="009C7742">
        <w:rPr>
          <w:lang w:val="de-DE"/>
        </w:rPr>
        <w:t xml:space="preserve"> wichtigster Grenzübergangsstelle </w:t>
      </w:r>
      <w:r w:rsidR="00B75558" w:rsidRPr="003C6323">
        <w:rPr>
          <w:lang w:val="de-DE"/>
        </w:rPr>
        <w:t>der USA eingesetzt wurden.</w:t>
      </w:r>
      <w:r w:rsidR="00E15132" w:rsidRPr="003C6323">
        <w:rPr>
          <w:lang w:val="de-DE"/>
        </w:rPr>
        <w:t xml:space="preserve"> Im ersten Teil des Zyklus schildern die lyrischen Texte die amerikanische Grenzpolitik des frühen </w:t>
      </w:r>
      <w:r w:rsidR="000918C4">
        <w:rPr>
          <w:lang w:val="de-DE"/>
        </w:rPr>
        <w:t>20.</w:t>
      </w:r>
      <w:r w:rsidR="000918C4" w:rsidRPr="003C6323">
        <w:rPr>
          <w:lang w:val="de-DE"/>
        </w:rPr>
        <w:t xml:space="preserve"> </w:t>
      </w:r>
      <w:r w:rsidR="00E15132" w:rsidRPr="003C6323">
        <w:rPr>
          <w:lang w:val="de-DE"/>
        </w:rPr>
        <w:t>Jahrhunderts und die Rolle der Sprache in ihren Ausschließung</w:t>
      </w:r>
      <w:r w:rsidR="009C7742">
        <w:rPr>
          <w:lang w:val="de-DE"/>
        </w:rPr>
        <w:t>smechanism</w:t>
      </w:r>
      <w:r w:rsidR="00E15132" w:rsidRPr="003C6323">
        <w:rPr>
          <w:lang w:val="de-DE"/>
        </w:rPr>
        <w:t>en.</w:t>
      </w:r>
      <w:r w:rsidR="00B75558" w:rsidRPr="003C6323">
        <w:rPr>
          <w:lang w:val="de-DE"/>
        </w:rPr>
        <w:t xml:space="preserve"> </w:t>
      </w:r>
      <w:r w:rsidR="00E15132" w:rsidRPr="003C6323">
        <w:rPr>
          <w:lang w:val="de-DE"/>
        </w:rPr>
        <w:t xml:space="preserve">Im zweiten Teil des Zyklus – </w:t>
      </w:r>
      <w:r w:rsidR="00AD0C70" w:rsidRPr="003C6323">
        <w:rPr>
          <w:lang w:val="de-DE"/>
        </w:rPr>
        <w:t>„</w:t>
      </w:r>
      <w:r w:rsidR="00E15132" w:rsidRPr="003C6323">
        <w:rPr>
          <w:lang w:val="de-DE"/>
        </w:rPr>
        <w:t xml:space="preserve">alien </w:t>
      </w:r>
      <w:proofErr w:type="gramStart"/>
      <w:r w:rsidR="00E15132" w:rsidRPr="003C6323">
        <w:rPr>
          <w:lang w:val="de-DE"/>
        </w:rPr>
        <w:t>II</w:t>
      </w:r>
      <w:r w:rsidR="00D16422">
        <w:rPr>
          <w:lang w:val="de-DE"/>
        </w:rPr>
        <w:t xml:space="preserve"> </w:t>
      </w:r>
      <w:r w:rsidR="00E15132" w:rsidRPr="003C6323">
        <w:rPr>
          <w:lang w:val="de-DE"/>
        </w:rPr>
        <w:t>:</w:t>
      </w:r>
      <w:proofErr w:type="gramEnd"/>
      <w:r w:rsidR="00E15132" w:rsidRPr="003C6323">
        <w:rPr>
          <w:lang w:val="de-DE"/>
        </w:rPr>
        <w:t xml:space="preserve"> liquid </w:t>
      </w:r>
      <w:proofErr w:type="spellStart"/>
      <w:r w:rsidR="00E15132" w:rsidRPr="003C6323">
        <w:rPr>
          <w:lang w:val="de-DE"/>
        </w:rPr>
        <w:t>life</w:t>
      </w:r>
      <w:proofErr w:type="spellEnd"/>
      <w:r w:rsidR="00AD0C70" w:rsidRPr="003C6323">
        <w:rPr>
          <w:lang w:val="de-DE"/>
        </w:rPr>
        <w:t>“</w:t>
      </w:r>
      <w:r w:rsidR="00E15132" w:rsidRPr="003C6323">
        <w:rPr>
          <w:lang w:val="de-DE"/>
        </w:rPr>
        <w:t xml:space="preserve"> – </w:t>
      </w:r>
      <w:r w:rsidR="00D1008B">
        <w:rPr>
          <w:lang w:val="de-DE"/>
        </w:rPr>
        <w:t>konzentriert sich Wolf auf</w:t>
      </w:r>
      <w:r w:rsidR="009333FE">
        <w:rPr>
          <w:lang w:val="de-DE"/>
        </w:rPr>
        <w:t xml:space="preserve"> </w:t>
      </w:r>
      <w:r w:rsidR="00E15132" w:rsidRPr="003C6323">
        <w:rPr>
          <w:lang w:val="de-DE"/>
        </w:rPr>
        <w:t>biometrische Zu</w:t>
      </w:r>
      <w:r w:rsidR="00465130" w:rsidRPr="003C6323">
        <w:rPr>
          <w:lang w:val="de-DE"/>
        </w:rPr>
        <w:t>gang</w:t>
      </w:r>
      <w:r w:rsidR="00E15132" w:rsidRPr="003C6323">
        <w:rPr>
          <w:lang w:val="de-DE"/>
        </w:rPr>
        <w:t xml:space="preserve">skontrollen der Gegenwart, die </w:t>
      </w:r>
      <w:r w:rsidR="002F39DA" w:rsidRPr="003C6323">
        <w:rPr>
          <w:lang w:val="de-DE"/>
        </w:rPr>
        <w:t xml:space="preserve">weniger sichtbar sind. In diesem Teil deutet der Untertitel </w:t>
      </w:r>
      <w:r w:rsidR="00465130" w:rsidRPr="003C6323">
        <w:rPr>
          <w:lang w:val="de-DE"/>
        </w:rPr>
        <w:t>den lyrischen</w:t>
      </w:r>
      <w:r w:rsidR="002F39DA" w:rsidRPr="003C6323">
        <w:rPr>
          <w:lang w:val="de-DE"/>
        </w:rPr>
        <w:t xml:space="preserve"> Dialog mit dem Soziologen Zygmunt Baumann an</w:t>
      </w:r>
      <w:r w:rsidR="00465130" w:rsidRPr="003C6323">
        <w:rPr>
          <w:lang w:val="de-DE"/>
        </w:rPr>
        <w:t>. Damit wirft Wolf ein Streiflicht auf Baumanns Beschreibung des modernen Lebens als „flüchtig“</w:t>
      </w:r>
      <w:r w:rsidR="00D1008B">
        <w:rPr>
          <w:lang w:val="de-DE"/>
        </w:rPr>
        <w:t xml:space="preserve"> (in Baumanns Begriff: „liquid“)</w:t>
      </w:r>
      <w:r w:rsidR="00465130" w:rsidRPr="003C6323">
        <w:rPr>
          <w:lang w:val="de-DE"/>
        </w:rPr>
        <w:t>, eine Bezeich</w:t>
      </w:r>
      <w:r w:rsidR="007670D4" w:rsidRPr="003C6323">
        <w:rPr>
          <w:lang w:val="de-DE"/>
        </w:rPr>
        <w:t>n</w:t>
      </w:r>
      <w:r w:rsidR="00465130" w:rsidRPr="003C6323">
        <w:rPr>
          <w:lang w:val="de-DE"/>
        </w:rPr>
        <w:t>ung die das Leben als prekär und permanent unsicher versteht.</w:t>
      </w:r>
      <w:r w:rsidR="007661D0" w:rsidRPr="003C6323">
        <w:rPr>
          <w:rStyle w:val="FootnoteReference"/>
        </w:rPr>
        <w:footnoteReference w:id="14"/>
      </w:r>
      <w:r w:rsidR="007661D0" w:rsidRPr="00287A3E">
        <w:rPr>
          <w:lang w:val="de-DE"/>
        </w:rPr>
        <w:t xml:space="preserve"> </w:t>
      </w:r>
      <w:r w:rsidR="00C045D9" w:rsidRPr="003C6323">
        <w:rPr>
          <w:lang w:val="de-DE"/>
        </w:rPr>
        <w:t>Im gesamten</w:t>
      </w:r>
      <w:r w:rsidR="00095BC1" w:rsidRPr="003C6323">
        <w:rPr>
          <w:lang w:val="de-DE"/>
        </w:rPr>
        <w:t xml:space="preserve"> lyrische</w:t>
      </w:r>
      <w:r w:rsidR="00C045D9" w:rsidRPr="003C6323">
        <w:rPr>
          <w:lang w:val="de-DE"/>
        </w:rPr>
        <w:t>n</w:t>
      </w:r>
      <w:r w:rsidR="00465130" w:rsidRPr="003C6323">
        <w:rPr>
          <w:lang w:val="de-DE"/>
        </w:rPr>
        <w:t xml:space="preserve"> Zyklus </w:t>
      </w:r>
      <w:r w:rsidR="00095BC1" w:rsidRPr="003C6323">
        <w:rPr>
          <w:lang w:val="de-DE"/>
        </w:rPr>
        <w:t xml:space="preserve">werden </w:t>
      </w:r>
      <w:r w:rsidR="00C045D9" w:rsidRPr="003C6323">
        <w:rPr>
          <w:lang w:val="de-DE"/>
        </w:rPr>
        <w:t xml:space="preserve">stetig </w:t>
      </w:r>
      <w:r w:rsidR="00B34308" w:rsidRPr="003C6323">
        <w:rPr>
          <w:lang w:val="de-DE"/>
        </w:rPr>
        <w:t xml:space="preserve">wechselnde </w:t>
      </w:r>
      <w:r w:rsidR="00EC718C" w:rsidRPr="003C6323">
        <w:rPr>
          <w:lang w:val="de-DE"/>
        </w:rPr>
        <w:t>Formen der hegemonischen Kontrolle</w:t>
      </w:r>
      <w:r w:rsidR="003B3DAE" w:rsidRPr="003C6323">
        <w:rPr>
          <w:lang w:val="de-DE"/>
        </w:rPr>
        <w:t xml:space="preserve"> </w:t>
      </w:r>
      <w:r w:rsidR="00EC718C" w:rsidRPr="003C6323">
        <w:rPr>
          <w:lang w:val="de-DE"/>
        </w:rPr>
        <w:t xml:space="preserve">verglichen, </w:t>
      </w:r>
      <w:r w:rsidR="003B3DAE" w:rsidRPr="003C6323">
        <w:rPr>
          <w:lang w:val="de-DE"/>
        </w:rPr>
        <w:t xml:space="preserve">um </w:t>
      </w:r>
      <w:r w:rsidR="00EC718C" w:rsidRPr="003C6323">
        <w:rPr>
          <w:lang w:val="de-DE"/>
        </w:rPr>
        <w:t>die sprachliche Grundlage</w:t>
      </w:r>
      <w:r w:rsidR="003B3DAE" w:rsidRPr="003C6323">
        <w:rPr>
          <w:lang w:val="de-DE"/>
        </w:rPr>
        <w:t xml:space="preserve"> </w:t>
      </w:r>
      <w:r w:rsidR="00C045D9" w:rsidRPr="003C6323">
        <w:rPr>
          <w:lang w:val="de-DE"/>
        </w:rPr>
        <w:t xml:space="preserve">ihrer </w:t>
      </w:r>
      <w:r w:rsidR="003B3DAE" w:rsidRPr="003C6323">
        <w:rPr>
          <w:lang w:val="de-DE"/>
        </w:rPr>
        <w:t>Ausgrenzungen b</w:t>
      </w:r>
      <w:r w:rsidR="00EC718C" w:rsidRPr="003C6323">
        <w:rPr>
          <w:lang w:val="de-DE"/>
        </w:rPr>
        <w:t>loß</w:t>
      </w:r>
      <w:r w:rsidR="003B3DAE" w:rsidRPr="003C6323">
        <w:rPr>
          <w:lang w:val="de-DE"/>
        </w:rPr>
        <w:t>zu</w:t>
      </w:r>
      <w:r w:rsidR="00EC718C" w:rsidRPr="003C6323">
        <w:rPr>
          <w:lang w:val="de-DE"/>
        </w:rPr>
        <w:t>stellen und neu</w:t>
      </w:r>
      <w:r w:rsidR="00025195">
        <w:rPr>
          <w:lang w:val="de-DE"/>
        </w:rPr>
        <w:t>zu</w:t>
      </w:r>
      <w:r w:rsidR="00EC718C" w:rsidRPr="003C6323">
        <w:rPr>
          <w:lang w:val="de-DE"/>
        </w:rPr>
        <w:t>denken</w:t>
      </w:r>
      <w:r w:rsidR="003B3DAE" w:rsidRPr="003C6323">
        <w:rPr>
          <w:lang w:val="de-DE"/>
        </w:rPr>
        <w:t>.</w:t>
      </w:r>
      <w:r w:rsidR="00F260F2" w:rsidRPr="00287A3E">
        <w:rPr>
          <w:lang w:val="de-DE"/>
        </w:rPr>
        <w:tab/>
      </w:r>
    </w:p>
    <w:p w14:paraId="15EB4284" w14:textId="77777777" w:rsidR="00D00126" w:rsidRDefault="00D00126" w:rsidP="00CB6A69">
      <w:pPr>
        <w:rPr>
          <w:lang w:val="de-DE"/>
        </w:rPr>
      </w:pPr>
    </w:p>
    <w:p w14:paraId="6B383328" w14:textId="34B80E68" w:rsidR="00D00126" w:rsidRDefault="00D00126" w:rsidP="00CB6A69">
      <w:pPr>
        <w:rPr>
          <w:lang w:val="de-DE"/>
        </w:rPr>
      </w:pPr>
      <w:r>
        <w:rPr>
          <w:lang w:val="de-DE"/>
        </w:rPr>
        <w:t xml:space="preserve">2.  </w:t>
      </w:r>
      <w:r w:rsidR="00ED4170">
        <w:rPr>
          <w:lang w:val="de-DE"/>
        </w:rPr>
        <w:t>Eine lyrische Antwort auf</w:t>
      </w:r>
      <w:r w:rsidR="007270E7">
        <w:rPr>
          <w:lang w:val="de-DE"/>
        </w:rPr>
        <w:t xml:space="preserve"> </w:t>
      </w:r>
      <w:r>
        <w:rPr>
          <w:lang w:val="de-DE"/>
        </w:rPr>
        <w:t xml:space="preserve">Kategorien </w:t>
      </w:r>
      <w:r w:rsidR="00A15EE7">
        <w:rPr>
          <w:lang w:val="de-DE"/>
        </w:rPr>
        <w:t xml:space="preserve">des Hegemonialdiskurses </w:t>
      </w:r>
    </w:p>
    <w:p w14:paraId="140D8DF1" w14:textId="77777777" w:rsidR="00263804" w:rsidRDefault="00263804" w:rsidP="00CB6A69">
      <w:pPr>
        <w:rPr>
          <w:lang w:val="de-DE"/>
        </w:rPr>
      </w:pPr>
    </w:p>
    <w:p w14:paraId="27F3C8C0" w14:textId="76937CF3" w:rsidR="00D16422" w:rsidRPr="00945C53" w:rsidRDefault="007037ED" w:rsidP="00CB6A69">
      <w:pPr>
        <w:spacing w:before="240" w:line="480" w:lineRule="auto"/>
        <w:rPr>
          <w:lang w:val="de-DE"/>
        </w:rPr>
      </w:pPr>
      <w:r w:rsidRPr="003C6323">
        <w:rPr>
          <w:lang w:val="de-DE"/>
        </w:rPr>
        <w:t xml:space="preserve">Die siebzehn Texte im ersten Teil </w:t>
      </w:r>
      <w:r w:rsidR="003B3DAE" w:rsidRPr="003C6323">
        <w:rPr>
          <w:lang w:val="de-DE"/>
        </w:rPr>
        <w:t>des</w:t>
      </w:r>
      <w:r w:rsidRPr="003C6323">
        <w:rPr>
          <w:lang w:val="de-DE"/>
        </w:rPr>
        <w:t xml:space="preserve"> Zyklus </w:t>
      </w:r>
      <w:r w:rsidR="009333FE">
        <w:rPr>
          <w:lang w:val="de-DE"/>
        </w:rPr>
        <w:t>stellen</w:t>
      </w:r>
      <w:r w:rsidR="00E678D3" w:rsidRPr="003C6323">
        <w:rPr>
          <w:lang w:val="de-DE"/>
        </w:rPr>
        <w:t xml:space="preserve"> lyrische Stellungnahmen zu den siebzehn </w:t>
      </w:r>
      <w:r w:rsidR="00D9494F" w:rsidRPr="003C6323">
        <w:rPr>
          <w:lang w:val="de-DE"/>
        </w:rPr>
        <w:t>Buchstaben-</w:t>
      </w:r>
      <w:r w:rsidR="00E678D3" w:rsidRPr="003C6323">
        <w:rPr>
          <w:lang w:val="de-DE"/>
        </w:rPr>
        <w:t xml:space="preserve">Kategorien </w:t>
      </w:r>
      <w:r w:rsidR="00D9494F" w:rsidRPr="003C6323">
        <w:rPr>
          <w:lang w:val="de-DE"/>
        </w:rPr>
        <w:t>der</w:t>
      </w:r>
      <w:r w:rsidR="00D86D19" w:rsidRPr="003C6323">
        <w:rPr>
          <w:lang w:val="de-DE"/>
        </w:rPr>
        <w:t xml:space="preserve"> englischsprachigen</w:t>
      </w:r>
      <w:r w:rsidR="002D720A">
        <w:rPr>
          <w:lang w:val="de-DE"/>
        </w:rPr>
        <w:t>, alphabetisch geordneten</w:t>
      </w:r>
      <w:r w:rsidR="00D9494F" w:rsidRPr="003C6323">
        <w:rPr>
          <w:lang w:val="de-DE"/>
        </w:rPr>
        <w:t xml:space="preserve"> </w:t>
      </w:r>
      <w:r w:rsidR="00E71D30" w:rsidRPr="003C6323">
        <w:rPr>
          <w:lang w:val="de-DE"/>
        </w:rPr>
        <w:t>Checkl</w:t>
      </w:r>
      <w:r w:rsidR="00D9494F" w:rsidRPr="003C6323">
        <w:rPr>
          <w:lang w:val="de-DE"/>
        </w:rPr>
        <w:t>iste</w:t>
      </w:r>
      <w:r w:rsidR="000A5BD6">
        <w:rPr>
          <w:lang w:val="de-DE"/>
        </w:rPr>
        <w:t xml:space="preserve"> </w:t>
      </w:r>
      <w:r w:rsidR="009333FE">
        <w:rPr>
          <w:lang w:val="de-DE"/>
        </w:rPr>
        <w:t>dar</w:t>
      </w:r>
      <w:r w:rsidR="00D9494F" w:rsidRPr="003C6323">
        <w:rPr>
          <w:lang w:val="de-DE"/>
        </w:rPr>
        <w:t xml:space="preserve">, die von Beamten der US-Einwanderungsbehörde </w:t>
      </w:r>
      <w:r w:rsidR="003C0FB0" w:rsidRPr="003C6323">
        <w:rPr>
          <w:lang w:val="de-DE"/>
        </w:rPr>
        <w:t xml:space="preserve">eingesetzt wurde, um Neuankömmlinge </w:t>
      </w:r>
      <w:r w:rsidR="009B6657" w:rsidRPr="003C6323">
        <w:rPr>
          <w:lang w:val="de-DE"/>
        </w:rPr>
        <w:t xml:space="preserve">auf Krankheiten und </w:t>
      </w:r>
      <w:r w:rsidR="00051794" w:rsidRPr="003C6323">
        <w:rPr>
          <w:lang w:val="de-DE"/>
        </w:rPr>
        <w:t xml:space="preserve">anderweitige </w:t>
      </w:r>
      <w:r w:rsidR="00A03F10">
        <w:rPr>
          <w:lang w:val="de-DE"/>
        </w:rPr>
        <w:t>‚</w:t>
      </w:r>
      <w:r w:rsidR="009B6657" w:rsidRPr="003C6323">
        <w:rPr>
          <w:lang w:val="de-DE"/>
        </w:rPr>
        <w:t>Störungen</w:t>
      </w:r>
      <w:r w:rsidR="00A03F10">
        <w:rPr>
          <w:lang w:val="de-DE"/>
        </w:rPr>
        <w:t>‘</w:t>
      </w:r>
      <w:r w:rsidR="009B6657" w:rsidRPr="003C6323">
        <w:rPr>
          <w:lang w:val="de-DE"/>
        </w:rPr>
        <w:t xml:space="preserve"> </w:t>
      </w:r>
      <w:r w:rsidR="003C0FB0" w:rsidRPr="003C6323">
        <w:rPr>
          <w:lang w:val="de-DE"/>
        </w:rPr>
        <w:t xml:space="preserve">zu überprüfen. </w:t>
      </w:r>
      <w:r w:rsidR="00817618" w:rsidRPr="003C6323">
        <w:rPr>
          <w:lang w:val="de-DE"/>
        </w:rPr>
        <w:t>Schon m</w:t>
      </w:r>
      <w:r w:rsidR="003C0FB0" w:rsidRPr="003C6323">
        <w:rPr>
          <w:lang w:val="de-DE"/>
        </w:rPr>
        <w:t xml:space="preserve">it </w:t>
      </w:r>
      <w:r w:rsidR="009B6657" w:rsidRPr="003C6323">
        <w:rPr>
          <w:lang w:val="de-DE"/>
        </w:rPr>
        <w:t xml:space="preserve">dem ersten Einwanderungsgesetz 1882 zielte die </w:t>
      </w:r>
      <w:r w:rsidR="00854D89" w:rsidRPr="003C6323">
        <w:rPr>
          <w:lang w:val="de-DE"/>
        </w:rPr>
        <w:t xml:space="preserve">staatliche </w:t>
      </w:r>
      <w:r w:rsidR="009B6657" w:rsidRPr="003C6323">
        <w:rPr>
          <w:lang w:val="de-DE"/>
        </w:rPr>
        <w:t xml:space="preserve">Legislatur </w:t>
      </w:r>
      <w:r w:rsidR="00E71D30" w:rsidRPr="003C6323">
        <w:rPr>
          <w:lang w:val="de-DE"/>
        </w:rPr>
        <w:t>darauf, Menschen mit sogenannten psychischen und körperlichen Sch</w:t>
      </w:r>
      <w:r w:rsidR="00051794" w:rsidRPr="003C6323">
        <w:rPr>
          <w:lang w:val="de-DE"/>
        </w:rPr>
        <w:t>ä</w:t>
      </w:r>
      <w:r w:rsidR="00E71D30" w:rsidRPr="003C6323">
        <w:rPr>
          <w:lang w:val="de-DE"/>
        </w:rPr>
        <w:t xml:space="preserve">den </w:t>
      </w:r>
      <w:r w:rsidR="00817618" w:rsidRPr="003C6323">
        <w:rPr>
          <w:lang w:val="de-DE"/>
        </w:rPr>
        <w:t>auszuschließen</w:t>
      </w:r>
      <w:r w:rsidR="00E71D30" w:rsidRPr="003C6323">
        <w:rPr>
          <w:lang w:val="de-DE"/>
        </w:rPr>
        <w:t xml:space="preserve">, die als Bedrohung </w:t>
      </w:r>
      <w:r w:rsidR="00AD0C70" w:rsidRPr="003C6323">
        <w:rPr>
          <w:lang w:val="de-DE"/>
        </w:rPr>
        <w:t>für die</w:t>
      </w:r>
      <w:r w:rsidR="00E71D30" w:rsidRPr="003C6323">
        <w:rPr>
          <w:lang w:val="de-DE"/>
        </w:rPr>
        <w:t xml:space="preserve"> Gesundheit der Nation </w:t>
      </w:r>
      <w:r w:rsidR="00817618" w:rsidRPr="003C6323">
        <w:rPr>
          <w:lang w:val="de-DE"/>
        </w:rPr>
        <w:t>angesehen wurden</w:t>
      </w:r>
      <w:r w:rsidR="00F260F2" w:rsidRPr="00287A3E">
        <w:rPr>
          <w:lang w:val="de-DE"/>
        </w:rPr>
        <w:t>.</w:t>
      </w:r>
      <w:r w:rsidR="00F260F2" w:rsidRPr="003C6323">
        <w:rPr>
          <w:rStyle w:val="FootnoteReference"/>
        </w:rPr>
        <w:footnoteReference w:id="15"/>
      </w:r>
      <w:r w:rsidR="00F260F2" w:rsidRPr="00287A3E">
        <w:rPr>
          <w:lang w:val="de-DE"/>
        </w:rPr>
        <w:t xml:space="preserve"> </w:t>
      </w:r>
      <w:r w:rsidR="00051794" w:rsidRPr="00287A3E">
        <w:rPr>
          <w:lang w:val="de-DE"/>
        </w:rPr>
        <w:t>M</w:t>
      </w:r>
      <w:r w:rsidR="00817618" w:rsidRPr="00287A3E">
        <w:rPr>
          <w:lang w:val="de-DE"/>
        </w:rPr>
        <w:t xml:space="preserve">it </w:t>
      </w:r>
      <w:r w:rsidR="00817618" w:rsidRPr="003C6323">
        <w:rPr>
          <w:lang w:val="de-DE"/>
        </w:rPr>
        <w:t>dem Einwanderungsgesetz vo</w:t>
      </w:r>
      <w:r w:rsidR="0079043E" w:rsidRPr="003C6323">
        <w:rPr>
          <w:lang w:val="de-DE"/>
        </w:rPr>
        <w:t>n</w:t>
      </w:r>
      <w:r w:rsidR="00817618" w:rsidRPr="003C6323">
        <w:rPr>
          <w:lang w:val="de-DE"/>
        </w:rPr>
        <w:t xml:space="preserve"> 1891 </w:t>
      </w:r>
      <w:r w:rsidR="00C93ADA" w:rsidRPr="003C6323">
        <w:rPr>
          <w:lang w:val="de-DE"/>
        </w:rPr>
        <w:t xml:space="preserve">schuf die Bundesregierung </w:t>
      </w:r>
      <w:r w:rsidR="00051794" w:rsidRPr="003C6323">
        <w:rPr>
          <w:lang w:val="de-DE"/>
        </w:rPr>
        <w:t xml:space="preserve">schließlich </w:t>
      </w:r>
      <w:r w:rsidR="00C93ADA" w:rsidRPr="003C6323">
        <w:rPr>
          <w:lang w:val="de-DE"/>
        </w:rPr>
        <w:t>Vorschriften</w:t>
      </w:r>
      <w:r w:rsidR="00CF539F" w:rsidRPr="003C6323">
        <w:rPr>
          <w:lang w:val="de-DE"/>
        </w:rPr>
        <w:t>, um bestimmte Gesundheits</w:t>
      </w:r>
      <w:r w:rsidR="009333FE">
        <w:rPr>
          <w:lang w:val="de-DE"/>
        </w:rPr>
        <w:t>untersuchung</w:t>
      </w:r>
      <w:r w:rsidR="00CF539F" w:rsidRPr="003C6323">
        <w:rPr>
          <w:lang w:val="de-DE"/>
        </w:rPr>
        <w:t>en</w:t>
      </w:r>
      <w:r w:rsidR="00133BD0" w:rsidRPr="003C6323">
        <w:rPr>
          <w:lang w:val="de-DE"/>
        </w:rPr>
        <w:t xml:space="preserve"> sofort durchführen zu lassen, </w:t>
      </w:r>
      <w:r w:rsidR="00051794" w:rsidRPr="003C6323">
        <w:rPr>
          <w:lang w:val="de-DE"/>
        </w:rPr>
        <w:t xml:space="preserve">welche die </w:t>
      </w:r>
      <w:r w:rsidR="00133BD0" w:rsidRPr="003C6323">
        <w:rPr>
          <w:lang w:val="de-DE"/>
        </w:rPr>
        <w:t xml:space="preserve">allgemeine Überzeugung widerspiegelten, dass Krankheit </w:t>
      </w:r>
      <w:r w:rsidR="00787D56" w:rsidRPr="003C6323">
        <w:rPr>
          <w:lang w:val="de-DE"/>
        </w:rPr>
        <w:lastRenderedPageBreak/>
        <w:t xml:space="preserve">förmlich </w:t>
      </w:r>
      <w:r w:rsidR="00133BD0" w:rsidRPr="003C6323">
        <w:rPr>
          <w:lang w:val="de-DE"/>
        </w:rPr>
        <w:t xml:space="preserve">auf </w:t>
      </w:r>
      <w:r w:rsidR="00051794" w:rsidRPr="003C6323">
        <w:rPr>
          <w:lang w:val="de-DE"/>
        </w:rPr>
        <w:t xml:space="preserve">den </w:t>
      </w:r>
      <w:r w:rsidR="00133BD0" w:rsidRPr="003C6323">
        <w:rPr>
          <w:lang w:val="de-DE"/>
        </w:rPr>
        <w:t xml:space="preserve">Körper </w:t>
      </w:r>
      <w:r w:rsidR="00051794" w:rsidRPr="003C6323">
        <w:rPr>
          <w:lang w:val="de-DE"/>
        </w:rPr>
        <w:t>‚</w:t>
      </w:r>
      <w:r w:rsidR="00133BD0" w:rsidRPr="003C6323">
        <w:rPr>
          <w:lang w:val="de-DE"/>
        </w:rPr>
        <w:t>geschrieben</w:t>
      </w:r>
      <w:r w:rsidR="00051794" w:rsidRPr="003C6323">
        <w:rPr>
          <w:lang w:val="de-DE"/>
        </w:rPr>
        <w:t>‘</w:t>
      </w:r>
      <w:r w:rsidR="00133BD0" w:rsidRPr="003C6323">
        <w:rPr>
          <w:lang w:val="de-DE"/>
        </w:rPr>
        <w:t xml:space="preserve"> sei.</w:t>
      </w:r>
      <w:r w:rsidR="00133BD0" w:rsidRPr="003C6323">
        <w:rPr>
          <w:rStyle w:val="FootnoteReference"/>
        </w:rPr>
        <w:footnoteReference w:id="16"/>
      </w:r>
      <w:r w:rsidR="00AD0C70" w:rsidRPr="00287A3E">
        <w:rPr>
          <w:lang w:val="de-DE"/>
        </w:rPr>
        <w:t xml:space="preserve"> </w:t>
      </w:r>
      <w:r w:rsidR="00F762D4" w:rsidRPr="00287A3E">
        <w:rPr>
          <w:lang w:val="de-DE"/>
        </w:rPr>
        <w:t>A</w:t>
      </w:r>
      <w:r w:rsidR="00590107" w:rsidRPr="00287A3E">
        <w:rPr>
          <w:lang w:val="de-DE"/>
        </w:rPr>
        <w:t>m</w:t>
      </w:r>
      <w:r w:rsidR="001A55B8" w:rsidRPr="00287A3E">
        <w:rPr>
          <w:lang w:val="de-DE"/>
        </w:rPr>
        <w:t xml:space="preserve"> New York</w:t>
      </w:r>
      <w:r w:rsidR="00590107" w:rsidRPr="00287A3E">
        <w:rPr>
          <w:lang w:val="de-DE"/>
        </w:rPr>
        <w:t xml:space="preserve">er </w:t>
      </w:r>
      <w:r w:rsidR="00590107" w:rsidRPr="003962E1">
        <w:rPr>
          <w:lang w:val="de-DE"/>
        </w:rPr>
        <w:t xml:space="preserve">Hafen </w:t>
      </w:r>
      <w:r w:rsidR="001D0AF8" w:rsidRPr="003962E1">
        <w:rPr>
          <w:lang w:val="de-DE"/>
        </w:rPr>
        <w:t>gab es zwei Gruppen</w:t>
      </w:r>
      <w:r w:rsidR="00D64AE1" w:rsidRPr="003962E1">
        <w:rPr>
          <w:lang w:val="de-DE"/>
        </w:rPr>
        <w:t xml:space="preserve"> </w:t>
      </w:r>
      <w:r w:rsidR="001D0AF8" w:rsidRPr="003962E1">
        <w:rPr>
          <w:lang w:val="de-DE"/>
        </w:rPr>
        <w:t>von Einwanderer</w:t>
      </w:r>
      <w:r w:rsidR="005B3FEA">
        <w:rPr>
          <w:lang w:val="de-DE"/>
        </w:rPr>
        <w:t>n</w:t>
      </w:r>
      <w:r w:rsidR="001D0AF8" w:rsidRPr="003962E1">
        <w:rPr>
          <w:lang w:val="de-DE"/>
        </w:rPr>
        <w:t>. F</w:t>
      </w:r>
      <w:r w:rsidR="00F762D4" w:rsidRPr="003962E1">
        <w:rPr>
          <w:lang w:val="de-DE"/>
        </w:rPr>
        <w:t>ür Passagiere aus der ersten un</w:t>
      </w:r>
      <w:r w:rsidR="005F1890" w:rsidRPr="003962E1">
        <w:rPr>
          <w:lang w:val="de-DE"/>
        </w:rPr>
        <w:t>d</w:t>
      </w:r>
      <w:r w:rsidR="00F762D4" w:rsidRPr="00287A3E">
        <w:rPr>
          <w:lang w:val="de-DE"/>
        </w:rPr>
        <w:t xml:space="preserve"> </w:t>
      </w:r>
      <w:r w:rsidR="00F762D4" w:rsidRPr="003962E1">
        <w:rPr>
          <w:lang w:val="de-DE"/>
        </w:rPr>
        <w:t>zweiten Klass</w:t>
      </w:r>
      <w:r w:rsidR="005F1890" w:rsidRPr="003962E1">
        <w:rPr>
          <w:lang w:val="de-DE"/>
        </w:rPr>
        <w:t>e kam</w:t>
      </w:r>
      <w:r w:rsidR="001D0AF8" w:rsidRPr="003962E1">
        <w:rPr>
          <w:lang w:val="de-DE"/>
        </w:rPr>
        <w:t xml:space="preserve"> medizinisches Personal an Bord, um diese zu untersuchen, während Passagiere der dritten Klasse, des sogenannten Zwischendecks, mit </w:t>
      </w:r>
      <w:r w:rsidR="00D64AE1" w:rsidRPr="003962E1">
        <w:rPr>
          <w:lang w:val="de-DE"/>
        </w:rPr>
        <w:t xml:space="preserve">kleinen </w:t>
      </w:r>
      <w:r w:rsidR="001D0AF8" w:rsidRPr="003962E1">
        <w:rPr>
          <w:lang w:val="de-DE"/>
        </w:rPr>
        <w:t>Booten zur medizin</w:t>
      </w:r>
      <w:r w:rsidR="003962E1">
        <w:rPr>
          <w:lang w:val="de-DE"/>
        </w:rPr>
        <w:t>i</w:t>
      </w:r>
      <w:r w:rsidR="001D0AF8" w:rsidRPr="003962E1">
        <w:rPr>
          <w:lang w:val="de-DE"/>
        </w:rPr>
        <w:t>schen Einre</w:t>
      </w:r>
      <w:r w:rsidR="00D64AE1" w:rsidRPr="003962E1">
        <w:rPr>
          <w:lang w:val="de-DE"/>
        </w:rPr>
        <w:t>is</w:t>
      </w:r>
      <w:r w:rsidR="001D0AF8" w:rsidRPr="003962E1">
        <w:rPr>
          <w:lang w:val="de-DE"/>
        </w:rPr>
        <w:t>ekontrolle auf Ellis Island gebracht wurden.</w:t>
      </w:r>
      <w:r w:rsidR="001A55B8" w:rsidRPr="003962E1">
        <w:rPr>
          <w:lang w:val="de-DE"/>
        </w:rPr>
        <w:t xml:space="preserve"> </w:t>
      </w:r>
      <w:r w:rsidR="00CE6F5F">
        <w:rPr>
          <w:lang w:val="de-DE"/>
        </w:rPr>
        <w:t>In der Logik des hegemonialen Systems</w:t>
      </w:r>
      <w:r w:rsidR="005B3FEA">
        <w:rPr>
          <w:lang w:val="de-DE"/>
        </w:rPr>
        <w:t xml:space="preserve"> </w:t>
      </w:r>
      <w:r w:rsidR="00D64AE1" w:rsidRPr="003962E1">
        <w:rPr>
          <w:lang w:val="de-DE"/>
        </w:rPr>
        <w:t xml:space="preserve">entsprach </w:t>
      </w:r>
      <w:r w:rsidR="005B3FEA">
        <w:rPr>
          <w:lang w:val="de-DE"/>
        </w:rPr>
        <w:t>d</w:t>
      </w:r>
      <w:r w:rsidR="003E031F">
        <w:rPr>
          <w:lang w:val="de-DE"/>
        </w:rPr>
        <w:t>ie</w:t>
      </w:r>
      <w:r w:rsidR="005B3FEA">
        <w:rPr>
          <w:lang w:val="de-DE"/>
        </w:rPr>
        <w:t xml:space="preserve"> </w:t>
      </w:r>
      <w:r w:rsidR="008508AA" w:rsidRPr="003962E1">
        <w:rPr>
          <w:lang w:val="de-DE"/>
        </w:rPr>
        <w:t>sozioökonomische Klasse</w:t>
      </w:r>
      <w:r w:rsidR="008508AA">
        <w:rPr>
          <w:lang w:val="de-DE"/>
        </w:rPr>
        <w:t xml:space="preserve"> </w:t>
      </w:r>
      <w:r w:rsidR="008508AA" w:rsidRPr="003962E1">
        <w:rPr>
          <w:lang w:val="de-DE"/>
        </w:rPr>
        <w:t>der Einwanderer</w:t>
      </w:r>
      <w:r w:rsidR="008508AA">
        <w:rPr>
          <w:lang w:val="de-DE"/>
        </w:rPr>
        <w:t xml:space="preserve"> sowohl ihrer </w:t>
      </w:r>
      <w:proofErr w:type="gramStart"/>
      <w:r w:rsidR="005B3FEA" w:rsidRPr="003962E1">
        <w:rPr>
          <w:lang w:val="de-DE"/>
        </w:rPr>
        <w:t>Reise</w:t>
      </w:r>
      <w:r w:rsidR="003E031F">
        <w:rPr>
          <w:lang w:val="de-DE"/>
        </w:rPr>
        <w:t>klasse</w:t>
      </w:r>
      <w:r w:rsidR="005B3FEA">
        <w:rPr>
          <w:lang w:val="de-DE"/>
        </w:rPr>
        <w:t>,</w:t>
      </w:r>
      <w:proofErr w:type="gramEnd"/>
      <w:r w:rsidR="005B3FEA">
        <w:rPr>
          <w:lang w:val="de-DE"/>
        </w:rPr>
        <w:t xml:space="preserve"> als auch</w:t>
      </w:r>
      <w:r w:rsidR="00D64AE1" w:rsidRPr="003962E1">
        <w:rPr>
          <w:lang w:val="de-DE"/>
        </w:rPr>
        <w:t xml:space="preserve"> </w:t>
      </w:r>
      <w:r w:rsidR="005B3FEA">
        <w:rPr>
          <w:lang w:val="de-DE"/>
        </w:rPr>
        <w:t>ihrem</w:t>
      </w:r>
      <w:r w:rsidR="003962E1" w:rsidRPr="003962E1">
        <w:rPr>
          <w:lang w:val="de-DE"/>
        </w:rPr>
        <w:t xml:space="preserve"> Lebensstand</w:t>
      </w:r>
      <w:r w:rsidR="005B3FEA">
        <w:rPr>
          <w:lang w:val="de-DE"/>
        </w:rPr>
        <w:t>, und daher ihrer zukünftigen Perspektive</w:t>
      </w:r>
      <w:r w:rsidR="00D64AE1" w:rsidRPr="003962E1">
        <w:rPr>
          <w:lang w:val="de-DE"/>
        </w:rPr>
        <w:t>.</w:t>
      </w:r>
      <w:r w:rsidR="00D64AE1" w:rsidRPr="003962E1">
        <w:rPr>
          <w:rStyle w:val="FootnoteReference"/>
          <w:lang w:val="de-DE"/>
        </w:rPr>
        <w:footnoteReference w:id="17"/>
      </w:r>
      <w:r w:rsidR="003962E1" w:rsidRPr="003962E1">
        <w:rPr>
          <w:lang w:val="de-DE"/>
        </w:rPr>
        <w:t xml:space="preserve"> </w:t>
      </w:r>
      <w:r w:rsidR="00E366B3" w:rsidRPr="003962E1">
        <w:rPr>
          <w:lang w:val="de-DE"/>
        </w:rPr>
        <w:t xml:space="preserve">Sobald </w:t>
      </w:r>
      <w:r w:rsidR="000A5BD6">
        <w:rPr>
          <w:lang w:val="de-DE"/>
        </w:rPr>
        <w:t xml:space="preserve">die </w:t>
      </w:r>
      <w:r w:rsidR="003962E1" w:rsidRPr="003962E1">
        <w:rPr>
          <w:lang w:val="de-DE"/>
        </w:rPr>
        <w:t>Passagiere aus der dritten Klasse</w:t>
      </w:r>
      <w:r w:rsidR="00C93ADA" w:rsidRPr="003962E1">
        <w:rPr>
          <w:lang w:val="de-DE"/>
        </w:rPr>
        <w:t xml:space="preserve"> auf Ellis Island </w:t>
      </w:r>
      <w:r w:rsidR="00AD0C70" w:rsidRPr="003962E1">
        <w:rPr>
          <w:lang w:val="de-DE"/>
        </w:rPr>
        <w:t xml:space="preserve">ankamen, wurden sie von Aufsehern </w:t>
      </w:r>
      <w:r w:rsidR="00091526" w:rsidRPr="003962E1">
        <w:rPr>
          <w:lang w:val="de-DE"/>
        </w:rPr>
        <w:t xml:space="preserve">untersucht, die </w:t>
      </w:r>
      <w:r w:rsidR="00ED0A0C">
        <w:rPr>
          <w:lang w:val="de-DE"/>
        </w:rPr>
        <w:t xml:space="preserve">mit Kreide </w:t>
      </w:r>
      <w:r w:rsidR="00B2777D" w:rsidRPr="003962E1">
        <w:rPr>
          <w:lang w:val="de-DE"/>
        </w:rPr>
        <w:t xml:space="preserve">Buchstaben auf ihre </w:t>
      </w:r>
      <w:r w:rsidR="00E366B3" w:rsidRPr="003962E1">
        <w:rPr>
          <w:lang w:val="de-DE"/>
        </w:rPr>
        <w:t xml:space="preserve">Kleidung </w:t>
      </w:r>
      <w:r w:rsidR="00ED0A0C">
        <w:rPr>
          <w:lang w:val="de-DE"/>
        </w:rPr>
        <w:t>schrieben</w:t>
      </w:r>
      <w:r w:rsidR="0079043E" w:rsidRPr="003962E1">
        <w:rPr>
          <w:lang w:val="de-DE"/>
        </w:rPr>
        <w:t>. Diese Buchstaben</w:t>
      </w:r>
      <w:r w:rsidR="00705BDA" w:rsidRPr="003962E1">
        <w:rPr>
          <w:lang w:val="de-DE"/>
        </w:rPr>
        <w:t xml:space="preserve"> dienten </w:t>
      </w:r>
      <w:r w:rsidR="00B2777D" w:rsidRPr="003C6323">
        <w:rPr>
          <w:lang w:val="de-DE"/>
        </w:rPr>
        <w:t>als K</w:t>
      </w:r>
      <w:r w:rsidR="00243F86">
        <w:rPr>
          <w:lang w:val="de-DE"/>
        </w:rPr>
        <w:t>ürzel</w:t>
      </w:r>
      <w:r w:rsidR="00B2777D" w:rsidRPr="003C6323">
        <w:rPr>
          <w:lang w:val="de-DE"/>
        </w:rPr>
        <w:t xml:space="preserve"> </w:t>
      </w:r>
      <w:r w:rsidR="00345663" w:rsidRPr="003C6323">
        <w:rPr>
          <w:lang w:val="de-DE"/>
        </w:rPr>
        <w:t xml:space="preserve">für </w:t>
      </w:r>
      <w:r w:rsidR="0079043E" w:rsidRPr="003C6323">
        <w:rPr>
          <w:lang w:val="de-DE"/>
        </w:rPr>
        <w:t xml:space="preserve">eine Reihe von </w:t>
      </w:r>
      <w:r w:rsidR="007940DA" w:rsidRPr="003C6323">
        <w:rPr>
          <w:lang w:val="de-DE"/>
        </w:rPr>
        <w:t>Schwäch</w:t>
      </w:r>
      <w:r w:rsidR="0079043E" w:rsidRPr="003C6323">
        <w:rPr>
          <w:lang w:val="de-DE"/>
        </w:rPr>
        <w:t>en</w:t>
      </w:r>
      <w:r w:rsidR="00E366B3" w:rsidRPr="003C6323">
        <w:rPr>
          <w:lang w:val="de-DE"/>
        </w:rPr>
        <w:t>,</w:t>
      </w:r>
      <w:r w:rsidR="0079043E" w:rsidRPr="003C6323">
        <w:rPr>
          <w:lang w:val="de-DE"/>
        </w:rPr>
        <w:t xml:space="preserve"> </w:t>
      </w:r>
      <w:r w:rsidR="002D720A">
        <w:rPr>
          <w:lang w:val="de-DE"/>
        </w:rPr>
        <w:t xml:space="preserve">von </w:t>
      </w:r>
      <w:r w:rsidR="00AD0C70" w:rsidRPr="003C6323">
        <w:rPr>
          <w:lang w:val="de-DE"/>
        </w:rPr>
        <w:t>„</w:t>
      </w:r>
      <w:r w:rsidR="00D86D19" w:rsidRPr="003C6323">
        <w:rPr>
          <w:lang w:val="de-DE"/>
        </w:rPr>
        <w:t>suspected mental defect</w:t>
      </w:r>
      <w:r w:rsidR="00AD0C70" w:rsidRPr="003C6323">
        <w:rPr>
          <w:lang w:val="de-DE"/>
        </w:rPr>
        <w:t>“</w:t>
      </w:r>
      <w:r w:rsidR="00D86D19" w:rsidRPr="003C6323">
        <w:rPr>
          <w:lang w:val="de-DE"/>
        </w:rPr>
        <w:t xml:space="preserve"> </w:t>
      </w:r>
      <w:r w:rsidR="00685A11">
        <w:rPr>
          <w:lang w:val="de-DE"/>
        </w:rPr>
        <w:t>(</w:t>
      </w:r>
      <w:r w:rsidR="00D86D19" w:rsidRPr="003C6323">
        <w:rPr>
          <w:lang w:val="de-DE"/>
        </w:rPr>
        <w:t>vermutete geistige Störung</w:t>
      </w:r>
      <w:r w:rsidR="00685A11">
        <w:rPr>
          <w:lang w:val="de-DE"/>
        </w:rPr>
        <w:t>)</w:t>
      </w:r>
      <w:r w:rsidR="00AD0C70" w:rsidRPr="003C6323">
        <w:rPr>
          <w:lang w:val="de-DE"/>
        </w:rPr>
        <w:t>,</w:t>
      </w:r>
      <w:r w:rsidR="00D86D19" w:rsidRPr="003C6323">
        <w:rPr>
          <w:lang w:val="de-DE"/>
        </w:rPr>
        <w:t xml:space="preserve"> </w:t>
      </w:r>
      <w:r w:rsidR="002D720A">
        <w:rPr>
          <w:lang w:val="de-DE"/>
        </w:rPr>
        <w:t xml:space="preserve">„back“ (Rücken), </w:t>
      </w:r>
      <w:r w:rsidR="001B3D98">
        <w:rPr>
          <w:lang w:val="de-DE"/>
        </w:rPr>
        <w:t>„</w:t>
      </w:r>
      <w:proofErr w:type="spellStart"/>
      <w:r w:rsidR="002D720A">
        <w:rPr>
          <w:lang w:val="de-DE"/>
        </w:rPr>
        <w:t>eyes</w:t>
      </w:r>
      <w:proofErr w:type="spellEnd"/>
      <w:r w:rsidR="001B3D98">
        <w:rPr>
          <w:lang w:val="de-DE"/>
        </w:rPr>
        <w:t>“</w:t>
      </w:r>
      <w:r w:rsidR="002D720A">
        <w:rPr>
          <w:lang w:val="de-DE"/>
        </w:rPr>
        <w:t xml:space="preserve"> (Augen), </w:t>
      </w:r>
      <w:r w:rsidR="001B3D98">
        <w:rPr>
          <w:lang w:val="de-DE"/>
        </w:rPr>
        <w:t>„</w:t>
      </w:r>
      <w:proofErr w:type="spellStart"/>
      <w:r w:rsidR="001B3D98">
        <w:rPr>
          <w:lang w:val="de-DE"/>
        </w:rPr>
        <w:t>face</w:t>
      </w:r>
      <w:proofErr w:type="spellEnd"/>
      <w:r w:rsidR="001B3D98">
        <w:rPr>
          <w:lang w:val="de-DE"/>
        </w:rPr>
        <w:t xml:space="preserve">“ (Gesicht), </w:t>
      </w:r>
      <w:r w:rsidR="00D86D19" w:rsidRPr="003C6323">
        <w:rPr>
          <w:lang w:val="de-DE"/>
        </w:rPr>
        <w:t>„</w:t>
      </w:r>
      <w:proofErr w:type="spellStart"/>
      <w:r w:rsidR="00D86D19" w:rsidRPr="003C6323">
        <w:rPr>
          <w:lang w:val="de-DE"/>
        </w:rPr>
        <w:t>goiter</w:t>
      </w:r>
      <w:proofErr w:type="spellEnd"/>
      <w:r w:rsidR="00D86D19" w:rsidRPr="003C6323">
        <w:rPr>
          <w:lang w:val="de-DE"/>
        </w:rPr>
        <w:t>“</w:t>
      </w:r>
      <w:r w:rsidR="00AD0C70" w:rsidRPr="003C6323">
        <w:rPr>
          <w:lang w:val="de-DE"/>
        </w:rPr>
        <w:t xml:space="preserve"> </w:t>
      </w:r>
      <w:r w:rsidR="00685A11">
        <w:rPr>
          <w:lang w:val="de-DE"/>
        </w:rPr>
        <w:t>(</w:t>
      </w:r>
      <w:r w:rsidR="00091526" w:rsidRPr="003C6323">
        <w:rPr>
          <w:lang w:val="de-DE"/>
        </w:rPr>
        <w:t>Kropf</w:t>
      </w:r>
      <w:r w:rsidR="00685A11">
        <w:rPr>
          <w:lang w:val="de-DE"/>
        </w:rPr>
        <w:t>)</w:t>
      </w:r>
      <w:r w:rsidR="00AD0C70" w:rsidRPr="003C6323">
        <w:rPr>
          <w:lang w:val="de-DE"/>
        </w:rPr>
        <w:t>, „</w:t>
      </w:r>
      <w:proofErr w:type="spellStart"/>
      <w:r w:rsidR="00D86D19" w:rsidRPr="003C6323">
        <w:rPr>
          <w:lang w:val="de-DE"/>
        </w:rPr>
        <w:t>pregnancy</w:t>
      </w:r>
      <w:proofErr w:type="spellEnd"/>
      <w:r w:rsidR="00AD0C70" w:rsidRPr="003C6323">
        <w:rPr>
          <w:lang w:val="de-DE"/>
        </w:rPr>
        <w:t>“</w:t>
      </w:r>
      <w:r w:rsidR="00D86D19" w:rsidRPr="003C6323">
        <w:rPr>
          <w:lang w:val="de-DE"/>
        </w:rPr>
        <w:t xml:space="preserve"> </w:t>
      </w:r>
      <w:r w:rsidR="00685A11">
        <w:rPr>
          <w:lang w:val="de-DE"/>
        </w:rPr>
        <w:t>(</w:t>
      </w:r>
      <w:r w:rsidR="00D86D19" w:rsidRPr="003C6323">
        <w:rPr>
          <w:lang w:val="de-DE"/>
        </w:rPr>
        <w:t>Schwangerschaft</w:t>
      </w:r>
      <w:r w:rsidR="00685A11">
        <w:rPr>
          <w:lang w:val="de-DE"/>
        </w:rPr>
        <w:t>)</w:t>
      </w:r>
      <w:r w:rsidR="00AD0C70" w:rsidRPr="003C6323">
        <w:rPr>
          <w:lang w:val="de-DE"/>
        </w:rPr>
        <w:t xml:space="preserve">, </w:t>
      </w:r>
      <w:r w:rsidR="002D720A">
        <w:rPr>
          <w:lang w:val="de-DE"/>
        </w:rPr>
        <w:t xml:space="preserve">bis hin zu </w:t>
      </w:r>
      <w:r w:rsidR="00AD0C70" w:rsidRPr="003C6323">
        <w:rPr>
          <w:lang w:val="de-DE"/>
        </w:rPr>
        <w:t>„</w:t>
      </w:r>
      <w:r w:rsidR="00D86D19" w:rsidRPr="003C6323">
        <w:rPr>
          <w:lang w:val="de-DE"/>
        </w:rPr>
        <w:t>trachoma</w:t>
      </w:r>
      <w:r w:rsidR="00AD0C70" w:rsidRPr="003C6323">
        <w:rPr>
          <w:lang w:val="de-DE"/>
        </w:rPr>
        <w:t>“</w:t>
      </w:r>
      <w:r w:rsidR="00D86D19" w:rsidRPr="003C6323">
        <w:rPr>
          <w:lang w:val="de-DE"/>
        </w:rPr>
        <w:t xml:space="preserve"> </w:t>
      </w:r>
      <w:r w:rsidR="00685A11">
        <w:rPr>
          <w:lang w:val="de-DE"/>
        </w:rPr>
        <w:t>(</w:t>
      </w:r>
      <w:r w:rsidR="00D86D19" w:rsidRPr="003C6323">
        <w:rPr>
          <w:lang w:val="de-DE"/>
        </w:rPr>
        <w:t>Bindehautentzündung</w:t>
      </w:r>
      <w:r w:rsidR="00685A11">
        <w:rPr>
          <w:lang w:val="de-DE"/>
        </w:rPr>
        <w:t>)</w:t>
      </w:r>
      <w:r w:rsidR="00091526" w:rsidRPr="003C6323">
        <w:rPr>
          <w:lang w:val="de-DE"/>
        </w:rPr>
        <w:t xml:space="preserve"> und „</w:t>
      </w:r>
      <w:r w:rsidR="00D86D19" w:rsidRPr="003C6323">
        <w:rPr>
          <w:lang w:val="de-DE"/>
        </w:rPr>
        <w:t>senility</w:t>
      </w:r>
      <w:r w:rsidR="00091526" w:rsidRPr="003C6323">
        <w:rPr>
          <w:lang w:val="de-DE"/>
        </w:rPr>
        <w:t>“</w:t>
      </w:r>
      <w:r w:rsidR="00D86D19" w:rsidRPr="003C6323">
        <w:rPr>
          <w:lang w:val="de-DE"/>
        </w:rPr>
        <w:t xml:space="preserve"> </w:t>
      </w:r>
      <w:r w:rsidR="00685A11">
        <w:rPr>
          <w:lang w:val="de-DE"/>
        </w:rPr>
        <w:t>(</w:t>
      </w:r>
      <w:r w:rsidR="00D86D19" w:rsidRPr="003C6323">
        <w:rPr>
          <w:lang w:val="de-DE"/>
        </w:rPr>
        <w:t>Senilität</w:t>
      </w:r>
      <w:r w:rsidR="00685A11">
        <w:rPr>
          <w:lang w:val="de-DE"/>
        </w:rPr>
        <w:t>)</w:t>
      </w:r>
      <w:r w:rsidR="0079043E" w:rsidRPr="003C6323">
        <w:rPr>
          <w:lang w:val="de-DE"/>
        </w:rPr>
        <w:t xml:space="preserve">. </w:t>
      </w:r>
      <w:r w:rsidR="00817618" w:rsidRPr="003C6323">
        <w:rPr>
          <w:lang w:val="de-DE"/>
        </w:rPr>
        <w:t xml:space="preserve">In Wolfs Band wird diese </w:t>
      </w:r>
      <w:r w:rsidR="00AD0C70" w:rsidRPr="003C6323">
        <w:rPr>
          <w:lang w:val="de-DE"/>
        </w:rPr>
        <w:t xml:space="preserve">Kurzschriftcheckliste </w:t>
      </w:r>
      <w:r w:rsidR="007B35BA" w:rsidRPr="003C6323">
        <w:rPr>
          <w:lang w:val="de-DE"/>
        </w:rPr>
        <w:t xml:space="preserve">mit einem einzigen </w:t>
      </w:r>
      <w:r w:rsidR="00A63895" w:rsidRPr="003C6323">
        <w:rPr>
          <w:lang w:val="de-DE"/>
        </w:rPr>
        <w:t xml:space="preserve">lesbaren </w:t>
      </w:r>
      <w:r w:rsidR="00252C31" w:rsidRPr="003C6323">
        <w:rPr>
          <w:lang w:val="de-DE"/>
        </w:rPr>
        <w:t xml:space="preserve">Schlagwort </w:t>
      </w:r>
      <w:r w:rsidR="00AD0C70" w:rsidRPr="003C6323">
        <w:rPr>
          <w:lang w:val="de-DE"/>
        </w:rPr>
        <w:t>a</w:t>
      </w:r>
      <w:r w:rsidR="00091526" w:rsidRPr="003C6323">
        <w:rPr>
          <w:lang w:val="de-DE"/>
        </w:rPr>
        <w:t xml:space="preserve">uf jedem Seitenanfang </w:t>
      </w:r>
      <w:r w:rsidR="00AD0C70" w:rsidRPr="003C6323">
        <w:rPr>
          <w:lang w:val="de-DE"/>
        </w:rPr>
        <w:t>wi</w:t>
      </w:r>
      <w:r w:rsidR="007940DA" w:rsidRPr="003C6323">
        <w:rPr>
          <w:lang w:val="de-DE"/>
        </w:rPr>
        <w:t>e</w:t>
      </w:r>
      <w:r w:rsidR="00AD0C70" w:rsidRPr="003C6323">
        <w:rPr>
          <w:lang w:val="de-DE"/>
        </w:rPr>
        <w:t>dergegeben</w:t>
      </w:r>
      <w:r w:rsidR="007B35BA" w:rsidRPr="003C6323">
        <w:rPr>
          <w:lang w:val="de-DE"/>
        </w:rPr>
        <w:t>. Unter der Liste</w:t>
      </w:r>
      <w:r w:rsidR="00AD0C70" w:rsidRPr="003C6323">
        <w:rPr>
          <w:lang w:val="de-DE"/>
        </w:rPr>
        <w:t xml:space="preserve"> </w:t>
      </w:r>
      <w:r w:rsidR="00F0505F" w:rsidRPr="003C6323">
        <w:rPr>
          <w:lang w:val="de-DE"/>
        </w:rPr>
        <w:t xml:space="preserve">findet man ein achtzeiliges Prosagedicht, </w:t>
      </w:r>
      <w:r w:rsidR="00E366B3" w:rsidRPr="003C6323">
        <w:rPr>
          <w:lang w:val="de-DE"/>
        </w:rPr>
        <w:t xml:space="preserve">welches </w:t>
      </w:r>
      <w:r w:rsidR="000F7B90" w:rsidRPr="003C6323">
        <w:rPr>
          <w:lang w:val="de-DE"/>
        </w:rPr>
        <w:t>das</w:t>
      </w:r>
      <w:r w:rsidR="000B098E" w:rsidRPr="003C6323">
        <w:rPr>
          <w:lang w:val="de-DE"/>
        </w:rPr>
        <w:t xml:space="preserve"> entsprechende</w:t>
      </w:r>
      <w:r w:rsidR="000F7B90" w:rsidRPr="003C6323">
        <w:rPr>
          <w:lang w:val="de-DE"/>
        </w:rPr>
        <w:t xml:space="preserve"> Schlagwort </w:t>
      </w:r>
      <w:r w:rsidR="000B098E" w:rsidRPr="003C6323">
        <w:rPr>
          <w:lang w:val="de-DE"/>
        </w:rPr>
        <w:t xml:space="preserve">mit einer Betrachtung von Flucht und Exil </w:t>
      </w:r>
      <w:r w:rsidR="006D23BE">
        <w:rPr>
          <w:lang w:val="de-DE"/>
        </w:rPr>
        <w:t>verbinde</w:t>
      </w:r>
      <w:r w:rsidR="000F7B90" w:rsidRPr="003C6323">
        <w:rPr>
          <w:lang w:val="de-DE"/>
        </w:rPr>
        <w:t>t</w:t>
      </w:r>
      <w:r w:rsidR="00F260F2" w:rsidRPr="003C6323">
        <w:rPr>
          <w:lang w:val="de-DE"/>
        </w:rPr>
        <w:t xml:space="preserve">. </w:t>
      </w:r>
      <w:r w:rsidR="00A25F39">
        <w:rPr>
          <w:lang w:val="de-DE"/>
        </w:rPr>
        <w:t xml:space="preserve">Wie Gizem Arslan in ihrer </w:t>
      </w:r>
      <w:r w:rsidR="00E712DA">
        <w:rPr>
          <w:lang w:val="de-DE"/>
        </w:rPr>
        <w:t xml:space="preserve">Analyse des stilistischen Einflusses des </w:t>
      </w:r>
      <w:r w:rsidR="00E712DA" w:rsidRPr="00935D55">
        <w:rPr>
          <w:lang w:val="de-DE"/>
        </w:rPr>
        <w:t xml:space="preserve">Oulipo </w:t>
      </w:r>
      <w:r w:rsidR="00E712DA">
        <w:rPr>
          <w:lang w:val="de-DE"/>
        </w:rPr>
        <w:t xml:space="preserve">Autorenkreises im Werk Wolfs zeigt, </w:t>
      </w:r>
      <w:r w:rsidR="00E712DA" w:rsidRPr="00935D55">
        <w:rPr>
          <w:color w:val="000000"/>
          <w:lang w:val="de-DE"/>
        </w:rPr>
        <w:t>setze Wolf</w:t>
      </w:r>
      <w:r w:rsidR="00E712DA">
        <w:rPr>
          <w:color w:val="000000"/>
          <w:lang w:val="de-DE"/>
        </w:rPr>
        <w:t xml:space="preserve"> </w:t>
      </w:r>
      <w:r w:rsidR="00E712DA" w:rsidRPr="00935D55">
        <w:rPr>
          <w:lang w:val="de-DE"/>
        </w:rPr>
        <w:t>experimentelle Methoden</w:t>
      </w:r>
      <w:r w:rsidR="00E712DA">
        <w:rPr>
          <w:lang w:val="de-DE"/>
        </w:rPr>
        <w:t xml:space="preserve"> wie </w:t>
      </w:r>
      <w:r w:rsidR="00243F86">
        <w:rPr>
          <w:lang w:val="de-DE"/>
        </w:rPr>
        <w:t>Ausradieren</w:t>
      </w:r>
      <w:r w:rsidR="00243F86" w:rsidRPr="00935D55">
        <w:rPr>
          <w:lang w:val="de-DE"/>
        </w:rPr>
        <w:t xml:space="preserve"> </w:t>
      </w:r>
      <w:r w:rsidR="00E712DA" w:rsidRPr="00935D55">
        <w:rPr>
          <w:lang w:val="de-DE"/>
        </w:rPr>
        <w:t xml:space="preserve">ein, um die Gewalt des Auslöschens </w:t>
      </w:r>
      <w:r w:rsidR="003E031F">
        <w:rPr>
          <w:lang w:val="de-DE"/>
        </w:rPr>
        <w:t xml:space="preserve">in den Text </w:t>
      </w:r>
      <w:r w:rsidR="00E712DA" w:rsidRPr="00935D55">
        <w:rPr>
          <w:lang w:val="de-DE"/>
        </w:rPr>
        <w:t>zu übertragen.</w:t>
      </w:r>
      <w:r w:rsidR="00E712DA">
        <w:rPr>
          <w:lang w:val="de-DE"/>
        </w:rPr>
        <w:t xml:space="preserve"> </w:t>
      </w:r>
      <w:r w:rsidR="00D855C9">
        <w:rPr>
          <w:lang w:val="de-DE"/>
        </w:rPr>
        <w:t xml:space="preserve">Die typographische Gestaltung der Seiten, wobei </w:t>
      </w:r>
      <w:r w:rsidR="00C3685B">
        <w:rPr>
          <w:lang w:val="de-DE"/>
        </w:rPr>
        <w:t>die meisten Wörter mit weißer Korrekturflüssigkeit durchgestrichen und kaum lesbar sind</w:t>
      </w:r>
      <w:r w:rsidR="0047201F">
        <w:rPr>
          <w:lang w:val="de-DE"/>
        </w:rPr>
        <w:t>, unterstreich</w:t>
      </w:r>
      <w:r w:rsidR="00E712DA">
        <w:rPr>
          <w:lang w:val="de-DE"/>
        </w:rPr>
        <w:t>e</w:t>
      </w:r>
      <w:r w:rsidR="0047201F">
        <w:rPr>
          <w:lang w:val="de-DE"/>
        </w:rPr>
        <w:t xml:space="preserve"> </w:t>
      </w:r>
      <w:r w:rsidR="00E712DA">
        <w:rPr>
          <w:lang w:val="de-DE"/>
        </w:rPr>
        <w:t xml:space="preserve">die lyrische </w:t>
      </w:r>
      <w:r w:rsidR="0047201F">
        <w:rPr>
          <w:lang w:val="de-DE"/>
        </w:rPr>
        <w:t xml:space="preserve">Auseinandersetzung </w:t>
      </w:r>
      <w:r w:rsidR="00E712DA">
        <w:rPr>
          <w:lang w:val="de-DE"/>
        </w:rPr>
        <w:t xml:space="preserve">mit </w:t>
      </w:r>
      <w:r w:rsidR="006D6B5F">
        <w:rPr>
          <w:lang w:val="de-DE"/>
        </w:rPr>
        <w:t>der Sichtbarkeit von Erfahrungen de</w:t>
      </w:r>
      <w:r w:rsidR="00D6794D">
        <w:rPr>
          <w:lang w:val="de-DE"/>
        </w:rPr>
        <w:t>s</w:t>
      </w:r>
      <w:r w:rsidR="006D6B5F">
        <w:rPr>
          <w:lang w:val="de-DE"/>
        </w:rPr>
        <w:t xml:space="preserve"> Auswander</w:t>
      </w:r>
      <w:r w:rsidR="00D6794D">
        <w:rPr>
          <w:lang w:val="de-DE"/>
        </w:rPr>
        <w:t>ns</w:t>
      </w:r>
      <w:r w:rsidR="006D6B5F">
        <w:rPr>
          <w:lang w:val="de-DE"/>
        </w:rPr>
        <w:t xml:space="preserve"> und des Ankommens.</w:t>
      </w:r>
      <w:r w:rsidR="006D6B5F">
        <w:rPr>
          <w:rStyle w:val="FootnoteReference"/>
          <w:lang w:val="de-DE"/>
        </w:rPr>
        <w:footnoteReference w:id="18"/>
      </w:r>
      <w:r w:rsidR="006D6B5F">
        <w:rPr>
          <w:lang w:val="de-DE"/>
        </w:rPr>
        <w:t xml:space="preserve"> </w:t>
      </w:r>
      <w:r w:rsidR="00AC6620">
        <w:rPr>
          <w:lang w:val="de-DE"/>
        </w:rPr>
        <w:t xml:space="preserve">Wolf befasst sich </w:t>
      </w:r>
      <w:r w:rsidR="007D3540">
        <w:rPr>
          <w:lang w:val="de-DE"/>
        </w:rPr>
        <w:t xml:space="preserve">weiterhin </w:t>
      </w:r>
      <w:r w:rsidR="00AC6620">
        <w:rPr>
          <w:lang w:val="de-DE"/>
        </w:rPr>
        <w:t>mit</w:t>
      </w:r>
      <w:r w:rsidR="00220B1A">
        <w:rPr>
          <w:lang w:val="de-DE"/>
        </w:rPr>
        <w:t xml:space="preserve"> „Sichtbarmachen“ als </w:t>
      </w:r>
      <w:r w:rsidR="00220B1A">
        <w:rPr>
          <w:lang w:val="de-DE"/>
        </w:rPr>
        <w:lastRenderedPageBreak/>
        <w:t>„eine Form des Übersetzens“</w:t>
      </w:r>
      <w:r w:rsidR="009E65F1">
        <w:rPr>
          <w:rStyle w:val="FootnoteReference"/>
          <w:lang w:val="de-DE"/>
        </w:rPr>
        <w:footnoteReference w:id="19"/>
      </w:r>
      <w:r w:rsidR="00220B1A">
        <w:rPr>
          <w:lang w:val="de-DE"/>
        </w:rPr>
        <w:t xml:space="preserve"> in</w:t>
      </w:r>
      <w:r w:rsidR="009E65F1">
        <w:rPr>
          <w:lang w:val="de-DE"/>
        </w:rPr>
        <w:t xml:space="preserve"> einer Besprechung</w:t>
      </w:r>
      <w:r w:rsidR="00220B1A">
        <w:rPr>
          <w:lang w:val="de-DE"/>
        </w:rPr>
        <w:t xml:space="preserve"> ihrer </w:t>
      </w:r>
      <w:r w:rsidR="009E65F1">
        <w:rPr>
          <w:lang w:val="de-DE"/>
        </w:rPr>
        <w:t xml:space="preserve">Teilübersetzung </w:t>
      </w:r>
      <w:r w:rsidR="007B201C">
        <w:rPr>
          <w:lang w:val="de-DE"/>
        </w:rPr>
        <w:t>des</w:t>
      </w:r>
      <w:r w:rsidR="00220B1A">
        <w:rPr>
          <w:lang w:val="de-DE"/>
        </w:rPr>
        <w:t xml:space="preserve"> Gedichtband</w:t>
      </w:r>
      <w:r w:rsidR="007B201C">
        <w:rPr>
          <w:lang w:val="de-DE"/>
        </w:rPr>
        <w:t>s</w:t>
      </w:r>
      <w:r w:rsidR="00220B1A">
        <w:rPr>
          <w:lang w:val="de-DE"/>
        </w:rPr>
        <w:t xml:space="preserve"> </w:t>
      </w:r>
      <w:proofErr w:type="spellStart"/>
      <w:r w:rsidR="00220B1A" w:rsidRPr="00220B1A">
        <w:rPr>
          <w:i/>
          <w:iCs/>
          <w:lang w:val="de-DE"/>
        </w:rPr>
        <w:t>Zong</w:t>
      </w:r>
      <w:proofErr w:type="spellEnd"/>
      <w:r w:rsidR="00220B1A" w:rsidRPr="00220B1A">
        <w:rPr>
          <w:i/>
          <w:iCs/>
          <w:lang w:val="de-DE"/>
        </w:rPr>
        <w:t>!</w:t>
      </w:r>
      <w:r w:rsidR="00220B1A">
        <w:rPr>
          <w:lang w:val="de-DE"/>
        </w:rPr>
        <w:t xml:space="preserve"> (2008)</w:t>
      </w:r>
      <w:r w:rsidR="007B201C">
        <w:rPr>
          <w:lang w:val="de-DE"/>
        </w:rPr>
        <w:t xml:space="preserve"> der kanadischen Lyrikerin M. </w:t>
      </w:r>
      <w:proofErr w:type="spellStart"/>
      <w:r w:rsidR="007B201C">
        <w:rPr>
          <w:lang w:val="de-DE"/>
        </w:rPr>
        <w:t>NourbeSe</w:t>
      </w:r>
      <w:proofErr w:type="spellEnd"/>
      <w:r w:rsidR="007B201C">
        <w:rPr>
          <w:lang w:val="de-DE"/>
        </w:rPr>
        <w:t xml:space="preserve"> Philip, </w:t>
      </w:r>
      <w:proofErr w:type="gramStart"/>
      <w:r w:rsidR="007B201C">
        <w:rPr>
          <w:lang w:val="de-DE"/>
        </w:rPr>
        <w:t>der Zeugnis</w:t>
      </w:r>
      <w:proofErr w:type="gramEnd"/>
      <w:r w:rsidR="007B201C">
        <w:rPr>
          <w:lang w:val="de-DE"/>
        </w:rPr>
        <w:t xml:space="preserve"> </w:t>
      </w:r>
      <w:r w:rsidR="007D3540">
        <w:rPr>
          <w:lang w:val="de-DE"/>
        </w:rPr>
        <w:t xml:space="preserve">eines Massakers von 130 Menschen </w:t>
      </w:r>
      <w:r w:rsidR="007B201C">
        <w:rPr>
          <w:lang w:val="de-DE"/>
        </w:rPr>
        <w:t>auf einem transatlantischen Sklavenschiff im</w:t>
      </w:r>
      <w:r w:rsidR="007D3540">
        <w:rPr>
          <w:lang w:val="de-DE"/>
        </w:rPr>
        <w:t xml:space="preserve"> Jahr</w:t>
      </w:r>
      <w:r w:rsidR="007B201C">
        <w:rPr>
          <w:lang w:val="de-DE"/>
        </w:rPr>
        <w:t xml:space="preserve"> 1781 ablegt.</w:t>
      </w:r>
      <w:r w:rsidR="009E65F1">
        <w:rPr>
          <w:rStyle w:val="FootnoteReference"/>
          <w:lang w:val="de-DE"/>
        </w:rPr>
        <w:footnoteReference w:id="20"/>
      </w:r>
      <w:r w:rsidR="007B201C">
        <w:rPr>
          <w:lang w:val="de-DE"/>
        </w:rPr>
        <w:t xml:space="preserve"> </w:t>
      </w:r>
      <w:r w:rsidR="00B064C8">
        <w:rPr>
          <w:lang w:val="de-DE"/>
        </w:rPr>
        <w:t>Wie in</w:t>
      </w:r>
      <w:r w:rsidR="007B201C">
        <w:rPr>
          <w:lang w:val="de-DE"/>
        </w:rPr>
        <w:t xml:space="preserve"> Wolfs </w:t>
      </w:r>
      <w:r w:rsidR="002C4F68">
        <w:rPr>
          <w:lang w:val="de-DE"/>
        </w:rPr>
        <w:t>Z</w:t>
      </w:r>
      <w:r w:rsidR="007B201C">
        <w:rPr>
          <w:lang w:val="de-DE"/>
        </w:rPr>
        <w:t>yklus</w:t>
      </w:r>
      <w:r w:rsidR="007D3540">
        <w:rPr>
          <w:lang w:val="de-DE"/>
        </w:rPr>
        <w:t xml:space="preserve"> benutzt Philip Sprachfragmente und </w:t>
      </w:r>
      <w:r w:rsidR="00EA5F2E">
        <w:rPr>
          <w:lang w:val="de-DE"/>
        </w:rPr>
        <w:t>Formen de</w:t>
      </w:r>
      <w:r w:rsidR="003E031F">
        <w:rPr>
          <w:lang w:val="de-DE"/>
        </w:rPr>
        <w:t>s</w:t>
      </w:r>
      <w:r w:rsidR="00EA5F2E">
        <w:rPr>
          <w:lang w:val="de-DE"/>
        </w:rPr>
        <w:t xml:space="preserve"> </w:t>
      </w:r>
      <w:r w:rsidR="003E031F">
        <w:rPr>
          <w:lang w:val="de-DE"/>
        </w:rPr>
        <w:t>Ausr</w:t>
      </w:r>
      <w:r w:rsidR="007D3540">
        <w:rPr>
          <w:lang w:val="de-DE"/>
        </w:rPr>
        <w:t>adier</w:t>
      </w:r>
      <w:r w:rsidR="003E031F">
        <w:rPr>
          <w:lang w:val="de-DE"/>
        </w:rPr>
        <w:t>ens</w:t>
      </w:r>
      <w:r w:rsidR="00EA5F2E">
        <w:rPr>
          <w:lang w:val="de-DE"/>
        </w:rPr>
        <w:t>, um</w:t>
      </w:r>
      <w:r w:rsidR="00B064C8">
        <w:rPr>
          <w:lang w:val="de-DE"/>
        </w:rPr>
        <w:t xml:space="preserve"> historische Erinnerungsarbeit </w:t>
      </w:r>
      <w:r w:rsidR="00675820">
        <w:rPr>
          <w:lang w:val="de-DE"/>
        </w:rPr>
        <w:t xml:space="preserve">im transatlantischen Nicht-Raum </w:t>
      </w:r>
      <w:r w:rsidR="00B064C8">
        <w:rPr>
          <w:lang w:val="de-DE"/>
        </w:rPr>
        <w:t xml:space="preserve">zu leisten. </w:t>
      </w:r>
      <w:r w:rsidR="00535EA0">
        <w:rPr>
          <w:lang w:val="de-DE"/>
        </w:rPr>
        <w:t>Wolfs Analyse</w:t>
      </w:r>
      <w:r w:rsidR="00675820">
        <w:rPr>
          <w:lang w:val="de-DE"/>
        </w:rPr>
        <w:t xml:space="preserve"> ihres eigenen Übersetzungsprojekts</w:t>
      </w:r>
      <w:r w:rsidR="00535EA0">
        <w:rPr>
          <w:lang w:val="de-DE"/>
        </w:rPr>
        <w:t xml:space="preserve"> </w:t>
      </w:r>
      <w:r w:rsidR="00B55679">
        <w:rPr>
          <w:lang w:val="de-DE"/>
        </w:rPr>
        <w:t>hinterfragt</w:t>
      </w:r>
      <w:r w:rsidR="00535EA0">
        <w:rPr>
          <w:lang w:val="de-DE"/>
        </w:rPr>
        <w:t xml:space="preserve"> ihre</w:t>
      </w:r>
      <w:r w:rsidR="00B55679">
        <w:rPr>
          <w:lang w:val="de-DE"/>
        </w:rPr>
        <w:t xml:space="preserve"> privilegierte</w:t>
      </w:r>
      <w:r w:rsidR="00535EA0">
        <w:rPr>
          <w:lang w:val="de-DE"/>
        </w:rPr>
        <w:t xml:space="preserve"> Position und „Diskursmacht als weiße </w:t>
      </w:r>
      <w:r w:rsidR="00B55679">
        <w:rPr>
          <w:lang w:val="de-DE"/>
        </w:rPr>
        <w:t>Mittele</w:t>
      </w:r>
      <w:r w:rsidR="00535EA0">
        <w:rPr>
          <w:lang w:val="de-DE"/>
        </w:rPr>
        <w:t>uropäerin“</w:t>
      </w:r>
      <w:r w:rsidR="009E65F1">
        <w:rPr>
          <w:rStyle w:val="FootnoteReference"/>
          <w:lang w:val="de-DE"/>
        </w:rPr>
        <w:footnoteReference w:id="21"/>
      </w:r>
      <w:r w:rsidR="00535EA0">
        <w:rPr>
          <w:lang w:val="de-DE"/>
        </w:rPr>
        <w:t xml:space="preserve"> </w:t>
      </w:r>
      <w:r w:rsidR="008E0567">
        <w:rPr>
          <w:lang w:val="de-DE"/>
        </w:rPr>
        <w:t xml:space="preserve">und das dazugehörende </w:t>
      </w:r>
      <w:r w:rsidR="004D5B75">
        <w:rPr>
          <w:lang w:val="de-DE"/>
        </w:rPr>
        <w:t>P</w:t>
      </w:r>
      <w:r w:rsidR="00B55679">
        <w:rPr>
          <w:lang w:val="de-DE"/>
        </w:rPr>
        <w:t xml:space="preserve">roblem </w:t>
      </w:r>
      <w:r w:rsidR="00670232">
        <w:rPr>
          <w:lang w:val="de-DE"/>
        </w:rPr>
        <w:t>des wei</w:t>
      </w:r>
      <w:r w:rsidR="004D5B75">
        <w:rPr>
          <w:lang w:val="de-DE"/>
        </w:rPr>
        <w:t>ßen Blattes</w:t>
      </w:r>
      <w:r w:rsidR="00B55679">
        <w:rPr>
          <w:lang w:val="de-DE"/>
        </w:rPr>
        <w:t xml:space="preserve">: </w:t>
      </w:r>
      <w:r w:rsidR="007049B8">
        <w:rPr>
          <w:lang w:val="de-DE"/>
        </w:rPr>
        <w:t xml:space="preserve">„Auf dem weißen Raum der Seite, der auch ein Herrschaftsraum ist, in dem manches sichtbar gemacht </w:t>
      </w:r>
      <w:r w:rsidR="00AC6620">
        <w:rPr>
          <w:lang w:val="de-DE"/>
        </w:rPr>
        <w:t>wird, vieles nicht</w:t>
      </w:r>
      <w:r w:rsidR="00535EA0">
        <w:rPr>
          <w:lang w:val="de-DE"/>
        </w:rPr>
        <w:t>, darunter, immer noch zu oft, das Schreiben vieler BIPOC-Autor*innen.</w:t>
      </w:r>
      <w:r w:rsidR="007049B8">
        <w:rPr>
          <w:lang w:val="de-DE"/>
        </w:rPr>
        <w:t>“</w:t>
      </w:r>
      <w:r w:rsidR="00711DAC">
        <w:rPr>
          <w:rStyle w:val="FootnoteReference"/>
          <w:lang w:val="de-DE"/>
        </w:rPr>
        <w:footnoteReference w:id="22"/>
      </w:r>
      <w:r w:rsidR="00B55679">
        <w:rPr>
          <w:lang w:val="de-DE"/>
        </w:rPr>
        <w:t xml:space="preserve"> </w:t>
      </w:r>
      <w:r w:rsidR="00EA5F2E">
        <w:rPr>
          <w:lang w:val="de-DE"/>
        </w:rPr>
        <w:t xml:space="preserve">Um eben </w:t>
      </w:r>
      <w:r w:rsidR="00B55679">
        <w:rPr>
          <w:lang w:val="de-DE"/>
        </w:rPr>
        <w:t xml:space="preserve">den Stimmen der </w:t>
      </w:r>
      <w:r w:rsidR="004D5B75">
        <w:rPr>
          <w:lang w:val="de-DE"/>
        </w:rPr>
        <w:t>Verfolgten</w:t>
      </w:r>
      <w:r w:rsidR="00B55679">
        <w:rPr>
          <w:lang w:val="de-DE"/>
        </w:rPr>
        <w:t xml:space="preserve"> Platz zu schaffen, ohne diese lyrisch oder narrativ zu ergänzen</w:t>
      </w:r>
      <w:r w:rsidR="00EA5F2E">
        <w:rPr>
          <w:lang w:val="de-DE"/>
        </w:rPr>
        <w:t xml:space="preserve">, verflechten die Prosagedichte </w:t>
      </w:r>
      <w:r w:rsidR="004D5B75">
        <w:rPr>
          <w:lang w:val="de-DE"/>
        </w:rPr>
        <w:t xml:space="preserve">in </w:t>
      </w:r>
      <w:r w:rsidR="004D5B75" w:rsidRPr="003C6323">
        <w:rPr>
          <w:lang w:val="de-DE"/>
        </w:rPr>
        <w:t>„</w:t>
      </w:r>
      <w:proofErr w:type="spellStart"/>
      <w:r w:rsidR="004D5B75" w:rsidRPr="00287A3E">
        <w:rPr>
          <w:lang w:val="de-DE"/>
        </w:rPr>
        <w:t>alien</w:t>
      </w:r>
      <w:proofErr w:type="spellEnd"/>
      <w:r w:rsidR="004D5B75" w:rsidRPr="00287A3E">
        <w:rPr>
          <w:lang w:val="de-DE"/>
        </w:rPr>
        <w:t xml:space="preserve"> I</w:t>
      </w:r>
      <w:r w:rsidR="004D5B75" w:rsidRPr="003C6323">
        <w:rPr>
          <w:lang w:val="de-DE"/>
        </w:rPr>
        <w:t xml:space="preserve">“ </w:t>
      </w:r>
      <w:r w:rsidR="00EA5F2E">
        <w:rPr>
          <w:lang w:val="de-DE"/>
        </w:rPr>
        <w:t xml:space="preserve">Zitate aus Zeugenaussagen und Unterlagen und beziehen sich auf </w:t>
      </w:r>
      <w:r w:rsidR="00EA5F2E" w:rsidRPr="00945C53">
        <w:rPr>
          <w:lang w:val="de-DE"/>
        </w:rPr>
        <w:t>historische Studien</w:t>
      </w:r>
      <w:r w:rsidR="00535EA0" w:rsidRPr="00535EA0">
        <w:rPr>
          <w:lang w:val="de-DE"/>
        </w:rPr>
        <w:t xml:space="preserve"> </w:t>
      </w:r>
      <w:r w:rsidR="00535EA0">
        <w:rPr>
          <w:lang w:val="de-DE"/>
        </w:rPr>
        <w:t xml:space="preserve">der Geschichte der Einwanderung in die USA. </w:t>
      </w:r>
      <w:r w:rsidR="008F1120">
        <w:rPr>
          <w:lang w:val="de-DE"/>
        </w:rPr>
        <w:t>Die</w:t>
      </w:r>
      <w:r w:rsidR="00945C53" w:rsidRPr="00945C53">
        <w:rPr>
          <w:lang w:val="de-DE"/>
        </w:rPr>
        <w:t xml:space="preserve"> Notizen am Ende des Bands </w:t>
      </w:r>
      <w:r w:rsidR="008F1120">
        <w:rPr>
          <w:lang w:val="de-DE"/>
        </w:rPr>
        <w:t xml:space="preserve">nennen die </w:t>
      </w:r>
      <w:r w:rsidR="00822768">
        <w:rPr>
          <w:lang w:val="de-DE"/>
        </w:rPr>
        <w:t>Werke</w:t>
      </w:r>
      <w:r w:rsidR="008F1120">
        <w:rPr>
          <w:lang w:val="de-DE"/>
        </w:rPr>
        <w:t xml:space="preserve">, die </w:t>
      </w:r>
      <w:r w:rsidR="00822768">
        <w:rPr>
          <w:lang w:val="de-DE"/>
        </w:rPr>
        <w:t>zum</w:t>
      </w:r>
      <w:r w:rsidR="008F1120">
        <w:rPr>
          <w:lang w:val="de-DE"/>
        </w:rPr>
        <w:t xml:space="preserve"> Schreibprozess </w:t>
      </w:r>
      <w:r w:rsidR="00822768">
        <w:rPr>
          <w:lang w:val="de-DE"/>
        </w:rPr>
        <w:t xml:space="preserve">beitrugen; Wolf schlägt </w:t>
      </w:r>
      <w:r w:rsidR="008F1120">
        <w:rPr>
          <w:lang w:val="de-DE"/>
        </w:rPr>
        <w:t>sogar vor</w:t>
      </w:r>
      <w:r w:rsidR="00945C53" w:rsidRPr="00945C53">
        <w:rPr>
          <w:lang w:val="de-DE"/>
        </w:rPr>
        <w:t xml:space="preserve">, dass </w:t>
      </w:r>
      <w:r w:rsidR="00945C53">
        <w:rPr>
          <w:lang w:val="de-DE"/>
        </w:rPr>
        <w:t>„</w:t>
      </w:r>
      <w:r w:rsidR="00D16422">
        <w:rPr>
          <w:lang w:val="de-DE"/>
        </w:rPr>
        <w:t>a</w:t>
      </w:r>
      <w:r w:rsidR="00945C53">
        <w:rPr>
          <w:lang w:val="de-DE"/>
        </w:rPr>
        <w:t>lien I“</w:t>
      </w:r>
      <w:r w:rsidR="00945C53" w:rsidRPr="00945C53">
        <w:rPr>
          <w:lang w:val="de-DE"/>
        </w:rPr>
        <w:t xml:space="preserve"> </w:t>
      </w:r>
      <w:r w:rsidR="00485FBA">
        <w:rPr>
          <w:lang w:val="de-DE"/>
        </w:rPr>
        <w:t>nicht nur von ihr, sondern im Dialog mit den Drehbuchautoren des</w:t>
      </w:r>
      <w:r w:rsidR="00263804">
        <w:rPr>
          <w:lang w:val="de-DE"/>
        </w:rPr>
        <w:t xml:space="preserve"> Ellis-Island-</w:t>
      </w:r>
      <w:r w:rsidR="00485FBA">
        <w:rPr>
          <w:lang w:val="de-DE"/>
        </w:rPr>
        <w:t>Fil</w:t>
      </w:r>
      <w:r w:rsidR="00485FBA" w:rsidRPr="00DF39FF">
        <w:rPr>
          <w:lang w:val="de-DE"/>
        </w:rPr>
        <w:t>ms</w:t>
      </w:r>
      <w:r w:rsidR="00263804">
        <w:rPr>
          <w:lang w:val="de-DE"/>
        </w:rPr>
        <w:t>,</w:t>
      </w:r>
      <w:r w:rsidR="00DF39FF">
        <w:rPr>
          <w:lang w:val="de-DE"/>
        </w:rPr>
        <w:t xml:space="preserve"> </w:t>
      </w:r>
      <w:r w:rsidR="008F1120">
        <w:rPr>
          <w:lang w:val="de-DE"/>
        </w:rPr>
        <w:t>Robert Bo</w:t>
      </w:r>
      <w:r w:rsidR="00263804">
        <w:rPr>
          <w:lang w:val="de-DE"/>
        </w:rPr>
        <w:t>ber</w:t>
      </w:r>
      <w:r w:rsidR="0085143D">
        <w:rPr>
          <w:lang w:val="de-DE"/>
        </w:rPr>
        <w:t xml:space="preserve"> und Georges Perec</w:t>
      </w:r>
      <w:r w:rsidR="008F1120">
        <w:rPr>
          <w:lang w:val="de-DE"/>
        </w:rPr>
        <w:t xml:space="preserve">, </w:t>
      </w:r>
      <w:r w:rsidR="00485FBA">
        <w:rPr>
          <w:lang w:val="de-DE"/>
        </w:rPr>
        <w:t>sowie</w:t>
      </w:r>
      <w:r w:rsidR="00945C53" w:rsidRPr="00945C53">
        <w:rPr>
          <w:lang w:val="de-DE"/>
        </w:rPr>
        <w:t xml:space="preserve"> </w:t>
      </w:r>
      <w:r w:rsidR="0012619A">
        <w:rPr>
          <w:lang w:val="de-DE"/>
        </w:rPr>
        <w:t>den Autoren</w:t>
      </w:r>
      <w:r w:rsidR="00945C53" w:rsidRPr="00945C53">
        <w:rPr>
          <w:lang w:val="de-DE"/>
        </w:rPr>
        <w:t xml:space="preserve"> </w:t>
      </w:r>
      <w:r w:rsidR="00485FBA">
        <w:rPr>
          <w:lang w:val="de-DE"/>
        </w:rPr>
        <w:t xml:space="preserve">von </w:t>
      </w:r>
      <w:r w:rsidR="00822768">
        <w:rPr>
          <w:lang w:val="de-DE"/>
        </w:rPr>
        <w:t>acht wissenschaftliche</w:t>
      </w:r>
      <w:r w:rsidR="000175FA">
        <w:rPr>
          <w:lang w:val="de-DE"/>
        </w:rPr>
        <w:t>n</w:t>
      </w:r>
      <w:r w:rsidR="00822768">
        <w:rPr>
          <w:lang w:val="de-DE"/>
        </w:rPr>
        <w:t xml:space="preserve"> Studien </w:t>
      </w:r>
      <w:r w:rsidR="00485FBA">
        <w:rPr>
          <w:lang w:val="de-DE"/>
        </w:rPr>
        <w:t>zu dem Thema, geschrieben wurde</w:t>
      </w:r>
      <w:r w:rsidR="00945C53">
        <w:rPr>
          <w:lang w:val="de-DE"/>
        </w:rPr>
        <w:t>.</w:t>
      </w:r>
      <w:r w:rsidR="00945C53">
        <w:rPr>
          <w:rStyle w:val="FootnoteReference"/>
          <w:lang w:val="de-DE"/>
        </w:rPr>
        <w:footnoteReference w:id="23"/>
      </w:r>
      <w:r w:rsidR="00C9282D">
        <w:rPr>
          <w:lang w:val="de-DE"/>
        </w:rPr>
        <w:t xml:space="preserve"> </w:t>
      </w:r>
      <w:r w:rsidR="00C9282D" w:rsidRPr="00157E80">
        <w:rPr>
          <w:lang w:val="de-DE"/>
        </w:rPr>
        <w:t xml:space="preserve">Claus Telge hat </w:t>
      </w:r>
      <w:r w:rsidR="00C9282D">
        <w:rPr>
          <w:lang w:val="de-DE"/>
        </w:rPr>
        <w:t xml:space="preserve">die Beziehung zwischen Wolfs übersetzerischer Methode </w:t>
      </w:r>
      <w:r w:rsidR="00C9282D" w:rsidRPr="00157E80">
        <w:rPr>
          <w:lang w:val="de-DE"/>
        </w:rPr>
        <w:t>und Marjorie Perloffs Auffassung von „récriture“</w:t>
      </w:r>
      <w:r w:rsidR="00C9282D">
        <w:rPr>
          <w:lang w:val="de-DE"/>
        </w:rPr>
        <w:t xml:space="preserve"> </w:t>
      </w:r>
      <w:r w:rsidR="004E68D6">
        <w:rPr>
          <w:lang w:val="de-DE"/>
        </w:rPr>
        <w:t>aufgezeigt</w:t>
      </w:r>
      <w:r w:rsidR="00C9282D" w:rsidRPr="00157E80">
        <w:rPr>
          <w:lang w:val="de-DE"/>
        </w:rPr>
        <w:t xml:space="preserve"> – d.h. eine Zitationssprache, die in unserem digitalen Zeitalter neues </w:t>
      </w:r>
      <w:r w:rsidR="00C9282D" w:rsidRPr="00157E80">
        <w:rPr>
          <w:lang w:val="de-DE"/>
        </w:rPr>
        <w:lastRenderedPageBreak/>
        <w:t xml:space="preserve">Leben und </w:t>
      </w:r>
      <w:r w:rsidR="000175FA">
        <w:rPr>
          <w:lang w:val="de-DE"/>
        </w:rPr>
        <w:t xml:space="preserve">neue </w:t>
      </w:r>
      <w:r w:rsidR="00C9282D" w:rsidRPr="00157E80">
        <w:rPr>
          <w:lang w:val="de-DE"/>
        </w:rPr>
        <w:t>Bedeutung gewinnt</w:t>
      </w:r>
      <w:r w:rsidR="00C9282D" w:rsidRPr="00157E80">
        <w:rPr>
          <w:color w:val="000000" w:themeColor="text1"/>
          <w:lang w:val="de-DE"/>
        </w:rPr>
        <w:t>.</w:t>
      </w:r>
      <w:r w:rsidR="00C9282D" w:rsidRPr="00157E80">
        <w:rPr>
          <w:rStyle w:val="FootnoteReference"/>
          <w:color w:val="000000" w:themeColor="text1"/>
          <w:lang w:val="de-DE"/>
        </w:rPr>
        <w:footnoteReference w:id="24"/>
      </w:r>
      <w:r w:rsidR="00C9282D" w:rsidRPr="00157E80">
        <w:rPr>
          <w:lang w:val="de-DE"/>
        </w:rPr>
        <w:t xml:space="preserve"> Laut Telge sei Perloffs </w:t>
      </w:r>
      <w:r w:rsidR="00C9282D">
        <w:rPr>
          <w:lang w:val="de-DE"/>
        </w:rPr>
        <w:t>„</w:t>
      </w:r>
      <w:r w:rsidR="00C9282D" w:rsidRPr="00157E80">
        <w:rPr>
          <w:lang w:val="de-DE"/>
        </w:rPr>
        <w:t>unoriginelles Schreiben</w:t>
      </w:r>
      <w:r w:rsidR="00C9282D">
        <w:rPr>
          <w:lang w:val="de-DE"/>
        </w:rPr>
        <w:t>“</w:t>
      </w:r>
      <w:r w:rsidR="00C9282D" w:rsidRPr="00157E80">
        <w:rPr>
          <w:lang w:val="de-DE"/>
        </w:rPr>
        <w:t xml:space="preserve"> ein Schreiben in Übersetzung, eine umgestaltende Literatur, die ständig dabei sei, gemacht und</w:t>
      </w:r>
      <w:r w:rsidR="00C9282D" w:rsidRPr="00F72187">
        <w:rPr>
          <w:lang w:val="de-DE"/>
        </w:rPr>
        <w:t xml:space="preserve"> ungemacht zu werden.</w:t>
      </w:r>
      <w:r w:rsidR="00C9282D" w:rsidRPr="00F72187">
        <w:rPr>
          <w:rStyle w:val="FootnoteReference"/>
          <w:lang w:val="de-DE"/>
        </w:rPr>
        <w:footnoteReference w:id="25"/>
      </w:r>
      <w:r w:rsidR="00C9282D" w:rsidRPr="00F72187">
        <w:rPr>
          <w:lang w:val="de-DE"/>
        </w:rPr>
        <w:t xml:space="preserve"> </w:t>
      </w:r>
      <w:r w:rsidR="00C9282D">
        <w:rPr>
          <w:lang w:val="de-DE"/>
        </w:rPr>
        <w:t xml:space="preserve">Auch im Zyklus </w:t>
      </w:r>
      <w:r w:rsidR="000166F2">
        <w:rPr>
          <w:lang w:val="de-DE"/>
        </w:rPr>
        <w:t>„</w:t>
      </w:r>
      <w:proofErr w:type="spellStart"/>
      <w:r w:rsidR="000166F2">
        <w:rPr>
          <w:lang w:val="de-DE"/>
        </w:rPr>
        <w:t>aliens</w:t>
      </w:r>
      <w:proofErr w:type="spellEnd"/>
      <w:r w:rsidR="000166F2">
        <w:rPr>
          <w:lang w:val="de-DE"/>
        </w:rPr>
        <w:t xml:space="preserve">“ </w:t>
      </w:r>
      <w:r w:rsidR="00C9282D">
        <w:rPr>
          <w:lang w:val="de-DE"/>
        </w:rPr>
        <w:t xml:space="preserve">zeigt </w:t>
      </w:r>
      <w:r w:rsidR="00C9282D" w:rsidRPr="00F72187">
        <w:rPr>
          <w:lang w:val="de-DE"/>
        </w:rPr>
        <w:t xml:space="preserve">Wolfs Praxis der Oberflächenübersetzung vor allem eine </w:t>
      </w:r>
      <w:r w:rsidR="00C9282D">
        <w:rPr>
          <w:lang w:val="de-DE"/>
        </w:rPr>
        <w:t>Ä</w:t>
      </w:r>
      <w:r w:rsidR="00C9282D" w:rsidRPr="00F72187">
        <w:rPr>
          <w:lang w:val="de-DE"/>
        </w:rPr>
        <w:t>sthetik, die das Konzept des authentischen Muttersprachlers bestreite</w:t>
      </w:r>
      <w:r w:rsidR="00C9282D">
        <w:rPr>
          <w:lang w:val="de-DE"/>
        </w:rPr>
        <w:t xml:space="preserve">t und damit verbundene sprachliche Widersprüche und Störstellen </w:t>
      </w:r>
      <w:r w:rsidR="00C9282D" w:rsidRPr="00584311">
        <w:rPr>
          <w:lang w:val="de-DE"/>
        </w:rPr>
        <w:t>bloßlegt.</w:t>
      </w:r>
    </w:p>
    <w:p w14:paraId="223B94D8" w14:textId="73AC1DCC" w:rsidR="004C470A" w:rsidRPr="00287A3E" w:rsidRDefault="00091526" w:rsidP="00CB6A69">
      <w:pPr>
        <w:spacing w:line="480" w:lineRule="auto"/>
        <w:ind w:firstLine="720"/>
        <w:rPr>
          <w:lang w:val="de-DE"/>
        </w:rPr>
      </w:pPr>
      <w:r w:rsidRPr="003C6323">
        <w:rPr>
          <w:lang w:val="de-DE"/>
        </w:rPr>
        <w:t xml:space="preserve">Der erste Text </w:t>
      </w:r>
      <w:r w:rsidR="0079043E" w:rsidRPr="003C6323">
        <w:rPr>
          <w:lang w:val="de-DE"/>
        </w:rPr>
        <w:t>im</w:t>
      </w:r>
      <w:r w:rsidRPr="003C6323">
        <w:rPr>
          <w:lang w:val="de-DE"/>
        </w:rPr>
        <w:t xml:space="preserve"> Zyklus </w:t>
      </w:r>
      <w:r w:rsidR="00F0505F" w:rsidRPr="003C6323">
        <w:rPr>
          <w:lang w:val="de-DE"/>
        </w:rPr>
        <w:t xml:space="preserve">befasst sich mit </w:t>
      </w:r>
      <w:r w:rsidR="00E366B3" w:rsidRPr="003C6323">
        <w:rPr>
          <w:lang w:val="de-DE"/>
        </w:rPr>
        <w:t xml:space="preserve">dem </w:t>
      </w:r>
      <w:r w:rsidR="00F0505F" w:rsidRPr="003C6323">
        <w:rPr>
          <w:lang w:val="de-DE"/>
        </w:rPr>
        <w:t>Buchstabe</w:t>
      </w:r>
      <w:r w:rsidR="00E366B3" w:rsidRPr="003C6323">
        <w:rPr>
          <w:lang w:val="de-DE"/>
        </w:rPr>
        <w:t>n</w:t>
      </w:r>
      <w:r w:rsidR="00F0505F" w:rsidRPr="003C6323">
        <w:rPr>
          <w:lang w:val="de-DE"/>
        </w:rPr>
        <w:t xml:space="preserve"> X, </w:t>
      </w:r>
      <w:r w:rsidR="00E366B3" w:rsidRPr="003C6323">
        <w:rPr>
          <w:lang w:val="de-DE"/>
        </w:rPr>
        <w:t xml:space="preserve">der </w:t>
      </w:r>
      <w:r w:rsidR="00736731" w:rsidRPr="003C6323">
        <w:rPr>
          <w:lang w:val="de-DE"/>
        </w:rPr>
        <w:t>– laut</w:t>
      </w:r>
      <w:r w:rsidR="009648F3" w:rsidRPr="003C6323">
        <w:rPr>
          <w:lang w:val="de-DE"/>
        </w:rPr>
        <w:t xml:space="preserve"> </w:t>
      </w:r>
      <w:r w:rsidR="00736731" w:rsidRPr="003C6323">
        <w:rPr>
          <w:lang w:val="de-DE"/>
        </w:rPr>
        <w:t>der</w:t>
      </w:r>
      <w:r w:rsidR="00252C31" w:rsidRPr="003C6323">
        <w:rPr>
          <w:lang w:val="de-DE"/>
        </w:rPr>
        <w:t xml:space="preserve"> Beamten der </w:t>
      </w:r>
      <w:r w:rsidR="000B098E" w:rsidRPr="003C6323">
        <w:rPr>
          <w:lang w:val="de-DE"/>
        </w:rPr>
        <w:t>US-</w:t>
      </w:r>
      <w:r w:rsidR="00252C31" w:rsidRPr="003C6323">
        <w:rPr>
          <w:lang w:val="de-DE"/>
        </w:rPr>
        <w:t>Einwanderungsbehörde</w:t>
      </w:r>
      <w:r w:rsidR="00736731" w:rsidRPr="003C6323">
        <w:rPr>
          <w:lang w:val="de-DE"/>
        </w:rPr>
        <w:t xml:space="preserve"> – </w:t>
      </w:r>
      <w:r w:rsidR="000B098E" w:rsidRPr="003C6323">
        <w:rPr>
          <w:lang w:val="de-DE"/>
        </w:rPr>
        <w:t xml:space="preserve">eine </w:t>
      </w:r>
      <w:r w:rsidR="009648F3" w:rsidRPr="003C6323">
        <w:rPr>
          <w:lang w:val="de-DE"/>
        </w:rPr>
        <w:t>„</w:t>
      </w:r>
      <w:r w:rsidR="000B098E" w:rsidRPr="003C6323">
        <w:rPr>
          <w:lang w:val="de-DE"/>
        </w:rPr>
        <w:t>vermutete geistige Störung</w:t>
      </w:r>
      <w:r w:rsidR="009648F3" w:rsidRPr="003C6323">
        <w:rPr>
          <w:lang w:val="de-DE"/>
        </w:rPr>
        <w:t>“</w:t>
      </w:r>
      <w:r w:rsidR="000B098E" w:rsidRPr="003C6323">
        <w:rPr>
          <w:lang w:val="de-DE"/>
        </w:rPr>
        <w:t xml:space="preserve"> bezeichnete:</w:t>
      </w:r>
    </w:p>
    <w:p w14:paraId="56509CE1" w14:textId="431E6295" w:rsidR="004C470A" w:rsidRPr="003C6323" w:rsidRDefault="004C470A" w:rsidP="00CB6A69">
      <w:pPr>
        <w:ind w:left="720" w:right="662"/>
        <w:rPr>
          <w:lang w:val="de-DE"/>
        </w:rPr>
      </w:pPr>
      <w:r w:rsidRPr="003C6323">
        <w:rPr>
          <w:lang w:val="de-DE"/>
        </w:rPr>
        <w:t xml:space="preserve">x marks the spot? und ob. wir, überführt allein durchs irre hiersein, auf der stelle, am kopf der steilen treppe, in sechs sekunden ist alles entdeckt: wir sind die stelle selbst. stinkende inseln. in tücher gehüllt, üble see im leib, imbecile, labil, im besten fall bloß durch den wind. Ein flatternder zettel zwischen den zähnen, name, passage, die schatzkarte. selbst ausgegraben, selbst hergetragen. in der </w:t>
      </w:r>
      <w:proofErr w:type="spellStart"/>
      <w:r w:rsidRPr="003C6323">
        <w:rPr>
          <w:lang w:val="de-DE"/>
        </w:rPr>
        <w:t>gepäckstation</w:t>
      </w:r>
      <w:proofErr w:type="spellEnd"/>
      <w:r w:rsidRPr="003C6323">
        <w:rPr>
          <w:lang w:val="de-DE"/>
        </w:rPr>
        <w:t xml:space="preserve">: </w:t>
      </w:r>
      <w:r w:rsidR="001E3008">
        <w:rPr>
          <w:lang w:val="de-DE"/>
        </w:rPr>
        <w:t>‚</w:t>
      </w:r>
      <w:r w:rsidRPr="003C6323">
        <w:rPr>
          <w:lang w:val="de-DE"/>
        </w:rPr>
        <w:t xml:space="preserve">ein </w:t>
      </w:r>
      <w:proofErr w:type="spellStart"/>
      <w:r w:rsidRPr="003C6323">
        <w:rPr>
          <w:lang w:val="de-DE"/>
        </w:rPr>
        <w:t>blick</w:t>
      </w:r>
      <w:proofErr w:type="spellEnd"/>
      <w:r w:rsidRPr="003C6323">
        <w:rPr>
          <w:lang w:val="de-DE"/>
        </w:rPr>
        <w:t xml:space="preserve"> auf die bündel, ich weiß alles. Die knoten verraten den </w:t>
      </w:r>
      <w:proofErr w:type="spellStart"/>
      <w:r w:rsidRPr="003C6323">
        <w:rPr>
          <w:lang w:val="de-DE"/>
        </w:rPr>
        <w:t>knüpfer</w:t>
      </w:r>
      <w:proofErr w:type="spellEnd"/>
      <w:r w:rsidRPr="003C6323">
        <w:rPr>
          <w:lang w:val="de-DE"/>
        </w:rPr>
        <w:t xml:space="preserve">, seine zitternde </w:t>
      </w:r>
      <w:proofErr w:type="spellStart"/>
      <w:r w:rsidRPr="003C6323">
        <w:rPr>
          <w:lang w:val="de-DE"/>
        </w:rPr>
        <w:t>hand</w:t>
      </w:r>
      <w:proofErr w:type="spellEnd"/>
      <w:r w:rsidRPr="003C6323">
        <w:rPr>
          <w:lang w:val="de-DE"/>
        </w:rPr>
        <w:t>.</w:t>
      </w:r>
      <w:r w:rsidR="001E3008">
        <w:rPr>
          <w:lang w:val="de-DE"/>
        </w:rPr>
        <w:t>‘</w:t>
      </w:r>
      <w:r w:rsidR="009B51AA">
        <w:rPr>
          <w:rStyle w:val="FootnoteReference"/>
          <w:lang w:val="de-DE"/>
        </w:rPr>
        <w:footnoteReference w:id="26"/>
      </w:r>
    </w:p>
    <w:p w14:paraId="146E4162" w14:textId="77777777" w:rsidR="004C470A" w:rsidRPr="00287A3E" w:rsidRDefault="004C470A" w:rsidP="00CB6A69">
      <w:pPr>
        <w:rPr>
          <w:lang w:val="de-DE"/>
        </w:rPr>
      </w:pPr>
    </w:p>
    <w:p w14:paraId="45E8DD73" w14:textId="1876A22A" w:rsidR="00B84DD4" w:rsidRDefault="0079265F" w:rsidP="00CB6A69">
      <w:pPr>
        <w:spacing w:line="480" w:lineRule="auto"/>
        <w:rPr>
          <w:lang w:val="de-DE"/>
        </w:rPr>
      </w:pPr>
      <w:r w:rsidRPr="003C6323">
        <w:rPr>
          <w:lang w:val="de-DE"/>
        </w:rPr>
        <w:t xml:space="preserve">Der Zyklus fängt also mit einer Aussage </w:t>
      </w:r>
      <w:r w:rsidR="00736731" w:rsidRPr="003C6323">
        <w:rPr>
          <w:lang w:val="de-DE"/>
        </w:rPr>
        <w:t xml:space="preserve">an, die die </w:t>
      </w:r>
      <w:r w:rsidR="00B61749" w:rsidRPr="003C6323">
        <w:rPr>
          <w:lang w:val="de-DE"/>
        </w:rPr>
        <w:t xml:space="preserve">historische </w:t>
      </w:r>
      <w:r w:rsidR="00736731" w:rsidRPr="003C6323">
        <w:rPr>
          <w:lang w:val="de-DE"/>
        </w:rPr>
        <w:t xml:space="preserve">Wirklichkeit der </w:t>
      </w:r>
      <w:r w:rsidR="00FD28CF" w:rsidRPr="003C6323">
        <w:rPr>
          <w:lang w:val="de-DE"/>
        </w:rPr>
        <w:t>ärztlichen</w:t>
      </w:r>
      <w:r w:rsidR="00736731" w:rsidRPr="003C6323">
        <w:rPr>
          <w:lang w:val="de-DE"/>
        </w:rPr>
        <w:t xml:space="preserve"> Untersuchungen schildert. Sobald die </w:t>
      </w:r>
      <w:r w:rsidR="00FD28CF" w:rsidRPr="003C6323">
        <w:rPr>
          <w:lang w:val="de-DE"/>
        </w:rPr>
        <w:t>Passagiere</w:t>
      </w:r>
      <w:r w:rsidR="00B61749" w:rsidRPr="003C6323">
        <w:rPr>
          <w:lang w:val="de-DE"/>
        </w:rPr>
        <w:t xml:space="preserve"> von den Schiffen</w:t>
      </w:r>
      <w:r w:rsidR="00FD28CF" w:rsidRPr="003C6323">
        <w:rPr>
          <w:lang w:val="de-DE"/>
        </w:rPr>
        <w:t xml:space="preserve"> an Land gingen, wurden sie von Medizinern </w:t>
      </w:r>
      <w:r w:rsidR="00E01110" w:rsidRPr="003C6323">
        <w:rPr>
          <w:lang w:val="de-DE"/>
        </w:rPr>
        <w:t xml:space="preserve">beobachtet, </w:t>
      </w:r>
      <w:r w:rsidR="00B61749" w:rsidRPr="003C6323">
        <w:rPr>
          <w:lang w:val="de-DE"/>
        </w:rPr>
        <w:t xml:space="preserve">die nach bestimmten physiognomischen Merkmalen </w:t>
      </w:r>
      <w:r w:rsidR="001A3FCD" w:rsidRPr="003C6323">
        <w:rPr>
          <w:lang w:val="de-DE"/>
        </w:rPr>
        <w:t xml:space="preserve">suchten, während </w:t>
      </w:r>
      <w:r w:rsidR="001E3008">
        <w:rPr>
          <w:lang w:val="de-DE"/>
        </w:rPr>
        <w:t>die Passagiere</w:t>
      </w:r>
      <w:r w:rsidR="001E3008" w:rsidRPr="003C6323">
        <w:rPr>
          <w:lang w:val="de-DE"/>
        </w:rPr>
        <w:t xml:space="preserve"> </w:t>
      </w:r>
      <w:r w:rsidR="001A3FCD" w:rsidRPr="003C6323">
        <w:rPr>
          <w:lang w:val="de-DE"/>
        </w:rPr>
        <w:t xml:space="preserve">– </w:t>
      </w:r>
      <w:r w:rsidR="00B61749" w:rsidRPr="003C6323">
        <w:rPr>
          <w:lang w:val="de-DE"/>
        </w:rPr>
        <w:t>zum Beispiel</w:t>
      </w:r>
      <w:r w:rsidR="001A3FCD" w:rsidRPr="003C6323">
        <w:rPr>
          <w:lang w:val="de-DE"/>
        </w:rPr>
        <w:t xml:space="preserve"> –</w:t>
      </w:r>
      <w:r w:rsidR="00E01110" w:rsidRPr="003C6323">
        <w:rPr>
          <w:lang w:val="de-DE"/>
        </w:rPr>
        <w:t xml:space="preserve"> die Treppe zur Empfangshalle </w:t>
      </w:r>
      <w:r w:rsidR="00E366B3" w:rsidRPr="003C6323">
        <w:rPr>
          <w:lang w:val="de-DE"/>
        </w:rPr>
        <w:t>emporstiegen</w:t>
      </w:r>
      <w:r w:rsidR="00E01110" w:rsidRPr="003C6323">
        <w:rPr>
          <w:lang w:val="de-DE"/>
        </w:rPr>
        <w:t xml:space="preserve">. Im Gegensatz zu </w:t>
      </w:r>
      <w:r w:rsidR="00B61749" w:rsidRPr="003C6323">
        <w:rPr>
          <w:lang w:val="de-DE"/>
        </w:rPr>
        <w:t xml:space="preserve">den </w:t>
      </w:r>
      <w:r w:rsidR="0056102A">
        <w:rPr>
          <w:lang w:val="de-DE"/>
        </w:rPr>
        <w:t>drastisch</w:t>
      </w:r>
      <w:r w:rsidR="00B61749" w:rsidRPr="003C6323">
        <w:rPr>
          <w:lang w:val="de-DE"/>
        </w:rPr>
        <w:t>en</w:t>
      </w:r>
      <w:r w:rsidR="00E74098" w:rsidRPr="003C6323">
        <w:rPr>
          <w:lang w:val="de-DE"/>
        </w:rPr>
        <w:t xml:space="preserve"> offiziellen</w:t>
      </w:r>
      <w:r w:rsidR="00B61749" w:rsidRPr="003C6323">
        <w:rPr>
          <w:lang w:val="de-DE"/>
        </w:rPr>
        <w:t xml:space="preserve"> Kategorien</w:t>
      </w:r>
      <w:r w:rsidR="001A3FCD" w:rsidRPr="003C6323">
        <w:rPr>
          <w:lang w:val="de-DE"/>
        </w:rPr>
        <w:t>, die psychische und körperliche Sch</w:t>
      </w:r>
      <w:r w:rsidR="00E366B3" w:rsidRPr="003C6323">
        <w:rPr>
          <w:lang w:val="de-DE"/>
        </w:rPr>
        <w:t>ä</w:t>
      </w:r>
      <w:r w:rsidR="001A3FCD" w:rsidRPr="003C6323">
        <w:rPr>
          <w:lang w:val="de-DE"/>
        </w:rPr>
        <w:t>den a</w:t>
      </w:r>
      <w:r w:rsidR="0056102A">
        <w:rPr>
          <w:lang w:val="de-DE"/>
        </w:rPr>
        <w:t>uf</w:t>
      </w:r>
      <w:r w:rsidR="001A3FCD" w:rsidRPr="003C6323">
        <w:rPr>
          <w:lang w:val="de-DE"/>
        </w:rPr>
        <w:t xml:space="preserve">reihen, </w:t>
      </w:r>
      <w:r w:rsidR="00E74098" w:rsidRPr="003C6323">
        <w:rPr>
          <w:lang w:val="de-DE"/>
        </w:rPr>
        <w:t xml:space="preserve">werden </w:t>
      </w:r>
      <w:r w:rsidR="001A3FCD" w:rsidRPr="003C6323">
        <w:rPr>
          <w:lang w:val="de-DE"/>
        </w:rPr>
        <w:t>die Prosagedichte</w:t>
      </w:r>
      <w:r w:rsidR="00E74098" w:rsidRPr="003C6323">
        <w:rPr>
          <w:lang w:val="de-DE"/>
        </w:rPr>
        <w:t xml:space="preserve"> in der Wir-Form</w:t>
      </w:r>
      <w:r w:rsidR="00906942" w:rsidRPr="003C6323">
        <w:rPr>
          <w:lang w:val="de-DE"/>
        </w:rPr>
        <w:t xml:space="preserve"> von einer</w:t>
      </w:r>
      <w:r w:rsidR="00681B55">
        <w:rPr>
          <w:lang w:val="de-DE"/>
        </w:rPr>
        <w:t xml:space="preserve"> entstellten Gruppen</w:t>
      </w:r>
      <w:r w:rsidR="00906942" w:rsidRPr="003C6323">
        <w:rPr>
          <w:lang w:val="de-DE"/>
        </w:rPr>
        <w:t xml:space="preserve">perspektive </w:t>
      </w:r>
      <w:r w:rsidR="00E74098" w:rsidRPr="003C6323">
        <w:rPr>
          <w:lang w:val="de-DE"/>
        </w:rPr>
        <w:t xml:space="preserve">gesprochen und bieten </w:t>
      </w:r>
      <w:r w:rsidR="006E48E6" w:rsidRPr="003C6323">
        <w:rPr>
          <w:lang w:val="de-DE"/>
        </w:rPr>
        <w:t>einen Kommentar, der an einen inneren Monolog erinnert</w:t>
      </w:r>
      <w:r w:rsidR="00906942" w:rsidRPr="003C6323">
        <w:rPr>
          <w:lang w:val="de-DE"/>
        </w:rPr>
        <w:t>.</w:t>
      </w:r>
      <w:r w:rsidR="006E48E6" w:rsidRPr="003C6323">
        <w:rPr>
          <w:lang w:val="de-DE"/>
        </w:rPr>
        <w:t xml:space="preserve"> </w:t>
      </w:r>
      <w:r w:rsidR="00602E22">
        <w:rPr>
          <w:lang w:val="de-DE"/>
        </w:rPr>
        <w:t xml:space="preserve">In einem Gespräch mit dem </w:t>
      </w:r>
      <w:r w:rsidR="00F065FD">
        <w:rPr>
          <w:lang w:val="de-DE"/>
        </w:rPr>
        <w:t>norwegischen</w:t>
      </w:r>
      <w:r w:rsidR="006271EC">
        <w:rPr>
          <w:lang w:val="de-DE"/>
        </w:rPr>
        <w:t>, in Berlin lebenden</w:t>
      </w:r>
      <w:r w:rsidR="00F065FD">
        <w:rPr>
          <w:lang w:val="de-DE"/>
        </w:rPr>
        <w:t xml:space="preserve"> Dichter</w:t>
      </w:r>
      <w:r w:rsidR="006271EC">
        <w:rPr>
          <w:lang w:val="de-DE"/>
        </w:rPr>
        <w:t xml:space="preserve"> und Übersetzer</w:t>
      </w:r>
      <w:r w:rsidR="00F065FD">
        <w:rPr>
          <w:lang w:val="de-DE"/>
        </w:rPr>
        <w:t xml:space="preserve"> Simen Hagerup</w:t>
      </w:r>
      <w:r w:rsidR="00DF39FF">
        <w:rPr>
          <w:lang w:val="de-DE"/>
        </w:rPr>
        <w:t>,</w:t>
      </w:r>
      <w:r w:rsidR="00602E22">
        <w:rPr>
          <w:lang w:val="de-DE"/>
        </w:rPr>
        <w:t xml:space="preserve"> bespricht Wolf</w:t>
      </w:r>
      <w:r w:rsidR="00F065FD">
        <w:rPr>
          <w:lang w:val="de-DE"/>
        </w:rPr>
        <w:t xml:space="preserve"> </w:t>
      </w:r>
      <w:r w:rsidR="002C4035">
        <w:rPr>
          <w:lang w:val="de-DE"/>
        </w:rPr>
        <w:t>explizit</w:t>
      </w:r>
      <w:r w:rsidR="00B84DD4">
        <w:rPr>
          <w:lang w:val="de-DE"/>
        </w:rPr>
        <w:t xml:space="preserve"> die Schwierigkeiten dieser Wir-Form</w:t>
      </w:r>
      <w:r w:rsidR="00F065FD">
        <w:rPr>
          <w:lang w:val="de-DE"/>
        </w:rPr>
        <w:t xml:space="preserve">, </w:t>
      </w:r>
      <w:r w:rsidR="00F065FD">
        <w:rPr>
          <w:lang w:val="de-DE"/>
        </w:rPr>
        <w:lastRenderedPageBreak/>
        <w:t>sowie</w:t>
      </w:r>
      <w:r w:rsidR="002C4035">
        <w:rPr>
          <w:lang w:val="de-DE"/>
        </w:rPr>
        <w:t xml:space="preserve"> </w:t>
      </w:r>
      <w:r w:rsidR="00406933">
        <w:rPr>
          <w:lang w:val="de-DE"/>
        </w:rPr>
        <w:t>das damit verbundene Risiko</w:t>
      </w:r>
      <w:r w:rsidR="009279E8">
        <w:rPr>
          <w:lang w:val="de-DE"/>
        </w:rPr>
        <w:t>, die Leiderfahrungen von anderen in Anspruch zu nehmen</w:t>
      </w:r>
      <w:r w:rsidR="00C161C7">
        <w:rPr>
          <w:lang w:val="de-DE"/>
        </w:rPr>
        <w:t xml:space="preserve">, </w:t>
      </w:r>
      <w:r w:rsidR="00D05B41">
        <w:rPr>
          <w:lang w:val="de-DE"/>
        </w:rPr>
        <w:t>als auch dieselben</w:t>
      </w:r>
      <w:r w:rsidR="00C161C7">
        <w:rPr>
          <w:lang w:val="de-DE"/>
        </w:rPr>
        <w:t xml:space="preserve"> </w:t>
      </w:r>
      <w:r w:rsidR="00EE03B2">
        <w:rPr>
          <w:lang w:val="de-DE"/>
        </w:rPr>
        <w:t>zu zähmen:</w:t>
      </w:r>
    </w:p>
    <w:p w14:paraId="196FED62" w14:textId="0D9CBC36" w:rsidR="00B84DD4" w:rsidRPr="00B84DD4" w:rsidRDefault="00B84DD4" w:rsidP="00CB6A69">
      <w:pPr>
        <w:ind w:left="709" w:right="708"/>
      </w:pPr>
      <w:r>
        <w:t xml:space="preserve">The pronoun question was especially difficult in the </w:t>
      </w:r>
      <w:r>
        <w:rPr>
          <w:rStyle w:val="highlight"/>
        </w:rPr>
        <w:t>Ellis</w:t>
      </w:r>
      <w:r>
        <w:t xml:space="preserve"> Island poems of the ALIEN section, which contain a lot of material from original documents and immigrant testimonies. There is a strong </w:t>
      </w:r>
      <w:r w:rsidR="00331D61">
        <w:rPr>
          <w:lang w:val="de-DE"/>
        </w:rPr>
        <w:t>‚</w:t>
      </w:r>
      <w:proofErr w:type="gramStart"/>
      <w:r>
        <w:t>we</w:t>
      </w:r>
      <w:r w:rsidR="00331D61">
        <w:rPr>
          <w:lang w:val="de-DE"/>
        </w:rPr>
        <w:t>‘</w:t>
      </w:r>
      <w:r>
        <w:t xml:space="preserve"> in</w:t>
      </w:r>
      <w:proofErr w:type="gramEnd"/>
      <w:r>
        <w:t xml:space="preserve"> those poems, and I almost took it out in the end for fear that it could give the poems an </w:t>
      </w:r>
      <w:proofErr w:type="spellStart"/>
      <w:r>
        <w:t>usurpatory</w:t>
      </w:r>
      <w:proofErr w:type="spellEnd"/>
      <w:r>
        <w:t xml:space="preserve"> tone, overwrite the experience of displacement with proper pronoun-domestication. But the truth is, for both the I and the We, that they represent fractured, multiple, traversed-and-traversing, fluid, collaged perspectives, bubbly nodes of experience, between languages, and it is also true that they’ve all lost the </w:t>
      </w:r>
      <w:proofErr w:type="spellStart"/>
      <w:r w:rsidR="00637A76">
        <w:rPr>
          <w:i/>
          <w:iCs/>
        </w:rPr>
        <w:t>i</w:t>
      </w:r>
      <w:proofErr w:type="spellEnd"/>
      <w:r>
        <w:t xml:space="preserve"> in </w:t>
      </w:r>
      <w:r w:rsidRPr="00637A76">
        <w:rPr>
          <w:i/>
          <w:iCs/>
        </w:rPr>
        <w:t>iota</w:t>
      </w:r>
      <w:r>
        <w:t xml:space="preserve">, that they are </w:t>
      </w:r>
      <w:proofErr w:type="spellStart"/>
      <w:r>
        <w:t>ota</w:t>
      </w:r>
      <w:proofErr w:type="spellEnd"/>
      <w:r>
        <w:t>, other.</w:t>
      </w:r>
      <w:r>
        <w:rPr>
          <w:rStyle w:val="FootnoteReference"/>
        </w:rPr>
        <w:footnoteReference w:id="27"/>
      </w:r>
    </w:p>
    <w:p w14:paraId="3A618928" w14:textId="4AD7961A" w:rsidR="009279E8" w:rsidRPr="00287A3E" w:rsidRDefault="009279E8" w:rsidP="00CB6A69">
      <w:pPr>
        <w:rPr>
          <w:lang w:val="en-IE"/>
        </w:rPr>
      </w:pPr>
    </w:p>
    <w:p w14:paraId="647E55B4" w14:textId="07799FD2" w:rsidR="003F2F2B" w:rsidRDefault="00C161C7" w:rsidP="00CB6A69">
      <w:pPr>
        <w:spacing w:line="480" w:lineRule="auto"/>
        <w:rPr>
          <w:lang w:val="de-DE"/>
        </w:rPr>
      </w:pPr>
      <w:r>
        <w:rPr>
          <w:lang w:val="de-DE"/>
        </w:rPr>
        <w:t xml:space="preserve">Wolfs </w:t>
      </w:r>
      <w:r w:rsidR="009279E8">
        <w:rPr>
          <w:lang w:val="de-DE"/>
        </w:rPr>
        <w:t>Behauptung</w:t>
      </w:r>
      <w:r w:rsidR="00DE5657">
        <w:rPr>
          <w:lang w:val="de-DE"/>
        </w:rPr>
        <w:t>, dass</w:t>
      </w:r>
      <w:r w:rsidR="002D720A">
        <w:rPr>
          <w:lang w:val="de-DE"/>
        </w:rPr>
        <w:t xml:space="preserve"> sich</w:t>
      </w:r>
      <w:r w:rsidR="00DE5657">
        <w:rPr>
          <w:lang w:val="de-DE"/>
        </w:rPr>
        <w:t xml:space="preserve"> </w:t>
      </w:r>
      <w:r>
        <w:rPr>
          <w:lang w:val="de-DE"/>
        </w:rPr>
        <w:t>die Ich- und Wir-Perspektiven</w:t>
      </w:r>
      <w:r w:rsidR="00EE03B2">
        <w:rPr>
          <w:lang w:val="de-DE"/>
        </w:rPr>
        <w:t xml:space="preserve"> von</w:t>
      </w:r>
      <w:r>
        <w:rPr>
          <w:lang w:val="de-DE"/>
        </w:rPr>
        <w:t xml:space="preserve"> jeglicher Identitätszuschreibung </w:t>
      </w:r>
      <w:r w:rsidR="00EE03B2">
        <w:rPr>
          <w:lang w:val="de-DE"/>
        </w:rPr>
        <w:t xml:space="preserve">lösen, </w:t>
      </w:r>
      <w:r w:rsidR="004E68D6">
        <w:rPr>
          <w:lang w:val="de-DE"/>
        </w:rPr>
        <w:t>lässt sich</w:t>
      </w:r>
      <w:r>
        <w:rPr>
          <w:lang w:val="de-DE"/>
        </w:rPr>
        <w:t xml:space="preserve"> auch</w:t>
      </w:r>
      <w:r w:rsidR="004E68D6">
        <w:rPr>
          <w:lang w:val="de-DE"/>
        </w:rPr>
        <w:t xml:space="preserve"> im ersten Text erkennen</w:t>
      </w:r>
      <w:r w:rsidR="00EE03B2">
        <w:rPr>
          <w:lang w:val="de-DE"/>
        </w:rPr>
        <w:t xml:space="preserve">, wo </w:t>
      </w:r>
      <w:r w:rsidR="00C77C71">
        <w:rPr>
          <w:lang w:val="de-DE"/>
        </w:rPr>
        <w:t>die Pronomen sich auf keine festen Sprecher beziehen</w:t>
      </w:r>
      <w:r w:rsidR="00651B23">
        <w:rPr>
          <w:lang w:val="de-DE"/>
        </w:rPr>
        <w:t xml:space="preserve"> un</w:t>
      </w:r>
      <w:r w:rsidR="002D720A">
        <w:rPr>
          <w:lang w:val="de-DE"/>
        </w:rPr>
        <w:t>d</w:t>
      </w:r>
      <w:r w:rsidR="00651B23">
        <w:rPr>
          <w:lang w:val="de-DE"/>
        </w:rPr>
        <w:t xml:space="preserve"> dabei</w:t>
      </w:r>
      <w:r w:rsidR="00C77C71">
        <w:rPr>
          <w:lang w:val="de-DE"/>
        </w:rPr>
        <w:t xml:space="preserve"> </w:t>
      </w:r>
      <w:r w:rsidR="002D720A">
        <w:rPr>
          <w:lang w:val="de-DE"/>
        </w:rPr>
        <w:t>einen Zustand des radikalen Andersseins übermittel</w:t>
      </w:r>
      <w:r w:rsidR="00DE078B">
        <w:rPr>
          <w:lang w:val="de-DE"/>
        </w:rPr>
        <w:t>n</w:t>
      </w:r>
      <w:r w:rsidR="002D720A">
        <w:rPr>
          <w:lang w:val="de-DE"/>
        </w:rPr>
        <w:t xml:space="preserve">. </w:t>
      </w:r>
      <w:r w:rsidR="00B84DD4">
        <w:rPr>
          <w:lang w:val="de-DE"/>
        </w:rPr>
        <w:t>D</w:t>
      </w:r>
      <w:r w:rsidR="00B84DD4" w:rsidRPr="003C6323">
        <w:rPr>
          <w:lang w:val="de-DE"/>
        </w:rPr>
        <w:t xml:space="preserve">ie Prosagedichte im </w:t>
      </w:r>
      <w:r w:rsidR="000621B9">
        <w:rPr>
          <w:lang w:val="de-DE"/>
        </w:rPr>
        <w:t>„</w:t>
      </w:r>
      <w:r w:rsidR="002C4035">
        <w:rPr>
          <w:lang w:val="de-DE"/>
        </w:rPr>
        <w:t>a</w:t>
      </w:r>
      <w:r w:rsidR="00B84DD4" w:rsidRPr="000621B9">
        <w:rPr>
          <w:lang w:val="de-DE"/>
        </w:rPr>
        <w:t>liens</w:t>
      </w:r>
      <w:r w:rsidR="000621B9">
        <w:rPr>
          <w:lang w:val="de-DE"/>
        </w:rPr>
        <w:t>“</w:t>
      </w:r>
      <w:r w:rsidR="00B84DD4" w:rsidRPr="003C6323">
        <w:rPr>
          <w:i/>
          <w:iCs/>
          <w:lang w:val="de-DE"/>
        </w:rPr>
        <w:t xml:space="preserve"> </w:t>
      </w:r>
      <w:r w:rsidR="00B84DD4" w:rsidRPr="003C6323">
        <w:rPr>
          <w:lang w:val="de-DE"/>
        </w:rPr>
        <w:t>Zyklus</w:t>
      </w:r>
      <w:r w:rsidR="00B84DD4">
        <w:rPr>
          <w:lang w:val="de-DE"/>
        </w:rPr>
        <w:t xml:space="preserve"> sind daher</w:t>
      </w:r>
      <w:r w:rsidR="00B84DD4" w:rsidRPr="003C6323">
        <w:rPr>
          <w:lang w:val="de-DE"/>
        </w:rPr>
        <w:t xml:space="preserve"> als Textfelder zu lesen</w:t>
      </w:r>
      <w:r w:rsidR="00B84DD4">
        <w:rPr>
          <w:lang w:val="de-DE"/>
        </w:rPr>
        <w:t xml:space="preserve">, wie </w:t>
      </w:r>
      <w:r w:rsidR="000355B1" w:rsidRPr="003C6323">
        <w:rPr>
          <w:lang w:val="de-DE"/>
        </w:rPr>
        <w:t>Anastasia Telaak betont</w:t>
      </w:r>
      <w:r w:rsidR="00A60A42" w:rsidRPr="003C6323">
        <w:rPr>
          <w:lang w:val="de-DE"/>
        </w:rPr>
        <w:t>,</w:t>
      </w:r>
      <w:r w:rsidR="000355B1" w:rsidRPr="003C6323">
        <w:rPr>
          <w:lang w:val="de-DE"/>
        </w:rPr>
        <w:t xml:space="preserve"> die</w:t>
      </w:r>
      <w:r w:rsidR="00A60A42" w:rsidRPr="003C6323">
        <w:rPr>
          <w:lang w:val="de-DE"/>
        </w:rPr>
        <w:t xml:space="preserve"> – </w:t>
      </w:r>
      <w:r w:rsidR="000355B1" w:rsidRPr="003C6323">
        <w:rPr>
          <w:lang w:val="de-DE"/>
        </w:rPr>
        <w:t xml:space="preserve">anders als die Checklisten der </w:t>
      </w:r>
      <w:r w:rsidR="00A60A42" w:rsidRPr="003C6323">
        <w:rPr>
          <w:lang w:val="de-DE"/>
        </w:rPr>
        <w:t>Einwanderungsbehörde – nicht linear oder hierarchisch gegliedert</w:t>
      </w:r>
      <w:r w:rsidR="00B84DD4">
        <w:rPr>
          <w:lang w:val="de-DE"/>
        </w:rPr>
        <w:t xml:space="preserve"> sind</w:t>
      </w:r>
      <w:r w:rsidR="00A60A42" w:rsidRPr="003C6323">
        <w:rPr>
          <w:lang w:val="de-DE"/>
        </w:rPr>
        <w:t>.</w:t>
      </w:r>
      <w:r w:rsidR="00A60A42" w:rsidRPr="003C6323">
        <w:rPr>
          <w:rStyle w:val="FootnoteReference"/>
        </w:rPr>
        <w:footnoteReference w:id="28"/>
      </w:r>
      <w:r w:rsidR="00A60A42" w:rsidRPr="003C6323">
        <w:rPr>
          <w:lang w:val="de-DE"/>
        </w:rPr>
        <w:t xml:space="preserve"> </w:t>
      </w:r>
      <w:r w:rsidR="00616410">
        <w:rPr>
          <w:lang w:val="de-DE"/>
        </w:rPr>
        <w:t xml:space="preserve">Telaak </w:t>
      </w:r>
      <w:r w:rsidR="00D25645">
        <w:rPr>
          <w:lang w:val="de-DE"/>
        </w:rPr>
        <w:t xml:space="preserve">erkennt ein emanzipatorisch-subversives Potential in den Gedichten, das </w:t>
      </w:r>
      <w:r w:rsidR="00BA4309">
        <w:rPr>
          <w:lang w:val="de-DE"/>
        </w:rPr>
        <w:t>sie mit poststrukturalistischen Konzepten der Grenze</w:t>
      </w:r>
      <w:r w:rsidR="00E727EE">
        <w:rPr>
          <w:lang w:val="de-DE"/>
        </w:rPr>
        <w:t xml:space="preserve"> als „graue Zone“ oder „Raum kontinuierlicher Bewegung</w:t>
      </w:r>
      <w:r w:rsidR="00C77C71">
        <w:rPr>
          <w:lang w:val="de-DE"/>
        </w:rPr>
        <w:t xml:space="preserve"> und Begegnung</w:t>
      </w:r>
      <w:r w:rsidR="00E727EE">
        <w:rPr>
          <w:lang w:val="de-DE"/>
        </w:rPr>
        <w:t>“</w:t>
      </w:r>
      <w:r w:rsidR="00BA4309">
        <w:rPr>
          <w:lang w:val="de-DE"/>
        </w:rPr>
        <w:t xml:space="preserve"> in Verbindung bringt</w:t>
      </w:r>
      <w:r w:rsidR="00E727EE">
        <w:rPr>
          <w:lang w:val="de-DE"/>
        </w:rPr>
        <w:t>.</w:t>
      </w:r>
      <w:r w:rsidR="00BA4309">
        <w:rPr>
          <w:rStyle w:val="FootnoteReference"/>
          <w:lang w:val="de-DE"/>
        </w:rPr>
        <w:footnoteReference w:id="29"/>
      </w:r>
      <w:r w:rsidR="00C77C71">
        <w:rPr>
          <w:lang w:val="de-DE"/>
        </w:rPr>
        <w:t xml:space="preserve"> In diesem Fall hebt das Gedicht </w:t>
      </w:r>
      <w:r w:rsidR="00976B05" w:rsidRPr="003C6323">
        <w:rPr>
          <w:lang w:val="de-DE"/>
        </w:rPr>
        <w:t xml:space="preserve">die Willkürlichkeit </w:t>
      </w:r>
      <w:r w:rsidR="00FB753F" w:rsidRPr="003C6323">
        <w:rPr>
          <w:lang w:val="de-DE"/>
        </w:rPr>
        <w:t xml:space="preserve">der </w:t>
      </w:r>
      <w:r w:rsidR="00A35BAC">
        <w:rPr>
          <w:lang w:val="de-DE"/>
        </w:rPr>
        <w:t>Aufnahmen in die USA</w:t>
      </w:r>
      <w:r w:rsidR="00A35BAC" w:rsidRPr="003C6323">
        <w:rPr>
          <w:lang w:val="de-DE"/>
        </w:rPr>
        <w:t xml:space="preserve"> </w:t>
      </w:r>
      <w:r w:rsidR="00A9605E" w:rsidRPr="003C6323">
        <w:rPr>
          <w:lang w:val="de-DE"/>
        </w:rPr>
        <w:t>hervor</w:t>
      </w:r>
      <w:r w:rsidR="00FB753F" w:rsidRPr="003C6323">
        <w:rPr>
          <w:lang w:val="de-DE"/>
        </w:rPr>
        <w:t xml:space="preserve">, indem </w:t>
      </w:r>
      <w:r w:rsidR="00C77C71">
        <w:rPr>
          <w:lang w:val="de-DE"/>
        </w:rPr>
        <w:t>es</w:t>
      </w:r>
      <w:r w:rsidR="00FB753F" w:rsidRPr="00287A3E">
        <w:rPr>
          <w:lang w:val="de-DE"/>
        </w:rPr>
        <w:t xml:space="preserve"> </w:t>
      </w:r>
      <w:r w:rsidR="00E01068" w:rsidRPr="00287A3E">
        <w:rPr>
          <w:lang w:val="de-DE"/>
        </w:rPr>
        <w:t xml:space="preserve">das körperliche Elend der </w:t>
      </w:r>
      <w:r w:rsidR="00E01068" w:rsidRPr="003C6323">
        <w:rPr>
          <w:lang w:val="de-DE"/>
        </w:rPr>
        <w:t>Reise und die</w:t>
      </w:r>
      <w:r w:rsidR="00E94E39" w:rsidRPr="003C6323">
        <w:rPr>
          <w:lang w:val="de-DE"/>
        </w:rPr>
        <w:t xml:space="preserve"> anschließenden</w:t>
      </w:r>
      <w:r w:rsidR="00E01068" w:rsidRPr="003C6323">
        <w:rPr>
          <w:lang w:val="de-DE"/>
        </w:rPr>
        <w:t xml:space="preserve"> </w:t>
      </w:r>
      <w:r w:rsidR="009F7206" w:rsidRPr="003C6323">
        <w:rPr>
          <w:lang w:val="de-DE"/>
        </w:rPr>
        <w:t>Schnelld</w:t>
      </w:r>
      <w:r w:rsidR="00E94E39" w:rsidRPr="003C6323">
        <w:rPr>
          <w:lang w:val="de-DE"/>
        </w:rPr>
        <w:t>iagnosen in den Vordergrund rück</w:t>
      </w:r>
      <w:r w:rsidR="00C77C71">
        <w:rPr>
          <w:lang w:val="de-DE"/>
        </w:rPr>
        <w:t>t</w:t>
      </w:r>
      <w:r w:rsidR="00E94E39" w:rsidRPr="003C6323">
        <w:rPr>
          <w:lang w:val="de-DE"/>
        </w:rPr>
        <w:t xml:space="preserve">. </w:t>
      </w:r>
      <w:r w:rsidR="009F7206" w:rsidRPr="003C6323">
        <w:rPr>
          <w:lang w:val="de-DE"/>
        </w:rPr>
        <w:t>Die englischsprachige Frage,</w:t>
      </w:r>
      <w:r w:rsidR="00E01068" w:rsidRPr="003C6323">
        <w:rPr>
          <w:lang w:val="de-DE"/>
        </w:rPr>
        <w:t xml:space="preserve"> </w:t>
      </w:r>
      <w:r w:rsidR="00F7654E" w:rsidRPr="003C6323">
        <w:rPr>
          <w:lang w:val="de-DE"/>
        </w:rPr>
        <w:t>mit</w:t>
      </w:r>
      <w:r w:rsidR="00997A4B">
        <w:rPr>
          <w:lang w:val="de-DE"/>
        </w:rPr>
        <w:t xml:space="preserve"> der</w:t>
      </w:r>
      <w:r w:rsidR="00F7654E" w:rsidRPr="003C6323">
        <w:rPr>
          <w:lang w:val="de-DE"/>
        </w:rPr>
        <w:t xml:space="preserve"> der Text beginnt</w:t>
      </w:r>
      <w:r w:rsidR="00114A71" w:rsidRPr="003C6323">
        <w:rPr>
          <w:lang w:val="de-DE"/>
        </w:rPr>
        <w:t xml:space="preserve">, </w:t>
      </w:r>
      <w:r w:rsidR="00E94E39" w:rsidRPr="003C6323">
        <w:rPr>
          <w:lang w:val="de-DE"/>
        </w:rPr>
        <w:t>lenk</w:t>
      </w:r>
      <w:r w:rsidR="00114A71" w:rsidRPr="003C6323">
        <w:rPr>
          <w:lang w:val="de-DE"/>
        </w:rPr>
        <w:t>t die Aufmerksamkeit der Leser</w:t>
      </w:r>
      <w:r w:rsidR="00997A4B">
        <w:rPr>
          <w:lang w:val="de-DE"/>
        </w:rPr>
        <w:t>Innen</w:t>
      </w:r>
      <w:r w:rsidR="00114A71" w:rsidRPr="003C6323">
        <w:rPr>
          <w:lang w:val="de-DE"/>
        </w:rPr>
        <w:t xml:space="preserve"> </w:t>
      </w:r>
      <w:r w:rsidR="00E673AB" w:rsidRPr="003C6323">
        <w:rPr>
          <w:lang w:val="de-DE"/>
        </w:rPr>
        <w:t>dar</w:t>
      </w:r>
      <w:r w:rsidR="00AD6E24" w:rsidRPr="003C6323">
        <w:rPr>
          <w:lang w:val="de-DE"/>
        </w:rPr>
        <w:t xml:space="preserve">auf, dass </w:t>
      </w:r>
      <w:r w:rsidR="00E673AB" w:rsidRPr="003C6323">
        <w:rPr>
          <w:lang w:val="de-DE"/>
        </w:rPr>
        <w:t xml:space="preserve">der Migrantenkörper </w:t>
      </w:r>
      <w:r w:rsidR="00520FD2" w:rsidRPr="003C6323">
        <w:rPr>
          <w:lang w:val="de-DE"/>
        </w:rPr>
        <w:t>zum</w:t>
      </w:r>
      <w:r w:rsidR="00101779" w:rsidRPr="003C6323">
        <w:rPr>
          <w:lang w:val="de-DE"/>
        </w:rPr>
        <w:t xml:space="preserve"> bloße</w:t>
      </w:r>
      <w:r w:rsidR="00520FD2" w:rsidRPr="003C6323">
        <w:rPr>
          <w:lang w:val="de-DE"/>
        </w:rPr>
        <w:t>n</w:t>
      </w:r>
      <w:r w:rsidR="00101779" w:rsidRPr="003C6323">
        <w:rPr>
          <w:lang w:val="de-DE"/>
        </w:rPr>
        <w:t xml:space="preserve"> Ort des Verbotes und des Exils wird. </w:t>
      </w:r>
      <w:r w:rsidR="00F224EB">
        <w:rPr>
          <w:lang w:val="de-DE"/>
        </w:rPr>
        <w:t>Laut Telaak</w:t>
      </w:r>
      <w:r w:rsidR="00A30FB9">
        <w:rPr>
          <w:lang w:val="de-DE"/>
        </w:rPr>
        <w:t xml:space="preserve"> bilde der Buchstabe X</w:t>
      </w:r>
      <w:r w:rsidR="00F224EB">
        <w:rPr>
          <w:lang w:val="de-DE"/>
        </w:rPr>
        <w:t xml:space="preserve"> </w:t>
      </w:r>
      <w:r w:rsidR="00A30FB9">
        <w:rPr>
          <w:lang w:val="de-DE"/>
        </w:rPr>
        <w:t>eine signifikante Ausnahme in der alphabetisch geordnete</w:t>
      </w:r>
      <w:r w:rsidR="00DE078B">
        <w:rPr>
          <w:lang w:val="de-DE"/>
        </w:rPr>
        <w:t>n</w:t>
      </w:r>
      <w:r w:rsidR="00A30FB9">
        <w:rPr>
          <w:lang w:val="de-DE"/>
        </w:rPr>
        <w:t xml:space="preserve"> Liste, die de</w:t>
      </w:r>
      <w:r w:rsidR="00A03F10">
        <w:rPr>
          <w:lang w:val="de-DE"/>
        </w:rPr>
        <w:t>n</w:t>
      </w:r>
      <w:r w:rsidR="00A30FB9">
        <w:rPr>
          <w:lang w:val="de-DE"/>
        </w:rPr>
        <w:t xml:space="preserve"> besondere</w:t>
      </w:r>
      <w:r w:rsidR="00A03F10">
        <w:rPr>
          <w:lang w:val="de-DE"/>
        </w:rPr>
        <w:t>n</w:t>
      </w:r>
      <w:r w:rsidR="00A30FB9">
        <w:rPr>
          <w:lang w:val="de-DE"/>
        </w:rPr>
        <w:t xml:space="preserve"> Stellenwert psychopathologische</w:t>
      </w:r>
      <w:r w:rsidR="00A03F10">
        <w:rPr>
          <w:lang w:val="de-DE"/>
        </w:rPr>
        <w:t>r</w:t>
      </w:r>
      <w:r w:rsidR="00A30FB9">
        <w:rPr>
          <w:lang w:val="de-DE"/>
        </w:rPr>
        <w:t xml:space="preserve"> </w:t>
      </w:r>
      <w:r w:rsidR="00A30FB9">
        <w:rPr>
          <w:lang w:val="de-DE"/>
        </w:rPr>
        <w:lastRenderedPageBreak/>
        <w:t xml:space="preserve">Phänomene in der modernen Einwanderungspolitik </w:t>
      </w:r>
      <w:r w:rsidR="00651B23">
        <w:rPr>
          <w:lang w:val="de-DE"/>
        </w:rPr>
        <w:t>bestätigt.</w:t>
      </w:r>
      <w:r w:rsidR="002E2AB8">
        <w:rPr>
          <w:rStyle w:val="FootnoteReference"/>
          <w:lang w:val="de-DE"/>
        </w:rPr>
        <w:footnoteReference w:id="30"/>
      </w:r>
      <w:r w:rsidR="00651B23">
        <w:rPr>
          <w:lang w:val="de-DE"/>
        </w:rPr>
        <w:t xml:space="preserve"> </w:t>
      </w:r>
      <w:r w:rsidR="00101779" w:rsidRPr="003C6323">
        <w:rPr>
          <w:lang w:val="de-DE"/>
        </w:rPr>
        <w:t xml:space="preserve">Eine Reihe </w:t>
      </w:r>
      <w:r w:rsidR="000434D8" w:rsidRPr="003C6323">
        <w:rPr>
          <w:lang w:val="de-DE"/>
        </w:rPr>
        <w:t xml:space="preserve">umgangssprachlicher </w:t>
      </w:r>
      <w:r w:rsidR="009F7206" w:rsidRPr="003C6323">
        <w:rPr>
          <w:lang w:val="de-DE"/>
        </w:rPr>
        <w:t>Formulierungen</w:t>
      </w:r>
      <w:r w:rsidR="000434D8" w:rsidRPr="003C6323">
        <w:rPr>
          <w:lang w:val="de-DE"/>
        </w:rPr>
        <w:t xml:space="preserve"> – </w:t>
      </w:r>
      <w:r w:rsidR="00E94E39" w:rsidRPr="003C6323">
        <w:rPr>
          <w:lang w:val="de-DE"/>
        </w:rPr>
        <w:t>„imbecile, labil, im besten fall bloß durch den wind“</w:t>
      </w:r>
      <w:r w:rsidR="000434D8" w:rsidRPr="003C6323">
        <w:rPr>
          <w:lang w:val="de-DE"/>
        </w:rPr>
        <w:t xml:space="preserve"> – </w:t>
      </w:r>
      <w:r w:rsidR="009F7206" w:rsidRPr="003C6323">
        <w:rPr>
          <w:lang w:val="de-DE"/>
        </w:rPr>
        <w:t xml:space="preserve">betont die gleichgültige </w:t>
      </w:r>
      <w:r w:rsidR="000434D8" w:rsidRPr="003C6323">
        <w:rPr>
          <w:lang w:val="de-DE"/>
        </w:rPr>
        <w:t>Stigmatis</w:t>
      </w:r>
      <w:r w:rsidR="0021100B" w:rsidRPr="003C6323">
        <w:rPr>
          <w:lang w:val="de-DE"/>
        </w:rPr>
        <w:t>i</w:t>
      </w:r>
      <w:r w:rsidR="000434D8" w:rsidRPr="003C6323">
        <w:rPr>
          <w:lang w:val="de-DE"/>
        </w:rPr>
        <w:t xml:space="preserve">erung </w:t>
      </w:r>
      <w:r w:rsidR="009F7206" w:rsidRPr="003C6323">
        <w:rPr>
          <w:lang w:val="de-DE"/>
        </w:rPr>
        <w:t xml:space="preserve">von Menschen, die </w:t>
      </w:r>
      <w:r w:rsidR="005561C8" w:rsidRPr="003C6323">
        <w:rPr>
          <w:lang w:val="de-DE"/>
        </w:rPr>
        <w:t xml:space="preserve">gerade </w:t>
      </w:r>
      <w:r w:rsidR="00E548F6" w:rsidRPr="003C6323">
        <w:rPr>
          <w:lang w:val="de-DE"/>
        </w:rPr>
        <w:t xml:space="preserve">eine </w:t>
      </w:r>
      <w:r w:rsidR="009F7206" w:rsidRPr="003C6323">
        <w:rPr>
          <w:lang w:val="de-DE"/>
        </w:rPr>
        <w:t>strapaziös</w:t>
      </w:r>
      <w:r w:rsidR="00E33679" w:rsidRPr="003C6323">
        <w:rPr>
          <w:lang w:val="de-DE"/>
        </w:rPr>
        <w:t>e</w:t>
      </w:r>
      <w:r w:rsidR="00E548F6" w:rsidRPr="003C6323">
        <w:rPr>
          <w:lang w:val="de-DE"/>
        </w:rPr>
        <w:t>,</w:t>
      </w:r>
      <w:r w:rsidR="00E33679" w:rsidRPr="003C6323">
        <w:rPr>
          <w:lang w:val="de-DE"/>
        </w:rPr>
        <w:t xml:space="preserve"> transatlantische Reise hinter sich ha</w:t>
      </w:r>
      <w:r w:rsidR="00D86D19" w:rsidRPr="003C6323">
        <w:rPr>
          <w:lang w:val="de-DE"/>
        </w:rPr>
        <w:t>tt</w:t>
      </w:r>
      <w:r w:rsidR="00E33679" w:rsidRPr="003C6323">
        <w:rPr>
          <w:lang w:val="de-DE"/>
        </w:rPr>
        <w:t xml:space="preserve">en. </w:t>
      </w:r>
      <w:r w:rsidR="009F7206" w:rsidRPr="003C6323">
        <w:rPr>
          <w:lang w:val="de-DE"/>
        </w:rPr>
        <w:t xml:space="preserve">Diese </w:t>
      </w:r>
      <w:r w:rsidR="003F2F2B" w:rsidRPr="003C6323">
        <w:rPr>
          <w:lang w:val="de-DE"/>
        </w:rPr>
        <w:t>multiperspektivisch</w:t>
      </w:r>
      <w:r w:rsidR="009F7206" w:rsidRPr="003C6323">
        <w:rPr>
          <w:lang w:val="de-DE"/>
        </w:rPr>
        <w:t>e</w:t>
      </w:r>
      <w:r w:rsidR="00015AFF" w:rsidRPr="003C6323">
        <w:rPr>
          <w:lang w:val="de-DE"/>
        </w:rPr>
        <w:t>n</w:t>
      </w:r>
      <w:r w:rsidR="003F2F2B" w:rsidRPr="003C6323">
        <w:rPr>
          <w:lang w:val="de-DE"/>
        </w:rPr>
        <w:t xml:space="preserve"> </w:t>
      </w:r>
      <w:r w:rsidR="00E33679" w:rsidRPr="003C6323">
        <w:rPr>
          <w:lang w:val="de-DE"/>
        </w:rPr>
        <w:t>Sprech</w:t>
      </w:r>
      <w:r w:rsidR="00015AFF" w:rsidRPr="003C6323">
        <w:rPr>
          <w:lang w:val="de-DE"/>
        </w:rPr>
        <w:t>a</w:t>
      </w:r>
      <w:r w:rsidR="00E33679" w:rsidRPr="003C6323">
        <w:rPr>
          <w:lang w:val="de-DE"/>
        </w:rPr>
        <w:t xml:space="preserve">kte </w:t>
      </w:r>
      <w:r w:rsidR="00015AFF" w:rsidRPr="003C6323">
        <w:rPr>
          <w:lang w:val="de-DE"/>
        </w:rPr>
        <w:t xml:space="preserve">verflechten Fragmente </w:t>
      </w:r>
      <w:r w:rsidR="00015AFF" w:rsidRPr="00ED4170">
        <w:rPr>
          <w:lang w:val="de-DE"/>
        </w:rPr>
        <w:t xml:space="preserve">von Dialogen </w:t>
      </w:r>
      <w:r w:rsidR="005B5FF5" w:rsidRPr="00ED4170">
        <w:rPr>
          <w:lang w:val="de-DE"/>
        </w:rPr>
        <w:t>und englischsprachige Redewendungen, die</w:t>
      </w:r>
      <w:r w:rsidR="00BC2648" w:rsidRPr="00ED4170">
        <w:rPr>
          <w:lang w:val="de-DE"/>
        </w:rPr>
        <w:t xml:space="preserve"> </w:t>
      </w:r>
      <w:r w:rsidR="005B5FF5" w:rsidRPr="00ED4170">
        <w:rPr>
          <w:lang w:val="de-DE"/>
        </w:rPr>
        <w:t xml:space="preserve">subjektive </w:t>
      </w:r>
      <w:r w:rsidR="00BC2648" w:rsidRPr="00ED4170">
        <w:rPr>
          <w:lang w:val="de-DE"/>
        </w:rPr>
        <w:t>Gegenbilder zu den mangelhaften Sammelkategorien der offiziellen Checkliste anbieten.</w:t>
      </w:r>
    </w:p>
    <w:p w14:paraId="1DD02F7A" w14:textId="56BA110B" w:rsidR="00ED4170" w:rsidRPr="00ED4170" w:rsidRDefault="00ED4170" w:rsidP="00CB6A69">
      <w:pPr>
        <w:rPr>
          <w:lang w:val="de-DE"/>
        </w:rPr>
      </w:pPr>
    </w:p>
    <w:p w14:paraId="7206A878" w14:textId="7F87A672" w:rsidR="00087DE1" w:rsidRDefault="00ED4170" w:rsidP="00CB6A69">
      <w:pPr>
        <w:rPr>
          <w:lang w:val="de-DE"/>
        </w:rPr>
      </w:pPr>
      <w:r w:rsidRPr="00ED4170">
        <w:rPr>
          <w:lang w:val="de-DE"/>
        </w:rPr>
        <w:t xml:space="preserve">3. </w:t>
      </w:r>
      <w:r w:rsidR="00F56A29">
        <w:rPr>
          <w:lang w:val="de-DE"/>
        </w:rPr>
        <w:t>Die Kehrseite des</w:t>
      </w:r>
      <w:r w:rsidRPr="00ED4170">
        <w:rPr>
          <w:lang w:val="de-DE"/>
        </w:rPr>
        <w:t xml:space="preserve"> </w:t>
      </w:r>
      <w:r w:rsidR="002C4035">
        <w:rPr>
          <w:lang w:val="de-DE"/>
        </w:rPr>
        <w:t>a</w:t>
      </w:r>
      <w:r w:rsidR="000B09CE">
        <w:rPr>
          <w:lang w:val="de-DE"/>
        </w:rPr>
        <w:t>meri</w:t>
      </w:r>
      <w:r w:rsidR="002C4035">
        <w:rPr>
          <w:lang w:val="de-DE"/>
        </w:rPr>
        <w:t>kanischen Trau</w:t>
      </w:r>
      <w:r w:rsidR="000B09CE">
        <w:rPr>
          <w:lang w:val="de-DE"/>
        </w:rPr>
        <w:t>m</w:t>
      </w:r>
      <w:r w:rsidR="002C4035">
        <w:rPr>
          <w:lang w:val="de-DE"/>
        </w:rPr>
        <w:t>s</w:t>
      </w:r>
    </w:p>
    <w:p w14:paraId="120951C9" w14:textId="77777777" w:rsidR="00E15D21" w:rsidRPr="00ED4170" w:rsidRDefault="00E15D21" w:rsidP="00CB6A69">
      <w:pPr>
        <w:rPr>
          <w:lang w:val="de-DE"/>
        </w:rPr>
      </w:pPr>
    </w:p>
    <w:p w14:paraId="3F9A9BD5" w14:textId="77777777" w:rsidR="00ED4170" w:rsidRPr="00ED4170" w:rsidRDefault="00ED4170" w:rsidP="00CB6A69">
      <w:pPr>
        <w:rPr>
          <w:lang w:val="de-DE"/>
        </w:rPr>
      </w:pPr>
    </w:p>
    <w:p w14:paraId="1FE1734E" w14:textId="11DE74E4" w:rsidR="00C36BA6" w:rsidRPr="004C5BBF" w:rsidRDefault="00C36BA6" w:rsidP="00CB6A69">
      <w:pPr>
        <w:spacing w:line="480" w:lineRule="auto"/>
        <w:rPr>
          <w:lang w:val="de-DE"/>
        </w:rPr>
      </w:pPr>
      <w:r w:rsidRPr="00ED4170">
        <w:rPr>
          <w:lang w:val="de-DE"/>
        </w:rPr>
        <w:t>Eine weitere Kategorie auf der Checkliste, nämlich das Wort „</w:t>
      </w:r>
      <w:proofErr w:type="spellStart"/>
      <w:r w:rsidRPr="00ED4170">
        <w:rPr>
          <w:lang w:val="de-DE"/>
        </w:rPr>
        <w:t>gesicht</w:t>
      </w:r>
      <w:proofErr w:type="spellEnd"/>
      <w:r w:rsidRPr="00ED4170">
        <w:rPr>
          <w:lang w:val="de-DE"/>
        </w:rPr>
        <w:t>“, bildet den Ausgangspunkt für eine lyrische</w:t>
      </w:r>
      <w:r>
        <w:rPr>
          <w:lang w:val="de-DE"/>
        </w:rPr>
        <w:t xml:space="preserve"> </w:t>
      </w:r>
      <w:r w:rsidR="00202498">
        <w:rPr>
          <w:lang w:val="de-DE"/>
        </w:rPr>
        <w:t xml:space="preserve">Auseinandersetzung mit </w:t>
      </w:r>
      <w:r w:rsidR="004C5BBF">
        <w:rPr>
          <w:lang w:val="de-DE"/>
        </w:rPr>
        <w:t xml:space="preserve">der </w:t>
      </w:r>
      <w:r w:rsidR="00681B55">
        <w:rPr>
          <w:lang w:val="de-DE"/>
        </w:rPr>
        <w:t>stark</w:t>
      </w:r>
      <w:r w:rsidR="004C5BBF">
        <w:rPr>
          <w:lang w:val="de-DE"/>
        </w:rPr>
        <w:t xml:space="preserve">en Diskrepanz zwischen der unmenschlichen Behandlung der Auswanderer und den </w:t>
      </w:r>
      <w:r>
        <w:rPr>
          <w:lang w:val="de-DE"/>
        </w:rPr>
        <w:t>leere</w:t>
      </w:r>
      <w:r w:rsidR="004C5BBF">
        <w:rPr>
          <w:lang w:val="de-DE"/>
        </w:rPr>
        <w:t>n</w:t>
      </w:r>
      <w:r>
        <w:rPr>
          <w:lang w:val="de-DE"/>
        </w:rPr>
        <w:t xml:space="preserve"> Versprechungen </w:t>
      </w:r>
      <w:r w:rsidR="004C5BBF">
        <w:rPr>
          <w:lang w:val="de-DE"/>
        </w:rPr>
        <w:t xml:space="preserve">des amerikanischen Traums. Als </w:t>
      </w:r>
      <w:r w:rsidR="00A6777D">
        <w:rPr>
          <w:lang w:val="de-DE"/>
        </w:rPr>
        <w:t xml:space="preserve">der </w:t>
      </w:r>
      <w:r w:rsidR="004C5BBF">
        <w:rPr>
          <w:lang w:val="de-DE"/>
        </w:rPr>
        <w:t xml:space="preserve">Teil des </w:t>
      </w:r>
      <w:r w:rsidR="00A6777D">
        <w:rPr>
          <w:lang w:val="de-DE"/>
        </w:rPr>
        <w:t>m</w:t>
      </w:r>
      <w:r w:rsidR="004C5BBF">
        <w:rPr>
          <w:lang w:val="de-DE"/>
        </w:rPr>
        <w:t>ensch</w:t>
      </w:r>
      <w:r w:rsidR="00A6777D">
        <w:rPr>
          <w:lang w:val="de-DE"/>
        </w:rPr>
        <w:t>lichen K</w:t>
      </w:r>
      <w:r w:rsidR="004C5BBF">
        <w:rPr>
          <w:lang w:val="de-DE"/>
        </w:rPr>
        <w:t>örpers</w:t>
      </w:r>
      <w:r w:rsidR="00A6777D">
        <w:rPr>
          <w:lang w:val="de-DE"/>
        </w:rPr>
        <w:t xml:space="preserve">, der mit einzigartigen Identitätsmerkmalen verbunden wird, bildet das Gesicht </w:t>
      </w:r>
      <w:r w:rsidR="00FA4160">
        <w:rPr>
          <w:lang w:val="de-DE"/>
        </w:rPr>
        <w:t xml:space="preserve">üblicherweise </w:t>
      </w:r>
      <w:r w:rsidR="00F56A29">
        <w:rPr>
          <w:lang w:val="de-DE"/>
        </w:rPr>
        <w:t xml:space="preserve">ein Symbol der Menschlichkeit und des Individuums. Im Gegensatz bietet Wolfs Gedicht </w:t>
      </w:r>
      <w:r w:rsidR="00FA054C">
        <w:rPr>
          <w:lang w:val="de-DE"/>
        </w:rPr>
        <w:t xml:space="preserve">einen pointierten Kommentar zu den </w:t>
      </w:r>
      <w:r w:rsidR="007D7DC8">
        <w:rPr>
          <w:lang w:val="de-DE"/>
        </w:rPr>
        <w:t>unmenschlichen</w:t>
      </w:r>
      <w:r w:rsidR="00FA054C">
        <w:rPr>
          <w:lang w:val="de-DE"/>
        </w:rPr>
        <w:t xml:space="preserve"> Bedingungen</w:t>
      </w:r>
      <w:r w:rsidR="007D7DC8">
        <w:rPr>
          <w:lang w:val="de-DE"/>
        </w:rPr>
        <w:t xml:space="preserve"> </w:t>
      </w:r>
      <w:r w:rsidR="00FA054C">
        <w:rPr>
          <w:lang w:val="de-DE"/>
        </w:rPr>
        <w:t>der Massenauswanderung:</w:t>
      </w:r>
    </w:p>
    <w:p w14:paraId="5C5034F2" w14:textId="5B272B83" w:rsidR="00C36BA6" w:rsidRPr="00313B99" w:rsidRDefault="00C36BA6" w:rsidP="00CB6A69">
      <w:pPr>
        <w:ind w:left="720" w:right="662"/>
        <w:rPr>
          <w:lang w:val="de-DE"/>
        </w:rPr>
      </w:pPr>
      <w:r w:rsidRPr="009B51AA">
        <w:rPr>
          <w:lang w:val="de-DE"/>
        </w:rPr>
        <w:t xml:space="preserve">erst zwischendeck im gesicht, dann </w:t>
      </w:r>
      <w:proofErr w:type="spellStart"/>
      <w:r w:rsidRPr="009B51AA">
        <w:rPr>
          <w:lang w:val="de-DE"/>
        </w:rPr>
        <w:t>gitter</w:t>
      </w:r>
      <w:proofErr w:type="spellEnd"/>
      <w:r w:rsidRPr="009B51AA">
        <w:rPr>
          <w:lang w:val="de-DE"/>
        </w:rPr>
        <w:t xml:space="preserve"> vor der </w:t>
      </w:r>
      <w:proofErr w:type="spellStart"/>
      <w:r w:rsidRPr="009B51AA">
        <w:rPr>
          <w:lang w:val="de-DE"/>
        </w:rPr>
        <w:t>nase</w:t>
      </w:r>
      <w:proofErr w:type="spellEnd"/>
      <w:r w:rsidRPr="009B51AA">
        <w:rPr>
          <w:lang w:val="de-DE"/>
        </w:rPr>
        <w:t xml:space="preserve">: </w:t>
      </w:r>
      <w:r w:rsidR="00681B55">
        <w:rPr>
          <w:lang w:val="de-DE"/>
        </w:rPr>
        <w:t>‚</w:t>
      </w:r>
      <w:proofErr w:type="spellStart"/>
      <w:r w:rsidRPr="009B51AA">
        <w:rPr>
          <w:lang w:val="de-DE"/>
        </w:rPr>
        <w:t>genuinely</w:t>
      </w:r>
      <w:proofErr w:type="spellEnd"/>
      <w:r w:rsidRPr="009B51AA">
        <w:rPr>
          <w:lang w:val="de-DE"/>
        </w:rPr>
        <w:t xml:space="preserve"> like </w:t>
      </w:r>
      <w:proofErr w:type="spellStart"/>
      <w:r w:rsidRPr="009B51AA">
        <w:rPr>
          <w:lang w:val="de-DE"/>
        </w:rPr>
        <w:t>cattle</w:t>
      </w:r>
      <w:proofErr w:type="spellEnd"/>
      <w:r w:rsidRPr="009B51AA">
        <w:rPr>
          <w:lang w:val="de-DE"/>
        </w:rPr>
        <w:t>.</w:t>
      </w:r>
      <w:r w:rsidR="00681B55">
        <w:rPr>
          <w:lang w:val="de-DE"/>
        </w:rPr>
        <w:t>‘</w:t>
      </w:r>
      <w:r w:rsidRPr="009B51AA">
        <w:rPr>
          <w:lang w:val="de-DE"/>
        </w:rPr>
        <w:t xml:space="preserve"> welche </w:t>
      </w:r>
      <w:proofErr w:type="spellStart"/>
      <w:r w:rsidRPr="009B51AA">
        <w:rPr>
          <w:lang w:val="de-DE"/>
        </w:rPr>
        <w:t>mine</w:t>
      </w:r>
      <w:proofErr w:type="spellEnd"/>
      <w:r w:rsidRPr="009B51AA">
        <w:rPr>
          <w:lang w:val="de-DE"/>
        </w:rPr>
        <w:t xml:space="preserve"> sollten wir dann aufsetzen? das steerage kein spiel, tagelanger pferch </w:t>
      </w:r>
      <w:proofErr w:type="gramStart"/>
      <w:r w:rsidRPr="009B51AA">
        <w:rPr>
          <w:lang w:val="de-DE"/>
        </w:rPr>
        <w:t>auf pritschen</w:t>
      </w:r>
      <w:proofErr w:type="gramEnd"/>
      <w:r w:rsidRPr="009B51AA">
        <w:rPr>
          <w:lang w:val="de-DE"/>
        </w:rPr>
        <w:t xml:space="preserve"> keine kur, wissen das nur wir. in den falten, bitte, kann man alles lesen, die stirn, die wir bieten, kennt bloß einen trieb: jetzt durchkommen. vielleicht heißt die große halle deshalb stierpark. Vielleicht sind wir hier</w:t>
      </w:r>
      <w:r>
        <w:rPr>
          <w:lang w:val="de-DE"/>
        </w:rPr>
        <w:t xml:space="preserve"> </w:t>
      </w:r>
      <w:r w:rsidRPr="009B51AA">
        <w:rPr>
          <w:lang w:val="de-DE"/>
        </w:rPr>
        <w:t xml:space="preserve">vieh. </w:t>
      </w:r>
      <w:r w:rsidRPr="00313B99">
        <w:rPr>
          <w:lang w:val="de-DE"/>
        </w:rPr>
        <w:t>die frontier hatten wir weiter im westen vermutet.</w:t>
      </w:r>
      <w:r w:rsidRPr="00313B99">
        <w:rPr>
          <w:rStyle w:val="FootnoteReference"/>
          <w:lang w:val="de-DE"/>
        </w:rPr>
        <w:footnoteReference w:id="31"/>
      </w:r>
    </w:p>
    <w:p w14:paraId="0C0BFC70" w14:textId="77777777" w:rsidR="00C36BA6" w:rsidRPr="00313B99" w:rsidRDefault="00C36BA6" w:rsidP="00CB6A69">
      <w:pPr>
        <w:rPr>
          <w:lang w:val="de-DE"/>
        </w:rPr>
      </w:pPr>
    </w:p>
    <w:p w14:paraId="1C79CC6E" w14:textId="45C143A5" w:rsidR="00F03332" w:rsidRPr="000B29F7" w:rsidRDefault="004E3512" w:rsidP="00CB6A69">
      <w:pPr>
        <w:spacing w:line="480" w:lineRule="auto"/>
        <w:rPr>
          <w:lang w:val="de-DE"/>
        </w:rPr>
      </w:pPr>
      <w:r w:rsidRPr="00313B99">
        <w:rPr>
          <w:lang w:val="de-DE"/>
        </w:rPr>
        <w:t xml:space="preserve">Der plötzliche Einbruch </w:t>
      </w:r>
      <w:r w:rsidR="00313B99" w:rsidRPr="00313B99">
        <w:rPr>
          <w:lang w:val="de-DE"/>
        </w:rPr>
        <w:t>des</w:t>
      </w:r>
      <w:r w:rsidRPr="00313B99">
        <w:rPr>
          <w:lang w:val="de-DE"/>
        </w:rPr>
        <w:t xml:space="preserve"> englis</w:t>
      </w:r>
      <w:r w:rsidR="00313B99" w:rsidRPr="00313B99">
        <w:rPr>
          <w:lang w:val="de-DE"/>
        </w:rPr>
        <w:t>c</w:t>
      </w:r>
      <w:r w:rsidRPr="00313B99">
        <w:rPr>
          <w:lang w:val="de-DE"/>
        </w:rPr>
        <w:t>hsprachige</w:t>
      </w:r>
      <w:r w:rsidR="00313B99" w:rsidRPr="00313B99">
        <w:rPr>
          <w:lang w:val="de-DE"/>
        </w:rPr>
        <w:t>n</w:t>
      </w:r>
      <w:r w:rsidRPr="00313B99">
        <w:rPr>
          <w:lang w:val="de-DE"/>
        </w:rPr>
        <w:t xml:space="preserve"> Kommentar</w:t>
      </w:r>
      <w:r w:rsidR="00313B99" w:rsidRPr="00313B99">
        <w:rPr>
          <w:lang w:val="de-DE"/>
        </w:rPr>
        <w:t>s</w:t>
      </w:r>
      <w:r w:rsidRPr="00313B99">
        <w:rPr>
          <w:lang w:val="de-DE"/>
        </w:rPr>
        <w:t xml:space="preserve"> – „genuinely like cattle“ – in den deutschen Text </w:t>
      </w:r>
      <w:r w:rsidR="00313B99" w:rsidRPr="00313B99">
        <w:rPr>
          <w:lang w:val="de-DE"/>
        </w:rPr>
        <w:t>unterstreicht die entsetzte Erkenntnis</w:t>
      </w:r>
      <w:r w:rsidRPr="00313B99">
        <w:rPr>
          <w:lang w:val="de-DE"/>
        </w:rPr>
        <w:t>, dass dieser Vergleich kein</w:t>
      </w:r>
      <w:r w:rsidR="00313B99" w:rsidRPr="00313B99">
        <w:rPr>
          <w:lang w:val="de-DE"/>
        </w:rPr>
        <w:t>e</w:t>
      </w:r>
      <w:r w:rsidRPr="00313B99">
        <w:rPr>
          <w:lang w:val="de-DE"/>
        </w:rPr>
        <w:t xml:space="preserve"> bloße</w:t>
      </w:r>
      <w:r w:rsidR="00313B99" w:rsidRPr="00313B99">
        <w:rPr>
          <w:lang w:val="de-DE"/>
        </w:rPr>
        <w:t xml:space="preserve"> </w:t>
      </w:r>
      <w:r w:rsidRPr="00313B99">
        <w:rPr>
          <w:lang w:val="de-DE"/>
        </w:rPr>
        <w:t xml:space="preserve">Metapher </w:t>
      </w:r>
      <w:r w:rsidR="00313B99" w:rsidRPr="00313B99">
        <w:rPr>
          <w:lang w:val="de-DE"/>
        </w:rPr>
        <w:t>sei</w:t>
      </w:r>
      <w:r w:rsidR="00313B99" w:rsidRPr="007D7DC8">
        <w:rPr>
          <w:lang w:val="de-DE"/>
        </w:rPr>
        <w:t xml:space="preserve">. </w:t>
      </w:r>
      <w:r w:rsidR="00887792" w:rsidRPr="007D7DC8">
        <w:rPr>
          <w:lang w:val="de-DE"/>
        </w:rPr>
        <w:t>Das Gedicht stellt lebhaft</w:t>
      </w:r>
      <w:r w:rsidR="008C04B0" w:rsidRPr="007D7DC8">
        <w:rPr>
          <w:lang w:val="de-DE"/>
        </w:rPr>
        <w:t xml:space="preserve"> die Verhältnisse</w:t>
      </w:r>
      <w:r w:rsidR="00887792" w:rsidRPr="007D7DC8">
        <w:rPr>
          <w:lang w:val="de-DE"/>
        </w:rPr>
        <w:t xml:space="preserve"> im Zwischendeck dar, das untere Fahrgastdeck</w:t>
      </w:r>
      <w:r w:rsidR="003E6F6A" w:rsidRPr="007D7DC8">
        <w:rPr>
          <w:lang w:val="de-DE"/>
        </w:rPr>
        <w:t xml:space="preserve"> bei Passagierdampfern, </w:t>
      </w:r>
      <w:r w:rsidR="007D7DC8" w:rsidRPr="007D7DC8">
        <w:rPr>
          <w:lang w:val="de-DE"/>
        </w:rPr>
        <w:t>d</w:t>
      </w:r>
      <w:r w:rsidR="003E6F6A" w:rsidRPr="007D7DC8">
        <w:rPr>
          <w:lang w:val="de-DE"/>
        </w:rPr>
        <w:t xml:space="preserve">as </w:t>
      </w:r>
      <w:r w:rsidRPr="007D7DC8">
        <w:rPr>
          <w:lang w:val="de-DE"/>
        </w:rPr>
        <w:t xml:space="preserve">durch die massenweise Unterbringung und ungenügende Belüftung </w:t>
      </w:r>
      <w:r w:rsidR="003E6F6A" w:rsidRPr="007D7DC8">
        <w:rPr>
          <w:lang w:val="de-DE"/>
        </w:rPr>
        <w:t>die billigste Reisemöglichkeit bat</w:t>
      </w:r>
      <w:r w:rsidRPr="007D7DC8">
        <w:rPr>
          <w:lang w:val="de-DE"/>
        </w:rPr>
        <w:t xml:space="preserve">, </w:t>
      </w:r>
      <w:r w:rsidR="007D7DC8" w:rsidRPr="007D7DC8">
        <w:rPr>
          <w:lang w:val="de-DE"/>
        </w:rPr>
        <w:t>sowie</w:t>
      </w:r>
      <w:r w:rsidRPr="007D7DC8">
        <w:rPr>
          <w:lang w:val="de-DE"/>
        </w:rPr>
        <w:t xml:space="preserve"> </w:t>
      </w:r>
      <w:r w:rsidR="001A2F02" w:rsidRPr="007D7DC8">
        <w:rPr>
          <w:rFonts w:ascii="Times" w:hAnsi="Times"/>
          <w:lang w:val="de-DE"/>
        </w:rPr>
        <w:t xml:space="preserve">die anschließende </w:t>
      </w:r>
      <w:r w:rsidR="001A2F02" w:rsidRPr="007D7DC8">
        <w:rPr>
          <w:rFonts w:ascii="Times" w:hAnsi="Times"/>
          <w:lang w:val="de-DE"/>
        </w:rPr>
        <w:lastRenderedPageBreak/>
        <w:t xml:space="preserve">Internierung der Migranten auf Ellis Island. </w:t>
      </w:r>
      <w:r w:rsidR="008329FC" w:rsidRPr="007D7DC8">
        <w:rPr>
          <w:rFonts w:ascii="Times" w:hAnsi="Times"/>
          <w:lang w:val="de-DE"/>
        </w:rPr>
        <w:t>Die</w:t>
      </w:r>
      <w:r w:rsidR="00AE2FC4" w:rsidRPr="007D7DC8">
        <w:rPr>
          <w:rFonts w:ascii="Times" w:hAnsi="Times"/>
          <w:lang w:val="de-DE"/>
        </w:rPr>
        <w:t xml:space="preserve"> Drahtst</w:t>
      </w:r>
      <w:r w:rsidR="001A2F02" w:rsidRPr="007D7DC8">
        <w:rPr>
          <w:rFonts w:ascii="Times" w:hAnsi="Times"/>
          <w:lang w:val="de-DE"/>
        </w:rPr>
        <w:t xml:space="preserve">älle oder sogenannten </w:t>
      </w:r>
      <w:r w:rsidR="00AE2FC4" w:rsidRPr="007D7DC8">
        <w:rPr>
          <w:lang w:val="de-DE"/>
        </w:rPr>
        <w:t xml:space="preserve">„pens“ </w:t>
      </w:r>
      <w:r w:rsidR="00AE2FC4" w:rsidRPr="007D7DC8">
        <w:rPr>
          <w:rFonts w:ascii="Times" w:hAnsi="Times"/>
          <w:lang w:val="de-DE"/>
        </w:rPr>
        <w:t xml:space="preserve">für Ankömmlinge </w:t>
      </w:r>
      <w:r w:rsidR="000C24EB" w:rsidRPr="007D7DC8">
        <w:rPr>
          <w:rFonts w:ascii="Times" w:hAnsi="Times"/>
          <w:lang w:val="de-DE"/>
        </w:rPr>
        <w:t>erscheinen</w:t>
      </w:r>
      <w:r w:rsidR="008329FC" w:rsidRPr="007D7DC8">
        <w:rPr>
          <w:rFonts w:ascii="Times" w:hAnsi="Times"/>
          <w:lang w:val="de-DE"/>
        </w:rPr>
        <w:t xml:space="preserve"> im Gedicht als ein </w:t>
      </w:r>
      <w:r w:rsidR="008329FC" w:rsidRPr="007D7DC8">
        <w:rPr>
          <w:lang w:val="de-DE"/>
        </w:rPr>
        <w:t>„</w:t>
      </w:r>
      <w:r w:rsidR="008329FC" w:rsidRPr="007D7DC8">
        <w:rPr>
          <w:rFonts w:ascii="Times" w:hAnsi="Times"/>
          <w:lang w:val="de-DE"/>
        </w:rPr>
        <w:t>stierpark</w:t>
      </w:r>
      <w:r w:rsidR="008329FC" w:rsidRPr="007D7DC8">
        <w:rPr>
          <w:lang w:val="de-DE"/>
        </w:rPr>
        <w:t xml:space="preserve">“, </w:t>
      </w:r>
      <w:r w:rsidR="000C24EB" w:rsidRPr="007D7DC8">
        <w:rPr>
          <w:lang w:val="de-DE"/>
        </w:rPr>
        <w:t xml:space="preserve">eine Bezeichnung, die auf den </w:t>
      </w:r>
      <w:r w:rsidR="008329FC" w:rsidRPr="007D7DC8">
        <w:rPr>
          <w:lang w:val="de-DE"/>
        </w:rPr>
        <w:t>vermeintlich</w:t>
      </w:r>
      <w:r w:rsidR="000C24EB" w:rsidRPr="007D7DC8">
        <w:rPr>
          <w:lang w:val="de-DE"/>
        </w:rPr>
        <w:t>en St</w:t>
      </w:r>
      <w:r w:rsidR="00887792" w:rsidRPr="007D7DC8">
        <w:rPr>
          <w:lang w:val="de-DE"/>
        </w:rPr>
        <w:t>atus</w:t>
      </w:r>
      <w:r w:rsidR="000C24EB" w:rsidRPr="007D7DC8">
        <w:rPr>
          <w:lang w:val="de-DE"/>
        </w:rPr>
        <w:t xml:space="preserve"> der Ei</w:t>
      </w:r>
      <w:r w:rsidR="000C24EB" w:rsidRPr="001001AF">
        <w:rPr>
          <w:lang w:val="de-DE"/>
        </w:rPr>
        <w:t xml:space="preserve">nwanderer als </w:t>
      </w:r>
      <w:r w:rsidR="00681B55">
        <w:rPr>
          <w:lang w:val="de-DE"/>
        </w:rPr>
        <w:t>‚</w:t>
      </w:r>
      <w:r w:rsidR="000C24EB" w:rsidRPr="001001AF">
        <w:rPr>
          <w:lang w:val="de-DE"/>
        </w:rPr>
        <w:t>Zucht</w:t>
      </w:r>
      <w:r w:rsidR="00887792" w:rsidRPr="001001AF">
        <w:rPr>
          <w:lang w:val="de-DE"/>
        </w:rPr>
        <w:t>stoff</w:t>
      </w:r>
      <w:r w:rsidR="00681B55">
        <w:rPr>
          <w:lang w:val="de-DE"/>
        </w:rPr>
        <w:t>‘</w:t>
      </w:r>
      <w:r w:rsidR="00887792" w:rsidRPr="001001AF">
        <w:rPr>
          <w:lang w:val="de-DE"/>
        </w:rPr>
        <w:t xml:space="preserve"> für die Nation hindeutet. </w:t>
      </w:r>
      <w:r w:rsidR="003E055B" w:rsidRPr="00317C15">
        <w:rPr>
          <w:lang w:val="de-DE"/>
        </w:rPr>
        <w:t xml:space="preserve">Ab 1914 schlossen sich der US-Generalstabarzt und einige führende Beamte </w:t>
      </w:r>
      <w:r w:rsidR="003E055B" w:rsidRPr="005B4BE8">
        <w:rPr>
          <w:lang w:val="de-DE"/>
        </w:rPr>
        <w:t>im s</w:t>
      </w:r>
      <w:r w:rsidR="001001AF" w:rsidRPr="00044D06">
        <w:rPr>
          <w:lang w:val="de-DE"/>
        </w:rPr>
        <w:t>taatliche</w:t>
      </w:r>
      <w:r w:rsidR="003E055B" w:rsidRPr="00044D06">
        <w:rPr>
          <w:lang w:val="de-DE"/>
        </w:rPr>
        <w:t>n</w:t>
      </w:r>
      <w:r w:rsidR="001001AF" w:rsidRPr="00044D06">
        <w:rPr>
          <w:lang w:val="de-DE"/>
        </w:rPr>
        <w:t xml:space="preserve"> Gesundheitsdienst</w:t>
      </w:r>
      <w:r w:rsidR="003E055B" w:rsidRPr="00044D06">
        <w:rPr>
          <w:lang w:val="de-DE"/>
        </w:rPr>
        <w:t xml:space="preserve"> der Eugenik-Bewegung an</w:t>
      </w:r>
      <w:r w:rsidR="00317C15" w:rsidRPr="00044D06">
        <w:rPr>
          <w:lang w:val="de-DE"/>
        </w:rPr>
        <w:t xml:space="preserve"> und </w:t>
      </w:r>
      <w:r w:rsidR="003E055B" w:rsidRPr="00044D06">
        <w:rPr>
          <w:lang w:val="de-DE"/>
        </w:rPr>
        <w:t>übernahmen</w:t>
      </w:r>
      <w:r w:rsidR="00317C15" w:rsidRPr="00044D06">
        <w:rPr>
          <w:lang w:val="de-DE"/>
        </w:rPr>
        <w:t xml:space="preserve"> deren</w:t>
      </w:r>
      <w:r w:rsidR="003E055B" w:rsidRPr="00044D06">
        <w:rPr>
          <w:lang w:val="de-DE"/>
        </w:rPr>
        <w:t xml:space="preserve"> </w:t>
      </w:r>
      <w:r w:rsidR="00317C15" w:rsidRPr="00044D06">
        <w:rPr>
          <w:lang w:val="de-DE"/>
        </w:rPr>
        <w:t xml:space="preserve">Sprache, </w:t>
      </w:r>
      <w:r w:rsidR="0006316D" w:rsidRPr="00044D06">
        <w:rPr>
          <w:lang w:val="de-DE"/>
        </w:rPr>
        <w:t>um für eine Senkung der Migrantenzahlen zu plädieren</w:t>
      </w:r>
      <w:r w:rsidR="0085779A" w:rsidRPr="00044D06">
        <w:rPr>
          <w:lang w:val="de-DE"/>
        </w:rPr>
        <w:t>.</w:t>
      </w:r>
      <w:r w:rsidR="0085779A" w:rsidRPr="00044D06">
        <w:rPr>
          <w:rStyle w:val="FootnoteReference"/>
          <w:lang w:val="de-DE"/>
        </w:rPr>
        <w:footnoteReference w:id="32"/>
      </w:r>
      <w:r w:rsidR="00317C15" w:rsidRPr="00044D06">
        <w:rPr>
          <w:lang w:val="de-DE"/>
        </w:rPr>
        <w:t xml:space="preserve"> </w:t>
      </w:r>
      <w:r w:rsidR="007D7DC8" w:rsidRPr="001001AF">
        <w:rPr>
          <w:lang w:val="de-DE"/>
        </w:rPr>
        <w:t xml:space="preserve">Wolfs Gedicht betont konsequent die </w:t>
      </w:r>
      <w:r w:rsidR="007D7DC8">
        <w:rPr>
          <w:lang w:val="de-DE"/>
        </w:rPr>
        <w:t xml:space="preserve">unvorstellbaren Umstände </w:t>
      </w:r>
      <w:r w:rsidR="006A5A96">
        <w:rPr>
          <w:lang w:val="de-DE"/>
        </w:rPr>
        <w:t>für die Reisenden im Zwischendeck</w:t>
      </w:r>
      <w:r w:rsidR="007D7DC8">
        <w:rPr>
          <w:lang w:val="de-DE"/>
        </w:rPr>
        <w:t xml:space="preserve">, </w:t>
      </w:r>
      <w:r w:rsidR="006A5A96">
        <w:rPr>
          <w:lang w:val="de-DE"/>
        </w:rPr>
        <w:t>die oft aus der Not flohen</w:t>
      </w:r>
      <w:r w:rsidR="002E65DE">
        <w:rPr>
          <w:lang w:val="de-DE"/>
        </w:rPr>
        <w:t xml:space="preserve"> und für die</w:t>
      </w:r>
      <w:r w:rsidR="007D7DC8">
        <w:rPr>
          <w:lang w:val="de-DE"/>
        </w:rPr>
        <w:t xml:space="preserve"> das Überleben </w:t>
      </w:r>
      <w:r w:rsidR="00F67020">
        <w:rPr>
          <w:lang w:val="de-DE"/>
        </w:rPr>
        <w:t>das</w:t>
      </w:r>
      <w:r w:rsidR="006A5A96">
        <w:rPr>
          <w:lang w:val="de-DE"/>
        </w:rPr>
        <w:t xml:space="preserve"> ein</w:t>
      </w:r>
      <w:r w:rsidR="00F67020">
        <w:rPr>
          <w:lang w:val="de-DE"/>
        </w:rPr>
        <w:t xml:space="preserve">zige Ziel wurde. </w:t>
      </w:r>
      <w:r w:rsidR="006A5A96">
        <w:rPr>
          <w:lang w:val="de-DE"/>
        </w:rPr>
        <w:t xml:space="preserve">Nicht nur rufen die </w:t>
      </w:r>
      <w:r w:rsidR="00F67020">
        <w:rPr>
          <w:lang w:val="de-DE"/>
        </w:rPr>
        <w:t xml:space="preserve">lyrischen </w:t>
      </w:r>
      <w:r w:rsidR="004832EF">
        <w:rPr>
          <w:lang w:val="de-DE"/>
        </w:rPr>
        <w:t xml:space="preserve">Hinweise auf Rinder und Einhegung einen Zustand des bloßen Auskommens hervor, sondern </w:t>
      </w:r>
      <w:r w:rsidR="00554C93">
        <w:rPr>
          <w:lang w:val="de-DE"/>
        </w:rPr>
        <w:t xml:space="preserve">sie </w:t>
      </w:r>
      <w:r w:rsidR="00603453">
        <w:rPr>
          <w:lang w:val="de-DE"/>
        </w:rPr>
        <w:t>hinterfrag</w:t>
      </w:r>
      <w:r w:rsidR="00554C93">
        <w:rPr>
          <w:lang w:val="de-DE"/>
        </w:rPr>
        <w:t xml:space="preserve">en auch </w:t>
      </w:r>
      <w:r w:rsidR="00603453">
        <w:rPr>
          <w:lang w:val="de-DE"/>
        </w:rPr>
        <w:t xml:space="preserve">die expansiven </w:t>
      </w:r>
      <w:r w:rsidR="004832EF">
        <w:rPr>
          <w:lang w:val="de-DE"/>
        </w:rPr>
        <w:t xml:space="preserve">Ansprüche </w:t>
      </w:r>
      <w:r w:rsidR="00F72BE8">
        <w:rPr>
          <w:lang w:val="de-DE"/>
        </w:rPr>
        <w:t xml:space="preserve">der Neuen Welt. </w:t>
      </w:r>
      <w:r w:rsidR="00784070" w:rsidRPr="006D663E">
        <w:rPr>
          <w:lang w:val="de-DE"/>
        </w:rPr>
        <w:t xml:space="preserve">In </w:t>
      </w:r>
      <w:r w:rsidR="00174E80" w:rsidRPr="006D663E">
        <w:rPr>
          <w:lang w:val="de-DE"/>
        </w:rPr>
        <w:t xml:space="preserve">der fragenden Bemerkung </w:t>
      </w:r>
      <w:r w:rsidR="00784070" w:rsidRPr="006D663E">
        <w:rPr>
          <w:lang w:val="de-DE"/>
        </w:rPr>
        <w:t xml:space="preserve">„Vielleicht sind wir hier </w:t>
      </w:r>
      <w:proofErr w:type="spellStart"/>
      <w:r w:rsidR="00784070" w:rsidRPr="006D663E">
        <w:rPr>
          <w:lang w:val="de-DE"/>
        </w:rPr>
        <w:t>vieh</w:t>
      </w:r>
      <w:proofErr w:type="spellEnd"/>
      <w:r w:rsidR="00784070" w:rsidRPr="006D663E">
        <w:rPr>
          <w:lang w:val="de-DE"/>
        </w:rPr>
        <w:t>“</w:t>
      </w:r>
      <w:r w:rsidR="00174E80" w:rsidRPr="006D663E">
        <w:rPr>
          <w:lang w:val="de-DE"/>
        </w:rPr>
        <w:t xml:space="preserve"> lässt sich</w:t>
      </w:r>
      <w:r w:rsidR="001B0274" w:rsidRPr="006D663E">
        <w:rPr>
          <w:lang w:val="de-DE"/>
        </w:rPr>
        <w:t xml:space="preserve"> deutlich</w:t>
      </w:r>
      <w:r w:rsidR="008F4043" w:rsidRPr="006D663E">
        <w:rPr>
          <w:lang w:val="de-DE"/>
        </w:rPr>
        <w:t xml:space="preserve"> </w:t>
      </w:r>
      <w:r w:rsidR="00174E80" w:rsidRPr="006D663E">
        <w:rPr>
          <w:lang w:val="de-DE"/>
        </w:rPr>
        <w:t xml:space="preserve">eine </w:t>
      </w:r>
      <w:r w:rsidR="008F4043" w:rsidRPr="006D663E">
        <w:rPr>
          <w:lang w:val="de-DE"/>
        </w:rPr>
        <w:t xml:space="preserve">akustische, </w:t>
      </w:r>
      <w:r w:rsidR="00174E80" w:rsidRPr="006D663E">
        <w:rPr>
          <w:lang w:val="de-DE"/>
        </w:rPr>
        <w:t xml:space="preserve">bilinguale Ambivalenz </w:t>
      </w:r>
      <w:r w:rsidR="001B0274" w:rsidRPr="006D663E">
        <w:rPr>
          <w:lang w:val="de-DE"/>
        </w:rPr>
        <w:t>zwischen „</w:t>
      </w:r>
      <w:proofErr w:type="spellStart"/>
      <w:r w:rsidR="001B0274" w:rsidRPr="006D663E">
        <w:rPr>
          <w:lang w:val="de-DE"/>
        </w:rPr>
        <w:t>vieh</w:t>
      </w:r>
      <w:proofErr w:type="spellEnd"/>
      <w:r w:rsidR="001B0274" w:rsidRPr="006D663E">
        <w:rPr>
          <w:lang w:val="de-DE"/>
        </w:rPr>
        <w:t>“ und „</w:t>
      </w:r>
      <w:proofErr w:type="spellStart"/>
      <w:r w:rsidR="001B0274" w:rsidRPr="006D663E">
        <w:rPr>
          <w:lang w:val="de-DE"/>
        </w:rPr>
        <w:t>free</w:t>
      </w:r>
      <w:proofErr w:type="spellEnd"/>
      <w:r w:rsidR="001B0274" w:rsidRPr="006D663E">
        <w:rPr>
          <w:lang w:val="de-DE"/>
        </w:rPr>
        <w:t>“ heraushören, die genau diese Spannung hervorhebt.</w:t>
      </w:r>
      <w:r w:rsidR="001B0274">
        <w:rPr>
          <w:lang w:val="de-DE"/>
        </w:rPr>
        <w:t xml:space="preserve"> </w:t>
      </w:r>
      <w:r w:rsidR="00F72BE8">
        <w:rPr>
          <w:lang w:val="de-DE"/>
        </w:rPr>
        <w:t xml:space="preserve">Vor allem bestreitet Wolf </w:t>
      </w:r>
      <w:r w:rsidR="004246B5">
        <w:rPr>
          <w:lang w:val="de-DE"/>
        </w:rPr>
        <w:t>Vorstellungen aus dem neunzehnten Jahrhundert, die d</w:t>
      </w:r>
      <w:r w:rsidR="006626C9">
        <w:rPr>
          <w:lang w:val="de-DE"/>
        </w:rPr>
        <w:t>as</w:t>
      </w:r>
      <w:r w:rsidR="004246B5">
        <w:rPr>
          <w:lang w:val="de-DE"/>
        </w:rPr>
        <w:t xml:space="preserve"> amerikanische </w:t>
      </w:r>
      <w:r w:rsidR="005B4BE8">
        <w:rPr>
          <w:lang w:val="de-DE"/>
        </w:rPr>
        <w:t>Grenz</w:t>
      </w:r>
      <w:r w:rsidR="00A35BAC">
        <w:rPr>
          <w:lang w:val="de-DE"/>
        </w:rPr>
        <w:t>l</w:t>
      </w:r>
      <w:r w:rsidR="006626C9">
        <w:rPr>
          <w:lang w:val="de-DE"/>
        </w:rPr>
        <w:t>and</w:t>
      </w:r>
      <w:r w:rsidR="00A35BAC">
        <w:rPr>
          <w:lang w:val="de-DE"/>
        </w:rPr>
        <w:t xml:space="preserve"> („</w:t>
      </w:r>
      <w:proofErr w:type="spellStart"/>
      <w:r w:rsidR="00A35BAC">
        <w:rPr>
          <w:lang w:val="de-DE"/>
        </w:rPr>
        <w:t>frontier</w:t>
      </w:r>
      <w:proofErr w:type="spellEnd"/>
      <w:r w:rsidR="00A35BAC">
        <w:rPr>
          <w:lang w:val="de-DE"/>
        </w:rPr>
        <w:t>“)</w:t>
      </w:r>
      <w:r w:rsidR="005B4BE8">
        <w:rPr>
          <w:lang w:val="de-DE"/>
        </w:rPr>
        <w:t xml:space="preserve"> </w:t>
      </w:r>
      <w:r w:rsidR="004246B5">
        <w:rPr>
          <w:lang w:val="de-DE"/>
        </w:rPr>
        <w:t xml:space="preserve">als </w:t>
      </w:r>
      <w:r w:rsidR="00F72BE8">
        <w:rPr>
          <w:lang w:val="de-DE"/>
        </w:rPr>
        <w:t xml:space="preserve">„Treffpunkt </w:t>
      </w:r>
      <w:r w:rsidR="004246B5">
        <w:rPr>
          <w:lang w:val="de-DE"/>
        </w:rPr>
        <w:t xml:space="preserve">zwischen </w:t>
      </w:r>
      <w:r w:rsidR="00554C93">
        <w:rPr>
          <w:lang w:val="de-DE"/>
        </w:rPr>
        <w:t>der Zivilisation und der Wildheit</w:t>
      </w:r>
      <w:r w:rsidR="00F72BE8">
        <w:rPr>
          <w:lang w:val="de-DE"/>
        </w:rPr>
        <w:t>“</w:t>
      </w:r>
      <w:r w:rsidR="00E87F6E">
        <w:rPr>
          <w:rStyle w:val="FootnoteReference"/>
          <w:lang w:val="de-DE"/>
        </w:rPr>
        <w:footnoteReference w:id="33"/>
      </w:r>
      <w:r w:rsidR="00554C93">
        <w:rPr>
          <w:lang w:val="de-DE"/>
        </w:rPr>
        <w:t xml:space="preserve"> darstellen, indem sie die Täu</w:t>
      </w:r>
      <w:r w:rsidR="00554C93" w:rsidRPr="00554C93">
        <w:rPr>
          <w:lang w:val="de-DE"/>
        </w:rPr>
        <w:t xml:space="preserve">schungen </w:t>
      </w:r>
      <w:r w:rsidR="00DD4E60">
        <w:rPr>
          <w:lang w:val="de-DE"/>
        </w:rPr>
        <w:t xml:space="preserve">dieses Binärdenkens bloßlegt. </w:t>
      </w:r>
      <w:r w:rsidR="009141C5">
        <w:rPr>
          <w:lang w:val="de-DE"/>
        </w:rPr>
        <w:t xml:space="preserve">Stattdessen </w:t>
      </w:r>
      <w:r w:rsidR="00030107">
        <w:rPr>
          <w:lang w:val="de-DE"/>
        </w:rPr>
        <w:t xml:space="preserve">weist </w:t>
      </w:r>
      <w:r w:rsidR="009141C5">
        <w:rPr>
          <w:lang w:val="de-DE"/>
        </w:rPr>
        <w:t>die lyrische Schilderung</w:t>
      </w:r>
      <w:r w:rsidR="00030107">
        <w:rPr>
          <w:lang w:val="de-DE"/>
        </w:rPr>
        <w:t xml:space="preserve"> der </w:t>
      </w:r>
      <w:r w:rsidR="009141C5">
        <w:rPr>
          <w:lang w:val="de-DE"/>
        </w:rPr>
        <w:t>unmenschliche</w:t>
      </w:r>
      <w:r w:rsidR="00030107">
        <w:rPr>
          <w:lang w:val="de-DE"/>
        </w:rPr>
        <w:t>n</w:t>
      </w:r>
      <w:r w:rsidR="009141C5">
        <w:rPr>
          <w:lang w:val="de-DE"/>
        </w:rPr>
        <w:t xml:space="preserve"> Behandlung </w:t>
      </w:r>
      <w:r w:rsidR="00030107">
        <w:rPr>
          <w:lang w:val="de-DE"/>
        </w:rPr>
        <w:t xml:space="preserve">der Auswanderer auf </w:t>
      </w:r>
      <w:r w:rsidR="00F03332">
        <w:rPr>
          <w:lang w:val="de-DE"/>
        </w:rPr>
        <w:t xml:space="preserve">die dunkle Kehrseite romantischer Siedlergeschichten und verwickelt die Geschichte </w:t>
      </w:r>
      <w:r w:rsidR="000B29F7">
        <w:rPr>
          <w:lang w:val="de-DE"/>
        </w:rPr>
        <w:t xml:space="preserve">des sogenannten „Wilden Westens“ </w:t>
      </w:r>
      <w:r w:rsidR="00F03332">
        <w:rPr>
          <w:lang w:val="de-DE"/>
        </w:rPr>
        <w:t xml:space="preserve">in Formen der Gewalt, die von </w:t>
      </w:r>
      <w:r w:rsidR="00030107">
        <w:rPr>
          <w:lang w:val="de-DE"/>
        </w:rPr>
        <w:t>ihre</w:t>
      </w:r>
      <w:r w:rsidR="00F03332">
        <w:rPr>
          <w:lang w:val="de-DE"/>
        </w:rPr>
        <w:t xml:space="preserve">r </w:t>
      </w:r>
      <w:r w:rsidR="00F03332" w:rsidRPr="008D1F85">
        <w:rPr>
          <w:lang w:val="de-DE"/>
        </w:rPr>
        <w:t>„</w:t>
      </w:r>
      <w:r w:rsidR="00F03332" w:rsidRPr="00287A3E">
        <w:rPr>
          <w:lang w:val="de-DE"/>
        </w:rPr>
        <w:t>creation and defense of communities, the use of the land, the development of markets, and the formation of states</w:t>
      </w:r>
      <w:r w:rsidR="00F03332" w:rsidRPr="008D1F85">
        <w:rPr>
          <w:lang w:val="de-DE"/>
        </w:rPr>
        <w:t>“</w:t>
      </w:r>
      <w:r w:rsidR="00F03332">
        <w:rPr>
          <w:lang w:val="de-DE"/>
        </w:rPr>
        <w:t xml:space="preserve"> nicht zu trennen sind.</w:t>
      </w:r>
      <w:r w:rsidR="00F03332">
        <w:rPr>
          <w:rStyle w:val="FootnoteReference"/>
          <w:lang w:val="de-DE"/>
        </w:rPr>
        <w:footnoteReference w:id="34"/>
      </w:r>
    </w:p>
    <w:p w14:paraId="0436011A" w14:textId="77777777" w:rsidR="005A6A2F" w:rsidRDefault="008329FC" w:rsidP="00CB6A69">
      <w:pPr>
        <w:spacing w:line="480" w:lineRule="auto"/>
        <w:rPr>
          <w:lang w:val="de-DE"/>
        </w:rPr>
      </w:pPr>
      <w:r>
        <w:rPr>
          <w:lang w:val="de-DE"/>
        </w:rPr>
        <w:t>Eine ähnliche Kritik</w:t>
      </w:r>
      <w:r w:rsidR="002F096A">
        <w:rPr>
          <w:lang w:val="de-DE"/>
        </w:rPr>
        <w:t xml:space="preserve"> </w:t>
      </w:r>
      <w:r w:rsidR="00554C93">
        <w:rPr>
          <w:lang w:val="de-DE"/>
        </w:rPr>
        <w:t>der</w:t>
      </w:r>
      <w:r>
        <w:rPr>
          <w:lang w:val="de-DE"/>
        </w:rPr>
        <w:t xml:space="preserve"> </w:t>
      </w:r>
      <w:r w:rsidR="00313B99">
        <w:rPr>
          <w:lang w:val="de-DE"/>
        </w:rPr>
        <w:t>idealisierende</w:t>
      </w:r>
      <w:r w:rsidR="00DD4E60">
        <w:rPr>
          <w:lang w:val="de-DE"/>
        </w:rPr>
        <w:t xml:space="preserve">n </w:t>
      </w:r>
      <w:r w:rsidR="00313B99">
        <w:rPr>
          <w:lang w:val="de-DE"/>
        </w:rPr>
        <w:t>Bilder der Neuen Welt findet man im Prosagedicht</w:t>
      </w:r>
      <w:r w:rsidR="002F096A">
        <w:rPr>
          <w:lang w:val="de-DE"/>
        </w:rPr>
        <w:t>, das sich mit der Kategorie der</w:t>
      </w:r>
      <w:r w:rsidR="00313B99">
        <w:rPr>
          <w:lang w:val="de-DE"/>
        </w:rPr>
        <w:t xml:space="preserve"> </w:t>
      </w:r>
      <w:r w:rsidR="002F096A">
        <w:rPr>
          <w:lang w:val="de-DE"/>
        </w:rPr>
        <w:t xml:space="preserve">Schwangerschaft befasst, </w:t>
      </w:r>
      <w:r w:rsidR="00F72BE8">
        <w:rPr>
          <w:lang w:val="de-DE"/>
        </w:rPr>
        <w:t>ein</w:t>
      </w:r>
      <w:r w:rsidR="00B5733D">
        <w:rPr>
          <w:lang w:val="de-DE"/>
        </w:rPr>
        <w:t>em</w:t>
      </w:r>
      <w:r w:rsidR="00F72BE8">
        <w:rPr>
          <w:lang w:val="de-DE"/>
        </w:rPr>
        <w:t xml:space="preserve"> Zustand dessen </w:t>
      </w:r>
      <w:r w:rsidR="00F72BE8">
        <w:rPr>
          <w:lang w:val="de-DE"/>
        </w:rPr>
        <w:lastRenderedPageBreak/>
        <w:t xml:space="preserve">Pathologisierung im Rahmen der Einwanderungsgesetze </w:t>
      </w:r>
      <w:r w:rsidR="00C23E19">
        <w:rPr>
          <w:lang w:val="de-DE"/>
        </w:rPr>
        <w:t>zu jener Zeit</w:t>
      </w:r>
      <w:r w:rsidR="00DD4E60">
        <w:rPr>
          <w:lang w:val="de-DE"/>
        </w:rPr>
        <w:t xml:space="preserve"> Sorgen um Ethnizität und Staatsbürgerschaft widerspiegelt. Hier entblößt Wolf die Doppelmoral und die geschlechtsspezifischen „Freiheiten“, die konventionell mit dem </w:t>
      </w:r>
      <w:r w:rsidR="00B5733D">
        <w:rPr>
          <w:lang w:val="de-DE"/>
        </w:rPr>
        <w:t>„American Dream“</w:t>
      </w:r>
      <w:r w:rsidR="00F92B05">
        <w:rPr>
          <w:lang w:val="de-DE"/>
        </w:rPr>
        <w:t xml:space="preserve"> </w:t>
      </w:r>
      <w:r w:rsidR="004C03DB">
        <w:rPr>
          <w:lang w:val="de-DE"/>
        </w:rPr>
        <w:t xml:space="preserve">verbunden </w:t>
      </w:r>
      <w:r w:rsidR="009141C5">
        <w:rPr>
          <w:lang w:val="de-DE"/>
        </w:rPr>
        <w:t>waren</w:t>
      </w:r>
      <w:r w:rsidR="004C03DB">
        <w:rPr>
          <w:lang w:val="de-DE"/>
        </w:rPr>
        <w:t xml:space="preserve">. </w:t>
      </w:r>
      <w:r w:rsidR="00DD4E60">
        <w:rPr>
          <w:lang w:val="de-DE"/>
        </w:rPr>
        <w:t>Auf der einen Seite war</w:t>
      </w:r>
      <w:r w:rsidR="004C03DB">
        <w:rPr>
          <w:lang w:val="de-DE"/>
        </w:rPr>
        <w:t xml:space="preserve"> der Geschlechtsverkehr</w:t>
      </w:r>
      <w:r w:rsidR="00DD4E60">
        <w:rPr>
          <w:lang w:val="de-DE"/>
        </w:rPr>
        <w:t xml:space="preserve"> den männlichen M</w:t>
      </w:r>
      <w:r w:rsidR="00DD4E60" w:rsidRPr="00157E80">
        <w:rPr>
          <w:lang w:val="de-DE"/>
        </w:rPr>
        <w:t xml:space="preserve">atrosen, </w:t>
      </w:r>
      <w:r w:rsidR="00DD4E60">
        <w:rPr>
          <w:lang w:val="de-DE"/>
        </w:rPr>
        <w:t>M</w:t>
      </w:r>
      <w:r w:rsidR="00DD4E60" w:rsidRPr="00157E80">
        <w:rPr>
          <w:lang w:val="de-DE"/>
        </w:rPr>
        <w:t>aschinisten</w:t>
      </w:r>
      <w:r w:rsidR="00DD4E60">
        <w:rPr>
          <w:lang w:val="de-DE"/>
        </w:rPr>
        <w:t xml:space="preserve"> und</w:t>
      </w:r>
      <w:r w:rsidR="00DD4E60" w:rsidRPr="00157E80">
        <w:rPr>
          <w:lang w:val="de-DE"/>
        </w:rPr>
        <w:t xml:space="preserve"> </w:t>
      </w:r>
      <w:r w:rsidR="00DD4E60">
        <w:rPr>
          <w:lang w:val="de-DE"/>
        </w:rPr>
        <w:t>K</w:t>
      </w:r>
      <w:r w:rsidR="00DD4E60" w:rsidRPr="00157E80">
        <w:rPr>
          <w:lang w:val="de-DE"/>
        </w:rPr>
        <w:t>ohlenziehern</w:t>
      </w:r>
      <w:r w:rsidR="004C03DB">
        <w:rPr>
          <w:lang w:val="de-DE"/>
        </w:rPr>
        <w:t xml:space="preserve"> nicht verboten, vermutlich</w:t>
      </w:r>
      <w:r w:rsidR="00B5733D">
        <w:rPr>
          <w:lang w:val="de-DE"/>
        </w:rPr>
        <w:t xml:space="preserve"> </w:t>
      </w:r>
      <w:r w:rsidR="004C03DB">
        <w:rPr>
          <w:lang w:val="de-DE"/>
        </w:rPr>
        <w:t>als implizite</w:t>
      </w:r>
      <w:r w:rsidR="00B5733D">
        <w:rPr>
          <w:lang w:val="de-DE"/>
        </w:rPr>
        <w:t>r</w:t>
      </w:r>
      <w:r w:rsidR="004C03DB">
        <w:rPr>
          <w:lang w:val="de-DE"/>
        </w:rPr>
        <w:t xml:space="preserve"> </w:t>
      </w:r>
      <w:r w:rsidR="00B5733D">
        <w:rPr>
          <w:lang w:val="de-DE"/>
        </w:rPr>
        <w:t xml:space="preserve">Anreiz für </w:t>
      </w:r>
      <w:r w:rsidR="004C03DB">
        <w:rPr>
          <w:lang w:val="de-DE"/>
        </w:rPr>
        <w:t>ihre Arbeit</w:t>
      </w:r>
      <w:r w:rsidR="00381B2B">
        <w:rPr>
          <w:lang w:val="de-DE"/>
        </w:rPr>
        <w:t xml:space="preserve"> auf dem Schiff</w:t>
      </w:r>
      <w:r w:rsidR="00B5733D">
        <w:rPr>
          <w:lang w:val="de-DE"/>
        </w:rPr>
        <w:t>; auf der anderen Seite missbilligten</w:t>
      </w:r>
      <w:r w:rsidR="004C03DB">
        <w:rPr>
          <w:lang w:val="de-DE"/>
        </w:rPr>
        <w:t xml:space="preserve"> </w:t>
      </w:r>
      <w:r w:rsidR="00B5733D">
        <w:rPr>
          <w:lang w:val="de-DE"/>
        </w:rPr>
        <w:t xml:space="preserve">die Behörden </w:t>
      </w:r>
      <w:r w:rsidR="009141C5">
        <w:rPr>
          <w:lang w:val="de-DE"/>
        </w:rPr>
        <w:t>ein solches Verhalten</w:t>
      </w:r>
      <w:r w:rsidR="00B5733D">
        <w:rPr>
          <w:lang w:val="de-DE"/>
        </w:rPr>
        <w:t xml:space="preserve"> für reisende Frauen, </w:t>
      </w:r>
      <w:r w:rsidR="009141C5">
        <w:rPr>
          <w:lang w:val="de-DE"/>
        </w:rPr>
        <w:t xml:space="preserve">vor allem wenn sie danach schwanger wurden. </w:t>
      </w:r>
      <w:r w:rsidR="00084373">
        <w:rPr>
          <w:lang w:val="de-DE"/>
        </w:rPr>
        <w:t xml:space="preserve">Obwohl Schwangerschaft die Fortpflanzung </w:t>
      </w:r>
      <w:r w:rsidR="00BD1FF7">
        <w:rPr>
          <w:lang w:val="de-DE"/>
        </w:rPr>
        <w:t xml:space="preserve">der Arbeiterklasse </w:t>
      </w:r>
      <w:r w:rsidR="00E15D28">
        <w:rPr>
          <w:lang w:val="de-DE"/>
        </w:rPr>
        <w:t>versicherte</w:t>
      </w:r>
      <w:r w:rsidR="00BD1FF7">
        <w:rPr>
          <w:lang w:val="de-DE"/>
        </w:rPr>
        <w:t>,</w:t>
      </w:r>
      <w:r w:rsidR="00E15D28">
        <w:rPr>
          <w:lang w:val="de-DE"/>
        </w:rPr>
        <w:t xml:space="preserve"> wurde sie</w:t>
      </w:r>
      <w:r w:rsidR="000F0FB8">
        <w:rPr>
          <w:lang w:val="de-DE"/>
        </w:rPr>
        <w:t xml:space="preserve"> auch – sowie im Fall von Geschlechtskrankheiten – </w:t>
      </w:r>
      <w:r w:rsidR="00E15D28">
        <w:rPr>
          <w:lang w:val="de-DE"/>
        </w:rPr>
        <w:t>als Kennzeichen eines Mangels an Selbstbeherrschung verstanden</w:t>
      </w:r>
      <w:r w:rsidR="003B0B44">
        <w:rPr>
          <w:lang w:val="de-DE"/>
        </w:rPr>
        <w:t xml:space="preserve">, </w:t>
      </w:r>
      <w:r w:rsidR="00E15D28">
        <w:rPr>
          <w:lang w:val="de-DE"/>
        </w:rPr>
        <w:t xml:space="preserve">die die Voraussetzung für Teilnahme </w:t>
      </w:r>
      <w:r w:rsidR="003B0B44">
        <w:rPr>
          <w:lang w:val="de-DE"/>
        </w:rPr>
        <w:t>an einer kultivierten Gesellschaft</w:t>
      </w:r>
      <w:r w:rsidR="00E15D28">
        <w:rPr>
          <w:lang w:val="de-DE"/>
        </w:rPr>
        <w:t xml:space="preserve"> </w:t>
      </w:r>
      <w:r w:rsidR="003B0B44">
        <w:rPr>
          <w:lang w:val="de-DE"/>
        </w:rPr>
        <w:t>war</w:t>
      </w:r>
      <w:r w:rsidR="00C36BA6" w:rsidRPr="00157E80">
        <w:rPr>
          <w:lang w:val="de-DE"/>
        </w:rPr>
        <w:t xml:space="preserve">: </w:t>
      </w:r>
    </w:p>
    <w:p w14:paraId="33BBEDD1" w14:textId="0E04EBD3" w:rsidR="005A6A2F" w:rsidRDefault="00C36BA6" w:rsidP="00CB6A69">
      <w:pPr>
        <w:ind w:left="720" w:right="708"/>
        <w:rPr>
          <w:lang w:val="de-DE"/>
        </w:rPr>
      </w:pPr>
      <w:r w:rsidRPr="00157E80">
        <w:rPr>
          <w:lang w:val="de-DE"/>
        </w:rPr>
        <w:t xml:space="preserve">„zwischendecksverkehr. oder: no room of our own. frauenzimmer nur dem namen nach, »miss liberty«, begriffen zu oft als offen, dann betroffen. Guter hoffnung, noch ein misnomer. »kontakt ist </w:t>
      </w:r>
      <w:proofErr w:type="spellStart"/>
      <w:r w:rsidRPr="00157E80">
        <w:rPr>
          <w:lang w:val="de-DE"/>
        </w:rPr>
        <w:t>matrosen</w:t>
      </w:r>
      <w:proofErr w:type="spellEnd"/>
      <w:r w:rsidRPr="00157E80">
        <w:rPr>
          <w:lang w:val="de-DE"/>
        </w:rPr>
        <w:t xml:space="preserve">, </w:t>
      </w:r>
      <w:proofErr w:type="spellStart"/>
      <w:r w:rsidRPr="00157E80">
        <w:rPr>
          <w:lang w:val="de-DE"/>
        </w:rPr>
        <w:t>maschinisten</w:t>
      </w:r>
      <w:proofErr w:type="spellEnd"/>
      <w:r w:rsidRPr="00157E80">
        <w:rPr>
          <w:lang w:val="de-DE"/>
        </w:rPr>
        <w:t xml:space="preserve">, </w:t>
      </w:r>
      <w:proofErr w:type="spellStart"/>
      <w:r w:rsidRPr="00157E80">
        <w:rPr>
          <w:lang w:val="de-DE"/>
        </w:rPr>
        <w:t>kohlenziehern</w:t>
      </w:r>
      <w:proofErr w:type="spellEnd"/>
      <w:r w:rsidRPr="00157E80">
        <w:rPr>
          <w:lang w:val="de-DE"/>
        </w:rPr>
        <w:t xml:space="preserve"> nicht verboten.«“</w:t>
      </w:r>
      <w:r w:rsidR="00FE0789">
        <w:rPr>
          <w:lang w:val="de-DE"/>
        </w:rPr>
        <w:t xml:space="preserve"> drunter und drüber für manche willkommene enge, und keine </w:t>
      </w:r>
      <w:proofErr w:type="spellStart"/>
      <w:r w:rsidR="00FE0789">
        <w:rPr>
          <w:lang w:val="de-DE"/>
        </w:rPr>
        <w:t>gelegenheit</w:t>
      </w:r>
      <w:proofErr w:type="spellEnd"/>
      <w:r w:rsidR="00FE0789">
        <w:rPr>
          <w:lang w:val="de-DE"/>
        </w:rPr>
        <w:t xml:space="preserve">, </w:t>
      </w:r>
      <w:proofErr w:type="spellStart"/>
      <w:r w:rsidR="00FE0789">
        <w:rPr>
          <w:lang w:val="de-DE"/>
        </w:rPr>
        <w:t>engel</w:t>
      </w:r>
      <w:proofErr w:type="spellEnd"/>
      <w:r w:rsidR="00FE0789">
        <w:rPr>
          <w:lang w:val="de-DE"/>
        </w:rPr>
        <w:t xml:space="preserve"> zu machen. bei </w:t>
      </w:r>
      <w:proofErr w:type="spellStart"/>
      <w:r w:rsidR="00FE0789">
        <w:rPr>
          <w:lang w:val="de-DE"/>
        </w:rPr>
        <w:t>ankunft</w:t>
      </w:r>
      <w:proofErr w:type="spellEnd"/>
      <w:r w:rsidR="00FE0789">
        <w:rPr>
          <w:lang w:val="de-DE"/>
        </w:rPr>
        <w:t xml:space="preserve">, dann diverse fälle, </w:t>
      </w:r>
      <w:r w:rsidR="00FE0789" w:rsidRPr="00157E80">
        <w:rPr>
          <w:lang w:val="de-DE"/>
        </w:rPr>
        <w:t>»</w:t>
      </w:r>
      <w:proofErr w:type="spellStart"/>
      <w:r w:rsidR="00FE0789">
        <w:rPr>
          <w:lang w:val="de-DE"/>
        </w:rPr>
        <w:t>from</w:t>
      </w:r>
      <w:proofErr w:type="spellEnd"/>
      <w:r w:rsidR="00FE0789">
        <w:rPr>
          <w:lang w:val="de-DE"/>
        </w:rPr>
        <w:t xml:space="preserve"> </w:t>
      </w:r>
      <w:proofErr w:type="spellStart"/>
      <w:r w:rsidR="00FE0789">
        <w:rPr>
          <w:lang w:val="de-DE"/>
        </w:rPr>
        <w:t>grace</w:t>
      </w:r>
      <w:proofErr w:type="spellEnd"/>
      <w:r w:rsidR="00FE0789" w:rsidRPr="00157E80">
        <w:rPr>
          <w:lang w:val="de-DE"/>
        </w:rPr>
        <w:t>«</w:t>
      </w:r>
      <w:r w:rsidR="00FE0789">
        <w:rPr>
          <w:lang w:val="de-DE"/>
        </w:rPr>
        <w:t xml:space="preserve">, </w:t>
      </w:r>
      <w:proofErr w:type="spellStart"/>
      <w:r w:rsidR="00FE0789">
        <w:rPr>
          <w:lang w:val="de-DE"/>
        </w:rPr>
        <w:t>face</w:t>
      </w:r>
      <w:proofErr w:type="spellEnd"/>
      <w:r w:rsidR="00FE0789">
        <w:rPr>
          <w:lang w:val="de-DE"/>
        </w:rPr>
        <w:t xml:space="preserve"> </w:t>
      </w:r>
      <w:proofErr w:type="spellStart"/>
      <w:r w:rsidR="00FE0789">
        <w:rPr>
          <w:lang w:val="de-DE"/>
        </w:rPr>
        <w:t>verlust</w:t>
      </w:r>
      <w:proofErr w:type="spellEnd"/>
      <w:r w:rsidR="00FE0789">
        <w:rPr>
          <w:lang w:val="de-DE"/>
        </w:rPr>
        <w:t xml:space="preserve"> auf </w:t>
      </w:r>
      <w:proofErr w:type="spellStart"/>
      <w:r w:rsidR="00FE0789">
        <w:rPr>
          <w:lang w:val="de-DE"/>
        </w:rPr>
        <w:t>s.s</w:t>
      </w:r>
      <w:proofErr w:type="spellEnd"/>
      <w:r w:rsidR="00FE0789">
        <w:rPr>
          <w:lang w:val="de-DE"/>
        </w:rPr>
        <w:t xml:space="preserve">. </w:t>
      </w:r>
      <w:proofErr w:type="spellStart"/>
      <w:r w:rsidR="00FE0789">
        <w:rPr>
          <w:lang w:val="de-DE"/>
        </w:rPr>
        <w:t>vaterland</w:t>
      </w:r>
      <w:proofErr w:type="spellEnd"/>
      <w:r w:rsidR="00FE0789">
        <w:rPr>
          <w:lang w:val="de-DE"/>
        </w:rPr>
        <w:t xml:space="preserve">. </w:t>
      </w:r>
      <w:r w:rsidR="00FE0789" w:rsidRPr="00157E80">
        <w:rPr>
          <w:lang w:val="de-DE"/>
        </w:rPr>
        <w:t>»</w:t>
      </w:r>
      <w:proofErr w:type="spellStart"/>
      <w:r w:rsidR="00FE0789">
        <w:rPr>
          <w:lang w:val="de-DE"/>
        </w:rPr>
        <w:t>are</w:t>
      </w:r>
      <w:proofErr w:type="spellEnd"/>
      <w:r w:rsidR="00FE0789">
        <w:rPr>
          <w:lang w:val="de-DE"/>
        </w:rPr>
        <w:t xml:space="preserve"> </w:t>
      </w:r>
      <w:proofErr w:type="spellStart"/>
      <w:r w:rsidR="00FE0789">
        <w:rPr>
          <w:lang w:val="de-DE"/>
        </w:rPr>
        <w:t>you</w:t>
      </w:r>
      <w:proofErr w:type="spellEnd"/>
      <w:r w:rsidR="00FE0789">
        <w:rPr>
          <w:lang w:val="de-DE"/>
        </w:rPr>
        <w:t xml:space="preserve"> </w:t>
      </w:r>
      <w:proofErr w:type="spellStart"/>
      <w:r w:rsidR="00FE0789">
        <w:rPr>
          <w:lang w:val="de-DE"/>
        </w:rPr>
        <w:t>sure</w:t>
      </w:r>
      <w:proofErr w:type="spellEnd"/>
      <w:r w:rsidR="00FE0789">
        <w:rPr>
          <w:lang w:val="de-DE"/>
        </w:rPr>
        <w:t xml:space="preserve"> </w:t>
      </w:r>
      <w:proofErr w:type="spellStart"/>
      <w:r w:rsidR="00FE0789">
        <w:rPr>
          <w:lang w:val="de-DE"/>
        </w:rPr>
        <w:t>you’re</w:t>
      </w:r>
      <w:proofErr w:type="spellEnd"/>
      <w:r w:rsidR="00FE0789">
        <w:rPr>
          <w:lang w:val="de-DE"/>
        </w:rPr>
        <w:t xml:space="preserve"> not </w:t>
      </w:r>
      <w:proofErr w:type="spellStart"/>
      <w:r w:rsidR="00FE0789">
        <w:rPr>
          <w:lang w:val="de-DE"/>
        </w:rPr>
        <w:t>pregnant</w:t>
      </w:r>
      <w:proofErr w:type="spellEnd"/>
      <w:r w:rsidR="00FE0789">
        <w:rPr>
          <w:lang w:val="de-DE"/>
        </w:rPr>
        <w:t>?</w:t>
      </w:r>
      <w:r w:rsidR="00FE0789" w:rsidRPr="00157E80">
        <w:rPr>
          <w:lang w:val="de-DE"/>
        </w:rPr>
        <w:t>«</w:t>
      </w:r>
      <w:r w:rsidR="00FE0789">
        <w:rPr>
          <w:lang w:val="de-DE"/>
        </w:rPr>
        <w:t xml:space="preserve"> </w:t>
      </w:r>
      <w:r w:rsidR="00FE0789" w:rsidRPr="00157E80">
        <w:rPr>
          <w:lang w:val="de-DE"/>
        </w:rPr>
        <w:t>»</w:t>
      </w:r>
      <w:proofErr w:type="spellStart"/>
      <w:r w:rsidR="00FE0789">
        <w:rPr>
          <w:lang w:val="de-DE"/>
        </w:rPr>
        <w:t>yes</w:t>
      </w:r>
      <w:proofErr w:type="spellEnd"/>
      <w:r w:rsidR="00FE0789">
        <w:rPr>
          <w:lang w:val="de-DE"/>
        </w:rPr>
        <w:t xml:space="preserve"> </w:t>
      </w:r>
      <w:proofErr w:type="spellStart"/>
      <w:r w:rsidR="00FE0789">
        <w:rPr>
          <w:lang w:val="de-DE"/>
        </w:rPr>
        <w:t>sir</w:t>
      </w:r>
      <w:proofErr w:type="spellEnd"/>
      <w:r w:rsidR="00FE0789">
        <w:rPr>
          <w:lang w:val="de-DE"/>
        </w:rPr>
        <w:t xml:space="preserve">, i </w:t>
      </w:r>
      <w:proofErr w:type="spellStart"/>
      <w:r w:rsidR="00FE0789">
        <w:rPr>
          <w:lang w:val="de-DE"/>
        </w:rPr>
        <w:t>think</w:t>
      </w:r>
      <w:proofErr w:type="spellEnd"/>
      <w:r w:rsidR="00FE0789">
        <w:rPr>
          <w:lang w:val="de-DE"/>
        </w:rPr>
        <w:t xml:space="preserve"> i am.</w:t>
      </w:r>
      <w:r w:rsidR="00FE0789" w:rsidRPr="00157E80">
        <w:rPr>
          <w:lang w:val="de-DE"/>
        </w:rPr>
        <w:t>«</w:t>
      </w:r>
      <w:r w:rsidRPr="00157E80">
        <w:rPr>
          <w:rStyle w:val="FootnoteReference"/>
          <w:color w:val="000000" w:themeColor="text1"/>
          <w:lang w:val="de-DE"/>
        </w:rPr>
        <w:footnoteReference w:id="35"/>
      </w:r>
      <w:r w:rsidRPr="00157E80">
        <w:rPr>
          <w:lang w:val="de-DE"/>
        </w:rPr>
        <w:t xml:space="preserve"> </w:t>
      </w:r>
    </w:p>
    <w:p w14:paraId="62D88A3E" w14:textId="77777777" w:rsidR="005A6A2F" w:rsidRDefault="005A6A2F" w:rsidP="00CB6A69">
      <w:pPr>
        <w:ind w:left="720" w:right="708"/>
        <w:rPr>
          <w:lang w:val="de-DE"/>
        </w:rPr>
      </w:pPr>
    </w:p>
    <w:p w14:paraId="7822F9DF" w14:textId="6FC1267F" w:rsidR="00CB6A69" w:rsidRPr="001A2DE4" w:rsidRDefault="000F0FB8" w:rsidP="00CB6A69">
      <w:pPr>
        <w:spacing w:line="480" w:lineRule="auto"/>
        <w:rPr>
          <w:lang w:val="de-DE"/>
        </w:rPr>
      </w:pPr>
      <w:r>
        <w:rPr>
          <w:lang w:val="de-DE"/>
        </w:rPr>
        <w:t>Durch die bewusste Aufnahme mehrsprachiger Sätze, Zitate und Wortspiele</w:t>
      </w:r>
      <w:r w:rsidR="00C1311E">
        <w:rPr>
          <w:lang w:val="de-DE"/>
        </w:rPr>
        <w:t xml:space="preserve"> wirft Wolfs Text ein Streiflicht auf die Kluft zwischen Formen der Sprache </w:t>
      </w:r>
      <w:r w:rsidR="00313B99">
        <w:rPr>
          <w:lang w:val="de-DE"/>
        </w:rPr>
        <w:t xml:space="preserve">und </w:t>
      </w:r>
      <w:r w:rsidR="00C54349">
        <w:rPr>
          <w:lang w:val="de-DE"/>
        </w:rPr>
        <w:t>ihrer Bedeutungen</w:t>
      </w:r>
      <w:r w:rsidR="00C1311E">
        <w:rPr>
          <w:lang w:val="de-DE"/>
        </w:rPr>
        <w:t>, um den Mangel an Grundrechte</w:t>
      </w:r>
      <w:r w:rsidR="00381B2B">
        <w:rPr>
          <w:lang w:val="de-DE"/>
        </w:rPr>
        <w:t>n</w:t>
      </w:r>
      <w:r w:rsidR="00C1311E">
        <w:rPr>
          <w:lang w:val="de-DE"/>
        </w:rPr>
        <w:t xml:space="preserve"> und Freiheiten für Frauen im Zwischendeck</w:t>
      </w:r>
      <w:r w:rsidR="00A16685" w:rsidRPr="00A16685">
        <w:rPr>
          <w:lang w:val="de-DE"/>
        </w:rPr>
        <w:t xml:space="preserve"> </w:t>
      </w:r>
      <w:r w:rsidR="00A16685">
        <w:rPr>
          <w:lang w:val="de-DE"/>
        </w:rPr>
        <w:t>aufzuzeigen</w:t>
      </w:r>
      <w:r w:rsidR="00C36BA6">
        <w:rPr>
          <w:lang w:val="de-DE"/>
        </w:rPr>
        <w:t>, die versuch</w:t>
      </w:r>
      <w:r w:rsidR="00BD1FF7">
        <w:rPr>
          <w:lang w:val="de-DE"/>
        </w:rPr>
        <w:t>t</w:t>
      </w:r>
      <w:r w:rsidR="00C36BA6">
        <w:rPr>
          <w:lang w:val="de-DE"/>
        </w:rPr>
        <w:t>en ins</w:t>
      </w:r>
      <w:r w:rsidR="00C36BA6" w:rsidRPr="00157E80">
        <w:rPr>
          <w:lang w:val="de-DE"/>
        </w:rPr>
        <w:t xml:space="preserve"> Land </w:t>
      </w:r>
      <w:r w:rsidR="00C36BA6">
        <w:rPr>
          <w:lang w:val="de-DE"/>
        </w:rPr>
        <w:t>der Frei</w:t>
      </w:r>
      <w:r w:rsidR="000B29F7">
        <w:rPr>
          <w:lang w:val="de-DE"/>
        </w:rPr>
        <w:t>heit</w:t>
      </w:r>
      <w:r w:rsidR="00C36BA6">
        <w:rPr>
          <w:lang w:val="de-DE"/>
        </w:rPr>
        <w:t xml:space="preserve"> zu kommen</w:t>
      </w:r>
      <w:r w:rsidR="00C36BA6" w:rsidRPr="00157E80">
        <w:rPr>
          <w:lang w:val="de-DE"/>
        </w:rPr>
        <w:t xml:space="preserve">. </w:t>
      </w:r>
      <w:r w:rsidR="007913FB" w:rsidRPr="00C8122A">
        <w:rPr>
          <w:lang w:val="de-DE"/>
        </w:rPr>
        <w:t>D</w:t>
      </w:r>
      <w:r w:rsidR="006609BF">
        <w:rPr>
          <w:lang w:val="de-DE"/>
        </w:rPr>
        <w:t>ie</w:t>
      </w:r>
      <w:r w:rsidR="007913FB" w:rsidRPr="00C8122A">
        <w:rPr>
          <w:lang w:val="de-DE"/>
        </w:rPr>
        <w:t xml:space="preserve"> </w:t>
      </w:r>
      <w:r w:rsidR="006609BF">
        <w:rPr>
          <w:lang w:val="de-DE"/>
        </w:rPr>
        <w:t>rhythmische Häufung</w:t>
      </w:r>
      <w:r w:rsidR="007913FB" w:rsidRPr="00C8122A">
        <w:rPr>
          <w:lang w:val="de-DE"/>
        </w:rPr>
        <w:t xml:space="preserve"> </w:t>
      </w:r>
      <w:r w:rsidR="006609BF">
        <w:rPr>
          <w:lang w:val="de-DE"/>
        </w:rPr>
        <w:t xml:space="preserve">der </w:t>
      </w:r>
      <w:r w:rsidR="00706C61">
        <w:rPr>
          <w:lang w:val="de-DE"/>
        </w:rPr>
        <w:t>Wörter</w:t>
      </w:r>
      <w:r w:rsidR="007913FB" w:rsidRPr="00C8122A">
        <w:rPr>
          <w:lang w:val="de-DE"/>
        </w:rPr>
        <w:t xml:space="preserve"> </w:t>
      </w:r>
      <w:r w:rsidR="006609BF">
        <w:rPr>
          <w:lang w:val="de-DE"/>
        </w:rPr>
        <w:t>„</w:t>
      </w:r>
      <w:proofErr w:type="spellStart"/>
      <w:r w:rsidR="006609BF">
        <w:rPr>
          <w:lang w:val="de-DE"/>
        </w:rPr>
        <w:t>frauenzimmer</w:t>
      </w:r>
      <w:proofErr w:type="spellEnd"/>
      <w:r w:rsidR="006609BF">
        <w:rPr>
          <w:lang w:val="de-DE"/>
        </w:rPr>
        <w:t xml:space="preserve">“, </w:t>
      </w:r>
      <w:r w:rsidR="007913FB" w:rsidRPr="00C8122A">
        <w:rPr>
          <w:lang w:val="de-DE"/>
        </w:rPr>
        <w:t>„offen“</w:t>
      </w:r>
      <w:r w:rsidR="006609BF">
        <w:rPr>
          <w:lang w:val="de-DE"/>
        </w:rPr>
        <w:t>,</w:t>
      </w:r>
      <w:r w:rsidR="007913FB" w:rsidRPr="00C8122A">
        <w:rPr>
          <w:lang w:val="de-DE"/>
        </w:rPr>
        <w:t xml:space="preserve"> „betroffen“</w:t>
      </w:r>
      <w:r w:rsidR="006609BF">
        <w:rPr>
          <w:lang w:val="de-DE"/>
        </w:rPr>
        <w:t xml:space="preserve">, „guter </w:t>
      </w:r>
      <w:proofErr w:type="spellStart"/>
      <w:r w:rsidR="006609BF">
        <w:rPr>
          <w:lang w:val="de-DE"/>
        </w:rPr>
        <w:t>hoffnung</w:t>
      </w:r>
      <w:proofErr w:type="spellEnd"/>
      <w:r w:rsidR="006609BF">
        <w:rPr>
          <w:lang w:val="de-DE"/>
        </w:rPr>
        <w:t>“</w:t>
      </w:r>
      <w:r w:rsidR="00BF7CBB" w:rsidRPr="00C8122A">
        <w:rPr>
          <w:lang w:val="de-DE"/>
        </w:rPr>
        <w:t xml:space="preserve"> – zusammen mit der englischsprachigen Anrede „miss </w:t>
      </w:r>
      <w:proofErr w:type="spellStart"/>
      <w:r w:rsidR="00BF7CBB" w:rsidRPr="00C8122A">
        <w:rPr>
          <w:lang w:val="de-DE"/>
        </w:rPr>
        <w:t>liberty</w:t>
      </w:r>
      <w:proofErr w:type="spellEnd"/>
      <w:r w:rsidR="00BF7CBB" w:rsidRPr="00C8122A">
        <w:rPr>
          <w:lang w:val="de-DE"/>
        </w:rPr>
        <w:t>“ –</w:t>
      </w:r>
      <w:r w:rsidR="001B0274" w:rsidRPr="00C8122A">
        <w:rPr>
          <w:lang w:val="de-DE"/>
        </w:rPr>
        <w:t xml:space="preserve"> spiel</w:t>
      </w:r>
      <w:r w:rsidR="00634D1E" w:rsidRPr="00C8122A">
        <w:rPr>
          <w:lang w:val="de-DE"/>
        </w:rPr>
        <w:t>t</w:t>
      </w:r>
      <w:r w:rsidR="001B0274" w:rsidRPr="00C8122A">
        <w:rPr>
          <w:lang w:val="de-DE"/>
        </w:rPr>
        <w:t xml:space="preserve"> explizit mit </w:t>
      </w:r>
      <w:r w:rsidR="007733BD" w:rsidRPr="00C8122A">
        <w:rPr>
          <w:lang w:val="de-DE"/>
        </w:rPr>
        <w:t xml:space="preserve">den wechselnden Bedeutungen der Wörter, die </w:t>
      </w:r>
      <w:r w:rsidR="00282FDC" w:rsidRPr="00C8122A">
        <w:rPr>
          <w:lang w:val="de-DE"/>
        </w:rPr>
        <w:t>oft als</w:t>
      </w:r>
      <w:r w:rsidR="003B605D" w:rsidRPr="00C8122A">
        <w:rPr>
          <w:lang w:val="de-DE"/>
        </w:rPr>
        <w:t xml:space="preserve"> doppeldeutige</w:t>
      </w:r>
      <w:r w:rsidR="00282FDC" w:rsidRPr="00C8122A">
        <w:rPr>
          <w:lang w:val="de-DE"/>
        </w:rPr>
        <w:t xml:space="preserve"> Synonyme</w:t>
      </w:r>
      <w:r w:rsidR="00634D1E" w:rsidRPr="00C8122A">
        <w:rPr>
          <w:lang w:val="de-DE"/>
        </w:rPr>
        <w:t xml:space="preserve"> ge</w:t>
      </w:r>
      <w:r w:rsidR="00282FDC" w:rsidRPr="00C8122A">
        <w:rPr>
          <w:lang w:val="de-DE"/>
        </w:rPr>
        <w:t>braucht werden, ohne sich je</w:t>
      </w:r>
      <w:r w:rsidR="00634D1E" w:rsidRPr="00C8122A">
        <w:rPr>
          <w:lang w:val="de-DE"/>
        </w:rPr>
        <w:t xml:space="preserve"> semantisch</w:t>
      </w:r>
      <w:r w:rsidR="00282FDC" w:rsidRPr="00C8122A">
        <w:rPr>
          <w:lang w:val="de-DE"/>
        </w:rPr>
        <w:t xml:space="preserve"> festzulegen.</w:t>
      </w:r>
      <w:r w:rsidR="00282FDC">
        <w:rPr>
          <w:lang w:val="de-DE"/>
        </w:rPr>
        <w:t xml:space="preserve"> </w:t>
      </w:r>
      <w:r w:rsidR="00A86E7C">
        <w:rPr>
          <w:lang w:val="de-DE"/>
        </w:rPr>
        <w:t xml:space="preserve">Wie Wolf es ausdrückt in „Rede, seltsam angezettelt“, einer Ansprache, die sie 2014 </w:t>
      </w:r>
      <w:r w:rsidR="004F4D2A">
        <w:rPr>
          <w:lang w:val="de-DE"/>
        </w:rPr>
        <w:t xml:space="preserve">an </w:t>
      </w:r>
      <w:r w:rsidR="00A86E7C" w:rsidRPr="00746B59">
        <w:rPr>
          <w:lang w:val="de-DE"/>
        </w:rPr>
        <w:t xml:space="preserve">der Humboldt-Universität zu Berlin </w:t>
      </w:r>
      <w:r w:rsidR="00A86E7C">
        <w:rPr>
          <w:lang w:val="de-DE"/>
        </w:rPr>
        <w:t xml:space="preserve">hielt: </w:t>
      </w:r>
      <w:r w:rsidR="00A86E7C" w:rsidRPr="00746B59">
        <w:rPr>
          <w:lang w:val="de-DE"/>
        </w:rPr>
        <w:t>„</w:t>
      </w:r>
      <w:r w:rsidR="00A86E7C" w:rsidRPr="00287A3E">
        <w:rPr>
          <w:lang w:val="de-DE"/>
        </w:rPr>
        <w:t xml:space="preserve">Nun ist es so, dass ich auf Deutsch </w:t>
      </w:r>
      <w:r w:rsidR="00A86E7C" w:rsidRPr="00287A3E">
        <w:rPr>
          <w:lang w:val="de-DE"/>
        </w:rPr>
        <w:lastRenderedPageBreak/>
        <w:t>schreibe, aber trotz Germanistikstudium durchaus nicht vater-, eher falschländisch.</w:t>
      </w:r>
      <w:r w:rsidR="00A86E7C" w:rsidRPr="00746B59">
        <w:rPr>
          <w:lang w:val="de-DE"/>
        </w:rPr>
        <w:t>“</w:t>
      </w:r>
      <w:r w:rsidR="00A86E7C">
        <w:rPr>
          <w:rStyle w:val="FootnoteReference"/>
          <w:lang w:val="de-DE"/>
        </w:rPr>
        <w:footnoteReference w:id="36"/>
      </w:r>
      <w:r w:rsidR="00A86E7C">
        <w:rPr>
          <w:lang w:val="de-DE"/>
        </w:rPr>
        <w:t xml:space="preserve"> </w:t>
      </w:r>
      <w:r w:rsidR="00EE03B2">
        <w:rPr>
          <w:lang w:val="de-DE"/>
        </w:rPr>
        <w:t xml:space="preserve">Die lyrischen Texte im „alien I“ </w:t>
      </w:r>
      <w:r w:rsidR="00500D87">
        <w:rPr>
          <w:lang w:val="de-DE"/>
        </w:rPr>
        <w:t xml:space="preserve">schildern eine patriarchalische Gesellschaftsordnung, die durch </w:t>
      </w:r>
      <w:r w:rsidR="0088107F">
        <w:rPr>
          <w:lang w:val="de-DE"/>
        </w:rPr>
        <w:t xml:space="preserve">hegemoniale Sprachformen versucht, binäre Kategorien </w:t>
      </w:r>
      <w:r w:rsidR="003B4F23">
        <w:rPr>
          <w:lang w:val="de-DE"/>
        </w:rPr>
        <w:t>und Ausschließungen</w:t>
      </w:r>
      <w:r w:rsidR="000B29F7">
        <w:rPr>
          <w:lang w:val="de-DE"/>
        </w:rPr>
        <w:t xml:space="preserve"> zu verfestigen</w:t>
      </w:r>
      <w:r w:rsidR="00500D87">
        <w:rPr>
          <w:lang w:val="de-DE"/>
        </w:rPr>
        <w:t xml:space="preserve">. Stattdessen </w:t>
      </w:r>
      <w:r w:rsidR="006062E1">
        <w:rPr>
          <w:lang w:val="de-DE"/>
        </w:rPr>
        <w:t>macht</w:t>
      </w:r>
      <w:r w:rsidR="003B4F23">
        <w:rPr>
          <w:lang w:val="de-DE"/>
        </w:rPr>
        <w:t xml:space="preserve"> </w:t>
      </w:r>
      <w:r w:rsidR="00381B2B">
        <w:rPr>
          <w:lang w:val="de-DE"/>
        </w:rPr>
        <w:t xml:space="preserve">sich </w:t>
      </w:r>
      <w:r w:rsidR="003B4F23">
        <w:rPr>
          <w:lang w:val="de-DE"/>
        </w:rPr>
        <w:t>Wolf</w:t>
      </w:r>
      <w:r w:rsidR="006062E1">
        <w:rPr>
          <w:lang w:val="de-DE"/>
        </w:rPr>
        <w:t xml:space="preserve"> sprachliche Fehler und Missverständnisse zu Nutze, um</w:t>
      </w:r>
      <w:r w:rsidR="009A5E3A">
        <w:rPr>
          <w:lang w:val="de-DE"/>
        </w:rPr>
        <w:t xml:space="preserve"> semantische</w:t>
      </w:r>
      <w:r w:rsidR="006E3F14">
        <w:rPr>
          <w:lang w:val="de-DE"/>
        </w:rPr>
        <w:t xml:space="preserve"> Widersprüche und </w:t>
      </w:r>
      <w:r w:rsidR="00AC4767">
        <w:rPr>
          <w:lang w:val="de-DE"/>
        </w:rPr>
        <w:t xml:space="preserve">Mehrdeutigkeiten hervorzuheben. </w:t>
      </w:r>
      <w:r w:rsidR="003B4F23" w:rsidRPr="003B4F23">
        <w:t xml:space="preserve">Wie </w:t>
      </w:r>
      <w:proofErr w:type="spellStart"/>
      <w:r w:rsidR="003B4F23" w:rsidRPr="003B4F23">
        <w:t>Mirjam</w:t>
      </w:r>
      <w:proofErr w:type="spellEnd"/>
      <w:r w:rsidR="003B4F23" w:rsidRPr="003B4F23">
        <w:t xml:space="preserve"> </w:t>
      </w:r>
      <w:proofErr w:type="spellStart"/>
      <w:r w:rsidR="003B4F23" w:rsidRPr="003B4F23">
        <w:t>Gebauer</w:t>
      </w:r>
      <w:proofErr w:type="spellEnd"/>
      <w:r w:rsidR="005F1E35">
        <w:t xml:space="preserve"> </w:t>
      </w:r>
      <w:proofErr w:type="spellStart"/>
      <w:r w:rsidR="006E3F14">
        <w:t>feststellt</w:t>
      </w:r>
      <w:proofErr w:type="spellEnd"/>
      <w:r w:rsidR="006062E1">
        <w:t>:</w:t>
      </w:r>
      <w:r w:rsidR="003B4F23" w:rsidRPr="003B4F23">
        <w:t xml:space="preserve"> </w:t>
      </w:r>
      <w:r w:rsidR="003B4F23" w:rsidRPr="00287A3E">
        <w:rPr>
          <w:lang w:val="en-IE"/>
        </w:rPr>
        <w:t>„</w:t>
      </w:r>
      <w:r w:rsidR="003B4F23" w:rsidRPr="003B4F23">
        <w:t xml:space="preserve">Wolf opens up new spaces of language in which the fixation or closing of meanings is purposefully undermined and brought to the point of collapse, and the meaning of words and phrases is fluid and </w:t>
      </w:r>
      <w:proofErr w:type="gramStart"/>
      <w:r w:rsidR="003B4F23" w:rsidRPr="003B4F23">
        <w:t>diffuse</w:t>
      </w:r>
      <w:r w:rsidR="005F1E35">
        <w:t>.</w:t>
      </w:r>
      <w:r w:rsidR="003B4F23" w:rsidRPr="00287A3E">
        <w:rPr>
          <w:lang w:val="en-IE"/>
        </w:rPr>
        <w:t>“</w:t>
      </w:r>
      <w:proofErr w:type="gramEnd"/>
      <w:r w:rsidR="005F1E35" w:rsidRPr="00111C2F">
        <w:rPr>
          <w:rStyle w:val="FootnoteReference"/>
          <w:color w:val="000000" w:themeColor="text1"/>
          <w:lang w:val="de-DE"/>
        </w:rPr>
        <w:footnoteReference w:id="37"/>
      </w:r>
      <w:r w:rsidR="00F53B49" w:rsidRPr="00111C2F">
        <w:rPr>
          <w:color w:val="000000" w:themeColor="text1"/>
          <w:lang w:val="en-IE"/>
        </w:rPr>
        <w:t xml:space="preserve"> </w:t>
      </w:r>
      <w:r w:rsidR="00CB6A69" w:rsidRPr="007404FE">
        <w:rPr>
          <w:lang w:val="en-US"/>
        </w:rPr>
        <w:t> </w:t>
      </w:r>
      <w:r w:rsidR="00CB6A69" w:rsidRPr="00CB6A69">
        <w:rPr>
          <w:lang w:val="de-DE"/>
        </w:rPr>
        <w:t>Die oben zitierten Zeilen untermauern die bilingualen, sich reimenden</w:t>
      </w:r>
      <w:r w:rsidR="005F3FA2" w:rsidRPr="005F3FA2">
        <w:rPr>
          <w:lang w:val="de-DE"/>
        </w:rPr>
        <w:t xml:space="preserve"> </w:t>
      </w:r>
      <w:r w:rsidR="005F3FA2" w:rsidRPr="00CB6A69">
        <w:rPr>
          <w:lang w:val="de-DE"/>
        </w:rPr>
        <w:t>Homonyme</w:t>
      </w:r>
      <w:r w:rsidR="00CB6A69" w:rsidRPr="00CB6A69">
        <w:rPr>
          <w:lang w:val="de-DE"/>
        </w:rPr>
        <w:t xml:space="preserve"> zwischen Deutsch und Englisch, die diese mehrdeutigen Verschiebungen bewirken: „diverse fälle, »</w:t>
      </w:r>
      <w:proofErr w:type="spellStart"/>
      <w:r w:rsidR="00CB6A69" w:rsidRPr="00CB6A69">
        <w:rPr>
          <w:lang w:val="de-DE"/>
        </w:rPr>
        <w:t>from</w:t>
      </w:r>
      <w:proofErr w:type="spellEnd"/>
      <w:r w:rsidR="00CB6A69" w:rsidRPr="00CB6A69">
        <w:rPr>
          <w:lang w:val="de-DE"/>
        </w:rPr>
        <w:t xml:space="preserve"> </w:t>
      </w:r>
      <w:proofErr w:type="spellStart"/>
      <w:r w:rsidR="00CB6A69" w:rsidRPr="00CB6A69">
        <w:rPr>
          <w:lang w:val="de-DE"/>
        </w:rPr>
        <w:t>grace</w:t>
      </w:r>
      <w:proofErr w:type="spellEnd"/>
      <w:r w:rsidR="00CB6A69" w:rsidRPr="00CB6A69">
        <w:rPr>
          <w:lang w:val="de-DE"/>
        </w:rPr>
        <w:t xml:space="preserve">«, </w:t>
      </w:r>
      <w:proofErr w:type="spellStart"/>
      <w:r w:rsidR="00CB6A69" w:rsidRPr="00CB6A69">
        <w:rPr>
          <w:lang w:val="de-DE"/>
        </w:rPr>
        <w:t>face</w:t>
      </w:r>
      <w:proofErr w:type="spellEnd"/>
      <w:r w:rsidR="00CB6A69" w:rsidRPr="00CB6A69">
        <w:rPr>
          <w:lang w:val="de-DE"/>
        </w:rPr>
        <w:t xml:space="preserve"> </w:t>
      </w:r>
      <w:proofErr w:type="spellStart"/>
      <w:r w:rsidR="00CB6A69" w:rsidRPr="00CB6A69">
        <w:rPr>
          <w:lang w:val="de-DE"/>
        </w:rPr>
        <w:t>verlust</w:t>
      </w:r>
      <w:proofErr w:type="spellEnd"/>
      <w:r w:rsidR="00CB6A69" w:rsidRPr="00CB6A69">
        <w:rPr>
          <w:lang w:val="de-DE"/>
        </w:rPr>
        <w:t xml:space="preserve"> auf </w:t>
      </w:r>
      <w:proofErr w:type="spellStart"/>
      <w:r w:rsidR="00CB6A69" w:rsidRPr="00CB6A69">
        <w:rPr>
          <w:lang w:val="de-DE"/>
        </w:rPr>
        <w:t>s.s</w:t>
      </w:r>
      <w:proofErr w:type="spellEnd"/>
      <w:r w:rsidR="00CB6A69" w:rsidRPr="00CB6A69">
        <w:rPr>
          <w:lang w:val="de-DE"/>
        </w:rPr>
        <w:t xml:space="preserve">. </w:t>
      </w:r>
      <w:proofErr w:type="spellStart"/>
      <w:r w:rsidR="00CB6A69" w:rsidRPr="00CB6A69">
        <w:rPr>
          <w:lang w:val="de-DE"/>
        </w:rPr>
        <w:t>vaterland</w:t>
      </w:r>
      <w:proofErr w:type="spellEnd"/>
      <w:r w:rsidR="00CB6A69" w:rsidRPr="00CB6A69">
        <w:rPr>
          <w:lang w:val="de-DE"/>
        </w:rPr>
        <w:t xml:space="preserve">“. Die ungewöhnlichen </w:t>
      </w:r>
      <w:r w:rsidR="005F3FA2">
        <w:rPr>
          <w:lang w:val="de-DE"/>
        </w:rPr>
        <w:t xml:space="preserve">Worterfindungen </w:t>
      </w:r>
      <w:r w:rsidR="00CB6A69" w:rsidRPr="00CB6A69">
        <w:rPr>
          <w:lang w:val="de-DE"/>
        </w:rPr>
        <w:t xml:space="preserve">– </w:t>
      </w:r>
      <w:r w:rsidR="00E01FFE">
        <w:rPr>
          <w:lang w:val="de-DE"/>
        </w:rPr>
        <w:t>beispielsweise in den Formulierungen</w:t>
      </w:r>
      <w:r w:rsidR="00CB6A69">
        <w:rPr>
          <w:lang w:val="de-DE"/>
        </w:rPr>
        <w:t xml:space="preserve"> „fälle, </w:t>
      </w:r>
      <w:r w:rsidR="00CB6A69" w:rsidRPr="00157E80">
        <w:rPr>
          <w:lang w:val="de-DE"/>
        </w:rPr>
        <w:t>»</w:t>
      </w:r>
      <w:proofErr w:type="spellStart"/>
      <w:r w:rsidR="00CB6A69">
        <w:rPr>
          <w:lang w:val="de-DE"/>
        </w:rPr>
        <w:t>from</w:t>
      </w:r>
      <w:proofErr w:type="spellEnd"/>
      <w:r w:rsidR="00CB6A69">
        <w:rPr>
          <w:lang w:val="de-DE"/>
        </w:rPr>
        <w:t xml:space="preserve"> </w:t>
      </w:r>
      <w:proofErr w:type="spellStart"/>
      <w:r w:rsidR="00CB6A69">
        <w:rPr>
          <w:lang w:val="de-DE"/>
        </w:rPr>
        <w:t>grace</w:t>
      </w:r>
      <w:proofErr w:type="spellEnd"/>
      <w:r w:rsidR="00CB6A69" w:rsidRPr="00157E80">
        <w:rPr>
          <w:lang w:val="de-DE"/>
        </w:rPr>
        <w:t>«</w:t>
      </w:r>
      <w:r w:rsidR="00CB6A69">
        <w:rPr>
          <w:lang w:val="de-DE"/>
        </w:rPr>
        <w:t>“ und „</w:t>
      </w:r>
      <w:proofErr w:type="spellStart"/>
      <w:r w:rsidR="00CB6A69">
        <w:rPr>
          <w:lang w:val="de-DE"/>
        </w:rPr>
        <w:t>face</w:t>
      </w:r>
      <w:proofErr w:type="spellEnd"/>
      <w:r w:rsidR="00CB6A69">
        <w:rPr>
          <w:lang w:val="de-DE"/>
        </w:rPr>
        <w:t xml:space="preserve"> </w:t>
      </w:r>
      <w:proofErr w:type="spellStart"/>
      <w:r w:rsidR="00CB6A69">
        <w:rPr>
          <w:lang w:val="de-DE"/>
        </w:rPr>
        <w:t>verlust</w:t>
      </w:r>
      <w:proofErr w:type="spellEnd"/>
      <w:r w:rsidR="00CB6A69">
        <w:rPr>
          <w:lang w:val="de-DE"/>
        </w:rPr>
        <w:t>“</w:t>
      </w:r>
      <w:r w:rsidR="00CB6A69" w:rsidRPr="00CB6A69">
        <w:rPr>
          <w:lang w:val="de-DE"/>
        </w:rPr>
        <w:t xml:space="preserve"> – agieren zwischen den Sprachen und evozieren damit die verschiedenen Bedeutungen der Wörter. In diesem Fall weisen die mehrsprachigen Neologismen auf die vielen Sprüche und Sprichwörter für Frauen, die „in Ungnade fielen“ oder „das Gesicht verloren“, um die Rolle dieser geschlechtsspezifischen Geheimsprache i</w:t>
      </w:r>
      <w:r w:rsidR="000B29F7">
        <w:rPr>
          <w:lang w:val="de-DE"/>
        </w:rPr>
        <w:t>m</w:t>
      </w:r>
      <w:r w:rsidR="00CB6A69" w:rsidRPr="00CB6A69">
        <w:rPr>
          <w:lang w:val="de-DE"/>
        </w:rPr>
        <w:t xml:space="preserve"> sozialen </w:t>
      </w:r>
      <w:r w:rsidR="000B29F7">
        <w:rPr>
          <w:lang w:val="de-DE"/>
        </w:rPr>
        <w:t>Ausschluss</w:t>
      </w:r>
      <w:r w:rsidR="000B29F7" w:rsidRPr="00CB6A69">
        <w:rPr>
          <w:lang w:val="de-DE"/>
        </w:rPr>
        <w:t xml:space="preserve"> </w:t>
      </w:r>
      <w:r w:rsidR="00CB6A69" w:rsidRPr="00CB6A69">
        <w:rPr>
          <w:lang w:val="de-DE"/>
        </w:rPr>
        <w:t xml:space="preserve">von misshandelten Frauen zu entblößen. Einmal schwanger wurden die Frauen als „Fälle“ behandelt, die keinen sicheren Platz mehr in der zivilisierten Gesellschaft angeboten bekamen. Durch die weitere Erwähnung des Schiffes „S.S. Vaterland“, der größte </w:t>
      </w:r>
      <w:r w:rsidR="00E4587E" w:rsidRPr="00CB6A69">
        <w:rPr>
          <w:lang w:val="de-DE"/>
        </w:rPr>
        <w:t>Passagierdampfer,</w:t>
      </w:r>
      <w:r w:rsidR="00CB6A69" w:rsidRPr="00CB6A69">
        <w:rPr>
          <w:lang w:val="de-DE"/>
        </w:rPr>
        <w:t xml:space="preserve"> der jemals unter deutscher Flagge fuhr und 1913 auf der Nordatlantikroute </w:t>
      </w:r>
      <w:r w:rsidR="00CB6A69" w:rsidRPr="00CB6A69">
        <w:rPr>
          <w:lang w:val="de-DE"/>
        </w:rPr>
        <w:lastRenderedPageBreak/>
        <w:t>eingesetzt wurde</w:t>
      </w:r>
      <w:r w:rsidR="00CB6A69">
        <w:rPr>
          <w:rStyle w:val="FootnoteReference"/>
          <w:lang w:val="de-DE"/>
        </w:rPr>
        <w:footnoteReference w:id="38"/>
      </w:r>
      <w:r w:rsidR="001A2DE4">
        <w:rPr>
          <w:lang w:val="de-DE"/>
        </w:rPr>
        <w:t xml:space="preserve"> und dessen Name</w:t>
      </w:r>
      <w:r w:rsidR="00850C77">
        <w:rPr>
          <w:rStyle w:val="FootnoteReference"/>
          <w:lang w:val="de-DE"/>
        </w:rPr>
        <w:footnoteReference w:id="39"/>
      </w:r>
      <w:r w:rsidR="001A2DE4">
        <w:rPr>
          <w:lang w:val="de-DE"/>
        </w:rPr>
        <w:t xml:space="preserve"> </w:t>
      </w:r>
      <w:r w:rsidR="00706C61">
        <w:rPr>
          <w:lang w:val="de-DE"/>
        </w:rPr>
        <w:t>(S.S. war die gängige Abkürzung für ‚</w:t>
      </w:r>
      <w:proofErr w:type="spellStart"/>
      <w:r w:rsidR="00706C61">
        <w:rPr>
          <w:lang w:val="de-DE"/>
        </w:rPr>
        <w:t>steamship</w:t>
      </w:r>
      <w:proofErr w:type="spellEnd"/>
      <w:r w:rsidR="00706C61">
        <w:rPr>
          <w:lang w:val="de-DE"/>
        </w:rPr>
        <w:t xml:space="preserve">‘) </w:t>
      </w:r>
      <w:r w:rsidR="001A2DE4">
        <w:rPr>
          <w:lang w:val="de-DE"/>
        </w:rPr>
        <w:t xml:space="preserve">erschreckende Assoziationen </w:t>
      </w:r>
      <w:r w:rsidR="007B0991">
        <w:rPr>
          <w:lang w:val="de-DE"/>
        </w:rPr>
        <w:t>mit</w:t>
      </w:r>
      <w:r w:rsidR="00AF0ECD">
        <w:rPr>
          <w:lang w:val="de-DE"/>
        </w:rPr>
        <w:t xml:space="preserve"> der SS, der sogenannten Schutzstaffel im terrorisierenden System des Nationalsozialismus, hervorruft</w:t>
      </w:r>
      <w:r w:rsidR="001A2DE4">
        <w:rPr>
          <w:lang w:val="de-DE"/>
        </w:rPr>
        <w:t>,</w:t>
      </w:r>
      <w:r w:rsidR="00CB6A69" w:rsidRPr="00CB6A69">
        <w:rPr>
          <w:lang w:val="de-DE"/>
        </w:rPr>
        <w:t> liefert Wolf eine explizite Kritik der patriarchalischen Gesellschaftsordnung, die solche geschlechtsspezifischen Ausweisungen durchdr</w:t>
      </w:r>
      <w:r w:rsidR="00DF4E95">
        <w:rPr>
          <w:lang w:val="de-DE"/>
        </w:rPr>
        <w:t>i</w:t>
      </w:r>
      <w:r w:rsidR="00CB6A69" w:rsidRPr="00CB6A69">
        <w:rPr>
          <w:lang w:val="de-DE"/>
        </w:rPr>
        <w:t>ngt</w:t>
      </w:r>
      <w:r w:rsidR="00824F17">
        <w:rPr>
          <w:lang w:val="de-DE"/>
        </w:rPr>
        <w:t xml:space="preserve"> und Traumata verursacht</w:t>
      </w:r>
      <w:r w:rsidR="00CB6A69" w:rsidRPr="00CB6A69">
        <w:rPr>
          <w:lang w:val="de-DE"/>
        </w:rPr>
        <w:t>.</w:t>
      </w:r>
      <w:r w:rsidR="00CB6A69">
        <w:rPr>
          <w:lang w:val="de-DE"/>
        </w:rPr>
        <w:t>  </w:t>
      </w:r>
    </w:p>
    <w:p w14:paraId="07B0CDFA" w14:textId="521B3091" w:rsidR="00C36BA6" w:rsidRPr="00584311" w:rsidRDefault="00C36BA6" w:rsidP="00CB6A69">
      <w:pPr>
        <w:spacing w:line="480" w:lineRule="auto"/>
        <w:ind w:firstLine="720"/>
        <w:rPr>
          <w:lang w:val="de-DE"/>
        </w:rPr>
      </w:pPr>
      <w:r w:rsidRPr="00584311">
        <w:rPr>
          <w:lang w:val="de-DE"/>
        </w:rPr>
        <w:t>Die sprachlichen Verschiebungen, die zur</w:t>
      </w:r>
      <w:r>
        <w:rPr>
          <w:lang w:val="de-DE"/>
        </w:rPr>
        <w:t xml:space="preserve"> Erfahrung des</w:t>
      </w:r>
      <w:r w:rsidRPr="00584311">
        <w:rPr>
          <w:lang w:val="de-DE"/>
        </w:rPr>
        <w:t xml:space="preserve"> Auswander</w:t>
      </w:r>
      <w:r>
        <w:rPr>
          <w:lang w:val="de-DE"/>
        </w:rPr>
        <w:t>ns</w:t>
      </w:r>
      <w:r w:rsidRPr="00584311">
        <w:rPr>
          <w:lang w:val="de-DE"/>
        </w:rPr>
        <w:t xml:space="preserve"> gehören, werden </w:t>
      </w:r>
      <w:r w:rsidR="00992070">
        <w:rPr>
          <w:lang w:val="de-DE"/>
        </w:rPr>
        <w:t xml:space="preserve">auch </w:t>
      </w:r>
      <w:r w:rsidRPr="00584311">
        <w:rPr>
          <w:lang w:val="de-DE"/>
        </w:rPr>
        <w:t>i</w:t>
      </w:r>
      <w:r>
        <w:rPr>
          <w:lang w:val="de-DE"/>
        </w:rPr>
        <w:t>n de</w:t>
      </w:r>
      <w:r w:rsidRPr="00584311">
        <w:rPr>
          <w:lang w:val="de-DE"/>
        </w:rPr>
        <w:t>m Text</w:t>
      </w:r>
      <w:r>
        <w:rPr>
          <w:lang w:val="de-DE"/>
        </w:rPr>
        <w:t>,</w:t>
      </w:r>
      <w:r w:rsidRPr="00584311">
        <w:rPr>
          <w:lang w:val="de-DE"/>
        </w:rPr>
        <w:t xml:space="preserve"> der Lähmung anspricht</w:t>
      </w:r>
      <w:r>
        <w:rPr>
          <w:lang w:val="de-DE"/>
        </w:rPr>
        <w:t>, deutlich</w:t>
      </w:r>
      <w:r w:rsidR="00EE03B2">
        <w:rPr>
          <w:lang w:val="de-DE"/>
        </w:rPr>
        <w:t xml:space="preserve"> vorgeführt und</w:t>
      </w:r>
      <w:r>
        <w:rPr>
          <w:lang w:val="de-DE"/>
        </w:rPr>
        <w:t xml:space="preserve"> thematisiert</w:t>
      </w:r>
      <w:r w:rsidRPr="00584311">
        <w:rPr>
          <w:lang w:val="de-DE"/>
        </w:rPr>
        <w:t xml:space="preserve">: </w:t>
      </w:r>
    </w:p>
    <w:p w14:paraId="24DAA911" w14:textId="77777777" w:rsidR="00C36BA6" w:rsidRPr="00584311" w:rsidRDefault="00C36BA6" w:rsidP="00CB6A69">
      <w:pPr>
        <w:ind w:left="720"/>
        <w:outlineLvl w:val="1"/>
        <w:rPr>
          <w:lang w:val="de-DE"/>
        </w:rPr>
      </w:pPr>
      <w:r w:rsidRPr="00584311">
        <w:rPr>
          <w:lang w:val="de-DE"/>
        </w:rPr>
        <w:t>so gesehen: mit einem bein noch daheim. was eine extra runde nach sich zieht. ums leben gehen, »5 or 10 feet«, vor den augen das inspektors. wie aber gehen wir aus afede, daaden, talysarn, aus tarnów, bilcze z</w:t>
      </w:r>
      <w:r w:rsidRPr="007D6D04">
        <w:rPr>
          <w:lang w:val="de-DE"/>
        </w:rPr>
        <w:t>ł</w:t>
      </w:r>
      <w:r w:rsidRPr="00584311">
        <w:rPr>
          <w:lang w:val="de-DE"/>
        </w:rPr>
        <w:t>ote, dolná súča oder kreshopel. besser nicht mit »bobbing up-and-down motion«. besser nach springfield, »welches springfield?«, »das billigste.« besser nach szekenevno pillsburs, das sich, wenn wir den richtigen gang haben, in second avenue, pittsburg befindet.</w:t>
      </w:r>
      <w:r w:rsidRPr="00584311">
        <w:rPr>
          <w:rStyle w:val="FootnoteReference"/>
          <w:lang w:val="de-DE"/>
        </w:rPr>
        <w:footnoteReference w:id="40"/>
      </w:r>
    </w:p>
    <w:p w14:paraId="7394C252" w14:textId="77777777" w:rsidR="00C36BA6" w:rsidRPr="00584311" w:rsidRDefault="00C36BA6" w:rsidP="00CB6A69">
      <w:pPr>
        <w:rPr>
          <w:lang w:val="de-DE"/>
        </w:rPr>
      </w:pPr>
    </w:p>
    <w:p w14:paraId="2CEFB921" w14:textId="2B22F1BE" w:rsidR="00C36BA6" w:rsidRPr="00C54349" w:rsidRDefault="00C36BA6" w:rsidP="00CB6A69">
      <w:pPr>
        <w:spacing w:line="480" w:lineRule="auto"/>
        <w:rPr>
          <w:highlight w:val="yellow"/>
          <w:lang w:val="de-DE"/>
        </w:rPr>
      </w:pPr>
      <w:r w:rsidRPr="00584311">
        <w:rPr>
          <w:lang w:val="de-DE"/>
        </w:rPr>
        <w:t xml:space="preserve">Die Zeilen schildern die diversen </w:t>
      </w:r>
      <w:r>
        <w:rPr>
          <w:lang w:val="de-DE"/>
        </w:rPr>
        <w:t>Heimatsstädte</w:t>
      </w:r>
      <w:r w:rsidRPr="00584311">
        <w:rPr>
          <w:lang w:val="de-DE"/>
        </w:rPr>
        <w:t xml:space="preserve"> </w:t>
      </w:r>
      <w:r>
        <w:rPr>
          <w:lang w:val="de-DE"/>
        </w:rPr>
        <w:t xml:space="preserve">der Auswanderer, die aus ganz Europa nach Amerika übersiedelten. Die mehrsprachige Auflistung dieser Städte und der begleitende Verweis auf den anstrengenden Charakter der weiten Reisen, sowohl </w:t>
      </w:r>
      <w:r w:rsidR="00C23E19">
        <w:rPr>
          <w:lang w:val="de-DE"/>
        </w:rPr>
        <w:t>physisch</w:t>
      </w:r>
      <w:r>
        <w:rPr>
          <w:lang w:val="de-DE"/>
        </w:rPr>
        <w:t xml:space="preserve"> als auch psychisch, rücken die menschliche Erfahrung des Auswanderns ins Zentrum und deuten auf die Unmenschlichkeit eines Systems, das gleich nach einer Atlantiküberquerung die Gangart der Reisenden strafend überprüft. Die aufgenommenen Zitate entstammen zeitgenössische</w:t>
      </w:r>
      <w:r w:rsidR="00C23E19">
        <w:rPr>
          <w:lang w:val="de-DE"/>
        </w:rPr>
        <w:t>n</w:t>
      </w:r>
      <w:r>
        <w:rPr>
          <w:lang w:val="de-DE"/>
        </w:rPr>
        <w:t xml:space="preserve"> Berichte</w:t>
      </w:r>
      <w:r w:rsidR="00C23E19">
        <w:rPr>
          <w:lang w:val="de-DE"/>
        </w:rPr>
        <w:t>n</w:t>
      </w:r>
      <w:r>
        <w:rPr>
          <w:lang w:val="de-DE"/>
        </w:rPr>
        <w:t>, die die weiteren, sprachlichen Hürden für die Reisenden eindringlich vermitteln</w:t>
      </w:r>
      <w:r w:rsidR="00634D1E">
        <w:rPr>
          <w:lang w:val="de-DE"/>
        </w:rPr>
        <w:t xml:space="preserve">. </w:t>
      </w:r>
      <w:r w:rsidR="003B605D" w:rsidRPr="00B848F6">
        <w:rPr>
          <w:lang w:val="de-DE"/>
        </w:rPr>
        <w:t>Die</w:t>
      </w:r>
      <w:r w:rsidR="00634D1E" w:rsidRPr="00B848F6">
        <w:rPr>
          <w:lang w:val="de-DE"/>
        </w:rPr>
        <w:t xml:space="preserve"> lyrische Aufnahme </w:t>
      </w:r>
      <w:r w:rsidR="003B605D" w:rsidRPr="00B848F6">
        <w:rPr>
          <w:lang w:val="de-DE"/>
        </w:rPr>
        <w:t>mehrsprachiger Ortsnamen</w:t>
      </w:r>
      <w:r w:rsidR="00C54349" w:rsidRPr="00B848F6">
        <w:rPr>
          <w:lang w:val="de-DE"/>
        </w:rPr>
        <w:t>, die</w:t>
      </w:r>
      <w:r w:rsidR="003B605D" w:rsidRPr="00B848F6">
        <w:rPr>
          <w:lang w:val="de-DE"/>
        </w:rPr>
        <w:t xml:space="preserve"> zusammen mit ihren entsprechenden </w:t>
      </w:r>
      <w:r w:rsidR="00634D1E" w:rsidRPr="00B848F6">
        <w:rPr>
          <w:lang w:val="de-DE"/>
        </w:rPr>
        <w:t>diakritische</w:t>
      </w:r>
      <w:r w:rsidR="003B605D" w:rsidRPr="00B848F6">
        <w:rPr>
          <w:lang w:val="de-DE"/>
        </w:rPr>
        <w:t>n</w:t>
      </w:r>
      <w:r w:rsidR="00634D1E" w:rsidRPr="00B848F6">
        <w:rPr>
          <w:lang w:val="de-DE"/>
        </w:rPr>
        <w:t xml:space="preserve"> Zeichen </w:t>
      </w:r>
      <w:r w:rsidR="00C54349" w:rsidRPr="00B848F6">
        <w:rPr>
          <w:lang w:val="de-DE"/>
        </w:rPr>
        <w:t xml:space="preserve">aufgenommen werden, </w:t>
      </w:r>
      <w:r w:rsidR="003B605D" w:rsidRPr="00B848F6">
        <w:rPr>
          <w:lang w:val="de-DE"/>
        </w:rPr>
        <w:t xml:space="preserve">fordert </w:t>
      </w:r>
      <w:r w:rsidR="00DF4E95">
        <w:rPr>
          <w:lang w:val="de-DE"/>
        </w:rPr>
        <w:t>die LeserInnen</w:t>
      </w:r>
      <w:r w:rsidR="003B605D" w:rsidRPr="00B848F6">
        <w:rPr>
          <w:lang w:val="de-DE"/>
        </w:rPr>
        <w:t xml:space="preserve"> performativ heraus, die </w:t>
      </w:r>
      <w:r w:rsidR="00B848F6" w:rsidRPr="00B848F6">
        <w:rPr>
          <w:lang w:val="de-DE"/>
        </w:rPr>
        <w:t>unmögliche</w:t>
      </w:r>
      <w:r w:rsidR="003B605D" w:rsidRPr="00B848F6">
        <w:rPr>
          <w:lang w:val="de-DE"/>
        </w:rPr>
        <w:t xml:space="preserve"> Begegnung mit </w:t>
      </w:r>
      <w:r w:rsidR="00C54349" w:rsidRPr="00B848F6">
        <w:rPr>
          <w:lang w:val="de-DE"/>
        </w:rPr>
        <w:t>einer unbekannten Aussprache anzuerkennen,</w:t>
      </w:r>
      <w:r w:rsidR="00C54349">
        <w:rPr>
          <w:lang w:val="de-DE"/>
        </w:rPr>
        <w:t xml:space="preserve"> die</w:t>
      </w:r>
      <w:r w:rsidR="00B848F6">
        <w:rPr>
          <w:lang w:val="de-DE"/>
        </w:rPr>
        <w:t>, auf der Seite der Einwanderer, real-existentielle Ausmaße annimmt</w:t>
      </w:r>
      <w:r w:rsidR="00C54349">
        <w:rPr>
          <w:lang w:val="de-DE"/>
        </w:rPr>
        <w:t>.</w:t>
      </w:r>
      <w:r>
        <w:rPr>
          <w:lang w:val="de-DE"/>
        </w:rPr>
        <w:t xml:space="preserve"> So gesehen </w:t>
      </w:r>
      <w:r w:rsidR="007B0991">
        <w:rPr>
          <w:lang w:val="de-DE"/>
        </w:rPr>
        <w:t>kritisier</w:t>
      </w:r>
      <w:r>
        <w:rPr>
          <w:lang w:val="de-DE"/>
        </w:rPr>
        <w:t xml:space="preserve">en </w:t>
      </w:r>
      <w:r w:rsidRPr="003C6323">
        <w:rPr>
          <w:lang w:val="de-DE"/>
        </w:rPr>
        <w:t xml:space="preserve">Wolfs </w:t>
      </w:r>
      <w:r w:rsidRPr="003C6323">
        <w:rPr>
          <w:lang w:val="de-DE"/>
        </w:rPr>
        <w:lastRenderedPageBreak/>
        <w:t xml:space="preserve">Sprechakte demonstrativ die </w:t>
      </w:r>
      <w:r>
        <w:rPr>
          <w:lang w:val="de-DE"/>
        </w:rPr>
        <w:t xml:space="preserve">einsprachigen </w:t>
      </w:r>
      <w:r w:rsidRPr="003C6323">
        <w:rPr>
          <w:lang w:val="de-DE"/>
        </w:rPr>
        <w:t>Vorschiften</w:t>
      </w:r>
      <w:r>
        <w:rPr>
          <w:lang w:val="de-DE"/>
        </w:rPr>
        <w:t xml:space="preserve"> und </w:t>
      </w:r>
      <w:r w:rsidRPr="003C6323">
        <w:rPr>
          <w:lang w:val="de-DE"/>
        </w:rPr>
        <w:t>willkürlichen Normen der gesetzten Gesellschaftsordnung.</w:t>
      </w:r>
    </w:p>
    <w:p w14:paraId="05F3199E" w14:textId="0101C7A7" w:rsidR="00ED4170" w:rsidRDefault="00ED4170" w:rsidP="00CB6A69">
      <w:pPr>
        <w:rPr>
          <w:lang w:val="de-DE"/>
        </w:rPr>
      </w:pPr>
    </w:p>
    <w:p w14:paraId="3C550D16" w14:textId="48B39BDD" w:rsidR="00ED4170" w:rsidRDefault="00ED4170" w:rsidP="00CB6A69">
      <w:pPr>
        <w:rPr>
          <w:lang w:val="de-DE"/>
        </w:rPr>
      </w:pPr>
      <w:r>
        <w:rPr>
          <w:lang w:val="de-DE"/>
        </w:rPr>
        <w:t xml:space="preserve">4. </w:t>
      </w:r>
      <w:r w:rsidR="00A15EE7">
        <w:rPr>
          <w:lang w:val="de-DE"/>
        </w:rPr>
        <w:t>Grenzpolitik und Pathologie</w:t>
      </w:r>
    </w:p>
    <w:p w14:paraId="2CDBA2D0" w14:textId="52B06C97" w:rsidR="00ED4170" w:rsidRDefault="00ED4170" w:rsidP="00CB6A69">
      <w:pPr>
        <w:rPr>
          <w:lang w:val="de-DE"/>
        </w:rPr>
      </w:pPr>
    </w:p>
    <w:p w14:paraId="5542B485" w14:textId="77777777" w:rsidR="00ED4170" w:rsidRDefault="00ED4170" w:rsidP="00CB6A69">
      <w:pPr>
        <w:rPr>
          <w:lang w:val="de-DE"/>
        </w:rPr>
      </w:pPr>
    </w:p>
    <w:p w14:paraId="37CC0BF8" w14:textId="77D93BE9" w:rsidR="0033105D" w:rsidRPr="003C6323" w:rsidRDefault="00C36BA6" w:rsidP="00CB6A69">
      <w:pPr>
        <w:spacing w:line="480" w:lineRule="auto"/>
        <w:rPr>
          <w:lang w:val="de-DE"/>
        </w:rPr>
      </w:pPr>
      <w:r w:rsidRPr="003C6323">
        <w:rPr>
          <w:lang w:val="de-DE"/>
        </w:rPr>
        <w:t xml:space="preserve">Mit Instanzen von </w:t>
      </w:r>
      <w:r w:rsidRPr="00DD2D75">
        <w:rPr>
          <w:lang w:val="de-DE"/>
        </w:rPr>
        <w:t>code-switching</w:t>
      </w:r>
      <w:r w:rsidRPr="003C6323">
        <w:rPr>
          <w:lang w:val="de-DE"/>
        </w:rPr>
        <w:t xml:space="preserve"> ins Englische weisen die lyrischen Texte auf pathologische Tendenzen hin, die das Untersuchungsverfahren </w:t>
      </w:r>
      <w:r w:rsidR="009B52A3">
        <w:rPr>
          <w:lang w:val="de-DE"/>
        </w:rPr>
        <w:t>bestimmen</w:t>
      </w:r>
      <w:r w:rsidR="009B52A3" w:rsidRPr="003C6323">
        <w:rPr>
          <w:lang w:val="de-DE"/>
        </w:rPr>
        <w:t xml:space="preserve"> </w:t>
      </w:r>
      <w:r w:rsidRPr="003C6323">
        <w:rPr>
          <w:lang w:val="de-DE"/>
        </w:rPr>
        <w:t xml:space="preserve">– „i </w:t>
      </w:r>
      <w:proofErr w:type="spellStart"/>
      <w:r w:rsidRPr="003C6323">
        <w:rPr>
          <w:lang w:val="de-DE"/>
        </w:rPr>
        <w:t>believe</w:t>
      </w:r>
      <w:proofErr w:type="spellEnd"/>
      <w:r w:rsidRPr="003C6323">
        <w:rPr>
          <w:lang w:val="de-DE"/>
        </w:rPr>
        <w:t xml:space="preserve"> a </w:t>
      </w:r>
      <w:proofErr w:type="spellStart"/>
      <w:r w:rsidRPr="003C6323">
        <w:rPr>
          <w:lang w:val="de-DE"/>
        </w:rPr>
        <w:t>doctor</w:t>
      </w:r>
      <w:proofErr w:type="spellEnd"/>
      <w:r w:rsidRPr="003C6323">
        <w:rPr>
          <w:lang w:val="de-DE"/>
        </w:rPr>
        <w:t xml:space="preserve"> </w:t>
      </w:r>
      <w:proofErr w:type="spellStart"/>
      <w:r w:rsidRPr="003C6323">
        <w:rPr>
          <w:lang w:val="de-DE"/>
        </w:rPr>
        <w:t>can</w:t>
      </w:r>
      <w:proofErr w:type="spellEnd"/>
      <w:r w:rsidRPr="003C6323">
        <w:rPr>
          <w:lang w:val="de-DE"/>
        </w:rPr>
        <w:t xml:space="preserve"> find any disease he’s looking for“ </w:t>
      </w:r>
      <w:r>
        <w:rPr>
          <w:lang w:val="de-DE"/>
        </w:rPr>
        <w:t>(</w:t>
      </w:r>
      <w:r w:rsidRPr="003C6323">
        <w:rPr>
          <w:lang w:val="de-DE"/>
        </w:rPr>
        <w:t>ich glaube, ein Arzt findet jegliche Krankheit, nach der er sucht</w:t>
      </w:r>
      <w:r>
        <w:rPr>
          <w:lang w:val="de-DE"/>
        </w:rPr>
        <w:t>)</w:t>
      </w:r>
      <w:r w:rsidRPr="003C6323">
        <w:rPr>
          <w:lang w:val="de-DE"/>
        </w:rPr>
        <w:t>.</w:t>
      </w:r>
      <w:r>
        <w:rPr>
          <w:rStyle w:val="FootnoteReference"/>
          <w:lang w:val="de-DE"/>
        </w:rPr>
        <w:footnoteReference w:id="41"/>
      </w:r>
      <w:r w:rsidRPr="003C6323">
        <w:rPr>
          <w:lang w:val="de-DE"/>
        </w:rPr>
        <w:t xml:space="preserve"> Eine kühne Analyse der Machtstrategien </w:t>
      </w:r>
      <w:r w:rsidR="001C64B1" w:rsidRPr="003C6323">
        <w:rPr>
          <w:lang w:val="de-DE"/>
        </w:rPr>
        <w:t xml:space="preserve">hinter der medizinischen Untersuchung von </w:t>
      </w:r>
      <w:r w:rsidR="00E7381D" w:rsidRPr="003C6323">
        <w:rPr>
          <w:lang w:val="de-DE"/>
        </w:rPr>
        <w:t>Einwanderer</w:t>
      </w:r>
      <w:r w:rsidR="009F24AC" w:rsidRPr="003C6323">
        <w:rPr>
          <w:lang w:val="de-DE"/>
        </w:rPr>
        <w:t>n</w:t>
      </w:r>
      <w:r w:rsidR="00E7381D" w:rsidRPr="003C6323">
        <w:rPr>
          <w:lang w:val="de-DE"/>
        </w:rPr>
        <w:t xml:space="preserve"> in die USA</w:t>
      </w:r>
      <w:r w:rsidR="001C64B1" w:rsidRPr="003C6323">
        <w:rPr>
          <w:lang w:val="de-DE"/>
        </w:rPr>
        <w:t xml:space="preserve"> </w:t>
      </w:r>
      <w:r w:rsidR="005B7EDD" w:rsidRPr="003C6323">
        <w:rPr>
          <w:lang w:val="de-DE"/>
        </w:rPr>
        <w:t xml:space="preserve">findet man </w:t>
      </w:r>
      <w:r w:rsidR="00E7381D" w:rsidRPr="003C6323">
        <w:rPr>
          <w:lang w:val="de-DE"/>
        </w:rPr>
        <w:t xml:space="preserve">in </w:t>
      </w:r>
      <w:r w:rsidR="00853779" w:rsidRPr="003C6323">
        <w:rPr>
          <w:lang w:val="de-DE"/>
        </w:rPr>
        <w:t>Amy Fairchilds historische</w:t>
      </w:r>
      <w:r w:rsidR="00D843E0" w:rsidRPr="003C6323">
        <w:rPr>
          <w:lang w:val="de-DE"/>
        </w:rPr>
        <w:t>r</w:t>
      </w:r>
      <w:r w:rsidR="00853779" w:rsidRPr="003C6323">
        <w:rPr>
          <w:lang w:val="de-DE"/>
        </w:rPr>
        <w:t xml:space="preserve"> Studie der Grenzpolitik der Vereinigten Staaten und der Anfänge </w:t>
      </w:r>
      <w:r w:rsidR="007940DA" w:rsidRPr="003C6323">
        <w:rPr>
          <w:lang w:val="de-DE"/>
        </w:rPr>
        <w:t>der</w:t>
      </w:r>
      <w:r w:rsidR="00853779" w:rsidRPr="003C6323">
        <w:rPr>
          <w:lang w:val="de-DE"/>
        </w:rPr>
        <w:t xml:space="preserve"> industriellen Arbeiterschaft</w:t>
      </w:r>
      <w:r w:rsidR="009279E8">
        <w:rPr>
          <w:lang w:val="de-DE"/>
        </w:rPr>
        <w:t>, die Wolf explizit</w:t>
      </w:r>
      <w:r w:rsidR="007F6A48">
        <w:rPr>
          <w:lang w:val="de-DE"/>
        </w:rPr>
        <w:t xml:space="preserve"> in den Notizen</w:t>
      </w:r>
      <w:r w:rsidR="009279E8">
        <w:rPr>
          <w:lang w:val="de-DE"/>
        </w:rPr>
        <w:t xml:space="preserve"> als eine ihrer Quellen nennt</w:t>
      </w:r>
      <w:r w:rsidR="005B7EDD" w:rsidRPr="003C6323">
        <w:rPr>
          <w:lang w:val="de-DE"/>
        </w:rPr>
        <w:t>.</w:t>
      </w:r>
      <w:r w:rsidR="007F6A48">
        <w:rPr>
          <w:rStyle w:val="FootnoteReference"/>
          <w:lang w:val="de-DE"/>
        </w:rPr>
        <w:footnoteReference w:id="42"/>
      </w:r>
      <w:r w:rsidR="005B7EDD" w:rsidRPr="003C6323">
        <w:rPr>
          <w:lang w:val="de-DE"/>
        </w:rPr>
        <w:t xml:space="preserve"> Fairchild argumentiert, dass</w:t>
      </w:r>
      <w:r w:rsidR="005D7E32" w:rsidRPr="003C6323">
        <w:rPr>
          <w:lang w:val="de-DE"/>
        </w:rPr>
        <w:t xml:space="preserve"> „der öffentliche Charakter der Untersuchung gleichzeitig </w:t>
      </w:r>
      <w:r w:rsidR="005B7EDD" w:rsidRPr="003C6323">
        <w:rPr>
          <w:lang w:val="de-DE"/>
        </w:rPr>
        <w:t>die Quelle seiner Stärke war</w:t>
      </w:r>
      <w:r w:rsidR="005D7E32" w:rsidRPr="003C6323">
        <w:rPr>
          <w:lang w:val="de-DE"/>
        </w:rPr>
        <w:t xml:space="preserve">: </w:t>
      </w:r>
      <w:r w:rsidR="002C6FD5" w:rsidRPr="003C6323">
        <w:rPr>
          <w:lang w:val="de-DE"/>
        </w:rPr>
        <w:t>sie</w:t>
      </w:r>
      <w:r w:rsidR="005D7E32" w:rsidRPr="003C6323">
        <w:rPr>
          <w:lang w:val="de-DE"/>
        </w:rPr>
        <w:t xml:space="preserve"> </w:t>
      </w:r>
      <w:r w:rsidR="00BA4CE5" w:rsidRPr="003C6323">
        <w:rPr>
          <w:lang w:val="de-DE"/>
        </w:rPr>
        <w:t>vermittelte industrielle Werte und No</w:t>
      </w:r>
      <w:r w:rsidR="005B7EDD" w:rsidRPr="003C6323">
        <w:rPr>
          <w:lang w:val="de-DE"/>
        </w:rPr>
        <w:t>rmen</w:t>
      </w:r>
      <w:r w:rsidR="00E7381D" w:rsidRPr="003C6323">
        <w:rPr>
          <w:lang w:val="de-DE"/>
        </w:rPr>
        <w:t xml:space="preserve"> in der Öffentlichkeit</w:t>
      </w:r>
      <w:r w:rsidR="005B7EDD" w:rsidRPr="003C6323">
        <w:rPr>
          <w:lang w:val="de-DE"/>
        </w:rPr>
        <w:t xml:space="preserve"> </w:t>
      </w:r>
      <w:r w:rsidR="00E7381D" w:rsidRPr="003C6323">
        <w:rPr>
          <w:lang w:val="de-DE"/>
        </w:rPr>
        <w:t xml:space="preserve">und indem sie </w:t>
      </w:r>
      <w:r w:rsidR="002C6FD5" w:rsidRPr="003C6323">
        <w:rPr>
          <w:lang w:val="de-DE"/>
        </w:rPr>
        <w:t xml:space="preserve">– als Zeichen – eine geringe Zahl von Migranten zurückschickte, </w:t>
      </w:r>
      <w:r w:rsidR="00B80FD8" w:rsidRPr="003C6323">
        <w:rPr>
          <w:lang w:val="de-DE"/>
        </w:rPr>
        <w:t xml:space="preserve">fungierte </w:t>
      </w:r>
      <w:r w:rsidR="009F24AC" w:rsidRPr="003C6323">
        <w:rPr>
          <w:lang w:val="de-DE"/>
        </w:rPr>
        <w:t xml:space="preserve">sie </w:t>
      </w:r>
      <w:r w:rsidR="00B80FD8" w:rsidRPr="003C6323">
        <w:rPr>
          <w:lang w:val="de-DE"/>
        </w:rPr>
        <w:t>auch</w:t>
      </w:r>
      <w:r w:rsidR="002C6FD5" w:rsidRPr="003C6323">
        <w:rPr>
          <w:lang w:val="de-DE"/>
        </w:rPr>
        <w:t xml:space="preserve"> als</w:t>
      </w:r>
      <w:r w:rsidR="00B80FD8" w:rsidRPr="003C6323">
        <w:rPr>
          <w:lang w:val="de-DE"/>
        </w:rPr>
        <w:t xml:space="preserve"> deutliche</w:t>
      </w:r>
      <w:r w:rsidR="002C6FD5" w:rsidRPr="003C6323">
        <w:rPr>
          <w:lang w:val="de-DE"/>
        </w:rPr>
        <w:t xml:space="preserve"> </w:t>
      </w:r>
      <w:r w:rsidR="00B80FD8" w:rsidRPr="003C6323">
        <w:rPr>
          <w:lang w:val="de-DE"/>
        </w:rPr>
        <w:t>I</w:t>
      </w:r>
      <w:r w:rsidR="002C6FD5" w:rsidRPr="003C6323">
        <w:rPr>
          <w:lang w:val="de-DE"/>
        </w:rPr>
        <w:t xml:space="preserve">nszenierung </w:t>
      </w:r>
      <w:r w:rsidR="00B80FD8" w:rsidRPr="003C6323">
        <w:rPr>
          <w:lang w:val="de-DE"/>
        </w:rPr>
        <w:t>der Macht.</w:t>
      </w:r>
      <w:r w:rsidR="006F541D" w:rsidRPr="003C6323">
        <w:rPr>
          <w:lang w:val="de-DE"/>
        </w:rPr>
        <w:t>“</w:t>
      </w:r>
      <w:r w:rsidR="005B7EDD" w:rsidRPr="003C6323">
        <w:rPr>
          <w:rStyle w:val="FootnoteReference"/>
        </w:rPr>
        <w:footnoteReference w:id="43"/>
      </w:r>
      <w:r w:rsidR="005B7EDD" w:rsidRPr="003C6323">
        <w:rPr>
          <w:lang w:val="de-DE"/>
        </w:rPr>
        <w:t xml:space="preserve"> </w:t>
      </w:r>
      <w:r w:rsidR="009F24AC" w:rsidRPr="003C6323">
        <w:rPr>
          <w:lang w:val="de-DE"/>
        </w:rPr>
        <w:t xml:space="preserve">Auf </w:t>
      </w:r>
      <w:r w:rsidR="009300E1" w:rsidRPr="003C6323">
        <w:rPr>
          <w:lang w:val="de-DE"/>
        </w:rPr>
        <w:t xml:space="preserve">ähnliche Weise </w:t>
      </w:r>
      <w:r w:rsidR="00EA5DB5" w:rsidRPr="003C6323">
        <w:rPr>
          <w:lang w:val="de-DE"/>
        </w:rPr>
        <w:t xml:space="preserve">untersucht </w:t>
      </w:r>
      <w:r w:rsidR="00E7381D" w:rsidRPr="003C6323">
        <w:rPr>
          <w:lang w:val="de-DE"/>
        </w:rPr>
        <w:t xml:space="preserve">Wolfs </w:t>
      </w:r>
      <w:r w:rsidR="009300E1" w:rsidRPr="003C6323">
        <w:rPr>
          <w:lang w:val="de-DE"/>
        </w:rPr>
        <w:t xml:space="preserve">Zyklus </w:t>
      </w:r>
      <w:r w:rsidR="00EA5DB5" w:rsidRPr="003C6323">
        <w:rPr>
          <w:lang w:val="de-DE"/>
        </w:rPr>
        <w:t xml:space="preserve">die Herrschaft des Sichtbaren innerhalb dieser Ordnung und betont den </w:t>
      </w:r>
      <w:r w:rsidR="009300E1" w:rsidRPr="003C6323">
        <w:rPr>
          <w:lang w:val="de-DE"/>
        </w:rPr>
        <w:t>„prüfblick</w:t>
      </w:r>
      <w:r w:rsidR="00A91883" w:rsidRPr="003C6323">
        <w:rPr>
          <w:lang w:val="de-DE"/>
        </w:rPr>
        <w:t xml:space="preserve">, den wir durch die </w:t>
      </w:r>
      <w:proofErr w:type="spellStart"/>
      <w:r w:rsidR="00A91883" w:rsidRPr="003C6323">
        <w:rPr>
          <w:lang w:val="de-DE"/>
        </w:rPr>
        <w:t>zeiten</w:t>
      </w:r>
      <w:proofErr w:type="spellEnd"/>
      <w:r w:rsidR="00A91883" w:rsidRPr="003C6323">
        <w:rPr>
          <w:lang w:val="de-DE"/>
        </w:rPr>
        <w:t xml:space="preserve"> spüren</w:t>
      </w:r>
      <w:r w:rsidR="009300E1" w:rsidRPr="003C6323">
        <w:rPr>
          <w:lang w:val="de-DE"/>
        </w:rPr>
        <w:t>“</w:t>
      </w:r>
      <w:r w:rsidR="00304244">
        <w:rPr>
          <w:rStyle w:val="FootnoteReference"/>
        </w:rPr>
        <w:footnoteReference w:id="44"/>
      </w:r>
      <w:r w:rsidR="00DE5057">
        <w:rPr>
          <w:lang w:val="de-DE"/>
        </w:rPr>
        <w:t xml:space="preserve">, eine Formulierung die die aktuelle Relevanz </w:t>
      </w:r>
      <w:r w:rsidR="00FE0789">
        <w:rPr>
          <w:lang w:val="de-DE"/>
        </w:rPr>
        <w:t>des Themas hervorhebt</w:t>
      </w:r>
      <w:r w:rsidR="00DE5057">
        <w:rPr>
          <w:lang w:val="de-DE"/>
        </w:rPr>
        <w:t>.</w:t>
      </w:r>
      <w:r w:rsidR="00A91883" w:rsidRPr="003C6323">
        <w:rPr>
          <w:lang w:val="de-DE"/>
        </w:rPr>
        <w:t xml:space="preserve"> </w:t>
      </w:r>
      <w:r w:rsidR="00EA5DB5" w:rsidRPr="003C6323">
        <w:rPr>
          <w:lang w:val="de-DE"/>
        </w:rPr>
        <w:t xml:space="preserve">Nicht nur </w:t>
      </w:r>
      <w:r w:rsidR="00540A3F" w:rsidRPr="003C6323">
        <w:rPr>
          <w:lang w:val="de-DE"/>
        </w:rPr>
        <w:t xml:space="preserve">zeugen die Texte </w:t>
      </w:r>
      <w:r w:rsidR="002E65DE">
        <w:rPr>
          <w:lang w:val="de-DE"/>
        </w:rPr>
        <w:t>von der</w:t>
      </w:r>
      <w:r w:rsidR="00540A3F" w:rsidRPr="003C6323">
        <w:rPr>
          <w:lang w:val="de-DE"/>
        </w:rPr>
        <w:t xml:space="preserve"> Rolle </w:t>
      </w:r>
      <w:r w:rsidR="003B12C9" w:rsidRPr="003C6323">
        <w:rPr>
          <w:lang w:val="de-DE"/>
        </w:rPr>
        <w:t>sichtbare</w:t>
      </w:r>
      <w:r w:rsidR="00EF0A70" w:rsidRPr="003C6323">
        <w:rPr>
          <w:lang w:val="de-DE"/>
        </w:rPr>
        <w:t>r</w:t>
      </w:r>
      <w:r w:rsidR="003B12C9" w:rsidRPr="003C6323">
        <w:rPr>
          <w:lang w:val="de-DE"/>
        </w:rPr>
        <w:t xml:space="preserve"> </w:t>
      </w:r>
      <w:r w:rsidR="00540A3F" w:rsidRPr="003C6323">
        <w:rPr>
          <w:lang w:val="de-DE"/>
        </w:rPr>
        <w:t>Differenz</w:t>
      </w:r>
      <w:r w:rsidR="003B12C9" w:rsidRPr="003C6323">
        <w:rPr>
          <w:lang w:val="de-DE"/>
        </w:rPr>
        <w:t xml:space="preserve">en in der Konstruktion </w:t>
      </w:r>
      <w:r w:rsidR="00EF0A70" w:rsidRPr="003C6323">
        <w:rPr>
          <w:lang w:val="de-DE"/>
        </w:rPr>
        <w:t>staatlicher</w:t>
      </w:r>
      <w:r w:rsidR="003B12C9" w:rsidRPr="003C6323">
        <w:rPr>
          <w:lang w:val="de-DE"/>
        </w:rPr>
        <w:t xml:space="preserve"> Ausschließungsmechanismen, sie </w:t>
      </w:r>
      <w:r w:rsidR="00EC7E2E" w:rsidRPr="003C6323">
        <w:rPr>
          <w:lang w:val="de-DE"/>
        </w:rPr>
        <w:t>betonen</w:t>
      </w:r>
      <w:r w:rsidR="00595B27" w:rsidRPr="003C6323">
        <w:rPr>
          <w:lang w:val="de-DE"/>
        </w:rPr>
        <w:t xml:space="preserve"> auch</w:t>
      </w:r>
      <w:r w:rsidR="00EC7E2E" w:rsidRPr="003C6323">
        <w:rPr>
          <w:lang w:val="de-DE"/>
        </w:rPr>
        <w:t xml:space="preserve"> die staatliche Beschäftigung mit </w:t>
      </w:r>
      <w:r w:rsidR="008240BE" w:rsidRPr="003C6323">
        <w:rPr>
          <w:lang w:val="de-DE"/>
        </w:rPr>
        <w:t xml:space="preserve">Sehbehinderungen </w:t>
      </w:r>
      <w:r w:rsidR="00EC7E2E" w:rsidRPr="003C6323">
        <w:rPr>
          <w:lang w:val="de-DE"/>
        </w:rPr>
        <w:t xml:space="preserve">als </w:t>
      </w:r>
      <w:r w:rsidR="008240BE" w:rsidRPr="003C6323">
        <w:rPr>
          <w:lang w:val="de-DE"/>
        </w:rPr>
        <w:t>Antrieb für die</w:t>
      </w:r>
      <w:r w:rsidR="00EC7E2E" w:rsidRPr="003C6323">
        <w:rPr>
          <w:lang w:val="de-DE"/>
        </w:rPr>
        <w:t xml:space="preserve"> </w:t>
      </w:r>
      <w:r w:rsidR="008240BE" w:rsidRPr="003C6323">
        <w:rPr>
          <w:lang w:val="de-DE"/>
        </w:rPr>
        <w:t xml:space="preserve">Abschiebung von </w:t>
      </w:r>
      <w:r w:rsidR="00EC7E2E" w:rsidRPr="003C6323">
        <w:rPr>
          <w:lang w:val="de-DE"/>
        </w:rPr>
        <w:t xml:space="preserve">Migranten. </w:t>
      </w:r>
      <w:r w:rsidR="008240BE" w:rsidRPr="003C6323">
        <w:rPr>
          <w:lang w:val="de-DE"/>
        </w:rPr>
        <w:t>Drei der Kategorien auf der Checkliste – „</w:t>
      </w:r>
      <w:r w:rsidR="00551EE9" w:rsidRPr="003C6323">
        <w:rPr>
          <w:lang w:val="de-DE"/>
        </w:rPr>
        <w:t>conjunctivitis</w:t>
      </w:r>
      <w:r w:rsidR="008240BE" w:rsidRPr="003C6323">
        <w:rPr>
          <w:lang w:val="de-DE"/>
        </w:rPr>
        <w:t>“</w:t>
      </w:r>
      <w:r w:rsidR="006F541D" w:rsidRPr="003C6323">
        <w:rPr>
          <w:lang w:val="de-DE"/>
        </w:rPr>
        <w:t xml:space="preserve"> </w:t>
      </w:r>
      <w:r w:rsidR="00304244">
        <w:rPr>
          <w:lang w:val="de-DE"/>
        </w:rPr>
        <w:t>(</w:t>
      </w:r>
      <w:r w:rsidR="002A7634" w:rsidRPr="003C6323">
        <w:rPr>
          <w:lang w:val="de-DE"/>
        </w:rPr>
        <w:t>Bindehautentzündung</w:t>
      </w:r>
      <w:r w:rsidR="00304244">
        <w:rPr>
          <w:lang w:val="de-DE"/>
        </w:rPr>
        <w:t>)</w:t>
      </w:r>
      <w:r w:rsidR="008240BE" w:rsidRPr="003C6323">
        <w:rPr>
          <w:lang w:val="de-DE"/>
        </w:rPr>
        <w:t>, „</w:t>
      </w:r>
      <w:r w:rsidR="00551EE9" w:rsidRPr="003C6323">
        <w:rPr>
          <w:lang w:val="de-DE"/>
        </w:rPr>
        <w:t>trachoma</w:t>
      </w:r>
      <w:r w:rsidR="008240BE" w:rsidRPr="003C6323">
        <w:rPr>
          <w:lang w:val="de-DE"/>
        </w:rPr>
        <w:t>“</w:t>
      </w:r>
      <w:r w:rsidR="006F541D" w:rsidRPr="003C6323">
        <w:rPr>
          <w:lang w:val="de-DE"/>
        </w:rPr>
        <w:t xml:space="preserve"> </w:t>
      </w:r>
      <w:r w:rsidR="00304244">
        <w:rPr>
          <w:lang w:val="de-DE"/>
        </w:rPr>
        <w:t>(</w:t>
      </w:r>
      <w:r w:rsidR="002A7634" w:rsidRPr="003C6323">
        <w:rPr>
          <w:lang w:val="de-DE"/>
        </w:rPr>
        <w:t>Trachom</w:t>
      </w:r>
      <w:r w:rsidR="00304244">
        <w:rPr>
          <w:lang w:val="de-DE"/>
        </w:rPr>
        <w:t>)</w:t>
      </w:r>
      <w:r w:rsidR="008240BE" w:rsidRPr="003C6323">
        <w:rPr>
          <w:lang w:val="de-DE"/>
        </w:rPr>
        <w:t>, „</w:t>
      </w:r>
      <w:r w:rsidR="00551EE9" w:rsidRPr="003C6323">
        <w:rPr>
          <w:lang w:val="de-DE"/>
        </w:rPr>
        <w:t>eyes</w:t>
      </w:r>
      <w:r w:rsidR="008240BE" w:rsidRPr="003C6323">
        <w:rPr>
          <w:lang w:val="de-DE"/>
        </w:rPr>
        <w:t>“</w:t>
      </w:r>
      <w:r w:rsidR="006F541D" w:rsidRPr="003C6323">
        <w:rPr>
          <w:lang w:val="de-DE"/>
        </w:rPr>
        <w:t xml:space="preserve"> </w:t>
      </w:r>
      <w:r w:rsidR="00304244">
        <w:rPr>
          <w:lang w:val="de-DE"/>
        </w:rPr>
        <w:t>(</w:t>
      </w:r>
      <w:r w:rsidR="006F541D" w:rsidRPr="003C6323">
        <w:rPr>
          <w:lang w:val="de-DE"/>
        </w:rPr>
        <w:t>Augen</w:t>
      </w:r>
      <w:r w:rsidR="00304244">
        <w:rPr>
          <w:lang w:val="de-DE"/>
        </w:rPr>
        <w:t>)</w:t>
      </w:r>
      <w:r w:rsidR="008240BE" w:rsidRPr="003C6323">
        <w:rPr>
          <w:lang w:val="de-DE"/>
        </w:rPr>
        <w:t xml:space="preserve"> – </w:t>
      </w:r>
      <w:r w:rsidR="00EC7E2E" w:rsidRPr="003C6323">
        <w:rPr>
          <w:lang w:val="de-DE"/>
        </w:rPr>
        <w:t xml:space="preserve">richten sich auf </w:t>
      </w:r>
      <w:r w:rsidR="002E65DE">
        <w:rPr>
          <w:lang w:val="de-DE"/>
        </w:rPr>
        <w:t>Sehstörungen</w:t>
      </w:r>
      <w:r w:rsidR="00551EE9" w:rsidRPr="003C6323">
        <w:rPr>
          <w:lang w:val="de-DE"/>
        </w:rPr>
        <w:t xml:space="preserve"> und </w:t>
      </w:r>
      <w:r w:rsidR="00252202" w:rsidRPr="003C6323">
        <w:rPr>
          <w:lang w:val="de-DE"/>
        </w:rPr>
        <w:t>die entsprechenden lyrischen</w:t>
      </w:r>
      <w:r w:rsidR="00551EE9" w:rsidRPr="003C6323">
        <w:rPr>
          <w:lang w:val="de-DE"/>
        </w:rPr>
        <w:t xml:space="preserve"> Texte untersuchen </w:t>
      </w:r>
      <w:r w:rsidR="00595B27" w:rsidRPr="003C6323">
        <w:rPr>
          <w:lang w:val="de-DE"/>
        </w:rPr>
        <w:t xml:space="preserve">den Hintergrund nationaler Neurosen </w:t>
      </w:r>
      <w:r w:rsidR="00FB7193" w:rsidRPr="003C6323">
        <w:rPr>
          <w:lang w:val="de-DE"/>
        </w:rPr>
        <w:t>i</w:t>
      </w:r>
      <w:r w:rsidR="00E15D21">
        <w:rPr>
          <w:lang w:val="de-DE"/>
        </w:rPr>
        <w:t xml:space="preserve">m </w:t>
      </w:r>
      <w:r w:rsidR="00FB7193" w:rsidRPr="003C6323">
        <w:rPr>
          <w:lang w:val="de-DE"/>
        </w:rPr>
        <w:t>Bereich</w:t>
      </w:r>
      <w:r w:rsidR="00E15D21">
        <w:rPr>
          <w:lang w:val="de-DE"/>
        </w:rPr>
        <w:t xml:space="preserve"> der Sehstörungen</w:t>
      </w:r>
      <w:r w:rsidR="006F541D" w:rsidRPr="003C6323">
        <w:rPr>
          <w:lang w:val="de-DE"/>
        </w:rPr>
        <w:t>.</w:t>
      </w:r>
    </w:p>
    <w:p w14:paraId="57C6C971" w14:textId="0AD95A08" w:rsidR="002E48BA" w:rsidRPr="003C6323" w:rsidRDefault="00906942" w:rsidP="00CB6A69">
      <w:pPr>
        <w:spacing w:line="480" w:lineRule="auto"/>
        <w:rPr>
          <w:lang w:val="de-DE"/>
        </w:rPr>
      </w:pPr>
      <w:r w:rsidRPr="00287A3E">
        <w:rPr>
          <w:lang w:val="de-DE"/>
        </w:rPr>
        <w:lastRenderedPageBreak/>
        <w:t>Der Text</w:t>
      </w:r>
      <w:r w:rsidR="006F541D" w:rsidRPr="00287A3E">
        <w:rPr>
          <w:lang w:val="de-DE"/>
        </w:rPr>
        <w:t xml:space="preserve">, der </w:t>
      </w:r>
      <w:r w:rsidR="002A7634" w:rsidRPr="003C6323">
        <w:rPr>
          <w:lang w:val="de-DE"/>
        </w:rPr>
        <w:t xml:space="preserve">Bindehautentzündung </w:t>
      </w:r>
      <w:r w:rsidR="00252202" w:rsidRPr="003C6323">
        <w:rPr>
          <w:lang w:val="de-DE"/>
        </w:rPr>
        <w:t xml:space="preserve">anspricht, fängt mit </w:t>
      </w:r>
      <w:r w:rsidR="002E48BA" w:rsidRPr="003C6323">
        <w:rPr>
          <w:lang w:val="de-DE"/>
        </w:rPr>
        <w:t>d</w:t>
      </w:r>
      <w:r w:rsidR="00252202" w:rsidRPr="003C6323">
        <w:rPr>
          <w:lang w:val="de-DE"/>
        </w:rPr>
        <w:t xml:space="preserve">er Behauptung </w:t>
      </w:r>
      <w:r w:rsidR="009F24AC" w:rsidRPr="003C6323">
        <w:rPr>
          <w:lang w:val="de-DE"/>
        </w:rPr>
        <w:t xml:space="preserve">einer </w:t>
      </w:r>
      <w:r w:rsidR="00252202" w:rsidRPr="003C6323">
        <w:rPr>
          <w:lang w:val="de-DE"/>
        </w:rPr>
        <w:t>gemeinsame</w:t>
      </w:r>
      <w:r w:rsidR="009F24AC" w:rsidRPr="003C6323">
        <w:rPr>
          <w:lang w:val="de-DE"/>
        </w:rPr>
        <w:t>n</w:t>
      </w:r>
      <w:r w:rsidR="00252202" w:rsidRPr="003C6323">
        <w:rPr>
          <w:lang w:val="de-DE"/>
        </w:rPr>
        <w:t xml:space="preserve"> Erinnerung an.</w:t>
      </w:r>
      <w:r w:rsidR="002E48BA" w:rsidRPr="003C6323">
        <w:rPr>
          <w:lang w:val="de-DE"/>
        </w:rPr>
        <w:t xml:space="preserve"> Die lyrische Auseinandersetzung mit der</w:t>
      </w:r>
      <w:r w:rsidR="009875F4" w:rsidRPr="003C6323">
        <w:rPr>
          <w:lang w:val="de-DE"/>
        </w:rPr>
        <w:t xml:space="preserve"> üblichen</w:t>
      </w:r>
      <w:r w:rsidR="002E48BA" w:rsidRPr="003C6323">
        <w:rPr>
          <w:lang w:val="de-DE"/>
        </w:rPr>
        <w:t xml:space="preserve"> Augenkrankheit weist auf </w:t>
      </w:r>
      <w:r w:rsidR="00D843E0" w:rsidRPr="003C6323">
        <w:rPr>
          <w:lang w:val="de-DE"/>
        </w:rPr>
        <w:t>ein</w:t>
      </w:r>
      <w:r w:rsidR="00F43E8B" w:rsidRPr="003C6323">
        <w:rPr>
          <w:lang w:val="de-DE"/>
        </w:rPr>
        <w:t xml:space="preserve">e </w:t>
      </w:r>
      <w:r w:rsidR="009875F4" w:rsidRPr="003C6323">
        <w:rPr>
          <w:lang w:val="de-DE"/>
        </w:rPr>
        <w:t xml:space="preserve">volkstümliche </w:t>
      </w:r>
      <w:r w:rsidR="00F43E8B" w:rsidRPr="003C6323">
        <w:rPr>
          <w:lang w:val="de-DE"/>
        </w:rPr>
        <w:t>Auffassung von Ellis Island als sogenannte</w:t>
      </w:r>
      <w:r w:rsidR="00ED65AF" w:rsidRPr="003C6323">
        <w:rPr>
          <w:lang w:val="de-DE"/>
        </w:rPr>
        <w:t xml:space="preserve"> </w:t>
      </w:r>
      <w:r w:rsidR="00F43E8B" w:rsidRPr="003C6323">
        <w:rPr>
          <w:lang w:val="de-DE"/>
        </w:rPr>
        <w:t>„</w:t>
      </w:r>
      <w:r w:rsidR="00ED65AF" w:rsidRPr="003C6323">
        <w:rPr>
          <w:lang w:val="de-DE"/>
        </w:rPr>
        <w:t>Träneninsel</w:t>
      </w:r>
      <w:r w:rsidR="00F43E8B" w:rsidRPr="003C6323">
        <w:rPr>
          <w:lang w:val="de-DE"/>
        </w:rPr>
        <w:t>“ und</w:t>
      </w:r>
      <w:r w:rsidR="002E5430" w:rsidRPr="003C6323">
        <w:rPr>
          <w:lang w:val="de-DE"/>
        </w:rPr>
        <w:t xml:space="preserve"> erinnert gleichzeitig an</w:t>
      </w:r>
      <w:r w:rsidR="00F43E8B" w:rsidRPr="003C6323">
        <w:rPr>
          <w:lang w:val="de-DE"/>
        </w:rPr>
        <w:t xml:space="preserve"> den Ursprung dieses Ausdrucks in </w:t>
      </w:r>
      <w:r w:rsidR="00446126" w:rsidRPr="003C6323">
        <w:rPr>
          <w:lang w:val="de-DE"/>
        </w:rPr>
        <w:t xml:space="preserve">der </w:t>
      </w:r>
      <w:r w:rsidR="00F43E8B" w:rsidRPr="003C6323">
        <w:rPr>
          <w:lang w:val="de-DE"/>
        </w:rPr>
        <w:t>körperliche</w:t>
      </w:r>
      <w:r w:rsidR="00446126" w:rsidRPr="003C6323">
        <w:rPr>
          <w:lang w:val="de-DE"/>
        </w:rPr>
        <w:t>n</w:t>
      </w:r>
      <w:r w:rsidR="00F43E8B" w:rsidRPr="003C6323">
        <w:rPr>
          <w:lang w:val="de-DE"/>
        </w:rPr>
        <w:t xml:space="preserve"> Erfahrung</w:t>
      </w:r>
      <w:r w:rsidR="00446126" w:rsidRPr="003C6323">
        <w:rPr>
          <w:lang w:val="de-DE"/>
        </w:rPr>
        <w:t xml:space="preserve"> der Ankömmlinge</w:t>
      </w:r>
      <w:r w:rsidR="00F43E8B" w:rsidRPr="003C6323">
        <w:rPr>
          <w:lang w:val="de-DE"/>
        </w:rPr>
        <w:t>:</w:t>
      </w:r>
    </w:p>
    <w:p w14:paraId="1316D168" w14:textId="55229536" w:rsidR="00ED65AF" w:rsidRPr="003C6323" w:rsidRDefault="00ED65AF" w:rsidP="00CB6A69">
      <w:pPr>
        <w:ind w:left="567" w:right="521"/>
        <w:rPr>
          <w:lang w:val="de-DE"/>
        </w:rPr>
      </w:pPr>
      <w:r w:rsidRPr="003C6323">
        <w:rPr>
          <w:lang w:val="de-DE"/>
        </w:rPr>
        <w:t>wir erinnern uns. april was the cruellest ship, kapitän de groot, firma kress &amp; rodenbrock. wir waren an bord und bewegten uns nicht: zu viele, zu schwer (»öd und leer das meer«). Man sprach von faul- und nervenfieber, „fehlten zu appelliren ihnen pecuniere mittel“. manche aßen ihre finger, anderen fehlte selbst der mund. die toten lagen unvergraben unter uns. wer lebte, legte nur in seinen träumen ab. wir waren bereits diese träneninsel. unsere augen, seither, bei jeder ankunft, rot und leer.</w:t>
      </w:r>
      <w:r w:rsidR="00E37BC2">
        <w:rPr>
          <w:rStyle w:val="FootnoteReference"/>
          <w:lang w:val="de-DE"/>
        </w:rPr>
        <w:footnoteReference w:id="45"/>
      </w:r>
    </w:p>
    <w:p w14:paraId="775D679E" w14:textId="77777777" w:rsidR="008416F1" w:rsidRPr="00287A3E" w:rsidRDefault="008416F1" w:rsidP="00CB6A69">
      <w:pPr>
        <w:ind w:left="720" w:right="521"/>
        <w:rPr>
          <w:lang w:val="de-DE"/>
        </w:rPr>
      </w:pPr>
    </w:p>
    <w:p w14:paraId="14A17848" w14:textId="0FCF63AA" w:rsidR="00D76D34" w:rsidRPr="003C6323" w:rsidRDefault="00540FE2" w:rsidP="00CB6A69">
      <w:pPr>
        <w:spacing w:line="480" w:lineRule="auto"/>
        <w:rPr>
          <w:lang w:val="de-DE"/>
        </w:rPr>
      </w:pPr>
      <w:r w:rsidRPr="003C6323">
        <w:rPr>
          <w:lang w:val="de-DE"/>
        </w:rPr>
        <w:t xml:space="preserve">Mit einer Reihe gezielter Hinweise </w:t>
      </w:r>
      <w:r w:rsidR="00623D8E" w:rsidRPr="003C6323">
        <w:rPr>
          <w:lang w:val="de-DE"/>
        </w:rPr>
        <w:t>ruft</w:t>
      </w:r>
      <w:r w:rsidRPr="003C6323">
        <w:rPr>
          <w:lang w:val="de-DE"/>
        </w:rPr>
        <w:t xml:space="preserve"> </w:t>
      </w:r>
      <w:r w:rsidR="006030A1" w:rsidRPr="003C6323">
        <w:rPr>
          <w:lang w:val="de-DE"/>
        </w:rPr>
        <w:t xml:space="preserve">die </w:t>
      </w:r>
      <w:r w:rsidRPr="003C6323">
        <w:rPr>
          <w:lang w:val="de-DE"/>
        </w:rPr>
        <w:t>lyrische</w:t>
      </w:r>
      <w:r w:rsidR="002E5430" w:rsidRPr="003C6323">
        <w:rPr>
          <w:lang w:val="de-DE"/>
        </w:rPr>
        <w:t xml:space="preserve"> </w:t>
      </w:r>
      <w:r w:rsidR="00530946" w:rsidRPr="003C6323">
        <w:rPr>
          <w:lang w:val="de-DE"/>
        </w:rPr>
        <w:t>Aufforderung zur Erinnerung</w:t>
      </w:r>
      <w:r w:rsidR="008416F1" w:rsidRPr="003C6323">
        <w:rPr>
          <w:lang w:val="de-DE"/>
        </w:rPr>
        <w:t xml:space="preserve"> eine berüchtigte transatlantische Schiffsfahrt des frühen neunzehnten Jahrhunderts</w:t>
      </w:r>
      <w:r w:rsidR="00623D8E" w:rsidRPr="003C6323">
        <w:rPr>
          <w:lang w:val="de-DE"/>
        </w:rPr>
        <w:t xml:space="preserve"> hervor</w:t>
      </w:r>
      <w:r w:rsidR="00041BD0" w:rsidRPr="003C6323">
        <w:rPr>
          <w:lang w:val="de-DE"/>
        </w:rPr>
        <w:t xml:space="preserve">. Anhand </w:t>
      </w:r>
      <w:r w:rsidR="002B63CA">
        <w:rPr>
          <w:lang w:val="de-DE"/>
        </w:rPr>
        <w:t xml:space="preserve">von </w:t>
      </w:r>
      <w:r w:rsidR="00C17DA2" w:rsidRPr="003C6323">
        <w:rPr>
          <w:lang w:val="de-DE"/>
        </w:rPr>
        <w:t>Zitate</w:t>
      </w:r>
      <w:r w:rsidR="002B63CA">
        <w:rPr>
          <w:lang w:val="de-DE"/>
        </w:rPr>
        <w:t>n</w:t>
      </w:r>
      <w:r w:rsidR="00C17DA2" w:rsidRPr="003C6323">
        <w:rPr>
          <w:lang w:val="de-DE"/>
        </w:rPr>
        <w:t xml:space="preserve"> </w:t>
      </w:r>
      <w:r w:rsidR="00041BD0" w:rsidRPr="003C6323">
        <w:rPr>
          <w:lang w:val="de-DE"/>
        </w:rPr>
        <w:t xml:space="preserve">aus TS Eliots ‘The Wasteland’ </w:t>
      </w:r>
      <w:r w:rsidR="00E37BC2">
        <w:rPr>
          <w:lang w:val="de-DE"/>
        </w:rPr>
        <w:t>(</w:t>
      </w:r>
      <w:r w:rsidR="003163F1" w:rsidRPr="003C6323">
        <w:rPr>
          <w:lang w:val="de-DE"/>
        </w:rPr>
        <w:t>‘Das wüste Land’, 1922</w:t>
      </w:r>
      <w:r w:rsidR="00E37BC2">
        <w:rPr>
          <w:lang w:val="de-DE"/>
        </w:rPr>
        <w:t>)</w:t>
      </w:r>
      <w:r w:rsidR="003163F1" w:rsidRPr="003C6323">
        <w:rPr>
          <w:lang w:val="de-DE"/>
        </w:rPr>
        <w:t xml:space="preserve"> und </w:t>
      </w:r>
      <w:r w:rsidR="00D542A1" w:rsidRPr="003C6323">
        <w:rPr>
          <w:lang w:val="de-DE"/>
        </w:rPr>
        <w:t>sein</w:t>
      </w:r>
      <w:r w:rsidR="00FA19FD" w:rsidRPr="003C6323">
        <w:rPr>
          <w:lang w:val="de-DE"/>
        </w:rPr>
        <w:t>e</w:t>
      </w:r>
      <w:r w:rsidR="00313897">
        <w:rPr>
          <w:lang w:val="de-DE"/>
        </w:rPr>
        <w:t>m</w:t>
      </w:r>
      <w:r w:rsidR="00D542A1" w:rsidRPr="003C6323">
        <w:rPr>
          <w:lang w:val="de-DE"/>
        </w:rPr>
        <w:t xml:space="preserve"> </w:t>
      </w:r>
      <w:r w:rsidR="002E72E8" w:rsidRPr="003C6323">
        <w:rPr>
          <w:lang w:val="de-DE"/>
        </w:rPr>
        <w:t xml:space="preserve">Spiel mit deutschsprachigen Zitaten aus Wagners </w:t>
      </w:r>
      <w:r w:rsidR="002E72E8" w:rsidRPr="003C6323">
        <w:rPr>
          <w:i/>
          <w:iCs/>
          <w:lang w:val="de-DE"/>
        </w:rPr>
        <w:t>Tristan</w:t>
      </w:r>
      <w:r w:rsidR="00956DE4" w:rsidRPr="003C6323">
        <w:rPr>
          <w:i/>
          <w:iCs/>
          <w:lang w:val="de-DE"/>
        </w:rPr>
        <w:t xml:space="preserve"> </w:t>
      </w:r>
      <w:r w:rsidR="00956DE4" w:rsidRPr="003C6323">
        <w:rPr>
          <w:lang w:val="de-DE"/>
        </w:rPr>
        <w:t>(1865)</w:t>
      </w:r>
      <w:r w:rsidR="002E72E8" w:rsidRPr="003C6323">
        <w:rPr>
          <w:lang w:val="de-DE"/>
        </w:rPr>
        <w:t xml:space="preserve">, </w:t>
      </w:r>
      <w:r w:rsidR="00956DE4" w:rsidRPr="003C6323">
        <w:rPr>
          <w:lang w:val="de-DE"/>
        </w:rPr>
        <w:t>entwickelt</w:t>
      </w:r>
      <w:r w:rsidR="002E72E8" w:rsidRPr="003C6323">
        <w:rPr>
          <w:lang w:val="de-DE"/>
        </w:rPr>
        <w:t xml:space="preserve"> </w:t>
      </w:r>
      <w:r w:rsidR="00096EB6" w:rsidRPr="003C6323">
        <w:rPr>
          <w:lang w:val="de-DE"/>
        </w:rPr>
        <w:t xml:space="preserve">Wolfs Text eine </w:t>
      </w:r>
      <w:r w:rsidR="002E72E8" w:rsidRPr="003C6323">
        <w:rPr>
          <w:lang w:val="de-DE"/>
        </w:rPr>
        <w:t>zweisprachige</w:t>
      </w:r>
      <w:r w:rsidR="00096EB6" w:rsidRPr="003C6323">
        <w:rPr>
          <w:lang w:val="de-DE"/>
        </w:rPr>
        <w:t xml:space="preserve"> </w:t>
      </w:r>
      <w:r w:rsidR="00956DE4" w:rsidRPr="003C6323">
        <w:rPr>
          <w:lang w:val="de-DE"/>
        </w:rPr>
        <w:t>Zit</w:t>
      </w:r>
      <w:r w:rsidR="006C2931" w:rsidRPr="003C6323">
        <w:rPr>
          <w:lang w:val="de-DE"/>
        </w:rPr>
        <w:t>ier</w:t>
      </w:r>
      <w:r w:rsidR="00956DE4" w:rsidRPr="003C6323">
        <w:rPr>
          <w:lang w:val="de-DE"/>
        </w:rPr>
        <w:t>praxis, die berühmte europäische Werke der Modern</w:t>
      </w:r>
      <w:r w:rsidR="0092016B" w:rsidRPr="003C6323">
        <w:rPr>
          <w:lang w:val="de-DE"/>
        </w:rPr>
        <w:t xml:space="preserve">e </w:t>
      </w:r>
      <w:r w:rsidR="00AD39C6">
        <w:rPr>
          <w:lang w:val="de-DE"/>
        </w:rPr>
        <w:t>auf</w:t>
      </w:r>
      <w:r w:rsidR="0092016B" w:rsidRPr="003C6323">
        <w:rPr>
          <w:lang w:val="de-DE"/>
        </w:rPr>
        <w:t>ruft, um d</w:t>
      </w:r>
      <w:r w:rsidR="00AD39C6">
        <w:rPr>
          <w:lang w:val="de-DE"/>
        </w:rPr>
        <w:t>er</w:t>
      </w:r>
      <w:r w:rsidR="0092016B" w:rsidRPr="003C6323">
        <w:rPr>
          <w:lang w:val="de-DE"/>
        </w:rPr>
        <w:t xml:space="preserve"> Opfer der Katastrophe</w:t>
      </w:r>
      <w:r w:rsidR="00FD0F57">
        <w:rPr>
          <w:lang w:val="de-DE"/>
        </w:rPr>
        <w:t xml:space="preserve"> von 1817</w:t>
      </w:r>
      <w:r w:rsidR="0092016B" w:rsidRPr="003C6323">
        <w:rPr>
          <w:lang w:val="de-DE"/>
        </w:rPr>
        <w:t xml:space="preserve"> zu gedenken</w:t>
      </w:r>
      <w:r w:rsidR="002C018A" w:rsidRPr="003C6323">
        <w:rPr>
          <w:lang w:val="de-DE"/>
        </w:rPr>
        <w:t xml:space="preserve"> und die </w:t>
      </w:r>
      <w:r w:rsidR="00446126" w:rsidRPr="003C6323">
        <w:rPr>
          <w:lang w:val="de-DE"/>
        </w:rPr>
        <w:t xml:space="preserve">Unmenschlichkeit der </w:t>
      </w:r>
      <w:r w:rsidR="002C018A" w:rsidRPr="003C6323">
        <w:rPr>
          <w:lang w:val="de-DE"/>
        </w:rPr>
        <w:t xml:space="preserve">offensichtlichen Markttreiber </w:t>
      </w:r>
      <w:r w:rsidR="00D542A1" w:rsidRPr="003C6323">
        <w:rPr>
          <w:lang w:val="de-DE"/>
        </w:rPr>
        <w:t>bloßzulegen</w:t>
      </w:r>
      <w:r w:rsidR="00C37A5D" w:rsidRPr="003C6323">
        <w:rPr>
          <w:lang w:val="de-DE"/>
        </w:rPr>
        <w:t>.</w:t>
      </w:r>
      <w:r w:rsidR="00D542A1" w:rsidRPr="003C6323">
        <w:rPr>
          <w:lang w:val="de-DE"/>
        </w:rPr>
        <w:t xml:space="preserve"> </w:t>
      </w:r>
      <w:r w:rsidR="00D76D34" w:rsidRPr="003C6323">
        <w:rPr>
          <w:lang w:val="de-DE"/>
        </w:rPr>
        <w:t xml:space="preserve">Wie Wolf in den Notizen </w:t>
      </w:r>
      <w:r w:rsidR="00446126" w:rsidRPr="003C6323">
        <w:rPr>
          <w:lang w:val="de-DE"/>
        </w:rPr>
        <w:t xml:space="preserve">zum </w:t>
      </w:r>
      <w:r w:rsidR="00D76D34" w:rsidRPr="003C6323">
        <w:rPr>
          <w:lang w:val="de-DE"/>
        </w:rPr>
        <w:t>Band betont: „Dieses Unglück, dem andere folgten, geschah 1817/18, gut 90 Jahre vor der großen Einwandererzeit auf Ellis Island, und prägte seitdem die kollektive Erinnerung der Auswanderer mit.“</w:t>
      </w:r>
      <w:r w:rsidR="001620CC" w:rsidRPr="003C6323">
        <w:rPr>
          <w:rStyle w:val="FootnoteReference"/>
        </w:rPr>
        <w:footnoteReference w:id="46"/>
      </w:r>
      <w:r w:rsidR="00D76D34" w:rsidRPr="003C6323">
        <w:rPr>
          <w:lang w:val="de-DE"/>
        </w:rPr>
        <w:t xml:space="preserve"> </w:t>
      </w:r>
      <w:proofErr w:type="gramStart"/>
      <w:r w:rsidR="002E72E8" w:rsidRPr="003C6323">
        <w:rPr>
          <w:lang w:val="de-DE"/>
        </w:rPr>
        <w:t>Gecharte</w:t>
      </w:r>
      <w:r w:rsidR="00956DE4" w:rsidRPr="003C6323">
        <w:rPr>
          <w:lang w:val="de-DE"/>
        </w:rPr>
        <w:t>r</w:t>
      </w:r>
      <w:r w:rsidR="002E72E8" w:rsidRPr="003C6323">
        <w:rPr>
          <w:lang w:val="de-DE"/>
        </w:rPr>
        <w:t>t</w:t>
      </w:r>
      <w:proofErr w:type="gramEnd"/>
      <w:r w:rsidR="002E72E8" w:rsidRPr="003C6323">
        <w:rPr>
          <w:lang w:val="de-DE"/>
        </w:rPr>
        <w:t xml:space="preserve"> von der </w:t>
      </w:r>
      <w:r w:rsidR="00096EB6" w:rsidRPr="003C6323">
        <w:rPr>
          <w:lang w:val="de-DE"/>
        </w:rPr>
        <w:t>niederländischen</w:t>
      </w:r>
      <w:r w:rsidR="002E72E8" w:rsidRPr="003C6323">
        <w:rPr>
          <w:lang w:val="de-DE"/>
        </w:rPr>
        <w:t xml:space="preserve"> Firma Kress &amp; Rodenbrock </w:t>
      </w:r>
      <w:r w:rsidR="00096EB6" w:rsidRPr="003C6323">
        <w:rPr>
          <w:lang w:val="de-DE"/>
        </w:rPr>
        <w:t>für Passagiere und Fracht</w:t>
      </w:r>
      <w:r w:rsidR="008F1765" w:rsidRPr="003C6323">
        <w:rPr>
          <w:lang w:val="de-DE"/>
        </w:rPr>
        <w:t>,</w:t>
      </w:r>
      <w:r w:rsidR="00096EB6" w:rsidRPr="003C6323">
        <w:rPr>
          <w:lang w:val="de-DE"/>
        </w:rPr>
        <w:t xml:space="preserve"> </w:t>
      </w:r>
      <w:r w:rsidR="0009015D" w:rsidRPr="003C6323">
        <w:rPr>
          <w:lang w:val="de-DE"/>
        </w:rPr>
        <w:t>stach d</w:t>
      </w:r>
      <w:r w:rsidR="008F1765" w:rsidRPr="003C6323">
        <w:rPr>
          <w:lang w:val="de-DE"/>
        </w:rPr>
        <w:t>as</w:t>
      </w:r>
      <w:r w:rsidR="0009015D" w:rsidRPr="003C6323">
        <w:rPr>
          <w:lang w:val="de-DE"/>
        </w:rPr>
        <w:t xml:space="preserve"> </w:t>
      </w:r>
      <w:r w:rsidR="008F1765" w:rsidRPr="003C6323">
        <w:rPr>
          <w:lang w:val="de-DE"/>
        </w:rPr>
        <w:t>Aus</w:t>
      </w:r>
      <w:r w:rsidR="0009015D" w:rsidRPr="003C6323">
        <w:rPr>
          <w:lang w:val="de-DE"/>
        </w:rPr>
        <w:t>wandererschiff</w:t>
      </w:r>
      <w:r w:rsidR="008F1765" w:rsidRPr="003C6323">
        <w:rPr>
          <w:lang w:val="de-DE"/>
        </w:rPr>
        <w:t>,</w:t>
      </w:r>
      <w:r w:rsidR="0009015D" w:rsidRPr="003C6323">
        <w:rPr>
          <w:lang w:val="de-DE"/>
        </w:rPr>
        <w:t xml:space="preserve"> </w:t>
      </w:r>
      <w:r w:rsidR="0009015D" w:rsidRPr="0089483C">
        <w:rPr>
          <w:lang w:val="de-DE"/>
        </w:rPr>
        <w:t>die</w:t>
      </w:r>
      <w:r w:rsidR="00AE02D3" w:rsidRPr="003C6323">
        <w:rPr>
          <w:i/>
          <w:iCs/>
          <w:lang w:val="de-DE"/>
        </w:rPr>
        <w:t xml:space="preserve"> </w:t>
      </w:r>
      <w:r w:rsidR="0009015D" w:rsidRPr="003C6323">
        <w:rPr>
          <w:i/>
          <w:iCs/>
          <w:lang w:val="de-DE"/>
        </w:rPr>
        <w:t>April</w:t>
      </w:r>
      <w:r w:rsidR="008F1765" w:rsidRPr="003C6323">
        <w:rPr>
          <w:lang w:val="de-DE"/>
        </w:rPr>
        <w:t xml:space="preserve">, </w:t>
      </w:r>
      <w:r w:rsidR="00956DE4" w:rsidRPr="003C6323">
        <w:rPr>
          <w:lang w:val="de-DE"/>
        </w:rPr>
        <w:t>von Amsterdam</w:t>
      </w:r>
      <w:r w:rsidR="008F1765" w:rsidRPr="003C6323">
        <w:rPr>
          <w:lang w:val="de-DE"/>
        </w:rPr>
        <w:t>,</w:t>
      </w:r>
      <w:r w:rsidR="0009015D" w:rsidRPr="003C6323">
        <w:rPr>
          <w:lang w:val="de-DE"/>
        </w:rPr>
        <w:t xml:space="preserve"> </w:t>
      </w:r>
      <w:r w:rsidR="0092016B" w:rsidRPr="003C6323">
        <w:rPr>
          <w:lang w:val="de-DE"/>
        </w:rPr>
        <w:t>mit 1200 Menschen an Bord</w:t>
      </w:r>
      <w:r w:rsidR="008F1765" w:rsidRPr="003C6323">
        <w:rPr>
          <w:lang w:val="de-DE"/>
        </w:rPr>
        <w:t xml:space="preserve"> in See.</w:t>
      </w:r>
      <w:r w:rsidR="00623D8E" w:rsidRPr="003C6323">
        <w:rPr>
          <w:lang w:val="de-DE"/>
        </w:rPr>
        <w:t xml:space="preserve"> </w:t>
      </w:r>
      <w:r w:rsidR="0057180F" w:rsidRPr="003C6323">
        <w:rPr>
          <w:lang w:val="de-DE"/>
        </w:rPr>
        <w:t xml:space="preserve">Völlig überfüllt </w:t>
      </w:r>
      <w:r w:rsidR="00FA19FD" w:rsidRPr="003C6323">
        <w:rPr>
          <w:lang w:val="de-DE"/>
        </w:rPr>
        <w:t>erlebte</w:t>
      </w:r>
      <w:r w:rsidR="00FA040F" w:rsidRPr="003C6323">
        <w:rPr>
          <w:lang w:val="de-DE"/>
        </w:rPr>
        <w:t xml:space="preserve"> das Schiff </w:t>
      </w:r>
      <w:r w:rsidR="00446126" w:rsidRPr="003C6323">
        <w:rPr>
          <w:lang w:val="de-DE"/>
        </w:rPr>
        <w:t xml:space="preserve">schon </w:t>
      </w:r>
      <w:r w:rsidR="004C463C" w:rsidRPr="003C6323">
        <w:rPr>
          <w:lang w:val="de-DE"/>
        </w:rPr>
        <w:t>Typhusausbrüche</w:t>
      </w:r>
      <w:r w:rsidR="00FA040F" w:rsidRPr="003C6323">
        <w:rPr>
          <w:lang w:val="de-DE"/>
        </w:rPr>
        <w:t xml:space="preserve">, als es noch in niederländischen </w:t>
      </w:r>
      <w:r w:rsidR="00E32F85" w:rsidRPr="003C6323">
        <w:rPr>
          <w:lang w:val="de-DE"/>
        </w:rPr>
        <w:t>Gewässern</w:t>
      </w:r>
      <w:r w:rsidR="00D843E0" w:rsidRPr="003C6323">
        <w:rPr>
          <w:lang w:val="de-DE"/>
        </w:rPr>
        <w:t xml:space="preserve"> w</w:t>
      </w:r>
      <w:r w:rsidR="00606837" w:rsidRPr="003C6323">
        <w:rPr>
          <w:lang w:val="de-DE"/>
        </w:rPr>
        <w:t>eilte</w:t>
      </w:r>
      <w:r w:rsidR="00FA040F" w:rsidRPr="003C6323">
        <w:rPr>
          <w:lang w:val="de-DE"/>
        </w:rPr>
        <w:t xml:space="preserve">. </w:t>
      </w:r>
      <w:r w:rsidR="00CA3430" w:rsidRPr="003C6323">
        <w:rPr>
          <w:lang w:val="de-DE"/>
        </w:rPr>
        <w:t>Viele Opfer waren süddeutsche und schweizerische Bauer</w:t>
      </w:r>
      <w:r w:rsidR="00013CE8" w:rsidRPr="003C6323">
        <w:rPr>
          <w:lang w:val="de-DE"/>
        </w:rPr>
        <w:t>n</w:t>
      </w:r>
      <w:r w:rsidR="00CA3430" w:rsidRPr="003C6323">
        <w:rPr>
          <w:lang w:val="de-DE"/>
        </w:rPr>
        <w:t xml:space="preserve">, die in der Zeit nach den Napoleonischen Kriegen aus Europa flohen. Auf dem Schiff waren sie </w:t>
      </w:r>
      <w:r w:rsidR="008C3F69" w:rsidRPr="003C6323">
        <w:rPr>
          <w:lang w:val="de-DE"/>
        </w:rPr>
        <w:t xml:space="preserve">in </w:t>
      </w:r>
      <w:r w:rsidR="003A7EEC">
        <w:rPr>
          <w:lang w:val="de-DE"/>
        </w:rPr>
        <w:lastRenderedPageBreak/>
        <w:t>ungeeigneten</w:t>
      </w:r>
      <w:r w:rsidR="008C3F69" w:rsidRPr="003C6323">
        <w:rPr>
          <w:lang w:val="de-DE"/>
        </w:rPr>
        <w:t xml:space="preserve"> Quartieren </w:t>
      </w:r>
      <w:r w:rsidR="00CA3430" w:rsidRPr="003C6323">
        <w:rPr>
          <w:lang w:val="de-DE"/>
        </w:rPr>
        <w:t xml:space="preserve">eingepfercht </w:t>
      </w:r>
      <w:r w:rsidR="008C3F69" w:rsidRPr="003C6323">
        <w:rPr>
          <w:lang w:val="de-DE"/>
        </w:rPr>
        <w:t xml:space="preserve">und </w:t>
      </w:r>
      <w:r w:rsidR="00CA3430" w:rsidRPr="003C6323">
        <w:rPr>
          <w:lang w:val="de-DE"/>
        </w:rPr>
        <w:t xml:space="preserve">ohne ausreichende Vorräte oder medizinische </w:t>
      </w:r>
      <w:r w:rsidR="008C3F69" w:rsidRPr="003C6323">
        <w:rPr>
          <w:lang w:val="de-DE"/>
        </w:rPr>
        <w:t>Hilfe</w:t>
      </w:r>
      <w:r w:rsidR="00CA3430" w:rsidRPr="003C6323">
        <w:rPr>
          <w:lang w:val="de-DE"/>
        </w:rPr>
        <w:t>.</w:t>
      </w:r>
      <w:r w:rsidR="0001398C" w:rsidRPr="00287A3E">
        <w:rPr>
          <w:lang w:val="de-DE"/>
        </w:rPr>
        <w:t xml:space="preserve"> </w:t>
      </w:r>
      <w:r w:rsidR="00CA3430" w:rsidRPr="003C6323">
        <w:rPr>
          <w:lang w:val="de-DE"/>
        </w:rPr>
        <w:t>Als</w:t>
      </w:r>
      <w:r w:rsidR="00CA3430" w:rsidRPr="0089483C">
        <w:rPr>
          <w:lang w:val="de-DE"/>
        </w:rPr>
        <w:t xml:space="preserve"> </w:t>
      </w:r>
      <w:proofErr w:type="gramStart"/>
      <w:r w:rsidR="00CA3430" w:rsidRPr="0089483C">
        <w:rPr>
          <w:lang w:val="de-DE"/>
        </w:rPr>
        <w:t xml:space="preserve">die </w:t>
      </w:r>
      <w:r w:rsidR="00CA3430" w:rsidRPr="003C6323">
        <w:rPr>
          <w:i/>
          <w:iCs/>
          <w:lang w:val="de-DE"/>
        </w:rPr>
        <w:t>April</w:t>
      </w:r>
      <w:proofErr w:type="gramEnd"/>
      <w:r w:rsidR="00CA3430" w:rsidRPr="003C6323">
        <w:rPr>
          <w:lang w:val="de-DE"/>
        </w:rPr>
        <w:t xml:space="preserve"> endlich Philadelphia erreichte</w:t>
      </w:r>
      <w:r w:rsidR="008C3F69" w:rsidRPr="003C6323">
        <w:rPr>
          <w:lang w:val="de-DE"/>
        </w:rPr>
        <w:t>,</w:t>
      </w:r>
      <w:r w:rsidR="00CA3430" w:rsidRPr="003C6323">
        <w:rPr>
          <w:lang w:val="de-DE"/>
        </w:rPr>
        <w:t xml:space="preserve"> war nur noch </w:t>
      </w:r>
      <w:r w:rsidR="00D843E0" w:rsidRPr="003C6323">
        <w:rPr>
          <w:lang w:val="de-DE"/>
        </w:rPr>
        <w:t>die Hälfte der Passagiere am Leben</w:t>
      </w:r>
      <w:r w:rsidR="00BB088D" w:rsidRPr="00287A3E">
        <w:rPr>
          <w:lang w:val="de-DE"/>
        </w:rPr>
        <w:t>.</w:t>
      </w:r>
      <w:r w:rsidR="00BB088D" w:rsidRPr="003C6323">
        <w:rPr>
          <w:rStyle w:val="FootnoteReference"/>
        </w:rPr>
        <w:footnoteReference w:id="47"/>
      </w:r>
      <w:r w:rsidR="00FA19FD" w:rsidRPr="00287A3E">
        <w:rPr>
          <w:lang w:val="de-DE"/>
        </w:rPr>
        <w:t xml:space="preserve"> </w:t>
      </w:r>
      <w:r w:rsidR="00B91009" w:rsidRPr="003C6323">
        <w:rPr>
          <w:lang w:val="de-DE"/>
        </w:rPr>
        <w:t>Aus der Wir-Form</w:t>
      </w:r>
      <w:r w:rsidR="009235D4" w:rsidRPr="003C6323">
        <w:rPr>
          <w:lang w:val="de-DE"/>
        </w:rPr>
        <w:t xml:space="preserve"> </w:t>
      </w:r>
      <w:r w:rsidR="001F735A" w:rsidRPr="003C6323">
        <w:rPr>
          <w:lang w:val="de-DE"/>
        </w:rPr>
        <w:t>erzählt</w:t>
      </w:r>
      <w:r w:rsidR="009235D4" w:rsidRPr="003C6323">
        <w:rPr>
          <w:lang w:val="de-DE"/>
        </w:rPr>
        <w:t xml:space="preserve">, </w:t>
      </w:r>
      <w:r w:rsidR="0015185D" w:rsidRPr="003C6323">
        <w:rPr>
          <w:lang w:val="de-DE"/>
        </w:rPr>
        <w:t xml:space="preserve">entwickelt </w:t>
      </w:r>
      <w:r w:rsidR="00B50D2A" w:rsidRPr="003C6323">
        <w:rPr>
          <w:lang w:val="de-DE"/>
        </w:rPr>
        <w:t xml:space="preserve">Wolfs Text </w:t>
      </w:r>
      <w:r w:rsidR="00F0166F" w:rsidRPr="003C6323">
        <w:rPr>
          <w:lang w:val="de-DE"/>
        </w:rPr>
        <w:t xml:space="preserve">ein </w:t>
      </w:r>
      <w:r w:rsidR="00704BD5" w:rsidRPr="003C6323">
        <w:rPr>
          <w:lang w:val="de-DE"/>
        </w:rPr>
        <w:t>gesprochene</w:t>
      </w:r>
      <w:r w:rsidR="00ED72FD" w:rsidRPr="003C6323">
        <w:rPr>
          <w:lang w:val="de-DE"/>
        </w:rPr>
        <w:t>s</w:t>
      </w:r>
      <w:r w:rsidR="00704BD5" w:rsidRPr="003C6323">
        <w:rPr>
          <w:lang w:val="de-DE"/>
        </w:rPr>
        <w:t xml:space="preserve"> </w:t>
      </w:r>
      <w:r w:rsidR="00ED72FD" w:rsidRPr="003C6323">
        <w:rPr>
          <w:lang w:val="de-DE"/>
        </w:rPr>
        <w:t xml:space="preserve">Zeugnis, das </w:t>
      </w:r>
      <w:r w:rsidR="00527A54" w:rsidRPr="003C6323">
        <w:rPr>
          <w:lang w:val="de-DE"/>
        </w:rPr>
        <w:t xml:space="preserve">die körperlichen und seelischen </w:t>
      </w:r>
      <w:r w:rsidR="00ED72FD" w:rsidRPr="003C6323">
        <w:rPr>
          <w:lang w:val="de-DE"/>
        </w:rPr>
        <w:t xml:space="preserve">Leiden </w:t>
      </w:r>
      <w:r w:rsidR="00527A54" w:rsidRPr="003C6323">
        <w:rPr>
          <w:lang w:val="de-DE"/>
        </w:rPr>
        <w:t>der Auswanderer ins Zentrum der Erinnerungsarbeit rückt</w:t>
      </w:r>
      <w:r w:rsidR="00ED72FD" w:rsidRPr="003C6323">
        <w:rPr>
          <w:lang w:val="de-DE"/>
        </w:rPr>
        <w:t xml:space="preserve">. </w:t>
      </w:r>
      <w:r w:rsidR="00E218B6" w:rsidRPr="003C6323">
        <w:rPr>
          <w:lang w:val="de-DE"/>
        </w:rPr>
        <w:t xml:space="preserve">Indem </w:t>
      </w:r>
      <w:r w:rsidR="00617CA3" w:rsidRPr="003C6323">
        <w:rPr>
          <w:lang w:val="de-DE"/>
        </w:rPr>
        <w:t xml:space="preserve">der </w:t>
      </w:r>
      <w:r w:rsidR="00B50D2A" w:rsidRPr="003C6323">
        <w:rPr>
          <w:lang w:val="de-DE"/>
        </w:rPr>
        <w:t xml:space="preserve">lyrische </w:t>
      </w:r>
      <w:r w:rsidR="00E218B6" w:rsidRPr="003C6323">
        <w:rPr>
          <w:lang w:val="de-DE"/>
        </w:rPr>
        <w:t xml:space="preserve">Text </w:t>
      </w:r>
      <w:r w:rsidR="003171A3" w:rsidRPr="003C6323">
        <w:rPr>
          <w:lang w:val="de-DE"/>
        </w:rPr>
        <w:t>die</w:t>
      </w:r>
      <w:r w:rsidR="004C0FCE" w:rsidRPr="003C6323">
        <w:rPr>
          <w:lang w:val="de-DE"/>
        </w:rPr>
        <w:t xml:space="preserve"> roten</w:t>
      </w:r>
      <w:r w:rsidR="003171A3" w:rsidRPr="003C6323">
        <w:rPr>
          <w:lang w:val="de-DE"/>
        </w:rPr>
        <w:t xml:space="preserve"> </w:t>
      </w:r>
      <w:r w:rsidR="004C0FCE" w:rsidRPr="003C6323">
        <w:rPr>
          <w:lang w:val="de-DE"/>
        </w:rPr>
        <w:t>Augen der Passagiere als</w:t>
      </w:r>
      <w:r w:rsidR="00864796" w:rsidRPr="003C6323">
        <w:rPr>
          <w:lang w:val="de-DE"/>
        </w:rPr>
        <w:t xml:space="preserve"> </w:t>
      </w:r>
      <w:r w:rsidR="00D76D34" w:rsidRPr="003C6323">
        <w:rPr>
          <w:lang w:val="de-DE"/>
        </w:rPr>
        <w:t>körperliche</w:t>
      </w:r>
      <w:r w:rsidR="00606837" w:rsidRPr="003C6323">
        <w:rPr>
          <w:lang w:val="de-DE"/>
        </w:rPr>
        <w:t>s</w:t>
      </w:r>
      <w:r w:rsidR="00D76D34" w:rsidRPr="003C6323">
        <w:rPr>
          <w:lang w:val="de-DE"/>
        </w:rPr>
        <w:t xml:space="preserve"> </w:t>
      </w:r>
      <w:r w:rsidR="00606837" w:rsidRPr="003C6323">
        <w:rPr>
          <w:lang w:val="de-DE"/>
        </w:rPr>
        <w:t xml:space="preserve">Symptom ihrer </w:t>
      </w:r>
      <w:r w:rsidR="0068433A" w:rsidRPr="003C6323">
        <w:rPr>
          <w:lang w:val="de-DE"/>
        </w:rPr>
        <w:t>seelischen Not darstellt</w:t>
      </w:r>
      <w:r w:rsidR="007017C3" w:rsidRPr="003C6323">
        <w:rPr>
          <w:lang w:val="de-DE"/>
        </w:rPr>
        <w:t>,</w:t>
      </w:r>
      <w:r w:rsidR="00606837" w:rsidRPr="003C6323">
        <w:rPr>
          <w:lang w:val="de-DE"/>
        </w:rPr>
        <w:t xml:space="preserve"> </w:t>
      </w:r>
      <w:r w:rsidR="00E218B6" w:rsidRPr="003C6323">
        <w:rPr>
          <w:lang w:val="de-DE"/>
        </w:rPr>
        <w:t>„wir waren bereits diese träneninsel. unsere augen, seither, bei jeder ankunft, rot und leer“</w:t>
      </w:r>
      <w:r w:rsidR="007017C3" w:rsidRPr="003C6323">
        <w:rPr>
          <w:lang w:val="de-DE"/>
        </w:rPr>
        <w:t xml:space="preserve">, </w:t>
      </w:r>
      <w:r w:rsidR="00B50D2A" w:rsidRPr="003C6323">
        <w:rPr>
          <w:lang w:val="de-DE"/>
        </w:rPr>
        <w:t>wird</w:t>
      </w:r>
      <w:r w:rsidR="007017C3" w:rsidRPr="003C6323">
        <w:rPr>
          <w:lang w:val="de-DE"/>
        </w:rPr>
        <w:t xml:space="preserve"> </w:t>
      </w:r>
      <w:r w:rsidR="003B56AD">
        <w:rPr>
          <w:lang w:val="de-DE"/>
        </w:rPr>
        <w:t>der</w:t>
      </w:r>
      <w:r w:rsidR="00F961CB" w:rsidRPr="003C6323">
        <w:rPr>
          <w:lang w:val="de-DE"/>
        </w:rPr>
        <w:t xml:space="preserve"> </w:t>
      </w:r>
      <w:r w:rsidR="00043C15" w:rsidRPr="003C6323">
        <w:rPr>
          <w:lang w:val="de-DE"/>
        </w:rPr>
        <w:t xml:space="preserve">(seelisch) </w:t>
      </w:r>
      <w:r w:rsidR="00F961CB" w:rsidRPr="003C6323">
        <w:rPr>
          <w:lang w:val="de-DE"/>
        </w:rPr>
        <w:t>leidende</w:t>
      </w:r>
      <w:r w:rsidR="00617CA3" w:rsidRPr="003C6323">
        <w:rPr>
          <w:lang w:val="de-DE"/>
        </w:rPr>
        <w:t xml:space="preserve"> </w:t>
      </w:r>
      <w:r w:rsidR="00B54EA3" w:rsidRPr="003C6323">
        <w:rPr>
          <w:lang w:val="de-DE"/>
        </w:rPr>
        <w:t>Migrantenk</w:t>
      </w:r>
      <w:r w:rsidR="00617CA3" w:rsidRPr="003C6323">
        <w:rPr>
          <w:lang w:val="de-DE"/>
        </w:rPr>
        <w:t xml:space="preserve">örpers </w:t>
      </w:r>
      <w:r w:rsidR="00F0166F" w:rsidRPr="003C6323">
        <w:rPr>
          <w:lang w:val="de-DE"/>
        </w:rPr>
        <w:t>in</w:t>
      </w:r>
      <w:r w:rsidR="0095759E" w:rsidRPr="003C6323">
        <w:rPr>
          <w:lang w:val="de-DE"/>
        </w:rPr>
        <w:t xml:space="preserve"> </w:t>
      </w:r>
      <w:r w:rsidR="00B54EA3" w:rsidRPr="003C6323">
        <w:rPr>
          <w:lang w:val="de-DE"/>
        </w:rPr>
        <w:t>staatliche</w:t>
      </w:r>
      <w:r w:rsidR="00F0166F" w:rsidRPr="003C6323">
        <w:rPr>
          <w:lang w:val="de-DE"/>
        </w:rPr>
        <w:t>n</w:t>
      </w:r>
      <w:r w:rsidR="00F961CB" w:rsidRPr="003C6323">
        <w:rPr>
          <w:lang w:val="de-DE"/>
        </w:rPr>
        <w:t xml:space="preserve"> Ausgrenzungsmechanismen </w:t>
      </w:r>
      <w:r w:rsidR="00043C15" w:rsidRPr="003C6323">
        <w:rPr>
          <w:lang w:val="de-DE"/>
        </w:rPr>
        <w:t xml:space="preserve">als ‚krank‘ dargestellt, </w:t>
      </w:r>
      <w:r w:rsidR="00F961CB" w:rsidRPr="003C6323">
        <w:rPr>
          <w:lang w:val="de-DE"/>
        </w:rPr>
        <w:t>hervor</w:t>
      </w:r>
      <w:r w:rsidR="00B50D2A" w:rsidRPr="003C6323">
        <w:rPr>
          <w:lang w:val="de-DE"/>
        </w:rPr>
        <w:t>gehoben</w:t>
      </w:r>
      <w:r w:rsidR="00043C15" w:rsidRPr="003C6323">
        <w:rPr>
          <w:lang w:val="de-DE"/>
        </w:rPr>
        <w:t>, und dann abgeschoben</w:t>
      </w:r>
      <w:r w:rsidR="00F961CB" w:rsidRPr="003C6323">
        <w:rPr>
          <w:lang w:val="de-DE"/>
        </w:rPr>
        <w:t xml:space="preserve">. Der Text </w:t>
      </w:r>
      <w:r w:rsidR="00B54EA3" w:rsidRPr="003C6323">
        <w:rPr>
          <w:lang w:val="de-DE"/>
        </w:rPr>
        <w:t xml:space="preserve">zeigt die strenge Überwachung </w:t>
      </w:r>
      <w:r w:rsidR="008A2C85" w:rsidRPr="003C6323">
        <w:rPr>
          <w:lang w:val="de-DE"/>
        </w:rPr>
        <w:t>de</w:t>
      </w:r>
      <w:r w:rsidR="00F0166F" w:rsidRPr="003C6323">
        <w:rPr>
          <w:lang w:val="de-DE"/>
        </w:rPr>
        <w:t>s</w:t>
      </w:r>
      <w:r w:rsidR="008A2C85" w:rsidRPr="003C6323">
        <w:rPr>
          <w:lang w:val="de-DE"/>
        </w:rPr>
        <w:t xml:space="preserve"> Körpers</w:t>
      </w:r>
      <w:r w:rsidR="00922E39" w:rsidRPr="003C6323">
        <w:rPr>
          <w:lang w:val="de-DE"/>
        </w:rPr>
        <w:t xml:space="preserve"> in der „Neuen Welt“</w:t>
      </w:r>
      <w:r w:rsidR="008A2C85" w:rsidRPr="003C6323">
        <w:rPr>
          <w:lang w:val="de-DE"/>
        </w:rPr>
        <w:t xml:space="preserve">, als auch die Unzuverlässigkeit </w:t>
      </w:r>
      <w:r w:rsidR="00922E39" w:rsidRPr="003C6323">
        <w:rPr>
          <w:lang w:val="de-DE"/>
        </w:rPr>
        <w:t>ihr</w:t>
      </w:r>
      <w:r w:rsidR="0015185D" w:rsidRPr="003C6323">
        <w:rPr>
          <w:lang w:val="de-DE"/>
        </w:rPr>
        <w:t>e</w:t>
      </w:r>
      <w:r w:rsidR="008A2C85" w:rsidRPr="003C6323">
        <w:rPr>
          <w:lang w:val="de-DE"/>
        </w:rPr>
        <w:t>r Ausschließungen</w:t>
      </w:r>
      <w:r w:rsidR="0015185D" w:rsidRPr="003C6323">
        <w:rPr>
          <w:lang w:val="de-DE"/>
        </w:rPr>
        <w:t xml:space="preserve"> und Zulassungen. Damit </w:t>
      </w:r>
      <w:r w:rsidR="00F0166F" w:rsidRPr="003C6323">
        <w:rPr>
          <w:lang w:val="de-DE"/>
        </w:rPr>
        <w:t>z</w:t>
      </w:r>
      <w:r w:rsidR="003A7EEC">
        <w:rPr>
          <w:lang w:val="de-DE"/>
        </w:rPr>
        <w:t>eig</w:t>
      </w:r>
      <w:r w:rsidR="0015185D" w:rsidRPr="003C6323">
        <w:rPr>
          <w:lang w:val="de-DE"/>
        </w:rPr>
        <w:t>t der</w:t>
      </w:r>
      <w:r w:rsidR="008F0DEA" w:rsidRPr="003C6323">
        <w:rPr>
          <w:lang w:val="de-DE"/>
        </w:rPr>
        <w:t xml:space="preserve"> lyrische</w:t>
      </w:r>
      <w:r w:rsidR="0015185D" w:rsidRPr="003C6323">
        <w:rPr>
          <w:lang w:val="de-DE"/>
        </w:rPr>
        <w:t xml:space="preserve"> Text </w:t>
      </w:r>
      <w:r w:rsidR="00F0166F" w:rsidRPr="003C6323">
        <w:rPr>
          <w:lang w:val="de-DE"/>
        </w:rPr>
        <w:t>die</w:t>
      </w:r>
      <w:r w:rsidR="008A2C85" w:rsidRPr="003C6323">
        <w:rPr>
          <w:lang w:val="de-DE"/>
        </w:rPr>
        <w:t xml:space="preserve"> </w:t>
      </w:r>
      <w:r w:rsidR="00F0166F" w:rsidRPr="003C6323">
        <w:rPr>
          <w:lang w:val="de-DE"/>
        </w:rPr>
        <w:t>Absurdität</w:t>
      </w:r>
      <w:r w:rsidR="003A7EEC">
        <w:rPr>
          <w:lang w:val="de-DE"/>
        </w:rPr>
        <w:t xml:space="preserve"> der</w:t>
      </w:r>
      <w:r w:rsidR="00F0166F" w:rsidRPr="003C6323">
        <w:rPr>
          <w:lang w:val="de-DE"/>
        </w:rPr>
        <w:t xml:space="preserve"> pathologisierende</w:t>
      </w:r>
      <w:r w:rsidR="003A7EEC">
        <w:rPr>
          <w:lang w:val="de-DE"/>
        </w:rPr>
        <w:t>n</w:t>
      </w:r>
      <w:r w:rsidR="00F0166F" w:rsidRPr="003C6323">
        <w:rPr>
          <w:lang w:val="de-DE"/>
        </w:rPr>
        <w:t xml:space="preserve"> Klassifizierungssysteme </w:t>
      </w:r>
      <w:r w:rsidR="003A7EEC">
        <w:rPr>
          <w:lang w:val="de-DE"/>
        </w:rPr>
        <w:t>schonungslos auf</w:t>
      </w:r>
      <w:r w:rsidR="00F0166F" w:rsidRPr="003C6323">
        <w:rPr>
          <w:lang w:val="de-DE"/>
        </w:rPr>
        <w:t>.</w:t>
      </w:r>
    </w:p>
    <w:p w14:paraId="59C993CD" w14:textId="5B58B67A" w:rsidR="00F27EBD" w:rsidRPr="003C6323" w:rsidRDefault="00096EB6" w:rsidP="00CB6A69">
      <w:pPr>
        <w:spacing w:line="480" w:lineRule="auto"/>
        <w:rPr>
          <w:lang w:val="de-DE"/>
        </w:rPr>
      </w:pPr>
      <w:r w:rsidRPr="003C6323">
        <w:rPr>
          <w:lang w:val="de-DE"/>
        </w:rPr>
        <w:t xml:space="preserve">Im nächsten Text des Zyklus </w:t>
      </w:r>
      <w:r w:rsidR="009B52A3">
        <w:rPr>
          <w:lang w:val="de-DE"/>
        </w:rPr>
        <w:t>zeig</w:t>
      </w:r>
      <w:r w:rsidR="0009015D" w:rsidRPr="003C6323">
        <w:rPr>
          <w:lang w:val="de-DE"/>
        </w:rPr>
        <w:t>en</w:t>
      </w:r>
      <w:r w:rsidRPr="003C6323">
        <w:rPr>
          <w:lang w:val="de-DE"/>
        </w:rPr>
        <w:t xml:space="preserve"> englischsprachige </w:t>
      </w:r>
      <w:r w:rsidR="0009015D" w:rsidRPr="003C6323">
        <w:rPr>
          <w:lang w:val="de-DE"/>
        </w:rPr>
        <w:t>Zitate</w:t>
      </w:r>
      <w:r w:rsidR="009B52A3">
        <w:rPr>
          <w:lang w:val="de-DE"/>
        </w:rPr>
        <w:t xml:space="preserve"> die</w:t>
      </w:r>
      <w:r w:rsidR="0009015D" w:rsidRPr="003C6323">
        <w:rPr>
          <w:lang w:val="de-DE"/>
        </w:rPr>
        <w:t xml:space="preserve"> </w:t>
      </w:r>
      <w:r w:rsidR="00D76D34" w:rsidRPr="003C6323">
        <w:rPr>
          <w:lang w:val="de-DE"/>
        </w:rPr>
        <w:t>nationale</w:t>
      </w:r>
      <w:r w:rsidR="009B52A3">
        <w:rPr>
          <w:lang w:val="de-DE"/>
        </w:rPr>
        <w:t>n</w:t>
      </w:r>
      <w:r w:rsidR="00D76D34" w:rsidRPr="003C6323">
        <w:rPr>
          <w:lang w:val="de-DE"/>
        </w:rPr>
        <w:t xml:space="preserve"> Neurosen </w:t>
      </w:r>
      <w:r w:rsidR="00527A54" w:rsidRPr="003C6323">
        <w:rPr>
          <w:lang w:val="de-DE"/>
        </w:rPr>
        <w:t>gegenüber Trachom</w:t>
      </w:r>
      <w:r w:rsidR="008F0DEA" w:rsidRPr="003C6323">
        <w:rPr>
          <w:lang w:val="de-DE"/>
        </w:rPr>
        <w:t>,</w:t>
      </w:r>
      <w:r w:rsidR="0015185D" w:rsidRPr="003C6323">
        <w:rPr>
          <w:lang w:val="de-DE"/>
        </w:rPr>
        <w:t xml:space="preserve"> eine </w:t>
      </w:r>
      <w:r w:rsidR="004E25BD" w:rsidRPr="003C6323">
        <w:rPr>
          <w:lang w:val="de-DE"/>
        </w:rPr>
        <w:t>höchst ansteckende</w:t>
      </w:r>
      <w:r w:rsidR="0040151B" w:rsidRPr="003C6323">
        <w:rPr>
          <w:lang w:val="de-DE"/>
        </w:rPr>
        <w:t>,</w:t>
      </w:r>
      <w:r w:rsidR="004E25BD" w:rsidRPr="003C6323">
        <w:rPr>
          <w:lang w:val="de-DE"/>
        </w:rPr>
        <w:t xml:space="preserve"> </w:t>
      </w:r>
      <w:r w:rsidR="0015185D" w:rsidRPr="003C6323">
        <w:rPr>
          <w:lang w:val="de-DE"/>
        </w:rPr>
        <w:t>bakterielle Erkrankung der Binde- und Hornhaut</w:t>
      </w:r>
      <w:r w:rsidR="00704BD5" w:rsidRPr="003C6323">
        <w:rPr>
          <w:lang w:val="de-DE"/>
        </w:rPr>
        <w:t xml:space="preserve">, die zur </w:t>
      </w:r>
      <w:r w:rsidR="00527A54" w:rsidRPr="003C6323">
        <w:rPr>
          <w:lang w:val="de-DE"/>
        </w:rPr>
        <w:t>Blindheit führen kann</w:t>
      </w:r>
      <w:r w:rsidR="004E25BD" w:rsidRPr="003C6323">
        <w:rPr>
          <w:lang w:val="de-DE"/>
        </w:rPr>
        <w:t>:</w:t>
      </w:r>
    </w:p>
    <w:p w14:paraId="2537F857" w14:textId="074C4BEE" w:rsidR="00F27EBD" w:rsidRPr="003C6323" w:rsidRDefault="00F27EBD" w:rsidP="00CB6A69">
      <w:pPr>
        <w:ind w:left="720" w:right="662"/>
        <w:rPr>
          <w:lang w:val="de-DE"/>
        </w:rPr>
      </w:pPr>
      <w:r w:rsidRPr="003C6323">
        <w:rPr>
          <w:lang w:val="de-DE"/>
        </w:rPr>
        <w:t>»thousands of trachomatous aliens.« im öffentlichen auge sind wir ein phantom, das bald erblindung bringt. ostwind, salzluft, das räudige wasser dritter klassen: alles will sich schleusen unters lid der nation. sie weiß es schon: »teachers watch out for sore eyes among pupils.« den wächtern an der grenze aber fehlt die zeit, ihre hände zu waschen. körnchen, du musst wandern. von dem einen aug zum anderen. vielleicht will man es sichtbar. »scientific management.« wir wären sonst einfach zu rasch gewachsen.</w:t>
      </w:r>
      <w:r w:rsidR="00E37BC2">
        <w:rPr>
          <w:rStyle w:val="FootnoteReference"/>
          <w:lang w:val="de-DE"/>
        </w:rPr>
        <w:footnoteReference w:id="48"/>
      </w:r>
    </w:p>
    <w:p w14:paraId="5AF3FC1B" w14:textId="77777777" w:rsidR="00F27EBD" w:rsidRPr="003C6323" w:rsidRDefault="00F27EBD" w:rsidP="00CB6A69">
      <w:pPr>
        <w:ind w:left="720" w:right="662"/>
        <w:rPr>
          <w:u w:val="single"/>
          <w:lang w:val="de-DE"/>
        </w:rPr>
      </w:pPr>
    </w:p>
    <w:p w14:paraId="41A7054F" w14:textId="7D4A776B" w:rsidR="00863DE5" w:rsidRDefault="004E25BD" w:rsidP="00CB6A69">
      <w:pPr>
        <w:spacing w:line="480" w:lineRule="auto"/>
        <w:rPr>
          <w:lang w:val="de-DE"/>
        </w:rPr>
      </w:pPr>
      <w:r w:rsidRPr="003C6323">
        <w:rPr>
          <w:lang w:val="de-DE"/>
        </w:rPr>
        <w:t>Schon im Jahr 1897</w:t>
      </w:r>
      <w:r w:rsidR="008F0DEA" w:rsidRPr="003C6323">
        <w:rPr>
          <w:lang w:val="de-DE"/>
        </w:rPr>
        <w:t xml:space="preserve"> </w:t>
      </w:r>
      <w:r w:rsidR="00CF0EBE" w:rsidRPr="003C6323">
        <w:rPr>
          <w:lang w:val="de-DE"/>
        </w:rPr>
        <w:t>bezeichnete</w:t>
      </w:r>
      <w:r w:rsidR="007707A0" w:rsidRPr="003C6323">
        <w:rPr>
          <w:lang w:val="de-DE"/>
        </w:rPr>
        <w:t xml:space="preserve"> </w:t>
      </w:r>
      <w:r w:rsidR="00B92EBB" w:rsidRPr="003C6323">
        <w:rPr>
          <w:lang w:val="de-DE"/>
        </w:rPr>
        <w:t xml:space="preserve">das </w:t>
      </w:r>
      <w:r w:rsidR="00433CCA" w:rsidRPr="003C6323">
        <w:rPr>
          <w:lang w:val="de-DE"/>
        </w:rPr>
        <w:t xml:space="preserve">Gesundheitssystem </w:t>
      </w:r>
      <w:r w:rsidR="00B92EBB" w:rsidRPr="003C6323">
        <w:rPr>
          <w:lang w:val="de-DE"/>
        </w:rPr>
        <w:t>der Vereinigten Staaten das Trachom als die erste „abscheuliche</w:t>
      </w:r>
      <w:r w:rsidR="0040151B" w:rsidRPr="003C6323">
        <w:rPr>
          <w:lang w:val="de-DE"/>
        </w:rPr>
        <w:t xml:space="preserve">, </w:t>
      </w:r>
      <w:r w:rsidR="00B92EBB" w:rsidRPr="003C6323">
        <w:rPr>
          <w:lang w:val="de-DE"/>
        </w:rPr>
        <w:t>gefährliche</w:t>
      </w:r>
      <w:r w:rsidR="0040151B" w:rsidRPr="003C6323">
        <w:rPr>
          <w:lang w:val="de-DE"/>
        </w:rPr>
        <w:t>,</w:t>
      </w:r>
      <w:r w:rsidR="00B92EBB" w:rsidRPr="003C6323">
        <w:rPr>
          <w:lang w:val="de-DE"/>
        </w:rPr>
        <w:t xml:space="preserve"> ansteckende Krankheit“.</w:t>
      </w:r>
      <w:r w:rsidR="00B92EBB" w:rsidRPr="00935D55">
        <w:rPr>
          <w:rStyle w:val="FootnoteReference"/>
          <w:lang w:val="de-DE"/>
        </w:rPr>
        <w:footnoteReference w:id="49"/>
      </w:r>
      <w:r w:rsidR="00B92EBB" w:rsidRPr="003C6323">
        <w:rPr>
          <w:lang w:val="de-DE"/>
        </w:rPr>
        <w:t xml:space="preserve"> </w:t>
      </w:r>
      <w:r w:rsidR="0040151B" w:rsidRPr="003C6323">
        <w:rPr>
          <w:lang w:val="de-DE"/>
        </w:rPr>
        <w:t>I</w:t>
      </w:r>
      <w:r w:rsidR="00CF0EBE" w:rsidRPr="003C6323">
        <w:rPr>
          <w:lang w:val="de-DE"/>
        </w:rPr>
        <w:t xml:space="preserve">m lyrischen Text </w:t>
      </w:r>
      <w:r w:rsidR="00031D45" w:rsidRPr="00935D55">
        <w:rPr>
          <w:lang w:val="de-DE"/>
        </w:rPr>
        <w:t>werden</w:t>
      </w:r>
      <w:r w:rsidR="00031D45" w:rsidRPr="003C6323">
        <w:rPr>
          <w:lang w:val="de-DE"/>
        </w:rPr>
        <w:t xml:space="preserve"> </w:t>
      </w:r>
      <w:r w:rsidR="00433CCA" w:rsidRPr="00935D55">
        <w:rPr>
          <w:lang w:val="de-DE"/>
        </w:rPr>
        <w:t>giftige</w:t>
      </w:r>
      <w:r w:rsidR="002A6F78" w:rsidRPr="00935D55">
        <w:rPr>
          <w:lang w:val="de-DE"/>
        </w:rPr>
        <w:t xml:space="preserve"> </w:t>
      </w:r>
      <w:r w:rsidR="00CF0EBE" w:rsidRPr="00935D55">
        <w:rPr>
          <w:lang w:val="de-DE"/>
        </w:rPr>
        <w:t>Überflutungsm</w:t>
      </w:r>
      <w:r w:rsidR="00433CCA" w:rsidRPr="00935D55">
        <w:rPr>
          <w:lang w:val="de-DE"/>
        </w:rPr>
        <w:t>etapher</w:t>
      </w:r>
      <w:r w:rsidR="00FE5869" w:rsidRPr="00935D55">
        <w:rPr>
          <w:lang w:val="de-DE"/>
        </w:rPr>
        <w:t>n</w:t>
      </w:r>
      <w:r w:rsidR="002A6F78" w:rsidRPr="00935D55">
        <w:rPr>
          <w:lang w:val="de-DE"/>
        </w:rPr>
        <w:t xml:space="preserve">, die oft die Gefahr der Einwanderung </w:t>
      </w:r>
      <w:r w:rsidR="007C4BB6" w:rsidRPr="00935D55">
        <w:rPr>
          <w:lang w:val="de-DE"/>
        </w:rPr>
        <w:t>her</w:t>
      </w:r>
      <w:r w:rsidR="00DF76E3">
        <w:rPr>
          <w:lang w:val="de-DE"/>
        </w:rPr>
        <w:t>aufbeschwören,</w:t>
      </w:r>
      <w:r w:rsidR="00936054" w:rsidRPr="00935D55">
        <w:rPr>
          <w:lang w:val="de-DE"/>
        </w:rPr>
        <w:t xml:space="preserve"> explizit mit </w:t>
      </w:r>
      <w:r w:rsidR="00755D35" w:rsidRPr="00935D55">
        <w:rPr>
          <w:lang w:val="de-DE"/>
        </w:rPr>
        <w:t xml:space="preserve">der öffentlichen Fixierung auf </w:t>
      </w:r>
      <w:r w:rsidR="00FE5869" w:rsidRPr="00935D55">
        <w:rPr>
          <w:lang w:val="de-DE"/>
        </w:rPr>
        <w:t>Sehvermögen und</w:t>
      </w:r>
      <w:r w:rsidR="008751F3" w:rsidRPr="00935D55">
        <w:rPr>
          <w:lang w:val="de-DE"/>
        </w:rPr>
        <w:t xml:space="preserve"> sichtbare Formen der</w:t>
      </w:r>
      <w:r w:rsidR="00FE5869" w:rsidRPr="00935D55">
        <w:rPr>
          <w:lang w:val="de-DE"/>
        </w:rPr>
        <w:t xml:space="preserve"> </w:t>
      </w:r>
      <w:r w:rsidR="00FE5869" w:rsidRPr="00935D55">
        <w:rPr>
          <w:lang w:val="de-DE"/>
        </w:rPr>
        <w:lastRenderedPageBreak/>
        <w:t>Ansteckung</w:t>
      </w:r>
      <w:r w:rsidR="006F7271" w:rsidRPr="00935D55">
        <w:rPr>
          <w:lang w:val="de-DE"/>
        </w:rPr>
        <w:t xml:space="preserve"> in </w:t>
      </w:r>
      <w:r w:rsidR="00936054" w:rsidRPr="00935D55">
        <w:rPr>
          <w:lang w:val="de-DE"/>
        </w:rPr>
        <w:t>Verbindung gebracht.</w:t>
      </w:r>
      <w:r w:rsidR="008751F3" w:rsidRPr="00935D55">
        <w:rPr>
          <w:lang w:val="de-DE"/>
        </w:rPr>
        <w:t xml:space="preserve"> </w:t>
      </w:r>
      <w:r w:rsidR="00790DCE" w:rsidRPr="00B11408">
        <w:rPr>
          <w:lang w:val="de-DE"/>
        </w:rPr>
        <w:t>In ihrer Analyse</w:t>
      </w:r>
      <w:r w:rsidR="008E6FB3">
        <w:rPr>
          <w:lang w:val="de-DE"/>
        </w:rPr>
        <w:t>, die dem Einfluss de</w:t>
      </w:r>
      <w:r w:rsidR="006D6B5F">
        <w:rPr>
          <w:lang w:val="de-DE"/>
        </w:rPr>
        <w:t>r</w:t>
      </w:r>
      <w:r w:rsidR="008E6FB3">
        <w:rPr>
          <w:lang w:val="de-DE"/>
        </w:rPr>
        <w:t xml:space="preserve"> </w:t>
      </w:r>
      <w:r w:rsidR="008E6FB3" w:rsidRPr="00935D55">
        <w:rPr>
          <w:lang w:val="de-DE"/>
        </w:rPr>
        <w:t>Oulipo</w:t>
      </w:r>
      <w:r w:rsidR="006D6B5F">
        <w:rPr>
          <w:lang w:val="de-DE"/>
        </w:rPr>
        <w:t>-Gruppe</w:t>
      </w:r>
      <w:r w:rsidR="008E6FB3">
        <w:rPr>
          <w:lang w:val="de-DE"/>
        </w:rPr>
        <w:t xml:space="preserve"> nachgeht</w:t>
      </w:r>
      <w:r w:rsidR="00014A9C">
        <w:rPr>
          <w:lang w:val="de-DE"/>
        </w:rPr>
        <w:t xml:space="preserve">, </w:t>
      </w:r>
      <w:r w:rsidR="00AD230B" w:rsidRPr="00B11408">
        <w:rPr>
          <w:lang w:val="de-DE"/>
        </w:rPr>
        <w:t xml:space="preserve">hinterfragt </w:t>
      </w:r>
      <w:r w:rsidR="00523E2E" w:rsidRPr="00B11408">
        <w:rPr>
          <w:lang w:val="de-DE"/>
        </w:rPr>
        <w:t>Gizem Arslan</w:t>
      </w:r>
      <w:r w:rsidR="00AD230B" w:rsidRPr="00B11408">
        <w:rPr>
          <w:lang w:val="de-DE"/>
        </w:rPr>
        <w:t xml:space="preserve"> ob</w:t>
      </w:r>
      <w:r w:rsidR="00523E2E" w:rsidRPr="00B11408">
        <w:rPr>
          <w:lang w:val="de-DE"/>
        </w:rPr>
        <w:t xml:space="preserve"> </w:t>
      </w:r>
      <w:r w:rsidR="00AD230B" w:rsidRPr="00B11408">
        <w:rPr>
          <w:lang w:val="de-DE"/>
        </w:rPr>
        <w:t xml:space="preserve">dieser Text aus der Perspektive </w:t>
      </w:r>
      <w:r w:rsidR="00B11408" w:rsidRPr="00B11408">
        <w:rPr>
          <w:lang w:val="de-DE"/>
        </w:rPr>
        <w:t xml:space="preserve">der Einwanderer auf Ellis Island gesprochen wird oder ob er </w:t>
      </w:r>
      <w:r w:rsidR="001904E0" w:rsidRPr="00B11408">
        <w:rPr>
          <w:color w:val="000000"/>
          <w:lang w:val="de-DE"/>
        </w:rPr>
        <w:t xml:space="preserve">dem intrazellular lebenden Bakterium </w:t>
      </w:r>
      <w:r w:rsidR="00B11408" w:rsidRPr="00B11408">
        <w:rPr>
          <w:color w:val="000000"/>
          <w:lang w:val="de-DE"/>
        </w:rPr>
        <w:t>Chlamydia trachomatis, das Trachom verursacht, eine Stimme gibt</w:t>
      </w:r>
      <w:r w:rsidR="001904E0">
        <w:rPr>
          <w:color w:val="000000"/>
          <w:lang w:val="de-DE"/>
        </w:rPr>
        <w:t>?</w:t>
      </w:r>
      <w:r w:rsidR="00B11408" w:rsidRPr="00B11408">
        <w:rPr>
          <w:color w:val="000000"/>
          <w:lang w:val="de-DE"/>
        </w:rPr>
        <w:t xml:space="preserve"> </w:t>
      </w:r>
      <w:r w:rsidR="00B11408" w:rsidRPr="00B11408">
        <w:rPr>
          <w:lang w:val="de-DE"/>
        </w:rPr>
        <w:t xml:space="preserve">Laut </w:t>
      </w:r>
      <w:r w:rsidR="00AD230B" w:rsidRPr="00B11408">
        <w:rPr>
          <w:lang w:val="de-DE"/>
        </w:rPr>
        <w:t>Arslan</w:t>
      </w:r>
      <w:r w:rsidR="00AD230B">
        <w:rPr>
          <w:lang w:val="de-DE"/>
        </w:rPr>
        <w:t xml:space="preserve"> </w:t>
      </w:r>
      <w:r w:rsidR="003A7EEC">
        <w:rPr>
          <w:lang w:val="de-DE"/>
        </w:rPr>
        <w:t>um</w:t>
      </w:r>
      <w:r w:rsidR="00BA2056">
        <w:rPr>
          <w:lang w:val="de-DE"/>
        </w:rPr>
        <w:t>gehen die lyrischen Verbformen jegliche</w:t>
      </w:r>
      <w:r w:rsidR="00DC407E">
        <w:rPr>
          <w:lang w:val="de-DE"/>
        </w:rPr>
        <w:t xml:space="preserve"> Bezugnahme</w:t>
      </w:r>
      <w:r w:rsidR="00BA2056">
        <w:rPr>
          <w:lang w:val="de-DE"/>
        </w:rPr>
        <w:t xml:space="preserve">, die </w:t>
      </w:r>
      <w:r w:rsidR="003A7EEC">
        <w:rPr>
          <w:lang w:val="de-DE"/>
        </w:rPr>
        <w:t xml:space="preserve">es </w:t>
      </w:r>
      <w:r w:rsidR="00BA2056">
        <w:rPr>
          <w:lang w:val="de-DE"/>
        </w:rPr>
        <w:t xml:space="preserve">dem Leser </w:t>
      </w:r>
      <w:r w:rsidR="00DC407E">
        <w:rPr>
          <w:lang w:val="de-DE"/>
        </w:rPr>
        <w:t>ermöglich</w:t>
      </w:r>
      <w:r w:rsidR="003A7EEC">
        <w:rPr>
          <w:lang w:val="de-DE"/>
        </w:rPr>
        <w:t>t</w:t>
      </w:r>
      <w:r w:rsidR="00DC407E">
        <w:rPr>
          <w:lang w:val="de-DE"/>
        </w:rPr>
        <w:t xml:space="preserve">, die </w:t>
      </w:r>
      <w:r w:rsidR="00DC407E" w:rsidRPr="00DC407E">
        <w:rPr>
          <w:lang w:val="de-DE"/>
        </w:rPr>
        <w:t xml:space="preserve">Identität des </w:t>
      </w:r>
      <w:r w:rsidR="00DC407E">
        <w:rPr>
          <w:lang w:val="de-DE"/>
        </w:rPr>
        <w:t>Sprechers festzulegen. Einwanderer,</w:t>
      </w:r>
      <w:r w:rsidR="00A87733">
        <w:rPr>
          <w:lang w:val="de-DE"/>
        </w:rPr>
        <w:t xml:space="preserve"> ähnlich wie Bakterien,</w:t>
      </w:r>
      <w:r w:rsidR="00DC407E">
        <w:rPr>
          <w:lang w:val="de-DE"/>
        </w:rPr>
        <w:t xml:space="preserve"> w</w:t>
      </w:r>
      <w:r w:rsidR="00A87733">
        <w:rPr>
          <w:lang w:val="de-DE"/>
        </w:rPr>
        <w:t>urd</w:t>
      </w:r>
      <w:r w:rsidR="00DC407E">
        <w:rPr>
          <w:lang w:val="de-DE"/>
        </w:rPr>
        <w:t xml:space="preserve">en </w:t>
      </w:r>
      <w:r w:rsidR="00A87733">
        <w:rPr>
          <w:lang w:val="de-DE"/>
        </w:rPr>
        <w:t xml:space="preserve">oft </w:t>
      </w:r>
      <w:r w:rsidR="000F2D8E">
        <w:rPr>
          <w:lang w:val="de-DE"/>
        </w:rPr>
        <w:t xml:space="preserve">im öffentlichen Diskurs </w:t>
      </w:r>
      <w:r w:rsidR="00A87733">
        <w:rPr>
          <w:lang w:val="de-DE"/>
        </w:rPr>
        <w:t>pathologisiert.</w:t>
      </w:r>
      <w:r w:rsidR="00DC407E">
        <w:rPr>
          <w:lang w:val="de-DE"/>
        </w:rPr>
        <w:t xml:space="preserve"> </w:t>
      </w:r>
      <w:r w:rsidR="001904E0">
        <w:rPr>
          <w:lang w:val="de-DE"/>
        </w:rPr>
        <w:t xml:space="preserve">Arslan </w:t>
      </w:r>
      <w:r w:rsidR="00795D9F">
        <w:rPr>
          <w:lang w:val="de-DE"/>
        </w:rPr>
        <w:t xml:space="preserve">hebt </w:t>
      </w:r>
      <w:r w:rsidR="003C06F4">
        <w:rPr>
          <w:lang w:val="de-DE"/>
        </w:rPr>
        <w:t xml:space="preserve">insbesondere </w:t>
      </w:r>
      <w:r w:rsidR="001904E0">
        <w:rPr>
          <w:lang w:val="de-DE"/>
        </w:rPr>
        <w:t xml:space="preserve">Wolfs bivalente Anwendung </w:t>
      </w:r>
      <w:r w:rsidR="00795D9F">
        <w:rPr>
          <w:lang w:val="de-DE"/>
        </w:rPr>
        <w:t>der</w:t>
      </w:r>
      <w:r w:rsidR="001904E0">
        <w:rPr>
          <w:lang w:val="de-DE"/>
        </w:rPr>
        <w:t xml:space="preserve"> Wörter</w:t>
      </w:r>
      <w:r w:rsidR="00E9237C">
        <w:rPr>
          <w:lang w:val="de-DE"/>
        </w:rPr>
        <w:t xml:space="preserve"> „Lid“ und „</w:t>
      </w:r>
      <w:proofErr w:type="spellStart"/>
      <w:r w:rsidR="00E9237C">
        <w:rPr>
          <w:lang w:val="de-DE"/>
        </w:rPr>
        <w:t>pupils</w:t>
      </w:r>
      <w:proofErr w:type="spellEnd"/>
      <w:r w:rsidR="00E9237C">
        <w:rPr>
          <w:lang w:val="de-DE"/>
        </w:rPr>
        <w:t>“</w:t>
      </w:r>
      <w:r w:rsidR="00795D9F">
        <w:rPr>
          <w:lang w:val="de-DE"/>
        </w:rPr>
        <w:t xml:space="preserve"> hervor</w:t>
      </w:r>
      <w:r w:rsidR="00E9237C">
        <w:rPr>
          <w:lang w:val="de-DE"/>
        </w:rPr>
        <w:t xml:space="preserve">, die diese Ambivalenz verstärken. </w:t>
      </w:r>
      <w:r w:rsidR="00B65B9C">
        <w:rPr>
          <w:lang w:val="de-DE"/>
        </w:rPr>
        <w:t xml:space="preserve">Durch den </w:t>
      </w:r>
      <w:r w:rsidR="00B65B9C" w:rsidRPr="00F14B6D">
        <w:rPr>
          <w:lang w:val="de-DE"/>
        </w:rPr>
        <w:t xml:space="preserve">Vergleich mit mikroskopischen Lebensformen, die millionenfach </w:t>
      </w:r>
      <w:r w:rsidR="005E62F6" w:rsidRPr="00F14B6D">
        <w:rPr>
          <w:lang w:val="de-DE"/>
        </w:rPr>
        <w:t>den menschlichen Körper bewohnen</w:t>
      </w:r>
      <w:r w:rsidR="00B65B9C" w:rsidRPr="00F14B6D">
        <w:rPr>
          <w:lang w:val="de-DE"/>
        </w:rPr>
        <w:t>,</w:t>
      </w:r>
      <w:r w:rsidR="00014A9C" w:rsidRPr="00F14B6D">
        <w:rPr>
          <w:lang w:val="de-DE"/>
        </w:rPr>
        <w:t xml:space="preserve"> spreche der Text </w:t>
      </w:r>
      <w:r w:rsidR="00D760E7" w:rsidRPr="00F14B6D">
        <w:rPr>
          <w:lang w:val="de-DE"/>
        </w:rPr>
        <w:t>die Allgegenwärtigkeit und Unsichtbarkeit</w:t>
      </w:r>
      <w:r w:rsidR="00014A9C" w:rsidRPr="00F14B6D">
        <w:rPr>
          <w:lang w:val="de-DE"/>
        </w:rPr>
        <w:t xml:space="preserve"> von E</w:t>
      </w:r>
      <w:r w:rsidR="00D760E7" w:rsidRPr="00F14B6D">
        <w:rPr>
          <w:lang w:val="de-DE"/>
        </w:rPr>
        <w:t>rfahrung</w:t>
      </w:r>
      <w:r w:rsidR="00014A9C" w:rsidRPr="00F14B6D">
        <w:rPr>
          <w:lang w:val="de-DE"/>
        </w:rPr>
        <w:t>en der Migration</w:t>
      </w:r>
      <w:r w:rsidR="00D760E7" w:rsidRPr="00F14B6D">
        <w:rPr>
          <w:lang w:val="de-DE"/>
        </w:rPr>
        <w:t xml:space="preserve"> </w:t>
      </w:r>
      <w:r w:rsidR="00014A9C" w:rsidRPr="00F14B6D">
        <w:rPr>
          <w:lang w:val="de-DE"/>
        </w:rPr>
        <w:t xml:space="preserve">an. </w:t>
      </w:r>
      <w:r w:rsidR="00F14B6D" w:rsidRPr="00935D55">
        <w:rPr>
          <w:color w:val="000000"/>
          <w:lang w:val="de-DE"/>
        </w:rPr>
        <w:t>Arslan</w:t>
      </w:r>
      <w:r w:rsidR="00BC454A" w:rsidRPr="00935D55">
        <w:rPr>
          <w:color w:val="000000"/>
          <w:lang w:val="de-DE"/>
        </w:rPr>
        <w:t>s Analyse</w:t>
      </w:r>
      <w:r w:rsidR="00F14B6D" w:rsidRPr="00935D55">
        <w:rPr>
          <w:color w:val="000000"/>
          <w:lang w:val="de-DE"/>
        </w:rPr>
        <w:t xml:space="preserve"> </w:t>
      </w:r>
      <w:r w:rsidR="00863DE5" w:rsidRPr="00935D55">
        <w:rPr>
          <w:color w:val="000000"/>
          <w:lang w:val="de-DE"/>
        </w:rPr>
        <w:t xml:space="preserve">hebt </w:t>
      </w:r>
      <w:r w:rsidR="00BC454A" w:rsidRPr="00935D55">
        <w:rPr>
          <w:color w:val="000000"/>
          <w:lang w:val="de-DE"/>
        </w:rPr>
        <w:t xml:space="preserve">vor allem </w:t>
      </w:r>
      <w:r w:rsidR="00863DE5" w:rsidRPr="00935D55">
        <w:rPr>
          <w:color w:val="000000"/>
          <w:lang w:val="de-DE"/>
        </w:rPr>
        <w:t xml:space="preserve">die Zwickmühle hervor, in der </w:t>
      </w:r>
      <w:r w:rsidR="003A7EEC">
        <w:rPr>
          <w:color w:val="000000"/>
          <w:lang w:val="de-DE"/>
        </w:rPr>
        <w:t xml:space="preserve">sich die </w:t>
      </w:r>
      <w:r w:rsidR="00863DE5" w:rsidRPr="00935D55">
        <w:rPr>
          <w:color w:val="000000"/>
          <w:lang w:val="de-DE"/>
        </w:rPr>
        <w:t xml:space="preserve">Migranten befinden. </w:t>
      </w:r>
      <w:r w:rsidR="00BC454A" w:rsidRPr="00935D55">
        <w:rPr>
          <w:color w:val="000000"/>
          <w:lang w:val="de-DE"/>
        </w:rPr>
        <w:t>Auf der einen Seite werden Migranten unsichtbar gemacht und als unbekannte</w:t>
      </w:r>
      <w:r w:rsidR="004F4D0D" w:rsidRPr="00935D55">
        <w:rPr>
          <w:color w:val="000000"/>
          <w:lang w:val="de-DE"/>
        </w:rPr>
        <w:t>, gefährliche</w:t>
      </w:r>
      <w:r w:rsidR="00BC454A" w:rsidRPr="00935D55">
        <w:rPr>
          <w:color w:val="000000"/>
          <w:lang w:val="de-DE"/>
        </w:rPr>
        <w:t xml:space="preserve"> </w:t>
      </w:r>
      <w:r w:rsidR="00381B2B">
        <w:rPr>
          <w:color w:val="000000"/>
          <w:lang w:val="de-DE"/>
        </w:rPr>
        <w:t>„</w:t>
      </w:r>
      <w:r w:rsidR="00BC454A" w:rsidRPr="00935D55">
        <w:rPr>
          <w:color w:val="000000"/>
          <w:lang w:val="de-DE"/>
        </w:rPr>
        <w:t>Phantome</w:t>
      </w:r>
      <w:r w:rsidR="00381B2B">
        <w:rPr>
          <w:color w:val="000000"/>
          <w:lang w:val="de-DE"/>
        </w:rPr>
        <w:t>“</w:t>
      </w:r>
      <w:r w:rsidR="004F4D0D" w:rsidRPr="00935D55">
        <w:rPr>
          <w:color w:val="000000"/>
          <w:lang w:val="de-DE"/>
        </w:rPr>
        <w:t xml:space="preserve"> dargestellt; auf der anderen Seite werden sie ständig als Sündenböcke hingestellt, damit der Staat sie überwachen und kontrollieren kann.</w:t>
      </w:r>
      <w:r w:rsidR="004F4D0D" w:rsidRPr="00935D55">
        <w:rPr>
          <w:rStyle w:val="FootnoteReference"/>
          <w:color w:val="000000"/>
          <w:lang w:val="de-DE"/>
        </w:rPr>
        <w:footnoteReference w:id="50"/>
      </w:r>
    </w:p>
    <w:p w14:paraId="568F6734" w14:textId="1200FECD" w:rsidR="00107520" w:rsidRDefault="00433CCA" w:rsidP="00CB6A69">
      <w:pPr>
        <w:spacing w:line="480" w:lineRule="auto"/>
        <w:rPr>
          <w:lang w:val="de-DE"/>
        </w:rPr>
      </w:pPr>
      <w:r w:rsidRPr="00935D55">
        <w:rPr>
          <w:lang w:val="de-DE"/>
        </w:rPr>
        <w:t>An</w:t>
      </w:r>
      <w:r w:rsidR="00936054" w:rsidRPr="00935D55">
        <w:rPr>
          <w:lang w:val="de-DE"/>
        </w:rPr>
        <w:t xml:space="preserve"> einer anderen Stelle</w:t>
      </w:r>
      <w:r w:rsidRPr="00935D55">
        <w:rPr>
          <w:lang w:val="de-DE"/>
        </w:rPr>
        <w:t xml:space="preserve"> im Zyklus erscheint </w:t>
      </w:r>
      <w:r w:rsidR="007707A0" w:rsidRPr="00935D55">
        <w:rPr>
          <w:lang w:val="de-DE"/>
        </w:rPr>
        <w:t>der Knopf</w:t>
      </w:r>
      <w:r w:rsidR="00DA25D0" w:rsidRPr="003C6323">
        <w:rPr>
          <w:lang w:val="de-DE"/>
        </w:rPr>
        <w:t>h</w:t>
      </w:r>
      <w:r w:rsidR="007707A0" w:rsidRPr="00935D55">
        <w:rPr>
          <w:lang w:val="de-DE"/>
        </w:rPr>
        <w:t>aken-tragende Inspektor als</w:t>
      </w:r>
      <w:r w:rsidRPr="00935D55">
        <w:rPr>
          <w:lang w:val="de-DE"/>
        </w:rPr>
        <w:t xml:space="preserve"> Verkörperung</w:t>
      </w:r>
      <w:r w:rsidRPr="003C6323">
        <w:rPr>
          <w:lang w:val="de-DE"/>
        </w:rPr>
        <w:t xml:space="preserve"> </w:t>
      </w:r>
      <w:r w:rsidR="00DA25D0" w:rsidRPr="003C6323">
        <w:rPr>
          <w:lang w:val="de-DE"/>
        </w:rPr>
        <w:t xml:space="preserve">einer patriarchalischen Ordnung, die </w:t>
      </w:r>
      <w:r w:rsidR="00DA0835">
        <w:rPr>
          <w:lang w:val="de-DE"/>
        </w:rPr>
        <w:t xml:space="preserve">obsessiv nach Krankheit und Verseuchung sucht: </w:t>
      </w:r>
      <w:r w:rsidR="00E37BC2" w:rsidRPr="003C6323">
        <w:rPr>
          <w:lang w:val="de-DE"/>
        </w:rPr>
        <w:t>„</w:t>
      </w:r>
      <w:r w:rsidR="00436666" w:rsidRPr="003C6323">
        <w:rPr>
          <w:lang w:val="de-DE"/>
        </w:rPr>
        <w:t>stattdessen den inspektor, seine hand, darin ein »button-hook«, der unsere lider fischt: »such a fright.« oder freight</w:t>
      </w:r>
      <w:r w:rsidR="00E37BC2" w:rsidRPr="003C6323">
        <w:rPr>
          <w:lang w:val="de-DE"/>
        </w:rPr>
        <w:t>“</w:t>
      </w:r>
      <w:r w:rsidR="00E37BC2">
        <w:rPr>
          <w:lang w:val="de-DE"/>
        </w:rPr>
        <w:t>.</w:t>
      </w:r>
      <w:r w:rsidR="00E37BC2">
        <w:rPr>
          <w:rStyle w:val="FootnoteReference"/>
          <w:lang w:val="de-DE"/>
        </w:rPr>
        <w:footnoteReference w:id="51"/>
      </w:r>
      <w:r w:rsidR="00436666" w:rsidRPr="003C6323">
        <w:rPr>
          <w:lang w:val="de-DE"/>
        </w:rPr>
        <w:t xml:space="preserve"> Im Gegensatz zur hegemon</w:t>
      </w:r>
      <w:r w:rsidR="00301869">
        <w:rPr>
          <w:lang w:val="de-DE"/>
        </w:rPr>
        <w:t>ial</w:t>
      </w:r>
      <w:r w:rsidR="00436666" w:rsidRPr="003C6323">
        <w:rPr>
          <w:lang w:val="de-DE"/>
        </w:rPr>
        <w:t xml:space="preserve">en Ordnung, </w:t>
      </w:r>
      <w:r w:rsidR="00D23C47">
        <w:rPr>
          <w:lang w:val="de-DE"/>
        </w:rPr>
        <w:t>in der</w:t>
      </w:r>
      <w:r w:rsidR="00436666" w:rsidRPr="003C6323">
        <w:rPr>
          <w:lang w:val="de-DE"/>
        </w:rPr>
        <w:t xml:space="preserve"> optische und semantische Normen herrschen</w:t>
      </w:r>
      <w:r w:rsidR="00B747E3" w:rsidRPr="003C6323">
        <w:rPr>
          <w:lang w:val="de-DE"/>
        </w:rPr>
        <w:t xml:space="preserve">, </w:t>
      </w:r>
      <w:r w:rsidR="00D23C47">
        <w:rPr>
          <w:lang w:val="de-DE"/>
        </w:rPr>
        <w:t xml:space="preserve">hebt </w:t>
      </w:r>
      <w:r w:rsidR="00B747E3" w:rsidRPr="003C6323">
        <w:rPr>
          <w:lang w:val="de-DE"/>
        </w:rPr>
        <w:t xml:space="preserve">Wolfs lyrische Methode </w:t>
      </w:r>
      <w:r w:rsidR="00DA0835">
        <w:rPr>
          <w:lang w:val="de-DE"/>
        </w:rPr>
        <w:t xml:space="preserve">Beziehungen und Zusammenhänge hervor, die </w:t>
      </w:r>
      <w:r w:rsidR="00301869">
        <w:rPr>
          <w:lang w:val="de-DE"/>
        </w:rPr>
        <w:t xml:space="preserve">im Mehrheitsdiskurs verdrängt und ausgeblendet werden. </w:t>
      </w:r>
      <w:r w:rsidR="00111147">
        <w:rPr>
          <w:lang w:val="de-DE"/>
        </w:rPr>
        <w:t xml:space="preserve">Wie </w:t>
      </w:r>
      <w:r w:rsidR="002B63CA">
        <w:rPr>
          <w:lang w:val="de-DE"/>
        </w:rPr>
        <w:t xml:space="preserve">schon </w:t>
      </w:r>
      <w:r w:rsidR="00111147" w:rsidRPr="008D1F85">
        <w:rPr>
          <w:lang w:val="de-DE"/>
        </w:rPr>
        <w:t xml:space="preserve">Beatrice </w:t>
      </w:r>
      <w:proofErr w:type="spellStart"/>
      <w:r w:rsidR="00111147" w:rsidRPr="008D1F85">
        <w:rPr>
          <w:lang w:val="de-DE"/>
        </w:rPr>
        <w:t>Occhini</w:t>
      </w:r>
      <w:proofErr w:type="spellEnd"/>
      <w:r w:rsidR="00111147" w:rsidRPr="008D1F85">
        <w:rPr>
          <w:lang w:val="de-DE"/>
        </w:rPr>
        <w:t xml:space="preserve"> </w:t>
      </w:r>
      <w:r w:rsidR="000542AA">
        <w:rPr>
          <w:lang w:val="de-DE"/>
        </w:rPr>
        <w:t>feststellt</w:t>
      </w:r>
      <w:r w:rsidR="00111147" w:rsidRPr="008D1F85">
        <w:rPr>
          <w:lang w:val="de-DE"/>
        </w:rPr>
        <w:t xml:space="preserve">, </w:t>
      </w:r>
      <w:r w:rsidR="00DC407E">
        <w:rPr>
          <w:lang w:val="de-DE"/>
        </w:rPr>
        <w:t xml:space="preserve">operieren </w:t>
      </w:r>
      <w:r w:rsidR="00111147" w:rsidRPr="008D1F85">
        <w:rPr>
          <w:lang w:val="de-DE"/>
        </w:rPr>
        <w:t xml:space="preserve">Wolfs </w:t>
      </w:r>
      <w:r w:rsidR="00DC407E">
        <w:rPr>
          <w:lang w:val="de-DE"/>
        </w:rPr>
        <w:t xml:space="preserve">Texte </w:t>
      </w:r>
      <w:r w:rsidR="00111147" w:rsidRPr="008D1F85">
        <w:rPr>
          <w:lang w:val="de-DE"/>
        </w:rPr>
        <w:t>„bewusst mit semantischen Asymmetrien, die Äquivalenzen ablehnen und insofern nationalsprachige Grenzen bzw. hierarchische Bezüge subvertieren.“</w:t>
      </w:r>
      <w:r w:rsidR="00111147" w:rsidRPr="008D1F85">
        <w:rPr>
          <w:rStyle w:val="FootnoteReference"/>
          <w:lang w:val="de-DE"/>
        </w:rPr>
        <w:footnoteReference w:id="52"/>
      </w:r>
      <w:r w:rsidR="00111147" w:rsidRPr="008D1F85">
        <w:rPr>
          <w:lang w:val="de-DE"/>
        </w:rPr>
        <w:t xml:space="preserve"> Das Politische an Wolfs mehrsprachige</w:t>
      </w:r>
      <w:r w:rsidR="00444038">
        <w:rPr>
          <w:lang w:val="de-DE"/>
        </w:rPr>
        <w:t>n</w:t>
      </w:r>
      <w:r w:rsidR="00111147" w:rsidRPr="008D1F85">
        <w:rPr>
          <w:lang w:val="de-DE"/>
        </w:rPr>
        <w:t xml:space="preserve"> </w:t>
      </w:r>
      <w:r w:rsidR="00111147">
        <w:rPr>
          <w:lang w:val="de-DE"/>
        </w:rPr>
        <w:t>Text</w:t>
      </w:r>
      <w:r w:rsidR="00111147" w:rsidRPr="008D1F85">
        <w:rPr>
          <w:lang w:val="de-DE"/>
        </w:rPr>
        <w:t>e</w:t>
      </w:r>
      <w:r w:rsidR="00444038">
        <w:rPr>
          <w:lang w:val="de-DE"/>
        </w:rPr>
        <w:t>n</w:t>
      </w:r>
      <w:r w:rsidR="00111147" w:rsidRPr="008D1F85">
        <w:rPr>
          <w:lang w:val="de-DE"/>
        </w:rPr>
        <w:t xml:space="preserve"> ist </w:t>
      </w:r>
      <w:r w:rsidR="00111147" w:rsidRPr="008D1F85">
        <w:rPr>
          <w:lang w:val="de-DE"/>
        </w:rPr>
        <w:lastRenderedPageBreak/>
        <w:t xml:space="preserve">daher in solchen Brüchen und unerwarteten Verbindungen zu finden, die </w:t>
      </w:r>
      <w:r w:rsidR="00111147">
        <w:rPr>
          <w:lang w:val="de-DE"/>
        </w:rPr>
        <w:t xml:space="preserve">semantische Bedeutungen und </w:t>
      </w:r>
      <w:r w:rsidR="00111147" w:rsidRPr="008D1F85">
        <w:rPr>
          <w:lang w:val="de-DE"/>
        </w:rPr>
        <w:t>symbolische Deutungsmuster ablehnen und stattdessen materielle Verknüpfungen ermöglichen</w:t>
      </w:r>
      <w:r w:rsidR="00111147" w:rsidRPr="00287A3E">
        <w:rPr>
          <w:color w:val="211E1E"/>
          <w:lang w:val="de-DE"/>
        </w:rPr>
        <w:t>.</w:t>
      </w:r>
      <w:r w:rsidR="00111147" w:rsidRPr="008D1F85">
        <w:rPr>
          <w:rStyle w:val="FootnoteReference"/>
          <w:color w:val="211E1E"/>
        </w:rPr>
        <w:footnoteReference w:id="53"/>
      </w:r>
      <w:r w:rsidR="00111147">
        <w:rPr>
          <w:lang w:val="de-DE"/>
        </w:rPr>
        <w:t xml:space="preserve"> </w:t>
      </w:r>
      <w:r w:rsidR="00301869">
        <w:rPr>
          <w:lang w:val="de-DE"/>
        </w:rPr>
        <w:t xml:space="preserve">Das Gedicht </w:t>
      </w:r>
      <w:r w:rsidR="005712FC">
        <w:rPr>
          <w:lang w:val="de-DE"/>
        </w:rPr>
        <w:t xml:space="preserve">stellt die auffällige Suche nach sichtbaren Formen der </w:t>
      </w:r>
      <w:r w:rsidR="00B41183">
        <w:rPr>
          <w:lang w:val="de-DE"/>
        </w:rPr>
        <w:t xml:space="preserve">Verseuchung </w:t>
      </w:r>
      <w:r w:rsidR="005712FC">
        <w:rPr>
          <w:lang w:val="de-DE"/>
        </w:rPr>
        <w:t>in den Vordergrund und zeigt, wie die</w:t>
      </w:r>
      <w:r w:rsidR="00B41183">
        <w:rPr>
          <w:lang w:val="de-DE"/>
        </w:rPr>
        <w:t xml:space="preserve"> Staatsi</w:t>
      </w:r>
      <w:r w:rsidR="005712FC">
        <w:rPr>
          <w:lang w:val="de-DE"/>
        </w:rPr>
        <w:t>nspektoren zu</w:t>
      </w:r>
      <w:r w:rsidR="000542AA">
        <w:rPr>
          <w:lang w:val="de-DE"/>
        </w:rPr>
        <w:t>r Ursache</w:t>
      </w:r>
      <w:r w:rsidR="007D273E">
        <w:rPr>
          <w:lang w:val="de-DE"/>
        </w:rPr>
        <w:t xml:space="preserve"> </w:t>
      </w:r>
      <w:r w:rsidR="005712FC">
        <w:rPr>
          <w:lang w:val="de-DE"/>
        </w:rPr>
        <w:t xml:space="preserve">unsichtbarer </w:t>
      </w:r>
      <w:r w:rsidR="00B41183">
        <w:rPr>
          <w:lang w:val="de-DE"/>
        </w:rPr>
        <w:t>Ansteckung w</w:t>
      </w:r>
      <w:r w:rsidR="00B31960">
        <w:rPr>
          <w:lang w:val="de-DE"/>
        </w:rPr>
        <w:t>u</w:t>
      </w:r>
      <w:r w:rsidR="00B41183">
        <w:rPr>
          <w:lang w:val="de-DE"/>
        </w:rPr>
        <w:t>rden</w:t>
      </w:r>
      <w:r w:rsidR="005712FC">
        <w:rPr>
          <w:lang w:val="de-DE"/>
        </w:rPr>
        <w:t xml:space="preserve">. Nach der Beschreibung </w:t>
      </w:r>
      <w:r w:rsidR="00B41183">
        <w:rPr>
          <w:lang w:val="de-DE"/>
        </w:rPr>
        <w:t xml:space="preserve">des Fischens in </w:t>
      </w:r>
      <w:r w:rsidR="00D23C47">
        <w:rPr>
          <w:lang w:val="de-DE"/>
        </w:rPr>
        <w:t>den</w:t>
      </w:r>
      <w:r w:rsidR="00B41183">
        <w:rPr>
          <w:lang w:val="de-DE"/>
        </w:rPr>
        <w:t xml:space="preserve"> Augen der Migranten, wird </w:t>
      </w:r>
      <w:r w:rsidR="0020706B">
        <w:rPr>
          <w:lang w:val="de-DE"/>
        </w:rPr>
        <w:t xml:space="preserve">die Vergegenständlichung der Migrantenkörper </w:t>
      </w:r>
      <w:r w:rsidR="007D0C30">
        <w:rPr>
          <w:lang w:val="de-DE"/>
        </w:rPr>
        <w:t>durch</w:t>
      </w:r>
      <w:r w:rsidR="0020706B">
        <w:rPr>
          <w:lang w:val="de-DE"/>
        </w:rPr>
        <w:t xml:space="preserve"> d</w:t>
      </w:r>
      <w:r w:rsidR="007D0C30">
        <w:rPr>
          <w:lang w:val="de-DE"/>
        </w:rPr>
        <w:t>as</w:t>
      </w:r>
      <w:r w:rsidR="0020706B">
        <w:rPr>
          <w:lang w:val="de-DE"/>
        </w:rPr>
        <w:t xml:space="preserve"> </w:t>
      </w:r>
      <w:r w:rsidR="007D0C30">
        <w:rPr>
          <w:lang w:val="de-DE"/>
        </w:rPr>
        <w:t>mehrsprachige Echo von „fright“ und „freight“</w:t>
      </w:r>
      <w:r w:rsidR="0020706B">
        <w:rPr>
          <w:lang w:val="de-DE"/>
        </w:rPr>
        <w:t xml:space="preserve"> </w:t>
      </w:r>
      <w:r w:rsidR="007D0C30">
        <w:rPr>
          <w:lang w:val="de-DE"/>
        </w:rPr>
        <w:t>betont</w:t>
      </w:r>
      <w:r w:rsidR="0078359F">
        <w:rPr>
          <w:lang w:val="de-DE"/>
        </w:rPr>
        <w:t xml:space="preserve">. </w:t>
      </w:r>
      <w:r w:rsidR="00B31960">
        <w:rPr>
          <w:lang w:val="de-DE"/>
        </w:rPr>
        <w:t>Mit diesem Wortspiel</w:t>
      </w:r>
      <w:r w:rsidR="0078359F">
        <w:rPr>
          <w:lang w:val="de-DE"/>
        </w:rPr>
        <w:t xml:space="preserve"> deutet der Text auf </w:t>
      </w:r>
      <w:r w:rsidR="007D0C30">
        <w:rPr>
          <w:lang w:val="de-DE"/>
        </w:rPr>
        <w:t xml:space="preserve">die sozio-ökonomischen Gründe der Ausgrenzung </w:t>
      </w:r>
      <w:r w:rsidR="007D273E">
        <w:rPr>
          <w:lang w:val="de-DE"/>
        </w:rPr>
        <w:t>von Menschen</w:t>
      </w:r>
      <w:r w:rsidR="0078359F">
        <w:rPr>
          <w:lang w:val="de-DE"/>
        </w:rPr>
        <w:t xml:space="preserve"> hin</w:t>
      </w:r>
      <w:r w:rsidR="007D273E">
        <w:rPr>
          <w:lang w:val="de-DE"/>
        </w:rPr>
        <w:t xml:space="preserve">, die </w:t>
      </w:r>
      <w:r w:rsidR="001E2748">
        <w:rPr>
          <w:lang w:val="de-DE"/>
        </w:rPr>
        <w:t xml:space="preserve">unter </w:t>
      </w:r>
      <w:r w:rsidR="00D23C47">
        <w:rPr>
          <w:lang w:val="de-DE"/>
        </w:rPr>
        <w:t xml:space="preserve">dem </w:t>
      </w:r>
      <w:r w:rsidR="001E2748">
        <w:rPr>
          <w:lang w:val="de-DE"/>
        </w:rPr>
        <w:t xml:space="preserve">Verdacht einer Sehbehinderung stehen. </w:t>
      </w:r>
      <w:r w:rsidR="00D50E9E" w:rsidRPr="00287A3E">
        <w:rPr>
          <w:lang w:val="de-DE"/>
        </w:rPr>
        <w:t xml:space="preserve">Die </w:t>
      </w:r>
      <w:r w:rsidR="00D50E9E">
        <w:rPr>
          <w:lang w:val="de-DE"/>
        </w:rPr>
        <w:t xml:space="preserve">„abscheuliche“ Gefahr des Trachoms – </w:t>
      </w:r>
      <w:r w:rsidR="001E2748">
        <w:rPr>
          <w:lang w:val="de-DE"/>
        </w:rPr>
        <w:t>laut</w:t>
      </w:r>
      <w:r w:rsidR="00D50E9E">
        <w:rPr>
          <w:lang w:val="de-DE"/>
        </w:rPr>
        <w:t xml:space="preserve"> der amerikanischen Behörde </w:t>
      </w:r>
      <w:r w:rsidR="001E2748">
        <w:rPr>
          <w:lang w:val="de-DE"/>
        </w:rPr>
        <w:t>– hatte damit zu tun</w:t>
      </w:r>
      <w:r w:rsidR="0078359F">
        <w:rPr>
          <w:lang w:val="de-DE"/>
        </w:rPr>
        <w:t xml:space="preserve">, dass die Krankheit die Fähigkeit </w:t>
      </w:r>
      <w:r w:rsidR="00B31960">
        <w:rPr>
          <w:lang w:val="de-DE"/>
        </w:rPr>
        <w:t>von Menschen beeinträchtigt</w:t>
      </w:r>
      <w:r w:rsidR="000058A3">
        <w:rPr>
          <w:lang w:val="de-DE"/>
        </w:rPr>
        <w:t>,</w:t>
      </w:r>
      <w:r w:rsidR="00B31960">
        <w:rPr>
          <w:lang w:val="de-DE"/>
        </w:rPr>
        <w:t xml:space="preserve"> ihren </w:t>
      </w:r>
      <w:r w:rsidR="0078359F">
        <w:rPr>
          <w:lang w:val="de-DE"/>
        </w:rPr>
        <w:t>Lebens</w:t>
      </w:r>
      <w:r w:rsidR="00B31960">
        <w:rPr>
          <w:lang w:val="de-DE"/>
        </w:rPr>
        <w:t>unterhalt zu verdienen</w:t>
      </w:r>
      <w:r w:rsidR="000058A3">
        <w:rPr>
          <w:lang w:val="de-DE"/>
        </w:rPr>
        <w:t xml:space="preserve">, und das damit verbundene Risiko, dass sie zur finanziellen Last für den Staat werden. </w:t>
      </w:r>
      <w:r w:rsidR="00B31960">
        <w:rPr>
          <w:lang w:val="de-DE"/>
        </w:rPr>
        <w:t xml:space="preserve">Bis 1907 </w:t>
      </w:r>
      <w:r w:rsidR="00870152">
        <w:rPr>
          <w:lang w:val="de-DE"/>
        </w:rPr>
        <w:t xml:space="preserve">verband </w:t>
      </w:r>
      <w:r w:rsidR="000058A3" w:rsidRPr="003C6323">
        <w:rPr>
          <w:lang w:val="de-DE"/>
        </w:rPr>
        <w:t>das Gesundheitssystem der Vereinigten Staaten</w:t>
      </w:r>
      <w:r w:rsidR="00870152">
        <w:rPr>
          <w:lang w:val="de-DE"/>
        </w:rPr>
        <w:t xml:space="preserve"> das Trachom mit der Ansteckung, dem finanziellen Ruin, </w:t>
      </w:r>
      <w:r w:rsidR="00D23C47">
        <w:rPr>
          <w:lang w:val="de-DE"/>
        </w:rPr>
        <w:t>sowie</w:t>
      </w:r>
      <w:r w:rsidR="00F87B2E">
        <w:rPr>
          <w:lang w:val="de-DE"/>
        </w:rPr>
        <w:t xml:space="preserve"> mit einer rassistischen Auffassung des ökonomischen Verfalls.</w:t>
      </w:r>
      <w:r w:rsidR="00E533AA" w:rsidRPr="003C6323">
        <w:rPr>
          <w:rStyle w:val="FootnoteReference"/>
          <w:rFonts w:eastAsiaTheme="minorHAnsi"/>
          <w:color w:val="000000"/>
        </w:rPr>
        <w:footnoteReference w:id="54"/>
      </w:r>
      <w:r w:rsidR="00F87B2E">
        <w:rPr>
          <w:lang w:val="de-DE"/>
        </w:rPr>
        <w:t xml:space="preserve"> In dieser Hinsicht kritisiert Wolfs Gedicht die schizophrene </w:t>
      </w:r>
      <w:r w:rsidR="0021612E">
        <w:rPr>
          <w:lang w:val="de-DE"/>
        </w:rPr>
        <w:t xml:space="preserve">Industriewirtschaft der Vereinigten Staaten, </w:t>
      </w:r>
      <w:r w:rsidR="00D23C47">
        <w:rPr>
          <w:lang w:val="de-DE"/>
        </w:rPr>
        <w:t>die von zwei</w:t>
      </w:r>
      <w:r w:rsidR="0021612E">
        <w:rPr>
          <w:lang w:val="de-DE"/>
        </w:rPr>
        <w:t xml:space="preserve"> gleichzeitig bestehenden </w:t>
      </w:r>
      <w:r w:rsidR="00D23C47">
        <w:rPr>
          <w:lang w:val="de-DE"/>
        </w:rPr>
        <w:t>Imperativen</w:t>
      </w:r>
      <w:r w:rsidR="0021612E">
        <w:rPr>
          <w:lang w:val="de-DE"/>
        </w:rPr>
        <w:t xml:space="preserve"> </w:t>
      </w:r>
      <w:r w:rsidR="00D23C47">
        <w:rPr>
          <w:lang w:val="de-DE"/>
        </w:rPr>
        <w:t>getrieben wird, nämlich auf der einen Seite z</w:t>
      </w:r>
      <w:r w:rsidR="001037D6">
        <w:rPr>
          <w:lang w:val="de-DE"/>
        </w:rPr>
        <w:t xml:space="preserve">ukünftige Arbeiter auszuschließen und auf der anderen </w:t>
      </w:r>
      <w:r w:rsidR="00D23C47">
        <w:rPr>
          <w:lang w:val="de-DE"/>
        </w:rPr>
        <w:t xml:space="preserve">Seite diese </w:t>
      </w:r>
      <w:r w:rsidR="001037D6">
        <w:rPr>
          <w:lang w:val="de-DE"/>
        </w:rPr>
        <w:t>zu bestrafen.</w:t>
      </w:r>
      <w:r w:rsidR="00107520" w:rsidRPr="003C6323">
        <w:rPr>
          <w:rStyle w:val="FootnoteReference"/>
        </w:rPr>
        <w:footnoteReference w:id="55"/>
      </w:r>
      <w:r w:rsidR="001037D6">
        <w:rPr>
          <w:lang w:val="de-DE"/>
        </w:rPr>
        <w:t xml:space="preserve"> </w:t>
      </w:r>
      <w:r w:rsidR="0021612E">
        <w:rPr>
          <w:lang w:val="de-DE"/>
        </w:rPr>
        <w:t xml:space="preserve">Wolfs </w:t>
      </w:r>
      <w:r w:rsidR="00B250EE">
        <w:rPr>
          <w:lang w:val="de-DE"/>
        </w:rPr>
        <w:t>Zyklus</w:t>
      </w:r>
      <w:r w:rsidR="0021612E">
        <w:rPr>
          <w:lang w:val="de-DE"/>
        </w:rPr>
        <w:t xml:space="preserve"> </w:t>
      </w:r>
      <w:r w:rsidR="00B250EE">
        <w:rPr>
          <w:lang w:val="de-DE"/>
        </w:rPr>
        <w:t>verflechtet</w:t>
      </w:r>
      <w:r w:rsidR="0021612E">
        <w:rPr>
          <w:lang w:val="de-DE"/>
        </w:rPr>
        <w:t xml:space="preserve"> </w:t>
      </w:r>
      <w:r w:rsidR="00B250EE">
        <w:rPr>
          <w:lang w:val="de-DE"/>
        </w:rPr>
        <w:t>Momentaufnahmen, vertraute Tropen und gesprochene Erinnerungen in eine</w:t>
      </w:r>
      <w:r w:rsidR="00107520">
        <w:rPr>
          <w:lang w:val="de-DE"/>
        </w:rPr>
        <w:t>r</w:t>
      </w:r>
      <w:r w:rsidR="00B250EE">
        <w:rPr>
          <w:lang w:val="de-DE"/>
        </w:rPr>
        <w:t xml:space="preserve"> assoziativ</w:t>
      </w:r>
      <w:r w:rsidR="00E533AA">
        <w:rPr>
          <w:lang w:val="de-DE"/>
        </w:rPr>
        <w:t>e</w:t>
      </w:r>
      <w:r w:rsidR="00107520">
        <w:rPr>
          <w:lang w:val="de-DE"/>
        </w:rPr>
        <w:t>n</w:t>
      </w:r>
      <w:r w:rsidR="00E533AA">
        <w:rPr>
          <w:lang w:val="de-DE"/>
        </w:rPr>
        <w:t>, translinguale</w:t>
      </w:r>
      <w:r w:rsidR="00107520">
        <w:rPr>
          <w:lang w:val="de-DE"/>
        </w:rPr>
        <w:t>n</w:t>
      </w:r>
      <w:r w:rsidR="00E533AA">
        <w:rPr>
          <w:lang w:val="de-DE"/>
        </w:rPr>
        <w:t xml:space="preserve"> Antwort auf Erfahrungen </w:t>
      </w:r>
      <w:r w:rsidR="00107520">
        <w:rPr>
          <w:lang w:val="de-DE"/>
        </w:rPr>
        <w:t xml:space="preserve">von Flucht und Vertreibung. So </w:t>
      </w:r>
      <w:r w:rsidR="000B7C50">
        <w:rPr>
          <w:lang w:val="de-DE"/>
        </w:rPr>
        <w:t>betont das Gedicht den a</w:t>
      </w:r>
      <w:r w:rsidR="00107520">
        <w:rPr>
          <w:lang w:val="de-DE"/>
        </w:rPr>
        <w:t>nhaltend</w:t>
      </w:r>
      <w:r w:rsidR="000B7C50">
        <w:rPr>
          <w:lang w:val="de-DE"/>
        </w:rPr>
        <w:t xml:space="preserve">en Platz von Ellis Island in der kollektiven Erinnerung als </w:t>
      </w:r>
      <w:r w:rsidR="00107520">
        <w:rPr>
          <w:lang w:val="de-DE"/>
        </w:rPr>
        <w:t xml:space="preserve">normative Szene im </w:t>
      </w:r>
      <w:r w:rsidR="0070497D">
        <w:rPr>
          <w:lang w:val="de-DE"/>
        </w:rPr>
        <w:t>industriellen</w:t>
      </w:r>
      <w:r w:rsidR="000B7C50">
        <w:rPr>
          <w:lang w:val="de-DE"/>
        </w:rPr>
        <w:t xml:space="preserve"> Projekt der Staatenbildung</w:t>
      </w:r>
      <w:r w:rsidR="0070497D">
        <w:rPr>
          <w:lang w:val="de-DE"/>
        </w:rPr>
        <w:t xml:space="preserve"> und </w:t>
      </w:r>
      <w:r w:rsidR="00AD39C6">
        <w:rPr>
          <w:lang w:val="de-DE"/>
        </w:rPr>
        <w:t xml:space="preserve">legt </w:t>
      </w:r>
      <w:r w:rsidR="0070497D">
        <w:rPr>
          <w:lang w:val="de-DE"/>
        </w:rPr>
        <w:t xml:space="preserve">gleichzeitig </w:t>
      </w:r>
      <w:r w:rsidR="00DF291C">
        <w:rPr>
          <w:lang w:val="de-DE"/>
        </w:rPr>
        <w:t xml:space="preserve">Zeugnis </w:t>
      </w:r>
      <w:r w:rsidR="00AD39C6">
        <w:rPr>
          <w:lang w:val="de-DE"/>
        </w:rPr>
        <w:t xml:space="preserve">ab </w:t>
      </w:r>
      <w:r w:rsidR="00DF291C">
        <w:rPr>
          <w:lang w:val="de-DE"/>
        </w:rPr>
        <w:lastRenderedPageBreak/>
        <w:t>für die einzelnen Geschichten, die sich weigern, in die hegemoniale</w:t>
      </w:r>
      <w:r w:rsidR="000542AA">
        <w:rPr>
          <w:lang w:val="de-DE"/>
        </w:rPr>
        <w:t>n</w:t>
      </w:r>
      <w:r w:rsidR="00DF291C">
        <w:rPr>
          <w:lang w:val="de-DE"/>
        </w:rPr>
        <w:t xml:space="preserve"> Masternarrative eingeordnet zu werden. </w:t>
      </w:r>
    </w:p>
    <w:p w14:paraId="218BE3A3" w14:textId="797E8CC7" w:rsidR="008978F9" w:rsidRDefault="008978F9" w:rsidP="00CB6A69">
      <w:pPr>
        <w:rPr>
          <w:lang w:val="de-DE"/>
        </w:rPr>
      </w:pPr>
    </w:p>
    <w:p w14:paraId="06EBAECC" w14:textId="7D66BD07" w:rsidR="008978F9" w:rsidRDefault="008978F9" w:rsidP="00CB6A69">
      <w:pPr>
        <w:spacing w:line="480" w:lineRule="auto"/>
        <w:rPr>
          <w:lang w:val="de-DE"/>
        </w:rPr>
      </w:pPr>
      <w:r>
        <w:rPr>
          <w:lang w:val="de-DE"/>
        </w:rPr>
        <w:t>5.  Schluss: „Sprache, die sich zur Stimme emanzipiert“</w:t>
      </w:r>
    </w:p>
    <w:p w14:paraId="789EA721" w14:textId="77777777" w:rsidR="008978F9" w:rsidRDefault="008978F9" w:rsidP="00CB6A69">
      <w:pPr>
        <w:rPr>
          <w:lang w:val="de-DE"/>
        </w:rPr>
      </w:pPr>
    </w:p>
    <w:p w14:paraId="2EDE9CFE" w14:textId="097EED8E" w:rsidR="003A3BC3" w:rsidRPr="002D038A" w:rsidRDefault="002C3329" w:rsidP="00CB6A69">
      <w:pPr>
        <w:spacing w:line="480" w:lineRule="auto"/>
        <w:rPr>
          <w:lang w:val="de-DE"/>
        </w:rPr>
      </w:pPr>
      <w:r w:rsidRPr="003572A3">
        <w:rPr>
          <w:lang w:val="de-DE"/>
        </w:rPr>
        <w:t>D</w:t>
      </w:r>
      <w:r w:rsidR="000542AA">
        <w:rPr>
          <w:lang w:val="de-DE"/>
        </w:rPr>
        <w:t>as</w:t>
      </w:r>
      <w:r w:rsidRPr="003572A3">
        <w:rPr>
          <w:lang w:val="de-DE"/>
        </w:rPr>
        <w:t xml:space="preserve"> zentrale </w:t>
      </w:r>
      <w:r w:rsidR="000542AA">
        <w:rPr>
          <w:lang w:val="de-DE"/>
        </w:rPr>
        <w:t>Infragestellen</w:t>
      </w:r>
      <w:r w:rsidR="000542AA" w:rsidRPr="003572A3">
        <w:rPr>
          <w:lang w:val="de-DE"/>
        </w:rPr>
        <w:t xml:space="preserve"> </w:t>
      </w:r>
      <w:r w:rsidRPr="003572A3">
        <w:rPr>
          <w:lang w:val="de-DE"/>
        </w:rPr>
        <w:t>von optischen Ordnungen</w:t>
      </w:r>
      <w:r w:rsidR="00B24579">
        <w:rPr>
          <w:lang w:val="de-DE"/>
        </w:rPr>
        <w:t xml:space="preserve">, </w:t>
      </w:r>
      <w:r w:rsidR="006401DD">
        <w:rPr>
          <w:lang w:val="de-DE"/>
        </w:rPr>
        <w:t>besessen</w:t>
      </w:r>
      <w:r w:rsidRPr="003572A3">
        <w:rPr>
          <w:lang w:val="de-DE"/>
        </w:rPr>
        <w:t xml:space="preserve"> von </w:t>
      </w:r>
      <w:r w:rsidR="003572A3" w:rsidRPr="003572A3">
        <w:rPr>
          <w:lang w:val="de-DE"/>
        </w:rPr>
        <w:t>Formen der Besitznahme und Kategorien der Differenz</w:t>
      </w:r>
      <w:r w:rsidR="002B4FF4">
        <w:rPr>
          <w:lang w:val="de-DE"/>
        </w:rPr>
        <w:t xml:space="preserve">, </w:t>
      </w:r>
      <w:r>
        <w:rPr>
          <w:lang w:val="de-DE"/>
        </w:rPr>
        <w:t>die</w:t>
      </w:r>
      <w:r w:rsidR="002B63CA">
        <w:rPr>
          <w:lang w:val="de-DE"/>
        </w:rPr>
        <w:t xml:space="preserve"> sich</w:t>
      </w:r>
      <w:r>
        <w:rPr>
          <w:lang w:val="de-DE"/>
        </w:rPr>
        <w:t xml:space="preserve"> durch die Texte von Wolfs „Aliens“ Zyklus </w:t>
      </w:r>
      <w:r w:rsidR="002B63CA">
        <w:rPr>
          <w:lang w:val="de-DE"/>
        </w:rPr>
        <w:t>zieht</w:t>
      </w:r>
      <w:r w:rsidR="003572A3">
        <w:rPr>
          <w:lang w:val="de-DE"/>
        </w:rPr>
        <w:t xml:space="preserve">, </w:t>
      </w:r>
      <w:r w:rsidR="00945EAE">
        <w:rPr>
          <w:lang w:val="de-DE"/>
        </w:rPr>
        <w:t>findet ein spannendes poetologisches Pendant i</w:t>
      </w:r>
      <w:r w:rsidR="00FB5A76">
        <w:rPr>
          <w:lang w:val="de-DE"/>
        </w:rPr>
        <w:t>m „Box Office“,</w:t>
      </w:r>
      <w:r w:rsidR="00945EAE">
        <w:rPr>
          <w:lang w:val="de-DE"/>
        </w:rPr>
        <w:t xml:space="preserve"> ihrer </w:t>
      </w:r>
      <w:r>
        <w:rPr>
          <w:lang w:val="de-DE"/>
        </w:rPr>
        <w:t xml:space="preserve">Münchner </w:t>
      </w:r>
      <w:r w:rsidR="003572A3">
        <w:rPr>
          <w:lang w:val="de-DE"/>
        </w:rPr>
        <w:t>Rede zur Poesie</w:t>
      </w:r>
      <w:r w:rsidR="00945EAE">
        <w:rPr>
          <w:lang w:val="de-DE"/>
        </w:rPr>
        <w:t xml:space="preserve"> von 2009.</w:t>
      </w:r>
      <w:r w:rsidR="006B0BD2" w:rsidRPr="00D40183">
        <w:rPr>
          <w:rStyle w:val="FootnoteReference"/>
          <w:rFonts w:eastAsiaTheme="minorHAnsi"/>
          <w:color w:val="000000" w:themeColor="text1"/>
          <w:lang w:val="de-DE"/>
        </w:rPr>
        <w:footnoteReference w:id="56"/>
      </w:r>
      <w:r w:rsidR="00945EAE">
        <w:rPr>
          <w:lang w:val="de-DE"/>
        </w:rPr>
        <w:t xml:space="preserve"> Wolfs Vortrag </w:t>
      </w:r>
      <w:r w:rsidR="00F05C79">
        <w:rPr>
          <w:lang w:val="de-DE"/>
        </w:rPr>
        <w:t>bietet eine längere Betrachtung der form</w:t>
      </w:r>
      <w:r w:rsidR="002B4FF4">
        <w:rPr>
          <w:lang w:val="de-DE"/>
        </w:rPr>
        <w:t>a</w:t>
      </w:r>
      <w:r w:rsidR="00F05C79">
        <w:rPr>
          <w:lang w:val="de-DE"/>
        </w:rPr>
        <w:t>len</w:t>
      </w:r>
      <w:r w:rsidR="00945EAE">
        <w:rPr>
          <w:lang w:val="de-DE"/>
        </w:rPr>
        <w:t xml:space="preserve"> </w:t>
      </w:r>
      <w:r w:rsidR="00F05C79">
        <w:rPr>
          <w:lang w:val="de-DE"/>
        </w:rPr>
        <w:t>Möglichkeiten des Prosagedichts und seiner Stell</w:t>
      </w:r>
      <w:r w:rsidR="002B4FF4">
        <w:rPr>
          <w:lang w:val="de-DE"/>
        </w:rPr>
        <w:t>ung</w:t>
      </w:r>
      <w:r w:rsidR="00F05C79">
        <w:rPr>
          <w:lang w:val="de-DE"/>
        </w:rPr>
        <w:t xml:space="preserve"> in einer subversiven Tradition der </w:t>
      </w:r>
      <w:r w:rsidR="00F05C79" w:rsidRPr="00A24745">
        <w:rPr>
          <w:lang w:val="de-DE"/>
        </w:rPr>
        <w:t xml:space="preserve">Moderne, die </w:t>
      </w:r>
      <w:r w:rsidR="000542AA">
        <w:rPr>
          <w:lang w:val="de-DE"/>
        </w:rPr>
        <w:t>zu</w:t>
      </w:r>
      <w:r w:rsidR="000542AA" w:rsidRPr="00A24745">
        <w:rPr>
          <w:lang w:val="de-DE"/>
        </w:rPr>
        <w:t xml:space="preserve"> </w:t>
      </w:r>
      <w:r w:rsidR="00F05C79" w:rsidRPr="00A24745">
        <w:rPr>
          <w:lang w:val="de-DE"/>
        </w:rPr>
        <w:t xml:space="preserve">Baudelaires </w:t>
      </w:r>
      <w:r w:rsidR="00F05C79" w:rsidRPr="00A24745">
        <w:rPr>
          <w:i/>
          <w:iCs/>
          <w:lang w:val="de-DE"/>
        </w:rPr>
        <w:t>Spleen de Paris</w:t>
      </w:r>
      <w:r w:rsidR="00F05C79" w:rsidRPr="00A24745">
        <w:rPr>
          <w:lang w:val="de-DE"/>
        </w:rPr>
        <w:t xml:space="preserve"> (1869) </w:t>
      </w:r>
      <w:r w:rsidR="002B4FF4">
        <w:rPr>
          <w:lang w:val="de-DE"/>
        </w:rPr>
        <w:t>zurückreich</w:t>
      </w:r>
      <w:r w:rsidR="00F05C79" w:rsidRPr="00A24745">
        <w:rPr>
          <w:lang w:val="de-DE"/>
        </w:rPr>
        <w:t xml:space="preserve">t. </w:t>
      </w:r>
      <w:r w:rsidR="00DD2D75" w:rsidRPr="00A24745">
        <w:rPr>
          <w:lang w:val="de-DE"/>
        </w:rPr>
        <w:t xml:space="preserve">Ihre Analyse betont die </w:t>
      </w:r>
      <w:r w:rsidR="00F05C79" w:rsidRPr="00A24745">
        <w:rPr>
          <w:lang w:val="de-DE"/>
        </w:rPr>
        <w:t xml:space="preserve">experimentellen und materiellen Eigenschaften </w:t>
      </w:r>
      <w:r w:rsidR="00DD2D75" w:rsidRPr="00A24745">
        <w:rPr>
          <w:lang w:val="de-DE"/>
        </w:rPr>
        <w:t xml:space="preserve">des Prosagedichts und </w:t>
      </w:r>
      <w:r w:rsidR="00F05C79" w:rsidRPr="00A24745">
        <w:rPr>
          <w:lang w:val="de-DE"/>
        </w:rPr>
        <w:t>lies</w:t>
      </w:r>
      <w:r w:rsidR="00DD2D75" w:rsidRPr="00A24745">
        <w:rPr>
          <w:lang w:val="de-DE"/>
        </w:rPr>
        <w:t>t</w:t>
      </w:r>
      <w:r w:rsidR="00F05C79" w:rsidRPr="00A24745">
        <w:rPr>
          <w:lang w:val="de-DE"/>
        </w:rPr>
        <w:t xml:space="preserve"> </w:t>
      </w:r>
      <w:r w:rsidR="00DD2D75" w:rsidRPr="00A24745">
        <w:rPr>
          <w:lang w:val="de-DE"/>
        </w:rPr>
        <w:t>sein</w:t>
      </w:r>
      <w:r w:rsidR="00B50148" w:rsidRPr="00A24745">
        <w:rPr>
          <w:lang w:val="de-DE"/>
        </w:rPr>
        <w:t xml:space="preserve">e bloße Form </w:t>
      </w:r>
      <w:r w:rsidR="00DD2D75" w:rsidRPr="00A24745">
        <w:rPr>
          <w:lang w:val="de-DE"/>
        </w:rPr>
        <w:t>als eine Art</w:t>
      </w:r>
      <w:r w:rsidR="00B50148" w:rsidRPr="00A24745">
        <w:rPr>
          <w:lang w:val="de-DE"/>
        </w:rPr>
        <w:t xml:space="preserve"> „Leinwand“, </w:t>
      </w:r>
      <w:r w:rsidR="00DD2D75" w:rsidRPr="00A24745">
        <w:rPr>
          <w:lang w:val="de-DE"/>
        </w:rPr>
        <w:t>d</w:t>
      </w:r>
      <w:r w:rsidR="009128C0">
        <w:rPr>
          <w:lang w:val="de-DE"/>
        </w:rPr>
        <w:t>ie</w:t>
      </w:r>
      <w:r w:rsidR="00DD2D75" w:rsidRPr="00A24745">
        <w:rPr>
          <w:lang w:val="de-DE"/>
        </w:rPr>
        <w:t xml:space="preserve"> jegliche</w:t>
      </w:r>
      <w:r w:rsidR="009128C0">
        <w:rPr>
          <w:lang w:val="de-DE"/>
        </w:rPr>
        <w:t>n</w:t>
      </w:r>
      <w:r w:rsidR="00DD2D75" w:rsidRPr="00A24745">
        <w:rPr>
          <w:lang w:val="de-DE"/>
        </w:rPr>
        <w:t xml:space="preserve"> Versuch</w:t>
      </w:r>
      <w:r w:rsidR="00A24745">
        <w:rPr>
          <w:lang w:val="de-DE"/>
        </w:rPr>
        <w:t xml:space="preserve"> </w:t>
      </w:r>
      <w:r w:rsidR="009128C0">
        <w:rPr>
          <w:lang w:val="de-DE"/>
        </w:rPr>
        <w:t>problematisiert,</w:t>
      </w:r>
      <w:r w:rsidR="00DD2D75">
        <w:rPr>
          <w:lang w:val="de-DE"/>
        </w:rPr>
        <w:t xml:space="preserve"> </w:t>
      </w:r>
      <w:r w:rsidR="00A24745">
        <w:rPr>
          <w:lang w:val="de-DE"/>
        </w:rPr>
        <w:t xml:space="preserve">das </w:t>
      </w:r>
      <w:r w:rsidR="009128C0">
        <w:rPr>
          <w:lang w:val="de-DE"/>
        </w:rPr>
        <w:t>Sichtbare</w:t>
      </w:r>
      <w:r w:rsidR="00A24745">
        <w:rPr>
          <w:lang w:val="de-DE"/>
        </w:rPr>
        <w:t xml:space="preserve"> </w:t>
      </w:r>
      <w:r w:rsidR="009128C0">
        <w:rPr>
          <w:lang w:val="de-DE"/>
        </w:rPr>
        <w:t xml:space="preserve">und das Reelle </w:t>
      </w:r>
      <w:r w:rsidR="004F62CD">
        <w:rPr>
          <w:lang w:val="de-DE"/>
        </w:rPr>
        <w:t>wieder</w:t>
      </w:r>
      <w:r w:rsidR="009128C0">
        <w:rPr>
          <w:lang w:val="de-DE"/>
        </w:rPr>
        <w:t>zu</w:t>
      </w:r>
      <w:r w:rsidR="004F62CD">
        <w:rPr>
          <w:lang w:val="de-DE"/>
        </w:rPr>
        <w:t>geben.</w:t>
      </w:r>
      <w:r w:rsidR="006B0BD2">
        <w:rPr>
          <w:rStyle w:val="FootnoteReference"/>
          <w:lang w:val="de-DE"/>
        </w:rPr>
        <w:footnoteReference w:id="57"/>
      </w:r>
      <w:r w:rsidR="004F62CD">
        <w:rPr>
          <w:lang w:val="de-DE"/>
        </w:rPr>
        <w:t xml:space="preserve"> Laut Wolf bilde Bildbeschreibung nur einen Ausgangspunkt</w:t>
      </w:r>
      <w:r w:rsidR="002D038A">
        <w:rPr>
          <w:lang w:val="de-DE"/>
        </w:rPr>
        <w:t xml:space="preserve"> für das</w:t>
      </w:r>
      <w:r w:rsidR="004F62CD">
        <w:rPr>
          <w:lang w:val="de-DE"/>
        </w:rPr>
        <w:t xml:space="preserve"> Prosagedicht</w:t>
      </w:r>
      <w:r w:rsidR="002D038A">
        <w:rPr>
          <w:lang w:val="de-DE"/>
        </w:rPr>
        <w:t>, das nie</w:t>
      </w:r>
      <w:r w:rsidR="00025195">
        <w:rPr>
          <w:lang w:val="de-DE"/>
        </w:rPr>
        <w:t xml:space="preserve"> die</w:t>
      </w:r>
      <w:r w:rsidR="002D038A">
        <w:rPr>
          <w:lang w:val="de-DE"/>
        </w:rPr>
        <w:t xml:space="preserve"> Beschreibung als transparente Abbildung versteh</w:t>
      </w:r>
      <w:r w:rsidR="00025195">
        <w:rPr>
          <w:lang w:val="de-DE"/>
        </w:rPr>
        <w:t>t</w:t>
      </w:r>
      <w:r w:rsidR="002D038A">
        <w:rPr>
          <w:lang w:val="de-DE"/>
        </w:rPr>
        <w:t xml:space="preserve">: </w:t>
      </w:r>
      <w:r w:rsidR="004F62CD">
        <w:rPr>
          <w:lang w:val="de-DE"/>
        </w:rPr>
        <w:t xml:space="preserve"> </w:t>
      </w:r>
      <w:r w:rsidR="009128C0">
        <w:rPr>
          <w:lang w:val="de-DE"/>
        </w:rPr>
        <w:t xml:space="preserve"> </w:t>
      </w:r>
    </w:p>
    <w:p w14:paraId="7B80B980" w14:textId="77777777" w:rsidR="009300E1" w:rsidRPr="003C6323" w:rsidRDefault="009300E1" w:rsidP="00CB6A69">
      <w:pPr>
        <w:ind w:left="720" w:right="521"/>
        <w:rPr>
          <w:rFonts w:eastAsiaTheme="minorHAnsi"/>
          <w:color w:val="000000"/>
          <w:lang w:val="de-DE"/>
        </w:rPr>
      </w:pPr>
      <w:r w:rsidRPr="003C6323">
        <w:rPr>
          <w:rFonts w:eastAsiaTheme="minorHAnsi"/>
          <w:color w:val="000000"/>
          <w:lang w:val="de-DE"/>
        </w:rPr>
        <w:t xml:space="preserve">In seinen extremen, experimentellen Varianten kündigt das Prosagedicht jegliche Referenzialität der Sprache auf […] Permutation, Wiederholung, Löcher, Montage und Collagierung von Wortmaterial. An die Stelle der hierarchischen Vertikalen der gebrochenen Zeilen, ihr Arrangement im Raum, ihr Vergehen in der Zeit, setzt das Prosagedicht einen anderen rhizomatischen, intern gebrochenen, nicht linear organisierten Raum, eine immer in Bewegung gehaltene Gleichzeitigkeit, eine fast befremdliche, vordergründige Präsenz der Sprache selbst. […] </w:t>
      </w:r>
      <w:r w:rsidRPr="00287A3E">
        <w:rPr>
          <w:rFonts w:eastAsiaTheme="minorHAnsi"/>
          <w:color w:val="000000"/>
          <w:lang w:val="de-DE"/>
        </w:rPr>
        <w:t>Der Leser wird zum Hörenden, nicht zum Sehenden […] Sprache, die sich zur Stimme emanzipiert, keinen Inhalt mehr transportiert, sich stattdessen aussagt, verausgabt, präsent ist und gleichzeitig unverfügbar.</w:t>
      </w:r>
      <w:r w:rsidRPr="003C6323">
        <w:rPr>
          <w:rStyle w:val="FootnoteReference"/>
          <w:rFonts w:eastAsiaTheme="minorHAnsi"/>
          <w:color w:val="000000"/>
        </w:rPr>
        <w:footnoteReference w:id="58"/>
      </w:r>
    </w:p>
    <w:p w14:paraId="2E6CDB2F" w14:textId="3D5C6D1B" w:rsidR="003A3BC3" w:rsidRPr="00287A3E" w:rsidRDefault="003A3BC3" w:rsidP="00CB6A69">
      <w:pPr>
        <w:rPr>
          <w:lang w:val="de-DE"/>
        </w:rPr>
      </w:pPr>
    </w:p>
    <w:p w14:paraId="4158B21C" w14:textId="18A4BC46" w:rsidR="004B5558" w:rsidRPr="00140FF3" w:rsidRDefault="00523E2E" w:rsidP="00CB6A69">
      <w:pPr>
        <w:spacing w:line="480" w:lineRule="auto"/>
        <w:rPr>
          <w:lang w:val="de-DE"/>
        </w:rPr>
      </w:pPr>
      <w:r w:rsidRPr="00695525">
        <w:rPr>
          <w:lang w:val="de-DE"/>
        </w:rPr>
        <w:t>In ihrer Rede vergleicht Wolf das Prosagedicht mit</w:t>
      </w:r>
      <w:r w:rsidR="000E6292" w:rsidRPr="00695525">
        <w:rPr>
          <w:lang w:val="de-DE"/>
        </w:rPr>
        <w:t xml:space="preserve"> der</w:t>
      </w:r>
      <w:r w:rsidRPr="00695525">
        <w:rPr>
          <w:lang w:val="de-DE"/>
        </w:rPr>
        <w:t xml:space="preserve"> </w:t>
      </w:r>
      <w:r w:rsidR="00CF4654" w:rsidRPr="00695525">
        <w:rPr>
          <w:lang w:val="de-DE"/>
        </w:rPr>
        <w:t>lyrische</w:t>
      </w:r>
      <w:r w:rsidR="000E6292" w:rsidRPr="00695525">
        <w:rPr>
          <w:lang w:val="de-DE"/>
        </w:rPr>
        <w:t>n</w:t>
      </w:r>
      <w:r w:rsidR="00CF4654" w:rsidRPr="00695525">
        <w:rPr>
          <w:lang w:val="de-DE"/>
        </w:rPr>
        <w:t xml:space="preserve"> Dichtung, die – form</w:t>
      </w:r>
      <w:r w:rsidR="002B4FF4">
        <w:rPr>
          <w:lang w:val="de-DE"/>
        </w:rPr>
        <w:t>a</w:t>
      </w:r>
      <w:r w:rsidR="00CF4654" w:rsidRPr="00695525">
        <w:rPr>
          <w:lang w:val="de-DE"/>
        </w:rPr>
        <w:t xml:space="preserve">l gesehen – </w:t>
      </w:r>
      <w:r w:rsidR="000E6292" w:rsidRPr="00695525">
        <w:rPr>
          <w:lang w:val="de-DE"/>
        </w:rPr>
        <w:t xml:space="preserve">von ihren immanenten Beziehungen </w:t>
      </w:r>
      <w:r w:rsidR="00AD39C6">
        <w:rPr>
          <w:lang w:val="de-DE"/>
        </w:rPr>
        <w:t>zu</w:t>
      </w:r>
      <w:r w:rsidR="000E6292" w:rsidRPr="00695525">
        <w:rPr>
          <w:lang w:val="de-DE"/>
        </w:rPr>
        <w:t xml:space="preserve"> Raum und Zeit verbunden sei. Stattdessen betont Wolf </w:t>
      </w:r>
      <w:r w:rsidR="00790DCE" w:rsidRPr="00695525">
        <w:rPr>
          <w:lang w:val="de-DE"/>
        </w:rPr>
        <w:t>das Potenzial des Prosagedichts</w:t>
      </w:r>
      <w:r w:rsidR="00025195" w:rsidRPr="00695525">
        <w:rPr>
          <w:lang w:val="de-DE"/>
        </w:rPr>
        <w:t xml:space="preserve">, das Nicht-Lineare experimentell </w:t>
      </w:r>
      <w:r w:rsidR="00E8327F" w:rsidRPr="00695525">
        <w:rPr>
          <w:lang w:val="de-DE"/>
        </w:rPr>
        <w:t>zu bevorzugen. Ihre Texte entwerfen lyrische Formen, die</w:t>
      </w:r>
      <w:r w:rsidR="00B11408">
        <w:rPr>
          <w:lang w:val="de-DE"/>
        </w:rPr>
        <w:t xml:space="preserve"> sich von</w:t>
      </w:r>
      <w:r w:rsidR="00790DCE" w:rsidRPr="00695525">
        <w:rPr>
          <w:lang w:val="de-DE"/>
        </w:rPr>
        <w:t xml:space="preserve"> </w:t>
      </w:r>
      <w:r w:rsidR="00B11408">
        <w:rPr>
          <w:lang w:val="de-DE"/>
        </w:rPr>
        <w:t xml:space="preserve">Systemen hegemonialer Disziplin und </w:t>
      </w:r>
      <w:r w:rsidR="00B11408">
        <w:rPr>
          <w:lang w:val="de-DE"/>
        </w:rPr>
        <w:lastRenderedPageBreak/>
        <w:t>Kontrolle ableiten</w:t>
      </w:r>
      <w:r w:rsidR="00FB5A76">
        <w:rPr>
          <w:lang w:val="de-DE"/>
        </w:rPr>
        <w:t xml:space="preserve"> und</w:t>
      </w:r>
      <w:r w:rsidR="007F6ACE">
        <w:rPr>
          <w:lang w:val="de-DE"/>
        </w:rPr>
        <w:t xml:space="preserve"> – wie Wolf </w:t>
      </w:r>
      <w:proofErr w:type="gramStart"/>
      <w:r w:rsidR="00E80B9C">
        <w:rPr>
          <w:lang w:val="de-DE"/>
        </w:rPr>
        <w:t>selber</w:t>
      </w:r>
      <w:proofErr w:type="gramEnd"/>
      <w:r w:rsidR="00E80B9C">
        <w:rPr>
          <w:lang w:val="de-DE"/>
        </w:rPr>
        <w:t xml:space="preserve"> betont</w:t>
      </w:r>
      <w:r w:rsidR="007F6ACE">
        <w:rPr>
          <w:lang w:val="de-DE"/>
        </w:rPr>
        <w:t xml:space="preserve"> – „</w:t>
      </w:r>
      <w:proofErr w:type="spellStart"/>
      <w:r w:rsidR="007F6ACE" w:rsidRPr="00287A3E">
        <w:rPr>
          <w:lang w:val="de-DE"/>
        </w:rPr>
        <w:t>falschländisch</w:t>
      </w:r>
      <w:r w:rsidR="007F6ACE">
        <w:rPr>
          <w:lang w:val="de-DE"/>
        </w:rPr>
        <w:t>e</w:t>
      </w:r>
      <w:proofErr w:type="spellEnd"/>
      <w:r w:rsidR="007F6ACE">
        <w:rPr>
          <w:lang w:val="de-DE"/>
        </w:rPr>
        <w:t xml:space="preserve">“ </w:t>
      </w:r>
      <w:r w:rsidR="00D377F2">
        <w:rPr>
          <w:lang w:val="de-DE"/>
        </w:rPr>
        <w:t>Alternative</w:t>
      </w:r>
      <w:r w:rsidR="007F6ACE">
        <w:rPr>
          <w:lang w:val="de-DE"/>
        </w:rPr>
        <w:t>n</w:t>
      </w:r>
      <w:r w:rsidR="00D377F2">
        <w:rPr>
          <w:lang w:val="de-DE"/>
        </w:rPr>
        <w:t xml:space="preserve"> zum Vaterland anbieten</w:t>
      </w:r>
      <w:r w:rsidR="00FB5A76">
        <w:rPr>
          <w:lang w:val="de-DE"/>
        </w:rPr>
        <w:t>.</w:t>
      </w:r>
      <w:r w:rsidR="00E80B9C">
        <w:rPr>
          <w:rStyle w:val="FootnoteReference"/>
          <w:lang w:val="de-DE"/>
        </w:rPr>
        <w:footnoteReference w:id="59"/>
      </w:r>
      <w:r w:rsidR="00FB5A76">
        <w:rPr>
          <w:lang w:val="de-DE"/>
        </w:rPr>
        <w:t xml:space="preserve"> </w:t>
      </w:r>
      <w:r w:rsidR="00566121">
        <w:rPr>
          <w:lang w:val="de-DE"/>
        </w:rPr>
        <w:t xml:space="preserve">Durch </w:t>
      </w:r>
      <w:r w:rsidR="008C6333">
        <w:rPr>
          <w:lang w:val="de-DE"/>
        </w:rPr>
        <w:t>eine c</w:t>
      </w:r>
      <w:r w:rsidR="00566121">
        <w:rPr>
          <w:lang w:val="de-DE"/>
        </w:rPr>
        <w:t>ollage</w:t>
      </w:r>
      <w:r w:rsidR="008C6333">
        <w:rPr>
          <w:lang w:val="de-DE"/>
        </w:rPr>
        <w:t xml:space="preserve">artige Anwendung </w:t>
      </w:r>
      <w:r w:rsidR="004517C6" w:rsidRPr="003C6323">
        <w:rPr>
          <w:lang w:val="de-DE"/>
        </w:rPr>
        <w:t>der englischsprachigen</w:t>
      </w:r>
      <w:r w:rsidR="004517C6">
        <w:rPr>
          <w:lang w:val="de-DE"/>
        </w:rPr>
        <w:t xml:space="preserve"> C</w:t>
      </w:r>
      <w:r w:rsidR="004517C6" w:rsidRPr="003C6323">
        <w:rPr>
          <w:lang w:val="de-DE"/>
        </w:rPr>
        <w:t>heckliste</w:t>
      </w:r>
      <w:r w:rsidR="004517C6">
        <w:rPr>
          <w:lang w:val="de-DE"/>
        </w:rPr>
        <w:t xml:space="preserve"> </w:t>
      </w:r>
      <w:r w:rsidR="004517C6" w:rsidRPr="003C6323">
        <w:rPr>
          <w:lang w:val="de-DE"/>
        </w:rPr>
        <w:t>der US-</w:t>
      </w:r>
      <w:r w:rsidR="00D377F2">
        <w:rPr>
          <w:lang w:val="de-DE"/>
        </w:rPr>
        <w:t>B</w:t>
      </w:r>
      <w:r w:rsidR="004517C6" w:rsidRPr="003C6323">
        <w:rPr>
          <w:lang w:val="de-DE"/>
        </w:rPr>
        <w:t>ehörde</w:t>
      </w:r>
      <w:r w:rsidR="004517C6">
        <w:rPr>
          <w:lang w:val="de-DE"/>
        </w:rPr>
        <w:t xml:space="preserve"> ermöglichen ihre </w:t>
      </w:r>
      <w:r w:rsidR="00D377F2">
        <w:rPr>
          <w:lang w:val="de-DE"/>
        </w:rPr>
        <w:t>Prosagedichte</w:t>
      </w:r>
      <w:r w:rsidR="002C10A5">
        <w:rPr>
          <w:lang w:val="de-DE"/>
        </w:rPr>
        <w:t xml:space="preserve"> eine schöpferische Deterritorialisierung industrialisierender Kräfte, </w:t>
      </w:r>
      <w:r w:rsidR="00410462">
        <w:rPr>
          <w:lang w:val="de-DE"/>
        </w:rPr>
        <w:t>die</w:t>
      </w:r>
      <w:r w:rsidR="002C10A5">
        <w:rPr>
          <w:lang w:val="de-DE"/>
        </w:rPr>
        <w:t xml:space="preserve"> keine </w:t>
      </w:r>
      <w:r w:rsidR="00835DF0">
        <w:rPr>
          <w:lang w:val="de-DE"/>
        </w:rPr>
        <w:t>Außen</w:t>
      </w:r>
      <w:r w:rsidR="00410462">
        <w:rPr>
          <w:lang w:val="de-DE"/>
        </w:rPr>
        <w:t>darstellung zulässt</w:t>
      </w:r>
      <w:r w:rsidR="00835DF0">
        <w:rPr>
          <w:lang w:val="de-DE"/>
        </w:rPr>
        <w:t xml:space="preserve">. </w:t>
      </w:r>
      <w:r w:rsidR="00CB396A">
        <w:rPr>
          <w:lang w:val="de-DE"/>
        </w:rPr>
        <w:t>Stattdessen spiegelt das</w:t>
      </w:r>
      <w:r w:rsidR="002C10A5">
        <w:rPr>
          <w:lang w:val="de-DE"/>
        </w:rPr>
        <w:t xml:space="preserve"> mehrsprachige Projekt </w:t>
      </w:r>
      <w:r w:rsidR="003E7B8F">
        <w:rPr>
          <w:lang w:val="de-DE"/>
        </w:rPr>
        <w:t>ein Verständnis des</w:t>
      </w:r>
      <w:r w:rsidR="003E7B8F">
        <w:rPr>
          <w:lang w:val="de-DE"/>
        </w:rPr>
        <w:t xml:space="preserve"> </w:t>
      </w:r>
      <w:r w:rsidR="00CB396A">
        <w:rPr>
          <w:lang w:val="de-DE"/>
        </w:rPr>
        <w:t xml:space="preserve">Lebens </w:t>
      </w:r>
      <w:r w:rsidR="003E7B8F">
        <w:rPr>
          <w:lang w:val="de-DE"/>
        </w:rPr>
        <w:t xml:space="preserve">als materiell bedingt wider und zeigt durch die verschiedenen Strömungen und Differenzen die </w:t>
      </w:r>
      <w:r w:rsidR="003E7B8F">
        <w:rPr>
          <w:lang w:val="de-DE"/>
        </w:rPr>
        <w:t xml:space="preserve">eigene Verwicklung in </w:t>
      </w:r>
      <w:r w:rsidR="003E7B8F">
        <w:rPr>
          <w:lang w:val="de-DE"/>
        </w:rPr>
        <w:t xml:space="preserve">den kritisierten </w:t>
      </w:r>
      <w:r w:rsidR="003E7B8F">
        <w:rPr>
          <w:lang w:val="de-DE"/>
        </w:rPr>
        <w:t>Herrschaftssystemen auf</w:t>
      </w:r>
      <w:r w:rsidR="00B56E9D">
        <w:rPr>
          <w:lang w:val="de-DE"/>
        </w:rPr>
        <w:t xml:space="preserve">. </w:t>
      </w:r>
      <w:r w:rsidR="002A006C">
        <w:rPr>
          <w:lang w:val="de-DE"/>
        </w:rPr>
        <w:t xml:space="preserve">Die </w:t>
      </w:r>
      <w:r w:rsidR="003D4AA9">
        <w:rPr>
          <w:lang w:val="de-DE"/>
        </w:rPr>
        <w:t>diversen</w:t>
      </w:r>
      <w:r w:rsidR="002A006C">
        <w:rPr>
          <w:lang w:val="de-DE"/>
        </w:rPr>
        <w:t xml:space="preserve"> Stimmen, die </w:t>
      </w:r>
      <w:r w:rsidR="003D4AA9">
        <w:rPr>
          <w:lang w:val="de-DE"/>
        </w:rPr>
        <w:t>in d</w:t>
      </w:r>
      <w:r w:rsidR="009276A3">
        <w:rPr>
          <w:lang w:val="de-DE"/>
        </w:rPr>
        <w:t>ie</w:t>
      </w:r>
      <w:r w:rsidR="003D4AA9">
        <w:rPr>
          <w:lang w:val="de-DE"/>
        </w:rPr>
        <w:t xml:space="preserve"> Prosagedichten </w:t>
      </w:r>
      <w:r w:rsidR="009276A3">
        <w:rPr>
          <w:lang w:val="de-DE"/>
        </w:rPr>
        <w:t xml:space="preserve">eingeflochten werden, </w:t>
      </w:r>
      <w:r w:rsidR="00001C12">
        <w:rPr>
          <w:lang w:val="de-DE"/>
        </w:rPr>
        <w:t xml:space="preserve">bevorzugen </w:t>
      </w:r>
      <w:r w:rsidR="00001C12" w:rsidRPr="003C6323">
        <w:rPr>
          <w:lang w:val="de-DE"/>
        </w:rPr>
        <w:t xml:space="preserve">akustische Ausdrucksformen und intertextuelle Hinweise </w:t>
      </w:r>
      <w:r w:rsidR="00D40183">
        <w:rPr>
          <w:lang w:val="de-DE"/>
        </w:rPr>
        <w:t>und wenden sic</w:t>
      </w:r>
      <w:r w:rsidR="00067937">
        <w:rPr>
          <w:lang w:val="de-DE"/>
        </w:rPr>
        <w:t>h</w:t>
      </w:r>
      <w:r w:rsidR="00D40183">
        <w:rPr>
          <w:lang w:val="de-DE"/>
        </w:rPr>
        <w:t xml:space="preserve"> </w:t>
      </w:r>
      <w:r w:rsidR="00001C12" w:rsidRPr="003C6323">
        <w:rPr>
          <w:lang w:val="de-DE"/>
        </w:rPr>
        <w:t>von optischen Ordnungen der Zeugenschaft</w:t>
      </w:r>
      <w:r w:rsidR="00D40183">
        <w:rPr>
          <w:lang w:val="de-DE"/>
        </w:rPr>
        <w:t xml:space="preserve"> ab. Diese Stimmen lassen sich </w:t>
      </w:r>
      <w:r w:rsidR="008978F9">
        <w:rPr>
          <w:lang w:val="de-DE"/>
        </w:rPr>
        <w:t>nie festlegen</w:t>
      </w:r>
      <w:r w:rsidR="002B63CA">
        <w:rPr>
          <w:lang w:val="de-DE"/>
        </w:rPr>
        <w:t>. D</w:t>
      </w:r>
      <w:r w:rsidR="00DC664E">
        <w:rPr>
          <w:lang w:val="de-DE"/>
        </w:rPr>
        <w:t xml:space="preserve">adurch vermitteln die </w:t>
      </w:r>
      <w:r w:rsidR="00A21EA5">
        <w:rPr>
          <w:lang w:val="de-DE"/>
        </w:rPr>
        <w:t>Gedichte</w:t>
      </w:r>
      <w:r w:rsidR="00DC664E">
        <w:rPr>
          <w:lang w:val="de-DE"/>
        </w:rPr>
        <w:t xml:space="preserve"> konsequent die Brüche und Gewalt der Flucht und Vertreibung, die immer </w:t>
      </w:r>
      <w:r w:rsidR="00A21EA5">
        <w:rPr>
          <w:lang w:val="de-DE"/>
        </w:rPr>
        <w:t xml:space="preserve">ein sprachliches Anderssein mit sich ziehen. </w:t>
      </w:r>
      <w:r w:rsidR="004718A9">
        <w:rPr>
          <w:lang w:val="de-DE"/>
        </w:rPr>
        <w:t xml:space="preserve">Indem sie die sprachliche Grundlage systemimmanenter Ausschließungen bloßlegt und neu denkt, verwirklicht die materielle Erinnerungsarbeit </w:t>
      </w:r>
      <w:r w:rsidR="0041205A">
        <w:rPr>
          <w:lang w:val="de-DE"/>
        </w:rPr>
        <w:t xml:space="preserve">eine akustische </w:t>
      </w:r>
      <w:r w:rsidR="004718A9">
        <w:rPr>
          <w:lang w:val="de-DE"/>
        </w:rPr>
        <w:t>Erfahrung</w:t>
      </w:r>
      <w:r w:rsidR="0041205A">
        <w:rPr>
          <w:lang w:val="de-DE"/>
        </w:rPr>
        <w:t>, wobei die Sprache sich zur Stimme emanzipiert</w:t>
      </w:r>
      <w:r w:rsidR="00F96C7D">
        <w:rPr>
          <w:lang w:val="de-DE"/>
        </w:rPr>
        <w:t xml:space="preserve">. Auf diese Weise widerstehen die </w:t>
      </w:r>
      <w:r w:rsidR="003E7B8F">
        <w:rPr>
          <w:lang w:val="de-DE"/>
        </w:rPr>
        <w:t>gebrochenen</w:t>
      </w:r>
      <w:r w:rsidR="003E7B8F">
        <w:rPr>
          <w:lang w:val="de-DE"/>
        </w:rPr>
        <w:t xml:space="preserve"> </w:t>
      </w:r>
      <w:r w:rsidR="00F96C7D">
        <w:rPr>
          <w:lang w:val="de-DE"/>
        </w:rPr>
        <w:t>Zeugnisse</w:t>
      </w:r>
      <w:r w:rsidR="00D90C58">
        <w:rPr>
          <w:lang w:val="de-DE"/>
        </w:rPr>
        <w:t xml:space="preserve"> </w:t>
      </w:r>
      <w:r w:rsidR="003E7B8F">
        <w:rPr>
          <w:lang w:val="de-DE"/>
        </w:rPr>
        <w:t xml:space="preserve">in den Prosagedichten </w:t>
      </w:r>
      <w:r w:rsidR="00113C34">
        <w:rPr>
          <w:lang w:val="de-DE"/>
        </w:rPr>
        <w:t>Formen der h</w:t>
      </w:r>
      <w:r w:rsidR="00F96C7D">
        <w:rPr>
          <w:lang w:val="de-DE"/>
        </w:rPr>
        <w:t>egemoniale</w:t>
      </w:r>
      <w:r w:rsidR="00113C34">
        <w:rPr>
          <w:lang w:val="de-DE"/>
        </w:rPr>
        <w:t>n</w:t>
      </w:r>
      <w:r w:rsidR="00F96C7D">
        <w:rPr>
          <w:lang w:val="de-DE"/>
        </w:rPr>
        <w:t xml:space="preserve"> Inbesitznahme</w:t>
      </w:r>
      <w:r w:rsidR="00247AD8">
        <w:rPr>
          <w:lang w:val="de-DE"/>
        </w:rPr>
        <w:t xml:space="preserve">, um </w:t>
      </w:r>
      <w:r w:rsidR="00D90C58">
        <w:rPr>
          <w:lang w:val="de-DE"/>
        </w:rPr>
        <w:t>Momente der Gleichzeitigkeit</w:t>
      </w:r>
      <w:r w:rsidR="00247AD8">
        <w:rPr>
          <w:lang w:val="de-DE"/>
        </w:rPr>
        <w:t xml:space="preserve"> und </w:t>
      </w:r>
      <w:r w:rsidR="00D90C58">
        <w:rPr>
          <w:lang w:val="de-DE"/>
        </w:rPr>
        <w:t>Bewegung, sowie</w:t>
      </w:r>
      <w:r w:rsidR="00247AD8">
        <w:rPr>
          <w:lang w:val="de-DE"/>
        </w:rPr>
        <w:t xml:space="preserve"> </w:t>
      </w:r>
      <w:r w:rsidR="001100E5">
        <w:rPr>
          <w:lang w:val="de-DE"/>
        </w:rPr>
        <w:t xml:space="preserve">der </w:t>
      </w:r>
      <w:r w:rsidR="00247AD8">
        <w:rPr>
          <w:lang w:val="de-DE"/>
        </w:rPr>
        <w:t>sprachliche</w:t>
      </w:r>
      <w:r w:rsidR="001100E5">
        <w:rPr>
          <w:lang w:val="de-DE"/>
        </w:rPr>
        <w:t>n</w:t>
      </w:r>
      <w:r w:rsidR="00247AD8">
        <w:rPr>
          <w:lang w:val="de-DE"/>
        </w:rPr>
        <w:t xml:space="preserve"> Präsenz, </w:t>
      </w:r>
      <w:r w:rsidR="00140FF3">
        <w:rPr>
          <w:lang w:val="de-DE"/>
        </w:rPr>
        <w:t>durch</w:t>
      </w:r>
      <w:r w:rsidR="005E437D">
        <w:rPr>
          <w:lang w:val="de-DE"/>
        </w:rPr>
        <w:t xml:space="preserve"> </w:t>
      </w:r>
      <w:r w:rsidR="00140FF3">
        <w:rPr>
          <w:lang w:val="de-DE"/>
        </w:rPr>
        <w:t xml:space="preserve">experimentelle Methoden </w:t>
      </w:r>
      <w:r w:rsidR="00247AD8">
        <w:rPr>
          <w:lang w:val="de-DE"/>
        </w:rPr>
        <w:t xml:space="preserve">in den Vordergrund zu rücken. </w:t>
      </w:r>
    </w:p>
    <w:p w14:paraId="15E92291" w14:textId="7BF8E8E9" w:rsidR="009276A3" w:rsidRDefault="005F365F" w:rsidP="00CB6A69">
      <w:pPr>
        <w:spacing w:line="480" w:lineRule="auto"/>
        <w:rPr>
          <w:lang w:val="de-DE"/>
        </w:rPr>
      </w:pPr>
      <w:r>
        <w:rPr>
          <w:lang w:val="de-DE"/>
        </w:rPr>
        <w:t xml:space="preserve">In einer Besprechung </w:t>
      </w:r>
      <w:r w:rsidR="00475F40">
        <w:rPr>
          <w:lang w:val="de-DE"/>
        </w:rPr>
        <w:t>der</w:t>
      </w:r>
      <w:r w:rsidR="00D01699">
        <w:rPr>
          <w:lang w:val="de-DE"/>
        </w:rPr>
        <w:t xml:space="preserve"> kritischen</w:t>
      </w:r>
      <w:r w:rsidR="00475F40">
        <w:rPr>
          <w:lang w:val="de-DE"/>
        </w:rPr>
        <w:t xml:space="preserve"> Möglichkeiten des experimentellen Schreibens aus dem Jahr 2016 </w:t>
      </w:r>
      <w:r w:rsidR="00D01699">
        <w:rPr>
          <w:lang w:val="de-DE"/>
        </w:rPr>
        <w:t>hinterfragen</w:t>
      </w:r>
      <w:r w:rsidR="00475F40">
        <w:rPr>
          <w:lang w:val="de-DE"/>
        </w:rPr>
        <w:t xml:space="preserve"> Wendy Knepper und Sharae Deckard</w:t>
      </w:r>
      <w:r w:rsidR="00D01699">
        <w:rPr>
          <w:lang w:val="de-DE"/>
        </w:rPr>
        <w:t xml:space="preserve"> </w:t>
      </w:r>
      <w:r w:rsidR="00F96C7D">
        <w:rPr>
          <w:lang w:val="de-DE"/>
        </w:rPr>
        <w:t xml:space="preserve">neuere </w:t>
      </w:r>
      <w:r w:rsidR="00D01699">
        <w:rPr>
          <w:lang w:val="de-DE"/>
        </w:rPr>
        <w:t xml:space="preserve">Tendenzen </w:t>
      </w:r>
      <w:r w:rsidR="002A006C">
        <w:rPr>
          <w:lang w:val="de-DE"/>
        </w:rPr>
        <w:t>in der Literaturwissenschaft</w:t>
      </w:r>
      <w:r w:rsidR="003D4AA9">
        <w:rPr>
          <w:lang w:val="de-DE"/>
        </w:rPr>
        <w:t>,</w:t>
      </w:r>
      <w:r w:rsidR="002A006C">
        <w:rPr>
          <w:lang w:val="de-DE"/>
        </w:rPr>
        <w:t xml:space="preserve"> </w:t>
      </w:r>
      <w:r w:rsidR="003D4AA9">
        <w:rPr>
          <w:lang w:val="de-DE"/>
        </w:rPr>
        <w:t>stilistisch</w:t>
      </w:r>
      <w:r w:rsidR="004718A9">
        <w:rPr>
          <w:lang w:val="de-DE"/>
        </w:rPr>
        <w:t>e</w:t>
      </w:r>
      <w:r w:rsidR="003D4AA9">
        <w:rPr>
          <w:lang w:val="de-DE"/>
        </w:rPr>
        <w:t xml:space="preserve"> Entwicklung</w:t>
      </w:r>
      <w:r w:rsidR="00247AD8">
        <w:rPr>
          <w:lang w:val="de-DE"/>
        </w:rPr>
        <w:t>en immer</w:t>
      </w:r>
      <w:r w:rsidR="003D4AA9">
        <w:rPr>
          <w:lang w:val="de-DE"/>
        </w:rPr>
        <w:t xml:space="preserve"> </w:t>
      </w:r>
      <w:r w:rsidR="002A006C">
        <w:rPr>
          <w:lang w:val="de-DE"/>
        </w:rPr>
        <w:t>mit dem Vorzeichen „post“</w:t>
      </w:r>
      <w:r w:rsidR="003D4AA9">
        <w:rPr>
          <w:lang w:val="de-DE"/>
        </w:rPr>
        <w:t xml:space="preserve"> oder sogar „post-post“</w:t>
      </w:r>
      <w:r w:rsidR="002A006C">
        <w:rPr>
          <w:lang w:val="de-DE"/>
        </w:rPr>
        <w:t xml:space="preserve"> zu </w:t>
      </w:r>
      <w:r w:rsidR="003D4AA9">
        <w:rPr>
          <w:lang w:val="de-DE"/>
        </w:rPr>
        <w:t>beschreiben. Das Werk Uljana Wolfs</w:t>
      </w:r>
      <w:r w:rsidR="00F96C7D">
        <w:rPr>
          <w:lang w:val="de-DE"/>
        </w:rPr>
        <w:t xml:space="preserve"> </w:t>
      </w:r>
      <w:r w:rsidR="00D90C58">
        <w:rPr>
          <w:lang w:val="de-DE"/>
        </w:rPr>
        <w:t>lässt sich auch als Teil</w:t>
      </w:r>
      <w:r w:rsidR="00F96C7D">
        <w:rPr>
          <w:lang w:val="de-DE"/>
        </w:rPr>
        <w:t xml:space="preserve"> diese</w:t>
      </w:r>
      <w:r w:rsidR="00D90C58">
        <w:rPr>
          <w:lang w:val="de-DE"/>
        </w:rPr>
        <w:t>s Phänomens erkennen, da Kritiker</w:t>
      </w:r>
      <w:r w:rsidR="005674F7">
        <w:rPr>
          <w:lang w:val="de-DE"/>
        </w:rPr>
        <w:t xml:space="preserve"> </w:t>
      </w:r>
      <w:r w:rsidR="002E65DE">
        <w:rPr>
          <w:lang w:val="de-DE"/>
        </w:rPr>
        <w:t>Wolfs</w:t>
      </w:r>
      <w:r w:rsidR="00D90C58">
        <w:rPr>
          <w:lang w:val="de-DE"/>
        </w:rPr>
        <w:t xml:space="preserve"> Text</w:t>
      </w:r>
      <w:r w:rsidR="005674F7">
        <w:rPr>
          <w:lang w:val="de-DE"/>
        </w:rPr>
        <w:t>e</w:t>
      </w:r>
      <w:r w:rsidR="00D90C58">
        <w:rPr>
          <w:lang w:val="de-DE"/>
        </w:rPr>
        <w:t xml:space="preserve"> </w:t>
      </w:r>
      <w:r w:rsidR="00840045">
        <w:rPr>
          <w:lang w:val="de-DE"/>
        </w:rPr>
        <w:t xml:space="preserve">oft </w:t>
      </w:r>
      <w:r w:rsidR="00D90C58">
        <w:rPr>
          <w:lang w:val="de-DE"/>
        </w:rPr>
        <w:t>mit den</w:t>
      </w:r>
      <w:r w:rsidR="005674F7">
        <w:rPr>
          <w:lang w:val="de-DE"/>
        </w:rPr>
        <w:t xml:space="preserve"> Be</w:t>
      </w:r>
      <w:r w:rsidR="00247AD8">
        <w:rPr>
          <w:lang w:val="de-DE"/>
        </w:rPr>
        <w:t>griffen</w:t>
      </w:r>
      <w:r w:rsidR="004761C2">
        <w:rPr>
          <w:lang w:val="de-DE"/>
        </w:rPr>
        <w:t xml:space="preserve"> „</w:t>
      </w:r>
      <w:proofErr w:type="spellStart"/>
      <w:r w:rsidR="004761C2">
        <w:rPr>
          <w:lang w:val="de-DE"/>
        </w:rPr>
        <w:t>postmonolingual</w:t>
      </w:r>
      <w:proofErr w:type="spellEnd"/>
      <w:r w:rsidR="004761C2">
        <w:rPr>
          <w:lang w:val="de-DE"/>
        </w:rPr>
        <w:t>“</w:t>
      </w:r>
      <w:r w:rsidR="004761C2">
        <w:rPr>
          <w:rStyle w:val="FootnoteReference"/>
          <w:lang w:val="de-DE"/>
        </w:rPr>
        <w:footnoteReference w:id="60"/>
      </w:r>
      <w:r w:rsidR="004761C2">
        <w:rPr>
          <w:lang w:val="de-DE"/>
        </w:rPr>
        <w:t>,</w:t>
      </w:r>
      <w:r w:rsidR="001C4E1A">
        <w:rPr>
          <w:lang w:val="de-DE"/>
        </w:rPr>
        <w:t xml:space="preserve"> </w:t>
      </w:r>
      <w:r w:rsidR="007A599D">
        <w:rPr>
          <w:lang w:val="de-DE"/>
        </w:rPr>
        <w:lastRenderedPageBreak/>
        <w:t>„postlingual“</w:t>
      </w:r>
      <w:r w:rsidR="007A599D">
        <w:rPr>
          <w:rStyle w:val="FootnoteReference"/>
          <w:lang w:val="de-DE"/>
        </w:rPr>
        <w:footnoteReference w:id="61"/>
      </w:r>
      <w:r w:rsidR="007A599D">
        <w:rPr>
          <w:lang w:val="de-DE"/>
        </w:rPr>
        <w:t>,</w:t>
      </w:r>
      <w:r w:rsidR="00113C34">
        <w:rPr>
          <w:lang w:val="de-DE"/>
        </w:rPr>
        <w:t xml:space="preserve"> „post-translational“</w:t>
      </w:r>
      <w:r w:rsidR="00840045">
        <w:rPr>
          <w:rStyle w:val="FootnoteReference"/>
          <w:lang w:val="de-DE"/>
        </w:rPr>
        <w:footnoteReference w:id="62"/>
      </w:r>
      <w:r w:rsidR="00840045">
        <w:rPr>
          <w:lang w:val="de-DE"/>
        </w:rPr>
        <w:t>,</w:t>
      </w:r>
      <w:r w:rsidR="002C5241">
        <w:rPr>
          <w:lang w:val="de-DE"/>
        </w:rPr>
        <w:t xml:space="preserve"> „post-</w:t>
      </w:r>
      <w:proofErr w:type="spellStart"/>
      <w:r w:rsidR="002C5241">
        <w:rPr>
          <w:lang w:val="de-DE"/>
        </w:rPr>
        <w:t>conceptional</w:t>
      </w:r>
      <w:proofErr w:type="spellEnd"/>
      <w:r w:rsidR="002C5241">
        <w:rPr>
          <w:lang w:val="de-DE"/>
        </w:rPr>
        <w:t>“</w:t>
      </w:r>
      <w:r w:rsidR="002C5241">
        <w:rPr>
          <w:rStyle w:val="FootnoteReference"/>
          <w:lang w:val="de-DE"/>
        </w:rPr>
        <w:footnoteReference w:id="63"/>
      </w:r>
      <w:r w:rsidR="002C5241">
        <w:rPr>
          <w:lang w:val="de-DE"/>
        </w:rPr>
        <w:t>, „postnational“</w:t>
      </w:r>
      <w:r w:rsidR="00140FF3">
        <w:rPr>
          <w:rStyle w:val="FootnoteReference"/>
          <w:lang w:val="de-DE"/>
        </w:rPr>
        <w:footnoteReference w:id="64"/>
      </w:r>
      <w:r w:rsidR="00067937">
        <w:rPr>
          <w:lang w:val="de-DE"/>
        </w:rPr>
        <w:t xml:space="preserve"> und</w:t>
      </w:r>
      <w:r w:rsidR="00113C34">
        <w:rPr>
          <w:lang w:val="de-DE"/>
        </w:rPr>
        <w:t xml:space="preserve"> </w:t>
      </w:r>
      <w:r w:rsidR="002C5241">
        <w:rPr>
          <w:lang w:val="de-DE"/>
        </w:rPr>
        <w:t>„postmigrantisch“</w:t>
      </w:r>
      <w:r w:rsidR="002C5241">
        <w:rPr>
          <w:rStyle w:val="FootnoteReference"/>
          <w:lang w:val="de-DE"/>
        </w:rPr>
        <w:footnoteReference w:id="65"/>
      </w:r>
      <w:r w:rsidR="002C5241">
        <w:rPr>
          <w:lang w:val="de-DE"/>
        </w:rPr>
        <w:t xml:space="preserve"> </w:t>
      </w:r>
      <w:r w:rsidR="00247AD8">
        <w:rPr>
          <w:lang w:val="de-DE"/>
        </w:rPr>
        <w:t xml:space="preserve">kennzeichnen. Um </w:t>
      </w:r>
      <w:r w:rsidR="003F647A">
        <w:rPr>
          <w:lang w:val="de-DE"/>
        </w:rPr>
        <w:t xml:space="preserve">gegen den </w:t>
      </w:r>
      <w:r w:rsidR="00247AD8">
        <w:rPr>
          <w:lang w:val="de-DE"/>
        </w:rPr>
        <w:t>teleologischen Impuls</w:t>
      </w:r>
      <w:r w:rsidR="00067937">
        <w:rPr>
          <w:lang w:val="de-DE"/>
        </w:rPr>
        <w:t xml:space="preserve">, </w:t>
      </w:r>
      <w:r w:rsidR="00287133">
        <w:rPr>
          <w:lang w:val="de-DE"/>
        </w:rPr>
        <w:t>den</w:t>
      </w:r>
      <w:r w:rsidR="00287133">
        <w:rPr>
          <w:lang w:val="de-DE"/>
        </w:rPr>
        <w:t xml:space="preserve"> </w:t>
      </w:r>
      <w:r w:rsidR="00067937">
        <w:rPr>
          <w:lang w:val="de-DE"/>
        </w:rPr>
        <w:t xml:space="preserve">solche Begriffe </w:t>
      </w:r>
      <w:r w:rsidR="004761C2">
        <w:rPr>
          <w:lang w:val="de-DE"/>
        </w:rPr>
        <w:t>implizit vermitteln, sowie</w:t>
      </w:r>
      <w:r w:rsidR="009C4066">
        <w:rPr>
          <w:lang w:val="de-DE"/>
        </w:rPr>
        <w:t xml:space="preserve"> d</w:t>
      </w:r>
      <w:r w:rsidR="00D93FBA">
        <w:rPr>
          <w:lang w:val="de-DE"/>
        </w:rPr>
        <w:t>ie</w:t>
      </w:r>
      <w:r w:rsidR="009C4066">
        <w:rPr>
          <w:lang w:val="de-DE"/>
        </w:rPr>
        <w:t xml:space="preserve"> </w:t>
      </w:r>
      <w:r w:rsidR="000542AA">
        <w:rPr>
          <w:lang w:val="de-DE"/>
        </w:rPr>
        <w:t xml:space="preserve">damit einhergehende </w:t>
      </w:r>
      <w:r w:rsidR="009C4066">
        <w:rPr>
          <w:lang w:val="de-DE"/>
        </w:rPr>
        <w:t>Gefahr</w:t>
      </w:r>
      <w:r w:rsidR="002B63CA">
        <w:rPr>
          <w:lang w:val="de-DE"/>
        </w:rPr>
        <w:t>,</w:t>
      </w:r>
      <w:r w:rsidR="009C4066">
        <w:rPr>
          <w:lang w:val="de-DE"/>
        </w:rPr>
        <w:t xml:space="preserve"> </w:t>
      </w:r>
      <w:r w:rsidR="00840045">
        <w:rPr>
          <w:lang w:val="de-DE"/>
        </w:rPr>
        <w:t xml:space="preserve">Kunst </w:t>
      </w:r>
      <w:r w:rsidR="009C4066">
        <w:rPr>
          <w:lang w:val="de-DE"/>
        </w:rPr>
        <w:t xml:space="preserve">immer </w:t>
      </w:r>
      <w:proofErr w:type="gramStart"/>
      <w:r w:rsidR="00287133">
        <w:rPr>
          <w:lang w:val="de-DE"/>
        </w:rPr>
        <w:t>durch</w:t>
      </w:r>
      <w:r w:rsidR="00287133">
        <w:rPr>
          <w:lang w:val="de-DE"/>
        </w:rPr>
        <w:t xml:space="preserve"> </w:t>
      </w:r>
      <w:r w:rsidR="00287133">
        <w:rPr>
          <w:lang w:val="de-DE"/>
        </w:rPr>
        <w:t>eine willkürlich gesetzten</w:t>
      </w:r>
      <w:r w:rsidR="00287133">
        <w:rPr>
          <w:lang w:val="de-DE"/>
        </w:rPr>
        <w:t xml:space="preserve"> </w:t>
      </w:r>
      <w:r w:rsidR="009C4066">
        <w:rPr>
          <w:lang w:val="de-DE"/>
        </w:rPr>
        <w:t>Grenze</w:t>
      </w:r>
      <w:proofErr w:type="gramEnd"/>
      <w:r w:rsidR="00F20F52">
        <w:rPr>
          <w:lang w:val="de-DE"/>
        </w:rPr>
        <w:t xml:space="preserve"> </w:t>
      </w:r>
      <w:r w:rsidR="00840045">
        <w:rPr>
          <w:lang w:val="de-DE"/>
        </w:rPr>
        <w:t xml:space="preserve">zu </w:t>
      </w:r>
      <w:r w:rsidR="00287133">
        <w:rPr>
          <w:lang w:val="de-DE"/>
        </w:rPr>
        <w:t>vermitteln</w:t>
      </w:r>
      <w:r w:rsidR="00840045">
        <w:rPr>
          <w:lang w:val="de-DE"/>
        </w:rPr>
        <w:t xml:space="preserve">, </w:t>
      </w:r>
      <w:r w:rsidR="00F20F52">
        <w:rPr>
          <w:lang w:val="de-DE"/>
        </w:rPr>
        <w:t xml:space="preserve">plädieren </w:t>
      </w:r>
      <w:proofErr w:type="spellStart"/>
      <w:r w:rsidR="005674F7">
        <w:rPr>
          <w:lang w:val="de-DE"/>
        </w:rPr>
        <w:t>Knepper</w:t>
      </w:r>
      <w:proofErr w:type="spellEnd"/>
      <w:r w:rsidR="005674F7">
        <w:rPr>
          <w:lang w:val="de-DE"/>
        </w:rPr>
        <w:t xml:space="preserve"> und </w:t>
      </w:r>
      <w:proofErr w:type="spellStart"/>
      <w:r w:rsidR="005674F7">
        <w:rPr>
          <w:lang w:val="de-DE"/>
        </w:rPr>
        <w:t>Deckard</w:t>
      </w:r>
      <w:proofErr w:type="spellEnd"/>
      <w:r w:rsidR="00247AD8">
        <w:rPr>
          <w:lang w:val="de-DE"/>
        </w:rPr>
        <w:t xml:space="preserve"> </w:t>
      </w:r>
      <w:r w:rsidR="00F20F52">
        <w:rPr>
          <w:lang w:val="de-DE"/>
        </w:rPr>
        <w:t xml:space="preserve">für </w:t>
      </w:r>
      <w:r w:rsidR="00247AD8" w:rsidRPr="00835DF0">
        <w:rPr>
          <w:lang w:val="de-DE"/>
        </w:rPr>
        <w:t>eine</w:t>
      </w:r>
      <w:r w:rsidR="00840045">
        <w:rPr>
          <w:lang w:val="de-DE"/>
        </w:rPr>
        <w:t xml:space="preserve"> „</w:t>
      </w:r>
      <w:r w:rsidR="00247AD8" w:rsidRPr="00835DF0">
        <w:rPr>
          <w:lang w:val="de-DE"/>
        </w:rPr>
        <w:t>zyklische Periodizitä</w:t>
      </w:r>
      <w:r w:rsidR="00247AD8">
        <w:rPr>
          <w:lang w:val="de-DE"/>
        </w:rPr>
        <w:t>t</w:t>
      </w:r>
      <w:r w:rsidR="00840045">
        <w:rPr>
          <w:lang w:val="de-DE"/>
        </w:rPr>
        <w:t>“,</w:t>
      </w:r>
      <w:r w:rsidR="00247AD8">
        <w:rPr>
          <w:lang w:val="de-DE"/>
        </w:rPr>
        <w:t xml:space="preserve"> </w:t>
      </w:r>
      <w:r w:rsidR="00840045" w:rsidRPr="00835DF0">
        <w:rPr>
          <w:lang w:val="de-DE"/>
        </w:rPr>
        <w:t>die das Dogma hinterfragt, dass Praktiken der Avant</w:t>
      </w:r>
      <w:r w:rsidR="00044D06">
        <w:rPr>
          <w:lang w:val="de-DE"/>
        </w:rPr>
        <w:t>g</w:t>
      </w:r>
      <w:r w:rsidR="00840045" w:rsidRPr="00835DF0">
        <w:rPr>
          <w:lang w:val="de-DE"/>
        </w:rPr>
        <w:t xml:space="preserve">arde im späten Kapitalismus </w:t>
      </w:r>
      <w:r w:rsidR="000542AA">
        <w:rPr>
          <w:lang w:val="de-DE"/>
        </w:rPr>
        <w:t>überholt sind</w:t>
      </w:r>
      <w:r w:rsidR="00840045">
        <w:rPr>
          <w:lang w:val="de-DE"/>
        </w:rPr>
        <w:t>:</w:t>
      </w:r>
    </w:p>
    <w:p w14:paraId="666C1CFA" w14:textId="5F3206AE" w:rsidR="00140FF3" w:rsidRPr="00287A3E" w:rsidRDefault="00247AD8" w:rsidP="00CB6A69">
      <w:pPr>
        <w:ind w:left="720" w:right="708"/>
        <w:rPr>
          <w:lang w:val="en-IE"/>
        </w:rPr>
      </w:pPr>
      <w:r w:rsidRPr="008C0123">
        <w:t>In light of the developmental cycles of capitalism, an approach to experimental writing that privileges a more cyclical sense of periodicity over linear periodization can help escape the impasse produced by critical debates over the exhaustion of aesthetics and that which might secede the “post-post.” Rather than seeing literary experimentation as dead, exhausted, past, or superseded, it should be understood as occurring in multiple periods with intensities that wax and wane in conjuncture with socio-economic crises and political moments that demand new varieties of mimesis.</w:t>
      </w:r>
      <w:r w:rsidRPr="003C6323">
        <w:rPr>
          <w:rStyle w:val="FootnoteReference"/>
        </w:rPr>
        <w:footnoteReference w:id="66"/>
      </w:r>
    </w:p>
    <w:p w14:paraId="1D373D98" w14:textId="77777777" w:rsidR="00140FF3" w:rsidRPr="00287A3E" w:rsidRDefault="00140FF3" w:rsidP="00CB6A69">
      <w:pPr>
        <w:ind w:left="720" w:right="708"/>
        <w:rPr>
          <w:lang w:val="en-IE"/>
        </w:rPr>
      </w:pPr>
    </w:p>
    <w:p w14:paraId="7E9087C7" w14:textId="5D50CC3D" w:rsidR="008619CE" w:rsidRDefault="009C4066" w:rsidP="00CB6A69">
      <w:pPr>
        <w:spacing w:line="480" w:lineRule="auto"/>
        <w:rPr>
          <w:lang w:val="de-DE"/>
        </w:rPr>
      </w:pPr>
      <w:r>
        <w:rPr>
          <w:lang w:val="de-DE"/>
        </w:rPr>
        <w:t xml:space="preserve">In dieser Hinsicht </w:t>
      </w:r>
      <w:r w:rsidR="00514398">
        <w:rPr>
          <w:lang w:val="de-DE"/>
        </w:rPr>
        <w:t xml:space="preserve">zeigt </w:t>
      </w:r>
      <w:r w:rsidR="00607D12">
        <w:rPr>
          <w:lang w:val="de-DE"/>
        </w:rPr>
        <w:t xml:space="preserve">sich </w:t>
      </w:r>
      <w:r w:rsidR="000A73E9">
        <w:rPr>
          <w:lang w:val="de-DE"/>
        </w:rPr>
        <w:t>Wolfs</w:t>
      </w:r>
      <w:r w:rsidR="00607D12">
        <w:rPr>
          <w:lang w:val="de-DE"/>
        </w:rPr>
        <w:t xml:space="preserve"> </w:t>
      </w:r>
      <w:r w:rsidR="00CF08D4">
        <w:rPr>
          <w:lang w:val="de-DE"/>
        </w:rPr>
        <w:t>experimentelle</w:t>
      </w:r>
      <w:r w:rsidR="00607D12">
        <w:rPr>
          <w:lang w:val="de-DE"/>
        </w:rPr>
        <w:t xml:space="preserve"> Auseinandersetzung </w:t>
      </w:r>
      <w:r w:rsidR="008E6B47">
        <w:rPr>
          <w:lang w:val="de-DE"/>
        </w:rPr>
        <w:t>mit</w:t>
      </w:r>
      <w:r w:rsidR="000A73E9">
        <w:rPr>
          <w:lang w:val="de-DE"/>
        </w:rPr>
        <w:t xml:space="preserve"> der</w:t>
      </w:r>
      <w:r w:rsidR="00571D44">
        <w:rPr>
          <w:lang w:val="de-DE"/>
        </w:rPr>
        <w:t xml:space="preserve"> </w:t>
      </w:r>
      <w:r w:rsidR="007555EB">
        <w:rPr>
          <w:lang w:val="de-DE"/>
        </w:rPr>
        <w:t xml:space="preserve">Behandlung von Auswanderern im frühen </w:t>
      </w:r>
      <w:r w:rsidR="00F17382">
        <w:rPr>
          <w:lang w:val="de-DE"/>
        </w:rPr>
        <w:t xml:space="preserve">20. </w:t>
      </w:r>
      <w:r w:rsidR="007555EB">
        <w:rPr>
          <w:lang w:val="de-DE"/>
        </w:rPr>
        <w:t>Jahrhundert</w:t>
      </w:r>
      <w:r w:rsidR="00514398">
        <w:rPr>
          <w:lang w:val="de-DE"/>
        </w:rPr>
        <w:t>,</w:t>
      </w:r>
      <w:r w:rsidR="007B76D8">
        <w:rPr>
          <w:lang w:val="de-DE"/>
        </w:rPr>
        <w:t xml:space="preserve"> </w:t>
      </w:r>
      <w:r w:rsidR="00514398">
        <w:rPr>
          <w:lang w:val="de-DE"/>
        </w:rPr>
        <w:t xml:space="preserve">die </w:t>
      </w:r>
      <w:r w:rsidR="00CF08D4">
        <w:rPr>
          <w:lang w:val="de-DE"/>
        </w:rPr>
        <w:t>dar</w:t>
      </w:r>
      <w:r w:rsidR="00D647D0">
        <w:rPr>
          <w:lang w:val="de-DE"/>
        </w:rPr>
        <w:t>auf</w:t>
      </w:r>
      <w:r w:rsidR="00CF08D4">
        <w:rPr>
          <w:lang w:val="de-DE"/>
        </w:rPr>
        <w:t xml:space="preserve"> bedacht ist, </w:t>
      </w:r>
      <w:r w:rsidR="00103D5F">
        <w:rPr>
          <w:lang w:val="de-DE"/>
        </w:rPr>
        <w:t>„</w:t>
      </w:r>
      <w:r w:rsidR="00514398" w:rsidRPr="00D245C0">
        <w:rPr>
          <w:lang w:val="de-DE"/>
        </w:rPr>
        <w:t>unbescheidene, ungeeignete Beziehungen zu schaffen, Erzählungen zu vervielfachen,</w:t>
      </w:r>
      <w:r w:rsidR="00CF08D4">
        <w:rPr>
          <w:lang w:val="de-DE"/>
        </w:rPr>
        <w:t xml:space="preserve"> </w:t>
      </w:r>
      <w:r w:rsidR="00CF08D4" w:rsidRPr="00D245C0">
        <w:rPr>
          <w:lang w:val="de-DE"/>
        </w:rPr>
        <w:t>das Hören erneut zu lernen</w:t>
      </w:r>
      <w:r w:rsidR="00103D5F">
        <w:rPr>
          <w:lang w:val="de-DE"/>
        </w:rPr>
        <w:t>“</w:t>
      </w:r>
      <w:r w:rsidR="007B76D8">
        <w:rPr>
          <w:rStyle w:val="FootnoteReference"/>
          <w:lang w:val="de-DE"/>
        </w:rPr>
        <w:footnoteReference w:id="67"/>
      </w:r>
      <w:r w:rsidR="005E388C">
        <w:rPr>
          <w:lang w:val="de-DE"/>
        </w:rPr>
        <w:t xml:space="preserve">, </w:t>
      </w:r>
      <w:r w:rsidR="007B76D8">
        <w:rPr>
          <w:lang w:val="de-DE"/>
        </w:rPr>
        <w:t>als</w:t>
      </w:r>
      <w:r w:rsidR="00103D5F">
        <w:rPr>
          <w:lang w:val="de-DE"/>
        </w:rPr>
        <w:t xml:space="preserve"> zeitgenössische Stellungnahme</w:t>
      </w:r>
      <w:r w:rsidR="002A53D6">
        <w:rPr>
          <w:lang w:val="de-DE"/>
        </w:rPr>
        <w:t xml:space="preserve"> zur zyklischen Pathologisierung von </w:t>
      </w:r>
      <w:r w:rsidR="00571D44">
        <w:rPr>
          <w:lang w:val="de-DE"/>
        </w:rPr>
        <w:t>allen</w:t>
      </w:r>
      <w:r w:rsidR="00B13A54">
        <w:rPr>
          <w:lang w:val="de-DE"/>
        </w:rPr>
        <w:t>,</w:t>
      </w:r>
      <w:r w:rsidR="00571D44">
        <w:rPr>
          <w:lang w:val="de-DE"/>
        </w:rPr>
        <w:t xml:space="preserve"> die nicht </w:t>
      </w:r>
      <w:r w:rsidR="00B13A54">
        <w:rPr>
          <w:lang w:val="de-DE"/>
        </w:rPr>
        <w:t xml:space="preserve">zum Hegemonialbild der Nation gehören. Durch diverse literarische Methoden, </w:t>
      </w:r>
      <w:r w:rsidR="00B13A54" w:rsidRPr="003C6323">
        <w:rPr>
          <w:lang w:val="de-DE"/>
        </w:rPr>
        <w:t>akustische Ausdrucksformen und intertextuelle Hinweise</w:t>
      </w:r>
      <w:r w:rsidR="00B13A54">
        <w:rPr>
          <w:lang w:val="de-DE"/>
        </w:rPr>
        <w:t xml:space="preserve"> vermitteln die Texte Aussichten, die </w:t>
      </w:r>
      <w:r w:rsidR="00B13A54" w:rsidRPr="00EB37E2">
        <w:rPr>
          <w:lang w:val="de-DE"/>
        </w:rPr>
        <w:t xml:space="preserve">Stimmen und Werke aus anderen Epochen </w:t>
      </w:r>
      <w:r w:rsidR="002B4FF4">
        <w:rPr>
          <w:lang w:val="de-DE"/>
        </w:rPr>
        <w:t>ab</w:t>
      </w:r>
      <w:r w:rsidR="00B13A54" w:rsidRPr="00EB37E2">
        <w:rPr>
          <w:lang w:val="de-DE"/>
        </w:rPr>
        <w:t>rufen</w:t>
      </w:r>
      <w:r w:rsidR="00EB37E2" w:rsidRPr="00EB37E2">
        <w:rPr>
          <w:lang w:val="de-DE"/>
        </w:rPr>
        <w:t>. Der Text baut ein komplexes Netz von transhistorischen und transkulturellen Referenzen au</w:t>
      </w:r>
      <w:r w:rsidR="000D1A80">
        <w:rPr>
          <w:lang w:val="de-DE"/>
        </w:rPr>
        <w:t xml:space="preserve">f, das </w:t>
      </w:r>
      <w:r w:rsidR="00177656">
        <w:rPr>
          <w:lang w:val="de-DE"/>
        </w:rPr>
        <w:t>unterschiedliche</w:t>
      </w:r>
      <w:r w:rsidR="00177656" w:rsidRPr="000D1A80">
        <w:rPr>
          <w:lang w:val="de-DE"/>
        </w:rPr>
        <w:t xml:space="preserve"> Erfahrungen </w:t>
      </w:r>
      <w:r w:rsidR="00177656">
        <w:rPr>
          <w:lang w:val="de-DE"/>
        </w:rPr>
        <w:t xml:space="preserve">von Diskriminierung und Ausgrenzung </w:t>
      </w:r>
      <w:r w:rsidR="00177656" w:rsidRPr="000D1A80">
        <w:rPr>
          <w:lang w:val="de-DE"/>
        </w:rPr>
        <w:t>in nicht-hierarchische Beziehung bring</w:t>
      </w:r>
      <w:r w:rsidR="00177656">
        <w:rPr>
          <w:lang w:val="de-DE"/>
        </w:rPr>
        <w:t>t</w:t>
      </w:r>
      <w:r w:rsidR="00177656" w:rsidRPr="000D1A80">
        <w:rPr>
          <w:lang w:val="de-DE"/>
        </w:rPr>
        <w:t xml:space="preserve">. Der assoziative, mehrsprachige Text schafft Verbindungen, ohne problematische Formen der Identifizierung </w:t>
      </w:r>
      <w:r w:rsidR="00177656" w:rsidRPr="000D1A80">
        <w:rPr>
          <w:lang w:val="de-DE"/>
        </w:rPr>
        <w:lastRenderedPageBreak/>
        <w:t>zu versuchen oder sich paternalistisch für jemanden zu äußern</w:t>
      </w:r>
      <w:r w:rsidR="002E65DE">
        <w:rPr>
          <w:lang w:val="de-DE"/>
        </w:rPr>
        <w:t xml:space="preserve"> zu wollen</w:t>
      </w:r>
      <w:r w:rsidR="00177656" w:rsidRPr="000D1A80">
        <w:rPr>
          <w:lang w:val="de-DE"/>
        </w:rPr>
        <w:t>.</w:t>
      </w:r>
      <w:r w:rsidR="00D76C65">
        <w:rPr>
          <w:lang w:val="de-DE"/>
        </w:rPr>
        <w:t xml:space="preserve"> Der Ruf von </w:t>
      </w:r>
      <w:proofErr w:type="spellStart"/>
      <w:r w:rsidR="00D76C65">
        <w:rPr>
          <w:lang w:val="de-DE"/>
        </w:rPr>
        <w:t>Knepper</w:t>
      </w:r>
      <w:proofErr w:type="spellEnd"/>
      <w:r w:rsidR="00D76C65">
        <w:rPr>
          <w:lang w:val="de-DE"/>
        </w:rPr>
        <w:t xml:space="preserve"> und </w:t>
      </w:r>
      <w:proofErr w:type="spellStart"/>
      <w:r w:rsidR="00D76C65">
        <w:rPr>
          <w:lang w:val="de-DE"/>
        </w:rPr>
        <w:t>Deckard</w:t>
      </w:r>
      <w:proofErr w:type="spellEnd"/>
      <w:r w:rsidR="0055551F">
        <w:rPr>
          <w:lang w:val="de-DE"/>
        </w:rPr>
        <w:t>,</w:t>
      </w:r>
      <w:r w:rsidR="00D76C65">
        <w:rPr>
          <w:lang w:val="de-DE"/>
        </w:rPr>
        <w:t xml:space="preserve"> literarische</w:t>
      </w:r>
      <w:r w:rsidR="00297096">
        <w:rPr>
          <w:lang w:val="de-DE"/>
        </w:rPr>
        <w:t>s</w:t>
      </w:r>
      <w:r w:rsidR="00D76C65">
        <w:rPr>
          <w:lang w:val="de-DE"/>
        </w:rPr>
        <w:t xml:space="preserve"> Experimentieren mit </w:t>
      </w:r>
      <w:r w:rsidR="004B1201">
        <w:rPr>
          <w:lang w:val="de-DE"/>
        </w:rPr>
        <w:t xml:space="preserve">sich wandelnden </w:t>
      </w:r>
      <w:r w:rsidR="0055551F">
        <w:rPr>
          <w:lang w:val="de-DE"/>
        </w:rPr>
        <w:t>sozio-ökonomischen Krisen und politischen Momenten</w:t>
      </w:r>
      <w:r w:rsidR="00D76C65">
        <w:rPr>
          <w:lang w:val="de-DE"/>
        </w:rPr>
        <w:t xml:space="preserve"> </w:t>
      </w:r>
      <w:r w:rsidR="004B1201">
        <w:rPr>
          <w:lang w:val="de-DE"/>
        </w:rPr>
        <w:t xml:space="preserve">in Verbindung </w:t>
      </w:r>
      <w:r w:rsidR="00D76C65">
        <w:rPr>
          <w:lang w:val="de-DE"/>
        </w:rPr>
        <w:t xml:space="preserve">zu </w:t>
      </w:r>
      <w:r w:rsidR="004B1201">
        <w:rPr>
          <w:lang w:val="de-DE"/>
        </w:rPr>
        <w:t>bring</w:t>
      </w:r>
      <w:r w:rsidR="00D76C65">
        <w:rPr>
          <w:lang w:val="de-DE"/>
        </w:rPr>
        <w:t>en</w:t>
      </w:r>
      <w:r w:rsidR="0055551F">
        <w:rPr>
          <w:lang w:val="de-DE"/>
        </w:rPr>
        <w:t xml:space="preserve">, die immer neue Formen der Mimesis </w:t>
      </w:r>
      <w:r w:rsidR="004B1201">
        <w:rPr>
          <w:lang w:val="de-DE"/>
        </w:rPr>
        <w:t>verlang</w:t>
      </w:r>
      <w:r w:rsidR="00297096">
        <w:rPr>
          <w:lang w:val="de-DE"/>
        </w:rPr>
        <w:t>en</w:t>
      </w:r>
      <w:r w:rsidR="004B1201">
        <w:rPr>
          <w:lang w:val="de-DE"/>
        </w:rPr>
        <w:t xml:space="preserve">, </w:t>
      </w:r>
      <w:r w:rsidR="008619CE">
        <w:rPr>
          <w:lang w:val="de-DE"/>
        </w:rPr>
        <w:t xml:space="preserve">bringt </w:t>
      </w:r>
      <w:r w:rsidR="000A4584">
        <w:rPr>
          <w:lang w:val="de-DE"/>
        </w:rPr>
        <w:t>d</w:t>
      </w:r>
      <w:r w:rsidR="005F7E3A">
        <w:rPr>
          <w:lang w:val="de-DE"/>
        </w:rPr>
        <w:t>ie</w:t>
      </w:r>
      <w:r w:rsidR="000A4584">
        <w:rPr>
          <w:lang w:val="de-DE"/>
        </w:rPr>
        <w:t xml:space="preserve"> Leser</w:t>
      </w:r>
      <w:r w:rsidR="005F7E3A">
        <w:rPr>
          <w:lang w:val="de-DE"/>
        </w:rPr>
        <w:t>Innen</w:t>
      </w:r>
      <w:r w:rsidR="008619CE">
        <w:rPr>
          <w:lang w:val="de-DE"/>
        </w:rPr>
        <w:t xml:space="preserve"> </w:t>
      </w:r>
      <w:r w:rsidR="005F7E3A">
        <w:rPr>
          <w:lang w:val="de-DE"/>
        </w:rPr>
        <w:t>zu</w:t>
      </w:r>
      <w:r w:rsidR="008619CE">
        <w:rPr>
          <w:lang w:val="de-DE"/>
        </w:rPr>
        <w:t xml:space="preserve"> Wolfs </w:t>
      </w:r>
      <w:r w:rsidR="009A51D2">
        <w:rPr>
          <w:lang w:val="de-DE"/>
        </w:rPr>
        <w:t>bereits oben zitierte</w:t>
      </w:r>
      <w:r w:rsidR="005F7E3A">
        <w:rPr>
          <w:lang w:val="de-DE"/>
        </w:rPr>
        <w:t>r</w:t>
      </w:r>
      <w:r w:rsidR="009A51D2">
        <w:rPr>
          <w:lang w:val="de-DE"/>
        </w:rPr>
        <w:t xml:space="preserve"> </w:t>
      </w:r>
      <w:r w:rsidR="004B1201">
        <w:rPr>
          <w:lang w:val="de-DE"/>
        </w:rPr>
        <w:t>Beschreibung ihres Deutsch</w:t>
      </w:r>
      <w:r w:rsidR="009A51D2">
        <w:rPr>
          <w:lang w:val="de-DE"/>
        </w:rPr>
        <w:t xml:space="preserve"> als „</w:t>
      </w:r>
      <w:r w:rsidR="009A51D2" w:rsidRPr="00287A3E">
        <w:rPr>
          <w:lang w:val="de-DE"/>
        </w:rPr>
        <w:t>falschländisch</w:t>
      </w:r>
      <w:r w:rsidR="009A51D2">
        <w:rPr>
          <w:lang w:val="de-DE"/>
        </w:rPr>
        <w:t>“</w:t>
      </w:r>
      <w:r w:rsidR="00E15778">
        <w:rPr>
          <w:lang w:val="de-DE"/>
        </w:rPr>
        <w:t xml:space="preserve"> aus dem Jahr 2014</w:t>
      </w:r>
      <w:r w:rsidR="008619CE">
        <w:rPr>
          <w:lang w:val="de-DE"/>
        </w:rPr>
        <w:t xml:space="preserve"> und erlaubt eine neue Perspektive</w:t>
      </w:r>
      <w:r w:rsidR="006F42C1">
        <w:rPr>
          <w:lang w:val="de-DE"/>
        </w:rPr>
        <w:t xml:space="preserve"> auf das, was sie darüber hinaus zu diesem Thema sagt</w:t>
      </w:r>
      <w:r w:rsidR="008619CE">
        <w:rPr>
          <w:lang w:val="de-DE"/>
        </w:rPr>
        <w:t>:</w:t>
      </w:r>
    </w:p>
    <w:p w14:paraId="303C5A65" w14:textId="7E24DF1D" w:rsidR="008619CE" w:rsidRDefault="009A51D2" w:rsidP="00CB6A69">
      <w:pPr>
        <w:ind w:left="720" w:right="708"/>
        <w:rPr>
          <w:lang w:val="de-DE"/>
        </w:rPr>
      </w:pPr>
      <w:r w:rsidRPr="00287A3E">
        <w:rPr>
          <w:lang w:val="de-DE"/>
        </w:rPr>
        <w:t>Nun ist es so, dass ich auf Deutsch schreibe, aber trotz Germanistikstudium durchaus nicht vater-, eher falschländisch.</w:t>
      </w:r>
      <w:r w:rsidR="008619CE">
        <w:rPr>
          <w:lang w:val="de-DE"/>
        </w:rPr>
        <w:t xml:space="preserve"> </w:t>
      </w:r>
      <w:r w:rsidRPr="00287A3E">
        <w:rPr>
          <w:lang w:val="de-DE"/>
        </w:rPr>
        <w:t>Es ist ein Deutsch, das von anderen Sprachen angehustet wird, jeder Ferne, jedem Fehler, das gern umfällt, auseinander, apart und immer apart</w:t>
      </w:r>
      <w:r w:rsidRPr="00746B59">
        <w:rPr>
          <w:lang w:val="de-DE"/>
        </w:rPr>
        <w:t>.</w:t>
      </w:r>
      <w:r>
        <w:rPr>
          <w:rStyle w:val="FootnoteReference"/>
          <w:lang w:val="de-DE"/>
        </w:rPr>
        <w:footnoteReference w:id="68"/>
      </w:r>
      <w:r>
        <w:rPr>
          <w:lang w:val="de-DE"/>
        </w:rPr>
        <w:t xml:space="preserve"> </w:t>
      </w:r>
    </w:p>
    <w:p w14:paraId="19094542" w14:textId="77777777" w:rsidR="00B405A1" w:rsidRDefault="00B405A1" w:rsidP="00CB6A69">
      <w:pPr>
        <w:rPr>
          <w:lang w:val="de-DE"/>
        </w:rPr>
      </w:pPr>
    </w:p>
    <w:p w14:paraId="1361FCC0" w14:textId="402E1DC6" w:rsidR="008A3938" w:rsidRDefault="00177656" w:rsidP="00CB6A69">
      <w:pPr>
        <w:spacing w:line="480" w:lineRule="auto"/>
        <w:rPr>
          <w:lang w:val="de-DE"/>
        </w:rPr>
      </w:pPr>
      <w:r>
        <w:rPr>
          <w:lang w:val="de-DE"/>
        </w:rPr>
        <w:t>Zehn Jahre später</w:t>
      </w:r>
      <w:r w:rsidR="001C6CA8">
        <w:rPr>
          <w:lang w:val="de-DE"/>
        </w:rPr>
        <w:t xml:space="preserve"> und</w:t>
      </w:r>
      <w:r>
        <w:rPr>
          <w:lang w:val="de-DE"/>
        </w:rPr>
        <w:t xml:space="preserve"> nach der </w:t>
      </w:r>
      <w:r w:rsidR="009A51D2">
        <w:rPr>
          <w:lang w:val="de-DE"/>
        </w:rPr>
        <w:t xml:space="preserve">globalen Pandemie </w:t>
      </w:r>
      <w:r>
        <w:rPr>
          <w:lang w:val="de-DE"/>
        </w:rPr>
        <w:t xml:space="preserve">liest man diese Wörter </w:t>
      </w:r>
      <w:r w:rsidR="009A51D2">
        <w:rPr>
          <w:lang w:val="de-DE"/>
        </w:rPr>
        <w:t>vor einem neuen Erfahrungshorizont</w:t>
      </w:r>
      <w:r w:rsidR="001C6CA8">
        <w:rPr>
          <w:lang w:val="de-DE"/>
        </w:rPr>
        <w:t xml:space="preserve">. Wolfs Konzeptualisierung </w:t>
      </w:r>
      <w:r w:rsidR="002E2AB8">
        <w:rPr>
          <w:lang w:val="de-DE"/>
        </w:rPr>
        <w:t>vom Husten</w:t>
      </w:r>
      <w:r w:rsidR="009A51D2">
        <w:rPr>
          <w:lang w:val="de-DE"/>
        </w:rPr>
        <w:t xml:space="preserve"> als literarisches </w:t>
      </w:r>
      <w:r w:rsidR="002E2AB8">
        <w:rPr>
          <w:lang w:val="de-DE"/>
        </w:rPr>
        <w:t>Schaffungsp</w:t>
      </w:r>
      <w:r w:rsidR="009A51D2">
        <w:rPr>
          <w:lang w:val="de-DE"/>
        </w:rPr>
        <w:t>rinzip</w:t>
      </w:r>
      <w:r w:rsidR="001C6CA8">
        <w:rPr>
          <w:lang w:val="de-DE"/>
        </w:rPr>
        <w:t xml:space="preserve"> </w:t>
      </w:r>
      <w:r w:rsidR="002E2AB8">
        <w:rPr>
          <w:lang w:val="de-DE"/>
        </w:rPr>
        <w:t xml:space="preserve">ermöglicht eine Einsicht in </w:t>
      </w:r>
      <w:r w:rsidR="00E15778">
        <w:rPr>
          <w:lang w:val="de-DE"/>
        </w:rPr>
        <w:t>ihr textuelles Verfahren</w:t>
      </w:r>
      <w:r w:rsidR="00441373">
        <w:rPr>
          <w:lang w:val="de-DE"/>
        </w:rPr>
        <w:t xml:space="preserve">, das </w:t>
      </w:r>
      <w:r w:rsidR="004A606D">
        <w:rPr>
          <w:lang w:val="de-DE"/>
        </w:rPr>
        <w:t xml:space="preserve">Wörter wie Keime versteht, und ein organisches </w:t>
      </w:r>
      <w:r w:rsidR="009763AA">
        <w:rPr>
          <w:lang w:val="de-DE"/>
        </w:rPr>
        <w:t>Bild von ihrer mehrsprachige</w:t>
      </w:r>
      <w:r w:rsidR="00A64E1D">
        <w:rPr>
          <w:lang w:val="de-DE"/>
        </w:rPr>
        <w:t xml:space="preserve">n Praxis eröffnet, die </w:t>
      </w:r>
      <w:r w:rsidR="006B100F">
        <w:rPr>
          <w:lang w:val="de-DE"/>
        </w:rPr>
        <w:t xml:space="preserve">in </w:t>
      </w:r>
      <w:r w:rsidR="004373C3">
        <w:rPr>
          <w:lang w:val="de-DE"/>
        </w:rPr>
        <w:t xml:space="preserve">Querkontamination </w:t>
      </w:r>
      <w:r w:rsidR="006B100F">
        <w:rPr>
          <w:lang w:val="de-DE"/>
        </w:rPr>
        <w:t xml:space="preserve">oder „Verwirrung“ </w:t>
      </w:r>
      <w:r w:rsidR="004373C3">
        <w:rPr>
          <w:lang w:val="de-DE"/>
        </w:rPr>
        <w:t xml:space="preserve">– wie </w:t>
      </w:r>
      <w:r w:rsidR="00B326C9" w:rsidRPr="00287A3E">
        <w:rPr>
          <w:lang w:val="de-DE"/>
        </w:rPr>
        <w:t>Yōko</w:t>
      </w:r>
      <w:r w:rsidR="004373C3" w:rsidRPr="00B326C9">
        <w:rPr>
          <w:lang w:val="de-DE"/>
        </w:rPr>
        <w:t xml:space="preserve"> </w:t>
      </w:r>
      <w:r w:rsidR="004373C3">
        <w:rPr>
          <w:lang w:val="de-DE"/>
        </w:rPr>
        <w:t>Tawada</w:t>
      </w:r>
      <w:r w:rsidR="002945EB">
        <w:rPr>
          <w:lang w:val="de-DE"/>
        </w:rPr>
        <w:t xml:space="preserve"> bekannterweise</w:t>
      </w:r>
      <w:r w:rsidR="004373C3">
        <w:rPr>
          <w:lang w:val="de-DE"/>
        </w:rPr>
        <w:t xml:space="preserve"> schon erwähnt hat – </w:t>
      </w:r>
      <w:r w:rsidR="006B100F">
        <w:rPr>
          <w:lang w:val="de-DE"/>
        </w:rPr>
        <w:t>„</w:t>
      </w:r>
      <w:r w:rsidR="004373C3" w:rsidRPr="00287A3E">
        <w:rPr>
          <w:lang w:val="de-DE"/>
        </w:rPr>
        <w:t>Anlass für eine neue Freundschaft</w:t>
      </w:r>
      <w:r w:rsidR="004373C3">
        <w:rPr>
          <w:lang w:val="de-DE"/>
        </w:rPr>
        <w:t>“</w:t>
      </w:r>
      <w:r w:rsidR="006B100F">
        <w:rPr>
          <w:lang w:val="de-DE"/>
        </w:rPr>
        <w:t xml:space="preserve"> sieht.</w:t>
      </w:r>
      <w:r w:rsidR="0058497C">
        <w:rPr>
          <w:rStyle w:val="FootnoteReference"/>
          <w:lang w:val="de-DE"/>
        </w:rPr>
        <w:footnoteReference w:id="69"/>
      </w:r>
      <w:r w:rsidR="006B100F">
        <w:rPr>
          <w:lang w:val="de-DE"/>
        </w:rPr>
        <w:t xml:space="preserve"> </w:t>
      </w:r>
      <w:r w:rsidR="009763AA">
        <w:rPr>
          <w:lang w:val="de-DE"/>
        </w:rPr>
        <w:t xml:space="preserve">Statt Angst vor Ansteckung, Krankheit </w:t>
      </w:r>
      <w:r w:rsidR="007D752C">
        <w:rPr>
          <w:lang w:val="de-DE"/>
        </w:rPr>
        <w:t>und</w:t>
      </w:r>
      <w:r w:rsidR="009763AA">
        <w:rPr>
          <w:lang w:val="de-DE"/>
        </w:rPr>
        <w:t xml:space="preserve"> </w:t>
      </w:r>
      <w:r w:rsidR="001C4E1A">
        <w:rPr>
          <w:lang w:val="de-DE"/>
        </w:rPr>
        <w:t>Deformierung</w:t>
      </w:r>
      <w:r w:rsidR="009763AA">
        <w:rPr>
          <w:lang w:val="de-DE"/>
        </w:rPr>
        <w:t xml:space="preserve"> zu haben, </w:t>
      </w:r>
      <w:r w:rsidR="00D647D0">
        <w:rPr>
          <w:lang w:val="de-DE"/>
        </w:rPr>
        <w:t>er</w:t>
      </w:r>
      <w:r w:rsidR="005E6FC0">
        <w:rPr>
          <w:lang w:val="de-DE"/>
        </w:rPr>
        <w:t>greift</w:t>
      </w:r>
      <w:r w:rsidR="00A64E1D">
        <w:rPr>
          <w:lang w:val="de-DE"/>
        </w:rPr>
        <w:t xml:space="preserve"> Wolf </w:t>
      </w:r>
      <w:r w:rsidR="00211DB8">
        <w:rPr>
          <w:lang w:val="de-DE"/>
        </w:rPr>
        <w:t xml:space="preserve">die </w:t>
      </w:r>
      <w:r w:rsidR="00A64E1D">
        <w:rPr>
          <w:lang w:val="de-DE"/>
        </w:rPr>
        <w:t>Chance</w:t>
      </w:r>
      <w:r w:rsidR="00211DB8">
        <w:rPr>
          <w:lang w:val="de-DE"/>
        </w:rPr>
        <w:t xml:space="preserve">, </w:t>
      </w:r>
      <w:r w:rsidR="002945EB">
        <w:rPr>
          <w:lang w:val="de-DE"/>
        </w:rPr>
        <w:t>„falschländische“</w:t>
      </w:r>
      <w:r w:rsidR="00A64E1D">
        <w:rPr>
          <w:lang w:val="de-DE"/>
        </w:rPr>
        <w:t xml:space="preserve"> </w:t>
      </w:r>
      <w:r w:rsidR="002945EB">
        <w:rPr>
          <w:lang w:val="de-DE"/>
        </w:rPr>
        <w:t xml:space="preserve">Verwandtschaften zu schließen und </w:t>
      </w:r>
      <w:r w:rsidR="009F769E">
        <w:rPr>
          <w:lang w:val="de-DE"/>
        </w:rPr>
        <w:t xml:space="preserve">diverse </w:t>
      </w:r>
      <w:r w:rsidR="002945EB">
        <w:rPr>
          <w:lang w:val="de-DE"/>
        </w:rPr>
        <w:t xml:space="preserve">Gemeinschaften zu entwickeln. </w:t>
      </w:r>
      <w:r w:rsidR="00211DB8">
        <w:rPr>
          <w:lang w:val="de-DE"/>
        </w:rPr>
        <w:t xml:space="preserve">Diese zusammengefügte Sprache </w:t>
      </w:r>
      <w:r w:rsidR="0058497C">
        <w:rPr>
          <w:lang w:val="de-DE"/>
        </w:rPr>
        <w:t xml:space="preserve">gibt aber nie vor, </w:t>
      </w:r>
      <w:r w:rsidR="002945EB">
        <w:rPr>
          <w:lang w:val="de-DE"/>
        </w:rPr>
        <w:t xml:space="preserve">ein organisches Ganzes zu bilden, </w:t>
      </w:r>
      <w:r w:rsidR="002945EB" w:rsidRPr="009F769E">
        <w:rPr>
          <w:lang w:val="de-DE"/>
        </w:rPr>
        <w:t xml:space="preserve">sondern </w:t>
      </w:r>
      <w:r w:rsidR="005F7E3A">
        <w:rPr>
          <w:lang w:val="de-DE"/>
        </w:rPr>
        <w:t>bleibt</w:t>
      </w:r>
      <w:r w:rsidR="009F769E">
        <w:rPr>
          <w:lang w:val="de-DE"/>
        </w:rPr>
        <w:t xml:space="preserve"> immer </w:t>
      </w:r>
      <w:r w:rsidR="005025C6">
        <w:rPr>
          <w:lang w:val="de-DE"/>
        </w:rPr>
        <w:t>unvollständig und brüchig.</w:t>
      </w:r>
      <w:r w:rsidR="005E6FC0">
        <w:rPr>
          <w:lang w:val="de-DE"/>
        </w:rPr>
        <w:t xml:space="preserve"> </w:t>
      </w:r>
      <w:r w:rsidR="000827AA">
        <w:rPr>
          <w:lang w:val="de-DE"/>
        </w:rPr>
        <w:t>D</w:t>
      </w:r>
      <w:r w:rsidR="009F769E">
        <w:rPr>
          <w:lang w:val="de-DE"/>
        </w:rPr>
        <w:t>er mehrsprachige Gebrauch vo</w:t>
      </w:r>
      <w:r w:rsidR="005025C6">
        <w:rPr>
          <w:lang w:val="de-DE"/>
        </w:rPr>
        <w:t>m</w:t>
      </w:r>
      <w:r w:rsidR="009F769E">
        <w:rPr>
          <w:lang w:val="de-DE"/>
        </w:rPr>
        <w:t xml:space="preserve"> „apart“</w:t>
      </w:r>
      <w:r w:rsidR="005025C6">
        <w:rPr>
          <w:lang w:val="de-DE"/>
        </w:rPr>
        <w:t xml:space="preserve"> </w:t>
      </w:r>
      <w:r w:rsidR="000827AA">
        <w:rPr>
          <w:lang w:val="de-DE"/>
        </w:rPr>
        <w:t>impliziert</w:t>
      </w:r>
      <w:r w:rsidR="000827AA" w:rsidRPr="000827AA">
        <w:rPr>
          <w:lang w:val="de-DE"/>
        </w:rPr>
        <w:t xml:space="preserve"> </w:t>
      </w:r>
      <w:r w:rsidR="000827AA">
        <w:rPr>
          <w:lang w:val="de-DE"/>
        </w:rPr>
        <w:t>immer auch</w:t>
      </w:r>
      <w:r w:rsidR="005025C6">
        <w:rPr>
          <w:lang w:val="de-DE"/>
        </w:rPr>
        <w:t xml:space="preserve"> </w:t>
      </w:r>
      <w:r w:rsidR="00D22BFC">
        <w:rPr>
          <w:lang w:val="de-DE"/>
        </w:rPr>
        <w:t>Abtrennung und Unterscheidung</w:t>
      </w:r>
      <w:r w:rsidR="000827AA">
        <w:rPr>
          <w:lang w:val="de-DE"/>
        </w:rPr>
        <w:t xml:space="preserve"> und</w:t>
      </w:r>
      <w:r w:rsidR="00D22BFC">
        <w:rPr>
          <w:lang w:val="de-DE"/>
        </w:rPr>
        <w:t xml:space="preserve"> </w:t>
      </w:r>
      <w:r w:rsidR="000827AA">
        <w:rPr>
          <w:lang w:val="de-DE"/>
        </w:rPr>
        <w:t>trägt</w:t>
      </w:r>
      <w:r w:rsidR="00D22BFC">
        <w:rPr>
          <w:lang w:val="de-DE"/>
        </w:rPr>
        <w:t xml:space="preserve"> den Klang von </w:t>
      </w:r>
      <w:r w:rsidR="000827AA">
        <w:rPr>
          <w:lang w:val="de-DE"/>
        </w:rPr>
        <w:t>‚</w:t>
      </w:r>
      <w:r w:rsidR="00D22BFC">
        <w:rPr>
          <w:lang w:val="de-DE"/>
        </w:rPr>
        <w:t>a</w:t>
      </w:r>
      <w:r w:rsidR="00211DB8">
        <w:rPr>
          <w:lang w:val="de-DE"/>
        </w:rPr>
        <w:t>bartig</w:t>
      </w:r>
      <w:r w:rsidR="000827AA">
        <w:rPr>
          <w:lang w:val="de-DE"/>
        </w:rPr>
        <w:t>‘</w:t>
      </w:r>
      <w:r w:rsidR="00211DB8">
        <w:rPr>
          <w:lang w:val="de-DE"/>
        </w:rPr>
        <w:t xml:space="preserve"> </w:t>
      </w:r>
      <w:r w:rsidR="00D22BFC">
        <w:rPr>
          <w:lang w:val="de-DE"/>
        </w:rPr>
        <w:t>in sich</w:t>
      </w:r>
      <w:r w:rsidR="00EE38BA">
        <w:rPr>
          <w:lang w:val="de-DE"/>
        </w:rPr>
        <w:t xml:space="preserve">, was daran erinnert, dass Sprache nie </w:t>
      </w:r>
      <w:r w:rsidR="00257383">
        <w:rPr>
          <w:lang w:val="de-DE"/>
        </w:rPr>
        <w:t>als reines Mittel gelten kann.</w:t>
      </w:r>
      <w:r w:rsidR="000827AA">
        <w:rPr>
          <w:lang w:val="de-DE"/>
        </w:rPr>
        <w:t xml:space="preserve"> </w:t>
      </w:r>
      <w:r w:rsidR="00EE38BA">
        <w:rPr>
          <w:lang w:val="de-DE"/>
        </w:rPr>
        <w:t xml:space="preserve">Im </w:t>
      </w:r>
      <w:r w:rsidR="00AF17AC">
        <w:rPr>
          <w:lang w:val="de-DE"/>
        </w:rPr>
        <w:t xml:space="preserve">„apart“ </w:t>
      </w:r>
      <w:r w:rsidR="00EE38BA">
        <w:rPr>
          <w:lang w:val="de-DE"/>
        </w:rPr>
        <w:t>findet man allerdings auch</w:t>
      </w:r>
      <w:r w:rsidR="00AF17AC">
        <w:rPr>
          <w:lang w:val="de-DE"/>
        </w:rPr>
        <w:t xml:space="preserve"> das englischsprachige</w:t>
      </w:r>
      <w:r w:rsidR="00EE38BA">
        <w:rPr>
          <w:lang w:val="de-DE"/>
        </w:rPr>
        <w:t xml:space="preserve"> </w:t>
      </w:r>
      <w:r w:rsidR="00AF17AC">
        <w:rPr>
          <w:lang w:val="de-DE"/>
        </w:rPr>
        <w:t xml:space="preserve">Nomen </w:t>
      </w:r>
      <w:r w:rsidR="00EE38BA">
        <w:rPr>
          <w:lang w:val="de-DE"/>
        </w:rPr>
        <w:t>„</w:t>
      </w:r>
      <w:proofErr w:type="spellStart"/>
      <w:r w:rsidR="00EE38BA">
        <w:rPr>
          <w:lang w:val="de-DE"/>
        </w:rPr>
        <w:t>art</w:t>
      </w:r>
      <w:proofErr w:type="spellEnd"/>
      <w:r w:rsidR="00EE38BA">
        <w:rPr>
          <w:lang w:val="de-DE"/>
        </w:rPr>
        <w:t xml:space="preserve">“ </w:t>
      </w:r>
      <w:r w:rsidR="001C4E1A">
        <w:rPr>
          <w:lang w:val="de-DE"/>
        </w:rPr>
        <w:t>sowie,</w:t>
      </w:r>
      <w:r w:rsidR="00AF17AC">
        <w:rPr>
          <w:lang w:val="de-DE"/>
        </w:rPr>
        <w:t xml:space="preserve"> durch das deutschsprachige Adjektiv</w:t>
      </w:r>
      <w:r w:rsidR="001C4E1A">
        <w:rPr>
          <w:lang w:val="de-DE"/>
        </w:rPr>
        <w:t>,</w:t>
      </w:r>
      <w:r w:rsidR="00EE38BA">
        <w:rPr>
          <w:lang w:val="de-DE"/>
        </w:rPr>
        <w:t xml:space="preserve"> weitere</w:t>
      </w:r>
      <w:r w:rsidR="00257383">
        <w:rPr>
          <w:lang w:val="de-DE"/>
        </w:rPr>
        <w:t xml:space="preserve"> </w:t>
      </w:r>
      <w:r w:rsidR="00EE38BA">
        <w:rPr>
          <w:lang w:val="de-DE"/>
        </w:rPr>
        <w:t>Bedeutungsfelder von ‚besonders‘, ‚speziell‘ und ‚anders‘</w:t>
      </w:r>
      <w:r w:rsidR="00257383">
        <w:rPr>
          <w:lang w:val="de-DE"/>
        </w:rPr>
        <w:t xml:space="preserve">, die </w:t>
      </w:r>
      <w:r w:rsidR="001C4E1A">
        <w:rPr>
          <w:lang w:val="de-DE"/>
        </w:rPr>
        <w:t>wiederum</w:t>
      </w:r>
      <w:r w:rsidR="00257383">
        <w:rPr>
          <w:lang w:val="de-DE"/>
        </w:rPr>
        <w:t xml:space="preserve"> bestimmend für den besonderen Platz der </w:t>
      </w:r>
      <w:r w:rsidR="00257383">
        <w:rPr>
          <w:lang w:val="de-DE"/>
        </w:rPr>
        <w:lastRenderedPageBreak/>
        <w:t>Kunst</w:t>
      </w:r>
      <w:r w:rsidR="001C4E1A">
        <w:rPr>
          <w:lang w:val="de-DE"/>
        </w:rPr>
        <w:t>,</w:t>
      </w:r>
      <w:r w:rsidR="00257383">
        <w:rPr>
          <w:lang w:val="de-DE"/>
        </w:rPr>
        <w:t xml:space="preserve"> </w:t>
      </w:r>
      <w:r w:rsidR="001C4E1A">
        <w:rPr>
          <w:lang w:val="de-DE"/>
        </w:rPr>
        <w:t>mit ihrem notwendigerweise eigenen Status, sind</w:t>
      </w:r>
      <w:r w:rsidR="00257383">
        <w:rPr>
          <w:lang w:val="de-DE"/>
        </w:rPr>
        <w:t>. Somit löst sich Wolf vom singulären „Begriff der Muttersprache“, „</w:t>
      </w:r>
      <w:r w:rsidR="00257383" w:rsidRPr="00D245C0">
        <w:rPr>
          <w:lang w:val="de-DE"/>
        </w:rPr>
        <w:t>sowie von dessen sozialpolitischen, engen Abgrenzungen</w:t>
      </w:r>
      <w:r w:rsidR="00257383">
        <w:rPr>
          <w:lang w:val="de-DE"/>
        </w:rPr>
        <w:t>“.</w:t>
      </w:r>
      <w:r w:rsidR="00257383">
        <w:rPr>
          <w:rStyle w:val="FootnoteReference"/>
          <w:lang w:val="de-DE"/>
        </w:rPr>
        <w:footnoteReference w:id="70"/>
      </w:r>
      <w:r w:rsidR="00257383">
        <w:rPr>
          <w:lang w:val="de-DE"/>
        </w:rPr>
        <w:t xml:space="preserve"> Wolf </w:t>
      </w:r>
      <w:proofErr w:type="gramStart"/>
      <w:r w:rsidR="00257383">
        <w:rPr>
          <w:lang w:val="de-DE"/>
        </w:rPr>
        <w:t>e</w:t>
      </w:r>
      <w:r w:rsidR="00257383" w:rsidRPr="00835DF0">
        <w:rPr>
          <w:lang w:val="de-DE"/>
        </w:rPr>
        <w:t xml:space="preserve">rfindet </w:t>
      </w:r>
      <w:r w:rsidR="00257383">
        <w:rPr>
          <w:lang w:val="de-DE"/>
        </w:rPr>
        <w:t>regelrecht</w:t>
      </w:r>
      <w:proofErr w:type="gramEnd"/>
      <w:r w:rsidR="00257383" w:rsidRPr="00835DF0">
        <w:rPr>
          <w:lang w:val="de-DE"/>
        </w:rPr>
        <w:t xml:space="preserve"> mehrsprachige Mittel, die </w:t>
      </w:r>
      <w:r w:rsidR="00257383">
        <w:rPr>
          <w:lang w:val="de-DE"/>
        </w:rPr>
        <w:t>uns erlauben, Wörter und</w:t>
      </w:r>
      <w:r w:rsidR="00257383" w:rsidRPr="00835DF0">
        <w:rPr>
          <w:lang w:val="de-DE"/>
        </w:rPr>
        <w:t xml:space="preserve"> Texte neu</w:t>
      </w:r>
      <w:r w:rsidR="00257383">
        <w:rPr>
          <w:lang w:val="de-DE"/>
        </w:rPr>
        <w:t xml:space="preserve"> zu </w:t>
      </w:r>
      <w:r w:rsidR="00257383" w:rsidRPr="00835DF0">
        <w:rPr>
          <w:lang w:val="de-DE"/>
        </w:rPr>
        <w:t>denken und neu</w:t>
      </w:r>
      <w:r w:rsidR="00257383">
        <w:rPr>
          <w:lang w:val="de-DE"/>
        </w:rPr>
        <w:t xml:space="preserve"> zu</w:t>
      </w:r>
      <w:r w:rsidR="00257383" w:rsidRPr="00835DF0">
        <w:rPr>
          <w:lang w:val="de-DE"/>
        </w:rPr>
        <w:t xml:space="preserve"> inszenieren, um das Politische an der </w:t>
      </w:r>
      <w:r w:rsidR="00257383">
        <w:rPr>
          <w:lang w:val="de-DE"/>
        </w:rPr>
        <w:t xml:space="preserve">experimentellen </w:t>
      </w:r>
      <w:r w:rsidR="00257383" w:rsidRPr="00835DF0">
        <w:rPr>
          <w:lang w:val="de-DE"/>
        </w:rPr>
        <w:t>Literatur, sowie die Notwendigkeit neuer Simulationen und Konstellationen für jedes Zeitalter</w:t>
      </w:r>
      <w:r w:rsidR="00257383">
        <w:rPr>
          <w:lang w:val="de-DE"/>
        </w:rPr>
        <w:t>,</w:t>
      </w:r>
      <w:r w:rsidR="00257383" w:rsidRPr="00835DF0">
        <w:rPr>
          <w:lang w:val="de-DE"/>
        </w:rPr>
        <w:t xml:space="preserve"> zu bejahen.</w:t>
      </w:r>
    </w:p>
    <w:p w14:paraId="60C0C515" w14:textId="5E558F58" w:rsidR="00EC175F" w:rsidRDefault="00EC175F" w:rsidP="00CB6A69">
      <w:pPr>
        <w:spacing w:line="480" w:lineRule="auto"/>
        <w:rPr>
          <w:lang w:val="de-DE"/>
        </w:rPr>
      </w:pPr>
    </w:p>
    <w:p w14:paraId="1368FF35" w14:textId="3E135EBC" w:rsidR="00EC175F" w:rsidRDefault="00EC175F" w:rsidP="00CB6A69">
      <w:pPr>
        <w:spacing w:line="480" w:lineRule="auto"/>
        <w:rPr>
          <w:lang w:val="de-DE"/>
        </w:rPr>
      </w:pPr>
    </w:p>
    <w:p w14:paraId="08261AE8" w14:textId="77777777" w:rsidR="00EC175F" w:rsidRDefault="00EC175F" w:rsidP="00CB6A69">
      <w:pPr>
        <w:spacing w:line="480" w:lineRule="auto"/>
        <w:rPr>
          <w:lang w:val="de-DE"/>
        </w:rPr>
      </w:pPr>
    </w:p>
    <w:p w14:paraId="650FF57E" w14:textId="3DBDECAC" w:rsidR="008A3938" w:rsidRDefault="008A3938" w:rsidP="00CB6A69">
      <w:pPr>
        <w:spacing w:line="360" w:lineRule="auto"/>
      </w:pPr>
      <w:r>
        <w:t>Dr Áine McMurtry, King’s College London, Department of Languages, Literatures and Cultures, Floor 4, Virginia Woolf Building, 22 Kingsway, London, WC2</w:t>
      </w:r>
      <w:r w:rsidR="007F1C0D">
        <w:t>B</w:t>
      </w:r>
      <w:r>
        <w:t xml:space="preserve"> 6NR, aine.mcmurtry@kcl.ac.uk,</w:t>
      </w:r>
    </w:p>
    <w:p w14:paraId="6E4B2BE3" w14:textId="64F30E64" w:rsidR="008A3938" w:rsidRPr="00287A3E" w:rsidRDefault="008A3938" w:rsidP="00CB6A69">
      <w:pPr>
        <w:spacing w:line="360" w:lineRule="auto"/>
      </w:pPr>
      <w:r w:rsidRPr="008A3938">
        <w:t>https://</w:t>
      </w:r>
      <w:r w:rsidRPr="00287A3E">
        <w:t>www.kcl.ac.uk/people/dr-aine-mcmurtry</w:t>
      </w:r>
      <w:r w:rsidR="007F1C0D" w:rsidRPr="00287A3E">
        <w:t>.</w:t>
      </w:r>
    </w:p>
    <w:p w14:paraId="337EFA99" w14:textId="2B4FEAFC" w:rsidR="008A3938" w:rsidRPr="00B405A1" w:rsidRDefault="003472A3" w:rsidP="00CB6A69">
      <w:pPr>
        <w:spacing w:line="360" w:lineRule="auto"/>
        <w:rPr>
          <w:color w:val="000000"/>
          <w:lang w:val="de-DE"/>
        </w:rPr>
      </w:pPr>
      <w:r w:rsidRPr="00B405A1">
        <w:rPr>
          <w:color w:val="000000"/>
          <w:lang w:val="de-DE"/>
        </w:rPr>
        <w:t>Áine McMurtry</w:t>
      </w:r>
      <w:r w:rsidR="00950C2F" w:rsidRPr="00B405A1">
        <w:rPr>
          <w:color w:val="000000"/>
          <w:lang w:val="de-DE"/>
        </w:rPr>
        <w:t xml:space="preserve"> ist nach ihrer Promotion 2009 an der Universität Oxford und nach Tätigkeiten in St Andrews und Durham seit 2012 am King’s College London</w:t>
      </w:r>
      <w:r w:rsidR="00D60540" w:rsidRPr="00B405A1">
        <w:rPr>
          <w:color w:val="000000"/>
          <w:lang w:val="de-DE"/>
        </w:rPr>
        <w:t xml:space="preserve">, wo sie </w:t>
      </w:r>
      <w:r w:rsidR="0017262F">
        <w:rPr>
          <w:color w:val="000000"/>
          <w:lang w:val="de-DE"/>
        </w:rPr>
        <w:t>i</w:t>
      </w:r>
      <w:r w:rsidR="00D60540" w:rsidRPr="00B405A1">
        <w:rPr>
          <w:color w:val="000000"/>
          <w:lang w:val="de-DE"/>
        </w:rPr>
        <w:t xml:space="preserve">m Department of Languages, Literatures and Cultures lehrt. </w:t>
      </w:r>
      <w:r w:rsidRPr="00B405A1">
        <w:rPr>
          <w:color w:val="000000"/>
          <w:lang w:val="de-DE"/>
        </w:rPr>
        <w:t>Forschungsschwerpunkte:</w:t>
      </w:r>
      <w:r w:rsidR="00D60540" w:rsidRPr="00B405A1">
        <w:rPr>
          <w:color w:val="000000"/>
          <w:lang w:val="de-DE"/>
        </w:rPr>
        <w:t xml:space="preserve"> </w:t>
      </w:r>
      <w:r w:rsidR="00D60540" w:rsidRPr="00B405A1">
        <w:rPr>
          <w:lang w:val="de-DE"/>
        </w:rPr>
        <w:t xml:space="preserve">Literarische Mehrsprachigkeit, </w:t>
      </w:r>
      <w:r w:rsidR="00D60540" w:rsidRPr="00B405A1">
        <w:rPr>
          <w:lang w:val="de-DE" w:eastAsia="de-DE"/>
        </w:rPr>
        <w:t>Experimentelles Schreiben, Lyrik,</w:t>
      </w:r>
      <w:r w:rsidR="00D60540" w:rsidRPr="00B405A1">
        <w:rPr>
          <w:color w:val="000000"/>
          <w:lang w:val="de-DE"/>
        </w:rPr>
        <w:t xml:space="preserve"> Kultur- und Literaturtheorie</w:t>
      </w:r>
      <w:r w:rsidR="00D60540" w:rsidRPr="00B405A1">
        <w:rPr>
          <w:lang w:val="de-DE" w:eastAsia="de-DE"/>
        </w:rPr>
        <w:t>.</w:t>
      </w:r>
    </w:p>
    <w:sectPr w:rsidR="008A3938" w:rsidRPr="00B405A1" w:rsidSect="00D542A1">
      <w:footerReference w:type="even" r:id="rId7"/>
      <w:footerReference w:type="default" r:id="rId8"/>
      <w:pgSz w:w="11906" w:h="16838"/>
      <w:pgMar w:top="1440" w:right="139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A0666" w14:textId="77777777" w:rsidR="00645227" w:rsidRDefault="00645227" w:rsidP="00D50A90">
      <w:r>
        <w:separator/>
      </w:r>
    </w:p>
  </w:endnote>
  <w:endnote w:type="continuationSeparator" w:id="0">
    <w:p w14:paraId="68DF5F76" w14:textId="77777777" w:rsidR="00645227" w:rsidRDefault="00645227" w:rsidP="00D50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ITC Franklin Gothic Std Book">
    <w:altName w:val="Calibri"/>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2979545"/>
      <w:docPartObj>
        <w:docPartGallery w:val="Page Numbers (Bottom of Page)"/>
        <w:docPartUnique/>
      </w:docPartObj>
    </w:sdtPr>
    <w:sdtContent>
      <w:p w14:paraId="02208419" w14:textId="77777777" w:rsidR="009D3B59" w:rsidRDefault="0093125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34786A01" w14:textId="77777777" w:rsidR="009D3B59" w:rsidRDefault="009D3B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CC421" w14:textId="79EEA9D0" w:rsidR="009D3B59" w:rsidRPr="00C87984" w:rsidRDefault="009D3B59">
    <w:pPr>
      <w:pStyle w:val="Footer"/>
      <w:framePr w:wrap="none" w:vAnchor="text" w:hAnchor="margin" w:xAlign="right" w:y="1"/>
      <w:rPr>
        <w:rStyle w:val="PageNumber"/>
        <w:rFonts w:ascii="Calibri" w:hAnsi="Calibri" w:cs="Calibri"/>
      </w:rPr>
    </w:pPr>
  </w:p>
  <w:p w14:paraId="43ACD604" w14:textId="77777777" w:rsidR="009D3B59" w:rsidRDefault="009D3B5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A77E2" w14:textId="77777777" w:rsidR="00645227" w:rsidRDefault="00645227" w:rsidP="00D50A90">
      <w:r>
        <w:separator/>
      </w:r>
    </w:p>
  </w:footnote>
  <w:footnote w:type="continuationSeparator" w:id="0">
    <w:p w14:paraId="21F58234" w14:textId="77777777" w:rsidR="00645227" w:rsidRDefault="00645227" w:rsidP="00D50A90">
      <w:r>
        <w:continuationSeparator/>
      </w:r>
    </w:p>
  </w:footnote>
  <w:footnote w:id="1">
    <w:p w14:paraId="432820D5" w14:textId="58D069C5" w:rsidR="00B8548C" w:rsidRPr="00DF75C6" w:rsidRDefault="00B8548C" w:rsidP="00B8548C">
      <w:pPr>
        <w:ind w:right="521"/>
        <w:jc w:val="both"/>
        <w:rPr>
          <w:sz w:val="20"/>
          <w:szCs w:val="20"/>
        </w:rPr>
      </w:pPr>
      <w:r w:rsidRPr="00DF75C6">
        <w:rPr>
          <w:rStyle w:val="FootnoteReference"/>
          <w:sz w:val="20"/>
          <w:szCs w:val="20"/>
        </w:rPr>
        <w:footnoteRef/>
      </w:r>
      <w:r w:rsidRPr="00DF75C6">
        <w:rPr>
          <w:sz w:val="20"/>
          <w:szCs w:val="20"/>
        </w:rPr>
        <w:t xml:space="preserve"> </w:t>
      </w:r>
      <w:r w:rsidRPr="00DF75C6">
        <w:rPr>
          <w:sz w:val="20"/>
          <w:szCs w:val="20"/>
          <w:lang w:val="en-US"/>
        </w:rPr>
        <w:t>Wolf,</w:t>
      </w:r>
      <w:r w:rsidR="00406651" w:rsidRPr="00DF75C6">
        <w:rPr>
          <w:sz w:val="20"/>
          <w:szCs w:val="20"/>
          <w:lang w:val="en-US"/>
        </w:rPr>
        <w:t xml:space="preserve"> </w:t>
      </w:r>
      <w:proofErr w:type="spellStart"/>
      <w:r w:rsidR="00406651" w:rsidRPr="00DF75C6">
        <w:rPr>
          <w:sz w:val="20"/>
          <w:szCs w:val="20"/>
          <w:lang w:val="en-US"/>
        </w:rPr>
        <w:t>Uljana</w:t>
      </w:r>
      <w:proofErr w:type="spellEnd"/>
      <w:r w:rsidR="00FC5A73" w:rsidRPr="00DF75C6">
        <w:rPr>
          <w:sz w:val="20"/>
          <w:szCs w:val="20"/>
          <w:lang w:val="en-US"/>
        </w:rPr>
        <w:t xml:space="preserve"> (202</w:t>
      </w:r>
      <w:r w:rsidR="006B5863">
        <w:rPr>
          <w:sz w:val="20"/>
          <w:szCs w:val="20"/>
          <w:lang w:val="en-US"/>
        </w:rPr>
        <w:t>2</w:t>
      </w:r>
      <w:r w:rsidR="00FC5A73" w:rsidRPr="00DF75C6">
        <w:rPr>
          <w:sz w:val="20"/>
          <w:szCs w:val="20"/>
          <w:lang w:val="en-US"/>
        </w:rPr>
        <w:t>).</w:t>
      </w:r>
      <w:r w:rsidRPr="00DF75C6">
        <w:rPr>
          <w:sz w:val="20"/>
          <w:szCs w:val="20"/>
          <w:lang w:val="en-US"/>
        </w:rPr>
        <w:t xml:space="preserve"> </w:t>
      </w:r>
      <w:r w:rsidR="00406651" w:rsidRPr="00DF75C6">
        <w:rPr>
          <w:sz w:val="20"/>
          <w:szCs w:val="20"/>
          <w:lang w:val="en-US"/>
        </w:rPr>
        <w:t>Why write in many languages</w:t>
      </w:r>
      <w:r w:rsidR="00FC5A73" w:rsidRPr="00DF75C6">
        <w:rPr>
          <w:sz w:val="20"/>
          <w:szCs w:val="20"/>
          <w:lang w:val="en-US"/>
        </w:rPr>
        <w:t>.</w:t>
      </w:r>
      <w:r w:rsidRPr="00DF75C6">
        <w:rPr>
          <w:sz w:val="20"/>
          <w:szCs w:val="20"/>
          <w:lang w:val="en-US"/>
        </w:rPr>
        <w:t xml:space="preserve"> </w:t>
      </w:r>
      <w:r w:rsidR="00FC5A73" w:rsidRPr="00287A3E">
        <w:rPr>
          <w:sz w:val="20"/>
          <w:szCs w:val="20"/>
          <w:lang w:val="de-DE"/>
        </w:rPr>
        <w:t>I</w:t>
      </w:r>
      <w:r w:rsidRPr="00287A3E">
        <w:rPr>
          <w:sz w:val="20"/>
          <w:szCs w:val="20"/>
          <w:lang w:val="de-DE"/>
        </w:rPr>
        <w:t>n</w:t>
      </w:r>
      <w:r w:rsidR="00FC5A73" w:rsidRPr="00287A3E">
        <w:rPr>
          <w:sz w:val="20"/>
          <w:szCs w:val="20"/>
          <w:lang w:val="de-DE"/>
        </w:rPr>
        <w:t>: Wolf, Uljana.</w:t>
      </w:r>
      <w:r w:rsidRPr="00287A3E">
        <w:rPr>
          <w:sz w:val="20"/>
          <w:szCs w:val="20"/>
          <w:lang w:val="de-DE"/>
        </w:rPr>
        <w:t xml:space="preserve"> Etymologischer Gossip: Essays und Reden</w:t>
      </w:r>
      <w:r w:rsidR="00FC5A73" w:rsidRPr="00287A3E">
        <w:rPr>
          <w:sz w:val="20"/>
          <w:szCs w:val="20"/>
          <w:lang w:val="de-DE"/>
        </w:rPr>
        <w:t>.</w:t>
      </w:r>
      <w:r w:rsidR="00FC5A73" w:rsidRPr="00287A3E">
        <w:rPr>
          <w:i/>
          <w:iCs/>
          <w:sz w:val="20"/>
          <w:szCs w:val="20"/>
          <w:lang w:val="de-DE"/>
        </w:rPr>
        <w:t xml:space="preserve"> </w:t>
      </w:r>
      <w:r w:rsidRPr="00DF75C6">
        <w:rPr>
          <w:sz w:val="20"/>
          <w:szCs w:val="20"/>
        </w:rPr>
        <w:t xml:space="preserve">Berlin: </w:t>
      </w:r>
      <w:proofErr w:type="spellStart"/>
      <w:r w:rsidRPr="00DF75C6">
        <w:rPr>
          <w:sz w:val="20"/>
          <w:szCs w:val="20"/>
        </w:rPr>
        <w:t>kookbooks</w:t>
      </w:r>
      <w:proofErr w:type="spellEnd"/>
      <w:r w:rsidR="00FC5A73" w:rsidRPr="00DF75C6">
        <w:rPr>
          <w:sz w:val="20"/>
          <w:szCs w:val="20"/>
        </w:rPr>
        <w:t>, 132</w:t>
      </w:r>
      <w:r w:rsidR="00DC3D7A" w:rsidRPr="0012050F">
        <w:rPr>
          <w:lang w:val="de-DE"/>
        </w:rPr>
        <w:t>–</w:t>
      </w:r>
      <w:r w:rsidR="00FC5A73" w:rsidRPr="00DF75C6">
        <w:rPr>
          <w:sz w:val="20"/>
          <w:szCs w:val="20"/>
        </w:rPr>
        <w:t>137</w:t>
      </w:r>
      <w:r w:rsidR="001C7F5B">
        <w:rPr>
          <w:sz w:val="20"/>
          <w:szCs w:val="20"/>
        </w:rPr>
        <w:t xml:space="preserve">, </w:t>
      </w:r>
      <w:proofErr w:type="spellStart"/>
      <w:r w:rsidR="001C7F5B">
        <w:rPr>
          <w:sz w:val="20"/>
          <w:szCs w:val="20"/>
        </w:rPr>
        <w:t>hier</w:t>
      </w:r>
      <w:proofErr w:type="spellEnd"/>
      <w:r w:rsidR="001C7F5B">
        <w:rPr>
          <w:sz w:val="20"/>
          <w:szCs w:val="20"/>
        </w:rPr>
        <w:t xml:space="preserve"> </w:t>
      </w:r>
      <w:r w:rsidR="00FC5A73" w:rsidRPr="00DF75C6">
        <w:rPr>
          <w:sz w:val="20"/>
          <w:szCs w:val="20"/>
        </w:rPr>
        <w:t>137.</w:t>
      </w:r>
    </w:p>
  </w:footnote>
  <w:footnote w:id="2">
    <w:p w14:paraId="6CF20A3F" w14:textId="03B48C0B" w:rsidR="00F55C4A" w:rsidRPr="00287A3E" w:rsidRDefault="00F55C4A" w:rsidP="00F55C4A">
      <w:pPr>
        <w:pStyle w:val="FootnoteText"/>
        <w:rPr>
          <w:lang w:val="de-DE"/>
        </w:rPr>
      </w:pPr>
      <w:r w:rsidRPr="00DF75C6">
        <w:rPr>
          <w:rStyle w:val="FootnoteReference"/>
        </w:rPr>
        <w:footnoteRef/>
      </w:r>
      <w:r w:rsidRPr="00DF75C6">
        <w:t xml:space="preserve"> </w:t>
      </w:r>
      <w:r w:rsidR="00C21230" w:rsidRPr="00C84D25">
        <w:t>„</w:t>
      </w:r>
      <w:r w:rsidRPr="00DF75C6">
        <w:t>It is</w:t>
      </w:r>
      <w:r w:rsidR="00C21230">
        <w:t xml:space="preserve"> ‚</w:t>
      </w:r>
      <w:proofErr w:type="gramStart"/>
      <w:r w:rsidRPr="00DF75C6">
        <w:t>transatlantic</w:t>
      </w:r>
      <w:r w:rsidR="00C21230">
        <w:t>‘</w:t>
      </w:r>
      <w:r w:rsidRPr="00DF75C6">
        <w:t xml:space="preserve"> writing</w:t>
      </w:r>
      <w:proofErr w:type="gramEnd"/>
      <w:r w:rsidRPr="00DF75C6">
        <w:t xml:space="preserve"> because it is informed as much by my transatlantic or transnational movements, as it is by translation as a poetic practice.</w:t>
      </w:r>
      <w:r w:rsidR="00C21230" w:rsidRPr="00C84D25">
        <w:t>“</w:t>
      </w:r>
      <w:r w:rsidRPr="00DF75C6">
        <w:t xml:space="preserve"> Wolf</w:t>
      </w:r>
      <w:r w:rsidR="00AD3F1E">
        <w:t xml:space="preserve">, </w:t>
      </w:r>
      <w:proofErr w:type="spellStart"/>
      <w:r w:rsidR="00AD3F1E">
        <w:t>Uljana</w:t>
      </w:r>
      <w:proofErr w:type="spellEnd"/>
      <w:r w:rsidR="00AD3F1E">
        <w:t xml:space="preserve"> (2022)</w:t>
      </w:r>
      <w:r w:rsidR="00DC3D7A">
        <w:t xml:space="preserve">. </w:t>
      </w:r>
      <w:proofErr w:type="spellStart"/>
      <w:r w:rsidR="00DC3D7A">
        <w:t>Fibel</w:t>
      </w:r>
      <w:proofErr w:type="spellEnd"/>
      <w:r w:rsidR="00DC3D7A">
        <w:t xml:space="preserve"> Minds: A conversation between </w:t>
      </w:r>
      <w:proofErr w:type="spellStart"/>
      <w:r w:rsidR="00DC3D7A">
        <w:t>Uljana</w:t>
      </w:r>
      <w:proofErr w:type="spellEnd"/>
      <w:r w:rsidR="00DC3D7A">
        <w:t xml:space="preserve"> Wolf and </w:t>
      </w:r>
      <w:proofErr w:type="spellStart"/>
      <w:r w:rsidR="00DC3D7A">
        <w:t>Simen</w:t>
      </w:r>
      <w:proofErr w:type="spellEnd"/>
      <w:r w:rsidR="00DC3D7A">
        <w:t xml:space="preserve"> </w:t>
      </w:r>
      <w:proofErr w:type="spellStart"/>
      <w:r w:rsidR="00DC3D7A">
        <w:t>Hagerup</w:t>
      </w:r>
      <w:proofErr w:type="spellEnd"/>
      <w:r w:rsidR="00DC3D7A">
        <w:t xml:space="preserve">. </w:t>
      </w:r>
      <w:r w:rsidR="00DC3D7A" w:rsidRPr="00287A3E">
        <w:rPr>
          <w:lang w:val="de-DE"/>
        </w:rPr>
        <w:t>In:</w:t>
      </w:r>
      <w:r w:rsidRPr="00287A3E">
        <w:rPr>
          <w:lang w:val="de-DE"/>
        </w:rPr>
        <w:t xml:space="preserve"> Etymologischer Gossip, </w:t>
      </w:r>
      <w:r w:rsidR="00DC3D7A" w:rsidRPr="00287A3E">
        <w:rPr>
          <w:lang w:val="de-DE"/>
        </w:rPr>
        <w:t>101</w:t>
      </w:r>
      <w:r w:rsidR="00DC3D7A" w:rsidRPr="0012050F">
        <w:rPr>
          <w:lang w:val="de-DE"/>
        </w:rPr>
        <w:t>–</w:t>
      </w:r>
      <w:r w:rsidR="00DC3D7A">
        <w:rPr>
          <w:lang w:val="de-DE"/>
        </w:rPr>
        <w:t>113</w:t>
      </w:r>
      <w:r w:rsidR="001C7F5B">
        <w:rPr>
          <w:lang w:val="de-DE"/>
        </w:rPr>
        <w:t xml:space="preserve">, hier </w:t>
      </w:r>
      <w:r w:rsidRPr="00287A3E">
        <w:rPr>
          <w:lang w:val="de-DE"/>
        </w:rPr>
        <w:t>103.</w:t>
      </w:r>
      <w:r w:rsidR="00C21230" w:rsidRPr="00287A3E">
        <w:rPr>
          <w:lang w:val="de-DE"/>
        </w:rPr>
        <w:t xml:space="preserve"> </w:t>
      </w:r>
    </w:p>
  </w:footnote>
  <w:footnote w:id="3">
    <w:p w14:paraId="346AB77E" w14:textId="5B117486" w:rsidR="00685A11" w:rsidRPr="00287A3E" w:rsidRDefault="00685A11">
      <w:pPr>
        <w:pStyle w:val="FootnoteText"/>
        <w:rPr>
          <w:lang w:val="de-DE"/>
        </w:rPr>
      </w:pPr>
      <w:r>
        <w:rPr>
          <w:rStyle w:val="FootnoteReference"/>
        </w:rPr>
        <w:footnoteRef/>
      </w:r>
      <w:r w:rsidR="001A2DE4">
        <w:rPr>
          <w:lang w:val="de-DE"/>
        </w:rPr>
        <w:t xml:space="preserve"> Adelbert von Chamisso Preis 2016. </w:t>
      </w:r>
      <w:r w:rsidR="001A2DE4" w:rsidRPr="00057361">
        <w:rPr>
          <w:color w:val="000000"/>
          <w:lang w:val="de-DE"/>
        </w:rPr>
        <w:t>Abrufbar unter:</w:t>
      </w:r>
      <w:r w:rsidRPr="00287A3E">
        <w:rPr>
          <w:lang w:val="de-DE"/>
        </w:rPr>
        <w:t xml:space="preserve"> </w:t>
      </w:r>
      <w:hyperlink r:id="rId1" w:history="1">
        <w:r w:rsidRPr="00287A3E">
          <w:rPr>
            <w:rStyle w:val="Hyperlink"/>
            <w:lang w:val="de-DE"/>
          </w:rPr>
          <w:t>https://www.bosch-stiftung.de/de/news/adelbert-von-chamisso-preis-2016-aussergewoehnlich-sprachsensibel-schoen</w:t>
        </w:r>
      </w:hyperlink>
      <w:r w:rsidR="001A2DE4">
        <w:rPr>
          <w:rStyle w:val="Hyperlink"/>
          <w:lang w:val="de-DE"/>
        </w:rPr>
        <w:t xml:space="preserve"> </w:t>
      </w:r>
      <w:r w:rsidR="001A2DE4" w:rsidRPr="00057361">
        <w:rPr>
          <w:color w:val="000000"/>
          <w:lang w:val="de-DE"/>
        </w:rPr>
        <w:t>(Stand: 26/04/2023)</w:t>
      </w:r>
      <w:r w:rsidRPr="00287A3E">
        <w:rPr>
          <w:lang w:val="de-DE"/>
        </w:rPr>
        <w:t>.</w:t>
      </w:r>
    </w:p>
  </w:footnote>
  <w:footnote w:id="4">
    <w:p w14:paraId="7F8D2F5A" w14:textId="4288ACD1" w:rsidR="007661D0" w:rsidRPr="00287A3E" w:rsidRDefault="007670D4">
      <w:pPr>
        <w:pStyle w:val="FootnoteText"/>
        <w:rPr>
          <w:lang w:val="de-DE"/>
        </w:rPr>
      </w:pPr>
      <w:r w:rsidRPr="00DF75C6">
        <w:rPr>
          <w:rStyle w:val="FootnoteReference"/>
        </w:rPr>
        <w:footnoteRef/>
      </w:r>
      <w:r w:rsidRPr="00287A3E">
        <w:rPr>
          <w:lang w:val="de-DE"/>
        </w:rPr>
        <w:t xml:space="preserve"> </w:t>
      </w:r>
      <w:r w:rsidR="00DF75C6" w:rsidRPr="00287A3E">
        <w:rPr>
          <w:lang w:val="de-DE"/>
        </w:rPr>
        <w:t xml:space="preserve">Wolf, Uljana (2013). </w:t>
      </w:r>
      <w:r w:rsidR="00DF75C6" w:rsidRPr="00DF75C6">
        <w:rPr>
          <w:rFonts w:eastAsiaTheme="minorHAnsi"/>
          <w:color w:val="000000"/>
          <w:lang w:val="de-DE"/>
        </w:rPr>
        <w:t>meine schönste lengevitch</w:t>
      </w:r>
      <w:r w:rsidR="00C21230">
        <w:rPr>
          <w:rFonts w:eastAsiaTheme="minorHAnsi"/>
          <w:color w:val="000000"/>
          <w:lang w:val="de-DE"/>
        </w:rPr>
        <w:t xml:space="preserve">. </w:t>
      </w:r>
      <w:r w:rsidR="00C21230" w:rsidRPr="00287A3E">
        <w:rPr>
          <w:lang w:val="de-DE"/>
        </w:rPr>
        <w:t>Berlin: kookbooks.</w:t>
      </w:r>
    </w:p>
  </w:footnote>
  <w:footnote w:id="5">
    <w:p w14:paraId="7CD226CA" w14:textId="057DC160" w:rsidR="007670D4" w:rsidRPr="00287A3E" w:rsidRDefault="007670D4">
      <w:pPr>
        <w:pStyle w:val="FootnoteText"/>
        <w:rPr>
          <w:lang w:val="de-DE"/>
        </w:rPr>
      </w:pPr>
      <w:r w:rsidRPr="00DF75C6">
        <w:rPr>
          <w:rStyle w:val="FootnoteReference"/>
        </w:rPr>
        <w:footnoteRef/>
      </w:r>
      <w:r w:rsidR="001A2DE4">
        <w:rPr>
          <w:lang w:val="de-DE"/>
        </w:rPr>
        <w:t xml:space="preserve"> Unsere </w:t>
      </w:r>
      <w:proofErr w:type="spellStart"/>
      <w:proofErr w:type="gramStart"/>
      <w:r w:rsidR="001A2DE4">
        <w:rPr>
          <w:lang w:val="de-DE"/>
        </w:rPr>
        <w:t>Preisträger:innen</w:t>
      </w:r>
      <w:proofErr w:type="spellEnd"/>
      <w:proofErr w:type="gramEnd"/>
      <w:r w:rsidR="001A2DE4">
        <w:rPr>
          <w:lang w:val="de-DE"/>
        </w:rPr>
        <w:t xml:space="preserve">. </w:t>
      </w:r>
      <w:r w:rsidR="001A2DE4" w:rsidRPr="00057361">
        <w:rPr>
          <w:color w:val="000000"/>
          <w:lang w:val="de-DE"/>
        </w:rPr>
        <w:t>Abrufbar unter:</w:t>
      </w:r>
      <w:r w:rsidRPr="00287A3E">
        <w:rPr>
          <w:lang w:val="de-DE"/>
        </w:rPr>
        <w:t xml:space="preserve"> </w:t>
      </w:r>
      <w:hyperlink r:id="rId2" w:history="1">
        <w:r w:rsidRPr="00287A3E">
          <w:rPr>
            <w:rStyle w:val="Hyperlink"/>
            <w:lang w:val="de-DE"/>
          </w:rPr>
          <w:t>https://www.preis-der-leipziger-buchmesse.de/de/nominierungen-preistraeger/</w:t>
        </w:r>
      </w:hyperlink>
      <w:r w:rsidR="001A2DE4" w:rsidRPr="001A2DE4">
        <w:rPr>
          <w:rStyle w:val="Hyperlink"/>
          <w:u w:val="none"/>
          <w:lang w:val="de-DE"/>
        </w:rPr>
        <w:t xml:space="preserve"> </w:t>
      </w:r>
      <w:r w:rsidR="001A2DE4" w:rsidRPr="00A35BAC">
        <w:rPr>
          <w:color w:val="000000"/>
          <w:lang w:val="de-DE"/>
        </w:rPr>
        <w:t>(Stand: 26/04/2023)</w:t>
      </w:r>
      <w:r w:rsidRPr="00287A3E">
        <w:rPr>
          <w:lang w:val="de-DE"/>
        </w:rPr>
        <w:t>.</w:t>
      </w:r>
    </w:p>
  </w:footnote>
  <w:footnote w:id="6">
    <w:p w14:paraId="04505386" w14:textId="7052C763" w:rsidR="008D55DD" w:rsidRPr="00287A3E" w:rsidRDefault="008D55DD">
      <w:pPr>
        <w:pStyle w:val="FootnoteText"/>
        <w:rPr>
          <w:lang w:val="de-DE"/>
        </w:rPr>
      </w:pPr>
      <w:r>
        <w:rPr>
          <w:rStyle w:val="FootnoteReference"/>
        </w:rPr>
        <w:footnoteRef/>
      </w:r>
      <w:r w:rsidRPr="00287A3E">
        <w:rPr>
          <w:lang w:val="de-DE"/>
        </w:rPr>
        <w:t xml:space="preserve"> </w:t>
      </w:r>
      <w:r w:rsidR="006271EC" w:rsidRPr="00287A3E">
        <w:rPr>
          <w:lang w:val="de-DE"/>
        </w:rPr>
        <w:t>Wolf</w:t>
      </w:r>
      <w:r w:rsidR="00DC3D7A" w:rsidRPr="00287A3E">
        <w:rPr>
          <w:lang w:val="de-DE"/>
        </w:rPr>
        <w:t xml:space="preserve"> (202</w:t>
      </w:r>
      <w:r w:rsidR="006B5863" w:rsidRPr="00287A3E">
        <w:rPr>
          <w:lang w:val="de-DE"/>
        </w:rPr>
        <w:t>2</w:t>
      </w:r>
      <w:r w:rsidR="00DC3D7A" w:rsidRPr="00287A3E">
        <w:rPr>
          <w:lang w:val="de-DE"/>
        </w:rPr>
        <w:t xml:space="preserve">: </w:t>
      </w:r>
      <w:r w:rsidR="006271EC" w:rsidRPr="00287A3E">
        <w:rPr>
          <w:lang w:val="de-DE"/>
        </w:rPr>
        <w:t>137</w:t>
      </w:r>
      <w:r w:rsidR="00DC3D7A" w:rsidRPr="00287A3E">
        <w:rPr>
          <w:lang w:val="de-DE"/>
        </w:rPr>
        <w:t>)</w:t>
      </w:r>
      <w:r w:rsidR="006271EC" w:rsidRPr="00287A3E">
        <w:rPr>
          <w:lang w:val="de-DE"/>
        </w:rPr>
        <w:t>.</w:t>
      </w:r>
    </w:p>
  </w:footnote>
  <w:footnote w:id="7">
    <w:p w14:paraId="74EC1643" w14:textId="252047AD" w:rsidR="00DF75C6" w:rsidRPr="00DF75C6" w:rsidRDefault="00DF75C6">
      <w:pPr>
        <w:pStyle w:val="FootnoteText"/>
      </w:pPr>
      <w:r w:rsidRPr="00DF75C6">
        <w:rPr>
          <w:rStyle w:val="FootnoteReference"/>
        </w:rPr>
        <w:footnoteRef/>
      </w:r>
      <w:r w:rsidRPr="00287A3E">
        <w:rPr>
          <w:lang w:val="de-DE"/>
        </w:rPr>
        <w:t xml:space="preserve"> Wolf, Uljana</w:t>
      </w:r>
      <w:r w:rsidR="00685A11" w:rsidRPr="00287A3E">
        <w:rPr>
          <w:lang w:val="de-DE"/>
        </w:rPr>
        <w:t xml:space="preserve"> (2009)</w:t>
      </w:r>
      <w:r w:rsidRPr="00287A3E">
        <w:rPr>
          <w:lang w:val="de-DE"/>
        </w:rPr>
        <w:t>.</w:t>
      </w:r>
      <w:r w:rsidR="00685A11" w:rsidRPr="00287A3E">
        <w:rPr>
          <w:lang w:val="de-DE"/>
        </w:rPr>
        <w:t xml:space="preserve"> falsche freunde. </w:t>
      </w:r>
      <w:r w:rsidR="00685A11" w:rsidRPr="00DF75C6">
        <w:t xml:space="preserve">Berlin: </w:t>
      </w:r>
      <w:proofErr w:type="spellStart"/>
      <w:r w:rsidR="00685A11" w:rsidRPr="00DF75C6">
        <w:t>kookbooks</w:t>
      </w:r>
      <w:proofErr w:type="spellEnd"/>
      <w:r w:rsidR="00685A11">
        <w:t>.</w:t>
      </w:r>
      <w:r w:rsidRPr="00DF75C6">
        <w:t xml:space="preserve">  </w:t>
      </w:r>
    </w:p>
  </w:footnote>
  <w:footnote w:id="8">
    <w:p w14:paraId="7D031A6C" w14:textId="1782FBBE" w:rsidR="00B8548C" w:rsidRPr="00287A3E" w:rsidRDefault="00B8548C" w:rsidP="00B8548C">
      <w:pPr>
        <w:pStyle w:val="FootnoteText"/>
        <w:rPr>
          <w:lang w:val="de-DE"/>
        </w:rPr>
      </w:pPr>
      <w:r w:rsidRPr="00DF75C6">
        <w:rPr>
          <w:rStyle w:val="FootnoteReference"/>
        </w:rPr>
        <w:footnoteRef/>
      </w:r>
      <w:r w:rsidRPr="00DF75C6">
        <w:t xml:space="preserve"> </w:t>
      </w:r>
      <w:proofErr w:type="spellStart"/>
      <w:r w:rsidR="00685A11" w:rsidRPr="000F3D68">
        <w:rPr>
          <w:lang w:val="en-US"/>
        </w:rPr>
        <w:t>Yildiz</w:t>
      </w:r>
      <w:proofErr w:type="spellEnd"/>
      <w:r w:rsidR="00685A11" w:rsidRPr="000F3D68">
        <w:rPr>
          <w:lang w:val="en-US"/>
        </w:rPr>
        <w:t xml:space="preserve">, Yasemin (2012). </w:t>
      </w:r>
      <w:r w:rsidR="00685A11" w:rsidRPr="000F3D68">
        <w:rPr>
          <w:iCs/>
          <w:lang w:val="en-US"/>
        </w:rPr>
        <w:t xml:space="preserve">Beyond the Mother Tongue: The </w:t>
      </w:r>
      <w:proofErr w:type="spellStart"/>
      <w:r w:rsidR="00685A11" w:rsidRPr="000F3D68">
        <w:rPr>
          <w:iCs/>
          <w:lang w:val="en-US"/>
        </w:rPr>
        <w:t>Postmonolingual</w:t>
      </w:r>
      <w:proofErr w:type="spellEnd"/>
      <w:r w:rsidR="00685A11" w:rsidRPr="000F3D68">
        <w:rPr>
          <w:iCs/>
          <w:lang w:val="en-US"/>
        </w:rPr>
        <w:t xml:space="preserve"> Condition</w:t>
      </w:r>
      <w:r w:rsidR="00685A11" w:rsidRPr="000F3D68">
        <w:rPr>
          <w:lang w:val="en-US"/>
        </w:rPr>
        <w:t xml:space="preserve">. </w:t>
      </w:r>
      <w:r w:rsidR="00685A11" w:rsidRPr="00287A3E">
        <w:rPr>
          <w:lang w:val="de-DE"/>
        </w:rPr>
        <w:t>Fordham University Press</w:t>
      </w:r>
      <w:r w:rsidRPr="00287A3E">
        <w:rPr>
          <w:iCs/>
          <w:lang w:val="de-DE"/>
        </w:rPr>
        <w:t>,</w:t>
      </w:r>
      <w:r w:rsidRPr="00287A3E">
        <w:rPr>
          <w:lang w:val="de-DE"/>
        </w:rPr>
        <w:t xml:space="preserve"> 29. </w:t>
      </w:r>
    </w:p>
  </w:footnote>
  <w:footnote w:id="9">
    <w:p w14:paraId="7F5E67B0" w14:textId="22905E47" w:rsidR="00F35A00" w:rsidRPr="00287A3E" w:rsidRDefault="00F35A00" w:rsidP="00F35A00">
      <w:pPr>
        <w:pStyle w:val="FootnoteText"/>
        <w:rPr>
          <w:lang w:val="de-DE"/>
        </w:rPr>
      </w:pPr>
      <w:r>
        <w:rPr>
          <w:rStyle w:val="FootnoteReference"/>
        </w:rPr>
        <w:footnoteRef/>
      </w:r>
      <w:r w:rsidRPr="00287A3E">
        <w:rPr>
          <w:lang w:val="de-DE"/>
        </w:rPr>
        <w:t xml:space="preserve"> Yildiz</w:t>
      </w:r>
      <w:r w:rsidR="00DC3D7A" w:rsidRPr="00287A3E">
        <w:rPr>
          <w:lang w:val="de-DE"/>
        </w:rPr>
        <w:t xml:space="preserve"> (2012:</w:t>
      </w:r>
      <w:r w:rsidRPr="00287A3E">
        <w:rPr>
          <w:lang w:val="de-DE"/>
        </w:rPr>
        <w:t xml:space="preserve"> 29</w:t>
      </w:r>
      <w:r w:rsidR="00DC3D7A" w:rsidRPr="00287A3E">
        <w:rPr>
          <w:lang w:val="de-DE"/>
        </w:rPr>
        <w:t>)</w:t>
      </w:r>
      <w:r w:rsidRPr="00287A3E">
        <w:rPr>
          <w:lang w:val="de-DE"/>
        </w:rPr>
        <w:t>.</w:t>
      </w:r>
    </w:p>
  </w:footnote>
  <w:footnote w:id="10">
    <w:p w14:paraId="4EC37D37" w14:textId="1023E2EA" w:rsidR="005C3C36" w:rsidRPr="00287A3E" w:rsidRDefault="005C3C36">
      <w:pPr>
        <w:pStyle w:val="FootnoteText"/>
        <w:rPr>
          <w:lang w:val="de-DE"/>
        </w:rPr>
      </w:pPr>
      <w:r>
        <w:rPr>
          <w:rStyle w:val="FootnoteReference"/>
        </w:rPr>
        <w:footnoteRef/>
      </w:r>
      <w:r w:rsidRPr="00287A3E">
        <w:rPr>
          <w:lang w:val="de-DE"/>
        </w:rPr>
        <w:t xml:space="preserve"> Knott, Marie Luise (</w:t>
      </w:r>
      <w:r w:rsidR="004E0AA9" w:rsidRPr="00287A3E">
        <w:rPr>
          <w:lang w:val="de-DE"/>
        </w:rPr>
        <w:t>2019</w:t>
      </w:r>
      <w:r w:rsidRPr="00287A3E">
        <w:rPr>
          <w:lang w:val="de-DE"/>
        </w:rPr>
        <w:t>).</w:t>
      </w:r>
      <w:r w:rsidR="004E0AA9" w:rsidRPr="00287A3E">
        <w:rPr>
          <w:lang w:val="de-DE"/>
        </w:rPr>
        <w:t xml:space="preserve"> </w:t>
      </w:r>
      <w:r w:rsidR="004E0AA9" w:rsidRPr="00287A3E">
        <w:rPr>
          <w:rStyle w:val="Emphasis"/>
          <w:i w:val="0"/>
          <w:iCs w:val="0"/>
          <w:lang w:val="de-DE"/>
        </w:rPr>
        <w:t>Laudatio zur Schlegel-Gastprofessur für Poetik der Übersetzung.</w:t>
      </w:r>
    </w:p>
  </w:footnote>
  <w:footnote w:id="11">
    <w:p w14:paraId="0547947A" w14:textId="7F11157E" w:rsidR="00FC5A73" w:rsidRPr="00287A3E" w:rsidRDefault="00FC5A73" w:rsidP="00FC5A73">
      <w:pPr>
        <w:ind w:right="804"/>
        <w:rPr>
          <w:sz w:val="20"/>
          <w:szCs w:val="20"/>
          <w:u w:val="single"/>
          <w:lang w:val="de-DE"/>
        </w:rPr>
      </w:pPr>
      <w:r w:rsidRPr="00DF75C6">
        <w:rPr>
          <w:rStyle w:val="FootnoteReference"/>
          <w:sz w:val="20"/>
          <w:szCs w:val="20"/>
        </w:rPr>
        <w:footnoteRef/>
      </w:r>
      <w:r w:rsidRPr="00287A3E">
        <w:rPr>
          <w:sz w:val="20"/>
          <w:szCs w:val="20"/>
          <w:lang w:val="de-DE"/>
        </w:rPr>
        <w:t xml:space="preserve"> </w:t>
      </w:r>
      <w:r w:rsidR="00685A11" w:rsidRPr="00287A3E">
        <w:rPr>
          <w:sz w:val="20"/>
          <w:szCs w:val="20"/>
          <w:lang w:val="de-DE"/>
        </w:rPr>
        <w:t>Wolf</w:t>
      </w:r>
      <w:r w:rsidR="00796CA2" w:rsidRPr="00287A3E">
        <w:rPr>
          <w:sz w:val="20"/>
          <w:szCs w:val="20"/>
          <w:lang w:val="de-DE"/>
        </w:rPr>
        <w:t xml:space="preserve"> (2009: </w:t>
      </w:r>
      <w:r w:rsidRPr="00287A3E">
        <w:rPr>
          <w:sz w:val="20"/>
          <w:szCs w:val="20"/>
          <w:lang w:val="de-DE"/>
        </w:rPr>
        <w:t>54</w:t>
      </w:r>
      <w:r w:rsidR="00796CA2" w:rsidRPr="00287A3E">
        <w:rPr>
          <w:sz w:val="20"/>
          <w:szCs w:val="20"/>
          <w:lang w:val="de-DE"/>
        </w:rPr>
        <w:t>)</w:t>
      </w:r>
      <w:r w:rsidR="009B51AA" w:rsidRPr="00287A3E">
        <w:rPr>
          <w:sz w:val="20"/>
          <w:szCs w:val="20"/>
          <w:lang w:val="de-DE"/>
        </w:rPr>
        <w:t>.</w:t>
      </w:r>
    </w:p>
  </w:footnote>
  <w:footnote w:id="12">
    <w:p w14:paraId="20808BAE" w14:textId="649936D0" w:rsidR="00DE2EA2" w:rsidRPr="00287A3E" w:rsidRDefault="00DE2EA2">
      <w:pPr>
        <w:pStyle w:val="FootnoteText"/>
        <w:rPr>
          <w:lang w:val="de-DE"/>
        </w:rPr>
      </w:pPr>
      <w:r>
        <w:rPr>
          <w:rStyle w:val="FootnoteReference"/>
        </w:rPr>
        <w:footnoteRef/>
      </w:r>
      <w:r w:rsidRPr="00287A3E">
        <w:rPr>
          <w:lang w:val="de-DE"/>
        </w:rPr>
        <w:t xml:space="preserve"> Bober Robert/Perec, Georges (1980). </w:t>
      </w:r>
      <w:r w:rsidRPr="00CA6932">
        <w:rPr>
          <w:iCs/>
          <w:lang w:val="de-DE"/>
        </w:rPr>
        <w:t>R</w:t>
      </w:r>
      <w:r w:rsidRPr="00287A3E">
        <w:rPr>
          <w:iCs/>
          <w:lang w:val="de-DE"/>
        </w:rPr>
        <w:t>écits d’Ellis Island: Histoires d’errance et d’espoir</w:t>
      </w:r>
      <w:r w:rsidR="00CA6932" w:rsidRPr="00CA6932">
        <w:rPr>
          <w:iCs/>
          <w:lang w:val="de-DE"/>
        </w:rPr>
        <w:t>. T</w:t>
      </w:r>
      <w:r w:rsidR="00CA6932">
        <w:rPr>
          <w:iCs/>
          <w:lang w:val="de-DE"/>
        </w:rPr>
        <w:t>F</w:t>
      </w:r>
      <w:r w:rsidR="00CA6932" w:rsidRPr="00CA6932">
        <w:rPr>
          <w:iCs/>
          <w:lang w:val="de-DE"/>
        </w:rPr>
        <w:t>1.</w:t>
      </w:r>
    </w:p>
  </w:footnote>
  <w:footnote w:id="13">
    <w:p w14:paraId="397231CA" w14:textId="40D8C106" w:rsidR="00FF59F4" w:rsidRPr="00287A3E" w:rsidRDefault="00FF59F4">
      <w:pPr>
        <w:pStyle w:val="FootnoteText"/>
        <w:rPr>
          <w:lang w:val="de-DE"/>
        </w:rPr>
      </w:pPr>
      <w:r w:rsidRPr="00DF75C6">
        <w:rPr>
          <w:rStyle w:val="FootnoteReference"/>
        </w:rPr>
        <w:footnoteRef/>
      </w:r>
      <w:r w:rsidRPr="00287A3E">
        <w:rPr>
          <w:lang w:val="de-DE"/>
        </w:rPr>
        <w:t xml:space="preserve"> </w:t>
      </w:r>
      <w:r w:rsidR="009B51AA" w:rsidRPr="00287A3E">
        <w:rPr>
          <w:lang w:val="de-DE"/>
        </w:rPr>
        <w:t>Wolf</w:t>
      </w:r>
      <w:r w:rsidR="00796CA2" w:rsidRPr="00287A3E">
        <w:rPr>
          <w:lang w:val="de-DE"/>
        </w:rPr>
        <w:t xml:space="preserve"> (2009:</w:t>
      </w:r>
      <w:r w:rsidR="009B51AA" w:rsidRPr="00287A3E">
        <w:rPr>
          <w:lang w:val="de-DE"/>
        </w:rPr>
        <w:t xml:space="preserve"> 55</w:t>
      </w:r>
      <w:r w:rsidR="00796CA2" w:rsidRPr="00287A3E">
        <w:rPr>
          <w:lang w:val="de-DE"/>
        </w:rPr>
        <w:t>)</w:t>
      </w:r>
      <w:r w:rsidR="009B51AA" w:rsidRPr="00287A3E">
        <w:rPr>
          <w:lang w:val="de-DE"/>
        </w:rPr>
        <w:t>.</w:t>
      </w:r>
    </w:p>
  </w:footnote>
  <w:footnote w:id="14">
    <w:p w14:paraId="16584031" w14:textId="4DDD80D3" w:rsidR="007661D0" w:rsidRPr="00DF75C6" w:rsidRDefault="007661D0" w:rsidP="007661D0">
      <w:pPr>
        <w:pStyle w:val="FootnoteText"/>
      </w:pPr>
      <w:r w:rsidRPr="00DF75C6">
        <w:rPr>
          <w:rStyle w:val="FootnoteReference"/>
        </w:rPr>
        <w:footnoteRef/>
      </w:r>
      <w:r w:rsidRPr="00287A3E">
        <w:rPr>
          <w:lang w:val="de-DE"/>
        </w:rPr>
        <w:t xml:space="preserve"> Baumann,</w:t>
      </w:r>
      <w:r w:rsidR="00B6379C" w:rsidRPr="00287A3E">
        <w:rPr>
          <w:lang w:val="de-DE"/>
        </w:rPr>
        <w:t xml:space="preserve"> Zygmunt (2005).</w:t>
      </w:r>
      <w:r w:rsidRPr="00287A3E">
        <w:rPr>
          <w:lang w:val="de-DE"/>
        </w:rPr>
        <w:t xml:space="preserve"> </w:t>
      </w:r>
      <w:r w:rsidRPr="00DF75C6">
        <w:t>Liquid Life</w:t>
      </w:r>
      <w:r w:rsidR="00B6379C" w:rsidRPr="00DF75C6">
        <w:t xml:space="preserve">. </w:t>
      </w:r>
      <w:r w:rsidRPr="00DF75C6">
        <w:t>Cambridge: Polity, 2.</w:t>
      </w:r>
    </w:p>
  </w:footnote>
  <w:footnote w:id="15">
    <w:p w14:paraId="6BC1546A" w14:textId="361A8CAC" w:rsidR="00F260F2" w:rsidRPr="00DF75C6" w:rsidRDefault="00F260F2" w:rsidP="00F260F2">
      <w:pPr>
        <w:pStyle w:val="FootnoteText"/>
      </w:pPr>
      <w:r w:rsidRPr="00DF75C6">
        <w:rPr>
          <w:rStyle w:val="FootnoteReference"/>
        </w:rPr>
        <w:footnoteRef/>
      </w:r>
      <w:r w:rsidRPr="00DF75C6">
        <w:t xml:space="preserve"> Baynton,</w:t>
      </w:r>
      <w:r w:rsidR="009B6FD1" w:rsidRPr="00DF75C6">
        <w:t xml:space="preserve"> Douglas C. (2016</w:t>
      </w:r>
      <w:r w:rsidR="005B671F" w:rsidRPr="00DF75C6">
        <w:t>)</w:t>
      </w:r>
      <w:r w:rsidR="009B6FD1" w:rsidRPr="00DF75C6">
        <w:t>.</w:t>
      </w:r>
      <w:r w:rsidRPr="00DF75C6">
        <w:t xml:space="preserve"> Defectives in the Land: Disability and American Immigration Policy, 1882</w:t>
      </w:r>
      <w:r w:rsidR="00395E14" w:rsidRPr="00287A3E">
        <w:rPr>
          <w:lang w:val="en-IE"/>
        </w:rPr>
        <w:t>–</w:t>
      </w:r>
      <w:r w:rsidRPr="00DF75C6">
        <w:t>1924</w:t>
      </w:r>
      <w:r w:rsidR="00EE69D7">
        <w:t xml:space="preserve">. In </w:t>
      </w:r>
      <w:proofErr w:type="spellStart"/>
      <w:r w:rsidR="00EE69D7" w:rsidRPr="00DF75C6">
        <w:t>Bukowczyk</w:t>
      </w:r>
      <w:proofErr w:type="spellEnd"/>
      <w:r w:rsidR="00EE69D7">
        <w:t>, John J. (</w:t>
      </w:r>
      <w:proofErr w:type="spellStart"/>
      <w:r w:rsidR="00EE69D7">
        <w:t>Hrsg</w:t>
      </w:r>
      <w:proofErr w:type="spellEnd"/>
      <w:r w:rsidR="00EE69D7">
        <w:t>)</w:t>
      </w:r>
      <w:r w:rsidRPr="00DF75C6">
        <w:t xml:space="preserve"> </w:t>
      </w:r>
      <w:r w:rsidRPr="00EE69D7">
        <w:t xml:space="preserve">Immigrant Identity and the Politics of Citizenship: </w:t>
      </w:r>
      <w:proofErr w:type="gramStart"/>
      <w:r w:rsidRPr="00EE69D7">
        <w:t>a</w:t>
      </w:r>
      <w:proofErr w:type="gramEnd"/>
      <w:r w:rsidRPr="00EE69D7">
        <w:t xml:space="preserve"> Collection of Articles from the Journal of American Ethnic History</w:t>
      </w:r>
      <w:r w:rsidR="00EE69D7">
        <w:t xml:space="preserve">. </w:t>
      </w:r>
      <w:r w:rsidRPr="00DF75C6">
        <w:t>Urbana-Champaign: University of Illinois, 60</w:t>
      </w:r>
      <w:r w:rsidR="006B5863" w:rsidRPr="00287A3E">
        <w:rPr>
          <w:lang w:val="en-IE"/>
        </w:rPr>
        <w:t>–</w:t>
      </w:r>
      <w:r w:rsidRPr="00DF75C6">
        <w:t>73</w:t>
      </w:r>
      <w:r w:rsidR="001C7F5B">
        <w:t xml:space="preserve">, </w:t>
      </w:r>
      <w:proofErr w:type="spellStart"/>
      <w:r w:rsidR="001C7F5B">
        <w:t>hier</w:t>
      </w:r>
      <w:proofErr w:type="spellEnd"/>
      <w:r w:rsidR="001C7F5B">
        <w:t xml:space="preserve"> </w:t>
      </w:r>
      <w:r w:rsidRPr="00DF75C6">
        <w:t>61.</w:t>
      </w:r>
    </w:p>
  </w:footnote>
  <w:footnote w:id="16">
    <w:p w14:paraId="1233A52C" w14:textId="027D2228" w:rsidR="00133BD0" w:rsidRPr="00DF75C6" w:rsidRDefault="00133BD0" w:rsidP="00133BD0">
      <w:pPr>
        <w:pStyle w:val="FootnoteText"/>
      </w:pPr>
      <w:r w:rsidRPr="00DF75C6">
        <w:rPr>
          <w:rStyle w:val="FootnoteReference"/>
        </w:rPr>
        <w:footnoteRef/>
      </w:r>
      <w:r w:rsidRPr="00DF75C6">
        <w:t xml:space="preserve"> </w:t>
      </w:r>
      <w:proofErr w:type="spellStart"/>
      <w:r w:rsidR="00EE69D7">
        <w:t>Siehe</w:t>
      </w:r>
      <w:proofErr w:type="spellEnd"/>
      <w:r w:rsidR="00EE69D7">
        <w:t xml:space="preserve"> </w:t>
      </w:r>
      <w:proofErr w:type="spellStart"/>
      <w:r w:rsidR="00EE69D7">
        <w:t>hierzu</w:t>
      </w:r>
      <w:proofErr w:type="spellEnd"/>
      <w:r w:rsidR="00EE69D7">
        <w:t xml:space="preserve"> </w:t>
      </w:r>
      <w:r w:rsidRPr="00DF75C6">
        <w:t>Fairchild</w:t>
      </w:r>
      <w:r w:rsidR="00EE69D7">
        <w:t>,</w:t>
      </w:r>
      <w:r w:rsidR="00B95957" w:rsidRPr="00DF75C6">
        <w:t xml:space="preserve"> Amy L. (2003)</w:t>
      </w:r>
      <w:r w:rsidR="005B671F" w:rsidRPr="00DF75C6">
        <w:t>.</w:t>
      </w:r>
      <w:r w:rsidRPr="00DF75C6">
        <w:t xml:space="preserve"> Science at the Borders: Immigrant Medical Inspection and the Shaping of the Modern Industrial Labour Force</w:t>
      </w:r>
      <w:r w:rsidR="00EE69D7">
        <w:t xml:space="preserve">. </w:t>
      </w:r>
      <w:r w:rsidRPr="00DF75C6">
        <w:t>Baltimore</w:t>
      </w:r>
      <w:r w:rsidR="00117422">
        <w:t>/</w:t>
      </w:r>
      <w:r w:rsidRPr="00DF75C6">
        <w:t>London: The Johns Hopkins University Press, 31.</w:t>
      </w:r>
    </w:p>
  </w:footnote>
  <w:footnote w:id="17">
    <w:p w14:paraId="45DF3703" w14:textId="49DD978A" w:rsidR="00D64AE1" w:rsidRPr="00822768" w:rsidRDefault="00D64AE1" w:rsidP="00D64AE1">
      <w:pPr>
        <w:pStyle w:val="FootnoteText"/>
      </w:pPr>
      <w:r w:rsidRPr="00822768">
        <w:rPr>
          <w:rStyle w:val="FootnoteReference"/>
        </w:rPr>
        <w:footnoteRef/>
      </w:r>
      <w:r w:rsidRPr="00822768">
        <w:t xml:space="preserve"> Fairchild</w:t>
      </w:r>
      <w:r w:rsidR="006B5863">
        <w:t xml:space="preserve"> (2003: </w:t>
      </w:r>
      <w:r w:rsidRPr="00822768">
        <w:t>124</w:t>
      </w:r>
      <w:r w:rsidR="006B5863">
        <w:t>)</w:t>
      </w:r>
      <w:r w:rsidRPr="00822768">
        <w:t>.</w:t>
      </w:r>
    </w:p>
  </w:footnote>
  <w:footnote w:id="18">
    <w:p w14:paraId="3199EDCF" w14:textId="02276B2C" w:rsidR="006D6B5F" w:rsidRPr="00287A3E" w:rsidRDefault="006D6B5F">
      <w:pPr>
        <w:pStyle w:val="FootnoteText"/>
        <w:rPr>
          <w:lang w:val="de-DE"/>
        </w:rPr>
      </w:pPr>
      <w:r>
        <w:rPr>
          <w:rStyle w:val="FootnoteReference"/>
        </w:rPr>
        <w:footnoteRef/>
      </w:r>
      <w:r>
        <w:t xml:space="preserve"> </w:t>
      </w:r>
      <w:r w:rsidR="00474D4C" w:rsidRPr="00474D4C">
        <w:rPr>
          <w:rFonts w:eastAsiaTheme="minorHAnsi"/>
          <w:lang w:eastAsia="en-US"/>
        </w:rPr>
        <w:t xml:space="preserve">Arslan, </w:t>
      </w:r>
      <w:proofErr w:type="spellStart"/>
      <w:r w:rsidR="00474D4C" w:rsidRPr="00474D4C">
        <w:rPr>
          <w:rFonts w:eastAsiaTheme="minorHAnsi"/>
          <w:lang w:eastAsia="en-US"/>
        </w:rPr>
        <w:t>Gizem</w:t>
      </w:r>
      <w:proofErr w:type="spellEnd"/>
      <w:r w:rsidR="00474D4C" w:rsidRPr="00474D4C">
        <w:rPr>
          <w:rFonts w:eastAsiaTheme="minorHAnsi"/>
          <w:lang w:eastAsia="en-US"/>
        </w:rPr>
        <w:t>. False Friends in Constraint.</w:t>
      </w:r>
      <w:r w:rsidR="00474D4C">
        <w:rPr>
          <w:rFonts w:eastAsiaTheme="minorHAnsi"/>
          <w:lang w:eastAsia="en-US"/>
        </w:rPr>
        <w:t xml:space="preserve"> In</w:t>
      </w:r>
      <w:r w:rsidR="00474D4C" w:rsidRPr="00474D4C">
        <w:rPr>
          <w:rFonts w:eastAsiaTheme="minorHAnsi"/>
          <w:lang w:eastAsia="en-US"/>
        </w:rPr>
        <w:t xml:space="preserve"> </w:t>
      </w:r>
      <w:proofErr w:type="spellStart"/>
      <w:r w:rsidR="00474D4C" w:rsidRPr="00474D4C">
        <w:rPr>
          <w:rFonts w:eastAsiaTheme="minorHAnsi"/>
          <w:lang w:eastAsia="en-US"/>
        </w:rPr>
        <w:t>Uljana</w:t>
      </w:r>
      <w:proofErr w:type="spellEnd"/>
      <w:r w:rsidR="00474D4C" w:rsidRPr="00474D4C">
        <w:rPr>
          <w:rFonts w:eastAsiaTheme="minorHAnsi"/>
          <w:lang w:eastAsia="en-US"/>
        </w:rPr>
        <w:t xml:space="preserve"> Wolf and the </w:t>
      </w:r>
      <w:proofErr w:type="spellStart"/>
      <w:r w:rsidR="00474D4C" w:rsidRPr="00474D4C">
        <w:rPr>
          <w:rFonts w:eastAsiaTheme="minorHAnsi"/>
          <w:lang w:eastAsia="en-US"/>
        </w:rPr>
        <w:t>Oulipo</w:t>
      </w:r>
      <w:proofErr w:type="spellEnd"/>
      <w:r w:rsidR="00474D4C" w:rsidRPr="00474D4C">
        <w:rPr>
          <w:rFonts w:eastAsiaTheme="minorHAnsi"/>
          <w:lang w:eastAsia="en-US"/>
        </w:rPr>
        <w:t xml:space="preserve">. </w:t>
      </w:r>
      <w:r w:rsidR="00474D4C" w:rsidRPr="00287A3E">
        <w:rPr>
          <w:rFonts w:eastAsiaTheme="minorHAnsi"/>
          <w:lang w:val="de-DE" w:eastAsia="en-US"/>
        </w:rPr>
        <w:t>In Bearbeitung und zitiert mit der Erlaubnis der Autorin, April 2023</w:t>
      </w:r>
      <w:r w:rsidR="001C7F5B">
        <w:rPr>
          <w:rFonts w:eastAsiaTheme="minorHAnsi"/>
          <w:lang w:val="de-DE" w:eastAsia="en-US"/>
        </w:rPr>
        <w:t>.</w:t>
      </w:r>
    </w:p>
  </w:footnote>
  <w:footnote w:id="19">
    <w:p w14:paraId="3EE8215F" w14:textId="77777777" w:rsidR="009E65F1" w:rsidRPr="00805514" w:rsidRDefault="009E65F1" w:rsidP="009E65F1">
      <w:pPr>
        <w:pStyle w:val="FootnoteText"/>
        <w:rPr>
          <w:lang w:val="de-DE"/>
        </w:rPr>
      </w:pPr>
      <w:r>
        <w:rPr>
          <w:rStyle w:val="FootnoteReference"/>
        </w:rPr>
        <w:footnoteRef/>
      </w:r>
      <w:r w:rsidRPr="00805514">
        <w:rPr>
          <w:lang w:val="de-DE"/>
        </w:rPr>
        <w:t xml:space="preserve"> Wolf, Uljana (2022). Sichtbarmachen ist eine Form des Übersetzens. Zu M, </w:t>
      </w:r>
      <w:proofErr w:type="spellStart"/>
      <w:r w:rsidRPr="00805514">
        <w:rPr>
          <w:lang w:val="de-DE"/>
        </w:rPr>
        <w:t>NourbeSe</w:t>
      </w:r>
      <w:proofErr w:type="spellEnd"/>
      <w:r w:rsidRPr="00805514">
        <w:rPr>
          <w:lang w:val="de-DE"/>
        </w:rPr>
        <w:t xml:space="preserve"> Philips </w:t>
      </w:r>
      <w:proofErr w:type="spellStart"/>
      <w:r w:rsidRPr="00805514">
        <w:rPr>
          <w:i/>
          <w:iCs/>
          <w:lang w:val="de-DE"/>
        </w:rPr>
        <w:t>Zong</w:t>
      </w:r>
      <w:proofErr w:type="spellEnd"/>
      <w:r w:rsidRPr="00805514">
        <w:rPr>
          <w:i/>
          <w:iCs/>
          <w:lang w:val="de-DE"/>
        </w:rPr>
        <w:t>!</w:t>
      </w:r>
      <w:r w:rsidRPr="00805514">
        <w:rPr>
          <w:lang w:val="de-DE"/>
        </w:rPr>
        <w:t xml:space="preserve"> </w:t>
      </w:r>
      <w:r w:rsidRPr="00287A3E">
        <w:rPr>
          <w:lang w:val="de-DE"/>
        </w:rPr>
        <w:t>In: Etymologischer Gossip, 1</w:t>
      </w:r>
      <w:r>
        <w:rPr>
          <w:lang w:val="de-DE"/>
        </w:rPr>
        <w:t>38</w:t>
      </w:r>
      <w:r w:rsidRPr="0012050F">
        <w:rPr>
          <w:lang w:val="de-DE"/>
        </w:rPr>
        <w:t>–</w:t>
      </w:r>
      <w:r>
        <w:rPr>
          <w:lang w:val="de-DE"/>
        </w:rPr>
        <w:t>141</w:t>
      </w:r>
      <w:r w:rsidRPr="00287A3E">
        <w:rPr>
          <w:lang w:val="de-DE"/>
        </w:rPr>
        <w:t>.</w:t>
      </w:r>
    </w:p>
  </w:footnote>
  <w:footnote w:id="20">
    <w:p w14:paraId="0B9DC594" w14:textId="5E92422A" w:rsidR="009E65F1" w:rsidRPr="00711DAC" w:rsidRDefault="009E65F1" w:rsidP="009E65F1">
      <w:pPr>
        <w:pStyle w:val="FootnoteText"/>
      </w:pPr>
      <w:r>
        <w:rPr>
          <w:rStyle w:val="FootnoteReference"/>
        </w:rPr>
        <w:footnoteRef/>
      </w:r>
      <w:r w:rsidRPr="00805514">
        <w:rPr>
          <w:lang w:val="de-DE"/>
        </w:rPr>
        <w:t xml:space="preserve"> Philip, </w:t>
      </w:r>
      <w:r>
        <w:rPr>
          <w:lang w:val="de-DE"/>
        </w:rPr>
        <w:t xml:space="preserve">M. </w:t>
      </w:r>
      <w:proofErr w:type="spellStart"/>
      <w:r>
        <w:rPr>
          <w:lang w:val="de-DE"/>
        </w:rPr>
        <w:t>NourbeSe</w:t>
      </w:r>
      <w:proofErr w:type="spellEnd"/>
      <w:r>
        <w:rPr>
          <w:lang w:val="de-DE"/>
        </w:rPr>
        <w:t xml:space="preserve"> (2008). </w:t>
      </w:r>
      <w:proofErr w:type="spellStart"/>
      <w:r w:rsidRPr="00805514">
        <w:rPr>
          <w:lang w:val="en-US"/>
        </w:rPr>
        <w:t>Zong</w:t>
      </w:r>
      <w:proofErr w:type="spellEnd"/>
      <w:r w:rsidRPr="00805514">
        <w:rPr>
          <w:lang w:val="en-US"/>
        </w:rPr>
        <w:t>! Middletown, CT: Wesleyan University Press.</w:t>
      </w:r>
    </w:p>
  </w:footnote>
  <w:footnote w:id="21">
    <w:p w14:paraId="60C4AD42" w14:textId="629887C0" w:rsidR="009E65F1" w:rsidRDefault="009E65F1">
      <w:pPr>
        <w:pStyle w:val="FootnoteText"/>
      </w:pPr>
      <w:r>
        <w:rPr>
          <w:rStyle w:val="FootnoteReference"/>
        </w:rPr>
        <w:footnoteRef/>
      </w:r>
      <w:r>
        <w:t xml:space="preserve"> </w:t>
      </w:r>
      <w:r w:rsidRPr="00805514">
        <w:t>Wolf (2022: 140).</w:t>
      </w:r>
    </w:p>
  </w:footnote>
  <w:footnote w:id="22">
    <w:p w14:paraId="01DEE1A6" w14:textId="6C155186" w:rsidR="00711DAC" w:rsidRPr="00711DAC" w:rsidRDefault="00711DAC">
      <w:pPr>
        <w:pStyle w:val="FootnoteText"/>
      </w:pPr>
      <w:r>
        <w:rPr>
          <w:rStyle w:val="FootnoteReference"/>
        </w:rPr>
        <w:footnoteRef/>
      </w:r>
      <w:r>
        <w:t xml:space="preserve"> </w:t>
      </w:r>
      <w:r w:rsidR="009E65F1" w:rsidRPr="00805514">
        <w:t>Wolf (2022: 141).</w:t>
      </w:r>
    </w:p>
  </w:footnote>
  <w:footnote w:id="23">
    <w:p w14:paraId="32E69E7E" w14:textId="52AD7A42" w:rsidR="00945C53" w:rsidRPr="00822768" w:rsidRDefault="00945C53" w:rsidP="00822768">
      <w:pPr>
        <w:rPr>
          <w:sz w:val="20"/>
          <w:szCs w:val="20"/>
        </w:rPr>
      </w:pPr>
      <w:r w:rsidRPr="00822768">
        <w:rPr>
          <w:rStyle w:val="FootnoteReference"/>
          <w:sz w:val="20"/>
          <w:szCs w:val="20"/>
        </w:rPr>
        <w:footnoteRef/>
      </w:r>
      <w:r w:rsidRPr="00805514">
        <w:rPr>
          <w:sz w:val="20"/>
          <w:szCs w:val="20"/>
        </w:rPr>
        <w:t xml:space="preserve"> </w:t>
      </w:r>
      <w:r w:rsidR="008F1120" w:rsidRPr="00805514">
        <w:rPr>
          <w:sz w:val="20"/>
          <w:szCs w:val="20"/>
        </w:rPr>
        <w:t xml:space="preserve">Die </w:t>
      </w:r>
      <w:proofErr w:type="spellStart"/>
      <w:r w:rsidR="008F1120" w:rsidRPr="00805514">
        <w:rPr>
          <w:sz w:val="20"/>
          <w:szCs w:val="20"/>
        </w:rPr>
        <w:t>folgenden</w:t>
      </w:r>
      <w:proofErr w:type="spellEnd"/>
      <w:r w:rsidR="008F1120" w:rsidRPr="00805514">
        <w:rPr>
          <w:sz w:val="20"/>
          <w:szCs w:val="20"/>
        </w:rPr>
        <w:t xml:space="preserve"> </w:t>
      </w:r>
      <w:proofErr w:type="spellStart"/>
      <w:r w:rsidR="008F1120" w:rsidRPr="00805514">
        <w:rPr>
          <w:sz w:val="20"/>
          <w:szCs w:val="20"/>
        </w:rPr>
        <w:t>Studien</w:t>
      </w:r>
      <w:proofErr w:type="spellEnd"/>
      <w:r w:rsidR="008F1120" w:rsidRPr="00805514">
        <w:rPr>
          <w:sz w:val="20"/>
          <w:szCs w:val="20"/>
        </w:rPr>
        <w:t xml:space="preserve"> </w:t>
      </w:r>
      <w:proofErr w:type="spellStart"/>
      <w:r w:rsidR="008F1120" w:rsidRPr="00805514">
        <w:rPr>
          <w:sz w:val="20"/>
          <w:szCs w:val="20"/>
        </w:rPr>
        <w:t>werden</w:t>
      </w:r>
      <w:proofErr w:type="spellEnd"/>
      <w:r w:rsidR="008F1120" w:rsidRPr="00805514">
        <w:rPr>
          <w:sz w:val="20"/>
          <w:szCs w:val="20"/>
        </w:rPr>
        <w:t xml:space="preserve"> </w:t>
      </w:r>
      <w:proofErr w:type="spellStart"/>
      <w:r w:rsidR="00822768" w:rsidRPr="00805514">
        <w:rPr>
          <w:sz w:val="20"/>
          <w:szCs w:val="20"/>
        </w:rPr>
        <w:t>explizit</w:t>
      </w:r>
      <w:proofErr w:type="spellEnd"/>
      <w:r w:rsidR="00822768" w:rsidRPr="00805514">
        <w:rPr>
          <w:sz w:val="20"/>
          <w:szCs w:val="20"/>
        </w:rPr>
        <w:t xml:space="preserve"> </w:t>
      </w:r>
      <w:proofErr w:type="spellStart"/>
      <w:r w:rsidR="00822768" w:rsidRPr="00805514">
        <w:rPr>
          <w:sz w:val="20"/>
          <w:szCs w:val="20"/>
        </w:rPr>
        <w:t>aufgelistet</w:t>
      </w:r>
      <w:proofErr w:type="spellEnd"/>
      <w:r w:rsidR="00822768" w:rsidRPr="00805514">
        <w:rPr>
          <w:sz w:val="20"/>
          <w:szCs w:val="20"/>
        </w:rPr>
        <w:t xml:space="preserve">: „David M. Brownstone u. a.: </w:t>
      </w:r>
      <w:r w:rsidR="00822768" w:rsidRPr="00805514">
        <w:rPr>
          <w:i/>
          <w:iCs/>
          <w:sz w:val="20"/>
          <w:szCs w:val="20"/>
        </w:rPr>
        <w:t>Island of Hope, Island of Tears</w:t>
      </w:r>
      <w:r w:rsidR="00822768" w:rsidRPr="00805514">
        <w:rPr>
          <w:sz w:val="20"/>
          <w:szCs w:val="20"/>
        </w:rPr>
        <w:t xml:space="preserve">, Alan M. Kraut: </w:t>
      </w:r>
      <w:r w:rsidR="00822768" w:rsidRPr="00805514">
        <w:rPr>
          <w:i/>
          <w:iCs/>
          <w:sz w:val="20"/>
          <w:szCs w:val="20"/>
        </w:rPr>
        <w:t>Silent Travelers</w:t>
      </w:r>
      <w:r w:rsidR="00822768" w:rsidRPr="00805514">
        <w:rPr>
          <w:sz w:val="20"/>
          <w:szCs w:val="20"/>
        </w:rPr>
        <w:t xml:space="preserve">, John Parascandola: </w:t>
      </w:r>
      <w:r w:rsidR="00822768" w:rsidRPr="00805514">
        <w:rPr>
          <w:i/>
          <w:iCs/>
          <w:sz w:val="20"/>
          <w:szCs w:val="20"/>
        </w:rPr>
        <w:t>Doctors at the Gate</w:t>
      </w:r>
      <w:r w:rsidR="00822768" w:rsidRPr="00805514">
        <w:rPr>
          <w:sz w:val="20"/>
          <w:szCs w:val="20"/>
        </w:rPr>
        <w:t xml:space="preserve">, Elizabeth Yew: </w:t>
      </w:r>
      <w:r w:rsidR="00822768" w:rsidRPr="00805514">
        <w:rPr>
          <w:i/>
          <w:iCs/>
          <w:sz w:val="20"/>
          <w:szCs w:val="20"/>
        </w:rPr>
        <w:t>Medical Inspection of Immigrants at Ellis Island</w:t>
      </w:r>
      <w:r w:rsidR="00822768" w:rsidRPr="00805514">
        <w:rPr>
          <w:sz w:val="20"/>
          <w:szCs w:val="20"/>
        </w:rPr>
        <w:t xml:space="preserve">, Amy L. Fairchild: </w:t>
      </w:r>
      <w:r w:rsidR="00822768" w:rsidRPr="00805514">
        <w:rPr>
          <w:i/>
          <w:iCs/>
          <w:sz w:val="20"/>
          <w:szCs w:val="20"/>
        </w:rPr>
        <w:t>Science at the Borders</w:t>
      </w:r>
      <w:r w:rsidR="00822768" w:rsidRPr="00805514">
        <w:rPr>
          <w:sz w:val="20"/>
          <w:szCs w:val="20"/>
        </w:rPr>
        <w:t xml:space="preserve">, Howard Markel: </w:t>
      </w:r>
      <w:r w:rsidR="00822768" w:rsidRPr="00805514">
        <w:rPr>
          <w:i/>
          <w:iCs/>
          <w:sz w:val="20"/>
          <w:szCs w:val="20"/>
        </w:rPr>
        <w:t>»</w:t>
      </w:r>
      <w:r w:rsidR="00C9282D" w:rsidRPr="00805514">
        <w:rPr>
          <w:i/>
          <w:iCs/>
          <w:sz w:val="20"/>
          <w:szCs w:val="20"/>
        </w:rPr>
        <w:t>The Eyes Have It</w:t>
      </w:r>
      <w:r w:rsidR="00822768" w:rsidRPr="00805514">
        <w:rPr>
          <w:i/>
          <w:iCs/>
          <w:sz w:val="20"/>
          <w:szCs w:val="20"/>
        </w:rPr>
        <w:t>«</w:t>
      </w:r>
      <w:r w:rsidR="00C9282D" w:rsidRPr="00805514">
        <w:rPr>
          <w:sz w:val="20"/>
          <w:szCs w:val="20"/>
        </w:rPr>
        <w:t xml:space="preserve">, Howard Markel and Alexandra Minna Stern: </w:t>
      </w:r>
      <w:r w:rsidR="00C9282D" w:rsidRPr="00805514">
        <w:rPr>
          <w:i/>
          <w:iCs/>
          <w:sz w:val="20"/>
          <w:szCs w:val="20"/>
        </w:rPr>
        <w:t>The Foreignness of Germs</w:t>
      </w:r>
      <w:r w:rsidR="00C9282D" w:rsidRPr="00805514">
        <w:rPr>
          <w:sz w:val="20"/>
          <w:szCs w:val="20"/>
        </w:rPr>
        <w:t xml:space="preserve">, Georges </w:t>
      </w:r>
      <w:proofErr w:type="spellStart"/>
      <w:r w:rsidR="00C9282D" w:rsidRPr="00805514">
        <w:rPr>
          <w:sz w:val="20"/>
          <w:szCs w:val="20"/>
        </w:rPr>
        <w:t>Perec</w:t>
      </w:r>
      <w:proofErr w:type="spellEnd"/>
      <w:r w:rsidR="00C9282D" w:rsidRPr="00805514">
        <w:rPr>
          <w:sz w:val="20"/>
          <w:szCs w:val="20"/>
        </w:rPr>
        <w:t xml:space="preserve"> und Robert </w:t>
      </w:r>
      <w:proofErr w:type="spellStart"/>
      <w:r w:rsidR="00C9282D" w:rsidRPr="00805514">
        <w:rPr>
          <w:sz w:val="20"/>
          <w:szCs w:val="20"/>
        </w:rPr>
        <w:t>Bo</w:t>
      </w:r>
      <w:r w:rsidR="003A3F6E" w:rsidRPr="00805514">
        <w:rPr>
          <w:sz w:val="20"/>
          <w:szCs w:val="20"/>
        </w:rPr>
        <w:t>be</w:t>
      </w:r>
      <w:r w:rsidR="00C9282D" w:rsidRPr="00805514">
        <w:rPr>
          <w:sz w:val="20"/>
          <w:szCs w:val="20"/>
        </w:rPr>
        <w:t>r</w:t>
      </w:r>
      <w:proofErr w:type="spellEnd"/>
      <w:r w:rsidR="00C9282D" w:rsidRPr="00805514">
        <w:rPr>
          <w:sz w:val="20"/>
          <w:szCs w:val="20"/>
        </w:rPr>
        <w:t xml:space="preserve">: </w:t>
      </w:r>
      <w:proofErr w:type="spellStart"/>
      <w:r w:rsidR="00C9282D" w:rsidRPr="00805514">
        <w:rPr>
          <w:i/>
          <w:iCs/>
          <w:sz w:val="20"/>
          <w:szCs w:val="20"/>
        </w:rPr>
        <w:t>Geschichten</w:t>
      </w:r>
      <w:proofErr w:type="spellEnd"/>
      <w:r w:rsidR="00C9282D" w:rsidRPr="00805514">
        <w:rPr>
          <w:i/>
          <w:iCs/>
          <w:sz w:val="20"/>
          <w:szCs w:val="20"/>
        </w:rPr>
        <w:t xml:space="preserve"> von Ellis Island </w:t>
      </w:r>
      <w:proofErr w:type="spellStart"/>
      <w:r w:rsidR="00C9282D" w:rsidRPr="00805514">
        <w:rPr>
          <w:i/>
          <w:iCs/>
          <w:sz w:val="20"/>
          <w:szCs w:val="20"/>
        </w:rPr>
        <w:t>oder</w:t>
      </w:r>
      <w:proofErr w:type="spellEnd"/>
      <w:r w:rsidR="00C9282D" w:rsidRPr="00805514">
        <w:rPr>
          <w:i/>
          <w:iCs/>
          <w:sz w:val="20"/>
          <w:szCs w:val="20"/>
        </w:rPr>
        <w:t xml:space="preserve"> </w:t>
      </w:r>
      <w:proofErr w:type="spellStart"/>
      <w:r w:rsidR="00C9282D" w:rsidRPr="00805514">
        <w:rPr>
          <w:i/>
          <w:iCs/>
          <w:sz w:val="20"/>
          <w:szCs w:val="20"/>
        </w:rPr>
        <w:t>wie</w:t>
      </w:r>
      <w:proofErr w:type="spellEnd"/>
      <w:r w:rsidR="00C9282D" w:rsidRPr="00805514">
        <w:rPr>
          <w:i/>
          <w:iCs/>
          <w:sz w:val="20"/>
          <w:szCs w:val="20"/>
        </w:rPr>
        <w:t xml:space="preserve"> man </w:t>
      </w:r>
      <w:proofErr w:type="spellStart"/>
      <w:r w:rsidR="00C9282D" w:rsidRPr="00805514">
        <w:rPr>
          <w:i/>
          <w:iCs/>
          <w:sz w:val="20"/>
          <w:szCs w:val="20"/>
        </w:rPr>
        <w:t>Amerikaner</w:t>
      </w:r>
      <w:proofErr w:type="spellEnd"/>
      <w:r w:rsidR="00C9282D" w:rsidRPr="00805514">
        <w:rPr>
          <w:i/>
          <w:iCs/>
          <w:sz w:val="20"/>
          <w:szCs w:val="20"/>
        </w:rPr>
        <w:t xml:space="preserve"> </w:t>
      </w:r>
      <w:proofErr w:type="spellStart"/>
      <w:r w:rsidR="00C9282D" w:rsidRPr="00805514">
        <w:rPr>
          <w:i/>
          <w:iCs/>
          <w:sz w:val="20"/>
          <w:szCs w:val="20"/>
        </w:rPr>
        <w:t>macht</w:t>
      </w:r>
      <w:proofErr w:type="spellEnd"/>
      <w:r w:rsidR="00C9282D" w:rsidRPr="00805514">
        <w:rPr>
          <w:sz w:val="20"/>
          <w:szCs w:val="20"/>
        </w:rPr>
        <w:t xml:space="preserve">, </w:t>
      </w:r>
      <w:proofErr w:type="spellStart"/>
      <w:r w:rsidR="00C9282D" w:rsidRPr="00805514">
        <w:rPr>
          <w:sz w:val="20"/>
          <w:szCs w:val="20"/>
        </w:rPr>
        <w:t>Friedemann</w:t>
      </w:r>
      <w:proofErr w:type="spellEnd"/>
      <w:r w:rsidR="00C9282D" w:rsidRPr="00805514">
        <w:rPr>
          <w:sz w:val="20"/>
          <w:szCs w:val="20"/>
        </w:rPr>
        <w:t xml:space="preserve"> </w:t>
      </w:r>
      <w:proofErr w:type="spellStart"/>
      <w:r w:rsidR="00C9282D" w:rsidRPr="00805514">
        <w:rPr>
          <w:sz w:val="20"/>
          <w:szCs w:val="20"/>
        </w:rPr>
        <w:t>Fegert</w:t>
      </w:r>
      <w:proofErr w:type="spellEnd"/>
      <w:r w:rsidR="00C9282D" w:rsidRPr="00805514">
        <w:rPr>
          <w:sz w:val="20"/>
          <w:szCs w:val="20"/>
        </w:rPr>
        <w:t xml:space="preserve">: </w:t>
      </w:r>
      <w:r w:rsidR="00C9282D" w:rsidRPr="00805514">
        <w:rPr>
          <w:i/>
          <w:iCs/>
          <w:sz w:val="20"/>
          <w:szCs w:val="20"/>
        </w:rPr>
        <w:t>»</w:t>
      </w:r>
      <w:proofErr w:type="spellStart"/>
      <w:r w:rsidR="00C9282D" w:rsidRPr="00805514">
        <w:rPr>
          <w:i/>
          <w:iCs/>
          <w:sz w:val="20"/>
          <w:szCs w:val="20"/>
        </w:rPr>
        <w:t>Ihr</w:t>
      </w:r>
      <w:proofErr w:type="spellEnd"/>
      <w:r w:rsidR="00C9282D" w:rsidRPr="00805514">
        <w:rPr>
          <w:i/>
          <w:iCs/>
          <w:sz w:val="20"/>
          <w:szCs w:val="20"/>
        </w:rPr>
        <w:t xml:space="preserve"> </w:t>
      </w:r>
      <w:proofErr w:type="spellStart"/>
      <w:r w:rsidR="00C9282D" w:rsidRPr="00805514">
        <w:rPr>
          <w:i/>
          <w:iCs/>
          <w:sz w:val="20"/>
          <w:szCs w:val="20"/>
        </w:rPr>
        <w:t>göhnt</w:t>
      </w:r>
      <w:proofErr w:type="spellEnd"/>
      <w:r w:rsidR="00C9282D" w:rsidRPr="00805514">
        <w:rPr>
          <w:i/>
          <w:iCs/>
          <w:sz w:val="20"/>
          <w:szCs w:val="20"/>
        </w:rPr>
        <w:t xml:space="preserve"> es </w:t>
      </w:r>
      <w:proofErr w:type="spellStart"/>
      <w:r w:rsidR="00C9282D" w:rsidRPr="00805514">
        <w:rPr>
          <w:i/>
          <w:iCs/>
          <w:sz w:val="20"/>
          <w:szCs w:val="20"/>
        </w:rPr>
        <w:t>Eich</w:t>
      </w:r>
      <w:proofErr w:type="spellEnd"/>
      <w:r w:rsidR="00C9282D" w:rsidRPr="00805514">
        <w:rPr>
          <w:i/>
          <w:iCs/>
          <w:sz w:val="20"/>
          <w:szCs w:val="20"/>
        </w:rPr>
        <w:t xml:space="preserve"> gar </w:t>
      </w:r>
      <w:proofErr w:type="spellStart"/>
      <w:r w:rsidR="00C9282D" w:rsidRPr="00805514">
        <w:rPr>
          <w:i/>
          <w:iCs/>
          <w:sz w:val="20"/>
          <w:szCs w:val="20"/>
        </w:rPr>
        <w:t>nicht</w:t>
      </w:r>
      <w:proofErr w:type="spellEnd"/>
      <w:r w:rsidR="00C9282D" w:rsidRPr="00805514">
        <w:rPr>
          <w:i/>
          <w:iCs/>
          <w:sz w:val="20"/>
          <w:szCs w:val="20"/>
        </w:rPr>
        <w:t xml:space="preserve"> </w:t>
      </w:r>
      <w:proofErr w:type="spellStart"/>
      <w:r w:rsidR="00C9282D" w:rsidRPr="00805514">
        <w:rPr>
          <w:i/>
          <w:iCs/>
          <w:sz w:val="20"/>
          <w:szCs w:val="20"/>
        </w:rPr>
        <w:t>vorstelen</w:t>
      </w:r>
      <w:proofErr w:type="spellEnd"/>
      <w:r w:rsidR="00C9282D" w:rsidRPr="00805514">
        <w:rPr>
          <w:i/>
          <w:iCs/>
          <w:sz w:val="20"/>
          <w:szCs w:val="20"/>
        </w:rPr>
        <w:t xml:space="preserve">, </w:t>
      </w:r>
      <w:proofErr w:type="spellStart"/>
      <w:r w:rsidR="00C9282D" w:rsidRPr="00805514">
        <w:rPr>
          <w:i/>
          <w:iCs/>
          <w:sz w:val="20"/>
          <w:szCs w:val="20"/>
        </w:rPr>
        <w:t>wie</w:t>
      </w:r>
      <w:proofErr w:type="spellEnd"/>
      <w:r w:rsidR="00C9282D" w:rsidRPr="00805514">
        <w:rPr>
          <w:i/>
          <w:iCs/>
          <w:sz w:val="20"/>
          <w:szCs w:val="20"/>
        </w:rPr>
        <w:t xml:space="preserve"> es in </w:t>
      </w:r>
      <w:proofErr w:type="spellStart"/>
      <w:r w:rsidR="00C9282D" w:rsidRPr="00805514">
        <w:rPr>
          <w:i/>
          <w:iCs/>
          <w:sz w:val="20"/>
          <w:szCs w:val="20"/>
        </w:rPr>
        <w:t>Amerigha</w:t>
      </w:r>
      <w:proofErr w:type="spellEnd"/>
      <w:r w:rsidR="00C9282D" w:rsidRPr="00805514">
        <w:rPr>
          <w:i/>
          <w:iCs/>
          <w:sz w:val="20"/>
          <w:szCs w:val="20"/>
        </w:rPr>
        <w:t xml:space="preserve"> </w:t>
      </w:r>
      <w:proofErr w:type="spellStart"/>
      <w:r w:rsidR="00C9282D" w:rsidRPr="00805514">
        <w:rPr>
          <w:i/>
          <w:iCs/>
          <w:sz w:val="20"/>
          <w:szCs w:val="20"/>
        </w:rPr>
        <w:t>zu</w:t>
      </w:r>
      <w:proofErr w:type="spellEnd"/>
      <w:r w:rsidR="00C9282D" w:rsidRPr="00805514">
        <w:rPr>
          <w:i/>
          <w:iCs/>
          <w:sz w:val="20"/>
          <w:szCs w:val="20"/>
        </w:rPr>
        <w:t xml:space="preserve"> </w:t>
      </w:r>
      <w:proofErr w:type="spellStart"/>
      <w:r w:rsidR="00C9282D" w:rsidRPr="00805514">
        <w:rPr>
          <w:i/>
          <w:iCs/>
          <w:sz w:val="20"/>
          <w:szCs w:val="20"/>
        </w:rPr>
        <w:t>ged</w:t>
      </w:r>
      <w:proofErr w:type="spellEnd"/>
      <w:r w:rsidR="00C9282D" w:rsidRPr="00805514">
        <w:rPr>
          <w:i/>
          <w:iCs/>
          <w:sz w:val="20"/>
          <w:szCs w:val="20"/>
        </w:rPr>
        <w:t>.«</w:t>
      </w:r>
      <w:r w:rsidR="00C9282D" w:rsidRPr="00805514">
        <w:rPr>
          <w:sz w:val="20"/>
          <w:szCs w:val="20"/>
        </w:rPr>
        <w:t xml:space="preserve">, Hans-Jürgen </w:t>
      </w:r>
      <w:proofErr w:type="spellStart"/>
      <w:r w:rsidR="00C9282D" w:rsidRPr="00805514">
        <w:rPr>
          <w:sz w:val="20"/>
          <w:szCs w:val="20"/>
        </w:rPr>
        <w:t>Grabbe</w:t>
      </w:r>
      <w:proofErr w:type="spellEnd"/>
      <w:r w:rsidR="00C9282D" w:rsidRPr="00805514">
        <w:rPr>
          <w:sz w:val="20"/>
          <w:szCs w:val="20"/>
        </w:rPr>
        <w:t xml:space="preserve">: </w:t>
      </w:r>
      <w:proofErr w:type="spellStart"/>
      <w:r w:rsidR="00C9282D" w:rsidRPr="00805514">
        <w:rPr>
          <w:i/>
          <w:iCs/>
          <w:sz w:val="20"/>
          <w:szCs w:val="20"/>
        </w:rPr>
        <w:t>Vor</w:t>
      </w:r>
      <w:proofErr w:type="spellEnd"/>
      <w:r w:rsidR="00C9282D" w:rsidRPr="00805514">
        <w:rPr>
          <w:i/>
          <w:iCs/>
          <w:sz w:val="20"/>
          <w:szCs w:val="20"/>
        </w:rPr>
        <w:t xml:space="preserve"> der </w:t>
      </w:r>
      <w:proofErr w:type="spellStart"/>
      <w:r w:rsidR="00C9282D" w:rsidRPr="00805514">
        <w:rPr>
          <w:i/>
          <w:iCs/>
          <w:sz w:val="20"/>
          <w:szCs w:val="20"/>
        </w:rPr>
        <w:t>großen</w:t>
      </w:r>
      <w:proofErr w:type="spellEnd"/>
      <w:r w:rsidR="00C9282D" w:rsidRPr="00805514">
        <w:rPr>
          <w:i/>
          <w:iCs/>
          <w:sz w:val="20"/>
          <w:szCs w:val="20"/>
        </w:rPr>
        <w:t xml:space="preserve"> </w:t>
      </w:r>
      <w:proofErr w:type="spellStart"/>
      <w:r w:rsidR="00C9282D" w:rsidRPr="00805514">
        <w:rPr>
          <w:i/>
          <w:iCs/>
          <w:sz w:val="20"/>
          <w:szCs w:val="20"/>
        </w:rPr>
        <w:t>Flut</w:t>
      </w:r>
      <w:proofErr w:type="spellEnd"/>
      <w:r w:rsidR="00822768" w:rsidRPr="00805514">
        <w:rPr>
          <w:sz w:val="20"/>
          <w:szCs w:val="20"/>
        </w:rPr>
        <w:t>“</w:t>
      </w:r>
      <w:r w:rsidR="008F1120" w:rsidRPr="00805514">
        <w:rPr>
          <w:sz w:val="20"/>
          <w:szCs w:val="20"/>
        </w:rPr>
        <w:t xml:space="preserve">. </w:t>
      </w:r>
      <w:r w:rsidRPr="00822768">
        <w:rPr>
          <w:sz w:val="20"/>
          <w:szCs w:val="20"/>
        </w:rPr>
        <w:t xml:space="preserve">Wolf, </w:t>
      </w:r>
      <w:proofErr w:type="spellStart"/>
      <w:r w:rsidRPr="00822768">
        <w:rPr>
          <w:sz w:val="20"/>
          <w:szCs w:val="20"/>
        </w:rPr>
        <w:t>falsche</w:t>
      </w:r>
      <w:proofErr w:type="spellEnd"/>
      <w:r w:rsidRPr="00822768">
        <w:rPr>
          <w:sz w:val="20"/>
          <w:szCs w:val="20"/>
        </w:rPr>
        <w:t xml:space="preserve"> </w:t>
      </w:r>
      <w:proofErr w:type="spellStart"/>
      <w:r w:rsidRPr="00822768">
        <w:rPr>
          <w:sz w:val="20"/>
          <w:szCs w:val="20"/>
        </w:rPr>
        <w:t>freunde</w:t>
      </w:r>
      <w:proofErr w:type="spellEnd"/>
      <w:r w:rsidRPr="00822768">
        <w:rPr>
          <w:sz w:val="20"/>
          <w:szCs w:val="20"/>
        </w:rPr>
        <w:t>, 86.</w:t>
      </w:r>
    </w:p>
  </w:footnote>
  <w:footnote w:id="24">
    <w:p w14:paraId="7EB98049" w14:textId="77777777" w:rsidR="00C9282D" w:rsidRPr="0078176C" w:rsidRDefault="00C9282D" w:rsidP="00C9282D">
      <w:pPr>
        <w:pStyle w:val="FootnoteText"/>
        <w:rPr>
          <w:rFonts w:ascii="Calibri" w:hAnsi="Calibri" w:cs="Calibri"/>
        </w:rPr>
      </w:pPr>
      <w:r w:rsidRPr="00F72187">
        <w:rPr>
          <w:rStyle w:val="FootnoteReference"/>
        </w:rPr>
        <w:footnoteRef/>
      </w:r>
      <w:r w:rsidRPr="00F72187">
        <w:t xml:space="preserve"> Perloff,</w:t>
      </w:r>
      <w:r>
        <w:t xml:space="preserve"> </w:t>
      </w:r>
      <w:r w:rsidRPr="00F72187">
        <w:t>Marjorie</w:t>
      </w:r>
      <w:r>
        <w:t xml:space="preserve"> (2012).</w:t>
      </w:r>
      <w:r w:rsidRPr="00F72187">
        <w:t xml:space="preserve"> Unoriginal Genius: Poetry by Other Means in the New Century</w:t>
      </w:r>
      <w:r>
        <w:t xml:space="preserve">. </w:t>
      </w:r>
      <w:r w:rsidRPr="00F72187">
        <w:t>Chicago: University of Chicago Press, 4.</w:t>
      </w:r>
    </w:p>
  </w:footnote>
  <w:footnote w:id="25">
    <w:p w14:paraId="2D7B72AC" w14:textId="0D0489CE" w:rsidR="00C9282D" w:rsidRPr="00287A3E" w:rsidRDefault="00C9282D" w:rsidP="00C9282D">
      <w:pPr>
        <w:rPr>
          <w:sz w:val="20"/>
          <w:szCs w:val="20"/>
          <w:lang w:val="de-DE"/>
        </w:rPr>
      </w:pPr>
      <w:r w:rsidRPr="00411D13">
        <w:rPr>
          <w:rStyle w:val="FootnoteReference"/>
          <w:rFonts w:ascii="Calibri" w:hAnsi="Calibri"/>
          <w:sz w:val="20"/>
          <w:szCs w:val="20"/>
        </w:rPr>
        <w:footnoteRef/>
      </w:r>
      <w:r w:rsidRPr="00411D13">
        <w:rPr>
          <w:rFonts w:ascii="Calibri" w:hAnsi="Calibri"/>
          <w:sz w:val="20"/>
          <w:szCs w:val="20"/>
        </w:rPr>
        <w:t xml:space="preserve"> </w:t>
      </w:r>
      <w:r w:rsidRPr="00531E79">
        <w:rPr>
          <w:sz w:val="20"/>
          <w:szCs w:val="20"/>
        </w:rPr>
        <w:t>Telge,</w:t>
      </w:r>
      <w:r>
        <w:rPr>
          <w:sz w:val="20"/>
          <w:szCs w:val="20"/>
        </w:rPr>
        <w:t xml:space="preserve"> </w:t>
      </w:r>
      <w:r w:rsidRPr="00531E79">
        <w:rPr>
          <w:sz w:val="20"/>
          <w:szCs w:val="20"/>
        </w:rPr>
        <w:t>Claus</w:t>
      </w:r>
      <w:r>
        <w:rPr>
          <w:sz w:val="20"/>
          <w:szCs w:val="20"/>
        </w:rPr>
        <w:t xml:space="preserve"> (2019).</w:t>
      </w:r>
      <w:r w:rsidRPr="00531E79">
        <w:rPr>
          <w:sz w:val="20"/>
          <w:szCs w:val="20"/>
        </w:rPr>
        <w:t xml:space="preserve"> Displaced Writing: Surface Translation as Post-Conceptual </w:t>
      </w:r>
      <w:proofErr w:type="spellStart"/>
      <w:r w:rsidRPr="00117422">
        <w:rPr>
          <w:sz w:val="20"/>
          <w:szCs w:val="20"/>
        </w:rPr>
        <w:t>Récriture</w:t>
      </w:r>
      <w:proofErr w:type="spellEnd"/>
      <w:r w:rsidRPr="00117422">
        <w:rPr>
          <w:sz w:val="20"/>
          <w:szCs w:val="20"/>
        </w:rPr>
        <w:t xml:space="preserve"> in Contemporary German Poetry</w:t>
      </w:r>
      <w:r w:rsidR="00117422">
        <w:rPr>
          <w:sz w:val="20"/>
          <w:szCs w:val="20"/>
        </w:rPr>
        <w:t>.</w:t>
      </w:r>
      <w:r w:rsidRPr="00531E79">
        <w:rPr>
          <w:sz w:val="20"/>
          <w:szCs w:val="20"/>
        </w:rPr>
        <w:t xml:space="preserve"> </w:t>
      </w:r>
      <w:r w:rsidR="00117422">
        <w:rPr>
          <w:sz w:val="20"/>
          <w:szCs w:val="20"/>
        </w:rPr>
        <w:t>I</w:t>
      </w:r>
      <w:r w:rsidRPr="00531E79">
        <w:rPr>
          <w:sz w:val="20"/>
          <w:szCs w:val="20"/>
        </w:rPr>
        <w:t xml:space="preserve">n </w:t>
      </w:r>
      <w:proofErr w:type="spellStart"/>
      <w:r w:rsidR="00117422" w:rsidRPr="00531E79">
        <w:rPr>
          <w:sz w:val="20"/>
          <w:szCs w:val="20"/>
        </w:rPr>
        <w:t>Broqua</w:t>
      </w:r>
      <w:proofErr w:type="spellEnd"/>
      <w:r w:rsidR="00117422">
        <w:rPr>
          <w:sz w:val="20"/>
          <w:szCs w:val="20"/>
        </w:rPr>
        <w:t>, Vincent/</w:t>
      </w:r>
      <w:proofErr w:type="spellStart"/>
      <w:r w:rsidR="00117422" w:rsidRPr="00531E79">
        <w:rPr>
          <w:sz w:val="20"/>
          <w:szCs w:val="20"/>
        </w:rPr>
        <w:t>Weissmann</w:t>
      </w:r>
      <w:proofErr w:type="spellEnd"/>
      <w:r w:rsidR="00117422">
        <w:rPr>
          <w:sz w:val="20"/>
          <w:szCs w:val="20"/>
        </w:rPr>
        <w:t>, Dirk (</w:t>
      </w:r>
      <w:proofErr w:type="spellStart"/>
      <w:r w:rsidR="00117422">
        <w:rPr>
          <w:sz w:val="20"/>
          <w:szCs w:val="20"/>
        </w:rPr>
        <w:t>Hrsg</w:t>
      </w:r>
      <w:proofErr w:type="spellEnd"/>
      <w:r w:rsidR="00117422">
        <w:rPr>
          <w:sz w:val="20"/>
          <w:szCs w:val="20"/>
        </w:rPr>
        <w:t xml:space="preserve">.) </w:t>
      </w:r>
      <w:r w:rsidRPr="00117422">
        <w:rPr>
          <w:sz w:val="20"/>
          <w:szCs w:val="20"/>
        </w:rPr>
        <w:t xml:space="preserve">Sound/Writing: </w:t>
      </w:r>
      <w:proofErr w:type="spellStart"/>
      <w:r w:rsidRPr="00117422">
        <w:rPr>
          <w:sz w:val="20"/>
          <w:szCs w:val="20"/>
        </w:rPr>
        <w:t>traduire-écrire</w:t>
      </w:r>
      <w:proofErr w:type="spellEnd"/>
      <w:r w:rsidRPr="00117422">
        <w:rPr>
          <w:sz w:val="20"/>
          <w:szCs w:val="20"/>
        </w:rPr>
        <w:t xml:space="preserve"> entre le son et le </w:t>
      </w:r>
      <w:proofErr w:type="spellStart"/>
      <w:r w:rsidRPr="00117422">
        <w:rPr>
          <w:sz w:val="20"/>
          <w:szCs w:val="20"/>
        </w:rPr>
        <w:t>sens</w:t>
      </w:r>
      <w:proofErr w:type="spellEnd"/>
      <w:r w:rsidRPr="00117422">
        <w:rPr>
          <w:sz w:val="20"/>
          <w:szCs w:val="20"/>
        </w:rPr>
        <w:t xml:space="preserve">, Homophonic </w:t>
      </w:r>
      <w:r w:rsidR="00A41BA6">
        <w:rPr>
          <w:sz w:val="20"/>
          <w:szCs w:val="20"/>
        </w:rPr>
        <w:t>t</w:t>
      </w:r>
      <w:r w:rsidRPr="00117422">
        <w:rPr>
          <w:sz w:val="20"/>
          <w:szCs w:val="20"/>
        </w:rPr>
        <w:t>ranslation –</w:t>
      </w:r>
      <w:r w:rsidR="006B5863">
        <w:rPr>
          <w:sz w:val="20"/>
          <w:szCs w:val="20"/>
        </w:rPr>
        <w:t xml:space="preserve"> </w:t>
      </w:r>
      <w:proofErr w:type="spellStart"/>
      <w:r w:rsidR="00A41BA6">
        <w:rPr>
          <w:sz w:val="20"/>
          <w:szCs w:val="20"/>
        </w:rPr>
        <w:t>t</w:t>
      </w:r>
      <w:r w:rsidRPr="00117422">
        <w:rPr>
          <w:sz w:val="20"/>
          <w:szCs w:val="20"/>
        </w:rPr>
        <w:t>raducson</w:t>
      </w:r>
      <w:proofErr w:type="spellEnd"/>
      <w:r w:rsidRPr="00117422">
        <w:rPr>
          <w:sz w:val="20"/>
          <w:szCs w:val="20"/>
        </w:rPr>
        <w:t xml:space="preserve"> –</w:t>
      </w:r>
      <w:r w:rsidR="006B5863">
        <w:rPr>
          <w:sz w:val="20"/>
          <w:szCs w:val="20"/>
        </w:rPr>
        <w:t xml:space="preserve"> </w:t>
      </w:r>
      <w:proofErr w:type="spellStart"/>
      <w:r w:rsidRPr="00117422">
        <w:rPr>
          <w:sz w:val="20"/>
          <w:szCs w:val="20"/>
        </w:rPr>
        <w:t>Oberflaechen</w:t>
      </w:r>
      <w:r w:rsidR="000175FA">
        <w:rPr>
          <w:sz w:val="20"/>
          <w:szCs w:val="20"/>
        </w:rPr>
        <w:t>ü</w:t>
      </w:r>
      <w:r w:rsidRPr="00117422">
        <w:rPr>
          <w:sz w:val="20"/>
          <w:szCs w:val="20"/>
        </w:rPr>
        <w:t>bersetzung</w:t>
      </w:r>
      <w:proofErr w:type="spellEnd"/>
      <w:r w:rsidR="00117422">
        <w:rPr>
          <w:sz w:val="20"/>
          <w:szCs w:val="20"/>
        </w:rPr>
        <w:t xml:space="preserve">. </w:t>
      </w:r>
      <w:r w:rsidRPr="00287A3E">
        <w:rPr>
          <w:sz w:val="20"/>
          <w:szCs w:val="20"/>
          <w:lang w:val="de-DE"/>
        </w:rPr>
        <w:t xml:space="preserve">Paris: Éditions des </w:t>
      </w:r>
      <w:proofErr w:type="spellStart"/>
      <w:r w:rsidRPr="00287A3E">
        <w:rPr>
          <w:sz w:val="20"/>
          <w:szCs w:val="20"/>
          <w:lang w:val="de-DE"/>
        </w:rPr>
        <w:t>archives</w:t>
      </w:r>
      <w:proofErr w:type="spellEnd"/>
      <w:r w:rsidRPr="00287A3E">
        <w:rPr>
          <w:sz w:val="20"/>
          <w:szCs w:val="20"/>
          <w:lang w:val="de-DE"/>
        </w:rPr>
        <w:t xml:space="preserve"> </w:t>
      </w:r>
      <w:proofErr w:type="spellStart"/>
      <w:r w:rsidRPr="00287A3E">
        <w:rPr>
          <w:sz w:val="20"/>
          <w:szCs w:val="20"/>
          <w:lang w:val="de-DE"/>
        </w:rPr>
        <w:t>contemporaines</w:t>
      </w:r>
      <w:proofErr w:type="spellEnd"/>
      <w:r w:rsidRPr="00287A3E">
        <w:rPr>
          <w:sz w:val="20"/>
          <w:szCs w:val="20"/>
          <w:lang w:val="de-DE"/>
        </w:rPr>
        <w:t>, 253</w:t>
      </w:r>
      <w:r w:rsidR="006B5863" w:rsidRPr="0012050F">
        <w:rPr>
          <w:lang w:val="de-DE"/>
        </w:rPr>
        <w:t>–</w:t>
      </w:r>
      <w:r w:rsidRPr="00287A3E">
        <w:rPr>
          <w:sz w:val="20"/>
          <w:szCs w:val="20"/>
          <w:lang w:val="de-DE"/>
        </w:rPr>
        <w:t>268</w:t>
      </w:r>
      <w:r w:rsidR="001C7F5B">
        <w:rPr>
          <w:sz w:val="20"/>
          <w:szCs w:val="20"/>
          <w:lang w:val="de-DE"/>
        </w:rPr>
        <w:t xml:space="preserve">, hier </w:t>
      </w:r>
      <w:r w:rsidRPr="00287A3E">
        <w:rPr>
          <w:sz w:val="20"/>
          <w:szCs w:val="20"/>
          <w:lang w:val="de-DE"/>
        </w:rPr>
        <w:t>255.</w:t>
      </w:r>
    </w:p>
  </w:footnote>
  <w:footnote w:id="26">
    <w:p w14:paraId="0B72CEF0" w14:textId="2D471F01" w:rsidR="009B51AA" w:rsidRPr="00287A3E" w:rsidRDefault="009B51AA">
      <w:pPr>
        <w:pStyle w:val="FootnoteText"/>
        <w:rPr>
          <w:lang w:val="de-DE"/>
        </w:rPr>
      </w:pPr>
      <w:r>
        <w:rPr>
          <w:rStyle w:val="FootnoteReference"/>
        </w:rPr>
        <w:footnoteRef/>
      </w:r>
      <w:r w:rsidRPr="00287A3E">
        <w:rPr>
          <w:lang w:val="de-DE"/>
        </w:rPr>
        <w:t xml:space="preserve"> Wolf</w:t>
      </w:r>
      <w:r w:rsidR="006B5863" w:rsidRPr="00287A3E">
        <w:rPr>
          <w:lang w:val="de-DE"/>
        </w:rPr>
        <w:t xml:space="preserve"> (2009: </w:t>
      </w:r>
      <w:r w:rsidRPr="00287A3E">
        <w:rPr>
          <w:lang w:val="de-DE"/>
        </w:rPr>
        <w:t>56</w:t>
      </w:r>
      <w:r w:rsidR="006B5863" w:rsidRPr="00287A3E">
        <w:rPr>
          <w:lang w:val="de-DE"/>
        </w:rPr>
        <w:t>)</w:t>
      </w:r>
      <w:r w:rsidRPr="00287A3E">
        <w:rPr>
          <w:lang w:val="de-DE"/>
        </w:rPr>
        <w:t>.</w:t>
      </w:r>
    </w:p>
  </w:footnote>
  <w:footnote w:id="27">
    <w:p w14:paraId="470325A3" w14:textId="7B63E765" w:rsidR="00B84DD4" w:rsidRPr="00287A3E" w:rsidRDefault="00B84DD4">
      <w:pPr>
        <w:pStyle w:val="FootnoteText"/>
        <w:rPr>
          <w:lang w:val="de-DE"/>
        </w:rPr>
      </w:pPr>
      <w:r>
        <w:rPr>
          <w:rStyle w:val="FootnoteReference"/>
        </w:rPr>
        <w:footnoteRef/>
      </w:r>
      <w:r w:rsidRPr="00287A3E">
        <w:rPr>
          <w:lang w:val="de-DE"/>
        </w:rPr>
        <w:t xml:space="preserve"> Wolf</w:t>
      </w:r>
      <w:r w:rsidR="00AE2E19" w:rsidRPr="00287A3E">
        <w:rPr>
          <w:lang w:val="de-DE"/>
        </w:rPr>
        <w:t xml:space="preserve"> </w:t>
      </w:r>
      <w:r w:rsidRPr="00287A3E">
        <w:rPr>
          <w:lang w:val="de-DE"/>
        </w:rPr>
        <w:t>(</w:t>
      </w:r>
      <w:r w:rsidR="00602E22" w:rsidRPr="00287A3E">
        <w:rPr>
          <w:lang w:val="de-DE"/>
        </w:rPr>
        <w:t>2022</w:t>
      </w:r>
      <w:r w:rsidR="006B5863" w:rsidRPr="00287A3E">
        <w:rPr>
          <w:lang w:val="de-DE"/>
        </w:rPr>
        <w:t>: 111</w:t>
      </w:r>
      <w:r w:rsidRPr="00287A3E">
        <w:rPr>
          <w:lang w:val="de-DE"/>
        </w:rPr>
        <w:t>)</w:t>
      </w:r>
      <w:r w:rsidR="006B5863" w:rsidRPr="00287A3E">
        <w:rPr>
          <w:lang w:val="de-DE"/>
        </w:rPr>
        <w:t>.</w:t>
      </w:r>
    </w:p>
  </w:footnote>
  <w:footnote w:id="28">
    <w:p w14:paraId="0985359B" w14:textId="04D714C7" w:rsidR="00A60A42" w:rsidRPr="00287A3E" w:rsidRDefault="00A60A42" w:rsidP="00A60A42">
      <w:pPr>
        <w:pStyle w:val="FootnoteText"/>
        <w:rPr>
          <w:lang w:val="de-DE"/>
        </w:rPr>
      </w:pPr>
      <w:r w:rsidRPr="00DF75C6">
        <w:rPr>
          <w:rStyle w:val="FootnoteReference"/>
        </w:rPr>
        <w:footnoteRef/>
      </w:r>
      <w:r w:rsidRPr="00287A3E">
        <w:rPr>
          <w:lang w:val="de-DE"/>
        </w:rPr>
        <w:t xml:space="preserve"> Telaak,</w:t>
      </w:r>
      <w:r w:rsidR="009B6FD1" w:rsidRPr="00287A3E">
        <w:rPr>
          <w:lang w:val="de-DE"/>
        </w:rPr>
        <w:t xml:space="preserve"> Anastasia (2020).</w:t>
      </w:r>
      <w:r w:rsidRPr="00287A3E">
        <w:rPr>
          <w:lang w:val="de-DE"/>
        </w:rPr>
        <w:t xml:space="preserve"> ‘“mit der Iris des Menschen muster lesen”. Grenzpolitiken und Ästhetik des Affekts in Uljana Wolfs Prosagedichten’</w:t>
      </w:r>
      <w:r w:rsidR="00D23012" w:rsidRPr="00287A3E">
        <w:rPr>
          <w:lang w:val="de-DE"/>
        </w:rPr>
        <w:t>.</w:t>
      </w:r>
      <w:r w:rsidRPr="00287A3E">
        <w:rPr>
          <w:lang w:val="de-DE"/>
        </w:rPr>
        <w:t xml:space="preserve"> </w:t>
      </w:r>
      <w:r w:rsidR="00D23012" w:rsidRPr="00287A3E">
        <w:rPr>
          <w:lang w:val="de-DE"/>
        </w:rPr>
        <w:t>I</w:t>
      </w:r>
      <w:r w:rsidRPr="00287A3E">
        <w:rPr>
          <w:lang w:val="de-DE"/>
        </w:rPr>
        <w:t>n</w:t>
      </w:r>
      <w:r w:rsidR="00FA236F" w:rsidRPr="00287A3E">
        <w:rPr>
          <w:lang w:val="de-DE"/>
        </w:rPr>
        <w:t>:</w:t>
      </w:r>
      <w:r w:rsidR="00D23012" w:rsidRPr="00287A3E">
        <w:rPr>
          <w:lang w:val="de-DE"/>
        </w:rPr>
        <w:t xml:space="preserve"> Szybisty</w:t>
      </w:r>
      <w:r w:rsidR="00FA236F" w:rsidRPr="00287A3E">
        <w:rPr>
          <w:lang w:val="de-DE"/>
        </w:rPr>
        <w:t xml:space="preserve">, Tomasz/Godlewicz-Adamiec, </w:t>
      </w:r>
      <w:r w:rsidR="00D23012" w:rsidRPr="00287A3E">
        <w:rPr>
          <w:lang w:val="de-DE"/>
        </w:rPr>
        <w:t>Joanna (Hrsg</w:t>
      </w:r>
      <w:r w:rsidR="00B95957" w:rsidRPr="00287A3E">
        <w:rPr>
          <w:lang w:val="de-DE"/>
        </w:rPr>
        <w:t>.</w:t>
      </w:r>
      <w:r w:rsidR="00D23012" w:rsidRPr="00287A3E">
        <w:rPr>
          <w:lang w:val="de-DE"/>
        </w:rPr>
        <w:t>)</w:t>
      </w:r>
      <w:r w:rsidRPr="00287A3E">
        <w:rPr>
          <w:lang w:val="de-DE"/>
        </w:rPr>
        <w:t xml:space="preserve"> Literatura a Polityka / Literatur und Politik</w:t>
      </w:r>
      <w:r w:rsidR="006271EC" w:rsidRPr="00287A3E">
        <w:rPr>
          <w:lang w:val="de-DE"/>
        </w:rPr>
        <w:t xml:space="preserve"> (= Literatura Konteksty 5)</w:t>
      </w:r>
      <w:r w:rsidR="00B95957" w:rsidRPr="00287A3E">
        <w:rPr>
          <w:lang w:val="de-DE"/>
        </w:rPr>
        <w:t>. Warschau,</w:t>
      </w:r>
      <w:r w:rsidR="006271EC" w:rsidRPr="00287A3E">
        <w:rPr>
          <w:lang w:val="de-DE"/>
        </w:rPr>
        <w:t xml:space="preserve"> </w:t>
      </w:r>
      <w:proofErr w:type="spellStart"/>
      <w:r w:rsidR="006271EC" w:rsidRPr="00287A3E">
        <w:rPr>
          <w:rStyle w:val="a-list-item"/>
          <w:lang w:val="de-DE"/>
        </w:rPr>
        <w:t>Wydawnictwa</w:t>
      </w:r>
      <w:proofErr w:type="spellEnd"/>
      <w:r w:rsidR="006271EC" w:rsidRPr="00287A3E">
        <w:rPr>
          <w:rStyle w:val="a-list-item"/>
          <w:lang w:val="de-DE"/>
        </w:rPr>
        <w:t xml:space="preserve"> </w:t>
      </w:r>
      <w:proofErr w:type="spellStart"/>
      <w:r w:rsidR="006271EC" w:rsidRPr="00287A3E">
        <w:rPr>
          <w:rStyle w:val="a-list-item"/>
          <w:lang w:val="de-DE"/>
        </w:rPr>
        <w:t>Uniwersytetu</w:t>
      </w:r>
      <w:proofErr w:type="spellEnd"/>
      <w:r w:rsidR="006271EC" w:rsidRPr="00287A3E">
        <w:rPr>
          <w:rStyle w:val="a-list-item"/>
          <w:lang w:val="de-DE"/>
        </w:rPr>
        <w:t xml:space="preserve"> </w:t>
      </w:r>
      <w:proofErr w:type="spellStart"/>
      <w:r w:rsidR="006271EC" w:rsidRPr="00287A3E">
        <w:rPr>
          <w:rStyle w:val="a-list-item"/>
          <w:lang w:val="de-DE"/>
        </w:rPr>
        <w:t>Warszawskiego</w:t>
      </w:r>
      <w:proofErr w:type="spellEnd"/>
      <w:r w:rsidR="006271EC" w:rsidRPr="00287A3E">
        <w:rPr>
          <w:rStyle w:val="a-list-item"/>
          <w:lang w:val="de-DE"/>
        </w:rPr>
        <w:t>,</w:t>
      </w:r>
      <w:r w:rsidRPr="00287A3E">
        <w:rPr>
          <w:lang w:val="de-DE"/>
        </w:rPr>
        <w:t xml:space="preserve"> 199</w:t>
      </w:r>
      <w:r w:rsidR="006B5863" w:rsidRPr="0012050F">
        <w:rPr>
          <w:lang w:val="de-DE"/>
        </w:rPr>
        <w:t>–</w:t>
      </w:r>
      <w:r w:rsidRPr="00287A3E">
        <w:rPr>
          <w:lang w:val="de-DE"/>
        </w:rPr>
        <w:t>216</w:t>
      </w:r>
      <w:r w:rsidR="001C7F5B">
        <w:rPr>
          <w:lang w:val="de-DE"/>
        </w:rPr>
        <w:t xml:space="preserve">, hier </w:t>
      </w:r>
      <w:r w:rsidRPr="00287A3E">
        <w:rPr>
          <w:lang w:val="de-DE"/>
        </w:rPr>
        <w:t>209.</w:t>
      </w:r>
    </w:p>
  </w:footnote>
  <w:footnote w:id="29">
    <w:p w14:paraId="47C4E212" w14:textId="001187D2" w:rsidR="00BA4309" w:rsidRDefault="00BA4309">
      <w:pPr>
        <w:pStyle w:val="FootnoteText"/>
      </w:pPr>
      <w:r>
        <w:rPr>
          <w:rStyle w:val="FootnoteReference"/>
        </w:rPr>
        <w:footnoteRef/>
      </w:r>
      <w:r>
        <w:t xml:space="preserve"> </w:t>
      </w:r>
      <w:proofErr w:type="spellStart"/>
      <w:r w:rsidRPr="00DF75C6">
        <w:t>Telaak</w:t>
      </w:r>
      <w:proofErr w:type="spellEnd"/>
      <w:r w:rsidR="006B5863">
        <w:t xml:space="preserve"> (2020: </w:t>
      </w:r>
      <w:r w:rsidR="00E727EE">
        <w:t>202</w:t>
      </w:r>
      <w:r w:rsidR="006B5863">
        <w:t>)</w:t>
      </w:r>
      <w:r>
        <w:t>.</w:t>
      </w:r>
    </w:p>
  </w:footnote>
  <w:footnote w:id="30">
    <w:p w14:paraId="742E5343" w14:textId="24ED9385" w:rsidR="002E2AB8" w:rsidRDefault="002E2AB8">
      <w:pPr>
        <w:pStyle w:val="FootnoteText"/>
      </w:pPr>
      <w:r>
        <w:rPr>
          <w:rStyle w:val="FootnoteReference"/>
        </w:rPr>
        <w:footnoteRef/>
      </w:r>
      <w:r>
        <w:t xml:space="preserve"> </w:t>
      </w:r>
      <w:proofErr w:type="spellStart"/>
      <w:r w:rsidRPr="00DF75C6">
        <w:t>Telaak</w:t>
      </w:r>
      <w:proofErr w:type="spellEnd"/>
      <w:r w:rsidR="006B5863">
        <w:t xml:space="preserve"> (2020: </w:t>
      </w:r>
      <w:r w:rsidR="00DF39FF">
        <w:t>206</w:t>
      </w:r>
      <w:r w:rsidR="006B5863">
        <w:t>)</w:t>
      </w:r>
      <w:r>
        <w:t>.</w:t>
      </w:r>
    </w:p>
  </w:footnote>
  <w:footnote w:id="31">
    <w:p w14:paraId="5C6DBAE6" w14:textId="405F1CFB" w:rsidR="00C36BA6" w:rsidRPr="001F662A" w:rsidRDefault="00C36BA6" w:rsidP="00C36BA6">
      <w:pPr>
        <w:pStyle w:val="FootnoteText"/>
      </w:pPr>
      <w:r w:rsidRPr="001F662A">
        <w:rPr>
          <w:rStyle w:val="FootnoteReference"/>
        </w:rPr>
        <w:footnoteRef/>
      </w:r>
      <w:r w:rsidRPr="001F662A">
        <w:t xml:space="preserve"> Wolf</w:t>
      </w:r>
      <w:r w:rsidR="006B5863">
        <w:t xml:space="preserve"> (2009: </w:t>
      </w:r>
      <w:r w:rsidRPr="00287A3E">
        <w:rPr>
          <w:lang w:val="en-IE"/>
        </w:rPr>
        <w:t>62</w:t>
      </w:r>
      <w:r w:rsidR="006B5863" w:rsidRPr="00287A3E">
        <w:rPr>
          <w:lang w:val="en-IE"/>
        </w:rPr>
        <w:t>)</w:t>
      </w:r>
      <w:r w:rsidRPr="00287A3E">
        <w:rPr>
          <w:lang w:val="en-IE"/>
        </w:rPr>
        <w:t xml:space="preserve">. </w:t>
      </w:r>
    </w:p>
  </w:footnote>
  <w:footnote w:id="32">
    <w:p w14:paraId="6B38F243" w14:textId="5F7D4D4B" w:rsidR="0085779A" w:rsidRPr="00805514" w:rsidRDefault="0085779A">
      <w:pPr>
        <w:pStyle w:val="FootnoteText"/>
        <w:rPr>
          <w:lang w:val="en-US"/>
        </w:rPr>
      </w:pPr>
      <w:r>
        <w:rPr>
          <w:rStyle w:val="FootnoteReference"/>
        </w:rPr>
        <w:footnoteRef/>
      </w:r>
      <w:r>
        <w:t xml:space="preserve"> </w:t>
      </w:r>
      <w:r w:rsidRPr="00805514">
        <w:rPr>
          <w:lang w:val="en-US"/>
        </w:rPr>
        <w:t>Markel, Howard</w:t>
      </w:r>
      <w:r w:rsidR="0099224F" w:rsidRPr="00805514">
        <w:rPr>
          <w:lang w:val="en-US"/>
        </w:rPr>
        <w:t>/</w:t>
      </w:r>
      <w:r w:rsidRPr="00805514">
        <w:rPr>
          <w:lang w:val="en-US"/>
        </w:rPr>
        <w:t>Stern</w:t>
      </w:r>
      <w:r w:rsidR="00317C15" w:rsidRPr="00805514">
        <w:rPr>
          <w:lang w:val="en-US"/>
        </w:rPr>
        <w:t>, Alexandra Minna (2002).</w:t>
      </w:r>
      <w:r w:rsidRPr="00805514">
        <w:rPr>
          <w:lang w:val="en-US"/>
        </w:rPr>
        <w:t xml:space="preserve"> The Foreignness of Germs</w:t>
      </w:r>
      <w:r w:rsidR="00E03935" w:rsidRPr="00805514">
        <w:rPr>
          <w:lang w:val="en-US"/>
        </w:rPr>
        <w:t>: The Persistent Association of Immigrants and Disease in American Society</w:t>
      </w:r>
      <w:r w:rsidR="00317C15" w:rsidRPr="00805514">
        <w:rPr>
          <w:lang w:val="en-US"/>
        </w:rPr>
        <w:t>. The Millbank Quarterly 80:4, 757-788</w:t>
      </w:r>
      <w:r w:rsidR="001C7F5B" w:rsidRPr="00805514">
        <w:rPr>
          <w:lang w:val="en-US"/>
        </w:rPr>
        <w:t xml:space="preserve">, </w:t>
      </w:r>
      <w:proofErr w:type="spellStart"/>
      <w:r w:rsidR="001C7F5B" w:rsidRPr="00805514">
        <w:rPr>
          <w:lang w:val="en-US"/>
        </w:rPr>
        <w:t>hier</w:t>
      </w:r>
      <w:proofErr w:type="spellEnd"/>
      <w:r w:rsidR="001C7F5B" w:rsidRPr="00805514">
        <w:rPr>
          <w:lang w:val="en-US"/>
        </w:rPr>
        <w:t xml:space="preserve"> </w:t>
      </w:r>
      <w:r w:rsidR="00317C15" w:rsidRPr="00805514">
        <w:rPr>
          <w:lang w:val="en-US"/>
        </w:rPr>
        <w:t>766.</w:t>
      </w:r>
    </w:p>
  </w:footnote>
  <w:footnote w:id="33">
    <w:p w14:paraId="1C34CAAB" w14:textId="3A4C1D89" w:rsidR="00E87F6E" w:rsidRDefault="00E87F6E">
      <w:pPr>
        <w:pStyle w:val="FootnoteText"/>
      </w:pPr>
      <w:r>
        <w:rPr>
          <w:rStyle w:val="FootnoteReference"/>
        </w:rPr>
        <w:footnoteRef/>
      </w:r>
      <w:r>
        <w:t xml:space="preserve"> Jackson Turner, Frederick (</w:t>
      </w:r>
      <w:r w:rsidR="00DF39FF">
        <w:t>1920</w:t>
      </w:r>
      <w:r>
        <w:t>). The Significance of the Frontier in American History. In: The Frontier in American History. New York: Open Road</w:t>
      </w:r>
      <w:r w:rsidR="00DF39FF">
        <w:t xml:space="preserve"> Integrated Media</w:t>
      </w:r>
      <w:r>
        <w:t>, 10</w:t>
      </w:r>
      <w:r w:rsidR="006B5863" w:rsidRPr="00287A3E">
        <w:rPr>
          <w:lang w:val="en-IE"/>
        </w:rPr>
        <w:t>–</w:t>
      </w:r>
      <w:r>
        <w:t>32</w:t>
      </w:r>
      <w:r w:rsidR="001C7F5B">
        <w:t xml:space="preserve">, </w:t>
      </w:r>
      <w:proofErr w:type="spellStart"/>
      <w:r w:rsidR="001C7F5B">
        <w:t>hier</w:t>
      </w:r>
      <w:proofErr w:type="spellEnd"/>
      <w:r w:rsidR="001C7F5B">
        <w:t xml:space="preserve"> </w:t>
      </w:r>
      <w:r>
        <w:t>11.</w:t>
      </w:r>
    </w:p>
  </w:footnote>
  <w:footnote w:id="34">
    <w:p w14:paraId="18E0D876" w14:textId="3BB96314" w:rsidR="00F03332" w:rsidRPr="00287A3E" w:rsidRDefault="00F03332" w:rsidP="00F03332">
      <w:pPr>
        <w:pStyle w:val="FootnoteText"/>
        <w:rPr>
          <w:lang w:val="de-DE"/>
        </w:rPr>
      </w:pPr>
      <w:r w:rsidRPr="000A2D1B">
        <w:rPr>
          <w:rStyle w:val="FootnoteReference"/>
        </w:rPr>
        <w:footnoteRef/>
      </w:r>
      <w:r w:rsidRPr="000A2D1B">
        <w:t xml:space="preserve"> Hine, Robert V.</w:t>
      </w:r>
      <w:r w:rsidR="00117422">
        <w:t>/</w:t>
      </w:r>
      <w:r w:rsidRPr="000A2D1B">
        <w:t xml:space="preserve">Faragher, John Mack (2000). The American West: </w:t>
      </w:r>
      <w:proofErr w:type="gramStart"/>
      <w:r w:rsidRPr="000A2D1B">
        <w:t>a</w:t>
      </w:r>
      <w:proofErr w:type="gramEnd"/>
      <w:r w:rsidRPr="000A2D1B">
        <w:t xml:space="preserve"> New Interpretive History</w:t>
      </w:r>
      <w:r w:rsidR="00117422">
        <w:t xml:space="preserve">. </w:t>
      </w:r>
      <w:r w:rsidR="00117422" w:rsidRPr="00287A3E">
        <w:rPr>
          <w:lang w:val="de-DE"/>
        </w:rPr>
        <w:t>New Haven/London: Yale University Press,</w:t>
      </w:r>
      <w:r w:rsidRPr="00287A3E">
        <w:rPr>
          <w:lang w:val="de-DE"/>
        </w:rPr>
        <w:t xml:space="preserve"> 10.</w:t>
      </w:r>
    </w:p>
  </w:footnote>
  <w:footnote w:id="35">
    <w:p w14:paraId="4B3CB875" w14:textId="47FB2151" w:rsidR="00C36BA6" w:rsidRPr="00287A3E" w:rsidRDefault="00C36BA6" w:rsidP="00C36BA6">
      <w:pPr>
        <w:pStyle w:val="FootnoteText"/>
        <w:rPr>
          <w:lang w:val="de-DE"/>
        </w:rPr>
      </w:pPr>
      <w:r w:rsidRPr="00F72187">
        <w:rPr>
          <w:rStyle w:val="FootnoteReference"/>
        </w:rPr>
        <w:footnoteRef/>
      </w:r>
      <w:r w:rsidRPr="00287A3E">
        <w:rPr>
          <w:lang w:val="de-DE"/>
        </w:rPr>
        <w:t xml:space="preserve"> Wolf</w:t>
      </w:r>
      <w:r w:rsidR="006B5863" w:rsidRPr="00287A3E">
        <w:rPr>
          <w:lang w:val="de-DE"/>
        </w:rPr>
        <w:t xml:space="preserve"> (2009: </w:t>
      </w:r>
      <w:r w:rsidRPr="00F72187">
        <w:rPr>
          <w:lang w:val="de-DE"/>
        </w:rPr>
        <w:t>70</w:t>
      </w:r>
      <w:r w:rsidR="006B5863">
        <w:rPr>
          <w:lang w:val="de-DE"/>
        </w:rPr>
        <w:t>)</w:t>
      </w:r>
      <w:r w:rsidRPr="00F72187">
        <w:rPr>
          <w:lang w:val="de-DE"/>
        </w:rPr>
        <w:t>.</w:t>
      </w:r>
    </w:p>
  </w:footnote>
  <w:footnote w:id="36">
    <w:p w14:paraId="5E355C40" w14:textId="553CC451" w:rsidR="00A86E7C" w:rsidRPr="00AC4AFF" w:rsidRDefault="00A86E7C" w:rsidP="00A86E7C">
      <w:pPr>
        <w:rPr>
          <w:sz w:val="20"/>
          <w:szCs w:val="20"/>
          <w:lang w:val="de-DE"/>
        </w:rPr>
      </w:pPr>
      <w:r>
        <w:rPr>
          <w:rStyle w:val="FootnoteReference"/>
        </w:rPr>
        <w:footnoteRef/>
      </w:r>
      <w:r w:rsidRPr="00287A3E">
        <w:rPr>
          <w:lang w:val="de-DE"/>
        </w:rPr>
        <w:t xml:space="preserve"> </w:t>
      </w:r>
      <w:r w:rsidRPr="00AC4AFF">
        <w:rPr>
          <w:sz w:val="20"/>
          <w:szCs w:val="20"/>
          <w:lang w:val="de-DE"/>
        </w:rPr>
        <w:t>Wolf, Uljana</w:t>
      </w:r>
      <w:r w:rsidR="005E2BCE">
        <w:rPr>
          <w:sz w:val="20"/>
          <w:szCs w:val="20"/>
          <w:lang w:val="de-DE"/>
        </w:rPr>
        <w:t xml:space="preserve"> (2014)</w:t>
      </w:r>
      <w:r w:rsidRPr="00AC4AFF">
        <w:rPr>
          <w:sz w:val="20"/>
          <w:szCs w:val="20"/>
          <w:lang w:val="de-DE"/>
        </w:rPr>
        <w:t>. „Rede, seltsam angezettelt“, Rede zur Absolventinnenfeier der Philosophischen Fakultät II der Humboldt-Universität zu Berlin am 16. Juli 2014.</w:t>
      </w:r>
      <w:r w:rsidR="00965A96">
        <w:rPr>
          <w:sz w:val="20"/>
          <w:szCs w:val="20"/>
          <w:lang w:val="de-DE"/>
        </w:rPr>
        <w:t xml:space="preserve"> Abrufbar unter: </w:t>
      </w:r>
      <w:r w:rsidR="00965A96" w:rsidRPr="00965A96">
        <w:rPr>
          <w:sz w:val="20"/>
          <w:szCs w:val="20"/>
          <w:lang w:val="de-DE"/>
        </w:rPr>
        <w:t>https://docplayer.org/24188265-Rede-seltsam-angezettelt.html</w:t>
      </w:r>
      <w:r w:rsidR="00965A96">
        <w:rPr>
          <w:sz w:val="20"/>
          <w:szCs w:val="20"/>
          <w:lang w:val="de-DE"/>
        </w:rPr>
        <w:t xml:space="preserve"> (Stand: 26/04/</w:t>
      </w:r>
      <w:r w:rsidR="000F4D12">
        <w:rPr>
          <w:sz w:val="20"/>
          <w:szCs w:val="20"/>
          <w:lang w:val="de-DE"/>
        </w:rPr>
        <w:t>20</w:t>
      </w:r>
      <w:r w:rsidR="00965A96">
        <w:rPr>
          <w:sz w:val="20"/>
          <w:szCs w:val="20"/>
          <w:lang w:val="de-DE"/>
        </w:rPr>
        <w:t>23).</w:t>
      </w:r>
    </w:p>
  </w:footnote>
  <w:footnote w:id="37">
    <w:p w14:paraId="7C8FDBC6" w14:textId="7DF08800" w:rsidR="005F1E35" w:rsidRPr="000559A9" w:rsidRDefault="005F1E35" w:rsidP="000559A9">
      <w:pPr>
        <w:pStyle w:val="Default"/>
        <w:rPr>
          <w:rFonts w:ascii="Times New Roman" w:hAnsi="Times New Roman" w:cs="Times New Roman"/>
          <w:sz w:val="20"/>
          <w:szCs w:val="20"/>
        </w:rPr>
      </w:pPr>
      <w:r w:rsidRPr="000559A9">
        <w:rPr>
          <w:rStyle w:val="FootnoteReference"/>
          <w:rFonts w:ascii="Times New Roman" w:hAnsi="Times New Roman" w:cs="Times New Roman"/>
          <w:sz w:val="20"/>
          <w:szCs w:val="20"/>
        </w:rPr>
        <w:footnoteRef/>
      </w:r>
      <w:r w:rsidRPr="000559A9">
        <w:rPr>
          <w:rFonts w:ascii="Times New Roman" w:hAnsi="Times New Roman" w:cs="Times New Roman"/>
          <w:sz w:val="20"/>
          <w:szCs w:val="20"/>
        </w:rPr>
        <w:t xml:space="preserve"> </w:t>
      </w:r>
      <w:proofErr w:type="spellStart"/>
      <w:r w:rsidRPr="000559A9">
        <w:rPr>
          <w:rFonts w:ascii="Times New Roman" w:hAnsi="Times New Roman" w:cs="Times New Roman"/>
          <w:sz w:val="20"/>
          <w:szCs w:val="20"/>
        </w:rPr>
        <w:t>Gebauer</w:t>
      </w:r>
      <w:proofErr w:type="spellEnd"/>
      <w:r w:rsidRPr="000559A9">
        <w:rPr>
          <w:rFonts w:ascii="Times New Roman" w:hAnsi="Times New Roman" w:cs="Times New Roman"/>
          <w:sz w:val="20"/>
          <w:szCs w:val="20"/>
        </w:rPr>
        <w:t xml:space="preserve">, </w:t>
      </w:r>
      <w:proofErr w:type="spellStart"/>
      <w:r w:rsidRPr="000559A9">
        <w:rPr>
          <w:rFonts w:ascii="Times New Roman" w:hAnsi="Times New Roman" w:cs="Times New Roman"/>
          <w:sz w:val="20"/>
          <w:szCs w:val="20"/>
        </w:rPr>
        <w:t>Mirjam</w:t>
      </w:r>
      <w:proofErr w:type="spellEnd"/>
      <w:r w:rsidR="000559A9" w:rsidRPr="000559A9">
        <w:rPr>
          <w:rFonts w:ascii="Times New Roman" w:hAnsi="Times New Roman" w:cs="Times New Roman"/>
          <w:sz w:val="20"/>
          <w:szCs w:val="20"/>
        </w:rPr>
        <w:t xml:space="preserve"> (2019).</w:t>
      </w:r>
      <w:r w:rsidRPr="000559A9">
        <w:rPr>
          <w:rFonts w:ascii="Times New Roman" w:hAnsi="Times New Roman" w:cs="Times New Roman"/>
          <w:sz w:val="20"/>
          <w:szCs w:val="20"/>
        </w:rPr>
        <w:t xml:space="preserve"> </w:t>
      </w:r>
      <w:proofErr w:type="spellStart"/>
      <w:r w:rsidR="006062E1" w:rsidRPr="000559A9">
        <w:rPr>
          <w:rFonts w:ascii="Times New Roman" w:hAnsi="Times New Roman" w:cs="Times New Roman"/>
          <w:sz w:val="20"/>
          <w:szCs w:val="20"/>
        </w:rPr>
        <w:t>Postmonolingual</w:t>
      </w:r>
      <w:proofErr w:type="spellEnd"/>
      <w:r w:rsidR="006062E1" w:rsidRPr="000559A9">
        <w:rPr>
          <w:rFonts w:ascii="Times New Roman" w:hAnsi="Times New Roman" w:cs="Times New Roman"/>
          <w:sz w:val="20"/>
          <w:szCs w:val="20"/>
        </w:rPr>
        <w:t xml:space="preserve"> </w:t>
      </w:r>
      <w:proofErr w:type="spellStart"/>
      <w:r w:rsidR="006062E1" w:rsidRPr="000559A9">
        <w:rPr>
          <w:rFonts w:ascii="Times New Roman" w:hAnsi="Times New Roman" w:cs="Times New Roman"/>
          <w:sz w:val="20"/>
          <w:szCs w:val="20"/>
        </w:rPr>
        <w:t>Stuggles</w:t>
      </w:r>
      <w:proofErr w:type="spellEnd"/>
      <w:r w:rsidR="006062E1" w:rsidRPr="000559A9">
        <w:rPr>
          <w:rFonts w:ascii="Times New Roman" w:hAnsi="Times New Roman" w:cs="Times New Roman"/>
          <w:sz w:val="20"/>
          <w:szCs w:val="20"/>
        </w:rPr>
        <w:t xml:space="preserve"> and the Poetry of </w:t>
      </w:r>
      <w:proofErr w:type="spellStart"/>
      <w:r w:rsidR="006062E1" w:rsidRPr="000559A9">
        <w:rPr>
          <w:rFonts w:ascii="Times New Roman" w:hAnsi="Times New Roman" w:cs="Times New Roman"/>
          <w:sz w:val="20"/>
          <w:szCs w:val="20"/>
        </w:rPr>
        <w:t>Uljana</w:t>
      </w:r>
      <w:proofErr w:type="spellEnd"/>
      <w:r w:rsidR="006062E1" w:rsidRPr="000559A9">
        <w:rPr>
          <w:rFonts w:ascii="Times New Roman" w:hAnsi="Times New Roman" w:cs="Times New Roman"/>
          <w:sz w:val="20"/>
          <w:szCs w:val="20"/>
        </w:rPr>
        <w:t xml:space="preserve"> Wolf</w:t>
      </w:r>
      <w:r w:rsidR="000559A9" w:rsidRPr="000559A9">
        <w:rPr>
          <w:rFonts w:ascii="Times New Roman" w:hAnsi="Times New Roman" w:cs="Times New Roman"/>
          <w:sz w:val="20"/>
          <w:szCs w:val="20"/>
        </w:rPr>
        <w:t xml:space="preserve">. </w:t>
      </w:r>
      <w:r w:rsidR="000559A9" w:rsidRPr="00287A3E">
        <w:rPr>
          <w:rFonts w:ascii="Times New Roman" w:hAnsi="Times New Roman" w:cs="Times New Roman"/>
          <w:sz w:val="20"/>
          <w:szCs w:val="20"/>
          <w:lang w:val="de-DE"/>
        </w:rPr>
        <w:t xml:space="preserve">In: Schramm, Moritz/Pultz Moslund, Sten/Ring Petersen, Anne (Hrsg.) </w:t>
      </w:r>
      <w:r w:rsidR="000559A9" w:rsidRPr="000559A9">
        <w:rPr>
          <w:rFonts w:ascii="Times New Roman" w:hAnsi="Times New Roman" w:cs="Times New Roman"/>
          <w:sz w:val="20"/>
          <w:szCs w:val="20"/>
        </w:rPr>
        <w:t xml:space="preserve">Reframing Migration, Diversity and the Arts: The </w:t>
      </w:r>
      <w:proofErr w:type="spellStart"/>
      <w:r w:rsidR="000559A9" w:rsidRPr="000559A9">
        <w:rPr>
          <w:rFonts w:ascii="Times New Roman" w:hAnsi="Times New Roman" w:cs="Times New Roman"/>
          <w:sz w:val="20"/>
          <w:szCs w:val="20"/>
        </w:rPr>
        <w:t>Postmigrant</w:t>
      </w:r>
      <w:proofErr w:type="spellEnd"/>
      <w:r w:rsidR="000559A9" w:rsidRPr="000559A9">
        <w:rPr>
          <w:rFonts w:ascii="Times New Roman" w:hAnsi="Times New Roman" w:cs="Times New Roman"/>
          <w:sz w:val="20"/>
          <w:szCs w:val="20"/>
        </w:rPr>
        <w:t xml:space="preserve"> Condition</w:t>
      </w:r>
      <w:r w:rsidR="000559A9">
        <w:rPr>
          <w:rFonts w:ascii="Times New Roman" w:hAnsi="Times New Roman" w:cs="Times New Roman"/>
          <w:sz w:val="20"/>
          <w:szCs w:val="20"/>
        </w:rPr>
        <w:t>,</w:t>
      </w:r>
      <w:r w:rsidR="006E3F14">
        <w:rPr>
          <w:rFonts w:ascii="Times New Roman" w:hAnsi="Times New Roman" w:cs="Times New Roman"/>
          <w:sz w:val="20"/>
          <w:szCs w:val="20"/>
        </w:rPr>
        <w:t xml:space="preserve"> New York/London: Routledge,</w:t>
      </w:r>
      <w:r w:rsidR="000559A9">
        <w:rPr>
          <w:rFonts w:ascii="Times New Roman" w:hAnsi="Times New Roman" w:cs="Times New Roman"/>
          <w:sz w:val="20"/>
          <w:szCs w:val="20"/>
        </w:rPr>
        <w:t xml:space="preserve"> </w:t>
      </w:r>
      <w:r w:rsidR="000559A9" w:rsidRPr="006B5863">
        <w:rPr>
          <w:rFonts w:ascii="Times New Roman" w:hAnsi="Times New Roman" w:cs="Times New Roman"/>
          <w:sz w:val="20"/>
          <w:szCs w:val="20"/>
        </w:rPr>
        <w:t>170</w:t>
      </w:r>
      <w:r w:rsidR="006B5863" w:rsidRPr="00287A3E">
        <w:rPr>
          <w:sz w:val="20"/>
          <w:szCs w:val="20"/>
          <w:lang w:val="en-IE"/>
        </w:rPr>
        <w:t>–</w:t>
      </w:r>
      <w:r w:rsidR="000559A9" w:rsidRPr="006B5863">
        <w:rPr>
          <w:rFonts w:ascii="Times New Roman" w:hAnsi="Times New Roman" w:cs="Times New Roman"/>
          <w:sz w:val="20"/>
          <w:szCs w:val="20"/>
        </w:rPr>
        <w:t>192</w:t>
      </w:r>
      <w:r w:rsidR="001C7F5B">
        <w:rPr>
          <w:rFonts w:ascii="Times New Roman" w:hAnsi="Times New Roman" w:cs="Times New Roman"/>
          <w:sz w:val="20"/>
          <w:szCs w:val="20"/>
        </w:rPr>
        <w:t xml:space="preserve">, </w:t>
      </w:r>
      <w:proofErr w:type="spellStart"/>
      <w:r w:rsidR="001C7F5B">
        <w:rPr>
          <w:rFonts w:ascii="Times New Roman" w:hAnsi="Times New Roman" w:cs="Times New Roman"/>
          <w:sz w:val="20"/>
          <w:szCs w:val="20"/>
        </w:rPr>
        <w:t>hier</w:t>
      </w:r>
      <w:proofErr w:type="spellEnd"/>
      <w:r w:rsidR="001C7F5B">
        <w:rPr>
          <w:rFonts w:ascii="Times New Roman" w:hAnsi="Times New Roman" w:cs="Times New Roman"/>
          <w:sz w:val="20"/>
          <w:szCs w:val="20"/>
        </w:rPr>
        <w:t xml:space="preserve"> </w:t>
      </w:r>
      <w:r w:rsidRPr="000559A9">
        <w:rPr>
          <w:rFonts w:ascii="Times New Roman" w:hAnsi="Times New Roman" w:cs="Times New Roman"/>
          <w:sz w:val="20"/>
          <w:szCs w:val="20"/>
        </w:rPr>
        <w:t>181</w:t>
      </w:r>
      <w:r w:rsidR="000559A9" w:rsidRPr="000559A9">
        <w:rPr>
          <w:rFonts w:ascii="Times New Roman" w:hAnsi="Times New Roman" w:cs="Times New Roman"/>
          <w:sz w:val="20"/>
          <w:szCs w:val="20"/>
        </w:rPr>
        <w:t>.</w:t>
      </w:r>
    </w:p>
  </w:footnote>
  <w:footnote w:id="38">
    <w:p w14:paraId="4B9CCFB0" w14:textId="3216B8DB" w:rsidR="00CB6A69" w:rsidRPr="00805514" w:rsidRDefault="00CB6A69" w:rsidP="00CB6A69">
      <w:pPr>
        <w:pStyle w:val="FootnoteText"/>
        <w:rPr>
          <w:lang w:val="de-DE"/>
        </w:rPr>
      </w:pPr>
      <w:r>
        <w:rPr>
          <w:rStyle w:val="FootnoteReference"/>
        </w:rPr>
        <w:footnoteRef/>
      </w:r>
      <w:r w:rsidR="001A2DE4" w:rsidRPr="007404FE">
        <w:rPr>
          <w:lang w:val="de-DE"/>
        </w:rPr>
        <w:t xml:space="preserve"> </w:t>
      </w:r>
      <w:proofErr w:type="spellStart"/>
      <w:r w:rsidR="001A2DE4" w:rsidRPr="007404FE">
        <w:rPr>
          <w:lang w:val="de-DE"/>
        </w:rPr>
        <w:t>Heed</w:t>
      </w:r>
      <w:proofErr w:type="spellEnd"/>
      <w:r w:rsidR="001A2DE4" w:rsidRPr="007404FE">
        <w:rPr>
          <w:lang w:val="de-DE"/>
        </w:rPr>
        <w:t xml:space="preserve">, Levke (2022). Ein schwimmendes Hotel. </w:t>
      </w:r>
      <w:r w:rsidR="001A2DE4" w:rsidRPr="00805514">
        <w:rPr>
          <w:lang w:val="de-DE"/>
        </w:rPr>
        <w:t xml:space="preserve">Die </w:t>
      </w:r>
      <w:r w:rsidR="001A2DE4" w:rsidRPr="00AC4AFF">
        <w:rPr>
          <w:lang w:val="de-DE"/>
        </w:rPr>
        <w:t>„</w:t>
      </w:r>
      <w:r w:rsidR="001A2DE4">
        <w:rPr>
          <w:lang w:val="de-DE"/>
        </w:rPr>
        <w:t>Vaterland</w:t>
      </w:r>
      <w:r w:rsidR="001A2DE4" w:rsidRPr="00AC4AFF">
        <w:rPr>
          <w:lang w:val="de-DE"/>
        </w:rPr>
        <w:t>“</w:t>
      </w:r>
      <w:r w:rsidR="001A2DE4" w:rsidRPr="00805514">
        <w:rPr>
          <w:lang w:val="de-DE"/>
        </w:rPr>
        <w:t xml:space="preserve">. </w:t>
      </w:r>
      <w:r w:rsidR="001A2DE4" w:rsidRPr="00805514">
        <w:rPr>
          <w:color w:val="000000"/>
          <w:lang w:val="de-DE"/>
        </w:rPr>
        <w:t>Abrufbar unter:</w:t>
      </w:r>
      <w:r w:rsidRPr="00805514">
        <w:rPr>
          <w:lang w:val="de-DE"/>
        </w:rPr>
        <w:t xml:space="preserve"> </w:t>
      </w:r>
      <w:r w:rsidR="001A2DE4" w:rsidRPr="00805514">
        <w:rPr>
          <w:lang w:val="de-DE"/>
        </w:rPr>
        <w:t>https://www.ndr.de/geschichte/schiffe/Die-Vaterland-Einst-groesstes-Passagierschiff-der-Welt,vaterland101.html (Stand: 26/04/</w:t>
      </w:r>
      <w:r w:rsidR="000F4D12" w:rsidRPr="00805514">
        <w:rPr>
          <w:lang w:val="de-DE"/>
        </w:rPr>
        <w:t>20</w:t>
      </w:r>
      <w:r w:rsidR="001A2DE4" w:rsidRPr="00805514">
        <w:rPr>
          <w:lang w:val="de-DE"/>
        </w:rPr>
        <w:t>23).</w:t>
      </w:r>
    </w:p>
  </w:footnote>
  <w:footnote w:id="39">
    <w:p w14:paraId="03AA98A1" w14:textId="14D00F62" w:rsidR="00850C77" w:rsidRDefault="00850C77">
      <w:pPr>
        <w:pStyle w:val="FootnoteText"/>
      </w:pPr>
      <w:r>
        <w:rPr>
          <w:rStyle w:val="FootnoteReference"/>
        </w:rPr>
        <w:footnoteRef/>
      </w:r>
      <w:r>
        <w:t xml:space="preserve"> In </w:t>
      </w:r>
      <w:proofErr w:type="spellStart"/>
      <w:r>
        <w:t>Schiffsnamen</w:t>
      </w:r>
      <w:proofErr w:type="spellEnd"/>
      <w:r>
        <w:t xml:space="preserve"> </w:t>
      </w:r>
      <w:proofErr w:type="spellStart"/>
      <w:r>
        <w:t>steht</w:t>
      </w:r>
      <w:proofErr w:type="spellEnd"/>
      <w:r>
        <w:t xml:space="preserve"> das </w:t>
      </w:r>
      <w:proofErr w:type="spellStart"/>
      <w:r>
        <w:t>Kürzel</w:t>
      </w:r>
      <w:proofErr w:type="spellEnd"/>
      <w:r>
        <w:t xml:space="preserve"> </w:t>
      </w:r>
      <w:r w:rsidRPr="00AC4AFF">
        <w:rPr>
          <w:lang w:val="de-DE"/>
        </w:rPr>
        <w:t>„</w:t>
      </w:r>
      <w:proofErr w:type="gramStart"/>
      <w:r>
        <w:rPr>
          <w:lang w:val="de-DE"/>
        </w:rPr>
        <w:t>S.S.</w:t>
      </w:r>
      <w:r w:rsidRPr="00AC4AFF">
        <w:rPr>
          <w:lang w:val="de-DE"/>
        </w:rPr>
        <w:t>“</w:t>
      </w:r>
      <w:r>
        <w:rPr>
          <w:lang w:val="de-DE"/>
        </w:rPr>
        <w:t xml:space="preserve"> für</w:t>
      </w:r>
      <w:proofErr w:type="gramEnd"/>
      <w:r>
        <w:rPr>
          <w:lang w:val="de-DE"/>
        </w:rPr>
        <w:t xml:space="preserve"> „</w:t>
      </w:r>
      <w:proofErr w:type="spellStart"/>
      <w:r>
        <w:rPr>
          <w:lang w:val="de-DE"/>
        </w:rPr>
        <w:t>Steamship</w:t>
      </w:r>
      <w:proofErr w:type="spellEnd"/>
      <w:r>
        <w:rPr>
          <w:lang w:val="de-DE"/>
        </w:rPr>
        <w:t>“.</w:t>
      </w:r>
      <w:r w:rsidR="009B52A3">
        <w:rPr>
          <w:lang w:val="de-DE"/>
        </w:rPr>
        <w:t xml:space="preserve"> Der Transatlantik „Vaterland“ </w:t>
      </w:r>
      <w:r w:rsidR="00DF76E3">
        <w:rPr>
          <w:lang w:val="de-DE"/>
        </w:rPr>
        <w:t xml:space="preserve">befand sich bei Kriegsbeginn in der USA und wurde dann beschlagnahmt </w:t>
      </w:r>
      <w:proofErr w:type="gramStart"/>
      <w:r w:rsidR="00DF76E3">
        <w:rPr>
          <w:lang w:val="de-DE"/>
        </w:rPr>
        <w:t xml:space="preserve">und </w:t>
      </w:r>
      <w:r w:rsidR="009B52A3">
        <w:rPr>
          <w:lang w:val="de-DE"/>
        </w:rPr>
        <w:t>.</w:t>
      </w:r>
      <w:proofErr w:type="gramEnd"/>
      <w:r w:rsidR="009B52A3">
        <w:rPr>
          <w:lang w:val="de-DE"/>
        </w:rPr>
        <w:t xml:space="preserve"> </w:t>
      </w:r>
      <w:r>
        <w:rPr>
          <w:lang w:val="de-DE"/>
        </w:rPr>
        <w:t xml:space="preserve"> </w:t>
      </w:r>
      <w:r w:rsidR="009B52A3">
        <w:rPr>
          <w:lang w:val="de-DE"/>
        </w:rPr>
        <w:t xml:space="preserve">Abrufbar unter: </w:t>
      </w:r>
      <w:hyperlink r:id="rId3" w:history="1">
        <w:r w:rsidR="009B52A3" w:rsidRPr="00D31793">
          <w:rPr>
            <w:rStyle w:val="Hyperlink"/>
            <w:lang w:val="de-DE"/>
          </w:rPr>
          <w:t>https://currell.net/maritime_history/leviathan/leviathan.html</w:t>
        </w:r>
      </w:hyperlink>
      <w:r w:rsidR="009B52A3">
        <w:rPr>
          <w:lang w:val="de-DE"/>
        </w:rPr>
        <w:t xml:space="preserve"> (Stand: 30/05/2023).</w:t>
      </w:r>
    </w:p>
  </w:footnote>
  <w:footnote w:id="40">
    <w:p w14:paraId="2D028867" w14:textId="587228BC" w:rsidR="00C36BA6" w:rsidRDefault="00C36BA6" w:rsidP="00C36BA6">
      <w:pPr>
        <w:pStyle w:val="FootnoteText"/>
      </w:pPr>
      <w:r>
        <w:rPr>
          <w:rStyle w:val="FootnoteReference"/>
        </w:rPr>
        <w:footnoteRef/>
      </w:r>
      <w:r>
        <w:t xml:space="preserve"> </w:t>
      </w:r>
      <w:r w:rsidRPr="00F72187">
        <w:t>Wolf</w:t>
      </w:r>
      <w:r w:rsidR="006B5863">
        <w:t xml:space="preserve"> (2009: </w:t>
      </w:r>
      <w:r>
        <w:t>6</w:t>
      </w:r>
      <w:r w:rsidRPr="00287A3E">
        <w:rPr>
          <w:lang w:val="en-IE"/>
        </w:rPr>
        <w:t>7</w:t>
      </w:r>
      <w:r w:rsidR="006B5863" w:rsidRPr="00287A3E">
        <w:rPr>
          <w:lang w:val="en-IE"/>
        </w:rPr>
        <w:t>)</w:t>
      </w:r>
      <w:r w:rsidRPr="00287A3E">
        <w:rPr>
          <w:lang w:val="en-IE"/>
        </w:rPr>
        <w:t>.</w:t>
      </w:r>
    </w:p>
  </w:footnote>
  <w:footnote w:id="41">
    <w:p w14:paraId="5537B23B" w14:textId="2942F30B" w:rsidR="00C36BA6" w:rsidRDefault="00C36BA6" w:rsidP="00C36BA6">
      <w:pPr>
        <w:pStyle w:val="FootnoteText"/>
      </w:pPr>
      <w:r>
        <w:rPr>
          <w:rStyle w:val="FootnoteReference"/>
        </w:rPr>
        <w:footnoteRef/>
      </w:r>
      <w:r>
        <w:t xml:space="preserve"> Wolf</w:t>
      </w:r>
      <w:r w:rsidR="006B5863">
        <w:t xml:space="preserve"> (2009: </w:t>
      </w:r>
      <w:r w:rsidRPr="00287A3E">
        <w:rPr>
          <w:lang w:val="en-IE"/>
        </w:rPr>
        <w:t>66</w:t>
      </w:r>
      <w:r w:rsidR="006B5863" w:rsidRPr="00287A3E">
        <w:rPr>
          <w:lang w:val="en-IE"/>
        </w:rPr>
        <w:t>)</w:t>
      </w:r>
      <w:r w:rsidRPr="00287A3E">
        <w:rPr>
          <w:lang w:val="en-IE"/>
        </w:rPr>
        <w:t>.</w:t>
      </w:r>
    </w:p>
  </w:footnote>
  <w:footnote w:id="42">
    <w:p w14:paraId="3E79A76F" w14:textId="7F608767" w:rsidR="007F6A48" w:rsidRDefault="007F6A48">
      <w:pPr>
        <w:pStyle w:val="FootnoteText"/>
      </w:pPr>
      <w:r>
        <w:rPr>
          <w:rStyle w:val="FootnoteReference"/>
        </w:rPr>
        <w:footnoteRef/>
      </w:r>
      <w:r>
        <w:t xml:space="preserve"> Wolf</w:t>
      </w:r>
      <w:r w:rsidR="006B5863">
        <w:t xml:space="preserve"> (2009: </w:t>
      </w:r>
      <w:r>
        <w:t>86</w:t>
      </w:r>
      <w:r w:rsidR="006B5863">
        <w:t>)</w:t>
      </w:r>
      <w:r>
        <w:t>.</w:t>
      </w:r>
    </w:p>
  </w:footnote>
  <w:footnote w:id="43">
    <w:p w14:paraId="7832BE51" w14:textId="268E4A0E" w:rsidR="005B7EDD" w:rsidRPr="00DF75C6" w:rsidRDefault="005B7EDD" w:rsidP="005B7EDD">
      <w:pPr>
        <w:pStyle w:val="FootnoteText"/>
      </w:pPr>
      <w:r w:rsidRPr="00DF75C6">
        <w:rPr>
          <w:rStyle w:val="FootnoteReference"/>
        </w:rPr>
        <w:footnoteRef/>
      </w:r>
      <w:r w:rsidRPr="00DF75C6">
        <w:t xml:space="preserve"> Fairchild</w:t>
      </w:r>
      <w:r w:rsidR="006B5863">
        <w:t xml:space="preserve"> (2003: </w:t>
      </w:r>
      <w:r w:rsidRPr="00DF75C6">
        <w:t>65</w:t>
      </w:r>
      <w:r w:rsidR="006B5863">
        <w:t>)</w:t>
      </w:r>
      <w:r w:rsidRPr="00DF75C6">
        <w:t>.</w:t>
      </w:r>
    </w:p>
  </w:footnote>
  <w:footnote w:id="44">
    <w:p w14:paraId="0857706F" w14:textId="4D4AABEA" w:rsidR="00304244" w:rsidRDefault="00304244">
      <w:pPr>
        <w:pStyle w:val="FootnoteText"/>
      </w:pPr>
      <w:r>
        <w:rPr>
          <w:rStyle w:val="FootnoteReference"/>
        </w:rPr>
        <w:footnoteRef/>
      </w:r>
      <w:r>
        <w:t xml:space="preserve"> Wolf</w:t>
      </w:r>
      <w:r w:rsidR="006B5863">
        <w:t xml:space="preserve"> (2009: </w:t>
      </w:r>
      <w:r w:rsidRPr="003C6323">
        <w:t>69</w:t>
      </w:r>
      <w:r w:rsidR="006B5863">
        <w:t>)</w:t>
      </w:r>
      <w:r>
        <w:t>.</w:t>
      </w:r>
    </w:p>
  </w:footnote>
  <w:footnote w:id="45">
    <w:p w14:paraId="2AC32A23" w14:textId="252163C5" w:rsidR="00E37BC2" w:rsidRPr="00E37BC2" w:rsidRDefault="00E37BC2">
      <w:pPr>
        <w:pStyle w:val="FootnoteText"/>
      </w:pPr>
      <w:r>
        <w:rPr>
          <w:rStyle w:val="FootnoteReference"/>
        </w:rPr>
        <w:footnoteRef/>
      </w:r>
      <w:r>
        <w:t xml:space="preserve"> Wolf</w:t>
      </w:r>
      <w:r w:rsidR="006B5863">
        <w:t xml:space="preserve"> (2009: </w:t>
      </w:r>
      <w:r>
        <w:t>59</w:t>
      </w:r>
      <w:r w:rsidR="006B5863">
        <w:t>)</w:t>
      </w:r>
      <w:r>
        <w:t>.</w:t>
      </w:r>
    </w:p>
  </w:footnote>
  <w:footnote w:id="46">
    <w:p w14:paraId="45B2DC52" w14:textId="4D8B85A1" w:rsidR="001620CC" w:rsidRPr="00DF75C6" w:rsidRDefault="001620CC" w:rsidP="001620CC">
      <w:pPr>
        <w:pStyle w:val="FootnoteText"/>
      </w:pPr>
      <w:r w:rsidRPr="00DF75C6">
        <w:rPr>
          <w:rStyle w:val="FootnoteReference"/>
        </w:rPr>
        <w:footnoteRef/>
      </w:r>
      <w:r w:rsidRPr="00DF75C6">
        <w:t xml:space="preserve"> </w:t>
      </w:r>
      <w:r w:rsidR="00E37BC2">
        <w:t>Wolf</w:t>
      </w:r>
      <w:r w:rsidR="006B5863">
        <w:t xml:space="preserve"> (2009: </w:t>
      </w:r>
      <w:r w:rsidRPr="00DF75C6">
        <w:t>86</w:t>
      </w:r>
      <w:r w:rsidR="006B5863">
        <w:t>)</w:t>
      </w:r>
      <w:r w:rsidRPr="00DF75C6">
        <w:t>.</w:t>
      </w:r>
    </w:p>
  </w:footnote>
  <w:footnote w:id="47">
    <w:p w14:paraId="13468826" w14:textId="026E8757" w:rsidR="00BB088D" w:rsidRPr="00DF75C6" w:rsidRDefault="00BB088D" w:rsidP="00BB088D">
      <w:pPr>
        <w:pStyle w:val="FootnoteText"/>
      </w:pPr>
      <w:r w:rsidRPr="00DF75C6">
        <w:rPr>
          <w:rStyle w:val="FootnoteReference"/>
        </w:rPr>
        <w:footnoteRef/>
      </w:r>
      <w:r w:rsidRPr="00DF75C6">
        <w:t xml:space="preserve"> </w:t>
      </w:r>
      <w:proofErr w:type="spellStart"/>
      <w:r w:rsidRPr="00DF75C6">
        <w:t>Swierenga</w:t>
      </w:r>
      <w:proofErr w:type="spellEnd"/>
      <w:r w:rsidR="00DF291C">
        <w:t xml:space="preserve">, </w:t>
      </w:r>
      <w:r w:rsidR="00DF291C" w:rsidRPr="00DF75C6">
        <w:t>Robert P.</w:t>
      </w:r>
      <w:r w:rsidR="0085402D">
        <w:t>/</w:t>
      </w:r>
      <w:r w:rsidRPr="00DF75C6">
        <w:t>Lammers,</w:t>
      </w:r>
      <w:r w:rsidR="00DF291C">
        <w:t xml:space="preserve"> </w:t>
      </w:r>
      <w:r w:rsidR="00DF291C" w:rsidRPr="00DF75C6">
        <w:t>Henry</w:t>
      </w:r>
      <w:r w:rsidR="0085402D">
        <w:t xml:space="preserve"> (1994</w:t>
      </w:r>
      <w:r w:rsidR="0085402D" w:rsidRPr="00D93FBA">
        <w:t>).</w:t>
      </w:r>
      <w:r w:rsidRPr="00D93FBA">
        <w:t xml:space="preserve"> </w:t>
      </w:r>
      <w:r w:rsidR="00D93FBA" w:rsidRPr="00287A3E">
        <w:rPr>
          <w:lang w:val="en-IE"/>
        </w:rPr>
        <w:t>„</w:t>
      </w:r>
      <w:r w:rsidRPr="00D93FBA">
        <w:t>Odyssey of Woe</w:t>
      </w:r>
      <w:r w:rsidR="00D93FBA" w:rsidRPr="00287A3E">
        <w:rPr>
          <w:lang w:val="en-IE"/>
        </w:rPr>
        <w:t>“</w:t>
      </w:r>
      <w:r w:rsidRPr="00D93FBA">
        <w:t>: The</w:t>
      </w:r>
      <w:r w:rsidRPr="00DF75C6">
        <w:t xml:space="preserve"> Journey of the Immigrant Ship April from Amsterdam to New Castle. 1817</w:t>
      </w:r>
      <w:r w:rsidR="006B5863" w:rsidRPr="00287A3E">
        <w:rPr>
          <w:lang w:val="en-IE"/>
        </w:rPr>
        <w:t>–</w:t>
      </w:r>
      <w:r w:rsidRPr="00DF75C6">
        <w:t>1818</w:t>
      </w:r>
      <w:r w:rsidR="0085402D">
        <w:t>.</w:t>
      </w:r>
      <w:r w:rsidRPr="00DF75C6">
        <w:t xml:space="preserve"> </w:t>
      </w:r>
      <w:r w:rsidRPr="0085402D">
        <w:t>The Pennsylvania Magazine of History and Biography</w:t>
      </w:r>
      <w:r w:rsidR="0085402D">
        <w:t xml:space="preserve"> </w:t>
      </w:r>
      <w:r w:rsidRPr="00DF75C6">
        <w:t>118</w:t>
      </w:r>
      <w:r w:rsidR="00E55525">
        <w:t>:</w:t>
      </w:r>
      <w:r w:rsidRPr="00DF75C6">
        <w:t>4, 303</w:t>
      </w:r>
      <w:r w:rsidR="006B5863" w:rsidRPr="00287A3E">
        <w:rPr>
          <w:lang w:val="en-IE"/>
        </w:rPr>
        <w:t>–</w:t>
      </w:r>
      <w:r w:rsidRPr="00DF75C6">
        <w:t>323</w:t>
      </w:r>
      <w:r w:rsidR="001C7F5B">
        <w:t xml:space="preserve">, </w:t>
      </w:r>
      <w:proofErr w:type="spellStart"/>
      <w:r w:rsidR="001C7F5B">
        <w:t>hier</w:t>
      </w:r>
      <w:proofErr w:type="spellEnd"/>
      <w:r w:rsidR="001C7F5B">
        <w:t xml:space="preserve"> </w:t>
      </w:r>
      <w:r w:rsidRPr="00DF75C6">
        <w:t>307.</w:t>
      </w:r>
    </w:p>
  </w:footnote>
  <w:footnote w:id="48">
    <w:p w14:paraId="1509AD59" w14:textId="51011131" w:rsidR="00E37BC2" w:rsidRDefault="00E37BC2">
      <w:pPr>
        <w:pStyle w:val="FootnoteText"/>
      </w:pPr>
      <w:r>
        <w:rPr>
          <w:rStyle w:val="FootnoteReference"/>
        </w:rPr>
        <w:footnoteRef/>
      </w:r>
      <w:r>
        <w:t xml:space="preserve"> Wol</w:t>
      </w:r>
      <w:r w:rsidR="006B5863">
        <w:t xml:space="preserve">f (2009: </w:t>
      </w:r>
      <w:r>
        <w:t>60</w:t>
      </w:r>
      <w:r w:rsidR="006B5863">
        <w:t>)</w:t>
      </w:r>
      <w:r w:rsidRPr="00DF75C6">
        <w:t>.</w:t>
      </w:r>
    </w:p>
  </w:footnote>
  <w:footnote w:id="49">
    <w:p w14:paraId="103F7677" w14:textId="6EDFD595" w:rsidR="00B92EBB" w:rsidRPr="00DF75C6" w:rsidRDefault="00B92EBB" w:rsidP="00B92EBB">
      <w:pPr>
        <w:pStyle w:val="FootnoteText"/>
      </w:pPr>
      <w:r w:rsidRPr="00DF75C6">
        <w:rPr>
          <w:rStyle w:val="FootnoteReference"/>
        </w:rPr>
        <w:footnoteRef/>
      </w:r>
      <w:r w:rsidRPr="00DF75C6">
        <w:t xml:space="preserve"> Fairchild</w:t>
      </w:r>
      <w:r w:rsidR="006B5863">
        <w:t xml:space="preserve"> (2003: </w:t>
      </w:r>
      <w:r w:rsidRPr="00DF75C6">
        <w:t>37</w:t>
      </w:r>
      <w:r w:rsidR="006B5863">
        <w:t>)</w:t>
      </w:r>
      <w:r w:rsidRPr="00DF75C6">
        <w:t>.</w:t>
      </w:r>
    </w:p>
  </w:footnote>
  <w:footnote w:id="50">
    <w:p w14:paraId="5E6D5ADC" w14:textId="7DBC80ED" w:rsidR="004F4D0D" w:rsidRPr="00805514" w:rsidRDefault="004F4D0D" w:rsidP="004F4D0D">
      <w:pPr>
        <w:pStyle w:val="FootnoteText"/>
        <w:rPr>
          <w:lang w:val="de-DE"/>
        </w:rPr>
      </w:pPr>
      <w:r>
        <w:rPr>
          <w:rStyle w:val="FootnoteReference"/>
        </w:rPr>
        <w:footnoteRef/>
      </w:r>
      <w:r w:rsidRPr="00805514">
        <w:rPr>
          <w:lang w:val="de-DE"/>
        </w:rPr>
        <w:t xml:space="preserve"> Arslan</w:t>
      </w:r>
      <w:r w:rsidR="006B5863" w:rsidRPr="00805514">
        <w:rPr>
          <w:lang w:val="de-DE"/>
        </w:rPr>
        <w:t xml:space="preserve"> (2023)</w:t>
      </w:r>
      <w:r w:rsidRPr="00805514">
        <w:rPr>
          <w:rFonts w:eastAsiaTheme="minorHAnsi"/>
          <w:lang w:val="de-DE" w:eastAsia="en-US"/>
        </w:rPr>
        <w:t>.</w:t>
      </w:r>
    </w:p>
  </w:footnote>
  <w:footnote w:id="51">
    <w:p w14:paraId="3ED973FF" w14:textId="1946818D" w:rsidR="00E37BC2" w:rsidRPr="00287A3E" w:rsidRDefault="00E37BC2">
      <w:pPr>
        <w:pStyle w:val="FootnoteText"/>
        <w:rPr>
          <w:lang w:val="de-DE"/>
        </w:rPr>
      </w:pPr>
      <w:r>
        <w:rPr>
          <w:rStyle w:val="FootnoteReference"/>
        </w:rPr>
        <w:footnoteRef/>
      </w:r>
      <w:r w:rsidRPr="00287A3E">
        <w:rPr>
          <w:lang w:val="de-DE"/>
        </w:rPr>
        <w:t xml:space="preserve"> Wolf</w:t>
      </w:r>
      <w:r w:rsidR="006B5863" w:rsidRPr="00287A3E">
        <w:rPr>
          <w:lang w:val="de-DE"/>
        </w:rPr>
        <w:t xml:space="preserve"> (2009: </w:t>
      </w:r>
      <w:r w:rsidRPr="00287A3E">
        <w:rPr>
          <w:lang w:val="de-DE"/>
        </w:rPr>
        <w:t>61</w:t>
      </w:r>
      <w:r w:rsidR="006B5863" w:rsidRPr="00287A3E">
        <w:rPr>
          <w:lang w:val="de-DE"/>
        </w:rPr>
        <w:t>)</w:t>
      </w:r>
      <w:r w:rsidRPr="00287A3E">
        <w:rPr>
          <w:lang w:val="de-DE"/>
        </w:rPr>
        <w:t>.</w:t>
      </w:r>
    </w:p>
  </w:footnote>
  <w:footnote w:id="52">
    <w:p w14:paraId="67EC8BD6" w14:textId="316A3BBD" w:rsidR="00111147" w:rsidRPr="00287A3E" w:rsidRDefault="00111147" w:rsidP="00111147">
      <w:pPr>
        <w:rPr>
          <w:sz w:val="20"/>
          <w:szCs w:val="20"/>
          <w:lang w:val="de-DE"/>
        </w:rPr>
      </w:pPr>
      <w:r w:rsidRPr="005C0A4F">
        <w:rPr>
          <w:rStyle w:val="FootnoteReference"/>
          <w:sz w:val="20"/>
          <w:szCs w:val="20"/>
        </w:rPr>
        <w:footnoteRef/>
      </w:r>
      <w:r w:rsidRPr="00287A3E">
        <w:rPr>
          <w:sz w:val="20"/>
          <w:szCs w:val="20"/>
          <w:lang w:val="de-DE"/>
        </w:rPr>
        <w:t xml:space="preserve"> </w:t>
      </w:r>
      <w:r w:rsidR="0085402D" w:rsidRPr="001D7DBD">
        <w:rPr>
          <w:sz w:val="20"/>
          <w:szCs w:val="20"/>
          <w:lang w:val="de-DE"/>
        </w:rPr>
        <w:t>„</w:t>
      </w:r>
      <w:r w:rsidRPr="00287A3E">
        <w:rPr>
          <w:sz w:val="20"/>
          <w:szCs w:val="20"/>
          <w:lang w:val="de-DE"/>
        </w:rPr>
        <w:t>Ihr lyrisches Werk operiert bewusst mit semantischen Asymmetrien, die Äquivalenzen ablehnen und insofern nationalsprachige Grenzen bzw. hierarchische Bezüge subvertieren</w:t>
      </w:r>
      <w:r w:rsidR="0085402D" w:rsidRPr="00287A3E">
        <w:rPr>
          <w:sz w:val="20"/>
          <w:szCs w:val="20"/>
          <w:lang w:val="de-DE"/>
        </w:rPr>
        <w:t>.</w:t>
      </w:r>
      <w:r w:rsidR="0085402D" w:rsidRPr="001D7DBD">
        <w:rPr>
          <w:sz w:val="20"/>
          <w:szCs w:val="20"/>
          <w:lang w:val="de-DE"/>
        </w:rPr>
        <w:t xml:space="preserve">“ </w:t>
      </w:r>
      <w:r w:rsidRPr="00287A3E">
        <w:rPr>
          <w:sz w:val="20"/>
          <w:szCs w:val="20"/>
          <w:lang w:val="de-DE"/>
        </w:rPr>
        <w:t>Occhini,</w:t>
      </w:r>
      <w:r w:rsidR="0085402D" w:rsidRPr="00287A3E">
        <w:rPr>
          <w:sz w:val="20"/>
          <w:szCs w:val="20"/>
          <w:lang w:val="de-DE"/>
        </w:rPr>
        <w:t xml:space="preserve"> Beatrice (20</w:t>
      </w:r>
      <w:r w:rsidR="00511C44" w:rsidRPr="00287A3E">
        <w:rPr>
          <w:sz w:val="20"/>
          <w:szCs w:val="20"/>
          <w:lang w:val="de-DE"/>
        </w:rPr>
        <w:t>20</w:t>
      </w:r>
      <w:r w:rsidR="0085402D" w:rsidRPr="00287A3E">
        <w:rPr>
          <w:sz w:val="20"/>
          <w:szCs w:val="20"/>
          <w:lang w:val="de-DE"/>
        </w:rPr>
        <w:t>).</w:t>
      </w:r>
      <w:r w:rsidRPr="00287A3E">
        <w:rPr>
          <w:sz w:val="20"/>
          <w:szCs w:val="20"/>
          <w:lang w:val="de-DE"/>
        </w:rPr>
        <w:t xml:space="preserve"> </w:t>
      </w:r>
      <w:r w:rsidR="001D7DBD" w:rsidRPr="001D7DBD">
        <w:rPr>
          <w:sz w:val="20"/>
          <w:szCs w:val="20"/>
          <w:lang w:val="de-DE"/>
        </w:rPr>
        <w:t>„</w:t>
      </w:r>
      <w:r w:rsidRPr="00287A3E">
        <w:rPr>
          <w:sz w:val="20"/>
          <w:szCs w:val="20"/>
          <w:lang w:val="de-DE"/>
        </w:rPr>
        <w:t>Ein Zittern zwischen den Zeilen der Nationalsprachen</w:t>
      </w:r>
      <w:r w:rsidR="001D7DBD" w:rsidRPr="001D7DBD">
        <w:rPr>
          <w:sz w:val="20"/>
          <w:szCs w:val="20"/>
          <w:lang w:val="de-DE"/>
        </w:rPr>
        <w:t>“</w:t>
      </w:r>
      <w:r w:rsidRPr="00287A3E">
        <w:rPr>
          <w:sz w:val="20"/>
          <w:szCs w:val="20"/>
          <w:lang w:val="de-DE"/>
        </w:rPr>
        <w:t>: (</w:t>
      </w:r>
      <w:proofErr w:type="spellStart"/>
      <w:r w:rsidRPr="00287A3E">
        <w:rPr>
          <w:sz w:val="20"/>
          <w:szCs w:val="20"/>
          <w:lang w:val="de-DE"/>
        </w:rPr>
        <w:t>Un</w:t>
      </w:r>
      <w:proofErr w:type="spellEnd"/>
      <w:r w:rsidRPr="00287A3E">
        <w:rPr>
          <w:sz w:val="20"/>
          <w:szCs w:val="20"/>
          <w:lang w:val="de-DE"/>
        </w:rPr>
        <w:t>)</w:t>
      </w:r>
      <w:proofErr w:type="spellStart"/>
      <w:r w:rsidRPr="00287A3E">
        <w:rPr>
          <w:sz w:val="20"/>
          <w:szCs w:val="20"/>
          <w:lang w:val="de-DE"/>
        </w:rPr>
        <w:t>übersetzbarkeit</w:t>
      </w:r>
      <w:proofErr w:type="spellEnd"/>
      <w:r w:rsidRPr="00287A3E">
        <w:rPr>
          <w:sz w:val="20"/>
          <w:szCs w:val="20"/>
          <w:lang w:val="de-DE"/>
        </w:rPr>
        <w:t xml:space="preserve"> und </w:t>
      </w:r>
      <w:r w:rsidR="00444038">
        <w:rPr>
          <w:sz w:val="20"/>
          <w:szCs w:val="20"/>
          <w:lang w:val="de-DE"/>
        </w:rPr>
        <w:t>R</w:t>
      </w:r>
      <w:r w:rsidRPr="00287A3E">
        <w:rPr>
          <w:sz w:val="20"/>
          <w:szCs w:val="20"/>
          <w:lang w:val="de-DE"/>
        </w:rPr>
        <w:t xml:space="preserve">esilienz in Uljana Wolfs </w:t>
      </w:r>
      <w:r w:rsidR="001D7DBD" w:rsidRPr="00287A3E">
        <w:rPr>
          <w:sz w:val="20"/>
          <w:szCs w:val="20"/>
          <w:lang w:val="de-DE"/>
        </w:rPr>
        <w:t>f</w:t>
      </w:r>
      <w:r w:rsidRPr="00287A3E">
        <w:rPr>
          <w:sz w:val="20"/>
          <w:szCs w:val="20"/>
          <w:lang w:val="de-DE"/>
        </w:rPr>
        <w:t xml:space="preserve">alsche </w:t>
      </w:r>
      <w:r w:rsidR="001D7DBD" w:rsidRPr="00287A3E">
        <w:rPr>
          <w:sz w:val="20"/>
          <w:szCs w:val="20"/>
          <w:lang w:val="de-DE"/>
        </w:rPr>
        <w:t>f</w:t>
      </w:r>
      <w:r w:rsidRPr="00287A3E">
        <w:rPr>
          <w:sz w:val="20"/>
          <w:szCs w:val="20"/>
          <w:lang w:val="de-DE"/>
        </w:rPr>
        <w:t>reunde</w:t>
      </w:r>
      <w:r w:rsidR="00BB5E01" w:rsidRPr="00287A3E">
        <w:rPr>
          <w:sz w:val="20"/>
          <w:szCs w:val="20"/>
          <w:lang w:val="de-DE"/>
        </w:rPr>
        <w:t xml:space="preserve">. </w:t>
      </w:r>
      <w:r w:rsidR="00BB5E01" w:rsidRPr="001D7DBD">
        <w:rPr>
          <w:sz w:val="20"/>
          <w:szCs w:val="20"/>
        </w:rPr>
        <w:t xml:space="preserve">In: </w:t>
      </w:r>
      <w:proofErr w:type="spellStart"/>
      <w:r w:rsidR="00BB5E01" w:rsidRPr="001D7DBD">
        <w:rPr>
          <w:sz w:val="20"/>
          <w:szCs w:val="20"/>
        </w:rPr>
        <w:t>Moraldo</w:t>
      </w:r>
      <w:proofErr w:type="spellEnd"/>
      <w:r w:rsidR="00BB5E01" w:rsidRPr="001D7DBD">
        <w:rPr>
          <w:sz w:val="20"/>
          <w:szCs w:val="20"/>
        </w:rPr>
        <w:t>, Sandro/</w:t>
      </w:r>
      <w:proofErr w:type="spellStart"/>
      <w:r w:rsidR="00BB5E01" w:rsidRPr="001D7DBD">
        <w:rPr>
          <w:sz w:val="20"/>
          <w:szCs w:val="20"/>
        </w:rPr>
        <w:t>Nünning</w:t>
      </w:r>
      <w:proofErr w:type="spellEnd"/>
      <w:r w:rsidR="00BB5E01" w:rsidRPr="001D7DBD">
        <w:rPr>
          <w:sz w:val="20"/>
          <w:szCs w:val="20"/>
        </w:rPr>
        <w:t xml:space="preserve">, </w:t>
      </w:r>
      <w:proofErr w:type="spellStart"/>
      <w:r w:rsidR="00BB5E01" w:rsidRPr="001D7DBD">
        <w:rPr>
          <w:sz w:val="20"/>
          <w:szCs w:val="20"/>
        </w:rPr>
        <w:t>Asgar</w:t>
      </w:r>
      <w:proofErr w:type="spellEnd"/>
      <w:r w:rsidR="00BB5E01" w:rsidRPr="001D7DBD">
        <w:rPr>
          <w:sz w:val="20"/>
          <w:szCs w:val="20"/>
        </w:rPr>
        <w:t>/</w:t>
      </w:r>
      <w:proofErr w:type="spellStart"/>
      <w:r w:rsidR="00BB5E01" w:rsidRPr="001D7DBD">
        <w:rPr>
          <w:sz w:val="20"/>
          <w:szCs w:val="20"/>
        </w:rPr>
        <w:t>Polland</w:t>
      </w:r>
      <w:proofErr w:type="spellEnd"/>
      <w:r w:rsidR="00BB5E01" w:rsidRPr="001D7DBD">
        <w:rPr>
          <w:sz w:val="20"/>
          <w:szCs w:val="20"/>
        </w:rPr>
        <w:t xml:space="preserve">, </w:t>
      </w:r>
      <w:proofErr w:type="spellStart"/>
      <w:r w:rsidR="00BB5E01" w:rsidRPr="001D7DBD">
        <w:rPr>
          <w:sz w:val="20"/>
          <w:szCs w:val="20"/>
        </w:rPr>
        <w:t>Imke</w:t>
      </w:r>
      <w:proofErr w:type="spellEnd"/>
      <w:r w:rsidR="00BB5E01" w:rsidRPr="001D7DBD">
        <w:rPr>
          <w:sz w:val="20"/>
          <w:szCs w:val="20"/>
        </w:rPr>
        <w:t xml:space="preserve"> (</w:t>
      </w:r>
      <w:proofErr w:type="spellStart"/>
      <w:r w:rsidR="00BB5E01" w:rsidRPr="001D7DBD">
        <w:rPr>
          <w:sz w:val="20"/>
          <w:szCs w:val="20"/>
        </w:rPr>
        <w:t>Hrsg</w:t>
      </w:r>
      <w:proofErr w:type="spellEnd"/>
      <w:r w:rsidR="00BB5E01" w:rsidRPr="001D7DBD">
        <w:rPr>
          <w:sz w:val="20"/>
          <w:szCs w:val="20"/>
        </w:rPr>
        <w:t>)</w:t>
      </w:r>
      <w:r w:rsidRPr="001D7DBD">
        <w:rPr>
          <w:sz w:val="20"/>
          <w:szCs w:val="20"/>
        </w:rPr>
        <w:t xml:space="preserve"> Europe’s Crises and Cultural Resources of Resilience: Conceptual Exploration and Literary Negotiations</w:t>
      </w:r>
      <w:r w:rsidR="00BB5E01" w:rsidRPr="001D7DBD">
        <w:rPr>
          <w:sz w:val="20"/>
          <w:szCs w:val="20"/>
        </w:rPr>
        <w:t xml:space="preserve">. </w:t>
      </w:r>
      <w:r w:rsidRPr="00287A3E">
        <w:rPr>
          <w:sz w:val="20"/>
          <w:szCs w:val="20"/>
          <w:lang w:val="de-DE"/>
        </w:rPr>
        <w:t>Trier: WVT, 341</w:t>
      </w:r>
      <w:r w:rsidR="006B5863" w:rsidRPr="0012050F">
        <w:rPr>
          <w:lang w:val="de-DE"/>
        </w:rPr>
        <w:t>–</w:t>
      </w:r>
      <w:r w:rsidRPr="00287A3E">
        <w:rPr>
          <w:sz w:val="20"/>
          <w:szCs w:val="20"/>
          <w:lang w:val="de-DE"/>
        </w:rPr>
        <w:t>358</w:t>
      </w:r>
      <w:r w:rsidR="001C7F5B">
        <w:rPr>
          <w:sz w:val="20"/>
          <w:szCs w:val="20"/>
          <w:lang w:val="de-DE"/>
        </w:rPr>
        <w:t xml:space="preserve">, hier </w:t>
      </w:r>
      <w:r w:rsidRPr="00287A3E">
        <w:rPr>
          <w:sz w:val="20"/>
          <w:szCs w:val="20"/>
          <w:lang w:val="de-DE"/>
        </w:rPr>
        <w:t>355.</w:t>
      </w:r>
    </w:p>
  </w:footnote>
  <w:footnote w:id="53">
    <w:p w14:paraId="78BD7D4F" w14:textId="7D5A0B12" w:rsidR="00111147" w:rsidRPr="00287A3E" w:rsidRDefault="00111147" w:rsidP="00111147">
      <w:pPr>
        <w:pStyle w:val="FootnoteText"/>
        <w:rPr>
          <w:rFonts w:ascii="Calibri" w:hAnsi="Calibri" w:cs="Calibri"/>
          <w:lang w:val="de-DE"/>
        </w:rPr>
      </w:pPr>
      <w:r w:rsidRPr="005C0A4F">
        <w:rPr>
          <w:rStyle w:val="FootnoteReference"/>
        </w:rPr>
        <w:footnoteRef/>
      </w:r>
      <w:r w:rsidRPr="00287A3E">
        <w:rPr>
          <w:lang w:val="de-DE"/>
        </w:rPr>
        <w:t xml:space="preserve"> </w:t>
      </w:r>
      <w:r w:rsidR="0085402D" w:rsidRPr="00287A3E">
        <w:rPr>
          <w:lang w:val="de-DE"/>
        </w:rPr>
        <w:t>Wolf</w:t>
      </w:r>
      <w:r w:rsidR="006B5863" w:rsidRPr="00287A3E">
        <w:rPr>
          <w:lang w:val="de-DE"/>
        </w:rPr>
        <w:t xml:space="preserve"> (2022: </w:t>
      </w:r>
      <w:r w:rsidRPr="00287A3E">
        <w:rPr>
          <w:lang w:val="de-DE"/>
        </w:rPr>
        <w:t>103</w:t>
      </w:r>
      <w:r w:rsidR="006B5863" w:rsidRPr="00287A3E">
        <w:rPr>
          <w:lang w:val="de-DE"/>
        </w:rPr>
        <w:t>)</w:t>
      </w:r>
      <w:r w:rsidRPr="00287A3E">
        <w:rPr>
          <w:lang w:val="de-DE"/>
        </w:rPr>
        <w:t>.</w:t>
      </w:r>
    </w:p>
  </w:footnote>
  <w:footnote w:id="54">
    <w:p w14:paraId="6958D6A4" w14:textId="0ED81185" w:rsidR="00E533AA" w:rsidRPr="00287A3E" w:rsidRDefault="00E533AA" w:rsidP="00E533AA">
      <w:pPr>
        <w:pStyle w:val="FootnoteText"/>
        <w:rPr>
          <w:lang w:val="de-DE"/>
        </w:rPr>
      </w:pPr>
      <w:r w:rsidRPr="00DF75C6">
        <w:rPr>
          <w:rStyle w:val="FootnoteReference"/>
        </w:rPr>
        <w:footnoteRef/>
      </w:r>
      <w:r w:rsidRPr="00287A3E">
        <w:rPr>
          <w:lang w:val="de-DE"/>
        </w:rPr>
        <w:t xml:space="preserve"> Fairchild</w:t>
      </w:r>
      <w:r w:rsidR="006B5863" w:rsidRPr="00287A3E">
        <w:rPr>
          <w:lang w:val="de-DE"/>
        </w:rPr>
        <w:t xml:space="preserve"> (2003: </w:t>
      </w:r>
      <w:r w:rsidRPr="00287A3E">
        <w:rPr>
          <w:lang w:val="de-DE"/>
        </w:rPr>
        <w:t>39</w:t>
      </w:r>
      <w:r w:rsidR="006B5863" w:rsidRPr="00287A3E">
        <w:rPr>
          <w:lang w:val="de-DE"/>
        </w:rPr>
        <w:t>)</w:t>
      </w:r>
      <w:r w:rsidRPr="00287A3E">
        <w:rPr>
          <w:lang w:val="de-DE"/>
        </w:rPr>
        <w:t>.</w:t>
      </w:r>
    </w:p>
  </w:footnote>
  <w:footnote w:id="55">
    <w:p w14:paraId="3821F2D5" w14:textId="2DF1D2EF" w:rsidR="00107520" w:rsidRPr="00287A3E" w:rsidRDefault="00107520" w:rsidP="00107520">
      <w:pPr>
        <w:pStyle w:val="FootnoteText"/>
        <w:rPr>
          <w:lang w:val="de-DE"/>
        </w:rPr>
      </w:pPr>
      <w:r w:rsidRPr="00DF75C6">
        <w:rPr>
          <w:rStyle w:val="FootnoteReference"/>
        </w:rPr>
        <w:footnoteRef/>
      </w:r>
      <w:r w:rsidRPr="00287A3E">
        <w:rPr>
          <w:lang w:val="de-DE"/>
        </w:rPr>
        <w:t xml:space="preserve"> Fairchild</w:t>
      </w:r>
      <w:r w:rsidR="006B5863" w:rsidRPr="00287A3E">
        <w:rPr>
          <w:lang w:val="de-DE"/>
        </w:rPr>
        <w:t xml:space="preserve"> (2003: </w:t>
      </w:r>
      <w:r w:rsidRPr="00287A3E">
        <w:rPr>
          <w:lang w:val="de-DE"/>
        </w:rPr>
        <w:t>47</w:t>
      </w:r>
      <w:r w:rsidR="006B5863" w:rsidRPr="00287A3E">
        <w:rPr>
          <w:lang w:val="de-DE"/>
        </w:rPr>
        <w:t>)</w:t>
      </w:r>
      <w:r w:rsidRPr="00287A3E">
        <w:rPr>
          <w:lang w:val="de-DE"/>
        </w:rPr>
        <w:t>.</w:t>
      </w:r>
    </w:p>
  </w:footnote>
  <w:footnote w:id="56">
    <w:p w14:paraId="02889519" w14:textId="7756A121" w:rsidR="006B0BD2" w:rsidRPr="00287A3E" w:rsidRDefault="006B0BD2" w:rsidP="006B0BD2">
      <w:pPr>
        <w:pStyle w:val="FootnoteText"/>
        <w:rPr>
          <w:lang w:val="de-DE"/>
        </w:rPr>
      </w:pPr>
      <w:r w:rsidRPr="00DF75C6">
        <w:rPr>
          <w:rStyle w:val="FootnoteReference"/>
        </w:rPr>
        <w:footnoteRef/>
      </w:r>
      <w:r w:rsidRPr="00287A3E">
        <w:rPr>
          <w:lang w:val="de-DE"/>
        </w:rPr>
        <w:t xml:space="preserve"> Wolf, Uljana (2022). Box Office: Zum Prosagedicht. In: Etymologischer Gossip, 70-91. </w:t>
      </w:r>
    </w:p>
  </w:footnote>
  <w:footnote w:id="57">
    <w:p w14:paraId="6FDEA6A6" w14:textId="135F3BCC" w:rsidR="006B0BD2" w:rsidRPr="00287A3E" w:rsidRDefault="006B0BD2">
      <w:pPr>
        <w:pStyle w:val="FootnoteText"/>
        <w:rPr>
          <w:lang w:val="de-DE"/>
        </w:rPr>
      </w:pPr>
      <w:r>
        <w:rPr>
          <w:rStyle w:val="FootnoteReference"/>
        </w:rPr>
        <w:footnoteRef/>
      </w:r>
      <w:r w:rsidRPr="00287A3E">
        <w:rPr>
          <w:lang w:val="de-DE"/>
        </w:rPr>
        <w:t xml:space="preserve"> Wolf</w:t>
      </w:r>
      <w:r w:rsidR="00AD3F1E" w:rsidRPr="00287A3E">
        <w:rPr>
          <w:lang w:val="de-DE"/>
        </w:rPr>
        <w:t xml:space="preserve"> (2022: </w:t>
      </w:r>
      <w:r w:rsidRPr="00287A3E">
        <w:rPr>
          <w:lang w:val="de-DE"/>
        </w:rPr>
        <w:t>84</w:t>
      </w:r>
      <w:r w:rsidR="00AD3F1E" w:rsidRPr="00287A3E">
        <w:rPr>
          <w:lang w:val="de-DE"/>
        </w:rPr>
        <w:t>)</w:t>
      </w:r>
      <w:r w:rsidRPr="00287A3E">
        <w:rPr>
          <w:lang w:val="de-DE"/>
        </w:rPr>
        <w:t>.</w:t>
      </w:r>
    </w:p>
  </w:footnote>
  <w:footnote w:id="58">
    <w:p w14:paraId="033BEF0D" w14:textId="24C11581" w:rsidR="009300E1" w:rsidRPr="00287A3E" w:rsidRDefault="009300E1" w:rsidP="009300E1">
      <w:pPr>
        <w:pStyle w:val="FootnoteText"/>
        <w:rPr>
          <w:lang w:val="de-DE"/>
        </w:rPr>
      </w:pPr>
      <w:r w:rsidRPr="00DF75C6">
        <w:rPr>
          <w:rStyle w:val="FootnoteReference"/>
        </w:rPr>
        <w:footnoteRef/>
      </w:r>
      <w:r w:rsidRPr="00287A3E">
        <w:rPr>
          <w:lang w:val="de-DE"/>
        </w:rPr>
        <w:t xml:space="preserve"> Wolf</w:t>
      </w:r>
      <w:r w:rsidR="00AD3F1E" w:rsidRPr="00287A3E">
        <w:rPr>
          <w:lang w:val="de-DE"/>
        </w:rPr>
        <w:t xml:space="preserve"> (2022: </w:t>
      </w:r>
      <w:r w:rsidR="006B0BD2" w:rsidRPr="00287A3E">
        <w:rPr>
          <w:lang w:val="de-DE"/>
        </w:rPr>
        <w:t>84</w:t>
      </w:r>
      <w:r w:rsidR="00AD3F1E" w:rsidRPr="0012050F">
        <w:rPr>
          <w:lang w:val="de-DE"/>
        </w:rPr>
        <w:t>–</w:t>
      </w:r>
      <w:r w:rsidR="006B0BD2" w:rsidRPr="00287A3E">
        <w:rPr>
          <w:lang w:val="de-DE"/>
        </w:rPr>
        <w:t>8</w:t>
      </w:r>
      <w:r w:rsidR="00067937" w:rsidRPr="00287A3E">
        <w:rPr>
          <w:lang w:val="de-DE"/>
        </w:rPr>
        <w:t>9</w:t>
      </w:r>
      <w:r w:rsidR="00AD3F1E" w:rsidRPr="00287A3E">
        <w:rPr>
          <w:lang w:val="de-DE"/>
        </w:rPr>
        <w:t>)</w:t>
      </w:r>
      <w:r w:rsidRPr="00287A3E">
        <w:rPr>
          <w:lang w:val="de-DE"/>
        </w:rPr>
        <w:t>.</w:t>
      </w:r>
    </w:p>
  </w:footnote>
  <w:footnote w:id="59">
    <w:p w14:paraId="32486608" w14:textId="2C1476C9" w:rsidR="00E80B9C" w:rsidRPr="00805514" w:rsidRDefault="00E80B9C">
      <w:pPr>
        <w:pStyle w:val="FootnoteText"/>
        <w:rPr>
          <w:lang w:val="de-DE"/>
        </w:rPr>
      </w:pPr>
      <w:r>
        <w:rPr>
          <w:rStyle w:val="FootnoteReference"/>
        </w:rPr>
        <w:footnoteRef/>
      </w:r>
      <w:r w:rsidRPr="00A35BAC">
        <w:rPr>
          <w:lang w:val="de-DE"/>
        </w:rPr>
        <w:t xml:space="preserve"> </w:t>
      </w:r>
      <w:r w:rsidR="001D1A3D" w:rsidRPr="00835DF0">
        <w:rPr>
          <w:lang w:val="de-DE"/>
        </w:rPr>
        <w:t>Wolf</w:t>
      </w:r>
      <w:r w:rsidR="001D1A3D">
        <w:rPr>
          <w:lang w:val="de-DE"/>
        </w:rPr>
        <w:t xml:space="preserve"> (2014).</w:t>
      </w:r>
    </w:p>
  </w:footnote>
  <w:footnote w:id="60">
    <w:p w14:paraId="2D82F4DC" w14:textId="741FCFF9" w:rsidR="004761C2" w:rsidRPr="00287A3E" w:rsidRDefault="004761C2">
      <w:pPr>
        <w:pStyle w:val="FootnoteText"/>
        <w:rPr>
          <w:lang w:val="de-DE"/>
        </w:rPr>
      </w:pPr>
      <w:r>
        <w:rPr>
          <w:rStyle w:val="FootnoteReference"/>
        </w:rPr>
        <w:footnoteRef/>
      </w:r>
      <w:r w:rsidRPr="00287A3E">
        <w:rPr>
          <w:lang w:val="de-DE"/>
        </w:rPr>
        <w:t xml:space="preserve"> </w:t>
      </w:r>
      <w:r w:rsidR="007A599D" w:rsidRPr="00287A3E">
        <w:rPr>
          <w:lang w:val="de-DE"/>
        </w:rPr>
        <w:t>Gebauer</w:t>
      </w:r>
      <w:r w:rsidR="00511C44" w:rsidRPr="00287A3E">
        <w:rPr>
          <w:lang w:val="de-DE"/>
        </w:rPr>
        <w:t xml:space="preserve"> (2019)</w:t>
      </w:r>
      <w:r w:rsidR="007A599D" w:rsidRPr="00287A3E">
        <w:rPr>
          <w:lang w:val="de-DE"/>
        </w:rPr>
        <w:t>.</w:t>
      </w:r>
    </w:p>
  </w:footnote>
  <w:footnote w:id="61">
    <w:p w14:paraId="5591C6E4" w14:textId="4CCA6076" w:rsidR="007A599D" w:rsidRPr="007A599D" w:rsidRDefault="007A599D" w:rsidP="007A599D">
      <w:pPr>
        <w:pStyle w:val="FootnoteText"/>
      </w:pPr>
      <w:r>
        <w:rPr>
          <w:rStyle w:val="FootnoteReference"/>
        </w:rPr>
        <w:footnoteRef/>
      </w:r>
      <w:r w:rsidRPr="00805514">
        <w:rPr>
          <w:lang w:val="de-DE"/>
        </w:rPr>
        <w:t xml:space="preserve"> Rath, Brigitte (2021). </w:t>
      </w:r>
      <w:r>
        <w:t xml:space="preserve">Exceedingly Non-Monolingual: Associating with </w:t>
      </w:r>
      <w:proofErr w:type="spellStart"/>
      <w:r>
        <w:t>Uljana</w:t>
      </w:r>
      <w:proofErr w:type="spellEnd"/>
      <w:r>
        <w:t xml:space="preserve"> Wolf and Christian </w:t>
      </w:r>
      <w:proofErr w:type="spellStart"/>
      <w:r>
        <w:t>Hawkey’s</w:t>
      </w:r>
      <w:proofErr w:type="spellEnd"/>
      <w:r>
        <w:t xml:space="preserve"> </w:t>
      </w:r>
      <w:proofErr w:type="spellStart"/>
      <w:r w:rsidRPr="00140FF3">
        <w:t>sonne</w:t>
      </w:r>
      <w:proofErr w:type="spellEnd"/>
      <w:r w:rsidRPr="00140FF3">
        <w:t xml:space="preserve"> from ort</w:t>
      </w:r>
      <w:r>
        <w:t xml:space="preserve">. </w:t>
      </w:r>
      <w:proofErr w:type="spellStart"/>
      <w:r>
        <w:t>SubStance</w:t>
      </w:r>
      <w:proofErr w:type="spellEnd"/>
      <w:r>
        <w:t xml:space="preserve"> 50:</w:t>
      </w:r>
      <w:r w:rsidRPr="007A599D">
        <w:t>1, 76</w:t>
      </w:r>
      <w:r w:rsidR="00AD3F1E" w:rsidRPr="00287A3E">
        <w:rPr>
          <w:lang w:val="en-IE"/>
        </w:rPr>
        <w:t>–</w:t>
      </w:r>
      <w:r w:rsidRPr="007A599D">
        <w:t>94.</w:t>
      </w:r>
    </w:p>
  </w:footnote>
  <w:footnote w:id="62">
    <w:p w14:paraId="3DC047E1" w14:textId="7BA1D29E" w:rsidR="008C5098" w:rsidRPr="008C5098" w:rsidRDefault="00840045" w:rsidP="008C5098">
      <w:pPr>
        <w:autoSpaceDE w:val="0"/>
        <w:autoSpaceDN w:val="0"/>
        <w:adjustRightInd w:val="0"/>
        <w:rPr>
          <w:rFonts w:eastAsiaTheme="minorHAnsi"/>
          <w:sz w:val="20"/>
          <w:szCs w:val="20"/>
          <w:lang w:eastAsia="en-US"/>
        </w:rPr>
      </w:pPr>
      <w:r w:rsidRPr="007A599D">
        <w:rPr>
          <w:rStyle w:val="FootnoteReference"/>
          <w:sz w:val="20"/>
          <w:szCs w:val="20"/>
        </w:rPr>
        <w:footnoteRef/>
      </w:r>
      <w:r w:rsidRPr="007A599D">
        <w:rPr>
          <w:sz w:val="20"/>
          <w:szCs w:val="20"/>
        </w:rPr>
        <w:t xml:space="preserve"> </w:t>
      </w:r>
      <w:proofErr w:type="spellStart"/>
      <w:r w:rsidR="007A599D" w:rsidRPr="00AD3F1E">
        <w:rPr>
          <w:rFonts w:eastAsiaTheme="minorHAnsi"/>
          <w:sz w:val="20"/>
          <w:szCs w:val="20"/>
          <w:lang w:eastAsia="en-US"/>
        </w:rPr>
        <w:t>Codina</w:t>
      </w:r>
      <w:proofErr w:type="spellEnd"/>
      <w:r w:rsidR="007A599D" w:rsidRPr="00AD3F1E">
        <w:rPr>
          <w:rFonts w:eastAsiaTheme="minorHAnsi"/>
          <w:sz w:val="20"/>
          <w:szCs w:val="20"/>
          <w:lang w:eastAsia="en-US"/>
        </w:rPr>
        <w:t xml:space="preserve"> </w:t>
      </w:r>
      <w:proofErr w:type="spellStart"/>
      <w:r w:rsidR="007A599D" w:rsidRPr="00AD3F1E">
        <w:rPr>
          <w:rFonts w:eastAsiaTheme="minorHAnsi"/>
          <w:sz w:val="20"/>
          <w:szCs w:val="20"/>
          <w:lang w:eastAsia="en-US"/>
        </w:rPr>
        <w:t>Solà</w:t>
      </w:r>
      <w:proofErr w:type="spellEnd"/>
      <w:r w:rsidR="007A599D" w:rsidRPr="00AD3F1E">
        <w:rPr>
          <w:rFonts w:eastAsiaTheme="minorHAnsi"/>
          <w:sz w:val="20"/>
          <w:szCs w:val="20"/>
          <w:lang w:eastAsia="en-US"/>
        </w:rPr>
        <w:t xml:space="preserve">, </w:t>
      </w:r>
      <w:proofErr w:type="spellStart"/>
      <w:r w:rsidR="007A599D" w:rsidRPr="00AD3F1E">
        <w:rPr>
          <w:rFonts w:eastAsiaTheme="minorHAnsi"/>
          <w:sz w:val="20"/>
          <w:szCs w:val="20"/>
          <w:lang w:eastAsia="en-US"/>
        </w:rPr>
        <w:t>Núria</w:t>
      </w:r>
      <w:proofErr w:type="spellEnd"/>
      <w:r w:rsidR="007A599D" w:rsidRPr="00AD3F1E">
        <w:rPr>
          <w:rFonts w:eastAsiaTheme="minorHAnsi"/>
          <w:sz w:val="20"/>
          <w:szCs w:val="20"/>
          <w:lang w:eastAsia="en-US"/>
        </w:rPr>
        <w:t xml:space="preserve"> (2022): Translational Authorship and Multilingual (Re)writing in </w:t>
      </w:r>
      <w:proofErr w:type="spellStart"/>
      <w:r w:rsidR="007A599D" w:rsidRPr="00AD3F1E">
        <w:rPr>
          <w:rFonts w:eastAsiaTheme="minorHAnsi"/>
          <w:sz w:val="20"/>
          <w:szCs w:val="20"/>
          <w:lang w:eastAsia="en-US"/>
        </w:rPr>
        <w:t>Uljana</w:t>
      </w:r>
      <w:proofErr w:type="spellEnd"/>
      <w:r w:rsidR="007A599D" w:rsidRPr="00AD3F1E">
        <w:rPr>
          <w:rFonts w:eastAsiaTheme="minorHAnsi"/>
          <w:sz w:val="20"/>
          <w:szCs w:val="20"/>
          <w:lang w:eastAsia="en-US"/>
        </w:rPr>
        <w:t xml:space="preserve"> Wolf and Sophie </w:t>
      </w:r>
      <w:proofErr w:type="spellStart"/>
      <w:r w:rsidR="007A599D" w:rsidRPr="00AD3F1E">
        <w:rPr>
          <w:rFonts w:eastAsiaTheme="minorHAnsi"/>
          <w:sz w:val="20"/>
          <w:szCs w:val="20"/>
          <w:lang w:eastAsia="en-US"/>
        </w:rPr>
        <w:t>Seita</w:t>
      </w:r>
      <w:r w:rsidR="008C5098" w:rsidRPr="00AD3F1E">
        <w:rPr>
          <w:rFonts w:eastAsiaTheme="minorHAnsi"/>
          <w:sz w:val="20"/>
          <w:szCs w:val="20"/>
          <w:lang w:eastAsia="en-US"/>
        </w:rPr>
        <w:t>’</w:t>
      </w:r>
      <w:r w:rsidR="007A599D" w:rsidRPr="00AD3F1E">
        <w:rPr>
          <w:rFonts w:eastAsiaTheme="minorHAnsi"/>
          <w:sz w:val="20"/>
          <w:szCs w:val="20"/>
          <w:lang w:eastAsia="en-US"/>
        </w:rPr>
        <w:t>s</w:t>
      </w:r>
      <w:proofErr w:type="spellEnd"/>
      <w:r w:rsidR="007A599D" w:rsidRPr="00AD3F1E">
        <w:rPr>
          <w:rFonts w:eastAsiaTheme="minorHAnsi"/>
          <w:sz w:val="20"/>
          <w:szCs w:val="20"/>
          <w:lang w:eastAsia="en-US"/>
        </w:rPr>
        <w:t xml:space="preserve"> </w:t>
      </w:r>
      <w:proofErr w:type="spellStart"/>
      <w:r w:rsidR="007A599D" w:rsidRPr="00AD3F1E">
        <w:rPr>
          <w:rFonts w:eastAsiaTheme="minorHAnsi"/>
          <w:sz w:val="20"/>
          <w:szCs w:val="20"/>
          <w:lang w:eastAsia="en-US"/>
        </w:rPr>
        <w:t>Subsisters</w:t>
      </w:r>
      <w:proofErr w:type="spellEnd"/>
      <w:r w:rsidR="007A599D" w:rsidRPr="00AD3F1E">
        <w:rPr>
          <w:rFonts w:eastAsiaTheme="minorHAnsi"/>
          <w:sz w:val="20"/>
          <w:szCs w:val="20"/>
          <w:lang w:eastAsia="en-US"/>
        </w:rPr>
        <w:t>: Selecte</w:t>
      </w:r>
      <w:r w:rsidR="008C5098" w:rsidRPr="00AD3F1E">
        <w:rPr>
          <w:rFonts w:eastAsiaTheme="minorHAnsi"/>
          <w:sz w:val="20"/>
          <w:szCs w:val="20"/>
          <w:lang w:eastAsia="en-US"/>
        </w:rPr>
        <w:t>d</w:t>
      </w:r>
      <w:r w:rsidR="007A599D" w:rsidRPr="00AD3F1E">
        <w:rPr>
          <w:rFonts w:eastAsiaTheme="minorHAnsi"/>
          <w:sz w:val="20"/>
          <w:szCs w:val="20"/>
          <w:lang w:eastAsia="en-US"/>
        </w:rPr>
        <w:t xml:space="preserve"> Poems (2017), Textual Practice, </w:t>
      </w:r>
      <w:r w:rsidR="008C5098" w:rsidRPr="00AD3F1E">
        <w:rPr>
          <w:rFonts w:eastAsiaTheme="minorHAnsi"/>
          <w:sz w:val="20"/>
          <w:szCs w:val="20"/>
          <w:lang w:eastAsia="en-US"/>
        </w:rPr>
        <w:t>36:1, 1</w:t>
      </w:r>
      <w:r w:rsidR="00AD3F1E" w:rsidRPr="00287A3E">
        <w:rPr>
          <w:sz w:val="20"/>
          <w:szCs w:val="20"/>
          <w:lang w:val="en-IE"/>
        </w:rPr>
        <w:t>–</w:t>
      </w:r>
      <w:r w:rsidR="008C5098" w:rsidRPr="00AD3F1E">
        <w:rPr>
          <w:rFonts w:eastAsiaTheme="minorHAnsi"/>
          <w:sz w:val="20"/>
          <w:szCs w:val="20"/>
          <w:lang w:eastAsia="en-US"/>
        </w:rPr>
        <w:t>19</w:t>
      </w:r>
      <w:r w:rsidR="007A599D" w:rsidRPr="00AD3F1E">
        <w:rPr>
          <w:rFonts w:eastAsiaTheme="minorHAnsi"/>
          <w:sz w:val="20"/>
          <w:szCs w:val="20"/>
          <w:lang w:eastAsia="en-US"/>
        </w:rPr>
        <w:t>.</w:t>
      </w:r>
      <w:r w:rsidR="008C5098" w:rsidRPr="00AD3F1E">
        <w:rPr>
          <w:rFonts w:eastAsiaTheme="minorHAnsi"/>
          <w:sz w:val="20"/>
          <w:szCs w:val="20"/>
          <w:lang w:eastAsia="en-US"/>
        </w:rPr>
        <w:t xml:space="preserve"> </w:t>
      </w:r>
    </w:p>
  </w:footnote>
  <w:footnote w:id="63">
    <w:p w14:paraId="254A17B5" w14:textId="382E4F7E" w:rsidR="002C5241" w:rsidRPr="007A599D" w:rsidRDefault="002C5241" w:rsidP="002C5241">
      <w:pPr>
        <w:rPr>
          <w:sz w:val="20"/>
          <w:szCs w:val="20"/>
        </w:rPr>
      </w:pPr>
      <w:r w:rsidRPr="007A599D">
        <w:rPr>
          <w:rStyle w:val="FootnoteReference"/>
          <w:sz w:val="20"/>
          <w:szCs w:val="20"/>
        </w:rPr>
        <w:footnoteRef/>
      </w:r>
      <w:r w:rsidRPr="007A599D">
        <w:rPr>
          <w:sz w:val="20"/>
          <w:szCs w:val="20"/>
        </w:rPr>
        <w:t xml:space="preserve"> Telge</w:t>
      </w:r>
      <w:r w:rsidR="00511C44">
        <w:rPr>
          <w:sz w:val="20"/>
          <w:szCs w:val="20"/>
        </w:rPr>
        <w:t xml:space="preserve"> (2019)</w:t>
      </w:r>
      <w:r w:rsidRPr="007A599D">
        <w:rPr>
          <w:sz w:val="20"/>
          <w:szCs w:val="20"/>
        </w:rPr>
        <w:t>.</w:t>
      </w:r>
    </w:p>
  </w:footnote>
  <w:footnote w:id="64">
    <w:p w14:paraId="7BB4E08C" w14:textId="2463E14A" w:rsidR="00140FF3" w:rsidRDefault="00140FF3" w:rsidP="00140FF3">
      <w:pPr>
        <w:pStyle w:val="FootnoteText"/>
      </w:pPr>
      <w:r>
        <w:rPr>
          <w:rStyle w:val="FootnoteReference"/>
        </w:rPr>
        <w:footnoteRef/>
      </w:r>
      <w:r>
        <w:t xml:space="preserve"> </w:t>
      </w:r>
      <w:proofErr w:type="spellStart"/>
      <w:r>
        <w:t>Occhini</w:t>
      </w:r>
      <w:proofErr w:type="spellEnd"/>
      <w:r w:rsidR="00511C44">
        <w:t xml:space="preserve"> (2020).</w:t>
      </w:r>
    </w:p>
  </w:footnote>
  <w:footnote w:id="65">
    <w:p w14:paraId="4B851373" w14:textId="697B7F3B" w:rsidR="002C5241" w:rsidRDefault="002C5241">
      <w:pPr>
        <w:pStyle w:val="FootnoteText"/>
      </w:pPr>
      <w:r>
        <w:rPr>
          <w:rStyle w:val="FootnoteReference"/>
        </w:rPr>
        <w:footnoteRef/>
      </w:r>
      <w:r>
        <w:t xml:space="preserve"> </w:t>
      </w:r>
      <w:proofErr w:type="spellStart"/>
      <w:r>
        <w:t>Occhini</w:t>
      </w:r>
      <w:proofErr w:type="spellEnd"/>
      <w:r w:rsidR="00511C44">
        <w:t xml:space="preserve"> (2020)</w:t>
      </w:r>
      <w:r w:rsidR="001D7DBD" w:rsidRPr="00287A3E">
        <w:rPr>
          <w:lang w:val="en-IE"/>
        </w:rPr>
        <w:t>.</w:t>
      </w:r>
    </w:p>
  </w:footnote>
  <w:footnote w:id="66">
    <w:p w14:paraId="409FBA8C" w14:textId="20F69475" w:rsidR="00247AD8" w:rsidRPr="00B24223" w:rsidRDefault="00247AD8" w:rsidP="00247AD8">
      <w:pPr>
        <w:pStyle w:val="NormalWeb"/>
        <w:spacing w:before="0" w:beforeAutospacing="0" w:after="0" w:afterAutospacing="0"/>
        <w:rPr>
          <w:rFonts w:ascii="Calibri" w:hAnsi="Calibri"/>
          <w:sz w:val="20"/>
          <w:szCs w:val="20"/>
        </w:rPr>
      </w:pPr>
      <w:r w:rsidRPr="007A599D">
        <w:rPr>
          <w:rStyle w:val="FootnoteReference"/>
          <w:sz w:val="20"/>
          <w:szCs w:val="20"/>
        </w:rPr>
        <w:footnoteRef/>
      </w:r>
      <w:r w:rsidRPr="007A599D">
        <w:rPr>
          <w:sz w:val="20"/>
          <w:szCs w:val="20"/>
        </w:rPr>
        <w:t xml:space="preserve"> Knepper, Wendy/Deckard, </w:t>
      </w:r>
      <w:proofErr w:type="spellStart"/>
      <w:r w:rsidRPr="007A599D">
        <w:rPr>
          <w:sz w:val="20"/>
          <w:szCs w:val="20"/>
        </w:rPr>
        <w:t>Sharae</w:t>
      </w:r>
      <w:proofErr w:type="spellEnd"/>
      <w:r w:rsidRPr="007A599D">
        <w:rPr>
          <w:sz w:val="20"/>
          <w:szCs w:val="20"/>
        </w:rPr>
        <w:t xml:space="preserve"> (2016). Towards</w:t>
      </w:r>
      <w:r w:rsidRPr="006B0BD2">
        <w:rPr>
          <w:sz w:val="20"/>
          <w:szCs w:val="20"/>
        </w:rPr>
        <w:t xml:space="preserve"> a Radical World Literature: Experimental Writing in a Globalizing World</w:t>
      </w:r>
      <w:r>
        <w:rPr>
          <w:sz w:val="20"/>
          <w:szCs w:val="20"/>
        </w:rPr>
        <w:t>.</w:t>
      </w:r>
      <w:r w:rsidRPr="00DF75C6">
        <w:rPr>
          <w:sz w:val="20"/>
          <w:szCs w:val="20"/>
        </w:rPr>
        <w:t xml:space="preserve"> </w:t>
      </w:r>
      <w:r w:rsidRPr="00FB7731">
        <w:rPr>
          <w:sz w:val="20"/>
          <w:szCs w:val="20"/>
        </w:rPr>
        <w:t xml:space="preserve">ariel: a review of international English </w:t>
      </w:r>
      <w:r w:rsidRPr="00511C44">
        <w:rPr>
          <w:sz w:val="20"/>
          <w:szCs w:val="20"/>
        </w:rPr>
        <w:t>literature 47:1/2, 1</w:t>
      </w:r>
      <w:r w:rsidR="00511C44" w:rsidRPr="00287A3E">
        <w:rPr>
          <w:sz w:val="20"/>
          <w:szCs w:val="20"/>
          <w:lang w:val="en-IE"/>
        </w:rPr>
        <w:t>–</w:t>
      </w:r>
      <w:r w:rsidRPr="00511C44">
        <w:rPr>
          <w:sz w:val="20"/>
          <w:szCs w:val="20"/>
        </w:rPr>
        <w:t>25</w:t>
      </w:r>
      <w:r w:rsidR="001C7F5B">
        <w:rPr>
          <w:sz w:val="20"/>
          <w:szCs w:val="20"/>
        </w:rPr>
        <w:t xml:space="preserve">, </w:t>
      </w:r>
      <w:proofErr w:type="spellStart"/>
      <w:r w:rsidR="001C7F5B">
        <w:rPr>
          <w:sz w:val="20"/>
          <w:szCs w:val="20"/>
        </w:rPr>
        <w:t>hier</w:t>
      </w:r>
      <w:proofErr w:type="spellEnd"/>
      <w:r w:rsidR="001C7F5B">
        <w:rPr>
          <w:sz w:val="20"/>
          <w:szCs w:val="20"/>
        </w:rPr>
        <w:t xml:space="preserve"> </w:t>
      </w:r>
      <w:r w:rsidRPr="00511C44">
        <w:rPr>
          <w:sz w:val="20"/>
          <w:szCs w:val="20"/>
        </w:rPr>
        <w:t>9</w:t>
      </w:r>
      <w:r w:rsidR="00511C44" w:rsidRPr="00287A3E">
        <w:rPr>
          <w:sz w:val="20"/>
          <w:szCs w:val="20"/>
          <w:lang w:val="en-IE"/>
        </w:rPr>
        <w:t>–</w:t>
      </w:r>
      <w:r w:rsidRPr="00511C44">
        <w:rPr>
          <w:sz w:val="20"/>
          <w:szCs w:val="20"/>
        </w:rPr>
        <w:t>10.</w:t>
      </w:r>
    </w:p>
  </w:footnote>
  <w:footnote w:id="67">
    <w:p w14:paraId="418A0AA5" w14:textId="585FD2A7" w:rsidR="007B76D8" w:rsidRPr="00044D06" w:rsidRDefault="007B76D8">
      <w:pPr>
        <w:pStyle w:val="FootnoteText"/>
        <w:rPr>
          <w:lang w:val="de-DE"/>
        </w:rPr>
      </w:pPr>
      <w:r>
        <w:rPr>
          <w:rStyle w:val="FootnoteReference"/>
        </w:rPr>
        <w:footnoteRef/>
      </w:r>
      <w:r w:rsidRPr="00044D06">
        <w:rPr>
          <w:lang w:val="de-DE"/>
        </w:rPr>
        <w:t xml:space="preserve"> </w:t>
      </w:r>
      <w:r w:rsidR="008F7C84" w:rsidRPr="00044D06">
        <w:rPr>
          <w:lang w:val="de-DE"/>
        </w:rPr>
        <w:t>Wolf</w:t>
      </w:r>
      <w:r w:rsidR="00511C44" w:rsidRPr="00044D06">
        <w:rPr>
          <w:lang w:val="de-DE"/>
        </w:rPr>
        <w:t xml:space="preserve"> (2022: </w:t>
      </w:r>
      <w:r w:rsidR="008F7C84" w:rsidRPr="00044D06">
        <w:rPr>
          <w:lang w:val="de-DE"/>
        </w:rPr>
        <w:t>137</w:t>
      </w:r>
      <w:r w:rsidR="00511C44" w:rsidRPr="00044D06">
        <w:rPr>
          <w:lang w:val="de-DE"/>
        </w:rPr>
        <w:t>)</w:t>
      </w:r>
      <w:r w:rsidR="008F7C84" w:rsidRPr="00044D06">
        <w:rPr>
          <w:lang w:val="de-DE"/>
        </w:rPr>
        <w:t>.</w:t>
      </w:r>
    </w:p>
  </w:footnote>
  <w:footnote w:id="68">
    <w:p w14:paraId="433C4A48" w14:textId="0874CEE8" w:rsidR="009A51D2" w:rsidRPr="00835DF0" w:rsidRDefault="009A51D2" w:rsidP="009A51D2">
      <w:pPr>
        <w:rPr>
          <w:sz w:val="20"/>
          <w:szCs w:val="20"/>
          <w:lang w:val="de-DE"/>
        </w:rPr>
      </w:pPr>
      <w:r w:rsidRPr="00835DF0">
        <w:rPr>
          <w:rStyle w:val="FootnoteReference"/>
          <w:sz w:val="20"/>
          <w:szCs w:val="20"/>
        </w:rPr>
        <w:footnoteRef/>
      </w:r>
      <w:r w:rsidRPr="00A35BAC">
        <w:rPr>
          <w:sz w:val="20"/>
          <w:szCs w:val="20"/>
          <w:lang w:val="de-DE"/>
        </w:rPr>
        <w:t xml:space="preserve"> </w:t>
      </w:r>
      <w:r w:rsidRPr="00835DF0">
        <w:rPr>
          <w:sz w:val="20"/>
          <w:szCs w:val="20"/>
          <w:lang w:val="de-DE"/>
        </w:rPr>
        <w:t>Wolf</w:t>
      </w:r>
      <w:r w:rsidR="00511C44">
        <w:rPr>
          <w:sz w:val="20"/>
          <w:szCs w:val="20"/>
          <w:lang w:val="de-DE"/>
        </w:rPr>
        <w:t xml:space="preserve"> (2014).</w:t>
      </w:r>
    </w:p>
  </w:footnote>
  <w:footnote w:id="69">
    <w:p w14:paraId="03FCE1A3" w14:textId="0A19FECC" w:rsidR="0058497C" w:rsidRPr="00287A3E" w:rsidRDefault="0058497C" w:rsidP="0058497C">
      <w:pPr>
        <w:pStyle w:val="FootnoteText"/>
        <w:rPr>
          <w:lang w:val="de-DE"/>
        </w:rPr>
      </w:pPr>
      <w:r>
        <w:rPr>
          <w:rStyle w:val="FootnoteReference"/>
        </w:rPr>
        <w:footnoteRef/>
      </w:r>
      <w:r w:rsidRPr="00287A3E">
        <w:rPr>
          <w:lang w:val="de-DE"/>
        </w:rPr>
        <w:t xml:space="preserve"> </w:t>
      </w:r>
      <w:r w:rsidR="00EE6BF5">
        <w:rPr>
          <w:lang w:val="de-DE"/>
        </w:rPr>
        <w:t xml:space="preserve"> „</w:t>
      </w:r>
      <w:r w:rsidR="00EE6BF5" w:rsidRPr="00287A3E">
        <w:rPr>
          <w:lang w:val="de-DE"/>
        </w:rPr>
        <w:t>Uljana Wolf hat keine Angst vor Verwirrungen. Im Gegenteil. Sie empfängt jede Verwirrung mit offenen Armen als Anlass für eine neue Freundschaft.</w:t>
      </w:r>
      <w:r w:rsidR="00EE6BF5">
        <w:rPr>
          <w:lang w:val="de-DE"/>
        </w:rPr>
        <w:t>“</w:t>
      </w:r>
      <w:r w:rsidR="00EE6BF5" w:rsidRPr="00287A3E">
        <w:rPr>
          <w:lang w:val="de-DE"/>
        </w:rPr>
        <w:t xml:space="preserve"> </w:t>
      </w:r>
      <w:r w:rsidRPr="00287A3E">
        <w:rPr>
          <w:lang w:val="de-DE"/>
        </w:rPr>
        <w:t>Tawada, Y</w:t>
      </w:r>
      <w:r w:rsidR="00B326C9" w:rsidRPr="00287A3E">
        <w:rPr>
          <w:lang w:val="de-DE"/>
        </w:rPr>
        <w:t>ō</w:t>
      </w:r>
      <w:r w:rsidRPr="00287A3E">
        <w:rPr>
          <w:lang w:val="de-DE"/>
        </w:rPr>
        <w:t>ko (20</w:t>
      </w:r>
      <w:r w:rsidR="002945EB" w:rsidRPr="00287A3E">
        <w:rPr>
          <w:lang w:val="de-DE"/>
        </w:rPr>
        <w:t>15</w:t>
      </w:r>
      <w:r w:rsidRPr="00287A3E">
        <w:rPr>
          <w:lang w:val="de-DE"/>
        </w:rPr>
        <w:t xml:space="preserve">). Laudatio auf Uljana Wolf: Erlanger Literaturpreis für Poesie als Übersetzung, 2015. </w:t>
      </w:r>
      <w:r w:rsidR="000B2500" w:rsidRPr="00A35BAC">
        <w:rPr>
          <w:color w:val="000000"/>
          <w:lang w:val="de-DE"/>
        </w:rPr>
        <w:t>Abrufbar unter:</w:t>
      </w:r>
    </w:p>
    <w:p w14:paraId="4F452028" w14:textId="236A95BD" w:rsidR="0058497C" w:rsidRPr="00287A3E" w:rsidRDefault="0058497C" w:rsidP="0058497C">
      <w:pPr>
        <w:pStyle w:val="FootnoteText"/>
        <w:rPr>
          <w:lang w:val="de-DE"/>
        </w:rPr>
      </w:pPr>
      <w:r w:rsidRPr="00287A3E">
        <w:rPr>
          <w:lang w:val="de-DE"/>
        </w:rPr>
        <w:t>https://lyrikzeitung.com/2015/08/31/laudatio-auf-uljana-wolf-von-yoko-tawada/</w:t>
      </w:r>
      <w:r w:rsidR="000B2500">
        <w:rPr>
          <w:lang w:val="de-DE"/>
        </w:rPr>
        <w:t xml:space="preserve"> (Stand: 26/04/</w:t>
      </w:r>
      <w:r w:rsidR="000F4D12">
        <w:rPr>
          <w:lang w:val="de-DE"/>
        </w:rPr>
        <w:t>20</w:t>
      </w:r>
      <w:r w:rsidR="000B2500">
        <w:rPr>
          <w:lang w:val="de-DE"/>
        </w:rPr>
        <w:t>23)</w:t>
      </w:r>
      <w:r w:rsidRPr="00287A3E">
        <w:rPr>
          <w:lang w:val="de-DE"/>
        </w:rPr>
        <w:t>.</w:t>
      </w:r>
    </w:p>
  </w:footnote>
  <w:footnote w:id="70">
    <w:p w14:paraId="1328D22D" w14:textId="77777777" w:rsidR="00257383" w:rsidRDefault="00257383" w:rsidP="00257383">
      <w:pPr>
        <w:pStyle w:val="FootnoteText"/>
      </w:pPr>
      <w:r>
        <w:rPr>
          <w:rStyle w:val="FootnoteReference"/>
        </w:rPr>
        <w:footnoteRef/>
      </w:r>
      <w:r>
        <w:t xml:space="preserve"> </w:t>
      </w:r>
      <w:r w:rsidRPr="00DF75C6">
        <w:rPr>
          <w:lang w:val="en-US"/>
        </w:rPr>
        <w:t>Wolf</w:t>
      </w:r>
      <w:r>
        <w:rPr>
          <w:lang w:val="en-US"/>
        </w:rPr>
        <w:t xml:space="preserve"> (2022: </w:t>
      </w:r>
      <w:r w:rsidRPr="00DF75C6">
        <w:t>137</w:t>
      </w:r>
      <w:r>
        <w:t>)</w:t>
      </w:r>
      <w:r w:rsidRPr="00DF75C6">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2864"/>
    <w:multiLevelType w:val="hybridMultilevel"/>
    <w:tmpl w:val="5EB49640"/>
    <w:lvl w:ilvl="0" w:tplc="56FC6EC0">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9548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A90"/>
    <w:rsid w:val="00001C12"/>
    <w:rsid w:val="000058A3"/>
    <w:rsid w:val="0001398C"/>
    <w:rsid w:val="00013CE8"/>
    <w:rsid w:val="00014A9C"/>
    <w:rsid w:val="00015AFF"/>
    <w:rsid w:val="000166F2"/>
    <w:rsid w:val="000175FA"/>
    <w:rsid w:val="00025195"/>
    <w:rsid w:val="00026306"/>
    <w:rsid w:val="0002644A"/>
    <w:rsid w:val="00030107"/>
    <w:rsid w:val="00031D45"/>
    <w:rsid w:val="000355B1"/>
    <w:rsid w:val="00041116"/>
    <w:rsid w:val="00041BD0"/>
    <w:rsid w:val="000434D8"/>
    <w:rsid w:val="00043C15"/>
    <w:rsid w:val="00044D06"/>
    <w:rsid w:val="00051794"/>
    <w:rsid w:val="00053A1C"/>
    <w:rsid w:val="00053FC4"/>
    <w:rsid w:val="000542AA"/>
    <w:rsid w:val="000559A9"/>
    <w:rsid w:val="00057361"/>
    <w:rsid w:val="000621B9"/>
    <w:rsid w:val="0006316D"/>
    <w:rsid w:val="00067937"/>
    <w:rsid w:val="00076CA0"/>
    <w:rsid w:val="0008258C"/>
    <w:rsid w:val="000827AA"/>
    <w:rsid w:val="00084373"/>
    <w:rsid w:val="00087DE1"/>
    <w:rsid w:val="0009015D"/>
    <w:rsid w:val="00091526"/>
    <w:rsid w:val="000918C4"/>
    <w:rsid w:val="00092AB6"/>
    <w:rsid w:val="00095BC1"/>
    <w:rsid w:val="00095CE2"/>
    <w:rsid w:val="00096EB6"/>
    <w:rsid w:val="000A1E79"/>
    <w:rsid w:val="000A4584"/>
    <w:rsid w:val="000A5BD6"/>
    <w:rsid w:val="000A73E9"/>
    <w:rsid w:val="000B098E"/>
    <w:rsid w:val="000B09CE"/>
    <w:rsid w:val="000B2500"/>
    <w:rsid w:val="000B26CD"/>
    <w:rsid w:val="000B29F7"/>
    <w:rsid w:val="000B2F64"/>
    <w:rsid w:val="000B7C50"/>
    <w:rsid w:val="000C24EB"/>
    <w:rsid w:val="000C61C5"/>
    <w:rsid w:val="000D1A80"/>
    <w:rsid w:val="000E143F"/>
    <w:rsid w:val="000E483E"/>
    <w:rsid w:val="000E6292"/>
    <w:rsid w:val="000F0FB8"/>
    <w:rsid w:val="000F2D8E"/>
    <w:rsid w:val="000F4D12"/>
    <w:rsid w:val="000F7B90"/>
    <w:rsid w:val="001001AF"/>
    <w:rsid w:val="00101779"/>
    <w:rsid w:val="001037D6"/>
    <w:rsid w:val="00103D5F"/>
    <w:rsid w:val="00107520"/>
    <w:rsid w:val="001100E5"/>
    <w:rsid w:val="00111147"/>
    <w:rsid w:val="00111C2F"/>
    <w:rsid w:val="00113C34"/>
    <w:rsid w:val="00114A71"/>
    <w:rsid w:val="00117422"/>
    <w:rsid w:val="0012619A"/>
    <w:rsid w:val="00131101"/>
    <w:rsid w:val="00133BD0"/>
    <w:rsid w:val="00140FF3"/>
    <w:rsid w:val="0015185D"/>
    <w:rsid w:val="001577A3"/>
    <w:rsid w:val="001620CC"/>
    <w:rsid w:val="0016525F"/>
    <w:rsid w:val="0017262F"/>
    <w:rsid w:val="00174E80"/>
    <w:rsid w:val="00177656"/>
    <w:rsid w:val="001904E0"/>
    <w:rsid w:val="00195274"/>
    <w:rsid w:val="001A0CE3"/>
    <w:rsid w:val="001A0FD7"/>
    <w:rsid w:val="001A2DE4"/>
    <w:rsid w:val="001A2F02"/>
    <w:rsid w:val="001A3221"/>
    <w:rsid w:val="001A3FCD"/>
    <w:rsid w:val="001A55B8"/>
    <w:rsid w:val="001B0274"/>
    <w:rsid w:val="001B3D98"/>
    <w:rsid w:val="001C4E1A"/>
    <w:rsid w:val="001C64B1"/>
    <w:rsid w:val="001C6CA8"/>
    <w:rsid w:val="001C7F5B"/>
    <w:rsid w:val="001D0AF8"/>
    <w:rsid w:val="001D1A3D"/>
    <w:rsid w:val="001D7DBD"/>
    <w:rsid w:val="001E2748"/>
    <w:rsid w:val="001E3008"/>
    <w:rsid w:val="001F18AD"/>
    <w:rsid w:val="001F735A"/>
    <w:rsid w:val="00202498"/>
    <w:rsid w:val="0020706B"/>
    <w:rsid w:val="0020711A"/>
    <w:rsid w:val="0021100B"/>
    <w:rsid w:val="00211DB8"/>
    <w:rsid w:val="0021612E"/>
    <w:rsid w:val="00216A7A"/>
    <w:rsid w:val="00220B1A"/>
    <w:rsid w:val="00231169"/>
    <w:rsid w:val="002410F1"/>
    <w:rsid w:val="00241642"/>
    <w:rsid w:val="00243F86"/>
    <w:rsid w:val="00247AD8"/>
    <w:rsid w:val="00247FEF"/>
    <w:rsid w:val="0025086F"/>
    <w:rsid w:val="00252202"/>
    <w:rsid w:val="00252C31"/>
    <w:rsid w:val="00257383"/>
    <w:rsid w:val="00263804"/>
    <w:rsid w:val="00282FDC"/>
    <w:rsid w:val="00287133"/>
    <w:rsid w:val="00287A3E"/>
    <w:rsid w:val="002945EB"/>
    <w:rsid w:val="00297096"/>
    <w:rsid w:val="002A006C"/>
    <w:rsid w:val="002A120E"/>
    <w:rsid w:val="002A53D6"/>
    <w:rsid w:val="002A6F78"/>
    <w:rsid w:val="002A7557"/>
    <w:rsid w:val="002A7634"/>
    <w:rsid w:val="002B4FF4"/>
    <w:rsid w:val="002B63CA"/>
    <w:rsid w:val="002C018A"/>
    <w:rsid w:val="002C10A5"/>
    <w:rsid w:val="002C2B9A"/>
    <w:rsid w:val="002C2C55"/>
    <w:rsid w:val="002C3329"/>
    <w:rsid w:val="002C4035"/>
    <w:rsid w:val="002C4F68"/>
    <w:rsid w:val="002C5241"/>
    <w:rsid w:val="002C6FD5"/>
    <w:rsid w:val="002D038A"/>
    <w:rsid w:val="002D2E94"/>
    <w:rsid w:val="002D720A"/>
    <w:rsid w:val="002E2AB8"/>
    <w:rsid w:val="002E48BA"/>
    <w:rsid w:val="002E5430"/>
    <w:rsid w:val="002E65DE"/>
    <w:rsid w:val="002E72E8"/>
    <w:rsid w:val="002F096A"/>
    <w:rsid w:val="002F39DA"/>
    <w:rsid w:val="002F5C1D"/>
    <w:rsid w:val="00301869"/>
    <w:rsid w:val="00304244"/>
    <w:rsid w:val="00306D32"/>
    <w:rsid w:val="00313186"/>
    <w:rsid w:val="00313897"/>
    <w:rsid w:val="00313B99"/>
    <w:rsid w:val="00314B7B"/>
    <w:rsid w:val="00314E24"/>
    <w:rsid w:val="003163F1"/>
    <w:rsid w:val="003171A3"/>
    <w:rsid w:val="00317C15"/>
    <w:rsid w:val="00324C6C"/>
    <w:rsid w:val="0033105D"/>
    <w:rsid w:val="00331315"/>
    <w:rsid w:val="00331D61"/>
    <w:rsid w:val="0034273D"/>
    <w:rsid w:val="00345663"/>
    <w:rsid w:val="003472A3"/>
    <w:rsid w:val="00352C2A"/>
    <w:rsid w:val="003572A3"/>
    <w:rsid w:val="003768AA"/>
    <w:rsid w:val="00381B2B"/>
    <w:rsid w:val="00383FBF"/>
    <w:rsid w:val="00395E14"/>
    <w:rsid w:val="003962E1"/>
    <w:rsid w:val="003A0557"/>
    <w:rsid w:val="003A3BC3"/>
    <w:rsid w:val="003A3F6E"/>
    <w:rsid w:val="003A7197"/>
    <w:rsid w:val="003A7EEC"/>
    <w:rsid w:val="003B0B44"/>
    <w:rsid w:val="003B12C9"/>
    <w:rsid w:val="003B3DAE"/>
    <w:rsid w:val="003B4F23"/>
    <w:rsid w:val="003B56AD"/>
    <w:rsid w:val="003B605D"/>
    <w:rsid w:val="003C06F4"/>
    <w:rsid w:val="003C0FB0"/>
    <w:rsid w:val="003C18A1"/>
    <w:rsid w:val="003C28CA"/>
    <w:rsid w:val="003C6323"/>
    <w:rsid w:val="003D013C"/>
    <w:rsid w:val="003D4AA9"/>
    <w:rsid w:val="003E031F"/>
    <w:rsid w:val="003E055B"/>
    <w:rsid w:val="003E6CC5"/>
    <w:rsid w:val="003E6F6A"/>
    <w:rsid w:val="003E7B8F"/>
    <w:rsid w:val="003F2F2B"/>
    <w:rsid w:val="003F647A"/>
    <w:rsid w:val="0040151B"/>
    <w:rsid w:val="00406247"/>
    <w:rsid w:val="00406651"/>
    <w:rsid w:val="00406933"/>
    <w:rsid w:val="00410462"/>
    <w:rsid w:val="0041205A"/>
    <w:rsid w:val="004201C2"/>
    <w:rsid w:val="00422A8A"/>
    <w:rsid w:val="004246B5"/>
    <w:rsid w:val="00425DB0"/>
    <w:rsid w:val="00433CCA"/>
    <w:rsid w:val="00436666"/>
    <w:rsid w:val="004373C3"/>
    <w:rsid w:val="00441373"/>
    <w:rsid w:val="00444038"/>
    <w:rsid w:val="00446126"/>
    <w:rsid w:val="00446900"/>
    <w:rsid w:val="004517C6"/>
    <w:rsid w:val="00462C98"/>
    <w:rsid w:val="00465130"/>
    <w:rsid w:val="00465C11"/>
    <w:rsid w:val="00471421"/>
    <w:rsid w:val="004718A9"/>
    <w:rsid w:val="0047201F"/>
    <w:rsid w:val="00474D4C"/>
    <w:rsid w:val="00475F40"/>
    <w:rsid w:val="004761C2"/>
    <w:rsid w:val="004832EF"/>
    <w:rsid w:val="004851BE"/>
    <w:rsid w:val="00485FBA"/>
    <w:rsid w:val="004909B9"/>
    <w:rsid w:val="00494A85"/>
    <w:rsid w:val="00497CBC"/>
    <w:rsid w:val="004A18E4"/>
    <w:rsid w:val="004A606D"/>
    <w:rsid w:val="004A7BE9"/>
    <w:rsid w:val="004B1201"/>
    <w:rsid w:val="004B5558"/>
    <w:rsid w:val="004C03DB"/>
    <w:rsid w:val="004C0FCE"/>
    <w:rsid w:val="004C1264"/>
    <w:rsid w:val="004C463C"/>
    <w:rsid w:val="004C470A"/>
    <w:rsid w:val="004C5BBF"/>
    <w:rsid w:val="004D5B75"/>
    <w:rsid w:val="004E0AA9"/>
    <w:rsid w:val="004E25BD"/>
    <w:rsid w:val="004E3512"/>
    <w:rsid w:val="004E68D6"/>
    <w:rsid w:val="004F4D0D"/>
    <w:rsid w:val="004F4D2A"/>
    <w:rsid w:val="004F5474"/>
    <w:rsid w:val="004F62CD"/>
    <w:rsid w:val="004F7D41"/>
    <w:rsid w:val="00500D87"/>
    <w:rsid w:val="005025C6"/>
    <w:rsid w:val="005106B1"/>
    <w:rsid w:val="00511C44"/>
    <w:rsid w:val="00514398"/>
    <w:rsid w:val="00520FD2"/>
    <w:rsid w:val="00523E2E"/>
    <w:rsid w:val="00527A54"/>
    <w:rsid w:val="00530946"/>
    <w:rsid w:val="0053346F"/>
    <w:rsid w:val="00535EA0"/>
    <w:rsid w:val="005368A3"/>
    <w:rsid w:val="00540A3F"/>
    <w:rsid w:val="00540FE2"/>
    <w:rsid w:val="00544846"/>
    <w:rsid w:val="00546B5A"/>
    <w:rsid w:val="0055038E"/>
    <w:rsid w:val="00551EE9"/>
    <w:rsid w:val="00554C93"/>
    <w:rsid w:val="00554D00"/>
    <w:rsid w:val="0055551F"/>
    <w:rsid w:val="005561C8"/>
    <w:rsid w:val="0056102A"/>
    <w:rsid w:val="00566121"/>
    <w:rsid w:val="005674F7"/>
    <w:rsid w:val="00567E75"/>
    <w:rsid w:val="005712FC"/>
    <w:rsid w:val="0057180F"/>
    <w:rsid w:val="00571D44"/>
    <w:rsid w:val="00575B6C"/>
    <w:rsid w:val="0058497C"/>
    <w:rsid w:val="00590107"/>
    <w:rsid w:val="00595B27"/>
    <w:rsid w:val="005A3232"/>
    <w:rsid w:val="005A61A1"/>
    <w:rsid w:val="005A6A2F"/>
    <w:rsid w:val="005B3FEA"/>
    <w:rsid w:val="005B4BE8"/>
    <w:rsid w:val="005B5FF5"/>
    <w:rsid w:val="005B671F"/>
    <w:rsid w:val="005B78A4"/>
    <w:rsid w:val="005B7EDD"/>
    <w:rsid w:val="005C3C36"/>
    <w:rsid w:val="005D0DF6"/>
    <w:rsid w:val="005D7E32"/>
    <w:rsid w:val="005E2BCE"/>
    <w:rsid w:val="005E388C"/>
    <w:rsid w:val="005E437D"/>
    <w:rsid w:val="005E62F6"/>
    <w:rsid w:val="005E6FC0"/>
    <w:rsid w:val="005F1890"/>
    <w:rsid w:val="005F1E35"/>
    <w:rsid w:val="005F2A47"/>
    <w:rsid w:val="005F365F"/>
    <w:rsid w:val="005F3FA2"/>
    <w:rsid w:val="005F7E3A"/>
    <w:rsid w:val="00602E22"/>
    <w:rsid w:val="006030A1"/>
    <w:rsid w:val="00603453"/>
    <w:rsid w:val="0060358F"/>
    <w:rsid w:val="006062E1"/>
    <w:rsid w:val="00606837"/>
    <w:rsid w:val="00607D12"/>
    <w:rsid w:val="00616410"/>
    <w:rsid w:val="00617CA3"/>
    <w:rsid w:val="00623D8E"/>
    <w:rsid w:val="006271EC"/>
    <w:rsid w:val="00634D1E"/>
    <w:rsid w:val="00636E62"/>
    <w:rsid w:val="00637A76"/>
    <w:rsid w:val="006401DD"/>
    <w:rsid w:val="00642951"/>
    <w:rsid w:val="00644ED7"/>
    <w:rsid w:val="00645227"/>
    <w:rsid w:val="00646662"/>
    <w:rsid w:val="00651B23"/>
    <w:rsid w:val="00653A61"/>
    <w:rsid w:val="006609BF"/>
    <w:rsid w:val="006626C9"/>
    <w:rsid w:val="00670232"/>
    <w:rsid w:val="00675820"/>
    <w:rsid w:val="00681B55"/>
    <w:rsid w:val="0068433A"/>
    <w:rsid w:val="00685A11"/>
    <w:rsid w:val="00685C78"/>
    <w:rsid w:val="00692525"/>
    <w:rsid w:val="00695525"/>
    <w:rsid w:val="006A18F2"/>
    <w:rsid w:val="006A5A96"/>
    <w:rsid w:val="006B0BD2"/>
    <w:rsid w:val="006B100F"/>
    <w:rsid w:val="006B38FB"/>
    <w:rsid w:val="006B5863"/>
    <w:rsid w:val="006B5FEE"/>
    <w:rsid w:val="006C2931"/>
    <w:rsid w:val="006D23BE"/>
    <w:rsid w:val="006D663E"/>
    <w:rsid w:val="006D6B5F"/>
    <w:rsid w:val="006E3F14"/>
    <w:rsid w:val="006E48E6"/>
    <w:rsid w:val="006F42C1"/>
    <w:rsid w:val="006F541D"/>
    <w:rsid w:val="006F7271"/>
    <w:rsid w:val="00700553"/>
    <w:rsid w:val="007017C3"/>
    <w:rsid w:val="007037ED"/>
    <w:rsid w:val="0070497D"/>
    <w:rsid w:val="007049B8"/>
    <w:rsid w:val="00704BD5"/>
    <w:rsid w:val="00705BDA"/>
    <w:rsid w:val="00706C61"/>
    <w:rsid w:val="0071138C"/>
    <w:rsid w:val="00711DAC"/>
    <w:rsid w:val="007270E7"/>
    <w:rsid w:val="00727AF9"/>
    <w:rsid w:val="007339CB"/>
    <w:rsid w:val="00736731"/>
    <w:rsid w:val="007404FE"/>
    <w:rsid w:val="00741F5D"/>
    <w:rsid w:val="00746B59"/>
    <w:rsid w:val="00752D05"/>
    <w:rsid w:val="00753380"/>
    <w:rsid w:val="00753A0D"/>
    <w:rsid w:val="007555EB"/>
    <w:rsid w:val="00755D35"/>
    <w:rsid w:val="007661D0"/>
    <w:rsid w:val="007670D4"/>
    <w:rsid w:val="007707A0"/>
    <w:rsid w:val="007733BD"/>
    <w:rsid w:val="0078359F"/>
    <w:rsid w:val="00784070"/>
    <w:rsid w:val="00787D56"/>
    <w:rsid w:val="0079043E"/>
    <w:rsid w:val="00790DCE"/>
    <w:rsid w:val="007913FB"/>
    <w:rsid w:val="0079265F"/>
    <w:rsid w:val="007940DA"/>
    <w:rsid w:val="00795D9F"/>
    <w:rsid w:val="00796CA2"/>
    <w:rsid w:val="007A599D"/>
    <w:rsid w:val="007A5AB2"/>
    <w:rsid w:val="007B0991"/>
    <w:rsid w:val="007B201C"/>
    <w:rsid w:val="007B35BA"/>
    <w:rsid w:val="007B76D8"/>
    <w:rsid w:val="007C4BB6"/>
    <w:rsid w:val="007D0C30"/>
    <w:rsid w:val="007D273E"/>
    <w:rsid w:val="007D2D0B"/>
    <w:rsid w:val="007D3540"/>
    <w:rsid w:val="007D4A29"/>
    <w:rsid w:val="007D752C"/>
    <w:rsid w:val="007D7DC8"/>
    <w:rsid w:val="007E5493"/>
    <w:rsid w:val="007F0364"/>
    <w:rsid w:val="007F1C0D"/>
    <w:rsid w:val="007F6A48"/>
    <w:rsid w:val="007F6ACE"/>
    <w:rsid w:val="00805514"/>
    <w:rsid w:val="0080559A"/>
    <w:rsid w:val="00817618"/>
    <w:rsid w:val="008220CA"/>
    <w:rsid w:val="00822768"/>
    <w:rsid w:val="008240BE"/>
    <w:rsid w:val="00824F17"/>
    <w:rsid w:val="008329FC"/>
    <w:rsid w:val="00835DF0"/>
    <w:rsid w:val="00840045"/>
    <w:rsid w:val="008416F1"/>
    <w:rsid w:val="008508AA"/>
    <w:rsid w:val="00850C77"/>
    <w:rsid w:val="0085143D"/>
    <w:rsid w:val="00853779"/>
    <w:rsid w:val="0085402D"/>
    <w:rsid w:val="00854D89"/>
    <w:rsid w:val="0085779A"/>
    <w:rsid w:val="008619CE"/>
    <w:rsid w:val="00863DE5"/>
    <w:rsid w:val="00864796"/>
    <w:rsid w:val="00870152"/>
    <w:rsid w:val="008751F3"/>
    <w:rsid w:val="0088107F"/>
    <w:rsid w:val="008846E4"/>
    <w:rsid w:val="00887792"/>
    <w:rsid w:val="008932E4"/>
    <w:rsid w:val="0089483C"/>
    <w:rsid w:val="008978F9"/>
    <w:rsid w:val="008A26FB"/>
    <w:rsid w:val="008A2C85"/>
    <w:rsid w:val="008A3938"/>
    <w:rsid w:val="008C0123"/>
    <w:rsid w:val="008C04B0"/>
    <w:rsid w:val="008C2361"/>
    <w:rsid w:val="008C343E"/>
    <w:rsid w:val="008C3F69"/>
    <w:rsid w:val="008C5098"/>
    <w:rsid w:val="008C6333"/>
    <w:rsid w:val="008D14C4"/>
    <w:rsid w:val="008D55DD"/>
    <w:rsid w:val="008E0567"/>
    <w:rsid w:val="008E3DDF"/>
    <w:rsid w:val="008E6B47"/>
    <w:rsid w:val="008E6FB3"/>
    <w:rsid w:val="008F0DEA"/>
    <w:rsid w:val="008F1120"/>
    <w:rsid w:val="008F1765"/>
    <w:rsid w:val="008F4043"/>
    <w:rsid w:val="008F7C84"/>
    <w:rsid w:val="00906942"/>
    <w:rsid w:val="00907DC4"/>
    <w:rsid w:val="00910200"/>
    <w:rsid w:val="00910DB1"/>
    <w:rsid w:val="009119A9"/>
    <w:rsid w:val="009128C0"/>
    <w:rsid w:val="009141C5"/>
    <w:rsid w:val="0092016B"/>
    <w:rsid w:val="00920BEE"/>
    <w:rsid w:val="00922E39"/>
    <w:rsid w:val="009235D4"/>
    <w:rsid w:val="00926CAD"/>
    <w:rsid w:val="009276A3"/>
    <w:rsid w:val="009279E8"/>
    <w:rsid w:val="009300E1"/>
    <w:rsid w:val="0093125A"/>
    <w:rsid w:val="00932C88"/>
    <w:rsid w:val="009333FE"/>
    <w:rsid w:val="00935D55"/>
    <w:rsid w:val="00936054"/>
    <w:rsid w:val="00943157"/>
    <w:rsid w:val="00945C53"/>
    <w:rsid w:val="00945EAE"/>
    <w:rsid w:val="00950C2F"/>
    <w:rsid w:val="00954F84"/>
    <w:rsid w:val="00956DE4"/>
    <w:rsid w:val="0095759E"/>
    <w:rsid w:val="009648F3"/>
    <w:rsid w:val="00965A96"/>
    <w:rsid w:val="009763AA"/>
    <w:rsid w:val="00976B05"/>
    <w:rsid w:val="00982A1B"/>
    <w:rsid w:val="00982E13"/>
    <w:rsid w:val="0098416C"/>
    <w:rsid w:val="009875F4"/>
    <w:rsid w:val="00992070"/>
    <w:rsid w:val="0099224F"/>
    <w:rsid w:val="00994BA9"/>
    <w:rsid w:val="00997A4B"/>
    <w:rsid w:val="009A3091"/>
    <w:rsid w:val="009A51D2"/>
    <w:rsid w:val="009A5E3A"/>
    <w:rsid w:val="009B51AA"/>
    <w:rsid w:val="009B52A3"/>
    <w:rsid w:val="009B6657"/>
    <w:rsid w:val="009B6FD1"/>
    <w:rsid w:val="009C1945"/>
    <w:rsid w:val="009C2043"/>
    <w:rsid w:val="009C3E45"/>
    <w:rsid w:val="009C4066"/>
    <w:rsid w:val="009C7742"/>
    <w:rsid w:val="009C7F8E"/>
    <w:rsid w:val="009D2265"/>
    <w:rsid w:val="009D3B59"/>
    <w:rsid w:val="009E0BF1"/>
    <w:rsid w:val="009E65F1"/>
    <w:rsid w:val="009F24AC"/>
    <w:rsid w:val="009F7206"/>
    <w:rsid w:val="009F769E"/>
    <w:rsid w:val="00A03F10"/>
    <w:rsid w:val="00A04A95"/>
    <w:rsid w:val="00A04E5C"/>
    <w:rsid w:val="00A15EE7"/>
    <w:rsid w:val="00A16685"/>
    <w:rsid w:val="00A21EA5"/>
    <w:rsid w:val="00A24745"/>
    <w:rsid w:val="00A25F39"/>
    <w:rsid w:val="00A30FB9"/>
    <w:rsid w:val="00A35BAC"/>
    <w:rsid w:val="00A41BA6"/>
    <w:rsid w:val="00A60A42"/>
    <w:rsid w:val="00A63895"/>
    <w:rsid w:val="00A64E1D"/>
    <w:rsid w:val="00A6678D"/>
    <w:rsid w:val="00A6777D"/>
    <w:rsid w:val="00A738D1"/>
    <w:rsid w:val="00A86E7C"/>
    <w:rsid w:val="00A87130"/>
    <w:rsid w:val="00A87733"/>
    <w:rsid w:val="00A91883"/>
    <w:rsid w:val="00A9605E"/>
    <w:rsid w:val="00AB18FE"/>
    <w:rsid w:val="00AC4767"/>
    <w:rsid w:val="00AC4AFF"/>
    <w:rsid w:val="00AC6620"/>
    <w:rsid w:val="00AD04BD"/>
    <w:rsid w:val="00AD0C70"/>
    <w:rsid w:val="00AD230B"/>
    <w:rsid w:val="00AD39C6"/>
    <w:rsid w:val="00AD3F1E"/>
    <w:rsid w:val="00AD6E24"/>
    <w:rsid w:val="00AE02D3"/>
    <w:rsid w:val="00AE2E19"/>
    <w:rsid w:val="00AE2FC4"/>
    <w:rsid w:val="00AF0C97"/>
    <w:rsid w:val="00AF0ECD"/>
    <w:rsid w:val="00AF17AC"/>
    <w:rsid w:val="00B064C8"/>
    <w:rsid w:val="00B11408"/>
    <w:rsid w:val="00B13A54"/>
    <w:rsid w:val="00B144BF"/>
    <w:rsid w:val="00B22BC9"/>
    <w:rsid w:val="00B24579"/>
    <w:rsid w:val="00B250EE"/>
    <w:rsid w:val="00B2777D"/>
    <w:rsid w:val="00B30240"/>
    <w:rsid w:val="00B31960"/>
    <w:rsid w:val="00B326C9"/>
    <w:rsid w:val="00B34308"/>
    <w:rsid w:val="00B3614F"/>
    <w:rsid w:val="00B405A1"/>
    <w:rsid w:val="00B41183"/>
    <w:rsid w:val="00B416AF"/>
    <w:rsid w:val="00B50148"/>
    <w:rsid w:val="00B50D2A"/>
    <w:rsid w:val="00B517E2"/>
    <w:rsid w:val="00B54EA3"/>
    <w:rsid w:val="00B55679"/>
    <w:rsid w:val="00B56E9D"/>
    <w:rsid w:val="00B5733D"/>
    <w:rsid w:val="00B576F7"/>
    <w:rsid w:val="00B57AF5"/>
    <w:rsid w:val="00B61749"/>
    <w:rsid w:val="00B63580"/>
    <w:rsid w:val="00B6379C"/>
    <w:rsid w:val="00B65B9C"/>
    <w:rsid w:val="00B67F41"/>
    <w:rsid w:val="00B747E3"/>
    <w:rsid w:val="00B75558"/>
    <w:rsid w:val="00B80FD8"/>
    <w:rsid w:val="00B826A8"/>
    <w:rsid w:val="00B848F6"/>
    <w:rsid w:val="00B84DD4"/>
    <w:rsid w:val="00B8548C"/>
    <w:rsid w:val="00B91009"/>
    <w:rsid w:val="00B92EBB"/>
    <w:rsid w:val="00B95957"/>
    <w:rsid w:val="00BA2056"/>
    <w:rsid w:val="00BA4309"/>
    <w:rsid w:val="00BA4CE5"/>
    <w:rsid w:val="00BA6819"/>
    <w:rsid w:val="00BB088D"/>
    <w:rsid w:val="00BB5E01"/>
    <w:rsid w:val="00BB65F7"/>
    <w:rsid w:val="00BB6BB4"/>
    <w:rsid w:val="00BC0FD9"/>
    <w:rsid w:val="00BC2648"/>
    <w:rsid w:val="00BC454A"/>
    <w:rsid w:val="00BC5075"/>
    <w:rsid w:val="00BC5845"/>
    <w:rsid w:val="00BD1FF7"/>
    <w:rsid w:val="00BE1E74"/>
    <w:rsid w:val="00BE26C5"/>
    <w:rsid w:val="00BE5713"/>
    <w:rsid w:val="00BF7CBB"/>
    <w:rsid w:val="00C03715"/>
    <w:rsid w:val="00C04201"/>
    <w:rsid w:val="00C045D9"/>
    <w:rsid w:val="00C1311E"/>
    <w:rsid w:val="00C161C7"/>
    <w:rsid w:val="00C17DA2"/>
    <w:rsid w:val="00C21230"/>
    <w:rsid w:val="00C23E19"/>
    <w:rsid w:val="00C34BF8"/>
    <w:rsid w:val="00C3685B"/>
    <w:rsid w:val="00C36BA6"/>
    <w:rsid w:val="00C37A5D"/>
    <w:rsid w:val="00C47F05"/>
    <w:rsid w:val="00C54349"/>
    <w:rsid w:val="00C570CE"/>
    <w:rsid w:val="00C637C5"/>
    <w:rsid w:val="00C64B60"/>
    <w:rsid w:val="00C66FEE"/>
    <w:rsid w:val="00C77C71"/>
    <w:rsid w:val="00C80FFF"/>
    <w:rsid w:val="00C8122A"/>
    <w:rsid w:val="00C901B4"/>
    <w:rsid w:val="00C9282D"/>
    <w:rsid w:val="00C93ADA"/>
    <w:rsid w:val="00C97A26"/>
    <w:rsid w:val="00CA2D3C"/>
    <w:rsid w:val="00CA3430"/>
    <w:rsid w:val="00CA5C01"/>
    <w:rsid w:val="00CA6932"/>
    <w:rsid w:val="00CB396A"/>
    <w:rsid w:val="00CB6A69"/>
    <w:rsid w:val="00CC2507"/>
    <w:rsid w:val="00CE362D"/>
    <w:rsid w:val="00CE6F5F"/>
    <w:rsid w:val="00CF08D4"/>
    <w:rsid w:val="00CF0EBE"/>
    <w:rsid w:val="00CF4048"/>
    <w:rsid w:val="00CF4654"/>
    <w:rsid w:val="00CF539F"/>
    <w:rsid w:val="00D00126"/>
    <w:rsid w:val="00D01699"/>
    <w:rsid w:val="00D05B41"/>
    <w:rsid w:val="00D1008B"/>
    <w:rsid w:val="00D16422"/>
    <w:rsid w:val="00D22BFC"/>
    <w:rsid w:val="00D23012"/>
    <w:rsid w:val="00D23C47"/>
    <w:rsid w:val="00D25645"/>
    <w:rsid w:val="00D26C48"/>
    <w:rsid w:val="00D300B5"/>
    <w:rsid w:val="00D377F2"/>
    <w:rsid w:val="00D40183"/>
    <w:rsid w:val="00D42AD2"/>
    <w:rsid w:val="00D43E3A"/>
    <w:rsid w:val="00D447C2"/>
    <w:rsid w:val="00D50A90"/>
    <w:rsid w:val="00D50E9E"/>
    <w:rsid w:val="00D542A1"/>
    <w:rsid w:val="00D60540"/>
    <w:rsid w:val="00D63866"/>
    <w:rsid w:val="00D647D0"/>
    <w:rsid w:val="00D64AE1"/>
    <w:rsid w:val="00D65A19"/>
    <w:rsid w:val="00D6794D"/>
    <w:rsid w:val="00D760E7"/>
    <w:rsid w:val="00D76C65"/>
    <w:rsid w:val="00D76D34"/>
    <w:rsid w:val="00D82AF4"/>
    <w:rsid w:val="00D843E0"/>
    <w:rsid w:val="00D855C9"/>
    <w:rsid w:val="00D86D19"/>
    <w:rsid w:val="00D90C58"/>
    <w:rsid w:val="00D93FBA"/>
    <w:rsid w:val="00D9494F"/>
    <w:rsid w:val="00D94A4B"/>
    <w:rsid w:val="00DA0835"/>
    <w:rsid w:val="00DA25D0"/>
    <w:rsid w:val="00DA2FBA"/>
    <w:rsid w:val="00DB10E6"/>
    <w:rsid w:val="00DC3D7A"/>
    <w:rsid w:val="00DC407E"/>
    <w:rsid w:val="00DC664E"/>
    <w:rsid w:val="00DD19D4"/>
    <w:rsid w:val="00DD1C09"/>
    <w:rsid w:val="00DD2D75"/>
    <w:rsid w:val="00DD4E60"/>
    <w:rsid w:val="00DE078B"/>
    <w:rsid w:val="00DE2EA2"/>
    <w:rsid w:val="00DE5057"/>
    <w:rsid w:val="00DE5657"/>
    <w:rsid w:val="00DF1D34"/>
    <w:rsid w:val="00DF291C"/>
    <w:rsid w:val="00DF39FF"/>
    <w:rsid w:val="00DF46D6"/>
    <w:rsid w:val="00DF4E95"/>
    <w:rsid w:val="00DF75C6"/>
    <w:rsid w:val="00DF76E3"/>
    <w:rsid w:val="00E01068"/>
    <w:rsid w:val="00E01110"/>
    <w:rsid w:val="00E01AB1"/>
    <w:rsid w:val="00E01FFE"/>
    <w:rsid w:val="00E03935"/>
    <w:rsid w:val="00E15132"/>
    <w:rsid w:val="00E15778"/>
    <w:rsid w:val="00E15D21"/>
    <w:rsid w:val="00E15D28"/>
    <w:rsid w:val="00E218B6"/>
    <w:rsid w:val="00E3198E"/>
    <w:rsid w:val="00E32F85"/>
    <w:rsid w:val="00E33679"/>
    <w:rsid w:val="00E366B3"/>
    <w:rsid w:val="00E37BC2"/>
    <w:rsid w:val="00E41E33"/>
    <w:rsid w:val="00E41F65"/>
    <w:rsid w:val="00E449ED"/>
    <w:rsid w:val="00E4587E"/>
    <w:rsid w:val="00E533AA"/>
    <w:rsid w:val="00E548F6"/>
    <w:rsid w:val="00E55525"/>
    <w:rsid w:val="00E618BC"/>
    <w:rsid w:val="00E673AB"/>
    <w:rsid w:val="00E678D3"/>
    <w:rsid w:val="00E70AEC"/>
    <w:rsid w:val="00E712DA"/>
    <w:rsid w:val="00E71D30"/>
    <w:rsid w:val="00E727EE"/>
    <w:rsid w:val="00E7381D"/>
    <w:rsid w:val="00E74098"/>
    <w:rsid w:val="00E80B9C"/>
    <w:rsid w:val="00E8153C"/>
    <w:rsid w:val="00E8327F"/>
    <w:rsid w:val="00E8707D"/>
    <w:rsid w:val="00E87F6E"/>
    <w:rsid w:val="00E9237C"/>
    <w:rsid w:val="00E94E39"/>
    <w:rsid w:val="00EA5DB5"/>
    <w:rsid w:val="00EA5F2E"/>
    <w:rsid w:val="00EB2BBC"/>
    <w:rsid w:val="00EB37E2"/>
    <w:rsid w:val="00EC175F"/>
    <w:rsid w:val="00EC2C50"/>
    <w:rsid w:val="00EC718C"/>
    <w:rsid w:val="00EC7E2E"/>
    <w:rsid w:val="00ED0A0C"/>
    <w:rsid w:val="00ED4170"/>
    <w:rsid w:val="00ED65AF"/>
    <w:rsid w:val="00ED72FD"/>
    <w:rsid w:val="00EE03B2"/>
    <w:rsid w:val="00EE36D8"/>
    <w:rsid w:val="00EE38BA"/>
    <w:rsid w:val="00EE69D7"/>
    <w:rsid w:val="00EE6BF5"/>
    <w:rsid w:val="00EF0A70"/>
    <w:rsid w:val="00EF47C3"/>
    <w:rsid w:val="00F0166F"/>
    <w:rsid w:val="00F01DA0"/>
    <w:rsid w:val="00F03332"/>
    <w:rsid w:val="00F0505F"/>
    <w:rsid w:val="00F05C79"/>
    <w:rsid w:val="00F065FD"/>
    <w:rsid w:val="00F07137"/>
    <w:rsid w:val="00F135B6"/>
    <w:rsid w:val="00F14B6D"/>
    <w:rsid w:val="00F17382"/>
    <w:rsid w:val="00F207A7"/>
    <w:rsid w:val="00F20F52"/>
    <w:rsid w:val="00F224EB"/>
    <w:rsid w:val="00F260F2"/>
    <w:rsid w:val="00F27EBD"/>
    <w:rsid w:val="00F32EFC"/>
    <w:rsid w:val="00F33C0E"/>
    <w:rsid w:val="00F35A00"/>
    <w:rsid w:val="00F43E8B"/>
    <w:rsid w:val="00F44FD3"/>
    <w:rsid w:val="00F53B49"/>
    <w:rsid w:val="00F55C4A"/>
    <w:rsid w:val="00F56A29"/>
    <w:rsid w:val="00F67020"/>
    <w:rsid w:val="00F6744A"/>
    <w:rsid w:val="00F72BE8"/>
    <w:rsid w:val="00F762D4"/>
    <w:rsid w:val="00F7654E"/>
    <w:rsid w:val="00F87B2E"/>
    <w:rsid w:val="00F92B05"/>
    <w:rsid w:val="00F961CB"/>
    <w:rsid w:val="00F96C7D"/>
    <w:rsid w:val="00FA040F"/>
    <w:rsid w:val="00FA054C"/>
    <w:rsid w:val="00FA19FD"/>
    <w:rsid w:val="00FA236F"/>
    <w:rsid w:val="00FA4160"/>
    <w:rsid w:val="00FB5A76"/>
    <w:rsid w:val="00FB7193"/>
    <w:rsid w:val="00FB731E"/>
    <w:rsid w:val="00FB753F"/>
    <w:rsid w:val="00FB7731"/>
    <w:rsid w:val="00FC3B1B"/>
    <w:rsid w:val="00FC5A73"/>
    <w:rsid w:val="00FD0F57"/>
    <w:rsid w:val="00FD28CF"/>
    <w:rsid w:val="00FD752D"/>
    <w:rsid w:val="00FE0789"/>
    <w:rsid w:val="00FE5869"/>
    <w:rsid w:val="00FF4C36"/>
    <w:rsid w:val="00FF4F9F"/>
    <w:rsid w:val="00FF59F4"/>
    <w:rsid w:val="00FF5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32648"/>
  <w15:docId w15:val="{E09383F1-DCF2-A349-BB2E-E8B358A3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A90"/>
    <w:rPr>
      <w:rFonts w:ascii="Times New Roman" w:eastAsia="Times New Roman" w:hAnsi="Times New Roman" w:cs="Times New Roman"/>
      <w:lang w:eastAsia="en-GB"/>
    </w:rPr>
  </w:style>
  <w:style w:type="paragraph" w:styleId="Heading3">
    <w:name w:val="heading 3"/>
    <w:basedOn w:val="Normal"/>
    <w:next w:val="Normal"/>
    <w:link w:val="Heading3Char"/>
    <w:qFormat/>
    <w:rsid w:val="00D60540"/>
    <w:pPr>
      <w:keepNext/>
      <w:outlineLvl w:val="2"/>
    </w:pPr>
    <w:rPr>
      <w:rFonts w:ascii="ITC Franklin Gothic Std Book" w:hAnsi="ITC Franklin Gothic Std Book"/>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50A90"/>
    <w:pPr>
      <w:tabs>
        <w:tab w:val="center" w:pos="4513"/>
        <w:tab w:val="right" w:pos="9026"/>
      </w:tabs>
    </w:pPr>
  </w:style>
  <w:style w:type="character" w:customStyle="1" w:styleId="FooterChar">
    <w:name w:val="Footer Char"/>
    <w:basedOn w:val="DefaultParagraphFont"/>
    <w:link w:val="Footer"/>
    <w:uiPriority w:val="99"/>
    <w:rsid w:val="00D50A90"/>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D50A90"/>
  </w:style>
  <w:style w:type="paragraph" w:styleId="FootnoteText">
    <w:name w:val="footnote text"/>
    <w:basedOn w:val="Normal"/>
    <w:link w:val="FootnoteTextChar"/>
    <w:uiPriority w:val="99"/>
    <w:unhideWhenUsed/>
    <w:rsid w:val="00D50A90"/>
    <w:rPr>
      <w:sz w:val="20"/>
      <w:szCs w:val="20"/>
    </w:rPr>
  </w:style>
  <w:style w:type="character" w:customStyle="1" w:styleId="FootnoteTextChar">
    <w:name w:val="Footnote Text Char"/>
    <w:basedOn w:val="DefaultParagraphFont"/>
    <w:link w:val="FootnoteText"/>
    <w:uiPriority w:val="99"/>
    <w:rsid w:val="00D50A90"/>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D50A90"/>
    <w:rPr>
      <w:vertAlign w:val="superscript"/>
    </w:rPr>
  </w:style>
  <w:style w:type="paragraph" w:styleId="NormalWeb">
    <w:name w:val="Normal (Web)"/>
    <w:basedOn w:val="Normal"/>
    <w:uiPriority w:val="99"/>
    <w:unhideWhenUsed/>
    <w:rsid w:val="00D50A90"/>
    <w:pPr>
      <w:spacing w:before="100" w:beforeAutospacing="1" w:after="100" w:afterAutospacing="1"/>
    </w:pPr>
  </w:style>
  <w:style w:type="character" w:styleId="CommentReference">
    <w:name w:val="annotation reference"/>
    <w:basedOn w:val="DefaultParagraphFont"/>
    <w:uiPriority w:val="99"/>
    <w:rsid w:val="00F55C4A"/>
    <w:rPr>
      <w:sz w:val="16"/>
      <w:szCs w:val="16"/>
    </w:rPr>
  </w:style>
  <w:style w:type="paragraph" w:styleId="CommentText">
    <w:name w:val="annotation text"/>
    <w:basedOn w:val="Normal"/>
    <w:link w:val="CommentTextChar"/>
    <w:rsid w:val="00F55C4A"/>
    <w:rPr>
      <w:sz w:val="20"/>
      <w:szCs w:val="20"/>
      <w:lang w:val="de-DE" w:eastAsia="de-DE"/>
    </w:rPr>
  </w:style>
  <w:style w:type="character" w:customStyle="1" w:styleId="CommentTextChar">
    <w:name w:val="Comment Text Char"/>
    <w:basedOn w:val="DefaultParagraphFont"/>
    <w:link w:val="CommentText"/>
    <w:rsid w:val="00F55C4A"/>
    <w:rPr>
      <w:rFonts w:ascii="Times New Roman" w:eastAsia="Times New Roman" w:hAnsi="Times New Roman" w:cs="Times New Roman"/>
      <w:sz w:val="20"/>
      <w:szCs w:val="20"/>
      <w:lang w:val="de-DE" w:eastAsia="de-DE"/>
    </w:rPr>
  </w:style>
  <w:style w:type="paragraph" w:styleId="Revision">
    <w:name w:val="Revision"/>
    <w:hidden/>
    <w:uiPriority w:val="99"/>
    <w:semiHidden/>
    <w:rsid w:val="00B8548C"/>
    <w:rPr>
      <w:rFonts w:ascii="Times New Roman" w:eastAsia="Times New Roman" w:hAnsi="Times New Roman" w:cs="Times New Roman"/>
      <w:lang w:eastAsia="en-GB"/>
    </w:rPr>
  </w:style>
  <w:style w:type="character" w:styleId="Hyperlink">
    <w:name w:val="Hyperlink"/>
    <w:basedOn w:val="DefaultParagraphFont"/>
    <w:uiPriority w:val="99"/>
    <w:unhideWhenUsed/>
    <w:rsid w:val="007670D4"/>
    <w:rPr>
      <w:color w:val="0563C1" w:themeColor="hyperlink"/>
      <w:u w:val="single"/>
    </w:rPr>
  </w:style>
  <w:style w:type="character" w:styleId="UnresolvedMention">
    <w:name w:val="Unresolved Mention"/>
    <w:basedOn w:val="DefaultParagraphFont"/>
    <w:uiPriority w:val="99"/>
    <w:semiHidden/>
    <w:unhideWhenUsed/>
    <w:rsid w:val="007670D4"/>
    <w:rPr>
      <w:color w:val="605E5C"/>
      <w:shd w:val="clear" w:color="auto" w:fill="E1DFDD"/>
    </w:rPr>
  </w:style>
  <w:style w:type="paragraph" w:styleId="ListParagraph">
    <w:name w:val="List Paragraph"/>
    <w:basedOn w:val="Normal"/>
    <w:uiPriority w:val="34"/>
    <w:qFormat/>
    <w:rsid w:val="00606837"/>
    <w:pPr>
      <w:ind w:left="720"/>
      <w:contextualSpacing/>
    </w:pPr>
  </w:style>
  <w:style w:type="paragraph" w:styleId="Header">
    <w:name w:val="header"/>
    <w:basedOn w:val="Normal"/>
    <w:link w:val="HeaderChar"/>
    <w:uiPriority w:val="99"/>
    <w:unhideWhenUsed/>
    <w:rsid w:val="00331315"/>
    <w:pPr>
      <w:tabs>
        <w:tab w:val="center" w:pos="4513"/>
        <w:tab w:val="right" w:pos="9026"/>
      </w:tabs>
    </w:pPr>
  </w:style>
  <w:style w:type="character" w:customStyle="1" w:styleId="HeaderChar">
    <w:name w:val="Header Char"/>
    <w:basedOn w:val="DefaultParagraphFont"/>
    <w:link w:val="Header"/>
    <w:uiPriority w:val="99"/>
    <w:rsid w:val="00331315"/>
    <w:rPr>
      <w:rFonts w:ascii="Times New Roman" w:eastAsia="Times New Roman" w:hAnsi="Times New Roman" w:cs="Times New Roman"/>
      <w:lang w:eastAsia="en-GB"/>
    </w:rPr>
  </w:style>
  <w:style w:type="character" w:styleId="Emphasis">
    <w:name w:val="Emphasis"/>
    <w:basedOn w:val="DefaultParagraphFont"/>
    <w:uiPriority w:val="20"/>
    <w:qFormat/>
    <w:rsid w:val="004E0AA9"/>
    <w:rPr>
      <w:i/>
      <w:iCs/>
    </w:rPr>
  </w:style>
  <w:style w:type="character" w:customStyle="1" w:styleId="reference-text">
    <w:name w:val="reference-text"/>
    <w:basedOn w:val="DefaultParagraphFont"/>
    <w:rsid w:val="00C36BA6"/>
  </w:style>
  <w:style w:type="character" w:customStyle="1" w:styleId="highlight">
    <w:name w:val="highlight"/>
    <w:basedOn w:val="DefaultParagraphFont"/>
    <w:rsid w:val="00B84DD4"/>
  </w:style>
  <w:style w:type="paragraph" w:customStyle="1" w:styleId="Default">
    <w:name w:val="Default"/>
    <w:rsid w:val="000559A9"/>
    <w:pPr>
      <w:autoSpaceDE w:val="0"/>
      <w:autoSpaceDN w:val="0"/>
      <w:adjustRightInd w:val="0"/>
    </w:pPr>
    <w:rPr>
      <w:rFonts w:ascii="Arial" w:hAnsi="Arial" w:cs="Arial"/>
      <w:color w:val="000000"/>
    </w:rPr>
  </w:style>
  <w:style w:type="character" w:customStyle="1" w:styleId="a-list-item">
    <w:name w:val="a-list-item"/>
    <w:basedOn w:val="DefaultParagraphFont"/>
    <w:rsid w:val="006271EC"/>
  </w:style>
  <w:style w:type="paragraph" w:styleId="EndnoteText">
    <w:name w:val="endnote text"/>
    <w:basedOn w:val="Normal"/>
    <w:link w:val="EndnoteTextChar"/>
    <w:uiPriority w:val="99"/>
    <w:semiHidden/>
    <w:unhideWhenUsed/>
    <w:rsid w:val="00926CAD"/>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semiHidden/>
    <w:rsid w:val="00926CAD"/>
    <w:rPr>
      <w:sz w:val="20"/>
      <w:szCs w:val="20"/>
    </w:rPr>
  </w:style>
  <w:style w:type="character" w:styleId="EndnoteReference">
    <w:name w:val="endnote reference"/>
    <w:basedOn w:val="DefaultParagraphFont"/>
    <w:uiPriority w:val="99"/>
    <w:semiHidden/>
    <w:unhideWhenUsed/>
    <w:rsid w:val="00926CAD"/>
    <w:rPr>
      <w:vertAlign w:val="superscript"/>
    </w:rPr>
  </w:style>
  <w:style w:type="character" w:customStyle="1" w:styleId="Heading3Char">
    <w:name w:val="Heading 3 Char"/>
    <w:basedOn w:val="DefaultParagraphFont"/>
    <w:link w:val="Heading3"/>
    <w:rsid w:val="00D60540"/>
    <w:rPr>
      <w:rFonts w:ascii="ITC Franklin Gothic Std Book" w:eastAsia="Times New Roman" w:hAnsi="ITC Franklin Gothic Std Book" w:cs="Times New Roman"/>
      <w:lang w:val="de-DE" w:eastAsia="de-DE"/>
    </w:rPr>
  </w:style>
  <w:style w:type="paragraph" w:styleId="CommentSubject">
    <w:name w:val="annotation subject"/>
    <w:basedOn w:val="CommentText"/>
    <w:next w:val="CommentText"/>
    <w:link w:val="CommentSubjectChar"/>
    <w:uiPriority w:val="99"/>
    <w:semiHidden/>
    <w:unhideWhenUsed/>
    <w:rsid w:val="00287A3E"/>
    <w:rPr>
      <w:b/>
      <w:bCs/>
      <w:lang w:val="en-GB" w:eastAsia="en-GB"/>
    </w:rPr>
  </w:style>
  <w:style w:type="character" w:customStyle="1" w:styleId="CommentSubjectChar">
    <w:name w:val="Comment Subject Char"/>
    <w:basedOn w:val="CommentTextChar"/>
    <w:link w:val="CommentSubject"/>
    <w:uiPriority w:val="99"/>
    <w:semiHidden/>
    <w:rsid w:val="00287A3E"/>
    <w:rPr>
      <w:rFonts w:ascii="Times New Roman" w:eastAsia="Times New Roman" w:hAnsi="Times New Roman" w:cs="Times New Roman"/>
      <w:b/>
      <w:bCs/>
      <w:sz w:val="20"/>
      <w:szCs w:val="20"/>
      <w:lang w:val="de-DE" w:eastAsia="en-GB"/>
    </w:rPr>
  </w:style>
  <w:style w:type="character" w:styleId="FollowedHyperlink">
    <w:name w:val="FollowedHyperlink"/>
    <w:basedOn w:val="DefaultParagraphFont"/>
    <w:uiPriority w:val="99"/>
    <w:semiHidden/>
    <w:unhideWhenUsed/>
    <w:rsid w:val="001A2D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997748">
      <w:bodyDiv w:val="1"/>
      <w:marLeft w:val="0"/>
      <w:marRight w:val="0"/>
      <w:marTop w:val="0"/>
      <w:marBottom w:val="0"/>
      <w:divBdr>
        <w:top w:val="none" w:sz="0" w:space="0" w:color="auto"/>
        <w:left w:val="none" w:sz="0" w:space="0" w:color="auto"/>
        <w:bottom w:val="none" w:sz="0" w:space="0" w:color="auto"/>
        <w:right w:val="none" w:sz="0" w:space="0" w:color="auto"/>
      </w:divBdr>
    </w:div>
    <w:div w:id="994183014">
      <w:bodyDiv w:val="1"/>
      <w:marLeft w:val="0"/>
      <w:marRight w:val="0"/>
      <w:marTop w:val="0"/>
      <w:marBottom w:val="0"/>
      <w:divBdr>
        <w:top w:val="none" w:sz="0" w:space="0" w:color="auto"/>
        <w:left w:val="none" w:sz="0" w:space="0" w:color="auto"/>
        <w:bottom w:val="none" w:sz="0" w:space="0" w:color="auto"/>
        <w:right w:val="none" w:sz="0" w:space="0" w:color="auto"/>
      </w:divBdr>
    </w:div>
    <w:div w:id="1131048365">
      <w:bodyDiv w:val="1"/>
      <w:marLeft w:val="0"/>
      <w:marRight w:val="0"/>
      <w:marTop w:val="0"/>
      <w:marBottom w:val="0"/>
      <w:divBdr>
        <w:top w:val="none" w:sz="0" w:space="0" w:color="auto"/>
        <w:left w:val="none" w:sz="0" w:space="0" w:color="auto"/>
        <w:bottom w:val="none" w:sz="0" w:space="0" w:color="auto"/>
        <w:right w:val="none" w:sz="0" w:space="0" w:color="auto"/>
      </w:divBdr>
    </w:div>
    <w:div w:id="1407604698">
      <w:bodyDiv w:val="1"/>
      <w:marLeft w:val="0"/>
      <w:marRight w:val="0"/>
      <w:marTop w:val="0"/>
      <w:marBottom w:val="0"/>
      <w:divBdr>
        <w:top w:val="none" w:sz="0" w:space="0" w:color="auto"/>
        <w:left w:val="none" w:sz="0" w:space="0" w:color="auto"/>
        <w:bottom w:val="none" w:sz="0" w:space="0" w:color="auto"/>
        <w:right w:val="none" w:sz="0" w:space="0" w:color="auto"/>
      </w:divBdr>
    </w:div>
    <w:div w:id="2037198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currell.net/maritime_history/leviathan/leviathan.html" TargetMode="External"/><Relationship Id="rId2" Type="http://schemas.openxmlformats.org/officeDocument/2006/relationships/hyperlink" Target="https://www.preis-der-leipziger-buchmesse.de/de/nominierungen-preistraeger/" TargetMode="External"/><Relationship Id="rId1" Type="http://schemas.openxmlformats.org/officeDocument/2006/relationships/hyperlink" Target="https://www.bosch-stiftung.de/de/news/adelbert-von-chamisso-preis-2016-aussergewoehnlich-sprachsensibel-scho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6726</Words>
  <Characters>38608</Characters>
  <Application>Microsoft Office Word</Application>
  <DocSecurity>0</DocSecurity>
  <Lines>677</Lines>
  <Paragraphs>228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McMurtry, Aine</dc:creator>
  <cp:keywords/>
  <dc:description/>
  <cp:lastModifiedBy>Aine McMurtry</cp:lastModifiedBy>
  <cp:revision>2</cp:revision>
  <dcterms:created xsi:type="dcterms:W3CDTF">2023-06-14T11:14:00Z</dcterms:created>
  <dcterms:modified xsi:type="dcterms:W3CDTF">2023-06-14T11:14:00Z</dcterms:modified>
</cp:coreProperties>
</file>