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9789" w14:textId="5E33E22C" w:rsidR="00A050F7" w:rsidRDefault="00C05502" w:rsidP="000A21AE">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 xml:space="preserve">Autopsy of a </w:t>
      </w:r>
      <w:r w:rsidR="0008675F" w:rsidRPr="008114AB">
        <w:rPr>
          <w:rFonts w:ascii="Times New Roman" w:hAnsi="Times New Roman" w:cs="Times New Roman"/>
          <w:b/>
          <w:bCs/>
          <w:sz w:val="24"/>
          <w:szCs w:val="24"/>
        </w:rPr>
        <w:t>F</w:t>
      </w:r>
      <w:r w:rsidRPr="008114AB">
        <w:rPr>
          <w:rFonts w:ascii="Times New Roman" w:hAnsi="Times New Roman" w:cs="Times New Roman"/>
          <w:b/>
          <w:bCs/>
          <w:sz w:val="24"/>
          <w:szCs w:val="24"/>
        </w:rPr>
        <w:t xml:space="preserve">ailed </w:t>
      </w:r>
      <w:r w:rsidR="0008675F" w:rsidRPr="008114AB">
        <w:rPr>
          <w:rFonts w:ascii="Times New Roman" w:hAnsi="Times New Roman" w:cs="Times New Roman"/>
          <w:b/>
          <w:bCs/>
          <w:sz w:val="24"/>
          <w:szCs w:val="24"/>
        </w:rPr>
        <w:t>T</w:t>
      </w:r>
      <w:r w:rsidRPr="008114AB">
        <w:rPr>
          <w:rFonts w:ascii="Times New Roman" w:hAnsi="Times New Roman" w:cs="Times New Roman"/>
          <w:b/>
          <w:bCs/>
          <w:sz w:val="24"/>
          <w:szCs w:val="24"/>
        </w:rPr>
        <w:t xml:space="preserve">rial </w:t>
      </w:r>
      <w:r w:rsidR="0008675F" w:rsidRPr="008114AB">
        <w:rPr>
          <w:rFonts w:ascii="Times New Roman" w:hAnsi="Times New Roman" w:cs="Times New Roman"/>
          <w:b/>
          <w:bCs/>
          <w:sz w:val="24"/>
          <w:szCs w:val="24"/>
        </w:rPr>
        <w:t>P</w:t>
      </w:r>
      <w:r w:rsidRPr="008114AB">
        <w:rPr>
          <w:rFonts w:ascii="Times New Roman" w:hAnsi="Times New Roman" w:cs="Times New Roman"/>
          <w:b/>
          <w:bCs/>
          <w:sz w:val="24"/>
          <w:szCs w:val="24"/>
        </w:rPr>
        <w:t xml:space="preserve">art 2: Outcomes, </w:t>
      </w:r>
      <w:r w:rsidR="0008675F" w:rsidRPr="008114AB">
        <w:rPr>
          <w:rFonts w:ascii="Times New Roman" w:hAnsi="Times New Roman" w:cs="Times New Roman"/>
          <w:b/>
          <w:bCs/>
          <w:sz w:val="24"/>
          <w:szCs w:val="24"/>
        </w:rPr>
        <w:t>C</w:t>
      </w:r>
      <w:r w:rsidRPr="008114AB">
        <w:rPr>
          <w:rFonts w:ascii="Times New Roman" w:hAnsi="Times New Roman" w:cs="Times New Roman"/>
          <w:b/>
          <w:bCs/>
          <w:sz w:val="24"/>
          <w:szCs w:val="24"/>
        </w:rPr>
        <w:t xml:space="preserve">hallenges, and </w:t>
      </w:r>
      <w:r w:rsidR="0008675F" w:rsidRPr="008114AB">
        <w:rPr>
          <w:rFonts w:ascii="Times New Roman" w:hAnsi="Times New Roman" w:cs="Times New Roman"/>
          <w:b/>
          <w:bCs/>
          <w:sz w:val="24"/>
          <w:szCs w:val="24"/>
        </w:rPr>
        <w:t>L</w:t>
      </w:r>
      <w:r w:rsidRPr="008114AB">
        <w:rPr>
          <w:rFonts w:ascii="Times New Roman" w:hAnsi="Times New Roman" w:cs="Times New Roman"/>
          <w:b/>
          <w:bCs/>
          <w:sz w:val="24"/>
          <w:szCs w:val="24"/>
        </w:rPr>
        <w:t xml:space="preserve">essons </w:t>
      </w:r>
      <w:r w:rsidR="0008675F" w:rsidRPr="008114AB">
        <w:rPr>
          <w:rFonts w:ascii="Times New Roman" w:hAnsi="Times New Roman" w:cs="Times New Roman"/>
          <w:b/>
          <w:bCs/>
          <w:sz w:val="24"/>
          <w:szCs w:val="24"/>
        </w:rPr>
        <w:t>L</w:t>
      </w:r>
      <w:r w:rsidRPr="008114AB">
        <w:rPr>
          <w:rFonts w:ascii="Times New Roman" w:hAnsi="Times New Roman" w:cs="Times New Roman"/>
          <w:b/>
          <w:bCs/>
          <w:sz w:val="24"/>
          <w:szCs w:val="24"/>
        </w:rPr>
        <w:t xml:space="preserve">earnt from the </w:t>
      </w:r>
      <w:r w:rsidR="00640AEE">
        <w:rPr>
          <w:rFonts w:ascii="Times New Roman" w:hAnsi="Times New Roman" w:cs="Times New Roman"/>
          <w:b/>
          <w:bCs/>
          <w:sz w:val="24"/>
          <w:szCs w:val="24"/>
        </w:rPr>
        <w:t xml:space="preserve">DAISIES </w:t>
      </w:r>
      <w:r w:rsidR="002C22B0" w:rsidRPr="008114AB">
        <w:rPr>
          <w:rFonts w:ascii="Times New Roman" w:hAnsi="Times New Roman" w:cs="Times New Roman"/>
          <w:b/>
          <w:bCs/>
          <w:sz w:val="24"/>
          <w:szCs w:val="24"/>
        </w:rPr>
        <w:t>T</w:t>
      </w:r>
      <w:r w:rsidRPr="008114AB">
        <w:rPr>
          <w:rFonts w:ascii="Times New Roman" w:hAnsi="Times New Roman" w:cs="Times New Roman"/>
          <w:b/>
          <w:bCs/>
          <w:sz w:val="24"/>
          <w:szCs w:val="24"/>
        </w:rPr>
        <w:t>rial</w:t>
      </w:r>
    </w:p>
    <w:p w14:paraId="33408122" w14:textId="77777777" w:rsidR="00C3514A" w:rsidRPr="008114AB" w:rsidRDefault="00C3514A" w:rsidP="00C3514A">
      <w:pPr>
        <w:spacing w:before="120" w:after="120" w:line="276" w:lineRule="auto"/>
        <w:jc w:val="both"/>
        <w:rPr>
          <w:rFonts w:ascii="Times New Roman" w:hAnsi="Times New Roman" w:cs="Times New Roman"/>
          <w:b/>
          <w:bCs/>
          <w:sz w:val="24"/>
          <w:szCs w:val="24"/>
        </w:rPr>
      </w:pPr>
    </w:p>
    <w:p w14:paraId="4CA6D615" w14:textId="77777777" w:rsidR="00C3514A" w:rsidRPr="008114AB" w:rsidRDefault="00C3514A" w:rsidP="00C3514A">
      <w:pPr>
        <w:spacing w:line="360"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Başak İnce </w:t>
      </w:r>
      <w:r w:rsidRPr="008114AB">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Matthew D. Phillips </w:t>
      </w:r>
      <w:r w:rsidRPr="008114AB">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Zohra Zenasni </w:t>
      </w:r>
      <w:r w:rsidRPr="008114AB">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James Shearer </w:t>
      </w:r>
      <w:r w:rsidRPr="008114AB">
        <w:rPr>
          <w:rFonts w:ascii="Times New Roman" w:hAnsi="Times New Roman" w:cs="Times New Roman"/>
          <w:sz w:val="24"/>
          <w:szCs w:val="24"/>
          <w:vertAlign w:val="superscript"/>
        </w:rPr>
        <w:t>3</w:t>
      </w:r>
      <w:r w:rsidRPr="008114AB">
        <w:rPr>
          <w:rFonts w:ascii="Times New Roman" w:hAnsi="Times New Roman" w:cs="Times New Roman"/>
          <w:sz w:val="24"/>
          <w:szCs w:val="24"/>
        </w:rPr>
        <w:t xml:space="preserve">, Bethan Dalton </w:t>
      </w:r>
      <w:r w:rsidRPr="008114AB">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Madeleine Irish </w:t>
      </w:r>
      <w:r>
        <w:rPr>
          <w:rFonts w:ascii="Times New Roman" w:hAnsi="Times New Roman" w:cs="Times New Roman"/>
          <w:sz w:val="24"/>
          <w:szCs w:val="24"/>
          <w:vertAlign w:val="superscript"/>
        </w:rPr>
        <w:t>4</w:t>
      </w:r>
      <w:r w:rsidRPr="008114AB">
        <w:rPr>
          <w:rFonts w:ascii="Times New Roman" w:hAnsi="Times New Roman" w:cs="Times New Roman"/>
          <w:sz w:val="24"/>
          <w:szCs w:val="24"/>
        </w:rPr>
        <w:t xml:space="preserve">, Daniela Mercado </w:t>
      </w:r>
      <w:r w:rsidRPr="008114AB">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Hannah Webb </w:t>
      </w:r>
      <w:r w:rsidRPr="008114AB">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Catherine McCombie </w:t>
      </w:r>
      <w:r w:rsidRPr="008114AB">
        <w:rPr>
          <w:rFonts w:ascii="Times New Roman" w:hAnsi="Times New Roman" w:cs="Times New Roman"/>
          <w:sz w:val="24"/>
          <w:szCs w:val="24"/>
          <w:vertAlign w:val="superscript"/>
        </w:rPr>
        <w:t>3</w:t>
      </w:r>
      <w:r w:rsidRPr="008114AB">
        <w:rPr>
          <w:rFonts w:ascii="Times New Roman" w:hAnsi="Times New Roman" w:cs="Times New Roman"/>
          <w:sz w:val="24"/>
          <w:szCs w:val="24"/>
        </w:rPr>
        <w:t xml:space="preserve">, Katie Au </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Nikola Kern </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Sam Clark-Stone </w:t>
      </w:r>
      <w:r>
        <w:rPr>
          <w:rFonts w:ascii="Times New Roman" w:hAnsi="Times New Roman" w:cs="Times New Roman"/>
          <w:sz w:val="24"/>
          <w:szCs w:val="24"/>
          <w:vertAlign w:val="superscript"/>
        </w:rPr>
        <w:t>6</w:t>
      </w:r>
      <w:r w:rsidRPr="008114AB">
        <w:rPr>
          <w:rFonts w:ascii="Times New Roman" w:hAnsi="Times New Roman" w:cs="Times New Roman"/>
          <w:sz w:val="24"/>
          <w:szCs w:val="24"/>
        </w:rPr>
        <w:t xml:space="preserve">, Frances Connan </w:t>
      </w:r>
      <w:r>
        <w:rPr>
          <w:rFonts w:ascii="Times New Roman" w:hAnsi="Times New Roman" w:cs="Times New Roman"/>
          <w:sz w:val="24"/>
          <w:szCs w:val="24"/>
          <w:vertAlign w:val="superscript"/>
        </w:rPr>
        <w:t>7</w:t>
      </w:r>
      <w:r w:rsidRPr="008114AB">
        <w:rPr>
          <w:rFonts w:ascii="Times New Roman" w:hAnsi="Times New Roman" w:cs="Times New Roman"/>
          <w:sz w:val="24"/>
          <w:szCs w:val="24"/>
        </w:rPr>
        <w:t xml:space="preserve">, A. Louise Johnston </w:t>
      </w:r>
      <w:r>
        <w:rPr>
          <w:rFonts w:ascii="Times New Roman" w:hAnsi="Times New Roman" w:cs="Times New Roman"/>
          <w:sz w:val="24"/>
          <w:szCs w:val="24"/>
          <w:vertAlign w:val="superscript"/>
        </w:rPr>
        <w:t>8</w:t>
      </w:r>
      <w:r w:rsidRPr="008114AB">
        <w:rPr>
          <w:rFonts w:ascii="Times New Roman" w:hAnsi="Times New Roman" w:cs="Times New Roman"/>
          <w:sz w:val="24"/>
          <w:szCs w:val="24"/>
        </w:rPr>
        <w:t xml:space="preserve">, Stanimira Lazarova </w:t>
      </w:r>
      <w:r>
        <w:rPr>
          <w:rFonts w:ascii="Times New Roman" w:hAnsi="Times New Roman" w:cs="Times New Roman"/>
          <w:sz w:val="24"/>
          <w:szCs w:val="24"/>
          <w:vertAlign w:val="superscript"/>
        </w:rPr>
        <w:t>9</w:t>
      </w:r>
      <w:r w:rsidRPr="008114AB">
        <w:rPr>
          <w:rFonts w:ascii="Times New Roman" w:hAnsi="Times New Roman" w:cs="Times New Roman"/>
          <w:sz w:val="24"/>
          <w:szCs w:val="24"/>
        </w:rPr>
        <w:t xml:space="preserve">, Ewa Zadeh </w:t>
      </w:r>
      <w:r>
        <w:rPr>
          <w:rFonts w:ascii="Times New Roman" w:hAnsi="Times New Roman" w:cs="Times New Roman"/>
          <w:sz w:val="24"/>
          <w:szCs w:val="24"/>
          <w:vertAlign w:val="superscript"/>
        </w:rPr>
        <w:t>9</w:t>
      </w:r>
      <w:r w:rsidRPr="008114AB">
        <w:rPr>
          <w:rFonts w:ascii="Times New Roman" w:hAnsi="Times New Roman" w:cs="Times New Roman"/>
          <w:sz w:val="24"/>
          <w:szCs w:val="24"/>
        </w:rPr>
        <w:t xml:space="preserve">, Ciarán Newell </w:t>
      </w:r>
      <w:r>
        <w:rPr>
          <w:rFonts w:ascii="Times New Roman" w:hAnsi="Times New Roman" w:cs="Times New Roman"/>
          <w:sz w:val="24"/>
          <w:szCs w:val="24"/>
          <w:vertAlign w:val="superscript"/>
        </w:rPr>
        <w:t>10</w:t>
      </w:r>
      <w:r w:rsidRPr="008114AB">
        <w:rPr>
          <w:rFonts w:ascii="Times New Roman" w:hAnsi="Times New Roman" w:cs="Times New Roman"/>
          <w:sz w:val="24"/>
          <w:szCs w:val="24"/>
        </w:rPr>
        <w:t xml:space="preserve">, Tayeem Pathan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Jackie Wales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Rebecca Cashmore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Sandra Marshall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Jon Arcelus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8114AB">
        <w:rPr>
          <w:rFonts w:ascii="Times New Roman" w:hAnsi="Times New Roman" w:cs="Times New Roman"/>
          <w:sz w:val="24"/>
          <w:szCs w:val="24"/>
        </w:rPr>
        <w:t xml:space="preserve">, Paul Robinson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Sarah Byford </w:t>
      </w:r>
      <w:r w:rsidRPr="008114AB">
        <w:rPr>
          <w:rFonts w:ascii="Times New Roman" w:hAnsi="Times New Roman" w:cs="Times New Roman"/>
          <w:sz w:val="24"/>
          <w:szCs w:val="24"/>
          <w:vertAlign w:val="superscript"/>
        </w:rPr>
        <w:t>3</w:t>
      </w:r>
      <w:r w:rsidRPr="008114AB">
        <w:rPr>
          <w:rFonts w:ascii="Times New Roman" w:hAnsi="Times New Roman" w:cs="Times New Roman"/>
          <w:sz w:val="24"/>
          <w:szCs w:val="24"/>
        </w:rPr>
        <w:t xml:space="preserve">, Sabine Landau </w:t>
      </w:r>
      <w:r w:rsidRPr="008114AB">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Vanessa Lawrence </w:t>
      </w:r>
      <w:r w:rsidRPr="008114AB">
        <w:rPr>
          <w:rFonts w:ascii="Times New Roman" w:hAnsi="Times New Roman" w:cs="Times New Roman"/>
          <w:sz w:val="24"/>
          <w:szCs w:val="24"/>
          <w:vertAlign w:val="superscript"/>
        </w:rPr>
        <w:t>3</w:t>
      </w:r>
      <w:r w:rsidRPr="008114AB">
        <w:rPr>
          <w:rFonts w:ascii="Times New Roman" w:hAnsi="Times New Roman" w:cs="Times New Roman"/>
          <w:sz w:val="24"/>
          <w:szCs w:val="24"/>
        </w:rPr>
        <w:t xml:space="preserve">, Hubertus Himmerich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Janet Treasure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Ulrike Schmidt </w:t>
      </w: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w:t>
      </w:r>
    </w:p>
    <w:p w14:paraId="376FD093" w14:textId="77777777" w:rsidR="00C3514A" w:rsidRPr="008114AB" w:rsidRDefault="00C3514A" w:rsidP="00C3514A">
      <w:pPr>
        <w:jc w:val="both"/>
        <w:rPr>
          <w:rFonts w:ascii="Times New Roman" w:hAnsi="Times New Roman" w:cs="Times New Roman"/>
          <w:sz w:val="24"/>
          <w:szCs w:val="24"/>
        </w:rPr>
      </w:pPr>
    </w:p>
    <w:p w14:paraId="57A17549" w14:textId="77777777" w:rsidR="00C3514A" w:rsidRPr="008114AB" w:rsidRDefault="00C3514A" w:rsidP="00C3514A">
      <w:pPr>
        <w:jc w:val="both"/>
        <w:rPr>
          <w:rFonts w:ascii="Times New Roman" w:hAnsi="Times New Roman" w:cs="Times New Roman"/>
          <w:sz w:val="24"/>
          <w:szCs w:val="24"/>
        </w:rPr>
      </w:pPr>
      <w:r>
        <w:rPr>
          <w:rFonts w:ascii="Times New Roman" w:hAnsi="Times New Roman" w:cs="Times New Roman"/>
          <w:b/>
          <w:bCs/>
          <w:sz w:val="24"/>
          <w:szCs w:val="24"/>
        </w:rPr>
        <w:t>*</w:t>
      </w:r>
      <w:r w:rsidRPr="008114AB">
        <w:rPr>
          <w:rFonts w:ascii="Times New Roman" w:hAnsi="Times New Roman" w:cs="Times New Roman"/>
          <w:b/>
          <w:bCs/>
          <w:sz w:val="24"/>
          <w:szCs w:val="24"/>
        </w:rPr>
        <w:t>Corresponding author:</w:t>
      </w:r>
      <w:r w:rsidRPr="008114AB">
        <w:rPr>
          <w:rFonts w:ascii="Times New Roman" w:hAnsi="Times New Roman" w:cs="Times New Roman"/>
          <w:sz w:val="24"/>
          <w:szCs w:val="24"/>
        </w:rPr>
        <w:t xml:space="preserve"> Ulrike Schmidt</w:t>
      </w:r>
      <w:r>
        <w:rPr>
          <w:rFonts w:ascii="Times New Roman" w:hAnsi="Times New Roman" w:cs="Times New Roman"/>
          <w:sz w:val="24"/>
          <w:szCs w:val="24"/>
        </w:rPr>
        <w:t>;</w:t>
      </w:r>
      <w:r w:rsidRPr="008114AB">
        <w:rPr>
          <w:rFonts w:ascii="Times New Roman" w:hAnsi="Times New Roman" w:cs="Times New Roman"/>
          <w:sz w:val="24"/>
          <w:szCs w:val="24"/>
        </w:rPr>
        <w:t xml:space="preserve"> ulrike.schmidt@kcl.ac.uk</w:t>
      </w:r>
    </w:p>
    <w:p w14:paraId="681D6236" w14:textId="77777777" w:rsidR="00C3514A" w:rsidRPr="008114AB" w:rsidRDefault="00C3514A" w:rsidP="00C3514A">
      <w:pPr>
        <w:jc w:val="both"/>
        <w:rPr>
          <w:rFonts w:ascii="Times New Roman" w:hAnsi="Times New Roman" w:cs="Times New Roman"/>
          <w:sz w:val="24"/>
          <w:szCs w:val="24"/>
        </w:rPr>
      </w:pPr>
    </w:p>
    <w:p w14:paraId="4A4D92A6" w14:textId="131D695E"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w:t>
      </w:r>
      <w:r w:rsidR="00E218F1" w:rsidRPr="00E218F1">
        <w:rPr>
          <w:rFonts w:ascii="Times New Roman" w:hAnsi="Times New Roman" w:cs="Times New Roman"/>
          <w:sz w:val="24"/>
          <w:szCs w:val="24"/>
        </w:rPr>
        <w:t>Centre for Research in Eating and Weight Disorders (CREW)</w:t>
      </w:r>
      <w:r w:rsidRPr="008114AB">
        <w:rPr>
          <w:rFonts w:ascii="Times New Roman" w:hAnsi="Times New Roman" w:cs="Times New Roman"/>
          <w:sz w:val="24"/>
          <w:szCs w:val="24"/>
        </w:rPr>
        <w:t>, Department of Psychological Medicine, Institute of Psychiatry, Psychology, and Neuroscience, King’s College London, UK</w:t>
      </w:r>
    </w:p>
    <w:p w14:paraId="1CFFCCC3"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Department of Biostatistics and Health Informatics, Institute of Psychiatry, Psychology &amp; Neuroscience, King's College London, London, UK</w:t>
      </w:r>
    </w:p>
    <w:p w14:paraId="1C5F223E"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3</w:t>
      </w:r>
      <w:r w:rsidRPr="008114AB">
        <w:rPr>
          <w:rFonts w:ascii="Times New Roman" w:hAnsi="Times New Roman" w:cs="Times New Roman"/>
          <w:sz w:val="24"/>
          <w:szCs w:val="24"/>
        </w:rPr>
        <w:t xml:space="preserve"> Department of Health Service &amp; Population Research, Institute of Psychiatry, Psychology &amp; Neuroscience, King’s College London, UK</w:t>
      </w:r>
    </w:p>
    <w:p w14:paraId="08B1705B" w14:textId="77777777" w:rsidR="00C3514A"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4</w:t>
      </w:r>
      <w:r w:rsidRPr="008114AB">
        <w:rPr>
          <w:rFonts w:ascii="Times New Roman" w:hAnsi="Times New Roman" w:cs="Times New Roman"/>
          <w:sz w:val="24"/>
          <w:szCs w:val="24"/>
        </w:rPr>
        <w:t xml:space="preserve"> </w:t>
      </w:r>
      <w:r w:rsidRPr="0077448F">
        <w:rPr>
          <w:rFonts w:ascii="Times New Roman" w:hAnsi="Times New Roman" w:cs="Times New Roman"/>
          <w:sz w:val="24"/>
          <w:szCs w:val="24"/>
        </w:rPr>
        <w:t>The Oxford Institute of Clinical Psychology Training and Research, University of Oxford, Oxford</w:t>
      </w:r>
      <w:r>
        <w:rPr>
          <w:rFonts w:ascii="Times New Roman" w:hAnsi="Times New Roman" w:cs="Times New Roman"/>
          <w:sz w:val="24"/>
          <w:szCs w:val="24"/>
        </w:rPr>
        <w:t>, UK</w:t>
      </w:r>
    </w:p>
    <w:p w14:paraId="1A2FFFA5"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sidRPr="008114AB">
        <w:rPr>
          <w:rFonts w:ascii="Times New Roman" w:hAnsi="Times New Roman" w:cs="Times New Roman"/>
          <w:sz w:val="24"/>
          <w:szCs w:val="24"/>
        </w:rPr>
        <w:t>South London and Maudsley NHS Foundation Trust, London, UK</w:t>
      </w:r>
    </w:p>
    <w:p w14:paraId="3E6F1357" w14:textId="77777777" w:rsidR="00C3514A" w:rsidRPr="008114AB" w:rsidRDefault="00C3514A" w:rsidP="00C3514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sidRPr="008114AB">
        <w:rPr>
          <w:rFonts w:ascii="Times New Roman" w:hAnsi="Times New Roman" w:cs="Times New Roman"/>
          <w:sz w:val="24"/>
          <w:szCs w:val="24"/>
        </w:rPr>
        <w:t xml:space="preserve"> Gloucestershire Health and Care NHS Foundation Trust, Gloucester, UK</w:t>
      </w:r>
    </w:p>
    <w:p w14:paraId="4645C580" w14:textId="77777777" w:rsidR="00C3514A" w:rsidRPr="008114AB" w:rsidRDefault="00C3514A" w:rsidP="00C3514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Pr="008114AB">
        <w:rPr>
          <w:rFonts w:ascii="Times New Roman" w:hAnsi="Times New Roman" w:cs="Times New Roman"/>
          <w:sz w:val="24"/>
          <w:szCs w:val="24"/>
        </w:rPr>
        <w:t xml:space="preserve"> Central and North West London NHS Foundation Trust, London, UK</w:t>
      </w:r>
    </w:p>
    <w:p w14:paraId="7DB6919E" w14:textId="77777777" w:rsidR="00C3514A" w:rsidRPr="008114AB" w:rsidRDefault="00C3514A" w:rsidP="00C3514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r w:rsidRPr="008114AB">
        <w:rPr>
          <w:rFonts w:ascii="Times New Roman" w:hAnsi="Times New Roman" w:cs="Times New Roman"/>
          <w:sz w:val="24"/>
          <w:szCs w:val="24"/>
        </w:rPr>
        <w:t xml:space="preserve"> NHS Grampian, Aberdeen, UK</w:t>
      </w:r>
    </w:p>
    <w:p w14:paraId="5FFD5D99" w14:textId="77777777" w:rsidR="00C3514A" w:rsidRPr="008114AB" w:rsidRDefault="00C3514A" w:rsidP="00C3514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sidRPr="008114AB">
        <w:rPr>
          <w:rFonts w:ascii="Times New Roman" w:hAnsi="Times New Roman" w:cs="Times New Roman"/>
          <w:sz w:val="24"/>
          <w:szCs w:val="24"/>
        </w:rPr>
        <w:t xml:space="preserve"> South West London and St George’s Mental Health NHS Trust, London, UK</w:t>
      </w:r>
    </w:p>
    <w:p w14:paraId="15FC9286" w14:textId="77777777" w:rsidR="00C3514A" w:rsidRPr="008114AB" w:rsidRDefault="00C3514A" w:rsidP="00C3514A">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sidRPr="008114AB">
        <w:rPr>
          <w:rFonts w:ascii="Times New Roman" w:hAnsi="Times New Roman" w:cs="Times New Roman"/>
          <w:sz w:val="24"/>
          <w:szCs w:val="24"/>
        </w:rPr>
        <w:t xml:space="preserve"> Dorset HealthCare University NHS Foundation Trust, Poole, UK </w:t>
      </w:r>
    </w:p>
    <w:p w14:paraId="158DCD4A"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8114AB">
        <w:rPr>
          <w:rFonts w:ascii="Times New Roman" w:hAnsi="Times New Roman" w:cs="Times New Roman"/>
          <w:sz w:val="24"/>
          <w:szCs w:val="24"/>
        </w:rPr>
        <w:t xml:space="preserve"> Surrey and Borders Partnership NHS Foundation Trust, Leatherhead, UK</w:t>
      </w:r>
    </w:p>
    <w:p w14:paraId="7C09429B"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8114AB">
        <w:rPr>
          <w:rFonts w:ascii="Times New Roman" w:hAnsi="Times New Roman" w:cs="Times New Roman"/>
          <w:sz w:val="24"/>
          <w:szCs w:val="24"/>
        </w:rPr>
        <w:t xml:space="preserve"> Leicestershire Adult Eating Disorders Service, Leicestershire Partnership NHS Trust, Bennion Centre, Glenfield Hospital, Leicester, UK</w:t>
      </w:r>
    </w:p>
    <w:p w14:paraId="0A4D3364"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8114AB">
        <w:rPr>
          <w:rFonts w:ascii="Times New Roman" w:hAnsi="Times New Roman" w:cs="Times New Roman"/>
          <w:sz w:val="24"/>
          <w:szCs w:val="24"/>
        </w:rPr>
        <w:t xml:space="preserve"> Institute of Mental Health, University of Nottingham, Jubilee Campus, Triumph Road, Nottingham, UK</w:t>
      </w:r>
    </w:p>
    <w:p w14:paraId="4EB93933" w14:textId="77777777" w:rsidR="00C3514A" w:rsidRPr="008114AB" w:rsidRDefault="00C3514A" w:rsidP="00C3514A">
      <w:pPr>
        <w:spacing w:line="240" w:lineRule="auto"/>
        <w:jc w:val="both"/>
        <w:rPr>
          <w:rFonts w:ascii="Times New Roman" w:eastAsia="Calibri" w:hAnsi="Times New Roman" w:cs="Times New Roman"/>
          <w:color w:val="000000" w:themeColor="text1"/>
          <w:sz w:val="24"/>
          <w:szCs w:val="24"/>
        </w:rPr>
      </w:pP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8114AB">
        <w:rPr>
          <w:rFonts w:ascii="Times New Roman" w:eastAsia="Times New Roman" w:hAnsi="Times New Roman" w:cs="Times New Roman"/>
          <w:sz w:val="24"/>
          <w:szCs w:val="24"/>
        </w:rPr>
        <w:t xml:space="preserve"> </w:t>
      </w:r>
      <w:r w:rsidRPr="008114AB">
        <w:rPr>
          <w:rFonts w:ascii="Times New Roman" w:eastAsia="Times New Roman" w:hAnsi="Times New Roman" w:cs="Times New Roman"/>
          <w:color w:val="000000" w:themeColor="text1"/>
          <w:sz w:val="24"/>
          <w:szCs w:val="24"/>
        </w:rPr>
        <w:t>Bellvitge Biomedical Research Institute (IDIBELL), Hospitalet del Llobregat, Barcelona, Spain</w:t>
      </w:r>
    </w:p>
    <w:p w14:paraId="32D44A5F" w14:textId="77777777" w:rsidR="00C3514A" w:rsidRPr="008114AB" w:rsidRDefault="00C3514A" w:rsidP="00C3514A">
      <w:pPr>
        <w:spacing w:line="240" w:lineRule="auto"/>
        <w:jc w:val="both"/>
        <w:rPr>
          <w:rFonts w:ascii="Times New Roman" w:hAnsi="Times New Roman" w:cs="Times New Roman"/>
          <w:sz w:val="24"/>
          <w:szCs w:val="24"/>
        </w:rPr>
      </w:pPr>
      <w:r w:rsidRPr="008114A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8114AB">
        <w:rPr>
          <w:rFonts w:ascii="Times New Roman" w:hAnsi="Times New Roman" w:cs="Times New Roman"/>
          <w:sz w:val="24"/>
          <w:szCs w:val="24"/>
        </w:rPr>
        <w:t xml:space="preserve"> Division of Medicine, University College London, London, UK</w:t>
      </w:r>
    </w:p>
    <w:p w14:paraId="3DF0CFE6" w14:textId="563571DD" w:rsidR="00C30362" w:rsidRPr="008114AB" w:rsidRDefault="008966CC" w:rsidP="002148FC">
      <w:pPr>
        <w:spacing w:before="120" w:afterLines="120" w:after="288" w:line="276" w:lineRule="auto"/>
        <w:jc w:val="center"/>
        <w:rPr>
          <w:rFonts w:ascii="Times New Roman" w:hAnsi="Times New Roman" w:cs="Times New Roman"/>
          <w:b/>
          <w:bCs/>
          <w:sz w:val="24"/>
          <w:szCs w:val="24"/>
        </w:rPr>
      </w:pPr>
      <w:r w:rsidRPr="008114AB">
        <w:rPr>
          <w:rFonts w:ascii="Times New Roman" w:hAnsi="Times New Roman" w:cs="Times New Roman"/>
          <w:b/>
          <w:bCs/>
          <w:sz w:val="24"/>
          <w:szCs w:val="24"/>
        </w:rPr>
        <w:lastRenderedPageBreak/>
        <w:t>Abstract</w:t>
      </w:r>
    </w:p>
    <w:p w14:paraId="6DBFD109" w14:textId="07788AEE" w:rsidR="00C30362" w:rsidRPr="008114AB" w:rsidRDefault="00C30362" w:rsidP="002148FC">
      <w:pPr>
        <w:shd w:val="clear" w:color="auto" w:fill="FCFCFC"/>
        <w:spacing w:before="120" w:afterLines="120" w:after="288" w:line="276" w:lineRule="auto"/>
        <w:jc w:val="both"/>
        <w:rPr>
          <w:rFonts w:ascii="Times New Roman" w:hAnsi="Times New Roman" w:cs="Times New Roman"/>
          <w:sz w:val="24"/>
          <w:szCs w:val="24"/>
        </w:rPr>
      </w:pPr>
      <w:r w:rsidRPr="008114AB">
        <w:rPr>
          <w:rFonts w:ascii="Times New Roman" w:hAnsi="Times New Roman" w:cs="Times New Roman"/>
          <w:b/>
          <w:bCs/>
          <w:sz w:val="24"/>
          <w:szCs w:val="24"/>
        </w:rPr>
        <w:t>Objective:</w:t>
      </w:r>
      <w:r w:rsidR="00C76003" w:rsidRPr="008114AB">
        <w:rPr>
          <w:rFonts w:ascii="Times New Roman" w:hAnsi="Times New Roman" w:cs="Times New Roman"/>
          <w:sz w:val="24"/>
          <w:szCs w:val="24"/>
        </w:rPr>
        <w:t xml:space="preserve"> </w:t>
      </w:r>
      <w:r w:rsidR="003C6BB1" w:rsidRPr="008114AB">
        <w:rPr>
          <w:rFonts w:ascii="Times New Roman" w:hAnsi="Times New Roman" w:cs="Times New Roman"/>
          <w:sz w:val="24"/>
          <w:szCs w:val="24"/>
        </w:rPr>
        <w:t>T</w:t>
      </w:r>
      <w:r w:rsidR="003C6BB1" w:rsidRPr="008114AB">
        <w:rPr>
          <w:rFonts w:ascii="Times New Roman" w:eastAsia="Times New Roman" w:hAnsi="Times New Roman" w:cs="Times New Roman"/>
          <w:color w:val="000000" w:themeColor="text1"/>
          <w:sz w:val="24"/>
          <w:szCs w:val="24"/>
          <w:lang w:eastAsia="tr-TR"/>
        </w:rPr>
        <w:t>he relative merits of inpatient or day</w:t>
      </w:r>
      <w:r w:rsidR="00E6452C" w:rsidRPr="008114AB">
        <w:rPr>
          <w:rFonts w:ascii="Times New Roman" w:eastAsia="Times New Roman" w:hAnsi="Times New Roman" w:cs="Times New Roman"/>
          <w:color w:val="000000" w:themeColor="text1"/>
          <w:sz w:val="24"/>
          <w:szCs w:val="24"/>
          <w:lang w:eastAsia="tr-TR"/>
        </w:rPr>
        <w:t>-</w:t>
      </w:r>
      <w:r w:rsidR="003C6BB1" w:rsidRPr="008114AB">
        <w:rPr>
          <w:rFonts w:ascii="Times New Roman" w:eastAsia="Times New Roman" w:hAnsi="Times New Roman" w:cs="Times New Roman"/>
          <w:color w:val="000000" w:themeColor="text1"/>
          <w:sz w:val="24"/>
          <w:szCs w:val="24"/>
          <w:lang w:eastAsia="tr-TR"/>
        </w:rPr>
        <w:t>treatment for</w:t>
      </w:r>
      <w:r w:rsidR="00996D01" w:rsidRPr="008114AB">
        <w:rPr>
          <w:rFonts w:ascii="Times New Roman" w:eastAsia="Times New Roman" w:hAnsi="Times New Roman" w:cs="Times New Roman"/>
          <w:color w:val="000000" w:themeColor="text1"/>
          <w:sz w:val="24"/>
          <w:szCs w:val="24"/>
          <w:lang w:eastAsia="tr-TR"/>
        </w:rPr>
        <w:t xml:space="preserve"> adults with anorexia nervosa (AN) </w:t>
      </w:r>
      <w:r w:rsidR="003C6BB1" w:rsidRPr="008114AB">
        <w:rPr>
          <w:rFonts w:ascii="Times New Roman" w:eastAsia="Times New Roman" w:hAnsi="Times New Roman" w:cs="Times New Roman"/>
          <w:color w:val="000000" w:themeColor="text1"/>
          <w:sz w:val="24"/>
          <w:szCs w:val="24"/>
          <w:lang w:eastAsia="tr-TR"/>
        </w:rPr>
        <w:t>are unknown.</w:t>
      </w:r>
      <w:r w:rsidR="00996D01" w:rsidRPr="008114AB">
        <w:rPr>
          <w:rFonts w:ascii="Times New Roman" w:eastAsia="Times New Roman" w:hAnsi="Times New Roman" w:cs="Times New Roman"/>
          <w:color w:val="000000" w:themeColor="text1"/>
          <w:sz w:val="24"/>
          <w:szCs w:val="24"/>
          <w:lang w:eastAsia="tr-TR"/>
        </w:rPr>
        <w:t xml:space="preserve"> </w:t>
      </w:r>
      <w:r w:rsidR="000E53D7">
        <w:rPr>
          <w:rFonts w:ascii="Times New Roman" w:eastAsia="Times New Roman" w:hAnsi="Times New Roman" w:cs="Times New Roman"/>
          <w:color w:val="000000" w:themeColor="text1"/>
          <w:sz w:val="24"/>
          <w:szCs w:val="24"/>
          <w:lang w:eastAsia="tr-TR"/>
        </w:rPr>
        <w:t xml:space="preserve">The </w:t>
      </w:r>
      <w:r w:rsidR="00640AEE">
        <w:rPr>
          <w:rFonts w:ascii="Times New Roman" w:hAnsi="Times New Roman" w:cs="Times New Roman"/>
          <w:sz w:val="24"/>
          <w:szCs w:val="24"/>
        </w:rPr>
        <w:t xml:space="preserve">DAISIES </w:t>
      </w:r>
      <w:r w:rsidR="000E53D7">
        <w:rPr>
          <w:rFonts w:ascii="Times New Roman" w:hAnsi="Times New Roman" w:cs="Times New Roman"/>
          <w:sz w:val="24"/>
          <w:szCs w:val="24"/>
        </w:rPr>
        <w:t xml:space="preserve">trial </w:t>
      </w:r>
      <w:r w:rsidR="00B71916" w:rsidRPr="008114AB">
        <w:rPr>
          <w:rFonts w:ascii="Times New Roman" w:hAnsi="Times New Roman" w:cs="Times New Roman"/>
          <w:sz w:val="24"/>
          <w:szCs w:val="24"/>
        </w:rPr>
        <w:t>aimed</w:t>
      </w:r>
      <w:r w:rsidR="00C76003" w:rsidRPr="008114AB">
        <w:rPr>
          <w:rFonts w:ascii="Times New Roman" w:hAnsi="Times New Roman" w:cs="Times New Roman"/>
          <w:sz w:val="24"/>
          <w:szCs w:val="24"/>
        </w:rPr>
        <w:t xml:space="preserve"> to establish </w:t>
      </w:r>
      <w:r w:rsidR="009A5108" w:rsidRPr="008114AB">
        <w:rPr>
          <w:rFonts w:ascii="Times New Roman" w:hAnsi="Times New Roman" w:cs="Times New Roman"/>
          <w:sz w:val="24"/>
          <w:szCs w:val="24"/>
        </w:rPr>
        <w:t xml:space="preserve">the non-inferiority of </w:t>
      </w:r>
      <w:r w:rsidR="00C76003" w:rsidRPr="008114AB">
        <w:rPr>
          <w:rFonts w:ascii="Times New Roman" w:hAnsi="Times New Roman" w:cs="Times New Roman"/>
          <w:sz w:val="24"/>
          <w:szCs w:val="24"/>
        </w:rPr>
        <w:t xml:space="preserve">a stepped-care </w:t>
      </w:r>
      <w:r w:rsidR="002731ED" w:rsidRPr="008114AB">
        <w:rPr>
          <w:rFonts w:ascii="Times New Roman" w:hAnsi="Times New Roman" w:cs="Times New Roman"/>
          <w:sz w:val="24"/>
          <w:szCs w:val="24"/>
        </w:rPr>
        <w:t>day patient</w:t>
      </w:r>
      <w:r w:rsidR="00A6455D">
        <w:rPr>
          <w:rFonts w:ascii="Times New Roman" w:hAnsi="Times New Roman" w:cs="Times New Roman"/>
          <w:sz w:val="24"/>
          <w:szCs w:val="24"/>
        </w:rPr>
        <w:t xml:space="preserve"> treatment</w:t>
      </w:r>
      <w:r w:rsidR="002731ED" w:rsidRPr="008114AB">
        <w:rPr>
          <w:rFonts w:ascii="Times New Roman" w:hAnsi="Times New Roman" w:cs="Times New Roman"/>
          <w:sz w:val="24"/>
          <w:szCs w:val="24"/>
        </w:rPr>
        <w:t xml:space="preserve"> (DP</w:t>
      </w:r>
      <w:r w:rsidR="00A6455D">
        <w:rPr>
          <w:rFonts w:ascii="Times New Roman" w:hAnsi="Times New Roman" w:cs="Times New Roman"/>
          <w:sz w:val="24"/>
          <w:szCs w:val="24"/>
        </w:rPr>
        <w:t>T</w:t>
      </w:r>
      <w:r w:rsidR="002731ED" w:rsidRPr="008114AB">
        <w:rPr>
          <w:rFonts w:ascii="Times New Roman" w:hAnsi="Times New Roman" w:cs="Times New Roman"/>
          <w:sz w:val="24"/>
          <w:szCs w:val="24"/>
        </w:rPr>
        <w:t xml:space="preserve">) </w:t>
      </w:r>
      <w:r w:rsidR="0029635B">
        <w:rPr>
          <w:rFonts w:ascii="Times New Roman" w:hAnsi="Times New Roman" w:cs="Times New Roman"/>
          <w:sz w:val="24"/>
          <w:szCs w:val="24"/>
        </w:rPr>
        <w:t xml:space="preserve">approach </w:t>
      </w:r>
      <w:r w:rsidR="00E6452C" w:rsidRPr="008114AB">
        <w:rPr>
          <w:rFonts w:ascii="Times New Roman" w:hAnsi="Times New Roman" w:cs="Times New Roman"/>
          <w:sz w:val="24"/>
          <w:szCs w:val="24"/>
        </w:rPr>
        <w:t>versus</w:t>
      </w:r>
      <w:r w:rsidR="002731ED" w:rsidRPr="008114AB">
        <w:rPr>
          <w:rFonts w:ascii="Times New Roman" w:hAnsi="Times New Roman" w:cs="Times New Roman"/>
          <w:sz w:val="24"/>
          <w:szCs w:val="24"/>
        </w:rPr>
        <w:t xml:space="preserve"> inpatient</w:t>
      </w:r>
      <w:r w:rsidR="00E6452C" w:rsidRPr="008114AB">
        <w:rPr>
          <w:rFonts w:ascii="Times New Roman" w:hAnsi="Times New Roman" w:cs="Times New Roman"/>
          <w:sz w:val="24"/>
          <w:szCs w:val="24"/>
        </w:rPr>
        <w:t xml:space="preserve"> treatment as usual</w:t>
      </w:r>
      <w:r w:rsidR="002731ED" w:rsidRPr="008114AB">
        <w:rPr>
          <w:rFonts w:ascii="Times New Roman" w:hAnsi="Times New Roman" w:cs="Times New Roman"/>
          <w:sz w:val="24"/>
          <w:szCs w:val="24"/>
        </w:rPr>
        <w:t xml:space="preserve"> (IP-TAU) </w:t>
      </w:r>
      <w:r w:rsidR="00C76003" w:rsidRPr="008114AB">
        <w:rPr>
          <w:rFonts w:ascii="Times New Roman" w:hAnsi="Times New Roman" w:cs="Times New Roman"/>
          <w:sz w:val="24"/>
          <w:szCs w:val="24"/>
        </w:rPr>
        <w:t>for improving body mass index (BMI) at 12</w:t>
      </w:r>
      <w:r w:rsidR="00AE1B4A" w:rsidRPr="008114AB">
        <w:rPr>
          <w:rFonts w:ascii="Times New Roman" w:hAnsi="Times New Roman" w:cs="Times New Roman"/>
          <w:sz w:val="24"/>
          <w:szCs w:val="24"/>
        </w:rPr>
        <w:t>-</w:t>
      </w:r>
      <w:r w:rsidR="00C76003" w:rsidRPr="008114AB">
        <w:rPr>
          <w:rFonts w:ascii="Times New Roman" w:hAnsi="Times New Roman" w:cs="Times New Roman"/>
          <w:sz w:val="24"/>
          <w:szCs w:val="24"/>
        </w:rPr>
        <w:t>months</w:t>
      </w:r>
      <w:r w:rsidR="00996D01" w:rsidRPr="008114AB">
        <w:rPr>
          <w:rFonts w:ascii="Times New Roman" w:hAnsi="Times New Roman" w:cs="Times New Roman"/>
          <w:sz w:val="24"/>
          <w:szCs w:val="24"/>
        </w:rPr>
        <w:t xml:space="preserve"> in adults with AN</w:t>
      </w:r>
      <w:r w:rsidR="00755675" w:rsidRPr="008114AB">
        <w:rPr>
          <w:rFonts w:ascii="Times New Roman" w:hAnsi="Times New Roman" w:cs="Times New Roman"/>
          <w:sz w:val="24"/>
          <w:szCs w:val="24"/>
        </w:rPr>
        <w:t xml:space="preserve">. </w:t>
      </w:r>
      <w:r w:rsidR="00996D01" w:rsidRPr="008114AB">
        <w:rPr>
          <w:rFonts w:ascii="Times New Roman" w:hAnsi="Times New Roman" w:cs="Times New Roman"/>
          <w:sz w:val="24"/>
          <w:szCs w:val="24"/>
        </w:rPr>
        <w:t>The trial</w:t>
      </w:r>
      <w:r w:rsidR="00EC6F73" w:rsidRPr="008114AB">
        <w:rPr>
          <w:rFonts w:ascii="Times New Roman" w:hAnsi="Times New Roman" w:cs="Times New Roman"/>
          <w:sz w:val="24"/>
          <w:szCs w:val="24"/>
        </w:rPr>
        <w:t xml:space="preserve"> was </w:t>
      </w:r>
      <w:r w:rsidR="00C76003" w:rsidRPr="008114AB">
        <w:rPr>
          <w:rFonts w:ascii="Times New Roman" w:hAnsi="Times New Roman" w:cs="Times New Roman"/>
          <w:sz w:val="24"/>
          <w:szCs w:val="24"/>
        </w:rPr>
        <w:t>terminated due to poor recruitment.</w:t>
      </w:r>
      <w:r w:rsidR="00DC2B54">
        <w:rPr>
          <w:rFonts w:ascii="Times New Roman" w:hAnsi="Times New Roman" w:cs="Times New Roman"/>
          <w:sz w:val="24"/>
          <w:szCs w:val="24"/>
        </w:rPr>
        <w:t xml:space="preserve"> </w:t>
      </w:r>
      <w:r w:rsidR="00CC0431" w:rsidRPr="008114AB">
        <w:rPr>
          <w:rFonts w:ascii="Times New Roman" w:hAnsi="Times New Roman" w:cs="Times New Roman"/>
          <w:sz w:val="24"/>
          <w:szCs w:val="24"/>
        </w:rPr>
        <w:t xml:space="preserve">This paper presents </w:t>
      </w:r>
      <w:r w:rsidR="008F2266" w:rsidRPr="008114AB">
        <w:rPr>
          <w:rFonts w:ascii="Times New Roman" w:hAnsi="Times New Roman" w:cs="Times New Roman"/>
          <w:sz w:val="24"/>
          <w:szCs w:val="24"/>
        </w:rPr>
        <w:t>outcome</w:t>
      </w:r>
      <w:r w:rsidR="00454C7A" w:rsidRPr="008114AB">
        <w:rPr>
          <w:rFonts w:ascii="Times New Roman" w:hAnsi="Times New Roman" w:cs="Times New Roman"/>
          <w:sz w:val="24"/>
          <w:szCs w:val="24"/>
        </w:rPr>
        <w:t>s</w:t>
      </w:r>
      <w:r w:rsidR="002731ED" w:rsidRPr="008114AB">
        <w:rPr>
          <w:rFonts w:ascii="Times New Roman" w:hAnsi="Times New Roman" w:cs="Times New Roman"/>
          <w:sz w:val="24"/>
          <w:szCs w:val="24"/>
        </w:rPr>
        <w:t xml:space="preserve"> and</w:t>
      </w:r>
      <w:r w:rsidR="00CC0431" w:rsidRPr="008114AB">
        <w:rPr>
          <w:rFonts w:ascii="Times New Roman" w:hAnsi="Times New Roman" w:cs="Times New Roman"/>
          <w:sz w:val="24"/>
          <w:szCs w:val="24"/>
        </w:rPr>
        <w:t xml:space="preserve"> </w:t>
      </w:r>
      <w:r w:rsidR="00580C77" w:rsidRPr="008114AB">
        <w:rPr>
          <w:rFonts w:ascii="Times New Roman" w:hAnsi="Times New Roman" w:cs="Times New Roman"/>
          <w:sz w:val="24"/>
          <w:szCs w:val="24"/>
        </w:rPr>
        <w:t>investigates</w:t>
      </w:r>
      <w:r w:rsidR="00CC0431" w:rsidRPr="008114AB">
        <w:rPr>
          <w:rFonts w:ascii="Times New Roman" w:hAnsi="Times New Roman" w:cs="Times New Roman"/>
          <w:sz w:val="24"/>
          <w:szCs w:val="24"/>
        </w:rPr>
        <w:t xml:space="preserve"> </w:t>
      </w:r>
      <w:r w:rsidR="008F2266" w:rsidRPr="008114AB">
        <w:rPr>
          <w:rFonts w:ascii="Times New Roman" w:hAnsi="Times New Roman" w:cs="Times New Roman"/>
          <w:sz w:val="24"/>
          <w:szCs w:val="24"/>
        </w:rPr>
        <w:t>the reasons behind</w:t>
      </w:r>
      <w:r w:rsidR="00CC0431" w:rsidRPr="008114AB">
        <w:rPr>
          <w:rFonts w:ascii="Times New Roman" w:hAnsi="Times New Roman" w:cs="Times New Roman"/>
          <w:sz w:val="24"/>
          <w:szCs w:val="24"/>
        </w:rPr>
        <w:t xml:space="preserve"> </w:t>
      </w:r>
      <w:r w:rsidR="00996D01" w:rsidRPr="008114AB">
        <w:rPr>
          <w:rFonts w:ascii="Times New Roman" w:hAnsi="Times New Roman" w:cs="Times New Roman"/>
          <w:sz w:val="24"/>
          <w:szCs w:val="24"/>
        </w:rPr>
        <w:t xml:space="preserve">the trial’s </w:t>
      </w:r>
      <w:r w:rsidR="00CC0431" w:rsidRPr="008114AB">
        <w:rPr>
          <w:rFonts w:ascii="Times New Roman" w:hAnsi="Times New Roman" w:cs="Times New Roman"/>
          <w:sz w:val="24"/>
          <w:szCs w:val="24"/>
        </w:rPr>
        <w:t>fail</w:t>
      </w:r>
      <w:r w:rsidR="008F2266" w:rsidRPr="008114AB">
        <w:rPr>
          <w:rFonts w:ascii="Times New Roman" w:hAnsi="Times New Roman" w:cs="Times New Roman"/>
          <w:sz w:val="24"/>
          <w:szCs w:val="24"/>
        </w:rPr>
        <w:t>ure</w:t>
      </w:r>
      <w:r w:rsidR="00CC0431" w:rsidRPr="008114AB">
        <w:rPr>
          <w:rFonts w:ascii="Times New Roman" w:hAnsi="Times New Roman" w:cs="Times New Roman"/>
          <w:sz w:val="24"/>
          <w:szCs w:val="24"/>
        </w:rPr>
        <w:t>.</w:t>
      </w:r>
    </w:p>
    <w:p w14:paraId="1339CFDA" w14:textId="08676932" w:rsidR="004A5CFE" w:rsidRPr="008114AB" w:rsidRDefault="00C30362" w:rsidP="0010354A">
      <w:pPr>
        <w:spacing w:before="120" w:after="120" w:line="276" w:lineRule="auto"/>
        <w:jc w:val="both"/>
        <w:rPr>
          <w:rFonts w:ascii="Times New Roman" w:hAnsi="Times New Roman" w:cs="Times New Roman"/>
          <w:sz w:val="24"/>
          <w:szCs w:val="24"/>
        </w:rPr>
      </w:pPr>
      <w:r w:rsidRPr="008114AB">
        <w:rPr>
          <w:rFonts w:ascii="Times New Roman" w:hAnsi="Times New Roman" w:cs="Times New Roman"/>
          <w:b/>
          <w:bCs/>
          <w:sz w:val="24"/>
          <w:szCs w:val="24"/>
        </w:rPr>
        <w:t>Method:</w:t>
      </w:r>
      <w:r w:rsidR="00691EFF" w:rsidRPr="008114AB">
        <w:rPr>
          <w:rFonts w:ascii="Times New Roman" w:hAnsi="Times New Roman" w:cs="Times New Roman"/>
          <w:sz w:val="24"/>
          <w:szCs w:val="24"/>
        </w:rPr>
        <w:t xml:space="preserve"> </w:t>
      </w:r>
      <w:r w:rsidR="009D5F39" w:rsidRPr="008114AB">
        <w:rPr>
          <w:rFonts w:ascii="Times New Roman" w:hAnsi="Times New Roman" w:cs="Times New Roman"/>
          <w:sz w:val="24"/>
          <w:szCs w:val="24"/>
        </w:rPr>
        <w:t>Fifteen</w:t>
      </w:r>
      <w:r w:rsidR="002024C0" w:rsidRPr="008114AB">
        <w:rPr>
          <w:rFonts w:ascii="Times New Roman" w:hAnsi="Times New Roman" w:cs="Times New Roman"/>
          <w:sz w:val="24"/>
          <w:szCs w:val="24"/>
        </w:rPr>
        <w:t xml:space="preserve"> patients </w:t>
      </w:r>
      <w:r w:rsidR="00E345D6" w:rsidRPr="008114AB">
        <w:rPr>
          <w:rFonts w:ascii="Times New Roman" w:hAnsi="Times New Roman" w:cs="Times New Roman"/>
          <w:sz w:val="24"/>
          <w:szCs w:val="24"/>
        </w:rPr>
        <w:t xml:space="preserve">with AN </w:t>
      </w:r>
      <w:r w:rsidR="002024C0" w:rsidRPr="008114AB">
        <w:rPr>
          <w:rFonts w:ascii="Times New Roman" w:hAnsi="Times New Roman" w:cs="Times New Roman"/>
          <w:sz w:val="24"/>
          <w:szCs w:val="24"/>
        </w:rPr>
        <w:t>(of 53</w:t>
      </w:r>
      <w:r w:rsidR="00454C7A" w:rsidRPr="008114AB">
        <w:rPr>
          <w:rFonts w:ascii="Times New Roman" w:hAnsi="Times New Roman" w:cs="Times New Roman"/>
          <w:sz w:val="24"/>
          <w:szCs w:val="24"/>
        </w:rPr>
        <w:t xml:space="preserve"> </w:t>
      </w:r>
      <w:r w:rsidR="002024C0" w:rsidRPr="008114AB">
        <w:rPr>
          <w:rFonts w:ascii="Times New Roman" w:hAnsi="Times New Roman" w:cs="Times New Roman"/>
          <w:sz w:val="24"/>
          <w:szCs w:val="24"/>
        </w:rPr>
        <w:t xml:space="preserve">approached) </w:t>
      </w:r>
      <w:r w:rsidR="00B87D92" w:rsidRPr="008114AB">
        <w:rPr>
          <w:rFonts w:ascii="Times New Roman" w:hAnsi="Times New Roman" w:cs="Times New Roman"/>
          <w:sz w:val="24"/>
          <w:szCs w:val="24"/>
        </w:rPr>
        <w:t>participated</w:t>
      </w:r>
      <w:r w:rsidR="0060352E" w:rsidRPr="008114AB">
        <w:rPr>
          <w:rFonts w:ascii="Times New Roman" w:hAnsi="Times New Roman" w:cs="Times New Roman"/>
          <w:sz w:val="24"/>
          <w:szCs w:val="24"/>
        </w:rPr>
        <w:t xml:space="preserve"> </w:t>
      </w:r>
      <w:r w:rsidR="00D36258" w:rsidRPr="008114AB">
        <w:rPr>
          <w:rFonts w:ascii="Times New Roman" w:hAnsi="Times New Roman" w:cs="Times New Roman"/>
          <w:sz w:val="24"/>
          <w:szCs w:val="24"/>
        </w:rPr>
        <w:t>and</w:t>
      </w:r>
      <w:r w:rsidR="00B87D92" w:rsidRPr="008114AB">
        <w:rPr>
          <w:rFonts w:ascii="Times New Roman" w:hAnsi="Times New Roman" w:cs="Times New Roman"/>
          <w:sz w:val="24"/>
          <w:szCs w:val="24"/>
        </w:rPr>
        <w:t xml:space="preserve"> were</w:t>
      </w:r>
      <w:r w:rsidR="00D36258" w:rsidRPr="008114AB">
        <w:rPr>
          <w:rFonts w:ascii="Times New Roman" w:hAnsi="Times New Roman" w:cs="Times New Roman"/>
          <w:sz w:val="24"/>
          <w:szCs w:val="24"/>
        </w:rPr>
        <w:t xml:space="preserve"> followed-up to 6- or 12-months</w:t>
      </w:r>
      <w:r w:rsidR="00B87D92" w:rsidRPr="008114AB">
        <w:rPr>
          <w:rFonts w:ascii="Times New Roman" w:hAnsi="Times New Roman" w:cs="Times New Roman"/>
          <w:sz w:val="24"/>
          <w:szCs w:val="24"/>
        </w:rPr>
        <w:t>. S</w:t>
      </w:r>
      <w:r w:rsidR="00D8136D" w:rsidRPr="008114AB">
        <w:rPr>
          <w:rFonts w:ascii="Times New Roman" w:hAnsi="Times New Roman" w:cs="Times New Roman"/>
          <w:sz w:val="24"/>
          <w:szCs w:val="24"/>
        </w:rPr>
        <w:t>ummary statistics were</w:t>
      </w:r>
      <w:r w:rsidR="00DC3CC7" w:rsidRPr="008114AB">
        <w:rPr>
          <w:rFonts w:ascii="Times New Roman" w:hAnsi="Times New Roman" w:cs="Times New Roman"/>
          <w:sz w:val="24"/>
          <w:szCs w:val="24"/>
        </w:rPr>
        <w:t xml:space="preserve"> calculated due</w:t>
      </w:r>
      <w:r w:rsidR="0060352E" w:rsidRPr="008114AB">
        <w:rPr>
          <w:rFonts w:ascii="Times New Roman" w:hAnsi="Times New Roman" w:cs="Times New Roman"/>
          <w:sz w:val="24"/>
          <w:szCs w:val="24"/>
        </w:rPr>
        <w:t xml:space="preserve"> </w:t>
      </w:r>
      <w:r w:rsidR="00D8136D" w:rsidRPr="008114AB">
        <w:rPr>
          <w:rFonts w:ascii="Times New Roman" w:hAnsi="Times New Roman" w:cs="Times New Roman"/>
          <w:sz w:val="24"/>
          <w:szCs w:val="24"/>
        </w:rPr>
        <w:t>to low sample size</w:t>
      </w:r>
      <w:r w:rsidR="0060352E" w:rsidRPr="008114AB">
        <w:rPr>
          <w:rFonts w:ascii="Times New Roman" w:hAnsi="Times New Roman" w:cs="Times New Roman"/>
          <w:sz w:val="24"/>
          <w:szCs w:val="24"/>
        </w:rPr>
        <w:t xml:space="preserve">, and </w:t>
      </w:r>
      <w:r w:rsidR="00EF3B31" w:rsidRPr="008114AB">
        <w:rPr>
          <w:rFonts w:ascii="Times New Roman" w:hAnsi="Times New Roman" w:cs="Times New Roman"/>
          <w:sz w:val="24"/>
          <w:szCs w:val="24"/>
        </w:rPr>
        <w:t xml:space="preserve">qualitative data concerning treatment experiences </w:t>
      </w:r>
      <w:r w:rsidR="00996D01" w:rsidRPr="008114AB">
        <w:rPr>
          <w:rFonts w:ascii="Times New Roman" w:hAnsi="Times New Roman" w:cs="Times New Roman"/>
          <w:sz w:val="24"/>
          <w:szCs w:val="24"/>
        </w:rPr>
        <w:t xml:space="preserve">were </w:t>
      </w:r>
      <w:r w:rsidR="00EF3B31" w:rsidRPr="008114AB">
        <w:rPr>
          <w:rFonts w:ascii="Times New Roman" w:hAnsi="Times New Roman" w:cs="Times New Roman"/>
          <w:sz w:val="24"/>
          <w:szCs w:val="24"/>
        </w:rPr>
        <w:t>analysed using thematic analysis.</w:t>
      </w:r>
    </w:p>
    <w:p w14:paraId="56DAD30C" w14:textId="7FBA54F5" w:rsidR="00C30362" w:rsidRPr="008114AB" w:rsidRDefault="206BCCC3" w:rsidP="0010354A">
      <w:pPr>
        <w:spacing w:before="120" w:after="120" w:line="276" w:lineRule="auto"/>
        <w:jc w:val="both"/>
        <w:rPr>
          <w:rFonts w:ascii="Times New Roman" w:hAnsi="Times New Roman" w:cs="Times New Roman"/>
          <w:sz w:val="24"/>
          <w:szCs w:val="24"/>
        </w:rPr>
      </w:pPr>
      <w:r w:rsidRPr="7FE5A7FD">
        <w:rPr>
          <w:rFonts w:ascii="Times New Roman" w:hAnsi="Times New Roman" w:cs="Times New Roman"/>
          <w:b/>
          <w:bCs/>
          <w:sz w:val="24"/>
          <w:szCs w:val="24"/>
        </w:rPr>
        <w:t>Results:</w:t>
      </w:r>
      <w:r w:rsidR="7C2F69F5" w:rsidRPr="7FE5A7FD">
        <w:rPr>
          <w:rFonts w:ascii="Times New Roman" w:hAnsi="Times New Roman" w:cs="Times New Roman"/>
          <w:sz w:val="24"/>
          <w:szCs w:val="24"/>
        </w:rPr>
        <w:t xml:space="preserve"> </w:t>
      </w:r>
      <w:r w:rsidR="28320AA3" w:rsidRPr="7FE5A7FD">
        <w:rPr>
          <w:rFonts w:ascii="Times New Roman" w:hAnsi="Times New Roman" w:cs="Times New Roman"/>
          <w:sz w:val="24"/>
          <w:szCs w:val="24"/>
        </w:rPr>
        <w:t xml:space="preserve">At baseline, participants in both </w:t>
      </w:r>
      <w:r w:rsidR="006E0B10" w:rsidRPr="7FE5A7FD">
        <w:rPr>
          <w:rFonts w:ascii="Times New Roman" w:hAnsi="Times New Roman" w:cs="Times New Roman"/>
          <w:sz w:val="24"/>
          <w:szCs w:val="24"/>
        </w:rPr>
        <w:t xml:space="preserve">trial arms </w:t>
      </w:r>
      <w:r w:rsidR="28320AA3" w:rsidRPr="7FE5A7FD">
        <w:rPr>
          <w:rFonts w:ascii="Times New Roman" w:hAnsi="Times New Roman" w:cs="Times New Roman"/>
          <w:sz w:val="24"/>
          <w:szCs w:val="24"/>
        </w:rPr>
        <w:t>rated stepped-care DP</w:t>
      </w:r>
      <w:r w:rsidR="00A6455D" w:rsidRPr="7FE5A7FD">
        <w:rPr>
          <w:rFonts w:ascii="Times New Roman" w:hAnsi="Times New Roman" w:cs="Times New Roman"/>
          <w:sz w:val="24"/>
          <w:szCs w:val="24"/>
        </w:rPr>
        <w:t>T</w:t>
      </w:r>
      <w:r w:rsidR="28320AA3" w:rsidRPr="7FE5A7FD">
        <w:rPr>
          <w:rFonts w:ascii="Times New Roman" w:hAnsi="Times New Roman" w:cs="Times New Roman"/>
          <w:sz w:val="24"/>
          <w:szCs w:val="24"/>
        </w:rPr>
        <w:t xml:space="preserve"> as more acceptable. </w:t>
      </w:r>
      <w:r w:rsidR="49BB37B1" w:rsidRPr="7FE5A7FD">
        <w:rPr>
          <w:rFonts w:ascii="Times New Roman" w:hAnsi="Times New Roman" w:cs="Times New Roman"/>
          <w:sz w:val="24"/>
          <w:szCs w:val="24"/>
        </w:rPr>
        <w:t xml:space="preserve">At 12-months, </w:t>
      </w:r>
      <w:r w:rsidR="006E0B10" w:rsidRPr="7FE5A7FD">
        <w:rPr>
          <w:rFonts w:ascii="Times New Roman" w:hAnsi="Times New Roman" w:cs="Times New Roman"/>
          <w:sz w:val="24"/>
          <w:szCs w:val="24"/>
        </w:rPr>
        <w:t xml:space="preserve">participants’ </w:t>
      </w:r>
      <w:r w:rsidR="49BB37B1" w:rsidRPr="7FE5A7FD">
        <w:rPr>
          <w:rFonts w:ascii="Times New Roman" w:hAnsi="Times New Roman" w:cs="Times New Roman"/>
          <w:sz w:val="24"/>
          <w:szCs w:val="24"/>
        </w:rPr>
        <w:t xml:space="preserve">BMIs </w:t>
      </w:r>
      <w:r w:rsidR="716B7576" w:rsidRPr="7FE5A7FD">
        <w:rPr>
          <w:rFonts w:ascii="Times New Roman" w:hAnsi="Times New Roman" w:cs="Times New Roman"/>
          <w:sz w:val="24"/>
          <w:szCs w:val="24"/>
        </w:rPr>
        <w:t xml:space="preserve">had </w:t>
      </w:r>
      <w:r w:rsidR="49BB37B1" w:rsidRPr="7FE5A7FD">
        <w:rPr>
          <w:rFonts w:ascii="Times New Roman" w:hAnsi="Times New Roman" w:cs="Times New Roman"/>
          <w:sz w:val="24"/>
          <w:szCs w:val="24"/>
        </w:rPr>
        <w:t xml:space="preserve">increased </w:t>
      </w:r>
      <w:r w:rsidR="2E545731" w:rsidRPr="7FE5A7FD">
        <w:rPr>
          <w:rFonts w:ascii="Times New Roman" w:hAnsi="Times New Roman" w:cs="Times New Roman"/>
          <w:sz w:val="24"/>
          <w:szCs w:val="24"/>
        </w:rPr>
        <w:t>in</w:t>
      </w:r>
      <w:r w:rsidR="49BB37B1" w:rsidRPr="7FE5A7FD">
        <w:rPr>
          <w:rFonts w:ascii="Times New Roman" w:hAnsi="Times New Roman" w:cs="Times New Roman"/>
          <w:sz w:val="24"/>
          <w:szCs w:val="24"/>
        </w:rPr>
        <w:t xml:space="preserve"> both </w:t>
      </w:r>
      <w:r w:rsidR="00353E58" w:rsidRPr="7FE5A7FD">
        <w:rPr>
          <w:rFonts w:ascii="Times New Roman" w:hAnsi="Times New Roman" w:cs="Times New Roman"/>
          <w:sz w:val="24"/>
          <w:szCs w:val="24"/>
        </w:rPr>
        <w:t>trial arms</w:t>
      </w:r>
      <w:r w:rsidR="49BB37B1" w:rsidRPr="7FE5A7FD">
        <w:rPr>
          <w:rFonts w:ascii="Times New Roman" w:hAnsi="Times New Roman" w:cs="Times New Roman"/>
          <w:sz w:val="24"/>
          <w:szCs w:val="24"/>
        </w:rPr>
        <w:t>.</w:t>
      </w:r>
      <w:r w:rsidR="298DE8F6" w:rsidRPr="7FE5A7FD">
        <w:rPr>
          <w:rFonts w:ascii="Times New Roman" w:hAnsi="Times New Roman" w:cs="Times New Roman"/>
          <w:sz w:val="24"/>
          <w:szCs w:val="24"/>
        </w:rPr>
        <w:t xml:space="preserve"> </w:t>
      </w:r>
      <w:r w:rsidR="72B4D5F1" w:rsidRPr="7FE5A7FD">
        <w:rPr>
          <w:rFonts w:ascii="Times New Roman" w:hAnsi="Times New Roman" w:cs="Times New Roman"/>
          <w:sz w:val="24"/>
          <w:szCs w:val="24"/>
        </w:rPr>
        <w:t>Q</w:t>
      </w:r>
      <w:r w:rsidR="561B3194" w:rsidRPr="7FE5A7FD">
        <w:rPr>
          <w:rFonts w:ascii="Times New Roman" w:hAnsi="Times New Roman" w:cs="Times New Roman"/>
          <w:sz w:val="24"/>
          <w:szCs w:val="24"/>
        </w:rPr>
        <w:t>ualitative analysis</w:t>
      </w:r>
      <w:r w:rsidR="72B4D5F1" w:rsidRPr="7FE5A7FD">
        <w:rPr>
          <w:rFonts w:ascii="Times New Roman" w:hAnsi="Times New Roman" w:cs="Times New Roman"/>
          <w:sz w:val="24"/>
          <w:szCs w:val="24"/>
        </w:rPr>
        <w:t xml:space="preserve"> highlighted</w:t>
      </w:r>
      <w:r w:rsidR="298DE8F6" w:rsidRPr="7FE5A7FD">
        <w:rPr>
          <w:rFonts w:ascii="Times New Roman" w:hAnsi="Times New Roman" w:cs="Times New Roman"/>
          <w:sz w:val="24"/>
          <w:szCs w:val="24"/>
        </w:rPr>
        <w:t xml:space="preserve"> valued </w:t>
      </w:r>
      <w:r w:rsidR="24638E24" w:rsidRPr="7FE5A7FD">
        <w:rPr>
          <w:rFonts w:ascii="Times New Roman" w:hAnsi="Times New Roman" w:cs="Times New Roman"/>
          <w:sz w:val="24"/>
          <w:szCs w:val="24"/>
        </w:rPr>
        <w:t xml:space="preserve">and challenging </w:t>
      </w:r>
      <w:r w:rsidR="298DE8F6" w:rsidRPr="7FE5A7FD">
        <w:rPr>
          <w:rFonts w:ascii="Times New Roman" w:hAnsi="Times New Roman" w:cs="Times New Roman"/>
          <w:sz w:val="24"/>
          <w:szCs w:val="24"/>
        </w:rPr>
        <w:t xml:space="preserve">aspects </w:t>
      </w:r>
      <w:r w:rsidR="72B4D5F1" w:rsidRPr="7FE5A7FD">
        <w:rPr>
          <w:rFonts w:ascii="Times New Roman" w:hAnsi="Times New Roman" w:cs="Times New Roman"/>
          <w:sz w:val="24"/>
          <w:szCs w:val="24"/>
        </w:rPr>
        <w:t>of care</w:t>
      </w:r>
      <w:r w:rsidR="298DE8F6" w:rsidRPr="7FE5A7FD">
        <w:rPr>
          <w:rFonts w:ascii="Times New Roman" w:hAnsi="Times New Roman" w:cs="Times New Roman"/>
          <w:sz w:val="24"/>
          <w:szCs w:val="24"/>
        </w:rPr>
        <w:t xml:space="preserve"> across settings.</w:t>
      </w:r>
      <w:r w:rsidR="1FB4982D" w:rsidRPr="7FE5A7FD">
        <w:rPr>
          <w:rFonts w:ascii="Times New Roman" w:hAnsi="Times New Roman" w:cs="Times New Roman"/>
          <w:sz w:val="24"/>
          <w:szCs w:val="24"/>
        </w:rPr>
        <w:t xml:space="preserve"> </w:t>
      </w:r>
      <w:r w:rsidR="00D6002B" w:rsidRPr="7FE5A7FD">
        <w:rPr>
          <w:rFonts w:ascii="Times New Roman" w:hAnsi="Times New Roman" w:cs="Times New Roman"/>
          <w:sz w:val="24"/>
          <w:szCs w:val="24"/>
        </w:rPr>
        <w:t>Only 6/1</w:t>
      </w:r>
      <w:r w:rsidR="00B62C75" w:rsidRPr="7FE5A7FD">
        <w:rPr>
          <w:rFonts w:ascii="Times New Roman" w:hAnsi="Times New Roman" w:cs="Times New Roman"/>
          <w:sz w:val="24"/>
          <w:szCs w:val="24"/>
        </w:rPr>
        <w:t>2 sites opened for recruitment</w:t>
      </w:r>
      <w:r w:rsidR="0060618A" w:rsidRPr="7FE5A7FD">
        <w:rPr>
          <w:rFonts w:ascii="Times New Roman" w:hAnsi="Times New Roman" w:cs="Times New Roman"/>
          <w:sz w:val="24"/>
          <w:szCs w:val="24"/>
        </w:rPr>
        <w:t>. A</w:t>
      </w:r>
      <w:r w:rsidR="00B62C75" w:rsidRPr="7FE5A7FD">
        <w:rPr>
          <w:rFonts w:ascii="Times New Roman" w:hAnsi="Times New Roman" w:cs="Times New Roman"/>
          <w:sz w:val="24"/>
          <w:szCs w:val="24"/>
        </w:rPr>
        <w:t xml:space="preserve">mong </w:t>
      </w:r>
      <w:r w:rsidR="0060618A" w:rsidRPr="7FE5A7FD">
        <w:rPr>
          <w:rFonts w:ascii="Times New Roman" w:hAnsi="Times New Roman" w:cs="Times New Roman"/>
          <w:sz w:val="24"/>
          <w:szCs w:val="24"/>
        </w:rPr>
        <w:t>patients</w:t>
      </w:r>
      <w:r w:rsidR="00B62C75" w:rsidRPr="7FE5A7FD">
        <w:rPr>
          <w:rFonts w:ascii="Times New Roman" w:hAnsi="Times New Roman" w:cs="Times New Roman"/>
          <w:sz w:val="24"/>
          <w:szCs w:val="24"/>
        </w:rPr>
        <w:t xml:space="preserve"> approached</w:t>
      </w:r>
      <w:r w:rsidR="3524D986" w:rsidRPr="7FE5A7FD">
        <w:rPr>
          <w:rFonts w:ascii="Times New Roman" w:hAnsi="Times New Roman" w:cs="Times New Roman"/>
          <w:sz w:val="24"/>
          <w:szCs w:val="24"/>
        </w:rPr>
        <w:t>,</w:t>
      </w:r>
      <w:r w:rsidR="00B62C75" w:rsidRPr="7FE5A7FD">
        <w:rPr>
          <w:rFonts w:ascii="Times New Roman" w:hAnsi="Times New Roman" w:cs="Times New Roman"/>
          <w:sz w:val="24"/>
          <w:szCs w:val="24"/>
        </w:rPr>
        <w:t xml:space="preserve"> </w:t>
      </w:r>
      <w:r w:rsidR="00681127" w:rsidRPr="7FE5A7FD">
        <w:rPr>
          <w:rFonts w:ascii="Times New Roman" w:hAnsi="Times New Roman" w:cs="Times New Roman"/>
          <w:sz w:val="24"/>
          <w:szCs w:val="24"/>
        </w:rPr>
        <w:t>t</w:t>
      </w:r>
      <w:r w:rsidR="00BC199D" w:rsidRPr="7FE5A7FD">
        <w:rPr>
          <w:rFonts w:ascii="Times New Roman" w:hAnsi="Times New Roman" w:cs="Times New Roman"/>
          <w:sz w:val="24"/>
          <w:szCs w:val="24"/>
        </w:rPr>
        <w:t xml:space="preserve">he most common reason </w:t>
      </w:r>
      <w:r w:rsidR="001C5704" w:rsidRPr="7FE5A7FD">
        <w:rPr>
          <w:rFonts w:ascii="Times New Roman" w:hAnsi="Times New Roman" w:cs="Times New Roman"/>
          <w:sz w:val="24"/>
          <w:szCs w:val="24"/>
        </w:rPr>
        <w:t xml:space="preserve">for declining </w:t>
      </w:r>
      <w:r w:rsidR="0060618A" w:rsidRPr="7FE5A7FD">
        <w:rPr>
          <w:rFonts w:ascii="Times New Roman" w:hAnsi="Times New Roman" w:cs="Times New Roman"/>
          <w:sz w:val="24"/>
          <w:szCs w:val="24"/>
        </w:rPr>
        <w:t>participation</w:t>
      </w:r>
      <w:r w:rsidR="001C5704" w:rsidRPr="7FE5A7FD">
        <w:rPr>
          <w:rFonts w:ascii="Times New Roman" w:hAnsi="Times New Roman" w:cs="Times New Roman"/>
          <w:sz w:val="24"/>
          <w:szCs w:val="24"/>
        </w:rPr>
        <w:t xml:space="preserve"> </w:t>
      </w:r>
      <w:r w:rsidR="004D1471" w:rsidRPr="7FE5A7FD">
        <w:rPr>
          <w:rFonts w:ascii="Times New Roman" w:hAnsi="Times New Roman" w:cs="Times New Roman"/>
          <w:sz w:val="24"/>
          <w:szCs w:val="24"/>
        </w:rPr>
        <w:t xml:space="preserve">was </w:t>
      </w:r>
      <w:r w:rsidR="0029635B">
        <w:rPr>
          <w:rFonts w:ascii="Times New Roman" w:hAnsi="Times New Roman" w:cs="Times New Roman"/>
          <w:sz w:val="24"/>
          <w:szCs w:val="24"/>
        </w:rPr>
        <w:t>their</w:t>
      </w:r>
      <w:r w:rsidR="00BC199D" w:rsidRPr="7FE5A7FD">
        <w:rPr>
          <w:rFonts w:ascii="Times New Roman" w:hAnsi="Times New Roman" w:cs="Times New Roman"/>
          <w:sz w:val="24"/>
          <w:szCs w:val="24"/>
        </w:rPr>
        <w:t xml:space="preserve"> treatment preference (n=12/38).</w:t>
      </w:r>
    </w:p>
    <w:p w14:paraId="3C58E95F" w14:textId="3B79434C" w:rsidR="007A0FBB" w:rsidRPr="008114AB" w:rsidRDefault="00C30362" w:rsidP="00B23B9D">
      <w:pPr>
        <w:spacing w:before="120" w:after="120" w:line="276" w:lineRule="auto"/>
        <w:jc w:val="both"/>
        <w:rPr>
          <w:rFonts w:ascii="Times New Roman" w:hAnsi="Times New Roman" w:cs="Times New Roman"/>
          <w:sz w:val="24"/>
          <w:szCs w:val="24"/>
        </w:rPr>
      </w:pPr>
      <w:r w:rsidRPr="008114AB">
        <w:rPr>
          <w:rFonts w:ascii="Times New Roman" w:hAnsi="Times New Roman" w:cs="Times New Roman"/>
          <w:b/>
          <w:bCs/>
          <w:sz w:val="24"/>
          <w:szCs w:val="24"/>
        </w:rPr>
        <w:t>Conclusions:</w:t>
      </w:r>
      <w:r w:rsidR="00FB7BE9" w:rsidRPr="008114AB">
        <w:rPr>
          <w:rFonts w:ascii="Times New Roman" w:hAnsi="Times New Roman" w:cs="Times New Roman"/>
          <w:sz w:val="24"/>
          <w:szCs w:val="24"/>
        </w:rPr>
        <w:t xml:space="preserve"> </w:t>
      </w:r>
      <w:r w:rsidR="00B06ED1" w:rsidRPr="008114AB">
        <w:rPr>
          <w:rFonts w:ascii="Times New Roman" w:hAnsi="Times New Roman" w:cs="Times New Roman"/>
          <w:sz w:val="24"/>
          <w:szCs w:val="24"/>
        </w:rPr>
        <w:t xml:space="preserve">No conclusions </w:t>
      </w:r>
      <w:r w:rsidR="00996D01" w:rsidRPr="008114AB">
        <w:rPr>
          <w:rFonts w:ascii="Times New Roman" w:hAnsi="Times New Roman" w:cs="Times New Roman"/>
          <w:sz w:val="24"/>
          <w:szCs w:val="24"/>
        </w:rPr>
        <w:t xml:space="preserve">can </w:t>
      </w:r>
      <w:r w:rsidR="00B06ED1" w:rsidRPr="008114AB">
        <w:rPr>
          <w:rFonts w:ascii="Times New Roman" w:hAnsi="Times New Roman" w:cs="Times New Roman"/>
          <w:sz w:val="24"/>
          <w:szCs w:val="24"/>
        </w:rPr>
        <w:t>be drawn concerning the effectiveness of IP-TAU and stepped</w:t>
      </w:r>
      <w:r w:rsidR="007928A1" w:rsidRPr="008114AB">
        <w:rPr>
          <w:rFonts w:ascii="Times New Roman" w:hAnsi="Times New Roman" w:cs="Times New Roman"/>
          <w:sz w:val="24"/>
          <w:szCs w:val="24"/>
        </w:rPr>
        <w:t>-</w:t>
      </w:r>
      <w:r w:rsidR="00B06ED1" w:rsidRPr="008114AB">
        <w:rPr>
          <w:rFonts w:ascii="Times New Roman" w:hAnsi="Times New Roman" w:cs="Times New Roman"/>
          <w:sz w:val="24"/>
          <w:szCs w:val="24"/>
        </w:rPr>
        <w:t>care DP</w:t>
      </w:r>
      <w:r w:rsidR="00A6455D">
        <w:rPr>
          <w:rFonts w:ascii="Times New Roman" w:hAnsi="Times New Roman" w:cs="Times New Roman"/>
          <w:sz w:val="24"/>
          <w:szCs w:val="24"/>
        </w:rPr>
        <w:t>T</w:t>
      </w:r>
      <w:r w:rsidR="00B06ED1" w:rsidRPr="008114AB">
        <w:rPr>
          <w:rFonts w:ascii="Times New Roman" w:hAnsi="Times New Roman" w:cs="Times New Roman"/>
          <w:sz w:val="24"/>
          <w:szCs w:val="24"/>
        </w:rPr>
        <w:t>,</w:t>
      </w:r>
      <w:r w:rsidR="005B285C" w:rsidRPr="008114AB">
        <w:rPr>
          <w:rFonts w:ascii="Times New Roman" w:hAnsi="Times New Roman" w:cs="Times New Roman"/>
          <w:sz w:val="24"/>
          <w:szCs w:val="24"/>
        </w:rPr>
        <w:t xml:space="preserve"> but</w:t>
      </w:r>
      <w:r w:rsidR="00B06ED1" w:rsidRPr="008114AB">
        <w:rPr>
          <w:rFonts w:ascii="Times New Roman" w:hAnsi="Times New Roman" w:cs="Times New Roman"/>
          <w:sz w:val="24"/>
          <w:szCs w:val="24"/>
        </w:rPr>
        <w:t xml:space="preserve"> </w:t>
      </w:r>
      <w:r w:rsidR="00327EE8" w:rsidRPr="008114AB">
        <w:rPr>
          <w:rFonts w:ascii="Times New Roman" w:hAnsi="Times New Roman" w:cs="Times New Roman"/>
          <w:sz w:val="24"/>
          <w:szCs w:val="24"/>
        </w:rPr>
        <w:t xml:space="preserve">the </w:t>
      </w:r>
      <w:r w:rsidR="00081BF0" w:rsidRPr="008114AB">
        <w:rPr>
          <w:rFonts w:ascii="Times New Roman" w:hAnsi="Times New Roman" w:cs="Times New Roman"/>
          <w:sz w:val="24"/>
          <w:szCs w:val="24"/>
        </w:rPr>
        <w:t>latter</w:t>
      </w:r>
      <w:r w:rsidR="00B06ED1" w:rsidRPr="008114AB">
        <w:rPr>
          <w:rFonts w:ascii="Times New Roman" w:hAnsi="Times New Roman" w:cs="Times New Roman"/>
          <w:sz w:val="24"/>
          <w:szCs w:val="24"/>
        </w:rPr>
        <w:t xml:space="preserve"> </w:t>
      </w:r>
      <w:r w:rsidR="00327EE8" w:rsidRPr="008114AB">
        <w:rPr>
          <w:rFonts w:ascii="Times New Roman" w:hAnsi="Times New Roman" w:cs="Times New Roman"/>
          <w:sz w:val="24"/>
          <w:szCs w:val="24"/>
        </w:rPr>
        <w:t>was</w:t>
      </w:r>
      <w:r w:rsidR="00B06ED1" w:rsidRPr="008114AB">
        <w:rPr>
          <w:rFonts w:ascii="Times New Roman" w:hAnsi="Times New Roman" w:cs="Times New Roman"/>
          <w:sz w:val="24"/>
          <w:szCs w:val="24"/>
        </w:rPr>
        <w:t xml:space="preserve"> perceived more positively. </w:t>
      </w:r>
      <w:r w:rsidR="0060618A">
        <w:rPr>
          <w:rFonts w:ascii="Times New Roman" w:hAnsi="Times New Roman" w:cs="Times New Roman"/>
          <w:sz w:val="24"/>
          <w:szCs w:val="24"/>
        </w:rPr>
        <w:t>P</w:t>
      </w:r>
      <w:r w:rsidR="00FB7BE9" w:rsidRPr="008114AB">
        <w:rPr>
          <w:rFonts w:ascii="Times New Roman" w:hAnsi="Times New Roman" w:cs="Times New Roman"/>
          <w:sz w:val="24"/>
          <w:szCs w:val="24"/>
        </w:rPr>
        <w:t>atient</w:t>
      </w:r>
      <w:r w:rsidR="005B285C" w:rsidRPr="008114AB">
        <w:rPr>
          <w:rFonts w:ascii="Times New Roman" w:hAnsi="Times New Roman" w:cs="Times New Roman"/>
          <w:sz w:val="24"/>
          <w:szCs w:val="24"/>
        </w:rPr>
        <w:t>-related</w:t>
      </w:r>
      <w:r w:rsidR="00FB7BE9" w:rsidRPr="008114AB">
        <w:rPr>
          <w:rFonts w:ascii="Times New Roman" w:hAnsi="Times New Roman" w:cs="Times New Roman"/>
          <w:sz w:val="24"/>
          <w:szCs w:val="24"/>
        </w:rPr>
        <w:t xml:space="preserve">, service-related and </w:t>
      </w:r>
      <w:r w:rsidR="00712201" w:rsidRPr="008114AB">
        <w:rPr>
          <w:rFonts w:ascii="Times New Roman" w:hAnsi="Times New Roman" w:cs="Times New Roman"/>
          <w:sz w:val="24"/>
          <w:szCs w:val="24"/>
        </w:rPr>
        <w:t xml:space="preserve">systemic </w:t>
      </w:r>
      <w:r w:rsidR="00FB7BE9" w:rsidRPr="008114AB">
        <w:rPr>
          <w:rFonts w:ascii="Times New Roman" w:hAnsi="Times New Roman" w:cs="Times New Roman"/>
          <w:sz w:val="24"/>
          <w:szCs w:val="24"/>
        </w:rPr>
        <w:t xml:space="preserve">factors </w:t>
      </w:r>
      <w:r w:rsidR="00B50469">
        <w:rPr>
          <w:rFonts w:ascii="Times New Roman" w:hAnsi="Times New Roman" w:cs="Times New Roman"/>
          <w:sz w:val="24"/>
          <w:szCs w:val="24"/>
        </w:rPr>
        <w:t xml:space="preserve">(COVID-19) </w:t>
      </w:r>
      <w:r w:rsidR="00FB7BE9" w:rsidRPr="008114AB">
        <w:rPr>
          <w:rFonts w:ascii="Times New Roman" w:hAnsi="Times New Roman" w:cs="Times New Roman"/>
          <w:sz w:val="24"/>
          <w:szCs w:val="24"/>
        </w:rPr>
        <w:t xml:space="preserve">contributed to the </w:t>
      </w:r>
      <w:r w:rsidR="00E6452C" w:rsidRPr="008114AB">
        <w:rPr>
          <w:rFonts w:ascii="Times New Roman" w:hAnsi="Times New Roman" w:cs="Times New Roman"/>
          <w:sz w:val="24"/>
          <w:szCs w:val="24"/>
        </w:rPr>
        <w:t xml:space="preserve">trial’s </w:t>
      </w:r>
      <w:r w:rsidR="00FB7BE9" w:rsidRPr="008114AB">
        <w:rPr>
          <w:rFonts w:ascii="Times New Roman" w:hAnsi="Times New Roman" w:cs="Times New Roman"/>
          <w:sz w:val="24"/>
          <w:szCs w:val="24"/>
        </w:rPr>
        <w:t>failure.</w:t>
      </w:r>
      <w:r w:rsidR="007A0FBB" w:rsidRPr="008114AB">
        <w:rPr>
          <w:rFonts w:ascii="Times New Roman" w:hAnsi="Times New Roman" w:cs="Times New Roman"/>
          <w:sz w:val="24"/>
          <w:szCs w:val="24"/>
        </w:rPr>
        <w:t xml:space="preserve"> </w:t>
      </w:r>
      <w:r w:rsidR="00E6452C" w:rsidRPr="008114AB">
        <w:rPr>
          <w:rFonts w:ascii="Times New Roman" w:hAnsi="Times New Roman" w:cs="Times New Roman"/>
          <w:sz w:val="24"/>
          <w:szCs w:val="24"/>
        </w:rPr>
        <w:t>L</w:t>
      </w:r>
      <w:r w:rsidR="00966CF6" w:rsidRPr="008114AB">
        <w:rPr>
          <w:rFonts w:ascii="Times New Roman" w:hAnsi="Times New Roman" w:cs="Times New Roman"/>
          <w:sz w:val="24"/>
          <w:szCs w:val="24"/>
        </w:rPr>
        <w:t xml:space="preserve">essons learned </w:t>
      </w:r>
      <w:r w:rsidR="009B2184" w:rsidRPr="008114AB">
        <w:rPr>
          <w:rFonts w:ascii="Times New Roman" w:hAnsi="Times New Roman" w:cs="Times New Roman"/>
          <w:sz w:val="24"/>
          <w:szCs w:val="24"/>
        </w:rPr>
        <w:t>can inform</w:t>
      </w:r>
      <w:r w:rsidR="00966CF6" w:rsidRPr="008114AB">
        <w:rPr>
          <w:rFonts w:ascii="Times New Roman" w:hAnsi="Times New Roman" w:cs="Times New Roman"/>
          <w:sz w:val="24"/>
          <w:szCs w:val="24"/>
        </w:rPr>
        <w:t xml:space="preserve"> </w:t>
      </w:r>
      <w:r w:rsidR="00BD0F9E" w:rsidRPr="008114AB">
        <w:rPr>
          <w:rFonts w:ascii="Times New Roman" w:hAnsi="Times New Roman" w:cs="Times New Roman"/>
          <w:sz w:val="24"/>
          <w:szCs w:val="24"/>
        </w:rPr>
        <w:t>future studies.</w:t>
      </w:r>
    </w:p>
    <w:p w14:paraId="7DFBE97A" w14:textId="77777777" w:rsidR="00AE41BA" w:rsidRPr="008114AB" w:rsidRDefault="00AE41BA" w:rsidP="0010354A">
      <w:pPr>
        <w:spacing w:before="120" w:after="120" w:line="276" w:lineRule="auto"/>
        <w:jc w:val="both"/>
        <w:rPr>
          <w:rFonts w:ascii="Times New Roman" w:hAnsi="Times New Roman" w:cs="Times New Roman"/>
          <w:sz w:val="24"/>
          <w:szCs w:val="24"/>
        </w:rPr>
      </w:pPr>
    </w:p>
    <w:p w14:paraId="0F346ECA" w14:textId="77777777" w:rsidR="00AE41BA" w:rsidRPr="008114AB" w:rsidRDefault="00AE41BA" w:rsidP="00AE41BA">
      <w:pPr>
        <w:spacing w:before="120" w:after="120" w:line="276" w:lineRule="auto"/>
        <w:jc w:val="both"/>
        <w:rPr>
          <w:rFonts w:ascii="Times New Roman" w:hAnsi="Times New Roman" w:cs="Times New Roman"/>
          <w:sz w:val="24"/>
          <w:szCs w:val="24"/>
        </w:rPr>
      </w:pPr>
      <w:r w:rsidRPr="008114AB">
        <w:rPr>
          <w:rFonts w:ascii="Times New Roman" w:hAnsi="Times New Roman" w:cs="Times New Roman"/>
          <w:b/>
          <w:bCs/>
          <w:sz w:val="24"/>
          <w:szCs w:val="24"/>
        </w:rPr>
        <w:t>Keywords:</w:t>
      </w:r>
      <w:r w:rsidRPr="008114AB">
        <w:rPr>
          <w:rFonts w:ascii="Times New Roman" w:hAnsi="Times New Roman" w:cs="Times New Roman"/>
          <w:sz w:val="24"/>
          <w:szCs w:val="24"/>
        </w:rPr>
        <w:t xml:space="preserve"> anorexia nervosa; inpatient treatment; day patient treatment; RCT; recruitment</w:t>
      </w:r>
    </w:p>
    <w:p w14:paraId="6459BF38" w14:textId="1D8121D7" w:rsidR="00A050F7" w:rsidRPr="008114AB" w:rsidRDefault="00A050F7" w:rsidP="0010354A">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br w:type="page"/>
      </w:r>
    </w:p>
    <w:p w14:paraId="11DAA239" w14:textId="77777777" w:rsidR="00C05502" w:rsidRPr="008114AB" w:rsidRDefault="00C05502" w:rsidP="00995F10">
      <w:pPr>
        <w:spacing w:before="120" w:after="120" w:line="276" w:lineRule="auto"/>
        <w:jc w:val="center"/>
        <w:rPr>
          <w:rFonts w:ascii="Times New Roman" w:hAnsi="Times New Roman" w:cs="Times New Roman"/>
          <w:b/>
          <w:bCs/>
          <w:sz w:val="24"/>
          <w:szCs w:val="24"/>
        </w:rPr>
      </w:pPr>
    </w:p>
    <w:p w14:paraId="68C0B51B" w14:textId="77777777" w:rsidR="00085B9D" w:rsidRPr="008114AB" w:rsidRDefault="00085B9D" w:rsidP="00085B9D">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Highlights</w:t>
      </w:r>
    </w:p>
    <w:p w14:paraId="4A69B218" w14:textId="62726B13" w:rsidR="000E53D7" w:rsidRPr="008114AB" w:rsidRDefault="000E53D7" w:rsidP="000E53D7">
      <w:pPr>
        <w:pStyle w:val="ListParagraph"/>
        <w:numPr>
          <w:ilvl w:val="0"/>
          <w:numId w:val="10"/>
        </w:num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Patient-related (e.g., treatment preferences) and service-related (e.g., reduced service capacity) alongside wider systemic (e.g., increased emergency admissions due to COVID-19) factors seem to have contributed to the failure of the </w:t>
      </w:r>
      <w:r w:rsidR="00640AEE">
        <w:rPr>
          <w:rFonts w:ascii="Times New Roman" w:hAnsi="Times New Roman" w:cs="Times New Roman"/>
          <w:sz w:val="24"/>
          <w:szCs w:val="24"/>
        </w:rPr>
        <w:t>DAISIES</w:t>
      </w:r>
      <w:r w:rsidRPr="008114AB">
        <w:rPr>
          <w:rFonts w:ascii="Times New Roman" w:hAnsi="Times New Roman" w:cs="Times New Roman"/>
          <w:sz w:val="24"/>
          <w:szCs w:val="24"/>
        </w:rPr>
        <w:t xml:space="preserve"> trial.</w:t>
      </w:r>
    </w:p>
    <w:p w14:paraId="606651A2" w14:textId="2A5A2D92" w:rsidR="005357F6" w:rsidRPr="008114AB" w:rsidRDefault="230802FE" w:rsidP="00691EFF">
      <w:pPr>
        <w:pStyle w:val="ListParagraph"/>
        <w:numPr>
          <w:ilvl w:val="0"/>
          <w:numId w:val="10"/>
        </w:num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Patients and carers identified valued aspects for both inpatient</w:t>
      </w:r>
      <w:r w:rsidR="73BBD187" w:rsidRPr="7FE5A7FD">
        <w:rPr>
          <w:rFonts w:ascii="Times New Roman" w:hAnsi="Times New Roman" w:cs="Times New Roman"/>
          <w:sz w:val="24"/>
          <w:szCs w:val="24"/>
        </w:rPr>
        <w:t xml:space="preserve"> (e.g., weight gain)</w:t>
      </w:r>
      <w:r w:rsidRPr="7FE5A7FD">
        <w:rPr>
          <w:rFonts w:ascii="Times New Roman" w:hAnsi="Times New Roman" w:cs="Times New Roman"/>
          <w:sz w:val="24"/>
          <w:szCs w:val="24"/>
        </w:rPr>
        <w:t xml:space="preserve"> and </w:t>
      </w:r>
      <w:r w:rsidR="0029635B" w:rsidRPr="7FE5A7FD">
        <w:rPr>
          <w:rFonts w:ascii="Times New Roman" w:hAnsi="Times New Roman" w:cs="Times New Roman"/>
          <w:sz w:val="24"/>
          <w:szCs w:val="24"/>
        </w:rPr>
        <w:t>day</w:t>
      </w:r>
      <w:r w:rsidR="0029635B">
        <w:rPr>
          <w:rFonts w:ascii="Times New Roman" w:hAnsi="Times New Roman" w:cs="Times New Roman"/>
          <w:sz w:val="24"/>
          <w:szCs w:val="24"/>
        </w:rPr>
        <w:t>-</w:t>
      </w:r>
      <w:r w:rsidRPr="7FE5A7FD">
        <w:rPr>
          <w:rFonts w:ascii="Times New Roman" w:hAnsi="Times New Roman" w:cs="Times New Roman"/>
          <w:sz w:val="24"/>
          <w:szCs w:val="24"/>
        </w:rPr>
        <w:t>patient</w:t>
      </w:r>
      <w:r w:rsidR="5C4476B1" w:rsidRPr="7FE5A7FD">
        <w:rPr>
          <w:rFonts w:ascii="Times New Roman" w:hAnsi="Times New Roman" w:cs="Times New Roman"/>
          <w:sz w:val="24"/>
          <w:szCs w:val="24"/>
        </w:rPr>
        <w:t xml:space="preserve"> (</w:t>
      </w:r>
      <w:r w:rsidR="61687F3B" w:rsidRPr="7FE5A7FD">
        <w:rPr>
          <w:rFonts w:ascii="Times New Roman" w:hAnsi="Times New Roman" w:cs="Times New Roman"/>
          <w:sz w:val="24"/>
          <w:szCs w:val="24"/>
        </w:rPr>
        <w:t>e.g.,</w:t>
      </w:r>
      <w:r w:rsidR="5C4476B1" w:rsidRPr="7FE5A7FD">
        <w:rPr>
          <w:rFonts w:ascii="Times New Roman" w:hAnsi="Times New Roman" w:cs="Times New Roman"/>
          <w:sz w:val="24"/>
          <w:szCs w:val="24"/>
        </w:rPr>
        <w:t xml:space="preserve"> greater link to home environment)</w:t>
      </w:r>
      <w:r w:rsidRPr="7FE5A7FD">
        <w:rPr>
          <w:rFonts w:ascii="Times New Roman" w:hAnsi="Times New Roman" w:cs="Times New Roman"/>
          <w:sz w:val="24"/>
          <w:szCs w:val="24"/>
        </w:rPr>
        <w:t xml:space="preserve"> treatment setting</w:t>
      </w:r>
      <w:r w:rsidR="34E4C646" w:rsidRPr="7FE5A7FD">
        <w:rPr>
          <w:rFonts w:ascii="Times New Roman" w:hAnsi="Times New Roman" w:cs="Times New Roman"/>
          <w:sz w:val="24"/>
          <w:szCs w:val="24"/>
        </w:rPr>
        <w:t>s</w:t>
      </w:r>
      <w:r w:rsidRPr="7FE5A7FD">
        <w:rPr>
          <w:rFonts w:ascii="Times New Roman" w:hAnsi="Times New Roman" w:cs="Times New Roman"/>
          <w:sz w:val="24"/>
          <w:szCs w:val="24"/>
        </w:rPr>
        <w:t>, but day</w:t>
      </w:r>
      <w:r w:rsidR="0029635B">
        <w:rPr>
          <w:rFonts w:ascii="Times New Roman" w:hAnsi="Times New Roman" w:cs="Times New Roman"/>
          <w:sz w:val="24"/>
          <w:szCs w:val="24"/>
        </w:rPr>
        <w:t>-</w:t>
      </w:r>
      <w:r w:rsidRPr="7FE5A7FD">
        <w:rPr>
          <w:rFonts w:ascii="Times New Roman" w:hAnsi="Times New Roman" w:cs="Times New Roman"/>
          <w:sz w:val="24"/>
          <w:szCs w:val="24"/>
        </w:rPr>
        <w:t xml:space="preserve"> patient treatment was perceived as a more holistic and collaborative approach, and thus as more positive.</w:t>
      </w:r>
    </w:p>
    <w:p w14:paraId="574D27B4" w14:textId="73FEA563" w:rsidR="00085B9D" w:rsidRPr="008114AB" w:rsidRDefault="00085B9D" w:rsidP="00691EFF">
      <w:pPr>
        <w:pStyle w:val="ListParagraph"/>
        <w:numPr>
          <w:ilvl w:val="0"/>
          <w:numId w:val="10"/>
        </w:num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 xml:space="preserve">Although randomised controlled studies investigating intensive treatments for severe anorexia nervosa are important and necessary, alternative study designs should be explored to overcome implementation challenges. </w:t>
      </w:r>
    </w:p>
    <w:p w14:paraId="7B4F59D6" w14:textId="77777777" w:rsidR="00085B9D" w:rsidRPr="008114AB" w:rsidRDefault="00085B9D">
      <w:pPr>
        <w:rPr>
          <w:rFonts w:ascii="Times New Roman" w:hAnsi="Times New Roman" w:cs="Times New Roman"/>
          <w:b/>
          <w:bCs/>
          <w:sz w:val="24"/>
          <w:szCs w:val="24"/>
        </w:rPr>
      </w:pPr>
      <w:r w:rsidRPr="008114AB">
        <w:rPr>
          <w:rFonts w:ascii="Times New Roman" w:hAnsi="Times New Roman" w:cs="Times New Roman"/>
          <w:b/>
          <w:bCs/>
          <w:sz w:val="24"/>
          <w:szCs w:val="24"/>
        </w:rPr>
        <w:br w:type="page"/>
      </w:r>
    </w:p>
    <w:p w14:paraId="0B3C484D" w14:textId="45F8F803" w:rsidR="00C05502" w:rsidRPr="008114AB" w:rsidRDefault="00C05502" w:rsidP="00546955">
      <w:pPr>
        <w:spacing w:before="120" w:after="120" w:line="276" w:lineRule="auto"/>
        <w:jc w:val="center"/>
        <w:rPr>
          <w:rFonts w:ascii="Times New Roman" w:hAnsi="Times New Roman" w:cs="Times New Roman"/>
          <w:b/>
          <w:bCs/>
          <w:sz w:val="24"/>
          <w:szCs w:val="24"/>
        </w:rPr>
      </w:pPr>
      <w:r w:rsidRPr="008114AB">
        <w:rPr>
          <w:rFonts w:ascii="Times New Roman" w:hAnsi="Times New Roman" w:cs="Times New Roman"/>
          <w:b/>
          <w:bCs/>
          <w:sz w:val="24"/>
          <w:szCs w:val="24"/>
        </w:rPr>
        <w:lastRenderedPageBreak/>
        <w:t>Introduction</w:t>
      </w:r>
    </w:p>
    <w:p w14:paraId="22AE6A3F" w14:textId="30AEE7DD" w:rsidR="00C05502" w:rsidRPr="008114AB" w:rsidRDefault="746B648C"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Anorexia nervosa (AN) is a severe psychiatric disorder associated with significant medical, psychosocial, and economic consequences, and </w:t>
      </w:r>
      <w:r w:rsidR="64FABECC" w:rsidRPr="008114AB">
        <w:rPr>
          <w:rFonts w:ascii="Times New Roman" w:hAnsi="Times New Roman" w:cs="Times New Roman"/>
          <w:sz w:val="24"/>
          <w:szCs w:val="24"/>
        </w:rPr>
        <w:t xml:space="preserve">has </w:t>
      </w:r>
      <w:r w:rsidRPr="008114AB">
        <w:rPr>
          <w:rFonts w:ascii="Times New Roman" w:hAnsi="Times New Roman" w:cs="Times New Roman"/>
          <w:sz w:val="24"/>
          <w:szCs w:val="24"/>
        </w:rPr>
        <w:t>the highest mortality rate of all psychiatric disorders</w:t>
      </w:r>
      <w:r w:rsidR="00C05502" w:rsidRPr="008114AB">
        <w:rPr>
          <w:rFonts w:ascii="Times New Roman" w:hAnsi="Times New Roman" w:cs="Times New Roman"/>
          <w:sz w:val="24"/>
          <w:szCs w:val="24"/>
        </w:rPr>
        <w:fldChar w:fldCharType="begin"/>
      </w:r>
      <w:r w:rsidR="00C05502" w:rsidRPr="008114AB">
        <w:rPr>
          <w:rFonts w:ascii="Times New Roman" w:hAnsi="Times New Roman" w:cs="Times New Roman"/>
          <w:sz w:val="24"/>
          <w:szCs w:val="24"/>
        </w:rPr>
        <w:instrText xml:space="preserve"> QUOTE "{Treasure, 2015 #1}" </w:instrText>
      </w:r>
      <w:r w:rsidR="00C05502" w:rsidRPr="008114AB">
        <w:rPr>
          <w:rFonts w:ascii="Times New Roman" w:hAnsi="Times New Roman" w:cs="Times New Roman"/>
          <w:sz w:val="24"/>
          <w:szCs w:val="24"/>
        </w:rPr>
        <w:fldChar w:fldCharType="end"/>
      </w:r>
      <w:r w:rsidR="0E54BBF9" w:rsidRPr="008114AB">
        <w:rPr>
          <w:rFonts w:ascii="Times New Roman" w:hAnsi="Times New Roman" w:cs="Times New Roman"/>
          <w:sz w:val="24"/>
          <w:szCs w:val="24"/>
        </w:rPr>
        <w:t xml:space="preserve"> </w:t>
      </w:r>
      <w:r w:rsidR="00C05502" w:rsidRPr="008114AB">
        <w:rPr>
          <w:rFonts w:ascii="Times New Roman" w:hAnsi="Times New Roman" w:cs="Times New Roman"/>
          <w:sz w:val="24"/>
          <w:szCs w:val="24"/>
        </w:rPr>
        <w:fldChar w:fldCharType="begin" w:fldLock="1"/>
      </w:r>
      <w:r w:rsidR="00AC7A4F">
        <w:rPr>
          <w:rFonts w:ascii="Times New Roman" w:hAnsi="Times New Roman" w:cs="Times New Roman"/>
          <w:sz w:val="24"/>
          <w:szCs w:val="24"/>
        </w:rPr>
        <w:instrText>ADDIN CSL_CITATION {"citationItems":[{"id":"ITEM-1","itemData":{"ISSN":"01406736","abstract":"Eating disorders are disabling, deadly, and costly mental disorders that considerably impair physical health and disrupt psychosocial functioning. Disturbed attitudes towards weight, body shape, and eating play a key role in the origin and maintenance of eating disorders. Eating disorders have been increasing over the past 50 years and changes in the food environment have been implicated. All health-care providers should routinely enquire about eating habits as a component of overall health assessment. Six main feeding and eating disorders are now recognised in diagnostic systems: anorexia nervosa, bulimia nervosa, binge eating disorder, avoidant-restrictive food intake disorder, pica, and rumination disorder. The presentation form of eating disorders might vary for men versus women, for example. As eating disorders are under-researched, there is a great deal of uncertainty as to their pathophysiology, treatment, and management. Future challenges, emerging treatments, and outstanding research questions are addressed.","author":[{"dropping-particle":"","family":"Treasure","given":"Janet","non-dropping-particle":"","parse-names":false,"suffix":""},{"dropping-particle":"","family":"Duarte","given":"Tiago Antunes","non-dropping-particle":"","parse-names":false,"suffix":""},{"dropping-particle":"","family":"Schmidt","given":"Ulrike","non-dropping-particle":"","parse-names":false,"suffix":""}],"container-title":"The Lancet","id":"ITEM-1","issue":"10227","issued":{"date-parts":[["2020","3"]]},"language":"eng","page":"899-911","publisher-place":"England","title":"Eating disorders","type":"article-journal","volume":"395"},"uris":["http://www.mendeley.com/documents/?uuid=e6b2a22f-6b11-40a5-89d5-bd033e7da516"]}],"mendeley":{"formattedCitation":"(1)","plainTextFormattedCitation":"(1)","previouslyFormattedCitation":"(1)"},"properties":{"noteIndex":0},"schema":"https://github.com/citation-style-language/schema/raw/master/csl-citation.json"}</w:instrText>
      </w:r>
      <w:r w:rsidR="00C05502" w:rsidRPr="008114AB">
        <w:rPr>
          <w:rFonts w:ascii="Times New Roman" w:hAnsi="Times New Roman" w:cs="Times New Roman"/>
          <w:sz w:val="24"/>
          <w:szCs w:val="24"/>
        </w:rPr>
        <w:fldChar w:fldCharType="separate"/>
      </w:r>
      <w:r w:rsidR="0052353F" w:rsidRPr="0052353F">
        <w:rPr>
          <w:rFonts w:ascii="Times New Roman" w:hAnsi="Times New Roman" w:cs="Times New Roman"/>
          <w:noProof/>
          <w:sz w:val="24"/>
          <w:szCs w:val="24"/>
        </w:rPr>
        <w:t>(1)</w:t>
      </w:r>
      <w:r w:rsidR="00C05502" w:rsidRPr="008114AB">
        <w:rPr>
          <w:rFonts w:ascii="Times New Roman" w:hAnsi="Times New Roman" w:cs="Times New Roman"/>
          <w:sz w:val="24"/>
          <w:szCs w:val="24"/>
        </w:rPr>
        <w:fldChar w:fldCharType="end"/>
      </w:r>
      <w:r w:rsidRPr="008114AB">
        <w:rPr>
          <w:rFonts w:ascii="Times New Roman" w:hAnsi="Times New Roman" w:cs="Times New Roman"/>
          <w:sz w:val="24"/>
          <w:szCs w:val="24"/>
        </w:rPr>
        <w:t xml:space="preserve">. Around 30% of patients with AN require </w:t>
      </w:r>
      <w:r w:rsidR="44C3B406" w:rsidRPr="008114AB">
        <w:rPr>
          <w:rFonts w:ascii="Times New Roman" w:hAnsi="Times New Roman" w:cs="Times New Roman"/>
          <w:sz w:val="24"/>
          <w:szCs w:val="24"/>
        </w:rPr>
        <w:t xml:space="preserve">a course of </w:t>
      </w:r>
      <w:r w:rsidRPr="008114AB">
        <w:rPr>
          <w:rFonts w:ascii="Times New Roman" w:hAnsi="Times New Roman" w:cs="Times New Roman"/>
          <w:sz w:val="24"/>
          <w:szCs w:val="24"/>
        </w:rPr>
        <w:t xml:space="preserve">intensive </w:t>
      </w:r>
      <w:r w:rsidR="44C3B406" w:rsidRPr="008114AB">
        <w:rPr>
          <w:rFonts w:ascii="Times New Roman" w:hAnsi="Times New Roman" w:cs="Times New Roman"/>
          <w:sz w:val="24"/>
          <w:szCs w:val="24"/>
        </w:rPr>
        <w:t xml:space="preserve">(inpatient or day patient) </w:t>
      </w:r>
      <w:r w:rsidRPr="008114AB">
        <w:rPr>
          <w:rFonts w:ascii="Times New Roman" w:hAnsi="Times New Roman" w:cs="Times New Roman"/>
          <w:sz w:val="24"/>
          <w:szCs w:val="24"/>
        </w:rPr>
        <w:t>treatment</w:t>
      </w:r>
      <w:r w:rsidR="00FE4DEE">
        <w:rPr>
          <w:rFonts w:ascii="Times New Roman" w:hAnsi="Times New Roman" w:cs="Times New Roman"/>
          <w:sz w:val="24"/>
          <w:szCs w:val="24"/>
        </w:rPr>
        <w:t xml:space="preserve"> </w:t>
      </w:r>
      <w:r w:rsidR="00FE4DEE">
        <w:rPr>
          <w:rFonts w:ascii="Times New Roman" w:hAnsi="Times New Roman" w:cs="Times New Roman"/>
          <w:sz w:val="24"/>
          <w:szCs w:val="24"/>
        </w:rPr>
        <w:fldChar w:fldCharType="begin" w:fldLock="1"/>
      </w:r>
      <w:r w:rsidR="003C4E43">
        <w:rPr>
          <w:rFonts w:ascii="Times New Roman" w:hAnsi="Times New Roman" w:cs="Times New Roman"/>
          <w:sz w:val="24"/>
          <w:szCs w:val="24"/>
        </w:rPr>
        <w:instrText>ADDIN CSL_CITATION {"citationItems":[{"id":"ITEM-1","itemData":{"DOI":"10.3390/nu13041265","ISBN":"2072-6643","ISSN":"2072-6643","abstract":"Approximately one-fifth to one-third of patients with adolescent anorexia nervosa (AN) need intensive care in the course of their illness. This article provides an update and discussion on different levels of intensive care (inpatient treatment (IP), day patient treatment (DP) and home treatment (HoT)) in different health care systems based on recently published literature. Important issues discussed in this article are new recommendations for the refeeding process and the definition of target weight as well as principles of medical stabilization and psychotherapeutic approaches. The pros and cons of longer or shorter hospitalization times are discussed, and the advantages of stepped care and day patient treatment are described. A new promising intensive treatment method involving the patient, their caregivers and the direct home environment is introduced. Parents and caregivers should be included in treatment research to foster collaborative work with the attending clinicians. There is an urgent need to evaluate the mid- to long-term outcomes of various intensive treatment programs to compare their effectiveness and costs across different health care systems. This could help policy makers and other stakeholders, such as public and private insurances, to enhance the quality of eating disorder care.","author":[{"dropping-particle":"","family":"Herpertz-Dahlmann","given":"Beate","non-dropping-particle":"","parse-names":false,"suffix":""}],"container-title":"Nutrients","id":"ITEM-1","issue":"4","issued":{"date-parts":[["2021","4","13"]]},"page":"1265","title":"Intensive Treatments in Adolescent Anorexia Nervosa","type":"article-journal","volume":"13"},"uris":["http://www.mendeley.com/documents/?uuid=e0a02ba3-124b-4091-8082-86b5237da7a9"]}],"mendeley":{"formattedCitation":"(2)","plainTextFormattedCitation":"(2)","previouslyFormattedCitation":"(2)"},"properties":{"noteIndex":0},"schema":"https://github.com/citation-style-language/schema/raw/master/csl-citation.json"}</w:instrText>
      </w:r>
      <w:r w:rsidR="00FE4DEE">
        <w:rPr>
          <w:rFonts w:ascii="Times New Roman" w:hAnsi="Times New Roman" w:cs="Times New Roman"/>
          <w:sz w:val="24"/>
          <w:szCs w:val="24"/>
        </w:rPr>
        <w:fldChar w:fldCharType="separate"/>
      </w:r>
      <w:r w:rsidR="00FE4DEE" w:rsidRPr="00FE4DEE">
        <w:rPr>
          <w:rFonts w:ascii="Times New Roman" w:hAnsi="Times New Roman" w:cs="Times New Roman"/>
          <w:noProof/>
          <w:sz w:val="24"/>
          <w:szCs w:val="24"/>
        </w:rPr>
        <w:t>(2)</w:t>
      </w:r>
      <w:r w:rsidR="00FE4DEE">
        <w:rPr>
          <w:rFonts w:ascii="Times New Roman" w:hAnsi="Times New Roman" w:cs="Times New Roman"/>
          <w:sz w:val="24"/>
          <w:szCs w:val="24"/>
        </w:rPr>
        <w:fldChar w:fldCharType="end"/>
      </w:r>
      <w:r w:rsidRPr="008114AB">
        <w:rPr>
          <w:rFonts w:ascii="Times New Roman" w:hAnsi="Times New Roman" w:cs="Times New Roman"/>
          <w:sz w:val="24"/>
          <w:szCs w:val="24"/>
        </w:rPr>
        <w:t xml:space="preserve">. Compared to other psychiatric disorders, referral and (re)admission rates for AN </w:t>
      </w:r>
      <w:r w:rsidR="13839F2C" w:rsidRPr="008114AB">
        <w:rPr>
          <w:rFonts w:ascii="Times New Roman" w:hAnsi="Times New Roman" w:cs="Times New Roman"/>
          <w:sz w:val="24"/>
          <w:szCs w:val="24"/>
        </w:rPr>
        <w:t xml:space="preserve">display </w:t>
      </w:r>
      <w:r w:rsidRPr="008114AB">
        <w:rPr>
          <w:rFonts w:ascii="Times New Roman" w:hAnsi="Times New Roman" w:cs="Times New Roman"/>
          <w:sz w:val="24"/>
          <w:szCs w:val="24"/>
        </w:rPr>
        <w:t>a rising trend</w:t>
      </w:r>
      <w:r w:rsidR="7D9D15A5" w:rsidRPr="008114AB">
        <w:rPr>
          <w:rFonts w:ascii="Times New Roman" w:hAnsi="Times New Roman" w:cs="Times New Roman"/>
          <w:sz w:val="24"/>
          <w:szCs w:val="24"/>
        </w:rPr>
        <w:t xml:space="preserve"> </w:t>
      </w:r>
      <w:r w:rsidR="00C05502" w:rsidRPr="008114AB">
        <w:rPr>
          <w:rFonts w:ascii="Times New Roman" w:hAnsi="Times New Roman" w:cs="Times New Roman"/>
          <w:sz w:val="24"/>
          <w:szCs w:val="24"/>
        </w:rPr>
        <w:fldChar w:fldCharType="begin" w:fldLock="1"/>
      </w:r>
      <w:r w:rsidR="002E2883">
        <w:rPr>
          <w:rFonts w:ascii="Times New Roman" w:hAnsi="Times New Roman" w:cs="Times New Roman"/>
          <w:sz w:val="24"/>
          <w:szCs w:val="24"/>
        </w:rPr>
        <w:instrText>ADDIN CSL_CITATION {"citationItems":[{"id":"ITEM-1","itemData":{"DOI":"10.1007/s00127-021-02215-5","ISSN":"1433-9285","abstract":"It is unclear how hospitals are responding to the mental health needs of the population in England, against a backdrop of diminishing resources. We aimed to document patterns in hospital activity by psychiatric disorder and how these have changed over the last 22 years.","author":[{"dropping-particle":"","family":"Degli Esposti","given":"Michelle","non-dropping-particle":"","parse-names":false,"suffix":""},{"dropping-particle":"","family":"Ziauddeen","given":"Hisham","non-dropping-particle":"","parse-names":false,"suffix":""},{"dropping-particle":"","family":"Bowes","given":"Lucy","non-dropping-particle":"","parse-names":false,"suffix":""},{"dropping-particle":"","family":"Reeves","given":"Aaron","non-dropping-particle":"","parse-names":false,"suffix":""},{"dropping-particle":"","family":"Chekroud","given":"Adam M","non-dropping-particle":"","parse-names":false,"suffix":""},{"dropping-particle":"","family":"Humphreys","given":"David K","non-dropping-particle":"","parse-names":false,"suffix":""},{"dropping-particle":"","family":"Ford","given":"Tamsin","non-dropping-particle":"","parse-names":false,"suffix":""}],"container-title":"Social Psychiatry and Psychiatric Epidemiology","id":"ITEM-1","issue":"5","issued":{"date-parts":[["2022"]]},"page":"993-1006","title":"Trends in inpatient care for psychiatric disorders in NHS hospitals across England, 1998/99–2019/20: an observational time series analysis","type":"article-journal","volume":"57"},"uris":["http://www.mendeley.com/documents/?uuid=729a13bd-33f2-4f4e-9973-53a7d57ca038"]}],"mendeley":{"formattedCitation":"(3)","plainTextFormattedCitation":"(3)","previouslyFormattedCitation":"(3)"},"properties":{"noteIndex":0},"schema":"https://github.com/citation-style-language/schema/raw/master/csl-citation.json"}</w:instrText>
      </w:r>
      <w:r w:rsidR="00C05502" w:rsidRPr="008114AB">
        <w:rPr>
          <w:rFonts w:ascii="Times New Roman" w:hAnsi="Times New Roman" w:cs="Times New Roman"/>
          <w:sz w:val="24"/>
          <w:szCs w:val="24"/>
        </w:rPr>
        <w:fldChar w:fldCharType="separate"/>
      </w:r>
      <w:r w:rsidR="0052353F" w:rsidRPr="0052353F">
        <w:rPr>
          <w:rFonts w:ascii="Times New Roman" w:hAnsi="Times New Roman" w:cs="Times New Roman"/>
          <w:noProof/>
          <w:sz w:val="24"/>
          <w:szCs w:val="24"/>
        </w:rPr>
        <w:t>(3)</w:t>
      </w:r>
      <w:r w:rsidR="00C05502" w:rsidRPr="008114AB">
        <w:rPr>
          <w:rFonts w:ascii="Times New Roman" w:hAnsi="Times New Roman" w:cs="Times New Roman"/>
          <w:sz w:val="24"/>
          <w:szCs w:val="24"/>
        </w:rPr>
        <w:fldChar w:fldCharType="end"/>
      </w:r>
      <w:r w:rsidR="25CD3B9C" w:rsidRPr="008114AB">
        <w:rPr>
          <w:rFonts w:ascii="Times New Roman" w:hAnsi="Times New Roman" w:cs="Times New Roman"/>
          <w:sz w:val="24"/>
          <w:szCs w:val="24"/>
        </w:rPr>
        <w:t>.</w:t>
      </w:r>
      <w:r w:rsidR="141ABD33" w:rsidRPr="008114AB">
        <w:rPr>
          <w:rFonts w:ascii="Times New Roman" w:hAnsi="Times New Roman" w:cs="Times New Roman"/>
          <w:sz w:val="24"/>
          <w:szCs w:val="24"/>
        </w:rPr>
        <w:t xml:space="preserve"> </w:t>
      </w:r>
      <w:r w:rsidR="44C3B406" w:rsidRPr="008114AB">
        <w:rPr>
          <w:rFonts w:ascii="Times New Roman" w:hAnsi="Times New Roman" w:cs="Times New Roman"/>
          <w:sz w:val="24"/>
          <w:szCs w:val="24"/>
        </w:rPr>
        <w:t>Internationally, s</w:t>
      </w:r>
      <w:r w:rsidRPr="008114AB">
        <w:rPr>
          <w:rFonts w:ascii="Times New Roman" w:hAnsi="Times New Roman" w:cs="Times New Roman"/>
          <w:sz w:val="24"/>
          <w:szCs w:val="24"/>
        </w:rPr>
        <w:t xml:space="preserve">ince the onset of </w:t>
      </w:r>
      <w:r w:rsidR="7D9D15A5" w:rsidRPr="008114AB">
        <w:rPr>
          <w:rFonts w:ascii="Times New Roman" w:hAnsi="Times New Roman" w:cs="Times New Roman"/>
          <w:sz w:val="24"/>
          <w:szCs w:val="24"/>
        </w:rPr>
        <w:t xml:space="preserve">the </w:t>
      </w:r>
      <w:r w:rsidRPr="008114AB">
        <w:rPr>
          <w:rFonts w:ascii="Times New Roman" w:hAnsi="Times New Roman" w:cs="Times New Roman"/>
          <w:sz w:val="24"/>
          <w:szCs w:val="24"/>
        </w:rPr>
        <w:t>C</w:t>
      </w:r>
      <w:r w:rsidR="5E29CA2F" w:rsidRPr="008114AB">
        <w:rPr>
          <w:rFonts w:ascii="Times New Roman" w:hAnsi="Times New Roman" w:cs="Times New Roman"/>
          <w:sz w:val="24"/>
          <w:szCs w:val="24"/>
        </w:rPr>
        <w:t>OVID</w:t>
      </w:r>
      <w:r w:rsidRPr="008114AB">
        <w:rPr>
          <w:rFonts w:ascii="Times New Roman" w:hAnsi="Times New Roman" w:cs="Times New Roman"/>
          <w:sz w:val="24"/>
          <w:szCs w:val="24"/>
        </w:rPr>
        <w:t>-19</w:t>
      </w:r>
      <w:r w:rsidR="7D9D15A5" w:rsidRPr="008114AB">
        <w:rPr>
          <w:rFonts w:ascii="Times New Roman" w:hAnsi="Times New Roman" w:cs="Times New Roman"/>
          <w:sz w:val="24"/>
          <w:szCs w:val="24"/>
        </w:rPr>
        <w:t xml:space="preserve"> pandemic</w:t>
      </w:r>
      <w:r w:rsidRPr="008114AB">
        <w:rPr>
          <w:rFonts w:ascii="Times New Roman" w:hAnsi="Times New Roman" w:cs="Times New Roman"/>
          <w:sz w:val="24"/>
          <w:szCs w:val="24"/>
        </w:rPr>
        <w:t xml:space="preserve">, eating disorder (ED) services have experienced further rises in </w:t>
      </w:r>
      <w:r w:rsidR="7D9D15A5" w:rsidRPr="008114AB">
        <w:rPr>
          <w:rFonts w:ascii="Times New Roman" w:hAnsi="Times New Roman" w:cs="Times New Roman"/>
          <w:sz w:val="24"/>
          <w:szCs w:val="24"/>
        </w:rPr>
        <w:t>referrals</w:t>
      </w:r>
      <w:r w:rsidRPr="008114AB">
        <w:rPr>
          <w:rFonts w:ascii="Times New Roman" w:hAnsi="Times New Roman" w:cs="Times New Roman"/>
          <w:sz w:val="24"/>
          <w:szCs w:val="24"/>
        </w:rPr>
        <w:t>, presentation severity, and emergency admissions</w:t>
      </w:r>
      <w:r w:rsidR="00FE4DEE">
        <w:rPr>
          <w:rFonts w:ascii="Times New Roman" w:hAnsi="Times New Roman" w:cs="Times New Roman"/>
          <w:sz w:val="24"/>
          <w:szCs w:val="24"/>
        </w:rPr>
        <w:t xml:space="preserve"> </w:t>
      </w:r>
      <w:r w:rsidR="00FE4DEE">
        <w:rPr>
          <w:rFonts w:ascii="Times New Roman" w:hAnsi="Times New Roman" w:cs="Times New Roman"/>
          <w:sz w:val="24"/>
          <w:szCs w:val="24"/>
        </w:rPr>
        <w:fldChar w:fldCharType="begin" w:fldLock="1"/>
      </w:r>
      <w:r w:rsidR="00994AC3">
        <w:rPr>
          <w:rFonts w:ascii="Times New Roman" w:hAnsi="Times New Roman" w:cs="Times New Roman"/>
          <w:sz w:val="24"/>
          <w:szCs w:val="24"/>
        </w:rPr>
        <w:instrText>ADDIN CSL_CITATION {"citationItems":[{"id":"ITEM-1","itemData":{"DOI":"10.1192/bjb.2021.73","ISBN":"2056-4694","abstract":"Aims and methodThis is a longitudinal cohort study describing the demand, capacity and outcomes of adult specialist eating disorder in-patient services covering a population of 3.5 million in a South-East England provider collaborative before and since the COVID-19 pandemic, between July 2018 and March 2021.ResultsThere were 351 referrals for admission; 97% were female, 95% had a diagnosis of anorexia nervosa and 19% had a body mass index (BMI) &amp;lt;13. Referrals have increased by 21% since the start of pandemic, coinciding with reduced capacity. Waiting times have increased from 33 to 46 days. There were significant differences in outcomes between providers. A novel, integrated enhanced cognitive behaviour theapy treatment model showed a 25% reduction in length of stay and improved BMI on discharge (50% v. 16% BMI &amp;gt;19), compared with traditional eclectic in-patient treatment.Clinical implicationsIntegrated enhanced cognitive behaviour theapy reduced length of stay and improved outcomes, and can offer more effective use of healthcare resources.","author":[{"dropping-particle":"","family":"Ayton","given":"Agnes","non-dropping-particle":"","parse-names":false,"suffix":""},{"dropping-particle":"","family":"Viljoen","given":"David","non-dropping-particle":"","parse-names":false,"suffix":""},{"dropping-particle":"","family":"Ryan","given":"Sharon","non-dropping-particle":"","parse-names":false,"suffix":""},{"dropping-particle":"","family":"Ibrahim","given":"Ali","non-dropping-particle":"","parse-names":false,"suffix":""},{"dropping-particle":"","family":"Ford","given":"Duncan","non-dropping-particle":"","parse-names":false,"suffix":""}],"container-title":"BJPsych Bulletin","edition":"2021/09/06","id":"ITEM-1","issue":"2","issued":{"date-parts":[["2022"]]},"page":"89-95","publisher":"Cambridge University Press","title":"Risk, demand, capacity and outcomes in adult specialist eating disorder services in South-East of England before and since COVID-19","type":"article-journal","volume":"46"},"uris":["http://www.mendeley.com/documents/?uuid=b3bb3424-48f4-4bd1-9deb-e7dced43b267"]},{"id":"ITEM-2","itemData":{"DOI":"https://doi.org/10.1002/eat.23836","ISBN":"0276-3478","abstract":"Abstract Objective First Episode Rapid Early Intervention for Eating Disorders (FREED) is a service model and care pathway which aims to provide timely, well-coordinated, developmentally informed and evidence-based care for young people with eating disorders (EDs). This article investigates the impact of the COVID-19 pandemic on FREED patient presentations and service provision in England. Method Data from three services spanning the pre- to post-pandemic period were included (January 2019–September 2021; n = 502 patients). Run charts were created to analyze changes in monthly baseline patient data (e.g., referral numbers, duration of an untreated ED, diagnostic mix, and average body mass index for patients with anorexia nervosa [AN]). Results Significant increases in referral numbers were found from September 2020 onward, coinciding with the end of the first UK national lockdown. The percentage of AN presentations significantly increased after the onset of the first national lockdown (April 2020–December 2020). No other significant change patterns were identified. Discussion There have been substantial increases in referral numbers and presentations of AN to FREED services whereas illness severity seems largely unchanged. Together, this suggests that increased referrals cannot be attributed to milder presentations being seen. Implications for the implementation, funding, and sustainability of the model are discussed. Public Significance Our research suggests that early intervention eating disorder services across England faced significant increases in patient referrals and presentations of anorexia nervosa over the COVID-19 pandemic. This increase in referrals is not due to a rise in milder eating disorder cases, as baseline symptom severity remained stable across the pandemic. Investment in early intervention for eating disorders must therefore match increased referral trends.","author":[{"dropping-particle":"","family":"Hyam","given":"Lucy","non-dropping-particle":"","parse-names":false,"suffix":""},{"dropping-particle":"","family":"Richards","given":"Katie L","non-dropping-particle":"","parse-names":false,"suffix":""},{"dropping-particle":"","family":"Allen","given":"Karina L","non-dropping-particle":"","parse-names":false,"suffix":""},{"dropping-particle":"","family":"Schmidt","given":"Ulrike","non-dropping-particle":"","parse-names":false,"suffix":""}],"container-title":"International Journal of Eating Disorders","id":"ITEM-2","issue":"1","issued":{"date-parts":[["2023"]]},"page":"269-275","title":"The impact of the COVID-19 pandemic on referral numbers, diagnostic mix, and symptom severity in Eating Disorder Early Intervention Services in England","type":"article-journal","volume":"56"},"uris":["http://www.mendeley.com/documents/?uuid=d8ebb75a-b324-4144-8565-2e1e301fccd2"]}],"mendeley":{"formattedCitation":"(4,5)","plainTextFormattedCitation":"(4,5)","previouslyFormattedCitation":"(4,5)"},"properties":{"noteIndex":0},"schema":"https://github.com/citation-style-language/schema/raw/master/csl-citation.json"}</w:instrText>
      </w:r>
      <w:r w:rsidR="00FE4DEE">
        <w:rPr>
          <w:rFonts w:ascii="Times New Roman" w:hAnsi="Times New Roman" w:cs="Times New Roman"/>
          <w:sz w:val="24"/>
          <w:szCs w:val="24"/>
        </w:rPr>
        <w:fldChar w:fldCharType="separate"/>
      </w:r>
      <w:r w:rsidR="00FE4DEE" w:rsidRPr="00FE4DEE">
        <w:rPr>
          <w:rFonts w:ascii="Times New Roman" w:hAnsi="Times New Roman" w:cs="Times New Roman"/>
          <w:noProof/>
          <w:sz w:val="24"/>
          <w:szCs w:val="24"/>
        </w:rPr>
        <w:t>(4,5)</w:t>
      </w:r>
      <w:r w:rsidR="00FE4DEE">
        <w:rPr>
          <w:rFonts w:ascii="Times New Roman" w:hAnsi="Times New Roman" w:cs="Times New Roman"/>
          <w:sz w:val="24"/>
          <w:szCs w:val="24"/>
        </w:rPr>
        <w:fldChar w:fldCharType="end"/>
      </w:r>
      <w:r w:rsidR="00FE4DEE">
        <w:rPr>
          <w:rFonts w:ascii="Times New Roman" w:hAnsi="Times New Roman" w:cs="Times New Roman"/>
          <w:sz w:val="24"/>
          <w:szCs w:val="24"/>
        </w:rPr>
        <w:t xml:space="preserve">, </w:t>
      </w:r>
      <w:r w:rsidRPr="008114AB">
        <w:rPr>
          <w:rFonts w:ascii="Times New Roman" w:hAnsi="Times New Roman" w:cs="Times New Roman"/>
          <w:sz w:val="24"/>
          <w:szCs w:val="24"/>
        </w:rPr>
        <w:t xml:space="preserve"> </w:t>
      </w:r>
      <w:r w:rsidR="03D68FE2" w:rsidRPr="008114AB">
        <w:rPr>
          <w:rFonts w:ascii="Times New Roman" w:hAnsi="Times New Roman" w:cs="Times New Roman"/>
          <w:sz w:val="24"/>
          <w:szCs w:val="24"/>
        </w:rPr>
        <w:t>leading to a bottle neck in the availability of inpatient care</w:t>
      </w:r>
      <w:r w:rsidR="64FABECC" w:rsidRPr="008114AB">
        <w:rPr>
          <w:rFonts w:ascii="Times New Roman" w:hAnsi="Times New Roman" w:cs="Times New Roman"/>
          <w:sz w:val="24"/>
          <w:szCs w:val="24"/>
        </w:rPr>
        <w:t>,</w:t>
      </w:r>
      <w:r w:rsidR="03D68FE2" w:rsidRPr="008114AB">
        <w:rPr>
          <w:rFonts w:ascii="Times New Roman" w:hAnsi="Times New Roman" w:cs="Times New Roman"/>
          <w:sz w:val="24"/>
          <w:szCs w:val="24"/>
        </w:rPr>
        <w:t xml:space="preserve"> d</w:t>
      </w:r>
      <w:r w:rsidRPr="008114AB">
        <w:rPr>
          <w:rFonts w:ascii="Times New Roman" w:hAnsi="Times New Roman" w:cs="Times New Roman"/>
          <w:sz w:val="24"/>
          <w:szCs w:val="24"/>
        </w:rPr>
        <w:t xml:space="preserve">ue to </w:t>
      </w:r>
      <w:r w:rsidR="03D68FE2" w:rsidRPr="008114AB">
        <w:rPr>
          <w:rFonts w:ascii="Times New Roman" w:hAnsi="Times New Roman" w:cs="Times New Roman"/>
          <w:sz w:val="24"/>
          <w:szCs w:val="24"/>
        </w:rPr>
        <w:t>longer admissions and temporarily reduced</w:t>
      </w:r>
      <w:r w:rsidRPr="008114AB">
        <w:rPr>
          <w:rFonts w:ascii="Times New Roman" w:hAnsi="Times New Roman" w:cs="Times New Roman"/>
          <w:sz w:val="24"/>
          <w:szCs w:val="24"/>
        </w:rPr>
        <w:t xml:space="preserve"> bed</w:t>
      </w:r>
      <w:r w:rsidR="03D68FE2" w:rsidRPr="008114AB">
        <w:rPr>
          <w:rFonts w:ascii="Times New Roman" w:hAnsi="Times New Roman" w:cs="Times New Roman"/>
          <w:sz w:val="24"/>
          <w:szCs w:val="24"/>
        </w:rPr>
        <w:t>-numbers secondary to infection control measures</w:t>
      </w:r>
      <w:r w:rsidR="00BB7B11">
        <w:rPr>
          <w:rFonts w:ascii="Times New Roman" w:hAnsi="Times New Roman" w:cs="Times New Roman"/>
          <w:sz w:val="24"/>
          <w:szCs w:val="24"/>
        </w:rPr>
        <w:t xml:space="preserve"> </w:t>
      </w:r>
      <w:r w:rsidR="00BB7B11">
        <w:rPr>
          <w:rFonts w:ascii="Times New Roman" w:hAnsi="Times New Roman" w:cs="Times New Roman"/>
          <w:sz w:val="24"/>
          <w:szCs w:val="24"/>
        </w:rPr>
        <w:fldChar w:fldCharType="begin" w:fldLock="1"/>
      </w:r>
      <w:r w:rsidR="00801AE9">
        <w:rPr>
          <w:rFonts w:ascii="Times New Roman" w:hAnsi="Times New Roman" w:cs="Times New Roman"/>
          <w:sz w:val="24"/>
          <w:szCs w:val="24"/>
        </w:rPr>
        <w:instrText>ADDIN CSL_CITATION {"citationItems":[{"id":"ITEM-1","itemData":{"DOI":"https://doi.org/10.1002/eat.23855","ISBN":"0276-3478","abstract":"Abstract Objective The COVID-19 pandemic has been associated with increased hospitalization rates and worsened symptom severity in patients with eating disorders (ED), but most studies focused exclusively on adolescents. Further, research evaluating the impact of COVID-19 on response to inpatient treatment for ED is limited. This study aimed to compare demographic characteristics, symptom severity at admission, and discharge outcomes for adult and adolescent inpatients with EDs admitted before and after onset of the COVID-19 pandemic. We expected the post-COVID cohort would report elevated symptomatology and poorer response to treatment compared to the pre-COVID cohort and that this effect would be amplified for adolescents. Method Patients were consecutively hospitalized adults and adolescents treated in a specialized behavioral integrated inpatient-partial hospitalization program for eating disorders between March 2018 and March 2022 (N = 261). Results The effect of COVID-19 on symptomatology was moderated by age group such that adolescents in the post-COVID cohort, but not adults, reported higher levels of eating disorder and depressive symptoms compared to the pre-COVID cohort. No group differences were observed for discharge outcomes (rate of weight gain, length of stay, or percent target weight). Discussion Findings with respect to elevated symptomatology in adolescents but not adults may reflect the particularly negative impact of social isolation on adolescents. Future research is needed to assess the impact of COVID-19 on long-term treatment outcomes including relapse at 1-year, as well as the potential impact of COVID-19 on treatment availability for chronically ill adults or those with public insurance. Public Significance Patients with eating disorders (ED) admitted to a specialty inpatient program after the start of the COVID-19 pandemic were younger and more likely to be male than those admitted pre-pandemic. Adolescents admitted post-COVID, but not adults, reported elevated ED and depressive symptoms compared to the pre-COVID cohort. Group differences were not observed for treatment response. Future research should evaluate the impact of COVID-19 on relapse risk in EDs.","author":[{"dropping-particle":"","family":"Schreyer","given":"Colleen C","non-dropping-particle":"","parse-names":false,"suffix":""},{"dropping-particle":"","family":"Vanzhula","given":"Irina A","non-dropping-particle":"","parse-names":false,"suffix":""},{"dropping-particle":"","family":"Guarda","given":"Angela S","non-dropping-particle":"","parse-names":false,"suffix":""}],"container-title":"International Journal of Eating Disorders","id":"ITEM-1","issue":"1","issued":{"date-parts":[["2023"]]},"page":"182-191","title":"Evaluating the impact of COVID-19 on severity at admission and response to inpatient treatment for adult and adolescent patients with eating disorders","type":"article-journal","volume":"56"},"uris":["http://www.mendeley.com/documents/?uuid=bcd40d23-346e-4c24-9a7f-274eec88718f","http://www.mendeley.com/documents/?uuid=f542f4f1-42b5-452c-a066-52fa319d65be"]},{"id":"ITEM-2","itemData":{"ISBN":"2050-2974","author":[{"dropping-particle":"","family":"Webb","given":"H","non-dropping-particle":"","parse-names":false,"suffix":""},{"dropping-particle":"","family":"Dalton","given":"B","non-dropping-particle":"","parse-names":false,"suffix":""},{"dropping-particle":"","family":"Irish","given":"M","non-dropping-particle":"","parse-names":false,"suffix":""},{"dropping-particle":"","family":"Mercado","given":"D","non-dropping-particle":"","parse-names":false,"suffix":""},{"dropping-particle":"","family":"McCombie","given":"C","non-dropping-particle":"","parse-names":false,"suffix":""},{"dropping-particle":"","family":"Peachey","given":"G","non-dropping-particle":"","parse-names":false,"suffix":""},{"dropping-particle":"","family":"Arcelus","given":"J","non-dropping-particle":"","parse-names":false,"suffix":""},{"dropping-particle":"","family":"Au","given":"K","non-dropping-particle":"","parse-names":false,"suffix":""},{"dropping-particle":"","family":"Himmerich","given":"H","non-dropping-particle":"","parse-names":false,"suffix":""},{"dropping-particle":"","family":"Johnston","given":"A L","non-dropping-particle":"","parse-names":false,"suffix":""},{"dropping-particle":"","family":"Lazarova","given":"S","non-dropping-particle":"","parse-names":false,"suffix":""},{"dropping-particle":"","family":"Pathan","given":"T","non-dropping-particle":"","parse-names":false,"suffix":""},{"dropping-particle":"","family":"Robinson","given":"P","non-dropping-particle":"","parse-names":false,"suffix":""},{"dropping-particle":"","family":"Treasure","given":"J","non-dropping-particle":"","parse-names":false,"suffix":""},{"dropping-particle":"","family":"Schmidt","given":"U","non-dropping-particle":"","parse-names":false,"suffix":""},{"dropping-particle":"","family":"Lawrence","given":"V","non-dropping-particle":"","parse-names":false,"suffix":""}],"container-title":"Journal of Eating Disorders","id":"ITEM-2","issued":{"date-parts":[["2022"]]},"page":"30","title":"Clinicians' perspectives on supporting individuals with severe anorexia nervosa in specialist eating disorder intensive treatment settings during the COVID-19 pandemic","type":"article-journal","volume":"10"},"uris":["http://www.mendeley.com/documents/?uuid=730ebb00-9c6c-48bf-80c3-272a8997cd01"]}],"mendeley":{"formattedCitation":"(6,7)","plainTextFormattedCitation":"(6,7)","previouslyFormattedCitation":"(6,7)"},"properties":{"noteIndex":0},"schema":"https://github.com/citation-style-language/schema/raw/master/csl-citation.json"}</w:instrText>
      </w:r>
      <w:r w:rsidR="00BB7B11">
        <w:rPr>
          <w:rFonts w:ascii="Times New Roman" w:hAnsi="Times New Roman" w:cs="Times New Roman"/>
          <w:sz w:val="24"/>
          <w:szCs w:val="24"/>
        </w:rPr>
        <w:fldChar w:fldCharType="separate"/>
      </w:r>
      <w:r w:rsidR="00BB7B11" w:rsidRPr="00BB7B11">
        <w:rPr>
          <w:rFonts w:ascii="Times New Roman" w:hAnsi="Times New Roman" w:cs="Times New Roman"/>
          <w:noProof/>
          <w:sz w:val="24"/>
          <w:szCs w:val="24"/>
        </w:rPr>
        <w:t>(6,7)</w:t>
      </w:r>
      <w:r w:rsidR="00BB7B11">
        <w:rPr>
          <w:rFonts w:ascii="Times New Roman" w:hAnsi="Times New Roman" w:cs="Times New Roman"/>
          <w:sz w:val="24"/>
          <w:szCs w:val="24"/>
        </w:rPr>
        <w:fldChar w:fldCharType="end"/>
      </w:r>
      <w:r w:rsidR="045F3B37" w:rsidRPr="008114AB">
        <w:rPr>
          <w:rFonts w:ascii="Times New Roman" w:hAnsi="Times New Roman" w:cs="Times New Roman"/>
          <w:sz w:val="24"/>
          <w:szCs w:val="24"/>
        </w:rPr>
        <w:t xml:space="preserve">. </w:t>
      </w:r>
      <w:r w:rsidRPr="008114AB">
        <w:rPr>
          <w:rFonts w:ascii="Times New Roman" w:hAnsi="Times New Roman" w:cs="Times New Roman"/>
          <w:sz w:val="24"/>
          <w:szCs w:val="24"/>
        </w:rPr>
        <w:t xml:space="preserve">This </w:t>
      </w:r>
      <w:r w:rsidR="3F89BB17" w:rsidRPr="008114AB">
        <w:rPr>
          <w:rFonts w:ascii="Times New Roman" w:hAnsi="Times New Roman" w:cs="Times New Roman"/>
          <w:sz w:val="24"/>
          <w:szCs w:val="24"/>
        </w:rPr>
        <w:t xml:space="preserve">has </w:t>
      </w:r>
      <w:r w:rsidRPr="008114AB">
        <w:rPr>
          <w:rFonts w:ascii="Times New Roman" w:hAnsi="Times New Roman" w:cs="Times New Roman"/>
          <w:sz w:val="24"/>
          <w:szCs w:val="24"/>
        </w:rPr>
        <w:t>placed a</w:t>
      </w:r>
      <w:r w:rsidR="64FABECC" w:rsidRPr="008114AB">
        <w:rPr>
          <w:rFonts w:ascii="Times New Roman" w:hAnsi="Times New Roman" w:cs="Times New Roman"/>
          <w:sz w:val="24"/>
          <w:szCs w:val="24"/>
        </w:rPr>
        <w:t>dditional</w:t>
      </w:r>
      <w:r w:rsidRPr="008114AB">
        <w:rPr>
          <w:rFonts w:ascii="Times New Roman" w:hAnsi="Times New Roman" w:cs="Times New Roman"/>
          <w:sz w:val="24"/>
          <w:szCs w:val="24"/>
        </w:rPr>
        <w:t xml:space="preserve"> demand</w:t>
      </w:r>
      <w:r w:rsidR="64FABECC" w:rsidRPr="008114AB">
        <w:rPr>
          <w:rFonts w:ascii="Times New Roman" w:hAnsi="Times New Roman" w:cs="Times New Roman"/>
          <w:sz w:val="24"/>
          <w:szCs w:val="24"/>
        </w:rPr>
        <w:t>s</w:t>
      </w:r>
      <w:r w:rsidRPr="008114AB">
        <w:rPr>
          <w:rFonts w:ascii="Times New Roman" w:hAnsi="Times New Roman" w:cs="Times New Roman"/>
          <w:sz w:val="24"/>
          <w:szCs w:val="24"/>
        </w:rPr>
        <w:t xml:space="preserve"> on already under-resourced and overburdened ED services</w:t>
      </w:r>
      <w:r w:rsidR="03D68FE2" w:rsidRPr="008114AB">
        <w:rPr>
          <w:rFonts w:ascii="Times New Roman" w:hAnsi="Times New Roman" w:cs="Times New Roman"/>
          <w:sz w:val="24"/>
          <w:szCs w:val="24"/>
        </w:rPr>
        <w:t>, such as those in the UK</w:t>
      </w:r>
      <w:r w:rsidR="5387FE35" w:rsidRPr="008114AB">
        <w:rPr>
          <w:rFonts w:ascii="Times New Roman" w:hAnsi="Times New Roman" w:cs="Times New Roman"/>
          <w:sz w:val="24"/>
          <w:szCs w:val="24"/>
        </w:rPr>
        <w:t>,</w:t>
      </w:r>
      <w:r w:rsidR="64FABECC" w:rsidRPr="008114AB">
        <w:rPr>
          <w:rFonts w:ascii="Times New Roman" w:hAnsi="Times New Roman" w:cs="Times New Roman"/>
          <w:sz w:val="24"/>
          <w:szCs w:val="24"/>
        </w:rPr>
        <w:t xml:space="preserve"> and alternatives to inpatient treatment are urgently needed</w:t>
      </w:r>
      <w:r w:rsidRPr="008114AB">
        <w:rPr>
          <w:rFonts w:ascii="Times New Roman" w:hAnsi="Times New Roman" w:cs="Times New Roman"/>
          <w:sz w:val="24"/>
          <w:szCs w:val="24"/>
        </w:rPr>
        <w:t>.</w:t>
      </w:r>
    </w:p>
    <w:p w14:paraId="530F942B" w14:textId="610C33E7" w:rsidR="00C05502" w:rsidRPr="008114AB" w:rsidRDefault="5F2A45C4" w:rsidP="00995F10">
      <w:pPr>
        <w:spacing w:before="120" w:after="120" w:line="276" w:lineRule="auto"/>
        <w:jc w:val="both"/>
        <w:rPr>
          <w:rFonts w:ascii="Times New Roman" w:hAnsi="Times New Roman" w:cs="Times New Roman"/>
          <w:sz w:val="24"/>
          <w:szCs w:val="24"/>
        </w:rPr>
      </w:pPr>
      <w:r w:rsidRPr="398CD0D4">
        <w:rPr>
          <w:rFonts w:ascii="Times New Roman" w:hAnsi="Times New Roman" w:cs="Times New Roman"/>
          <w:sz w:val="24"/>
          <w:szCs w:val="24"/>
        </w:rPr>
        <w:t xml:space="preserve">The </w:t>
      </w:r>
      <w:r w:rsidR="223B6252" w:rsidRPr="398CD0D4">
        <w:rPr>
          <w:rFonts w:ascii="Times New Roman" w:hAnsi="Times New Roman" w:cs="Times New Roman"/>
          <w:sz w:val="24"/>
          <w:szCs w:val="24"/>
        </w:rPr>
        <w:t xml:space="preserve">National Institute for </w:t>
      </w:r>
      <w:r w:rsidRPr="398CD0D4">
        <w:rPr>
          <w:rFonts w:ascii="Times New Roman" w:hAnsi="Times New Roman" w:cs="Times New Roman"/>
          <w:sz w:val="24"/>
          <w:szCs w:val="24"/>
        </w:rPr>
        <w:t>Health and Care</w:t>
      </w:r>
      <w:r w:rsidR="223B6252" w:rsidRPr="398CD0D4">
        <w:rPr>
          <w:rFonts w:ascii="Times New Roman" w:hAnsi="Times New Roman" w:cs="Times New Roman"/>
          <w:sz w:val="24"/>
          <w:szCs w:val="24"/>
        </w:rPr>
        <w:t xml:space="preserve"> Excellence</w:t>
      </w:r>
      <w:r w:rsidR="4F9B81F0" w:rsidRPr="398CD0D4">
        <w:rPr>
          <w:rFonts w:ascii="Times New Roman" w:hAnsi="Times New Roman" w:cs="Times New Roman"/>
          <w:sz w:val="24"/>
          <w:szCs w:val="24"/>
        </w:rPr>
        <w:t xml:space="preserve"> </w:t>
      </w:r>
      <w:r w:rsidR="00066DB5" w:rsidRPr="398CD0D4">
        <w:rPr>
          <w:rFonts w:ascii="Times New Roman" w:hAnsi="Times New Roman" w:cs="Times New Roman"/>
          <w:sz w:val="24"/>
          <w:szCs w:val="24"/>
        </w:rPr>
        <w:fldChar w:fldCharType="begin" w:fldLock="1"/>
      </w:r>
      <w:r w:rsidR="00994AC3">
        <w:rPr>
          <w:rFonts w:ascii="Times New Roman" w:hAnsi="Times New Roman" w:cs="Times New Roman"/>
          <w:sz w:val="24"/>
          <w:szCs w:val="24"/>
        </w:rPr>
        <w:instrText>ADDIN CSL_CITATION {"citationItems":[{"id":"ITEM-1","itemData":{"author":[{"dropping-particle":"","family":"NICE","given":"","non-dropping-particle":"","parse-names":false,"suffix":""}],"id":"ITEM-1","issued":{"date-parts":[["2017"]]},"publisher":"National Institute for Health and Care Excellence","publisher-place":"London","title":"Eating disorders: Recognition and treatment. NICE guideline","type":"book"},"uris":["http://www.mendeley.com/documents/?uuid=1453a715-3330-439c-b036-3932e117ba5e"]}],"mendeley":{"formattedCitation":"(8)","plainTextFormattedCitation":"(8)","previouslyFormattedCitation":"(8)"},"properties":{"noteIndex":0},"schema":"https://github.com/citation-style-language/schema/raw/master/csl-citation.json"}</w:instrText>
      </w:r>
      <w:r w:rsidR="00066DB5" w:rsidRPr="398CD0D4">
        <w:rPr>
          <w:rFonts w:ascii="Times New Roman" w:hAnsi="Times New Roman" w:cs="Times New Roman"/>
          <w:sz w:val="24"/>
          <w:szCs w:val="24"/>
        </w:rPr>
        <w:fldChar w:fldCharType="separate"/>
      </w:r>
      <w:r w:rsidR="0052353F" w:rsidRPr="0052353F">
        <w:rPr>
          <w:rFonts w:ascii="Times New Roman" w:hAnsi="Times New Roman" w:cs="Times New Roman"/>
          <w:noProof/>
          <w:sz w:val="24"/>
          <w:szCs w:val="24"/>
        </w:rPr>
        <w:t>(8)</w:t>
      </w:r>
      <w:r w:rsidR="00066DB5" w:rsidRPr="398CD0D4">
        <w:rPr>
          <w:rFonts w:ascii="Times New Roman" w:hAnsi="Times New Roman" w:cs="Times New Roman"/>
          <w:sz w:val="24"/>
          <w:szCs w:val="24"/>
        </w:rPr>
        <w:fldChar w:fldCharType="end"/>
      </w:r>
      <w:r w:rsidR="223B6252" w:rsidRPr="398CD0D4">
        <w:rPr>
          <w:rFonts w:ascii="Times New Roman" w:hAnsi="Times New Roman" w:cs="Times New Roman"/>
          <w:sz w:val="24"/>
          <w:szCs w:val="24"/>
        </w:rPr>
        <w:t xml:space="preserve"> guidelines</w:t>
      </w:r>
      <w:r w:rsidRPr="398CD0D4">
        <w:rPr>
          <w:rFonts w:ascii="Times New Roman" w:hAnsi="Times New Roman" w:cs="Times New Roman"/>
          <w:sz w:val="24"/>
          <w:szCs w:val="24"/>
        </w:rPr>
        <w:t xml:space="preserve"> for eating disorders</w:t>
      </w:r>
      <w:r w:rsidR="223B6252" w:rsidRPr="398CD0D4">
        <w:rPr>
          <w:rFonts w:ascii="Times New Roman" w:hAnsi="Times New Roman" w:cs="Times New Roman"/>
          <w:sz w:val="24"/>
          <w:szCs w:val="24"/>
        </w:rPr>
        <w:t xml:space="preserve"> recommend intensive treatments (i.e., inpatient or day patient/partial hospitalisation) for patients with moderate or severe AN whose health </w:t>
      </w:r>
      <w:r w:rsidR="02DBFA8F" w:rsidRPr="398CD0D4">
        <w:rPr>
          <w:rFonts w:ascii="Times New Roman" w:hAnsi="Times New Roman" w:cs="Times New Roman"/>
          <w:sz w:val="24"/>
          <w:szCs w:val="24"/>
        </w:rPr>
        <w:t xml:space="preserve">is </w:t>
      </w:r>
      <w:r w:rsidR="223B6252" w:rsidRPr="398CD0D4">
        <w:rPr>
          <w:rFonts w:ascii="Times New Roman" w:hAnsi="Times New Roman" w:cs="Times New Roman"/>
          <w:sz w:val="24"/>
          <w:szCs w:val="24"/>
        </w:rPr>
        <w:t>significantly compromised or</w:t>
      </w:r>
      <w:r w:rsidR="53A2E979" w:rsidRPr="398CD0D4">
        <w:rPr>
          <w:rFonts w:ascii="Times New Roman" w:hAnsi="Times New Roman" w:cs="Times New Roman"/>
          <w:sz w:val="24"/>
          <w:szCs w:val="24"/>
        </w:rPr>
        <w:t xml:space="preserve"> for</w:t>
      </w:r>
      <w:r w:rsidR="223B6252" w:rsidRPr="398CD0D4">
        <w:rPr>
          <w:rFonts w:ascii="Times New Roman" w:hAnsi="Times New Roman" w:cs="Times New Roman"/>
          <w:sz w:val="24"/>
          <w:szCs w:val="24"/>
        </w:rPr>
        <w:t xml:space="preserve"> those who do not improve through outpatient treatment. Inpatient treatment</w:t>
      </w:r>
      <w:r w:rsidR="1440B41E" w:rsidRPr="398CD0D4">
        <w:rPr>
          <w:rFonts w:ascii="Times New Roman" w:hAnsi="Times New Roman" w:cs="Times New Roman"/>
          <w:sz w:val="24"/>
          <w:szCs w:val="24"/>
        </w:rPr>
        <w:t xml:space="preserve"> as usual</w:t>
      </w:r>
      <w:r w:rsidR="223B6252" w:rsidRPr="398CD0D4">
        <w:rPr>
          <w:rFonts w:ascii="Times New Roman" w:hAnsi="Times New Roman" w:cs="Times New Roman"/>
          <w:sz w:val="24"/>
          <w:szCs w:val="24"/>
        </w:rPr>
        <w:t xml:space="preserve"> (IP</w:t>
      </w:r>
      <w:r w:rsidR="1440B41E" w:rsidRPr="398CD0D4">
        <w:rPr>
          <w:rFonts w:ascii="Times New Roman" w:hAnsi="Times New Roman" w:cs="Times New Roman"/>
          <w:sz w:val="24"/>
          <w:szCs w:val="24"/>
        </w:rPr>
        <w:t>-TAU</w:t>
      </w:r>
      <w:r w:rsidR="223B6252" w:rsidRPr="398CD0D4">
        <w:rPr>
          <w:rFonts w:ascii="Times New Roman" w:hAnsi="Times New Roman" w:cs="Times New Roman"/>
          <w:sz w:val="24"/>
          <w:szCs w:val="24"/>
        </w:rPr>
        <w:t>), considered as the gold-standard option, is typically delivered by multidisciplinary ED specialist services</w:t>
      </w:r>
      <w:r w:rsidR="404C8E11" w:rsidRPr="398CD0D4">
        <w:rPr>
          <w:rFonts w:ascii="Times New Roman" w:hAnsi="Times New Roman" w:cs="Times New Roman"/>
          <w:sz w:val="24"/>
          <w:szCs w:val="24"/>
        </w:rPr>
        <w:t>, combining</w:t>
      </w:r>
      <w:r w:rsidR="223B6252" w:rsidRPr="398CD0D4">
        <w:rPr>
          <w:rFonts w:ascii="Times New Roman" w:hAnsi="Times New Roman" w:cs="Times New Roman"/>
          <w:sz w:val="24"/>
          <w:szCs w:val="24"/>
        </w:rPr>
        <w:t xml:space="preserve"> medical</w:t>
      </w:r>
      <w:r w:rsidR="404C8E11" w:rsidRPr="398CD0D4">
        <w:rPr>
          <w:rFonts w:ascii="Times New Roman" w:hAnsi="Times New Roman" w:cs="Times New Roman"/>
          <w:sz w:val="24"/>
          <w:szCs w:val="24"/>
        </w:rPr>
        <w:t xml:space="preserve"> and nutritional rehabilitation</w:t>
      </w:r>
      <w:r w:rsidR="223B6252" w:rsidRPr="398CD0D4">
        <w:rPr>
          <w:rFonts w:ascii="Times New Roman" w:hAnsi="Times New Roman" w:cs="Times New Roman"/>
          <w:sz w:val="24"/>
          <w:szCs w:val="24"/>
        </w:rPr>
        <w:t xml:space="preserve"> and psychotherapeutic support</w:t>
      </w:r>
      <w:r w:rsidR="404C8E11" w:rsidRPr="398CD0D4">
        <w:rPr>
          <w:rFonts w:ascii="Times New Roman" w:hAnsi="Times New Roman" w:cs="Times New Roman"/>
          <w:sz w:val="24"/>
          <w:szCs w:val="24"/>
        </w:rPr>
        <w:t xml:space="preserve"> to achieve weight restoration</w:t>
      </w:r>
      <w:r w:rsidR="223B6252" w:rsidRPr="398CD0D4">
        <w:rPr>
          <w:rFonts w:ascii="Times New Roman" w:hAnsi="Times New Roman" w:cs="Times New Roman"/>
          <w:sz w:val="24"/>
          <w:szCs w:val="24"/>
        </w:rPr>
        <w:t>. IP</w:t>
      </w:r>
      <w:r w:rsidR="000E53D7">
        <w:rPr>
          <w:rFonts w:ascii="Times New Roman" w:hAnsi="Times New Roman" w:cs="Times New Roman"/>
          <w:sz w:val="24"/>
          <w:szCs w:val="24"/>
        </w:rPr>
        <w:t>-TAU</w:t>
      </w:r>
      <w:r w:rsidR="223B6252" w:rsidRPr="398CD0D4">
        <w:rPr>
          <w:rFonts w:ascii="Times New Roman" w:hAnsi="Times New Roman" w:cs="Times New Roman"/>
          <w:sz w:val="24"/>
          <w:szCs w:val="24"/>
        </w:rPr>
        <w:t xml:space="preserve"> should </w:t>
      </w:r>
      <w:r w:rsidR="02DBFA8F" w:rsidRPr="398CD0D4">
        <w:rPr>
          <w:rFonts w:ascii="Times New Roman" w:hAnsi="Times New Roman" w:cs="Times New Roman"/>
          <w:sz w:val="24"/>
          <w:szCs w:val="24"/>
        </w:rPr>
        <w:t xml:space="preserve">provide </w:t>
      </w:r>
      <w:r w:rsidR="223B6252" w:rsidRPr="398CD0D4">
        <w:rPr>
          <w:rFonts w:ascii="Times New Roman" w:hAnsi="Times New Roman" w:cs="Times New Roman"/>
          <w:sz w:val="24"/>
          <w:szCs w:val="24"/>
        </w:rPr>
        <w:t>a safe and supportive environment</w:t>
      </w:r>
      <w:r w:rsidR="02DBFA8F" w:rsidRPr="398CD0D4">
        <w:rPr>
          <w:rFonts w:ascii="Times New Roman" w:hAnsi="Times New Roman" w:cs="Times New Roman"/>
          <w:sz w:val="24"/>
          <w:szCs w:val="24"/>
        </w:rPr>
        <w:t xml:space="preserve"> aiding recovery</w:t>
      </w:r>
      <w:r w:rsidR="223B6252" w:rsidRPr="398CD0D4">
        <w:rPr>
          <w:rFonts w:ascii="Times New Roman" w:hAnsi="Times New Roman" w:cs="Times New Roman"/>
          <w:sz w:val="24"/>
          <w:szCs w:val="24"/>
        </w:rPr>
        <w:t xml:space="preserve">. However, research suggests </w:t>
      </w:r>
      <w:r w:rsidR="135CB71B" w:rsidRPr="398CD0D4">
        <w:rPr>
          <w:rFonts w:ascii="Times New Roman" w:hAnsi="Times New Roman" w:cs="Times New Roman"/>
          <w:sz w:val="24"/>
          <w:szCs w:val="24"/>
        </w:rPr>
        <w:t>in</w:t>
      </w:r>
      <w:r w:rsidR="223B6252" w:rsidRPr="398CD0D4">
        <w:rPr>
          <w:rFonts w:ascii="Times New Roman" w:hAnsi="Times New Roman" w:cs="Times New Roman"/>
          <w:sz w:val="24"/>
          <w:szCs w:val="24"/>
        </w:rPr>
        <w:t xml:space="preserve">patients </w:t>
      </w:r>
      <w:r w:rsidR="135CB71B" w:rsidRPr="398CD0D4">
        <w:rPr>
          <w:rFonts w:ascii="Times New Roman" w:hAnsi="Times New Roman" w:cs="Times New Roman"/>
          <w:sz w:val="24"/>
          <w:szCs w:val="24"/>
        </w:rPr>
        <w:t>may</w:t>
      </w:r>
      <w:r w:rsidR="223B6252" w:rsidRPr="398CD0D4">
        <w:rPr>
          <w:rFonts w:ascii="Times New Roman" w:hAnsi="Times New Roman" w:cs="Times New Roman"/>
          <w:sz w:val="24"/>
          <w:szCs w:val="24"/>
        </w:rPr>
        <w:t xml:space="preserve"> feel disempowered, and disconnected from real-life</w:t>
      </w:r>
      <w:r w:rsidR="1CDD41CB" w:rsidRPr="398CD0D4">
        <w:rPr>
          <w:rFonts w:ascii="Times New Roman" w:hAnsi="Times New Roman" w:cs="Times New Roman"/>
          <w:sz w:val="24"/>
          <w:szCs w:val="24"/>
        </w:rPr>
        <w:t xml:space="preserve"> </w:t>
      </w:r>
      <w:r w:rsidR="00066DB5" w:rsidRPr="398CD0D4">
        <w:rPr>
          <w:rFonts w:ascii="Times New Roman" w:hAnsi="Times New Roman" w:cs="Times New Roman"/>
          <w:sz w:val="24"/>
          <w:szCs w:val="24"/>
        </w:rPr>
        <w:fldChar w:fldCharType="begin" w:fldLock="1"/>
      </w:r>
      <w:r w:rsidR="002823DF">
        <w:rPr>
          <w:rFonts w:ascii="Times New Roman" w:hAnsi="Times New Roman" w:cs="Times New Roman"/>
          <w:sz w:val="24"/>
          <w:szCs w:val="24"/>
        </w:rPr>
        <w:instrText>ADDIN CSL_CITATION {"citationItems":[{"id":"ITEM-1","itemData":{"DOI":"10.1002/cpp.1984","ISSN":"1063-3995","PMID":"26472481","abstract":"Eating disorders (ED) has the highest mortality rate of psychiatric disorders and a high incidence of comorbidity. Because of the average age of onset, care typically befalls family members. However, despite the severity of the disorder and the burden placed on the family, research into the caregiving experience is still developing. Studies have shown caregivers of individuals with ED to experience high levels of distress, burden and expressed emotion. Recent theoretical models have underscored the importance of caregivers' responses as a maintenance factor for the ED, and family therapy has proved efficacious. However, the literature pertaining to the experience of family members living with or caring for an individual with an ED has not been systematically reviewed. This review aimed to synthesize qualitative studies relating to the caring experience and its impact, thereby gaining an understanding from the perspective of the individuals themselves. Relevant search terms were utilized to systematically search key databases. Twenty studies, with a total sample of 239 participants, met the inclusion criteria. Nine core themes emerged from the synthesis, forming the basis of an explanatory theory. The ED was found to have a pervasive impact upon family members, mediated by a number of factors. Cognitive appraisals affected the caregiving experience and responses to the individual. The experience of caregiving was continually reappraised leading to a process of adaptation. The majority of studies identified unmet carer needs. The implications of the findings are discussed with reference to existing theoretical models and in terms of clinical practice. Copyright © 2015 John Wiley &amp; Sons, Ltd. KEY PRACTITIONER MESSAGES: Carers experience a significant amount of guilt and distress once they have found out about their loved one's eating disorder. Across the studies, there were many themes of unmet need for carers. Siblings have often been overlooked by both clinicians and researchers. Interventions for people with eating disorders should also acknowledge carers and close family members.","author":[{"dropping-particle":"","family":"Fox","given":"John Re","non-dropping-particle":"","parse-names":false,"suffix":""},{"dropping-particle":"","family":"Dean","given":"Madeleine","non-dropping-particle":"","parse-names":false,"suffix":""},{"dropping-particle":"","family":"Whittlesea","given":"Anna","non-dropping-particle":"","parse-names":false,"suffix":""}],"container-title":"Clinical Psychology &amp; Psychotherapy","id":"ITEM-1","issue":"1","issued":{"date-parts":[["2017","1","16"]]},"language":"eng","page":"103-125","publisher-place":"England","title":"The Experience of Caring For or Living with an Individual with an Eating Disorder: A Meta‐Synthesis of Qualitative Studies","type":"article-journal","volume":"24"},"uris":["http://www.mendeley.com/documents/?uuid=53c6b3a8-0750-4118-9874-e1fed029515d"]},{"id":"ITEM-2","itemData":{"DOI":"10.1177/1359105311419270","ISSN":"1359-1053","abstract":"The aim of this qualitative study was to investigate in-patient perceptions of mealtimes on eating disorders units. Individual interviews were conducted with 12 women with anorexia nervosa. Using thematic analysis, three themes emerged as important: 1) Mealtime delivery (logistical factors influencing meals); 2) Individual outcomes (cognitions, emotions, behaviours and physical sensations during meals); and 3) Mealtime characteristics (including disengagement, perceived battlegrounds, and a desire for involvement in mealtimes). Future research should focus on areas of treatment delivery identified as important by patients. Recommendations are made regarding mealtime protocols based on patients? views, with increased recognition of behavioural, cognitive, physical and emotional aspects.","author":[{"dropping-particle":"","family":"Long","given":"Stacey","non-dropping-particle":"","parse-names":false,"suffix":""},{"dropping-particle":"","family":"Wallis","given":"Deborah","non-dropping-particle":"","parse-names":false,"suffix":""},{"dropping-particle":"","family":"Leung","given":"Newman","non-dropping-particle":"","parse-names":false,"suffix":""},{"dropping-particle":"","family":"Meyer","given":"Caroline","non-dropping-particle":"","parse-names":false,"suffix":""}],"container-title":"Journal of Health Psychology","id":"ITEM-2","issue":"3","issued":{"date-parts":[["2011","8","25"]]},"note":"doi: 10.1177/1359105311419270","page":"419-428","publisher":"SAGE Publications Ltd","title":"“All eyes are on you”: anorexia nervosa patient perspectives of in-patient mealtimes","type":"article-journal","volume":"17"},"uris":["http://www.mendeley.com/documents/?uuid=01da2c52-b366-45af-a7b5-3d4ad312e655","http://www.mendeley.com/documents/?uuid=1dce2331-793f-4e21-b380-e4f0ea881f10"]}],"mendeley":{"formattedCitation":"(9,10)","plainTextFormattedCitation":"(9,10)","previouslyFormattedCitation":"(9,10)"},"properties":{"noteIndex":0},"schema":"https://github.com/citation-style-language/schema/raw/master/csl-citation.json"}</w:instrText>
      </w:r>
      <w:r w:rsidR="00066DB5" w:rsidRPr="398CD0D4">
        <w:rPr>
          <w:rFonts w:ascii="Times New Roman" w:hAnsi="Times New Roman" w:cs="Times New Roman"/>
          <w:sz w:val="24"/>
          <w:szCs w:val="24"/>
        </w:rPr>
        <w:fldChar w:fldCharType="separate"/>
      </w:r>
      <w:r w:rsidR="0052353F" w:rsidRPr="0052353F">
        <w:rPr>
          <w:rFonts w:ascii="Times New Roman" w:hAnsi="Times New Roman" w:cs="Times New Roman"/>
          <w:noProof/>
          <w:sz w:val="24"/>
          <w:szCs w:val="24"/>
        </w:rPr>
        <w:t>(9,10)</w:t>
      </w:r>
      <w:r w:rsidR="00066DB5" w:rsidRPr="398CD0D4">
        <w:rPr>
          <w:rFonts w:ascii="Times New Roman" w:hAnsi="Times New Roman" w:cs="Times New Roman"/>
          <w:sz w:val="24"/>
          <w:szCs w:val="24"/>
        </w:rPr>
        <w:fldChar w:fldCharType="end"/>
      </w:r>
      <w:r w:rsidR="72D5E728" w:rsidRPr="398CD0D4">
        <w:rPr>
          <w:rFonts w:ascii="Times New Roman" w:hAnsi="Times New Roman" w:cs="Times New Roman"/>
          <w:sz w:val="24"/>
          <w:szCs w:val="24"/>
        </w:rPr>
        <w:t>.</w:t>
      </w:r>
      <w:r w:rsidR="30C702BC" w:rsidRPr="398CD0D4">
        <w:rPr>
          <w:rFonts w:ascii="Times New Roman" w:hAnsi="Times New Roman" w:cs="Times New Roman"/>
          <w:sz w:val="24"/>
          <w:szCs w:val="24"/>
        </w:rPr>
        <w:t xml:space="preserve"> </w:t>
      </w:r>
      <w:r w:rsidR="223B6252" w:rsidRPr="398CD0D4">
        <w:rPr>
          <w:rFonts w:ascii="Times New Roman" w:hAnsi="Times New Roman" w:cs="Times New Roman"/>
          <w:sz w:val="24"/>
          <w:szCs w:val="24"/>
        </w:rPr>
        <w:t>Additionally, IP</w:t>
      </w:r>
      <w:r w:rsidR="1440B41E" w:rsidRPr="398CD0D4">
        <w:rPr>
          <w:rFonts w:ascii="Times New Roman" w:hAnsi="Times New Roman" w:cs="Times New Roman"/>
          <w:sz w:val="24"/>
          <w:szCs w:val="24"/>
        </w:rPr>
        <w:t>-TAU</w:t>
      </w:r>
      <w:r w:rsidR="223B6252" w:rsidRPr="398CD0D4">
        <w:rPr>
          <w:rFonts w:ascii="Times New Roman" w:hAnsi="Times New Roman" w:cs="Times New Roman"/>
          <w:sz w:val="24"/>
          <w:szCs w:val="24"/>
        </w:rPr>
        <w:t xml:space="preserve"> </w:t>
      </w:r>
      <w:r w:rsidR="02DBFA8F" w:rsidRPr="398CD0D4">
        <w:rPr>
          <w:rFonts w:ascii="Times New Roman" w:hAnsi="Times New Roman" w:cs="Times New Roman"/>
          <w:sz w:val="24"/>
          <w:szCs w:val="24"/>
        </w:rPr>
        <w:t>is</w:t>
      </w:r>
      <w:r w:rsidR="223B6252" w:rsidRPr="398CD0D4">
        <w:rPr>
          <w:rFonts w:ascii="Times New Roman" w:hAnsi="Times New Roman" w:cs="Times New Roman"/>
          <w:sz w:val="24"/>
          <w:szCs w:val="24"/>
        </w:rPr>
        <w:t xml:space="preserve"> cost</w:t>
      </w:r>
      <w:r w:rsidR="02DBFA8F" w:rsidRPr="398CD0D4">
        <w:rPr>
          <w:rFonts w:ascii="Times New Roman" w:hAnsi="Times New Roman" w:cs="Times New Roman"/>
          <w:sz w:val="24"/>
          <w:szCs w:val="24"/>
        </w:rPr>
        <w:t>ly</w:t>
      </w:r>
      <w:r w:rsidR="223B6252" w:rsidRPr="398CD0D4">
        <w:rPr>
          <w:rFonts w:ascii="Times New Roman" w:hAnsi="Times New Roman" w:cs="Times New Roman"/>
          <w:sz w:val="24"/>
          <w:szCs w:val="24"/>
        </w:rPr>
        <w:t xml:space="preserve"> to </w:t>
      </w:r>
      <w:r w:rsidR="1D7C9116" w:rsidRPr="398CD0D4">
        <w:rPr>
          <w:rFonts w:ascii="Times New Roman" w:hAnsi="Times New Roman" w:cs="Times New Roman"/>
          <w:sz w:val="24"/>
          <w:szCs w:val="24"/>
        </w:rPr>
        <w:t>the</w:t>
      </w:r>
      <w:r w:rsidR="5B321412" w:rsidRPr="398CD0D4">
        <w:rPr>
          <w:rFonts w:ascii="Times New Roman" w:hAnsi="Times New Roman" w:cs="Times New Roman"/>
          <w:sz w:val="24"/>
          <w:szCs w:val="24"/>
        </w:rPr>
        <w:t xml:space="preserve"> N</w:t>
      </w:r>
      <w:r w:rsidR="223B6252" w:rsidRPr="398CD0D4">
        <w:rPr>
          <w:rFonts w:ascii="Times New Roman" w:hAnsi="Times New Roman" w:cs="Times New Roman"/>
          <w:sz w:val="24"/>
          <w:szCs w:val="24"/>
        </w:rPr>
        <w:t xml:space="preserve">ational </w:t>
      </w:r>
      <w:r w:rsidR="5B321412" w:rsidRPr="398CD0D4">
        <w:rPr>
          <w:rFonts w:ascii="Times New Roman" w:hAnsi="Times New Roman" w:cs="Times New Roman"/>
          <w:sz w:val="24"/>
          <w:szCs w:val="24"/>
        </w:rPr>
        <w:t>H</w:t>
      </w:r>
      <w:r w:rsidR="223B6252" w:rsidRPr="398CD0D4">
        <w:rPr>
          <w:rFonts w:ascii="Times New Roman" w:hAnsi="Times New Roman" w:cs="Times New Roman"/>
          <w:sz w:val="24"/>
          <w:szCs w:val="24"/>
        </w:rPr>
        <w:t xml:space="preserve">ealth </w:t>
      </w:r>
      <w:r w:rsidR="5B321412" w:rsidRPr="398CD0D4">
        <w:rPr>
          <w:rFonts w:ascii="Times New Roman" w:hAnsi="Times New Roman" w:cs="Times New Roman"/>
          <w:sz w:val="24"/>
          <w:szCs w:val="24"/>
        </w:rPr>
        <w:t>S</w:t>
      </w:r>
      <w:r w:rsidR="223B6252" w:rsidRPr="398CD0D4">
        <w:rPr>
          <w:rFonts w:ascii="Times New Roman" w:hAnsi="Times New Roman" w:cs="Times New Roman"/>
          <w:sz w:val="24"/>
          <w:szCs w:val="24"/>
        </w:rPr>
        <w:t>ervice</w:t>
      </w:r>
      <w:r w:rsidR="5B321412" w:rsidRPr="398CD0D4">
        <w:rPr>
          <w:rFonts w:ascii="Times New Roman" w:hAnsi="Times New Roman" w:cs="Times New Roman"/>
          <w:sz w:val="24"/>
          <w:szCs w:val="24"/>
        </w:rPr>
        <w:t xml:space="preserve"> (NHS)</w:t>
      </w:r>
      <w:r w:rsidR="02DBFA8F" w:rsidRPr="398CD0D4">
        <w:rPr>
          <w:rFonts w:ascii="Times New Roman" w:hAnsi="Times New Roman" w:cs="Times New Roman"/>
          <w:sz w:val="24"/>
          <w:szCs w:val="24"/>
        </w:rPr>
        <w:t xml:space="preserve"> and wider society</w:t>
      </w:r>
      <w:r w:rsidR="2F46A19C" w:rsidRPr="398CD0D4">
        <w:rPr>
          <w:rFonts w:ascii="Times New Roman" w:hAnsi="Times New Roman" w:cs="Times New Roman"/>
          <w:sz w:val="24"/>
          <w:szCs w:val="24"/>
        </w:rPr>
        <w:t xml:space="preserve"> </w:t>
      </w:r>
      <w:r w:rsidR="00066DB5" w:rsidRPr="398CD0D4">
        <w:rPr>
          <w:rFonts w:ascii="Times New Roman" w:hAnsi="Times New Roman" w:cs="Times New Roman"/>
          <w:sz w:val="24"/>
          <w:szCs w:val="24"/>
        </w:rPr>
        <w:fldChar w:fldCharType="begin" w:fldLock="1"/>
      </w:r>
      <w:r w:rsidR="0041542E">
        <w:rPr>
          <w:rFonts w:ascii="Times New Roman" w:hAnsi="Times New Roman" w:cs="Times New Roman"/>
          <w:sz w:val="24"/>
          <w:szCs w:val="24"/>
        </w:rPr>
        <w:instrText>ADDIN CSL_CITATION {"citationItems":[{"id":"ITEM-1","itemData":{"DOI":"10.1192/bjp.bp.107.036806","ISSN":"0007-1250","abstract":"Background Young people with anorexia nervosa are often admitted to hospital for treatment. As well as being disruptive to school, family and social life, in-patient treatment is expensive, yet cost-effectiveness evidence is lacking. Aims Cost-effectiveness analysis of three treatment strategies for adolescents with anorexia nervosa. Method UK multicentre randomised, controlled trial comparing in-patient psychiatric treatment, specialist out-patient treatment and general out-patient treatment. Outcomes and costs assessed at baseline, 1 and 2 years. Results There were 167 young people in the trial. There were no statistically significant differences in clinical outcome between the three groups at 2 years. The specialist out-patient group was less costly over the 2-year follow-up (mean total cost £26 738) than the in-patient (£34 531) and general out-patient treatment (£40 794) groups, but this result was not statistically significant. Exploration of the uncertainty associated with the costs and effects of the three treatments suggests that specialist out-patient treatment has the highest probability of being cost-effective. Conclusions On the basis of cost-effectiveness, these results support the provision of specialist out-patient services for adolescents with anorexia nervosa.","author":[{"dropping-particle":"","family":"Byford","given":"Sarah","non-dropping-particle":"","parse-names":false,"suffix":""},{"dropping-particle":"","family":"Barrett","given":"Barbara","non-dropping-particle":"","parse-names":false,"suffix":""},{"dropping-particle":"","family":"Roberts","given":"Chris","non-dropping-particle":"","parse-names":false,"suffix":""},{"dropping-particle":"","family":"Clark","given":"Andrew","non-dropping-particle":"","parse-names":false,"suffix":""},{"dropping-particle":"","family":"Edwards","given":"Vanessa","non-dropping-particle":"","parse-names":false,"suffix":""},{"dropping-particle":"","family":"Smethurst","given":"Nicola","non-dropping-particle":"","parse-names":false,"suffix":""},{"dropping-particle":"","family":"Gowers","given":"Simon G","non-dropping-particle":"","parse-names":false,"suffix":""}],"container-title":"British Journal of Psychiatry","id":"ITEM-1","issue":"5","issued":{"date-parts":[["2007","11","2"]]},"page":"436-440","publisher":"Cambridge University Press","title":"Economic evaluation of a randomised controlled trial for anorexia nervosa in adolescents","type":"article-journal","volume":"191"},"uris":["http://www.mendeley.com/documents/?uuid=4486ec78-5743-4193-b96b-f0c3b09a7435"]}],"mendeley":{"formattedCitation":"(11)","plainTextFormattedCitation":"(11)","previouslyFormattedCitation":"(11)"},"properties":{"noteIndex":0},"schema":"https://github.com/citation-style-language/schema/raw/master/csl-citation.json"}</w:instrText>
      </w:r>
      <w:r w:rsidR="00066DB5" w:rsidRPr="398CD0D4">
        <w:rPr>
          <w:rFonts w:ascii="Times New Roman" w:hAnsi="Times New Roman" w:cs="Times New Roman"/>
          <w:sz w:val="24"/>
          <w:szCs w:val="24"/>
        </w:rPr>
        <w:fldChar w:fldCharType="separate"/>
      </w:r>
      <w:r w:rsidR="0052353F" w:rsidRPr="0052353F">
        <w:rPr>
          <w:rFonts w:ascii="Times New Roman" w:hAnsi="Times New Roman" w:cs="Times New Roman"/>
          <w:noProof/>
          <w:sz w:val="24"/>
          <w:szCs w:val="24"/>
        </w:rPr>
        <w:t>(11)</w:t>
      </w:r>
      <w:r w:rsidR="00066DB5" w:rsidRPr="398CD0D4">
        <w:rPr>
          <w:rFonts w:ascii="Times New Roman" w:hAnsi="Times New Roman" w:cs="Times New Roman"/>
          <w:sz w:val="24"/>
          <w:szCs w:val="24"/>
        </w:rPr>
        <w:fldChar w:fldCharType="end"/>
      </w:r>
      <w:r w:rsidR="223B6252" w:rsidRPr="398CD0D4">
        <w:rPr>
          <w:rFonts w:ascii="Times New Roman" w:hAnsi="Times New Roman" w:cs="Times New Roman"/>
          <w:sz w:val="24"/>
          <w:szCs w:val="24"/>
        </w:rPr>
        <w:t xml:space="preserve">. </w:t>
      </w:r>
      <w:r w:rsidR="37C654B9" w:rsidRPr="398CD0D4">
        <w:rPr>
          <w:rFonts w:ascii="Times New Roman" w:hAnsi="Times New Roman" w:cs="Times New Roman"/>
          <w:sz w:val="24"/>
          <w:szCs w:val="24"/>
        </w:rPr>
        <w:t>D</w:t>
      </w:r>
      <w:r w:rsidR="223B6252" w:rsidRPr="398CD0D4">
        <w:rPr>
          <w:rFonts w:ascii="Times New Roman" w:hAnsi="Times New Roman" w:cs="Times New Roman"/>
          <w:sz w:val="24"/>
          <w:szCs w:val="24"/>
        </w:rPr>
        <w:t>ay</w:t>
      </w:r>
      <w:r w:rsidR="0029635B">
        <w:rPr>
          <w:rFonts w:ascii="Times New Roman" w:hAnsi="Times New Roman" w:cs="Times New Roman"/>
          <w:sz w:val="24"/>
          <w:szCs w:val="24"/>
        </w:rPr>
        <w:t>-</w:t>
      </w:r>
      <w:r w:rsidR="223B6252" w:rsidRPr="398CD0D4">
        <w:rPr>
          <w:rFonts w:ascii="Times New Roman" w:hAnsi="Times New Roman" w:cs="Times New Roman"/>
          <w:sz w:val="24"/>
          <w:szCs w:val="24"/>
        </w:rPr>
        <w:t>patient treatment (DP</w:t>
      </w:r>
      <w:r w:rsidR="00847692">
        <w:rPr>
          <w:rFonts w:ascii="Times New Roman" w:hAnsi="Times New Roman" w:cs="Times New Roman"/>
          <w:sz w:val="24"/>
          <w:szCs w:val="24"/>
        </w:rPr>
        <w:t>T</w:t>
      </w:r>
      <w:r w:rsidR="223B6252" w:rsidRPr="398CD0D4">
        <w:rPr>
          <w:rFonts w:ascii="Times New Roman" w:hAnsi="Times New Roman" w:cs="Times New Roman"/>
          <w:sz w:val="24"/>
          <w:szCs w:val="24"/>
        </w:rPr>
        <w:t>) is commonly used as a transition</w:t>
      </w:r>
      <w:r w:rsidR="02DBFA8F" w:rsidRPr="398CD0D4">
        <w:rPr>
          <w:rFonts w:ascii="Times New Roman" w:hAnsi="Times New Roman" w:cs="Times New Roman"/>
          <w:sz w:val="24"/>
          <w:szCs w:val="24"/>
        </w:rPr>
        <w:t xml:space="preserve"> step</w:t>
      </w:r>
      <w:r w:rsidR="223B6252" w:rsidRPr="398CD0D4">
        <w:rPr>
          <w:rFonts w:ascii="Times New Roman" w:hAnsi="Times New Roman" w:cs="Times New Roman"/>
          <w:sz w:val="24"/>
          <w:szCs w:val="24"/>
        </w:rPr>
        <w:t xml:space="preserve"> between IP and outpatient </w:t>
      </w:r>
      <w:r w:rsidR="02DBFA8F" w:rsidRPr="398CD0D4">
        <w:rPr>
          <w:rFonts w:ascii="Times New Roman" w:hAnsi="Times New Roman" w:cs="Times New Roman"/>
          <w:sz w:val="24"/>
          <w:szCs w:val="24"/>
        </w:rPr>
        <w:t xml:space="preserve">treatment </w:t>
      </w:r>
      <w:r w:rsidR="223B6252" w:rsidRPr="398CD0D4">
        <w:rPr>
          <w:rFonts w:ascii="Times New Roman" w:hAnsi="Times New Roman" w:cs="Times New Roman"/>
          <w:sz w:val="24"/>
          <w:szCs w:val="24"/>
        </w:rPr>
        <w:t>and</w:t>
      </w:r>
      <w:r w:rsidR="1D7C9116" w:rsidRPr="398CD0D4">
        <w:rPr>
          <w:rFonts w:ascii="Times New Roman" w:hAnsi="Times New Roman" w:cs="Times New Roman"/>
          <w:sz w:val="24"/>
          <w:szCs w:val="24"/>
        </w:rPr>
        <w:t xml:space="preserve"> is</w:t>
      </w:r>
      <w:r w:rsidR="223B6252" w:rsidRPr="398CD0D4">
        <w:rPr>
          <w:rFonts w:ascii="Times New Roman" w:hAnsi="Times New Roman" w:cs="Times New Roman"/>
          <w:sz w:val="24"/>
          <w:szCs w:val="24"/>
        </w:rPr>
        <w:t xml:space="preserve"> considered as a less costly alternative to IP</w:t>
      </w:r>
      <w:r w:rsidR="1440B41E" w:rsidRPr="398CD0D4">
        <w:rPr>
          <w:rFonts w:ascii="Times New Roman" w:hAnsi="Times New Roman" w:cs="Times New Roman"/>
          <w:sz w:val="24"/>
          <w:szCs w:val="24"/>
        </w:rPr>
        <w:t xml:space="preserve"> -TAU</w:t>
      </w:r>
      <w:r w:rsidR="30ED6394" w:rsidRPr="398CD0D4">
        <w:rPr>
          <w:rFonts w:ascii="Times New Roman" w:hAnsi="Times New Roman" w:cs="Times New Roman"/>
          <w:sz w:val="24"/>
          <w:szCs w:val="24"/>
        </w:rPr>
        <w:t xml:space="preserve"> </w:t>
      </w:r>
      <w:r w:rsidR="00066DB5" w:rsidRPr="398CD0D4">
        <w:rPr>
          <w:rFonts w:ascii="Times New Roman" w:hAnsi="Times New Roman" w:cs="Times New Roman"/>
          <w:sz w:val="24"/>
          <w:szCs w:val="24"/>
        </w:rPr>
        <w:fldChar w:fldCharType="begin" w:fldLock="1"/>
      </w:r>
      <w:r w:rsidR="00ED68EC">
        <w:rPr>
          <w:rFonts w:ascii="Times New Roman" w:hAnsi="Times New Roman" w:cs="Times New Roman"/>
          <w:sz w:val="24"/>
          <w:szCs w:val="24"/>
        </w:rPr>
        <w:instrText>ADDIN CSL_CITATION {"citationItems":[{"id":"ITEM-1","itemData":{"ISBN":"1139-9287","PMID":"32297648","abstract":"INTRODUCTION: Inpatient Treatment (IT) is the treatment of choice for moderate or severely ill adolescents with Anorexia Nervosa (AN). Nevertheless, it is expensive, and the risk for relapse or readmissions is high. A less costly alternative to IT is Day Patient Treatment (DP), which may also help to avoid relapses and readmissions because facilitates transition from hospital to community treatment. AIM: To assess the effectiveness of the 11-hour DP program for Eating Disorders (DP-ED-11h), a new intensive DP treatment for adolescents with AN, with respect to weight recovery, avoidance of hospital admission and decrease of Length of Stay (LoS). METHOD: A longitudinal, naturalistic study was carried out analysing clinical and sociodemographic variables from 77 patients with AN who were consecutively discharged from DP-ED-11h, during years 2015-2016. RESULTS: There were 77 discharges. The average age was 14.4 years old (SD: 1.62). The LoS at DP-ED-11h was 28.9 days (SD: 18.5). The mean body mass index increased significantly at discharge (17.2 vs. 17.9, p&lt;0.001) and at 12 months follow- up (17.9 vs. 19.3, p&lt;0.001). Twenty nine (70.8%) of the patients treated at DP-ED-11h, who came from a less intensive setting, avoided an admission. Fourteen (18.2%) required readmission at DP-ED-11h within two years. The LoS at IT was significantly reduced (from 33 to 24 days, p&lt;0.043). CONCLUSION: DP-ED-11h has shown to be an effective resource as an alternative to IT for adolescents with moderate to severe AN. This new model has cost-effectiveness implications as it is a safe resource and is less costly than IT.","author":[{"dropping-particle":"","family":"Serrano-Troncoso","given":"E","non-dropping-particle":"","parse-names":false,"suffix":""},{"dropping-particle":"","family":"Fàbrega-Ribera","given":"M","non-dropping-particle":"","parse-names":false,"suffix":""},{"dropping-particle":"","family":"Coll-Pla","given":"N","non-dropping-particle":"","parse-names":false,"suffix":""},{"dropping-particle":"","family":"Godrid-García","given":"M","non-dropping-particle":"","parse-names":false,"suffix":""},{"dropping-particle":"","family":"Carulla-Roig","given":"M","non-dropping-particle":"","parse-names":false,"suffix":""},{"dropping-particle":"","family":"Cecilia-Costa","given":"R","non-dropping-particle":"","parse-names":false,"suffix":""},{"dropping-particle":"","family":"Soto-Usera","given":"P","non-dropping-particle":"","parse-names":false,"suffix":""},{"dropping-particle":"","family":"Sánchez-Fernández","given":"B","non-dropping-particle":"","parse-names":false,"suffix":""},{"dropping-particle":"","family":"Matalí-Costa","given":"J","non-dropping-particle":"","parse-names":false,"suffix":""},{"dropping-particle":"","family":"Dolz-Abadia","given":"M","non-dropping-particle":"","parse-names":false,"suffix":""}],"container-title":"Actas Esp Psiquiatr","edition":"20200101","id":"ITEM-1","issue":"1","issued":{"date-parts":[["2020"]]},"language":"eng","note":"1578-2735\nSerrano-Troncoso, Eduardo\nFàbrega-Ribera, Marina\nColl-Pla, Núria\nGodrid-García, Mónica\nCarulla-Roig, Marta\nCecilia-Costa, Raquel\nSoto-Usera, Pau\nSánchez-Fernández, Bernardo\nMatalí-Costa, Josep\nDolz-Abadia, Montserrat\nJournal Article\nSpain\n2020/04/17\nActas Esp Psiquiatr. 2020 Jan;48(1):19-27. Epub 2020 Jan 1.","page":"19-27","title":"Alternatives to inpatient treatment in adolescents with anorexia nervosa: Effectiveness and characteristics of a new intensive model of day patient treatment","type":"article-journal","volume":"48"},"uris":["http://www.mendeley.com/documents/?uuid=66dee132-b5ea-4080-af01-37a12747eaca","http://www.mendeley.com/documents/?uuid=ac916db4-aaec-484f-85f4-8a7dddf3e1a7"]},{"id":"ITEM-2","itemData":{"DOI":"10.1002/eat.22668","ISSN":"0276-3478","PMID":"28130794","abstract":"Objective: Weight restoration in anorexia nervosa (AN) is associated with lower relapse risk; however rate of weight gain and percent of patients achieving weight restoration (BMI ≥ 19 at discharge) vary among treatment programs. We compared both cost/pound of weight gained and cost of weight restoration in a hospital-based inpatient (IP)-partial hospitalization (PH) eating disorders program to estimates of these costs for residential treatment. Method: All adult first admissions to the IP-PH program with AN (N = 314) from 2003 to 2015 were included. Cost of care was based on hospital charges, rates of weight gain, and weight restoration data. Results were compared with residential treatment costs extracted from a national insurance claims database and published weight gain data. Results: Average charge/day in the IP-PH program was $2295 for IP and $1567 for PH, yielding an average cost/pound gained of $4089 and $7050, respectively, with 70% of patients achieving weight restoration. Based on published mean weight gain data and conservative cost/day estimates, residential treatment is associated with higher cost/pound, and both higher cost and lower likelihood of weight restoration for most patients. Discussion: The key metrics used in this study are recommended for comparing the cost-effectiveness of intensive treatment programs for patients with AN.","author":[{"dropping-particle":"","family":"Guarda","given":"Angela S","non-dropping-particle":"","parse-names":false,"suffix":""},{"dropping-particle":"","family":"Schreyer","given":"Colleen C","non-dropping-particle":"","parse-names":false,"suffix":""},{"dropping-particle":"","family":"Fischer","given":"Laura K","non-dropping-particle":"","parse-names":false,"suffix":""},{"dropping-particle":"","family":"Hansen","given":"Jennifer L","non-dropping-particle":"","parse-names":false,"suffix":""},{"dropping-particle":"","family":"Coughlin","given":"Janelle W","non-dropping-particle":"","parse-names":false,"suffix":""},{"dropping-particle":"","family":"Kaminsky","given":"Michael J","non-dropping-particle":"","parse-names":false,"suffix":""},{"dropping-particle":"","family":"Attia","given":"Evelyn","non-dropping-particle":"","parse-names":false,"suffix":""},{"dropping-particle":"","family":"Redgrave","given":"Graham W","non-dropping-particle":"","parse-names":false,"suffix":""}],"container-title":"International Journal of Eating Disorders","id":"ITEM-2","issue":"3","issued":{"date-parts":[["2017","3","27"]]},"page":"302-306","title":"Intensive treatment for adults with anorexia nervosa: The cost of weight restoration","type":"article-journal","volume":"50"},"uris":["http://www.mendeley.com/documents/?uuid=44b59b62-5e9b-4844-afcc-ecea23d19e0b"]}],"mendeley":{"formattedCitation":"(12,13)","plainTextFormattedCitation":"(12,13)","previouslyFormattedCitation":"(12,13)"},"properties":{"noteIndex":0},"schema":"https://github.com/citation-style-language/schema/raw/master/csl-citation.json"}</w:instrText>
      </w:r>
      <w:r w:rsidR="00066DB5" w:rsidRPr="398CD0D4">
        <w:rPr>
          <w:rFonts w:ascii="Times New Roman" w:hAnsi="Times New Roman" w:cs="Times New Roman"/>
          <w:sz w:val="24"/>
          <w:szCs w:val="24"/>
        </w:rPr>
        <w:fldChar w:fldCharType="separate"/>
      </w:r>
      <w:r w:rsidR="0052353F" w:rsidRPr="0052353F">
        <w:rPr>
          <w:rFonts w:ascii="Times New Roman" w:hAnsi="Times New Roman" w:cs="Times New Roman"/>
          <w:noProof/>
          <w:sz w:val="24"/>
          <w:szCs w:val="24"/>
        </w:rPr>
        <w:t>(12,13)</w:t>
      </w:r>
      <w:r w:rsidR="00066DB5" w:rsidRPr="398CD0D4">
        <w:rPr>
          <w:rFonts w:ascii="Times New Roman" w:hAnsi="Times New Roman" w:cs="Times New Roman"/>
          <w:sz w:val="24"/>
          <w:szCs w:val="24"/>
        </w:rPr>
        <w:fldChar w:fldCharType="end"/>
      </w:r>
      <w:r w:rsidR="223B6252" w:rsidRPr="398CD0D4">
        <w:rPr>
          <w:rFonts w:ascii="Times New Roman" w:hAnsi="Times New Roman" w:cs="Times New Roman"/>
          <w:sz w:val="24"/>
          <w:szCs w:val="24"/>
        </w:rPr>
        <w:t>. DP</w:t>
      </w:r>
      <w:r w:rsidR="00847692">
        <w:rPr>
          <w:rFonts w:ascii="Times New Roman" w:hAnsi="Times New Roman" w:cs="Times New Roman"/>
          <w:sz w:val="24"/>
          <w:szCs w:val="24"/>
        </w:rPr>
        <w:t>T</w:t>
      </w:r>
      <w:r w:rsidR="223B6252" w:rsidRPr="398CD0D4">
        <w:rPr>
          <w:rFonts w:ascii="Times New Roman" w:hAnsi="Times New Roman" w:cs="Times New Roman"/>
          <w:sz w:val="24"/>
          <w:szCs w:val="24"/>
        </w:rPr>
        <w:t xml:space="preserve"> </w:t>
      </w:r>
      <w:r w:rsidR="53F209BA" w:rsidRPr="398CD0D4">
        <w:rPr>
          <w:rFonts w:ascii="Times New Roman" w:hAnsi="Times New Roman" w:cs="Times New Roman"/>
          <w:sz w:val="24"/>
          <w:szCs w:val="24"/>
        </w:rPr>
        <w:t xml:space="preserve">enables patients to return home for weekends and evenings, </w:t>
      </w:r>
      <w:r w:rsidR="135CB71B" w:rsidRPr="398CD0D4">
        <w:rPr>
          <w:rFonts w:ascii="Times New Roman" w:hAnsi="Times New Roman" w:cs="Times New Roman"/>
          <w:sz w:val="24"/>
          <w:szCs w:val="24"/>
        </w:rPr>
        <w:t>giving them</w:t>
      </w:r>
      <w:r w:rsidR="223B6252" w:rsidRPr="398CD0D4">
        <w:rPr>
          <w:rFonts w:ascii="Times New Roman" w:hAnsi="Times New Roman" w:cs="Times New Roman"/>
          <w:sz w:val="24"/>
          <w:szCs w:val="24"/>
        </w:rPr>
        <w:t xml:space="preserve"> increased autonomy and greater links to their outside lives, and </w:t>
      </w:r>
      <w:r w:rsidR="1D7C9116" w:rsidRPr="398CD0D4">
        <w:rPr>
          <w:rFonts w:ascii="Times New Roman" w:hAnsi="Times New Roman" w:cs="Times New Roman"/>
          <w:sz w:val="24"/>
          <w:szCs w:val="24"/>
        </w:rPr>
        <w:t>facilitating</w:t>
      </w:r>
      <w:r w:rsidR="223B6252" w:rsidRPr="398CD0D4">
        <w:rPr>
          <w:rFonts w:ascii="Times New Roman" w:hAnsi="Times New Roman" w:cs="Times New Roman"/>
          <w:sz w:val="24"/>
          <w:szCs w:val="24"/>
        </w:rPr>
        <w:t xml:space="preserve"> </w:t>
      </w:r>
      <w:r w:rsidR="746ACAD3" w:rsidRPr="398CD0D4">
        <w:rPr>
          <w:rFonts w:ascii="Times New Roman" w:hAnsi="Times New Roman" w:cs="Times New Roman"/>
          <w:sz w:val="24"/>
          <w:szCs w:val="24"/>
        </w:rPr>
        <w:t xml:space="preserve">the transfer of </w:t>
      </w:r>
      <w:r w:rsidR="223B6252" w:rsidRPr="398CD0D4">
        <w:rPr>
          <w:rFonts w:ascii="Times New Roman" w:hAnsi="Times New Roman" w:cs="Times New Roman"/>
          <w:sz w:val="24"/>
          <w:szCs w:val="24"/>
        </w:rPr>
        <w:t xml:space="preserve">skills learnt to </w:t>
      </w:r>
      <w:r w:rsidR="37C654B9" w:rsidRPr="398CD0D4">
        <w:rPr>
          <w:rFonts w:ascii="Times New Roman" w:hAnsi="Times New Roman" w:cs="Times New Roman"/>
          <w:sz w:val="24"/>
          <w:szCs w:val="24"/>
        </w:rPr>
        <w:t>daily life</w:t>
      </w:r>
      <w:r w:rsidR="53F209BA" w:rsidRPr="398CD0D4">
        <w:rPr>
          <w:rFonts w:ascii="Times New Roman" w:hAnsi="Times New Roman" w:cs="Times New Roman"/>
          <w:sz w:val="24"/>
          <w:szCs w:val="24"/>
        </w:rPr>
        <w:t>.</w:t>
      </w:r>
      <w:r w:rsidR="223B6252" w:rsidRPr="398CD0D4">
        <w:rPr>
          <w:rFonts w:ascii="Times New Roman" w:hAnsi="Times New Roman" w:cs="Times New Roman"/>
          <w:sz w:val="24"/>
          <w:szCs w:val="24"/>
        </w:rPr>
        <w:t xml:space="preserve"> </w:t>
      </w:r>
      <w:r w:rsidR="656DA2DC" w:rsidRPr="398CD0D4">
        <w:rPr>
          <w:rFonts w:ascii="Times New Roman" w:hAnsi="Times New Roman" w:cs="Times New Roman"/>
          <w:sz w:val="24"/>
          <w:szCs w:val="24"/>
        </w:rPr>
        <w:t>However</w:t>
      </w:r>
      <w:r w:rsidR="223B6252" w:rsidRPr="398CD0D4">
        <w:rPr>
          <w:rFonts w:ascii="Times New Roman" w:hAnsi="Times New Roman" w:cs="Times New Roman"/>
          <w:sz w:val="24"/>
          <w:szCs w:val="24"/>
        </w:rPr>
        <w:t>, DP</w:t>
      </w:r>
      <w:r w:rsidR="00B062FA">
        <w:rPr>
          <w:rFonts w:ascii="Times New Roman" w:hAnsi="Times New Roman" w:cs="Times New Roman"/>
          <w:sz w:val="24"/>
          <w:szCs w:val="24"/>
        </w:rPr>
        <w:t>T</w:t>
      </w:r>
      <w:r w:rsidR="223B6252" w:rsidRPr="398CD0D4">
        <w:rPr>
          <w:rFonts w:ascii="Times New Roman" w:hAnsi="Times New Roman" w:cs="Times New Roman"/>
          <w:sz w:val="24"/>
          <w:szCs w:val="24"/>
        </w:rPr>
        <w:t xml:space="preserve"> </w:t>
      </w:r>
      <w:r w:rsidR="30C702BC" w:rsidRPr="398CD0D4">
        <w:rPr>
          <w:rFonts w:ascii="Times New Roman" w:hAnsi="Times New Roman" w:cs="Times New Roman"/>
          <w:sz w:val="24"/>
          <w:szCs w:val="24"/>
        </w:rPr>
        <w:t>can lead to</w:t>
      </w:r>
      <w:r w:rsidR="223B6252" w:rsidRPr="398CD0D4">
        <w:rPr>
          <w:rFonts w:ascii="Times New Roman" w:hAnsi="Times New Roman" w:cs="Times New Roman"/>
          <w:sz w:val="24"/>
          <w:szCs w:val="24"/>
        </w:rPr>
        <w:t xml:space="preserve"> difficulty in weight gain for recovery</w:t>
      </w:r>
      <w:r w:rsidR="1D7C9116" w:rsidRPr="398CD0D4">
        <w:rPr>
          <w:rFonts w:ascii="Times New Roman" w:hAnsi="Times New Roman" w:cs="Times New Roman"/>
          <w:sz w:val="24"/>
          <w:szCs w:val="24"/>
        </w:rPr>
        <w:t xml:space="preserve"> and </w:t>
      </w:r>
      <w:r w:rsidR="02DBFA8F" w:rsidRPr="398CD0D4">
        <w:rPr>
          <w:rFonts w:ascii="Times New Roman" w:hAnsi="Times New Roman" w:cs="Times New Roman"/>
          <w:sz w:val="24"/>
          <w:szCs w:val="24"/>
        </w:rPr>
        <w:t>provides less</w:t>
      </w:r>
      <w:r w:rsidR="1D7C9116" w:rsidRPr="398CD0D4">
        <w:rPr>
          <w:rFonts w:ascii="Times New Roman" w:hAnsi="Times New Roman" w:cs="Times New Roman"/>
          <w:sz w:val="24"/>
          <w:szCs w:val="24"/>
        </w:rPr>
        <w:t xml:space="preserve"> </w:t>
      </w:r>
      <w:r w:rsidR="223B6252" w:rsidRPr="398CD0D4">
        <w:rPr>
          <w:rFonts w:ascii="Times New Roman" w:hAnsi="Times New Roman" w:cs="Times New Roman"/>
          <w:sz w:val="24"/>
          <w:szCs w:val="24"/>
        </w:rPr>
        <w:t>support and monitoring</w:t>
      </w:r>
      <w:r w:rsidR="02DBFA8F" w:rsidRPr="398CD0D4">
        <w:rPr>
          <w:rFonts w:ascii="Times New Roman" w:hAnsi="Times New Roman" w:cs="Times New Roman"/>
          <w:sz w:val="24"/>
          <w:szCs w:val="24"/>
        </w:rPr>
        <w:t xml:space="preserve"> than IP</w:t>
      </w:r>
      <w:r w:rsidR="1440B41E" w:rsidRPr="398CD0D4">
        <w:rPr>
          <w:rFonts w:ascii="Times New Roman" w:hAnsi="Times New Roman" w:cs="Times New Roman"/>
          <w:sz w:val="24"/>
          <w:szCs w:val="24"/>
        </w:rPr>
        <w:t>-TAU</w:t>
      </w:r>
      <w:r w:rsidR="404C8E11" w:rsidRPr="398CD0D4">
        <w:rPr>
          <w:rFonts w:ascii="Times New Roman" w:hAnsi="Times New Roman" w:cs="Times New Roman"/>
          <w:sz w:val="24"/>
          <w:szCs w:val="24"/>
        </w:rPr>
        <w:t>. It may also put greater pressure on families</w:t>
      </w:r>
      <w:r w:rsidR="00E801B5">
        <w:rPr>
          <w:rFonts w:ascii="Times New Roman" w:hAnsi="Times New Roman" w:cs="Times New Roman"/>
          <w:sz w:val="24"/>
          <w:szCs w:val="24"/>
        </w:rPr>
        <w:t xml:space="preserve"> </w:t>
      </w:r>
      <w:r w:rsidR="00E801B5">
        <w:rPr>
          <w:rFonts w:ascii="Times New Roman" w:hAnsi="Times New Roman" w:cs="Times New Roman"/>
          <w:sz w:val="24"/>
          <w:szCs w:val="24"/>
        </w:rPr>
        <w:fldChar w:fldCharType="begin" w:fldLock="1"/>
      </w:r>
      <w:r w:rsidR="00801AE9">
        <w:rPr>
          <w:rFonts w:ascii="Times New Roman" w:hAnsi="Times New Roman" w:cs="Times New Roman"/>
          <w:sz w:val="24"/>
          <w:szCs w:val="24"/>
        </w:rPr>
        <w:instrText>ADDIN CSL_CITATION {"citationItems":[{"id":"ITEM-1","itemData":{"DOI":"10.1186/s13063-022-06386-7","ISBN":"1745-6215","abstract":"Anorexia nervosa (AN) is a serious and disabling mental disorder with a high disease burden. In a proportion of cases, intensive hospital-based treatments, i.e. inpatient or day patient treatment, are required, with day patient treatment often being used as a ‘step-down’ treatment after a period of inpatient treatment. Demand for such treatment approaches has seen a sharp rise. Despite this, the relative merits of these approaches for patients, their families, and the NHS and wider society are relatively unknown. This paper describes the rationale for, and protocol of, a two-arm multi-centre open-label parallel group non-inferiority randomised controlled trial, evaluating the effectiveness and cost-effectiveness of these two intensive treatments for adults with severe AN: inpatient treatment as usual and a stepped care day patient approach (the combination of day patient treatment with the option of initial inpatient treatment for medical stabilisation). The main aim of this trial is to establish whether, in adults with severe AN, a stepped care day patient approach is non-inferior to inpatient treatment as usual in relation to improving body mass index (BMI) at 12 months post-randomisation.","author":[{"dropping-particle":"","family":"Irish","given":"Madeleine","non-dropping-particle":"","parse-names":false,"suffix":""},{"dropping-particle":"","family":"Dalton","given":"Bethan","non-dropping-particle":"","parse-names":false,"suffix":""},{"dropping-particle":"","family":"Potts","given":"Laura","non-dropping-particle":"","parse-names":false,"suffix":""},{"dropping-particle":"","family":"McCombie","given":"Catherine","non-dropping-particle":"","parse-names":false,"suffix":""},{"dropping-particle":"","family":"Shearer","given":"James","non-dropping-particle":"","parse-names":false,"suffix":""},{"dropping-particle":"","family":"Au","given":"Katie","non-dropping-particle":"","parse-names":false,"suffix":""},{"dropping-particle":"","family":"Kern","given":"Nikola","non-dropping-particle":"","parse-names":false,"suffix":""},{"dropping-particle":"","family":"Clark-Stone","given":"Sam","non-dropping-particle":"","parse-names":false,"suffix":""},{"dropping-particle":"","family":"Connan","given":"Frances","non-dropping-particle":"","parse-names":false,"suffix":""},{"dropping-particle":"","family":"Johnston","given":"A Louise","non-dropping-particle":"","parse-names":false,"suffix":""},{"dropping-particle":"","family":"Lazarova","given":"Stanimira","non-dropping-particle":"","parse-names":false,"suffix":""},{"dropping-particle":"","family":"Macdonald","given":"Shiona","non-dropping-particle":"","parse-names":false,"suffix":""},{"dropping-particle":"","family":"Newell","given":"Ciarán","non-dropping-particle":"","parse-names":false,"suffix":""},{"dropping-particle":"","family":"Pathan","given":"Tayeem","non-dropping-particle":"","parse-names":false,"suffix":""},{"dropping-particle":"","family":"Wales","given":"Jackie","non-dropping-particle":"","parse-names":false,"suffix":""},{"dropping-particle":"","family":"Cashmore","given":"Rebecca","non-dropping-particle":"","parse-names":false,"suffix":""},{"dropping-particle":"","family":"Marshall","given":"Sandra","non-dropping-particle":"","parse-names":false,"suffix":""},{"dropping-particle":"","family":"Arcelus","given":"Jon","non-dropping-particle":"","parse-names":false,"suffix":""},{"dropping-particle":"","family":"Robinson","given":"Paul","non-dropping-particle":"","parse-names":false,"suffix":""},{"dropping-particle":"","family":"Himmerich","given":"Hubertus","non-dropping-particle":"","parse-names":false,"suffix":""},{"dropping-particle":"","family":"Lawrence","given":"Vanessa C","non-dropping-particle":"","parse-names":false,"suffix":""},{"dropping-particle":"","family":"Treasure","given":"Janet","non-dropping-particle":"","parse-names":false,"suffix":""},{"dropping-particle":"","family":"Byford","given":"Sarah","non-dropping-particle":"","parse-names":false,"suffix":""},{"dropping-particle":"","family":"Landau","given":"Sabine","non-dropping-particle":"","parse-names":false,"suffix":""},{"dropping-particle":"","family":"Schmidt","given":"Ulrike","non-dropping-particle":"","parse-names":false,"suffix":""}],"container-title":"Trials","id":"ITEM-1","issue":"1","issued":{"date-parts":[["2022"]]},"page":"500","title":"The clinical effectiveness and cost-effectiveness of a ‘stepping into day treatment’ approach versus inpatient treatment as usual for anorexia nervosa in adult specialist eating disorder services (DAISIES trial): a study protocol of a randomised controlle","type":"article-journal","volume":"23"},"uris":["http://www.mendeley.com/documents/?uuid=c0cf5f0f-e6d7-41da-b291-dc7f7ab84527"]},{"id":"ITEM-2","itemData":{"ISBN":"2050-2974","ISSN":"2050-2974","abstract":"Admissions to intensive treatment (i.e., inpatient [IP] and/or day patient [DP]) for individuals with severe anorexia nervosa (AN) are common. Growing literature indicates potential risks and benefits of each intensive treatment approach; however, existing research has focused on patient and carer perspectives of these treatments. Also, there is scant empirical evidence available for guiding the parameters of intensive treatments for AN. We therefore explored clinicians’ perspectives and experience of supporting adults with severe AN in intensive settings.","author":[{"dropping-particle":"","family":"Webb","given":"Hannah","non-dropping-particle":"","parse-names":false,"suffix":""},{"dropping-particle":"","family":"Dalton","given":"Bethan","non-dropping-particle":"","parse-names":false,"suffix":""},{"dropping-particle":"","family":"Irish","given":"Madeleine","non-dropping-particle":"","parse-names":false,"suffix":""},{"dropping-particle":"","family":"Mercado","given":"Daniela","non-dropping-particle":"","parse-names":false,"suffix":""},{"dropping-particle":"","family":"McCombie","given":"Catherine","non-dropping-particle":"","parse-names":false,"suffix":""},{"dropping-particle":"","family":"Peachey","given":"Gemma","non-dropping-particle":"","parse-names":false,"suffix":""},{"dropping-particle":"","family":"Arcelus","given":"Jon","non-dropping-particle":"","parse-names":false,"suffix":""},{"dropping-particle":"","family":"Au","given":"Katie","non-dropping-particle":"","parse-names":false,"suffix":""},{"dropping-particle":"","family":"Himmerich","given":"Hubertus","non-dropping-particle":"","parse-names":false,"suffix":""},{"dropping-particle":"","family":"Louise Johnston","given":"A","non-dropping-particle":"","parse-names":false,"suffix":""},{"dropping-particle":"","family":"Lazarova","given":"Stanimira","non-dropping-particle":"","parse-names":false,"suffix":""},{"dropping-particle":"","family":"Pathan","given":"Tayeem","non-dropping-particle":"","parse-names":false,"suffix":""},{"dropping-particle":"","family":"Robinson","given":"Paul","non-dropping-particle":"","parse-names":false,"suffix":""},{"dropping-particle":"","family":"Treasure","given":"Janet","non-dropping-particle":"","parse-names":false,"suffix":""},{"dropping-particle":"","family":"Schmidt","given":"Ulrike","non-dropping-particle":"","parse-names":false,"suffix":""},{"dropping-particle":"","family":"Lawrence","given":"Vanessa","non-dropping-particle":"","parse-names":false,"suffix":""}],"container-title":"Journal of Eating Disorders","id":"ITEM-2","issue":"1","issued":{"date-parts":[["2022","1","6"]]},"page":"3","title":"Clinicians’ perspectives on supporting individuals with severe anorexia nervosa in specialist eating disorder intensive treatment settings","type":"article-journal","volume":"10"},"uris":["http://www.mendeley.com/documents/?uuid=cd321393-a84c-4bba-b548-48a4860bb5ef"]},{"id":"ITEM-3","itemData":{"ISBN":"1139-9287","PMID":"32297648","abstract":"INTRODUCTION: Inpatient Treatment (IT) is the treatment of choice for moderate or severely ill adolescents with Anorexia Nervosa (AN). Nevertheless, it is expensive, and the risk for relapse or readmissions is high. A less costly alternative to IT is Day Patient Treatment (DP), which may also help to avoid relapses and readmissions because facilitates transition from hospital to community treatment. AIM: To assess the effectiveness of the 11-hour DP program for Eating Disorders (DP-ED-11h), a new intensive DP treatment for adolescents with AN, with respect to weight recovery, avoidance of hospital admission and decrease of Length of Stay (LoS). METHOD: A longitudinal, naturalistic study was carried out analysing clinical and sociodemographic variables from 77 patients with AN who were consecutively discharged from DP-ED-11h, during years 2015-2016. RESULTS: There were 77 discharges. The average age was 14.4 years old (SD: 1.62). The LoS at DP-ED-11h was 28.9 days (SD: 18.5). The mean body mass index increased significantly at discharge (17.2 vs. 17.9, p&lt;0.001) and at 12 months follow- up (17.9 vs. 19.3, p&lt;0.001). Twenty nine (70.8%) of the patients treated at DP-ED-11h, who came from a less intensive setting, avoided an admission. Fourteen (18.2%) required readmission at DP-ED-11h within two years. The LoS at IT was significantly reduced (from 33 to 24 days, p&lt;0.043). CONCLUSION: DP-ED-11h has shown to be an effective resource as an alternative to IT for adolescents with moderate to severe AN. This new model has cost-effectiveness implications as it is a safe resource and is less costly than IT.","author":[{"dropping-particle":"","family":"Serrano-Troncoso","given":"E","non-dropping-particle":"","parse-names":false,"suffix":""},{"dropping-particle":"","family":"Fàbrega-Ribera","given":"M","non-dropping-particle":"","parse-names":false,"suffix":""},{"dropping-particle":"","family":"Coll-Pla","given":"N","non-dropping-particle":"","parse-names":false,"suffix":""},{"dropping-particle":"","family":"Godrid-García","given":"M","non-dropping-particle":"","parse-names":false,"suffix":""},{"dropping-particle":"","family":"Carulla-Roig","given":"M","non-dropping-particle":"","parse-names":false,"suffix":""},{"dropping-particle":"","family":"Cecilia-Costa","given":"R","non-dropping-particle":"","parse-names":false,"suffix":""},{"dropping-particle":"","family":"Soto-Usera","given":"P","non-dropping-particle":"","parse-names":false,"suffix":""},{"dropping-particle":"","family":"Sánchez-Fernández","given":"B","non-dropping-particle":"","parse-names":false,"suffix":""},{"dropping-particle":"","family":"Matalí-Costa","given":"J","non-dropping-particle":"","parse-names":false,"suffix":""},{"dropping-particle":"","family":"Dolz-Abadia","given":"M","non-dropping-particle":"","parse-names":false,"suffix":""}],"container-title":"Actas Esp Psiquiatr","edition":"20200101","id":"ITEM-3","issue":"1","issued":{"date-parts":[["2020"]]},"language":"eng","note":"1578-2735\nSerrano-Troncoso, Eduardo\nFàbrega-Ribera, Marina\nColl-Pla, Núria\nGodrid-García, Mónica\nCarulla-Roig, Marta\nCecilia-Costa, Raquel\nSoto-Usera, Pau\nSánchez-Fernández, Bernardo\nMatalí-Costa, Josep\nDolz-Abadia, Montserrat\nJournal Article\nSpain\n2020/04/17\nActas Esp Psiquiatr. 2020 Jan;48(1):19-27. Epub 2020 Jan 1.","page":"19-27","title":"Alternatives to inpatient treatment in adolescents with anorexia nervosa: Effectiveness and characteristics of a new intensive model of day patient treatment","type":"article-journal","volume":"48"},"uris":["http://www.mendeley.com/documents/?uuid=ac916db4-aaec-484f-85f4-8a7dddf3e1a7","http://www.mendeley.com/documents/?uuid=66dee132-b5ea-4080-af01-37a12747eaca"]}],"mendeley":{"formattedCitation":"(12,14,15)","plainTextFormattedCitation":"(12,14,15)","previouslyFormattedCitation":"(12,14,15)"},"properties":{"noteIndex":0},"schema":"https://github.com/citation-style-language/schema/raw/master/csl-citation.json"}</w:instrText>
      </w:r>
      <w:r w:rsidR="00E801B5">
        <w:rPr>
          <w:rFonts w:ascii="Times New Roman" w:hAnsi="Times New Roman" w:cs="Times New Roman"/>
          <w:sz w:val="24"/>
          <w:szCs w:val="24"/>
        </w:rPr>
        <w:fldChar w:fldCharType="separate"/>
      </w:r>
      <w:r w:rsidR="00E801B5" w:rsidRPr="00E801B5">
        <w:rPr>
          <w:rFonts w:ascii="Times New Roman" w:hAnsi="Times New Roman" w:cs="Times New Roman"/>
          <w:noProof/>
          <w:sz w:val="24"/>
          <w:szCs w:val="24"/>
        </w:rPr>
        <w:t>(12,14,15)</w:t>
      </w:r>
      <w:r w:rsidR="00E801B5">
        <w:rPr>
          <w:rFonts w:ascii="Times New Roman" w:hAnsi="Times New Roman" w:cs="Times New Roman"/>
          <w:sz w:val="24"/>
          <w:szCs w:val="24"/>
        </w:rPr>
        <w:fldChar w:fldCharType="end"/>
      </w:r>
      <w:r w:rsidR="00755A61">
        <w:rPr>
          <w:rFonts w:ascii="Times New Roman" w:hAnsi="Times New Roman" w:cs="Times New Roman"/>
          <w:sz w:val="24"/>
          <w:szCs w:val="24"/>
        </w:rPr>
        <w:t xml:space="preserve">. </w:t>
      </w:r>
      <w:r w:rsidR="1C036D3B" w:rsidRPr="398CD0D4">
        <w:rPr>
          <w:rFonts w:ascii="Times New Roman" w:hAnsi="Times New Roman" w:cs="Times New Roman"/>
          <w:sz w:val="24"/>
          <w:szCs w:val="24"/>
        </w:rPr>
        <w:t xml:space="preserve"> </w:t>
      </w:r>
    </w:p>
    <w:p w14:paraId="5F376A82" w14:textId="475CB536" w:rsidR="00C05502" w:rsidRPr="008114AB" w:rsidRDefault="00C05502" w:rsidP="00995F10">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 xml:space="preserve">To date, only one randomised controlled trial (RCT) </w:t>
      </w:r>
      <w:r w:rsidR="00542E51" w:rsidRPr="7FE5A7FD">
        <w:rPr>
          <w:rFonts w:ascii="Times New Roman" w:hAnsi="Times New Roman" w:cs="Times New Roman"/>
          <w:sz w:val="24"/>
          <w:szCs w:val="24"/>
        </w:rPr>
        <w:t xml:space="preserve">has </w:t>
      </w:r>
      <w:r w:rsidRPr="7FE5A7FD">
        <w:rPr>
          <w:rFonts w:ascii="Times New Roman" w:hAnsi="Times New Roman" w:cs="Times New Roman"/>
          <w:sz w:val="24"/>
          <w:szCs w:val="24"/>
        </w:rPr>
        <w:t>compared IP</w:t>
      </w:r>
      <w:r w:rsidR="007D3924" w:rsidRPr="7FE5A7FD">
        <w:rPr>
          <w:rFonts w:ascii="Times New Roman" w:hAnsi="Times New Roman" w:cs="Times New Roman"/>
          <w:sz w:val="24"/>
          <w:szCs w:val="24"/>
        </w:rPr>
        <w:t>-TAU</w:t>
      </w:r>
      <w:r w:rsidRPr="7FE5A7FD">
        <w:rPr>
          <w:rFonts w:ascii="Times New Roman" w:hAnsi="Times New Roman" w:cs="Times New Roman"/>
          <w:sz w:val="24"/>
          <w:szCs w:val="24"/>
        </w:rPr>
        <w:t xml:space="preserve"> to a stepped-care DP</w:t>
      </w:r>
      <w:r w:rsidR="00B062FA" w:rsidRPr="7FE5A7FD">
        <w:rPr>
          <w:rFonts w:ascii="Times New Roman" w:hAnsi="Times New Roman" w:cs="Times New Roman"/>
          <w:sz w:val="24"/>
          <w:szCs w:val="24"/>
        </w:rPr>
        <w:t>T</w:t>
      </w:r>
      <w:r w:rsidRPr="7FE5A7FD">
        <w:rPr>
          <w:rFonts w:ascii="Times New Roman" w:hAnsi="Times New Roman" w:cs="Times New Roman"/>
          <w:sz w:val="24"/>
          <w:szCs w:val="24"/>
        </w:rPr>
        <w:t xml:space="preserve"> approach</w:t>
      </w:r>
      <w:r w:rsidR="00BE4B70" w:rsidRPr="7FE5A7FD">
        <w:rPr>
          <w:rFonts w:ascii="Times New Roman" w:hAnsi="Times New Roman" w:cs="Times New Roman"/>
          <w:sz w:val="24"/>
          <w:szCs w:val="24"/>
        </w:rPr>
        <w:t xml:space="preserve"> in adolescents with a first episode of AN</w:t>
      </w:r>
      <w:r w:rsidRPr="7FE5A7FD">
        <w:rPr>
          <w:rFonts w:ascii="Times New Roman" w:hAnsi="Times New Roman" w:cs="Times New Roman"/>
          <w:sz w:val="24"/>
          <w:szCs w:val="24"/>
        </w:rPr>
        <w:t>. Th</w:t>
      </w:r>
      <w:r w:rsidR="00BE4B70" w:rsidRPr="7FE5A7FD">
        <w:rPr>
          <w:rFonts w:ascii="Times New Roman" w:hAnsi="Times New Roman" w:cs="Times New Roman"/>
          <w:sz w:val="24"/>
          <w:szCs w:val="24"/>
        </w:rPr>
        <w:t>is</w:t>
      </w:r>
      <w:r w:rsidRPr="7FE5A7FD">
        <w:rPr>
          <w:rFonts w:ascii="Times New Roman" w:hAnsi="Times New Roman" w:cs="Times New Roman"/>
          <w:sz w:val="24"/>
          <w:szCs w:val="24"/>
        </w:rPr>
        <w:t xml:space="preserve"> showed that stepping-down to DP</w:t>
      </w:r>
      <w:r w:rsidR="00B062FA" w:rsidRPr="7FE5A7FD">
        <w:rPr>
          <w:rFonts w:ascii="Times New Roman" w:hAnsi="Times New Roman" w:cs="Times New Roman"/>
          <w:sz w:val="24"/>
          <w:szCs w:val="24"/>
        </w:rPr>
        <w:t>T</w:t>
      </w:r>
      <w:r w:rsidRPr="7FE5A7FD">
        <w:rPr>
          <w:rFonts w:ascii="Times New Roman" w:hAnsi="Times New Roman" w:cs="Times New Roman"/>
          <w:sz w:val="24"/>
          <w:szCs w:val="24"/>
        </w:rPr>
        <w:t xml:space="preserve"> after a 3-week </w:t>
      </w:r>
      <w:r w:rsidR="0029635B">
        <w:rPr>
          <w:rFonts w:ascii="Times New Roman" w:hAnsi="Times New Roman" w:cs="Times New Roman"/>
          <w:sz w:val="24"/>
          <w:szCs w:val="24"/>
        </w:rPr>
        <w:t>inpatient</w:t>
      </w:r>
      <w:r w:rsidR="0029635B" w:rsidRPr="7FE5A7FD">
        <w:rPr>
          <w:rFonts w:ascii="Times New Roman" w:hAnsi="Times New Roman" w:cs="Times New Roman"/>
          <w:sz w:val="24"/>
          <w:szCs w:val="24"/>
        </w:rPr>
        <w:t xml:space="preserve"> </w:t>
      </w:r>
      <w:r w:rsidRPr="7FE5A7FD">
        <w:rPr>
          <w:rFonts w:ascii="Times New Roman" w:hAnsi="Times New Roman" w:cs="Times New Roman"/>
          <w:sz w:val="24"/>
          <w:szCs w:val="24"/>
        </w:rPr>
        <w:t xml:space="preserve">admission </w:t>
      </w:r>
      <w:r w:rsidR="00BE4B70" w:rsidRPr="7FE5A7FD">
        <w:rPr>
          <w:rFonts w:ascii="Times New Roman" w:hAnsi="Times New Roman" w:cs="Times New Roman"/>
          <w:sz w:val="24"/>
          <w:szCs w:val="24"/>
        </w:rPr>
        <w:t xml:space="preserve">was </w:t>
      </w:r>
      <w:r w:rsidRPr="7FE5A7FD">
        <w:rPr>
          <w:rFonts w:ascii="Times New Roman" w:hAnsi="Times New Roman" w:cs="Times New Roman"/>
          <w:sz w:val="24"/>
          <w:szCs w:val="24"/>
        </w:rPr>
        <w:t>safe</w:t>
      </w:r>
      <w:r w:rsidR="00BE4B70" w:rsidRPr="7FE5A7FD">
        <w:rPr>
          <w:rFonts w:ascii="Times New Roman" w:hAnsi="Times New Roman" w:cs="Times New Roman"/>
          <w:sz w:val="24"/>
          <w:szCs w:val="24"/>
        </w:rPr>
        <w:t>,</w:t>
      </w:r>
      <w:r w:rsidRPr="7FE5A7FD">
        <w:rPr>
          <w:rFonts w:ascii="Times New Roman" w:hAnsi="Times New Roman" w:cs="Times New Roman"/>
          <w:sz w:val="24"/>
          <w:szCs w:val="24"/>
        </w:rPr>
        <w:t xml:space="preserve"> non-inferior to IP</w:t>
      </w:r>
      <w:r w:rsidR="0029635B">
        <w:rPr>
          <w:rFonts w:ascii="Times New Roman" w:hAnsi="Times New Roman" w:cs="Times New Roman"/>
          <w:sz w:val="24"/>
          <w:szCs w:val="24"/>
        </w:rPr>
        <w:t>-TAU</w:t>
      </w:r>
      <w:r w:rsidRPr="7FE5A7FD">
        <w:rPr>
          <w:rFonts w:ascii="Times New Roman" w:hAnsi="Times New Roman" w:cs="Times New Roman"/>
          <w:sz w:val="24"/>
          <w:szCs w:val="24"/>
        </w:rPr>
        <w:t xml:space="preserve"> for weight restoration</w:t>
      </w:r>
      <w:r w:rsidR="00FB2EE6" w:rsidRPr="7FE5A7FD">
        <w:rPr>
          <w:rFonts w:ascii="Times New Roman" w:hAnsi="Times New Roman" w:cs="Times New Roman"/>
          <w:sz w:val="24"/>
          <w:szCs w:val="24"/>
        </w:rPr>
        <w:t>,</w:t>
      </w:r>
      <w:r w:rsidR="00BE4B70" w:rsidRPr="7FE5A7FD">
        <w:rPr>
          <w:rFonts w:ascii="Times New Roman" w:hAnsi="Times New Roman" w:cs="Times New Roman"/>
          <w:sz w:val="24"/>
          <w:szCs w:val="24"/>
        </w:rPr>
        <w:t xml:space="preserve"> and less costly</w:t>
      </w:r>
      <w:r w:rsidR="00755A61" w:rsidRPr="7FE5A7FD">
        <w:rPr>
          <w:rFonts w:ascii="Times New Roman" w:hAnsi="Times New Roman" w:cs="Times New Roman"/>
          <w:sz w:val="24"/>
          <w:szCs w:val="24"/>
        </w:rPr>
        <w:t xml:space="preserve"> </w:t>
      </w:r>
      <w:r w:rsidRPr="7FE5A7FD">
        <w:rPr>
          <w:rFonts w:ascii="Times New Roman" w:hAnsi="Times New Roman" w:cs="Times New Roman"/>
          <w:sz w:val="24"/>
          <w:szCs w:val="24"/>
        </w:rPr>
        <w:fldChar w:fldCharType="begin" w:fldLock="1"/>
      </w:r>
      <w:r w:rsidRPr="7FE5A7FD">
        <w:rPr>
          <w:rFonts w:ascii="Times New Roman" w:hAnsi="Times New Roman" w:cs="Times New Roman"/>
          <w:sz w:val="24"/>
          <w:szCs w:val="24"/>
        </w:rPr>
        <w:instrText>ADDIN CSL_CITATION {"citationItems":[{"id":"ITEM-1","itemData":{"DOI":"10.1016/s0140-6736(13)62411-3","ISBN":"0140-6736","PMID":"24439238","abstract":"BACKGROUND: In-patient treatment (IP) is the treatment setting of choice for moderately-to-severely ill adolescents with anorexia nervosa, but it is costly, and the risks of relapse and readmissions are high. Day patient treatment (DP) is less expensive and might avoid problems of relapse and readmission by easing the transition from hospital to home. We investigated the safety and efficacy of DP after short inpatient care compared with continued IP. METHODS: For this multicentre, randomised, open-label, non-inferiority trial, we enrolled female patients (aged 11-18 years) with anorexia nervosa from six centres in Germany. Patients were eligible if they had a body-mass index (BMI) below the tenth percentile and it was their first admission to hospital for anorexia nervosa. We used a computer-generated randomisation sequence to randomly assign patients to continued IP or DP after 3 weeks of inpatient care (1:1; stratified for age and BMI at admission). The treatment programme and treatment intensity in both study groups were identical. The primary outcome was the increase in BMI between the time of admission and a 12-month follow-up adjusted for age and duration of illness (non-inferiority margin of 0·75 kg/m(2)). Analysis was done by modified intention to treat. This trial is registered with the International Standard Randomised Controlled Trial Number Register, number ISRCTN67783402, and the Deutsches Register Klinischer Studien, number DRKS00000101. FINDINGS: Between Feb 2, 2007, to April 27, 2010, we screened 660 patients for eligibility, 172 of whom we randomly allocated to treatment: 85 to IP and 87 to DP. DP was non-inferior to IP with respect to the primary outcome, BMI at the 12-month follow-up (mean difference 0·46 kg/m(2) in favour of DP (95% CI, -0·11 to 1·02; pnon-inferiority&lt;0·0001). The number of treatment-related serious adverse events was similar in both study groups (eight in the IP group, seven in the DP group). Three serious adverse events in the IP group and two in the DP group were related to suicidal ideation; one patient in the DP attempted suicide 3 months after she was discharged. INTERPRETATION: DP after short inpatient care in adolescent patients with non-chronic anorexia nervosa seems no less effective than IP for weight restoration and maintenance during the first year after admission. Thus, DP might be a safe and less costly alternative to IP. Our results justify the broad implementation of this approach. FUNDING: German Mi…","author":[{"dropping-particle":"","family":"Herpertz-Dahlmann","given":"B","non-dropping-particle":"","parse-names":false,"suffix":""},{"dropping-particle":"","family":"Schwarte","given":"R","non-dropping-particle":"","parse-names":false,"suffix":""},{"dropping-particle":"","family":"Krei","given":"M","non-dropping-particle":"","parse-names":false,"suffix":""},{"dropping-particle":"","family":"Egberts","given":"K","non-dropping-particle":"","parse-names":false,"suffix":""},{"dropping-particle":"","family":"Warnke","given":"A","non-dropping-particle":"","parse-names":false,"suffix":""},{"dropping-particle":"","family":"Wewetzer","given":"C","non-dropping-particle":"","parse-names":false,"suffix":""},{"dropping-particle":"","family":"Pfeiffer","given":"E","non-dropping-particle":"","parse-names":false,"suffix":""},{"dropping-particle":"","family":"Fleischhaker","given":"C","non-dropping-particle":"","parse-names":false,"suffix":""},{"dropping-particle":"","family":"Scherag","given":"A","non-dropping-particle":"","parse-names":false,"suffix":""},{"dropping-particle":"","family":"Holtkamp","given":"K","non-dropping-particle":"","parse-names":false,"suffix":""},{"dropping-particle":"","family":"Hagenah","given":"U","non-dropping-particle":"","parse-names":false,"suffix":""},{"dropping-particle":"","family":"Bühren","given":"K","non-dropping-particle":"","parse-names":false,"suffix":""},{"dropping-particle":"","family":"Konrad","given":"K","non-dropping-particle":"","parse-names":false,"suffix":""},{"dropping-particle":"","family":"Schmidt","given":"U","non-dropping-particle":"","parse-names":false,"suffix":""},{"dropping-particle":"","family":"Schade-Brittinger","given":"C","non-dropping-particle":"","parse-names":false,"suffix":""},{"dropping-particle":"","family":"Timmesfeld","given":"N","non-dropping-particle":"","parse-names":false,"suffix":""},{"dropping-particle":"","family":"Dempfle","given":"A","non-dropping-particle":"","parse-names":false,"suffix":""}],"container-title":"Lancet","edition":"20140117","id":"ITEM-1","issue":"9924","issued":{"date-parts":[["2014"]]},"language":"eng","note":"1474-547x\nHerpertz-Dahlmann, Beate\nSchwarte, Reinhild\nKrei, Melanie\nEgberts, Karin\nWarnke, Andreas\nWewetzer, Christoph\nPfeiffer, Ernst\nFleischhaker, Christian\nScherag, André\nHoltkamp, Kristian\nHagenah, Ulrich\nBühren, Katharina\nKonrad, Kerstin\nSchmidt, Ulrike\nSchade-Brittinger, Carmen\nTimmesfeld, Nina\nDempfle, Astrid\nComparative Study\nJournal Article\nMulticenter Study\nRandomized Controlled Trial\nResearch Support, Non-U.S. Gov't\nEngland\n2014/01/21\nLancet. 2014 Apr 5;383(9924):1222-9. doi: 10.1016/S0140-6736(13)62411-3. Epub 2014 Jan 17.","page":"1222-1229","title":"Day-patient treatment after short inpatient care versus continued inpatient treatment in adolescents with anorexia nervosa (ANDI): a multicentre, randomised, open-label, non-inferiority trial","type":"article-journal","volume":"383"},"uris":["http://www.mendeley.com/documents/?uuid=a48c44fb-8ccc-4202-8970-cac8eaa89c46"]}],"mendeley":{"formattedCitation":"(16)","plainTextFormattedCitation":"(16)","previouslyFormattedCitation":"(16)"},"properties":{"noteIndex":0},"schema":"https://github.com/citation-style-language/schema/raw/master/csl-citation.json"}</w:instrText>
      </w:r>
      <w:r w:rsidRPr="7FE5A7FD">
        <w:rPr>
          <w:rFonts w:ascii="Times New Roman" w:hAnsi="Times New Roman" w:cs="Times New Roman"/>
          <w:sz w:val="24"/>
          <w:szCs w:val="24"/>
        </w:rPr>
        <w:fldChar w:fldCharType="separate"/>
      </w:r>
      <w:r w:rsidR="00755A61" w:rsidRPr="7FE5A7FD">
        <w:rPr>
          <w:rFonts w:ascii="Times New Roman" w:hAnsi="Times New Roman" w:cs="Times New Roman"/>
          <w:noProof/>
          <w:sz w:val="24"/>
          <w:szCs w:val="24"/>
        </w:rPr>
        <w:t>(16)</w:t>
      </w:r>
      <w:r w:rsidRPr="7FE5A7FD">
        <w:rPr>
          <w:rFonts w:ascii="Times New Roman" w:hAnsi="Times New Roman" w:cs="Times New Roman"/>
          <w:sz w:val="24"/>
          <w:szCs w:val="24"/>
        </w:rPr>
        <w:fldChar w:fldCharType="end"/>
      </w:r>
      <w:r w:rsidR="00755A61" w:rsidRPr="7FE5A7FD">
        <w:rPr>
          <w:rFonts w:ascii="Times New Roman" w:hAnsi="Times New Roman" w:cs="Times New Roman"/>
          <w:sz w:val="24"/>
          <w:szCs w:val="24"/>
        </w:rPr>
        <w:t>.</w:t>
      </w:r>
      <w:r w:rsidR="00430B09" w:rsidRPr="7FE5A7FD">
        <w:rPr>
          <w:rFonts w:ascii="Times New Roman" w:hAnsi="Times New Roman" w:cs="Times New Roman"/>
          <w:sz w:val="24"/>
          <w:szCs w:val="24"/>
        </w:rPr>
        <w:t xml:space="preserve"> </w:t>
      </w:r>
      <w:r w:rsidR="001E1EB6" w:rsidRPr="7FE5A7FD">
        <w:rPr>
          <w:rFonts w:ascii="Times New Roman" w:hAnsi="Times New Roman" w:cs="Times New Roman"/>
          <w:sz w:val="24"/>
          <w:szCs w:val="24"/>
        </w:rPr>
        <w:t xml:space="preserve">No comparable study exists in adults. </w:t>
      </w:r>
      <w:r w:rsidR="00BE4B70" w:rsidRPr="7FE5A7FD">
        <w:rPr>
          <w:rFonts w:ascii="Times New Roman" w:hAnsi="Times New Roman" w:cs="Times New Roman"/>
          <w:sz w:val="24"/>
          <w:szCs w:val="24"/>
        </w:rPr>
        <w:t>I</w:t>
      </w:r>
      <w:r w:rsidRPr="7FE5A7FD">
        <w:rPr>
          <w:rFonts w:ascii="Times New Roman" w:hAnsi="Times New Roman" w:cs="Times New Roman"/>
          <w:sz w:val="24"/>
          <w:szCs w:val="24"/>
        </w:rPr>
        <w:t xml:space="preserve">n response to a commissioned funding call for trials from the National Institute of Health Research (NIHR) under their Health Technology Assessment (HTA) scheme, we designed and subsequently </w:t>
      </w:r>
      <w:r w:rsidR="00512FCD">
        <w:rPr>
          <w:rFonts w:ascii="Times New Roman" w:hAnsi="Times New Roman" w:cs="Times New Roman"/>
          <w:sz w:val="24"/>
          <w:szCs w:val="24"/>
        </w:rPr>
        <w:t xml:space="preserve">(January 2020) </w:t>
      </w:r>
      <w:r w:rsidRPr="7FE5A7FD">
        <w:rPr>
          <w:rFonts w:ascii="Times New Roman" w:hAnsi="Times New Roman" w:cs="Times New Roman"/>
          <w:sz w:val="24"/>
          <w:szCs w:val="24"/>
        </w:rPr>
        <w:t>started</w:t>
      </w:r>
      <w:r w:rsidR="093667AB" w:rsidRPr="7FE5A7FD">
        <w:rPr>
          <w:rFonts w:ascii="Times New Roman" w:hAnsi="Times New Roman" w:cs="Times New Roman"/>
          <w:sz w:val="24"/>
          <w:szCs w:val="24"/>
        </w:rPr>
        <w:t xml:space="preserve"> </w:t>
      </w:r>
      <w:r w:rsidRPr="7FE5A7FD">
        <w:rPr>
          <w:rFonts w:ascii="Times New Roman" w:hAnsi="Times New Roman" w:cs="Times New Roman"/>
          <w:sz w:val="24"/>
          <w:szCs w:val="24"/>
        </w:rPr>
        <w:t xml:space="preserve">a two-arm multi-centre open-label parallel-group non-inferiority </w:t>
      </w:r>
      <w:r w:rsidR="0025241A" w:rsidRPr="7FE5A7FD">
        <w:rPr>
          <w:rFonts w:ascii="Times New Roman" w:hAnsi="Times New Roman" w:cs="Times New Roman"/>
          <w:sz w:val="24"/>
          <w:szCs w:val="24"/>
        </w:rPr>
        <w:t>RCT</w:t>
      </w:r>
      <w:r w:rsidRPr="7FE5A7FD">
        <w:rPr>
          <w:rFonts w:ascii="Times New Roman" w:hAnsi="Times New Roman" w:cs="Times New Roman"/>
          <w:sz w:val="24"/>
          <w:szCs w:val="24"/>
        </w:rPr>
        <w:t xml:space="preserve"> to investigate the relative merits of a stepped-care DP</w:t>
      </w:r>
      <w:r w:rsidR="00B062FA" w:rsidRPr="7FE5A7FD">
        <w:rPr>
          <w:rFonts w:ascii="Times New Roman" w:hAnsi="Times New Roman" w:cs="Times New Roman"/>
          <w:sz w:val="24"/>
          <w:szCs w:val="24"/>
        </w:rPr>
        <w:t>T</w:t>
      </w:r>
      <w:r w:rsidRPr="7FE5A7FD">
        <w:rPr>
          <w:rFonts w:ascii="Times New Roman" w:hAnsi="Times New Roman" w:cs="Times New Roman"/>
          <w:sz w:val="24"/>
          <w:szCs w:val="24"/>
        </w:rPr>
        <w:t xml:space="preserve"> approach (with the option of initial </w:t>
      </w:r>
      <w:r w:rsidR="00512FCD">
        <w:rPr>
          <w:rFonts w:ascii="Times New Roman" w:hAnsi="Times New Roman" w:cs="Times New Roman"/>
          <w:sz w:val="24"/>
          <w:szCs w:val="24"/>
        </w:rPr>
        <w:t>inpatient</w:t>
      </w:r>
      <w:r w:rsidR="00512FCD" w:rsidRPr="7FE5A7FD">
        <w:rPr>
          <w:rFonts w:ascii="Times New Roman" w:hAnsi="Times New Roman" w:cs="Times New Roman"/>
          <w:sz w:val="24"/>
          <w:szCs w:val="24"/>
        </w:rPr>
        <w:t xml:space="preserve"> </w:t>
      </w:r>
      <w:r w:rsidR="0025241A" w:rsidRPr="7FE5A7FD">
        <w:rPr>
          <w:rFonts w:ascii="Times New Roman" w:hAnsi="Times New Roman" w:cs="Times New Roman"/>
          <w:sz w:val="24"/>
          <w:szCs w:val="24"/>
        </w:rPr>
        <w:t xml:space="preserve">treatment </w:t>
      </w:r>
      <w:r w:rsidRPr="7FE5A7FD">
        <w:rPr>
          <w:rFonts w:ascii="Times New Roman" w:hAnsi="Times New Roman" w:cs="Times New Roman"/>
          <w:sz w:val="24"/>
          <w:szCs w:val="24"/>
        </w:rPr>
        <w:t>for medical stabilisation) in comparison to IP</w:t>
      </w:r>
      <w:r w:rsidR="007D3924" w:rsidRPr="7FE5A7FD">
        <w:rPr>
          <w:rFonts w:ascii="Times New Roman" w:hAnsi="Times New Roman" w:cs="Times New Roman"/>
          <w:sz w:val="24"/>
          <w:szCs w:val="24"/>
        </w:rPr>
        <w:t>-TAU</w:t>
      </w:r>
      <w:r w:rsidRPr="7FE5A7FD">
        <w:rPr>
          <w:rFonts w:ascii="Times New Roman" w:hAnsi="Times New Roman" w:cs="Times New Roman"/>
          <w:sz w:val="24"/>
          <w:szCs w:val="24"/>
        </w:rPr>
        <w:t xml:space="preserve"> in adults with severe AN. Th</w:t>
      </w:r>
      <w:r w:rsidR="005B2C10" w:rsidRPr="7FE5A7FD">
        <w:rPr>
          <w:rFonts w:ascii="Times New Roman" w:hAnsi="Times New Roman" w:cs="Times New Roman"/>
          <w:sz w:val="24"/>
          <w:szCs w:val="24"/>
        </w:rPr>
        <w:t>is</w:t>
      </w:r>
      <w:r w:rsidRPr="7FE5A7FD">
        <w:rPr>
          <w:rFonts w:ascii="Times New Roman" w:hAnsi="Times New Roman" w:cs="Times New Roman"/>
          <w:sz w:val="24"/>
          <w:szCs w:val="24"/>
        </w:rPr>
        <w:t xml:space="preserve"> </w:t>
      </w:r>
      <w:r w:rsidR="005B2C10" w:rsidRPr="7FE5A7FD">
        <w:rPr>
          <w:rFonts w:ascii="Times New Roman" w:hAnsi="Times New Roman" w:cs="Times New Roman"/>
          <w:sz w:val="24"/>
          <w:szCs w:val="24"/>
        </w:rPr>
        <w:t xml:space="preserve">highly pragmatic </w:t>
      </w:r>
      <w:r w:rsidR="007440BF" w:rsidRPr="7FE5A7FD">
        <w:rPr>
          <w:rFonts w:ascii="Times New Roman" w:hAnsi="Times New Roman" w:cs="Times New Roman"/>
          <w:sz w:val="24"/>
          <w:szCs w:val="24"/>
        </w:rPr>
        <w:t xml:space="preserve">study opened for </w:t>
      </w:r>
      <w:r w:rsidRPr="7FE5A7FD">
        <w:rPr>
          <w:rFonts w:ascii="Times New Roman" w:hAnsi="Times New Roman" w:cs="Times New Roman"/>
          <w:sz w:val="24"/>
          <w:szCs w:val="24"/>
        </w:rPr>
        <w:t>recruitment in November 2020 with an internal pilot and an overal</w:t>
      </w:r>
      <w:r w:rsidR="00EB61F1" w:rsidRPr="7FE5A7FD">
        <w:rPr>
          <w:rFonts w:ascii="Times New Roman" w:hAnsi="Times New Roman" w:cs="Times New Roman"/>
          <w:sz w:val="24"/>
          <w:szCs w:val="24"/>
        </w:rPr>
        <w:t>l</w:t>
      </w:r>
      <w:r w:rsidRPr="7FE5A7FD">
        <w:rPr>
          <w:rFonts w:ascii="Times New Roman" w:hAnsi="Times New Roman" w:cs="Times New Roman"/>
          <w:sz w:val="24"/>
          <w:szCs w:val="24"/>
        </w:rPr>
        <w:t xml:space="preserve"> </w:t>
      </w:r>
      <w:r w:rsidR="003A7386" w:rsidRPr="7FE5A7FD">
        <w:rPr>
          <w:rFonts w:ascii="Times New Roman" w:hAnsi="Times New Roman" w:cs="Times New Roman"/>
          <w:sz w:val="24"/>
          <w:szCs w:val="24"/>
        </w:rPr>
        <w:t xml:space="preserve">recruitment </w:t>
      </w:r>
      <w:r w:rsidRPr="7FE5A7FD">
        <w:rPr>
          <w:rFonts w:ascii="Times New Roman" w:hAnsi="Times New Roman" w:cs="Times New Roman"/>
          <w:sz w:val="24"/>
          <w:szCs w:val="24"/>
        </w:rPr>
        <w:t>target of 386 participants. However, due to low recruitment, the HTA prematurely terminate</w:t>
      </w:r>
      <w:r w:rsidR="00D535E9" w:rsidRPr="7FE5A7FD">
        <w:rPr>
          <w:rFonts w:ascii="Times New Roman" w:hAnsi="Times New Roman" w:cs="Times New Roman"/>
          <w:sz w:val="24"/>
          <w:szCs w:val="24"/>
        </w:rPr>
        <w:t>d</w:t>
      </w:r>
      <w:r w:rsidRPr="7FE5A7FD">
        <w:rPr>
          <w:rFonts w:ascii="Times New Roman" w:hAnsi="Times New Roman" w:cs="Times New Roman"/>
          <w:sz w:val="24"/>
          <w:szCs w:val="24"/>
        </w:rPr>
        <w:t xml:space="preserve"> the </w:t>
      </w:r>
      <w:r w:rsidR="00640AEE">
        <w:rPr>
          <w:rFonts w:ascii="Times New Roman" w:hAnsi="Times New Roman" w:cs="Times New Roman"/>
          <w:sz w:val="24"/>
          <w:szCs w:val="24"/>
        </w:rPr>
        <w:t>DAISIES</w:t>
      </w:r>
      <w:r w:rsidR="00CB46F0">
        <w:rPr>
          <w:rFonts w:ascii="Times New Roman" w:hAnsi="Times New Roman" w:cs="Times New Roman"/>
          <w:sz w:val="24"/>
          <w:szCs w:val="24"/>
        </w:rPr>
        <w:t xml:space="preserve"> </w:t>
      </w:r>
      <w:r w:rsidRPr="7FE5A7FD">
        <w:rPr>
          <w:rFonts w:ascii="Times New Roman" w:hAnsi="Times New Roman" w:cs="Times New Roman"/>
          <w:sz w:val="24"/>
          <w:szCs w:val="24"/>
        </w:rPr>
        <w:t>trial in March 2022.</w:t>
      </w:r>
      <w:r w:rsidR="00D535E9" w:rsidRPr="7FE5A7FD">
        <w:rPr>
          <w:rFonts w:ascii="Times New Roman" w:hAnsi="Times New Roman" w:cs="Times New Roman"/>
          <w:sz w:val="24"/>
          <w:szCs w:val="24"/>
        </w:rPr>
        <w:t xml:space="preserve"> T</w:t>
      </w:r>
      <w:r w:rsidRPr="7FE5A7FD">
        <w:rPr>
          <w:rFonts w:ascii="Times New Roman" w:hAnsi="Times New Roman" w:cs="Times New Roman"/>
          <w:sz w:val="24"/>
          <w:szCs w:val="24"/>
        </w:rPr>
        <w:t xml:space="preserve">his paper aims to (i) provide a brief overview of the </w:t>
      </w:r>
      <w:r w:rsidR="00D535E9" w:rsidRPr="7FE5A7FD">
        <w:rPr>
          <w:rFonts w:ascii="Times New Roman" w:hAnsi="Times New Roman" w:cs="Times New Roman"/>
          <w:sz w:val="24"/>
          <w:szCs w:val="24"/>
        </w:rPr>
        <w:t>trial</w:t>
      </w:r>
      <w:r w:rsidRPr="7FE5A7FD">
        <w:rPr>
          <w:rFonts w:ascii="Times New Roman" w:hAnsi="Times New Roman" w:cs="Times New Roman"/>
          <w:sz w:val="24"/>
          <w:szCs w:val="24"/>
        </w:rPr>
        <w:t>, (ii) present available data</w:t>
      </w:r>
      <w:r w:rsidR="00AB3E8D" w:rsidRPr="7FE5A7FD">
        <w:rPr>
          <w:rFonts w:ascii="Times New Roman" w:hAnsi="Times New Roman" w:cs="Times New Roman"/>
          <w:sz w:val="24"/>
          <w:szCs w:val="24"/>
        </w:rPr>
        <w:t xml:space="preserve"> </w:t>
      </w:r>
      <w:r w:rsidR="00F936F7" w:rsidRPr="7FE5A7FD">
        <w:rPr>
          <w:rFonts w:ascii="Times New Roman" w:hAnsi="Times New Roman" w:cs="Times New Roman"/>
          <w:sz w:val="24"/>
          <w:szCs w:val="24"/>
        </w:rPr>
        <w:t xml:space="preserve">collected from randomised participants and their carers </w:t>
      </w:r>
      <w:r w:rsidR="00AB3E8D" w:rsidRPr="7FE5A7FD">
        <w:rPr>
          <w:rFonts w:ascii="Times New Roman" w:hAnsi="Times New Roman" w:cs="Times New Roman"/>
          <w:sz w:val="24"/>
          <w:szCs w:val="24"/>
        </w:rPr>
        <w:t>(i.e., quantitative clinical outcome data and qualitative process evaluation data)</w:t>
      </w:r>
      <w:r w:rsidRPr="7FE5A7FD">
        <w:rPr>
          <w:rFonts w:ascii="Times New Roman" w:hAnsi="Times New Roman" w:cs="Times New Roman"/>
          <w:sz w:val="24"/>
          <w:szCs w:val="24"/>
        </w:rPr>
        <w:t xml:space="preserve">, (iii) report challenges faced during recruitment and </w:t>
      </w:r>
      <w:r w:rsidR="00D535E9" w:rsidRPr="7FE5A7FD">
        <w:rPr>
          <w:rFonts w:ascii="Times New Roman" w:hAnsi="Times New Roman" w:cs="Times New Roman"/>
          <w:sz w:val="24"/>
          <w:szCs w:val="24"/>
        </w:rPr>
        <w:t xml:space="preserve">the </w:t>
      </w:r>
      <w:r w:rsidRPr="7FE5A7FD">
        <w:rPr>
          <w:rFonts w:ascii="Times New Roman" w:hAnsi="Times New Roman" w:cs="Times New Roman"/>
          <w:sz w:val="24"/>
          <w:szCs w:val="24"/>
        </w:rPr>
        <w:t>strategies</w:t>
      </w:r>
      <w:r w:rsidR="00FE2A22" w:rsidRPr="7FE5A7FD">
        <w:rPr>
          <w:rFonts w:ascii="Times New Roman" w:hAnsi="Times New Roman" w:cs="Times New Roman"/>
          <w:sz w:val="24"/>
          <w:szCs w:val="24"/>
        </w:rPr>
        <w:t xml:space="preserve"> </w:t>
      </w:r>
      <w:r w:rsidR="00FE2A22" w:rsidRPr="7FE5A7FD">
        <w:rPr>
          <w:rFonts w:ascii="Times New Roman" w:hAnsi="Times New Roman" w:cs="Times New Roman"/>
          <w:sz w:val="24"/>
          <w:szCs w:val="24"/>
        </w:rPr>
        <w:lastRenderedPageBreak/>
        <w:t>implemented</w:t>
      </w:r>
      <w:r w:rsidRPr="7FE5A7FD">
        <w:rPr>
          <w:rFonts w:ascii="Times New Roman" w:hAnsi="Times New Roman" w:cs="Times New Roman"/>
          <w:sz w:val="24"/>
          <w:szCs w:val="24"/>
        </w:rPr>
        <w:t xml:space="preserve"> to overcome them, </w:t>
      </w:r>
      <w:r w:rsidR="48A6552B" w:rsidRPr="7FE5A7FD">
        <w:rPr>
          <w:rFonts w:ascii="Times New Roman" w:hAnsi="Times New Roman" w:cs="Times New Roman"/>
          <w:sz w:val="24"/>
          <w:szCs w:val="24"/>
        </w:rPr>
        <w:t xml:space="preserve">and </w:t>
      </w:r>
      <w:r w:rsidRPr="7FE5A7FD">
        <w:rPr>
          <w:rFonts w:ascii="Times New Roman" w:hAnsi="Times New Roman" w:cs="Times New Roman"/>
          <w:sz w:val="24"/>
          <w:szCs w:val="24"/>
        </w:rPr>
        <w:t xml:space="preserve">(iv) try to answer why </w:t>
      </w:r>
      <w:r w:rsidR="00640AEE">
        <w:rPr>
          <w:rFonts w:ascii="Times New Roman" w:hAnsi="Times New Roman" w:cs="Times New Roman"/>
          <w:sz w:val="24"/>
          <w:szCs w:val="24"/>
        </w:rPr>
        <w:t>DAISIES</w:t>
      </w:r>
      <w:r w:rsidR="00CB46F0">
        <w:rPr>
          <w:rFonts w:ascii="Times New Roman" w:hAnsi="Times New Roman" w:cs="Times New Roman"/>
          <w:sz w:val="24"/>
          <w:szCs w:val="24"/>
        </w:rPr>
        <w:t xml:space="preserve"> </w:t>
      </w:r>
      <w:r w:rsidRPr="7FE5A7FD">
        <w:rPr>
          <w:rFonts w:ascii="Times New Roman" w:hAnsi="Times New Roman" w:cs="Times New Roman"/>
          <w:sz w:val="24"/>
          <w:szCs w:val="24"/>
        </w:rPr>
        <w:t>trial failed and what lessons can be learned.</w:t>
      </w:r>
    </w:p>
    <w:p w14:paraId="3F5F6CD9" w14:textId="4ADFA7EF" w:rsidR="00C05502" w:rsidRPr="008114AB" w:rsidRDefault="00C05502" w:rsidP="00995F10">
      <w:pPr>
        <w:spacing w:before="120" w:after="120" w:line="276" w:lineRule="auto"/>
        <w:jc w:val="both"/>
        <w:rPr>
          <w:rFonts w:ascii="Times New Roman" w:hAnsi="Times New Roman" w:cs="Times New Roman"/>
          <w:sz w:val="24"/>
          <w:szCs w:val="24"/>
        </w:rPr>
      </w:pPr>
    </w:p>
    <w:p w14:paraId="042F5C46" w14:textId="77777777" w:rsidR="000041CF" w:rsidRDefault="000041C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35993092" w14:textId="664BC772" w:rsidR="00C05502" w:rsidRPr="008114AB" w:rsidRDefault="00C05502" w:rsidP="00546955">
      <w:pPr>
        <w:spacing w:before="120" w:after="120" w:line="276" w:lineRule="auto"/>
        <w:jc w:val="center"/>
        <w:rPr>
          <w:rFonts w:ascii="Times New Roman" w:hAnsi="Times New Roman" w:cs="Times New Roman"/>
          <w:b/>
          <w:bCs/>
          <w:color w:val="000000" w:themeColor="text1"/>
          <w:sz w:val="24"/>
          <w:szCs w:val="24"/>
        </w:rPr>
      </w:pPr>
      <w:r w:rsidRPr="008114AB">
        <w:rPr>
          <w:rFonts w:ascii="Times New Roman" w:hAnsi="Times New Roman" w:cs="Times New Roman"/>
          <w:b/>
          <w:bCs/>
          <w:color w:val="000000" w:themeColor="text1"/>
          <w:sz w:val="24"/>
          <w:szCs w:val="24"/>
        </w:rPr>
        <w:lastRenderedPageBreak/>
        <w:t>Method</w:t>
      </w:r>
    </w:p>
    <w:p w14:paraId="50E914DA" w14:textId="30031D2A" w:rsidR="00C05502" w:rsidRPr="008114AB" w:rsidRDefault="00C05502" w:rsidP="7FE5A7FD">
      <w:p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7FE5A7FD">
        <w:rPr>
          <w:rFonts w:ascii="Times New Roman" w:hAnsi="Times New Roman" w:cs="Times New Roman"/>
          <w:color w:val="000000" w:themeColor="text1"/>
          <w:sz w:val="24"/>
          <w:szCs w:val="24"/>
        </w:rPr>
        <w:t>Full details of the trial design, methodology, p</w:t>
      </w:r>
      <w:r w:rsidRPr="7FE5A7FD">
        <w:rPr>
          <w:rFonts w:ascii="Times New Roman" w:eastAsia="Times New Roman" w:hAnsi="Times New Roman" w:cs="Times New Roman"/>
          <w:color w:val="000000" w:themeColor="text1"/>
          <w:sz w:val="24"/>
          <w:szCs w:val="24"/>
          <w:lang w:eastAsia="en-GB"/>
        </w:rPr>
        <w:t xml:space="preserve">lanned baseline and outcome assessments and study procedure </w:t>
      </w:r>
      <w:r w:rsidR="00662239" w:rsidRPr="7FE5A7FD">
        <w:rPr>
          <w:rFonts w:ascii="Times New Roman" w:hAnsi="Times New Roman" w:cs="Times New Roman"/>
          <w:color w:val="000000" w:themeColor="text1"/>
          <w:sz w:val="24"/>
          <w:szCs w:val="24"/>
        </w:rPr>
        <w:t>are</w:t>
      </w:r>
      <w:r w:rsidRPr="7FE5A7FD">
        <w:rPr>
          <w:rFonts w:ascii="Times New Roman" w:hAnsi="Times New Roman" w:cs="Times New Roman"/>
          <w:color w:val="000000" w:themeColor="text1"/>
          <w:sz w:val="24"/>
          <w:szCs w:val="24"/>
        </w:rPr>
        <w:t xml:space="preserve"> described in the protocol paper</w:t>
      </w:r>
      <w:r w:rsidR="00BC20B5" w:rsidRPr="7FE5A7FD">
        <w:rPr>
          <w:rFonts w:ascii="Times New Roman" w:hAnsi="Times New Roman" w:cs="Times New Roman"/>
          <w:color w:val="000000" w:themeColor="text1"/>
          <w:sz w:val="24"/>
          <w:szCs w:val="24"/>
        </w:rPr>
        <w:t xml:space="preserve"> </w:t>
      </w:r>
      <w:r w:rsidRPr="7FE5A7FD">
        <w:rPr>
          <w:rFonts w:ascii="Times New Roman" w:hAnsi="Times New Roman" w:cs="Times New Roman"/>
          <w:color w:val="000000" w:themeColor="text1"/>
          <w:sz w:val="24"/>
          <w:szCs w:val="24"/>
        </w:rPr>
        <w:fldChar w:fldCharType="begin" w:fldLock="1"/>
      </w:r>
      <w:r w:rsidRPr="7FE5A7FD">
        <w:rPr>
          <w:rFonts w:ascii="Times New Roman" w:hAnsi="Times New Roman" w:cs="Times New Roman"/>
          <w:color w:val="000000" w:themeColor="text1"/>
          <w:sz w:val="24"/>
          <w:szCs w:val="24"/>
        </w:rPr>
        <w:instrText>ADDIN CSL_CITATION {"citationItems":[{"id":"ITEM-1","itemData":{"DOI":"10.1186/s13063-022-06386-7","ISBN":"1745-6215","abstract":"Anorexia nervosa (AN) is a serious and disabling mental disorder with a high disease burden. In a proportion of cases, intensive hospital-based treatments, i.e. inpatient or day patient treatment, are required, with day patient treatment often being used as a ‘step-down’ treatment after a period of inpatient treatment. Demand for such treatment approaches has seen a sharp rise. Despite this, the relative merits of these approaches for patients, their families, and the NHS and wider society are relatively unknown. This paper describes the rationale for, and protocol of, a two-arm multi-centre open-label parallel group non-inferiority randomised controlled trial, evaluating the effectiveness and cost-effectiveness of these two intensive treatments for adults with severe AN: inpatient treatment as usual and a stepped care day patient approach (the combination of day patient treatment with the option of initial inpatient treatment for medical stabilisation). The main aim of this trial is to establish whether, in adults with severe AN, a stepped care day patient approach is non-inferior to inpatient treatment as usual in relation to improving body mass index (BMI) at 12 months post-randomisation.","author":[{"dropping-particle":"","family":"Irish","given":"Madeleine","non-dropping-particle":"","parse-names":false,"suffix":""},{"dropping-particle":"","family":"Dalton","given":"Bethan","non-dropping-particle":"","parse-names":false,"suffix":""},{"dropping-particle":"","family":"Potts","given":"Laura","non-dropping-particle":"","parse-names":false,"suffix":""},{"dropping-particle":"","family":"McCombie","given":"Catherine","non-dropping-particle":"","parse-names":false,"suffix":""},{"dropping-particle":"","family":"Shearer","given":"James","non-dropping-particle":"","parse-names":false,"suffix":""},{"dropping-particle":"","family":"Au","given":"Katie","non-dropping-particle":"","parse-names":false,"suffix":""},{"dropping-particle":"","family":"Kern","given":"Nikola","non-dropping-particle":"","parse-names":false,"suffix":""},{"dropping-particle":"","family":"Clark-Stone","given":"Sam","non-dropping-particle":"","parse-names":false,"suffix":""},{"dropping-particle":"","family":"Connan","given":"Frances","non-dropping-particle":"","parse-names":false,"suffix":""},{"dropping-particle":"","family":"Johnston","given":"A Louise","non-dropping-particle":"","parse-names":false,"suffix":""},{"dropping-particle":"","family":"Lazarova","given":"Stanimira","non-dropping-particle":"","parse-names":false,"suffix":""},{"dropping-particle":"","family":"Macdonald","given":"Shiona","non-dropping-particle":"","parse-names":false,"suffix":""},{"dropping-particle":"","family":"Newell","given":"Ciarán","non-dropping-particle":"","parse-names":false,"suffix":""},{"dropping-particle":"","family":"Pathan","given":"Tayeem","non-dropping-particle":"","parse-names":false,"suffix":""},{"dropping-particle":"","family":"Wales","given":"Jackie","non-dropping-particle":"","parse-names":false,"suffix":""},{"dropping-particle":"","family":"Cashmore","given":"Rebecca","non-dropping-particle":"","parse-names":false,"suffix":""},{"dropping-particle":"","family":"Marshall","given":"Sandra","non-dropping-particle":"","parse-names":false,"suffix":""},{"dropping-particle":"","family":"Arcelus","given":"Jon","non-dropping-particle":"","parse-names":false,"suffix":""},{"dropping-particle":"","family":"Robinson","given":"Paul","non-dropping-particle":"","parse-names":false,"suffix":""},{"dropping-particle":"","family":"Himmerich","given":"Hubertus","non-dropping-particle":"","parse-names":false,"suffix":""},{"dropping-particle":"","family":"Lawrence","given":"Vanessa C","non-dropping-particle":"","parse-names":false,"suffix":""},{"dropping-particle":"","family":"Treasure","given":"Janet","non-dropping-particle":"","parse-names":false,"suffix":""},{"dropping-particle":"","family":"Byford","given":"Sarah","non-dropping-particle":"","parse-names":false,"suffix":""},{"dropping-particle":"","family":"Landau","given":"Sabine","non-dropping-particle":"","parse-names":false,"suffix":""},{"dropping-particle":"","family":"Schmidt","given":"Ulrike","non-dropping-particle":"","parse-names":false,"suffix":""}],"container-title":"Trials","id":"ITEM-1","issue":"1","issued":{"date-parts":[["2022"]]},"page":"500","title":"The clinical effectiveness and cost-effectiveness of a ‘stepping into day treatment’ approach versus inpatient treatment as usual for anorexia nervosa in adult specialist eating disorder services (DAISIES trial): a study protocol of a randomised controlle","type":"article-journal","volume":"23"},"uris":["http://www.mendeley.com/documents/?uuid=c0cf5f0f-e6d7-41da-b291-dc7f7ab84527"]}],"mendeley":{"formattedCitation":"(14)","plainTextFormattedCitation":"(14)","previouslyFormattedCitation":"(14)"},"properties":{"noteIndex":0},"schema":"https://github.com/citation-style-language/schema/raw/master/csl-citation.json"}</w:instrText>
      </w:r>
      <w:r w:rsidRPr="7FE5A7FD">
        <w:rPr>
          <w:rFonts w:ascii="Times New Roman" w:hAnsi="Times New Roman" w:cs="Times New Roman"/>
          <w:color w:val="000000" w:themeColor="text1"/>
          <w:sz w:val="24"/>
          <w:szCs w:val="24"/>
        </w:rPr>
        <w:fldChar w:fldCharType="separate"/>
      </w:r>
      <w:r w:rsidR="00383727" w:rsidRPr="7FE5A7FD">
        <w:rPr>
          <w:rFonts w:ascii="Times New Roman" w:hAnsi="Times New Roman" w:cs="Times New Roman"/>
          <w:noProof/>
          <w:color w:val="000000" w:themeColor="text1"/>
          <w:sz w:val="24"/>
          <w:szCs w:val="24"/>
        </w:rPr>
        <w:t>(14)</w:t>
      </w:r>
      <w:r w:rsidRPr="7FE5A7FD">
        <w:rPr>
          <w:rFonts w:ascii="Times New Roman" w:hAnsi="Times New Roman" w:cs="Times New Roman"/>
          <w:color w:val="000000" w:themeColor="text1"/>
          <w:sz w:val="24"/>
          <w:szCs w:val="24"/>
        </w:rPr>
        <w:fldChar w:fldCharType="end"/>
      </w:r>
      <w:r w:rsidR="00C75826" w:rsidRPr="7FE5A7FD">
        <w:rPr>
          <w:rFonts w:ascii="Times New Roman" w:hAnsi="Times New Roman" w:cs="Times New Roman"/>
          <w:color w:val="000000" w:themeColor="text1"/>
          <w:sz w:val="24"/>
          <w:szCs w:val="24"/>
        </w:rPr>
        <w:t>.</w:t>
      </w:r>
      <w:r w:rsidR="00C328D7" w:rsidRPr="7FE5A7FD">
        <w:rPr>
          <w:rFonts w:ascii="Times New Roman" w:hAnsi="Times New Roman" w:cs="Times New Roman"/>
          <w:color w:val="000000" w:themeColor="text1"/>
          <w:sz w:val="24"/>
          <w:szCs w:val="24"/>
        </w:rPr>
        <w:t xml:space="preserve"> </w:t>
      </w:r>
      <w:r w:rsidR="00512FCD">
        <w:rPr>
          <w:rFonts w:ascii="Times New Roman" w:hAnsi="Times New Roman" w:cs="Times New Roman"/>
          <w:color w:val="000000" w:themeColor="text1"/>
          <w:sz w:val="24"/>
          <w:szCs w:val="24"/>
        </w:rPr>
        <w:t>B</w:t>
      </w:r>
      <w:r w:rsidR="00C328D7" w:rsidRPr="7FE5A7FD">
        <w:rPr>
          <w:rFonts w:ascii="Times New Roman" w:hAnsi="Times New Roman" w:cs="Times New Roman"/>
          <w:color w:val="000000" w:themeColor="text1"/>
          <w:sz w:val="24"/>
          <w:szCs w:val="24"/>
        </w:rPr>
        <w:t>rief description</w:t>
      </w:r>
      <w:r w:rsidR="00512FCD">
        <w:rPr>
          <w:rFonts w:ascii="Times New Roman" w:hAnsi="Times New Roman" w:cs="Times New Roman"/>
          <w:color w:val="000000" w:themeColor="text1"/>
          <w:sz w:val="24"/>
          <w:szCs w:val="24"/>
        </w:rPr>
        <w:t>s</w:t>
      </w:r>
      <w:r w:rsidR="00C328D7" w:rsidRPr="7FE5A7FD">
        <w:rPr>
          <w:rFonts w:ascii="Times New Roman" w:hAnsi="Times New Roman" w:cs="Times New Roman"/>
          <w:color w:val="000000" w:themeColor="text1"/>
          <w:sz w:val="24"/>
          <w:szCs w:val="24"/>
        </w:rPr>
        <w:t xml:space="preserve"> o</w:t>
      </w:r>
      <w:r w:rsidR="000E53D7" w:rsidRPr="7FE5A7FD">
        <w:rPr>
          <w:rFonts w:ascii="Times New Roman" w:hAnsi="Times New Roman" w:cs="Times New Roman"/>
          <w:color w:val="000000" w:themeColor="text1"/>
          <w:sz w:val="24"/>
          <w:szCs w:val="24"/>
        </w:rPr>
        <w:t>f</w:t>
      </w:r>
      <w:r w:rsidR="00C328D7" w:rsidRPr="7FE5A7FD">
        <w:rPr>
          <w:rFonts w:ascii="Times New Roman" w:hAnsi="Times New Roman" w:cs="Times New Roman"/>
          <w:color w:val="000000" w:themeColor="text1"/>
          <w:sz w:val="24"/>
          <w:szCs w:val="24"/>
        </w:rPr>
        <w:t xml:space="preserve"> </w:t>
      </w:r>
      <w:r w:rsidR="257BB068" w:rsidRPr="7FE5A7FD">
        <w:rPr>
          <w:rFonts w:ascii="Times New Roman" w:hAnsi="Times New Roman" w:cs="Times New Roman"/>
          <w:color w:val="000000" w:themeColor="text1"/>
          <w:sz w:val="24"/>
          <w:szCs w:val="24"/>
        </w:rPr>
        <w:t xml:space="preserve">the </w:t>
      </w:r>
      <w:r w:rsidR="00482767" w:rsidRPr="7FE5A7FD">
        <w:rPr>
          <w:rFonts w:ascii="Times New Roman" w:hAnsi="Times New Roman" w:cs="Times New Roman"/>
          <w:color w:val="000000" w:themeColor="text1"/>
          <w:sz w:val="24"/>
          <w:szCs w:val="24"/>
        </w:rPr>
        <w:t xml:space="preserve">study design and methodology are presented in Supplement </w:t>
      </w:r>
      <w:r w:rsidR="00D77F0F" w:rsidRPr="7FE5A7FD">
        <w:rPr>
          <w:rFonts w:ascii="Times New Roman" w:hAnsi="Times New Roman" w:cs="Times New Roman"/>
          <w:color w:val="000000" w:themeColor="text1"/>
          <w:sz w:val="24"/>
          <w:szCs w:val="24"/>
        </w:rPr>
        <w:t>1</w:t>
      </w:r>
      <w:r w:rsidR="00482767" w:rsidRPr="7FE5A7FD">
        <w:rPr>
          <w:rFonts w:ascii="Times New Roman" w:hAnsi="Times New Roman" w:cs="Times New Roman"/>
          <w:color w:val="000000" w:themeColor="text1"/>
          <w:sz w:val="24"/>
          <w:szCs w:val="24"/>
        </w:rPr>
        <w:t xml:space="preserve">. </w:t>
      </w:r>
    </w:p>
    <w:p w14:paraId="3E086930" w14:textId="77777777" w:rsidR="000E569D" w:rsidRPr="008114AB" w:rsidRDefault="000E569D" w:rsidP="00995F10">
      <w:pPr>
        <w:spacing w:before="120" w:after="120" w:line="276" w:lineRule="auto"/>
        <w:jc w:val="both"/>
        <w:rPr>
          <w:rFonts w:ascii="Times New Roman" w:hAnsi="Times New Roman" w:cs="Times New Roman"/>
          <w:b/>
          <w:bCs/>
          <w:color w:val="000000" w:themeColor="text1"/>
          <w:sz w:val="24"/>
          <w:szCs w:val="24"/>
        </w:rPr>
      </w:pPr>
    </w:p>
    <w:p w14:paraId="432CB65B" w14:textId="2AE9E158" w:rsidR="00C05502" w:rsidRPr="008114AB" w:rsidRDefault="02F48834" w:rsidP="38DB8D96">
      <w:pPr>
        <w:spacing w:before="120" w:after="120" w:line="276" w:lineRule="auto"/>
        <w:jc w:val="both"/>
        <w:rPr>
          <w:rFonts w:ascii="Times New Roman" w:hAnsi="Times New Roman" w:cs="Times New Roman"/>
          <w:color w:val="000000" w:themeColor="text1"/>
          <w:sz w:val="24"/>
          <w:szCs w:val="24"/>
        </w:rPr>
      </w:pPr>
      <w:r w:rsidRPr="008114AB">
        <w:rPr>
          <w:rFonts w:ascii="Times New Roman" w:hAnsi="Times New Roman" w:cs="Times New Roman"/>
          <w:b/>
          <w:bCs/>
          <w:color w:val="000000" w:themeColor="text1"/>
          <w:sz w:val="24"/>
          <w:szCs w:val="24"/>
        </w:rPr>
        <w:t>Study design, setting and participants</w:t>
      </w:r>
    </w:p>
    <w:p w14:paraId="3F756FEE" w14:textId="4AA0B12F" w:rsidR="00C05502" w:rsidRPr="008114AB" w:rsidRDefault="02F48834" w:rsidP="00995F10">
      <w:pPr>
        <w:spacing w:before="120" w:after="120" w:line="276" w:lineRule="auto"/>
        <w:jc w:val="both"/>
        <w:rPr>
          <w:rFonts w:ascii="Times New Roman" w:hAnsi="Times New Roman" w:cs="Times New Roman"/>
          <w:color w:val="000000" w:themeColor="text1"/>
          <w:sz w:val="24"/>
          <w:szCs w:val="24"/>
        </w:rPr>
      </w:pPr>
      <w:r w:rsidRPr="2A48AEDA">
        <w:rPr>
          <w:rFonts w:ascii="Times New Roman" w:hAnsi="Times New Roman" w:cs="Times New Roman"/>
          <w:color w:val="000000" w:themeColor="text1"/>
          <w:sz w:val="24"/>
          <w:szCs w:val="24"/>
        </w:rPr>
        <w:t xml:space="preserve">The </w:t>
      </w:r>
      <w:r w:rsidR="00640AEE">
        <w:rPr>
          <w:rFonts w:ascii="Times New Roman" w:hAnsi="Times New Roman" w:cs="Times New Roman"/>
          <w:color w:val="000000" w:themeColor="text1"/>
          <w:sz w:val="24"/>
          <w:szCs w:val="24"/>
        </w:rPr>
        <w:t>DAISIES</w:t>
      </w:r>
      <w:r w:rsidR="00CB46F0">
        <w:rPr>
          <w:rFonts w:ascii="Times New Roman" w:hAnsi="Times New Roman" w:cs="Times New Roman"/>
          <w:color w:val="000000" w:themeColor="text1"/>
          <w:sz w:val="24"/>
          <w:szCs w:val="24"/>
        </w:rPr>
        <w:t xml:space="preserve"> </w:t>
      </w:r>
      <w:r w:rsidR="6F190A19" w:rsidRPr="2A48AEDA">
        <w:rPr>
          <w:rFonts w:ascii="Times New Roman" w:hAnsi="Times New Roman" w:cs="Times New Roman"/>
          <w:color w:val="000000" w:themeColor="text1"/>
          <w:sz w:val="24"/>
          <w:szCs w:val="24"/>
        </w:rPr>
        <w:t xml:space="preserve">trial </w:t>
      </w:r>
      <w:r w:rsidRPr="2A48AEDA">
        <w:rPr>
          <w:rFonts w:ascii="Times New Roman" w:hAnsi="Times New Roman" w:cs="Times New Roman"/>
          <w:color w:val="000000" w:themeColor="text1"/>
          <w:sz w:val="24"/>
          <w:szCs w:val="24"/>
        </w:rPr>
        <w:t xml:space="preserve">was a two-arm multi-centre open-label parallel-group non-inferiority </w:t>
      </w:r>
      <w:r w:rsidR="05064406" w:rsidRPr="2A48AEDA">
        <w:rPr>
          <w:rFonts w:ascii="Times New Roman" w:hAnsi="Times New Roman" w:cs="Times New Roman"/>
          <w:color w:val="000000" w:themeColor="text1"/>
          <w:sz w:val="24"/>
          <w:szCs w:val="24"/>
        </w:rPr>
        <w:t>RCT</w:t>
      </w:r>
      <w:r w:rsidRPr="2A48AEDA">
        <w:rPr>
          <w:rFonts w:ascii="Times New Roman" w:hAnsi="Times New Roman" w:cs="Times New Roman"/>
          <w:color w:val="000000" w:themeColor="text1"/>
          <w:sz w:val="24"/>
          <w:szCs w:val="24"/>
        </w:rPr>
        <w:t xml:space="preserve"> with a 4-month internal pilot </w:t>
      </w:r>
      <w:r w:rsidR="05064406" w:rsidRPr="2A48AEDA">
        <w:rPr>
          <w:rFonts w:ascii="Times New Roman" w:hAnsi="Times New Roman" w:cs="Times New Roman"/>
          <w:color w:val="000000" w:themeColor="text1"/>
          <w:sz w:val="24"/>
          <w:szCs w:val="24"/>
        </w:rPr>
        <w:t xml:space="preserve">at </w:t>
      </w:r>
      <w:r w:rsidRPr="2A48AEDA">
        <w:rPr>
          <w:rFonts w:ascii="Times New Roman" w:hAnsi="Times New Roman" w:cs="Times New Roman"/>
          <w:color w:val="000000" w:themeColor="text1"/>
          <w:sz w:val="24"/>
          <w:szCs w:val="24"/>
        </w:rPr>
        <w:t xml:space="preserve">the start of the trial. Twelve </w:t>
      </w:r>
      <w:r w:rsidR="6F190A19" w:rsidRPr="2A48AEDA">
        <w:rPr>
          <w:rFonts w:ascii="Times New Roman" w:hAnsi="Times New Roman" w:cs="Times New Roman"/>
          <w:color w:val="000000" w:themeColor="text1"/>
          <w:sz w:val="24"/>
          <w:szCs w:val="24"/>
        </w:rPr>
        <w:t xml:space="preserve">adult </w:t>
      </w:r>
      <w:r w:rsidR="03EE74AA" w:rsidRPr="2A48AEDA">
        <w:rPr>
          <w:rFonts w:ascii="Times New Roman" w:hAnsi="Times New Roman" w:cs="Times New Roman"/>
          <w:color w:val="000000" w:themeColor="text1"/>
          <w:sz w:val="24"/>
          <w:szCs w:val="24"/>
        </w:rPr>
        <w:t xml:space="preserve">NHS </w:t>
      </w:r>
      <w:r w:rsidRPr="2A48AEDA">
        <w:rPr>
          <w:rFonts w:ascii="Times New Roman" w:hAnsi="Times New Roman" w:cs="Times New Roman"/>
          <w:color w:val="000000" w:themeColor="text1"/>
          <w:sz w:val="24"/>
          <w:szCs w:val="24"/>
        </w:rPr>
        <w:t xml:space="preserve">specialist ED </w:t>
      </w:r>
      <w:r w:rsidR="00482767" w:rsidRPr="2A48AEDA">
        <w:rPr>
          <w:rFonts w:ascii="Times New Roman" w:hAnsi="Times New Roman" w:cs="Times New Roman"/>
          <w:color w:val="000000" w:themeColor="text1"/>
          <w:sz w:val="24"/>
          <w:szCs w:val="24"/>
        </w:rPr>
        <w:t>services in</w:t>
      </w:r>
      <w:r w:rsidR="055EC7B7" w:rsidRPr="2A48AEDA">
        <w:rPr>
          <w:rFonts w:ascii="Times New Roman" w:hAnsi="Times New Roman" w:cs="Times New Roman"/>
          <w:color w:val="000000" w:themeColor="text1"/>
          <w:sz w:val="24"/>
          <w:szCs w:val="24"/>
        </w:rPr>
        <w:t xml:space="preserve"> </w:t>
      </w:r>
      <w:r w:rsidRPr="2A48AEDA">
        <w:rPr>
          <w:rFonts w:ascii="Times New Roman" w:hAnsi="Times New Roman" w:cs="Times New Roman"/>
          <w:color w:val="000000" w:themeColor="text1"/>
          <w:sz w:val="24"/>
          <w:szCs w:val="24"/>
        </w:rPr>
        <w:t xml:space="preserve">the UK were involved, </w:t>
      </w:r>
      <w:r w:rsidR="6F190A19" w:rsidRPr="2A48AEDA">
        <w:rPr>
          <w:rFonts w:ascii="Times New Roman" w:hAnsi="Times New Roman" w:cs="Times New Roman"/>
          <w:color w:val="000000" w:themeColor="text1"/>
          <w:sz w:val="24"/>
          <w:szCs w:val="24"/>
        </w:rPr>
        <w:t xml:space="preserve">ten </w:t>
      </w:r>
      <w:r w:rsidRPr="2A48AEDA">
        <w:rPr>
          <w:rFonts w:ascii="Times New Roman" w:hAnsi="Times New Roman" w:cs="Times New Roman"/>
          <w:color w:val="000000" w:themeColor="text1"/>
          <w:sz w:val="24"/>
          <w:szCs w:val="24"/>
        </w:rPr>
        <w:t xml:space="preserve">with both </w:t>
      </w:r>
      <w:r w:rsidR="00512FCD">
        <w:rPr>
          <w:rFonts w:ascii="Times New Roman" w:hAnsi="Times New Roman" w:cs="Times New Roman"/>
          <w:color w:val="000000" w:themeColor="text1"/>
          <w:sz w:val="24"/>
          <w:szCs w:val="24"/>
        </w:rPr>
        <w:t>inpatient</w:t>
      </w:r>
      <w:r w:rsidR="00512FCD" w:rsidRPr="2A48AEDA">
        <w:rPr>
          <w:rFonts w:ascii="Times New Roman" w:hAnsi="Times New Roman" w:cs="Times New Roman"/>
          <w:color w:val="000000" w:themeColor="text1"/>
          <w:sz w:val="24"/>
          <w:szCs w:val="24"/>
        </w:rPr>
        <w:t xml:space="preserve"> </w:t>
      </w:r>
      <w:r w:rsidRPr="2A48AEDA">
        <w:rPr>
          <w:rFonts w:ascii="Times New Roman" w:hAnsi="Times New Roman" w:cs="Times New Roman"/>
          <w:color w:val="000000" w:themeColor="text1"/>
          <w:sz w:val="24"/>
          <w:szCs w:val="24"/>
        </w:rPr>
        <w:t>and DP</w:t>
      </w:r>
      <w:r w:rsidR="00E513AE">
        <w:rPr>
          <w:rFonts w:ascii="Times New Roman" w:hAnsi="Times New Roman" w:cs="Times New Roman"/>
          <w:color w:val="000000" w:themeColor="text1"/>
          <w:sz w:val="24"/>
          <w:szCs w:val="24"/>
        </w:rPr>
        <w:t>T</w:t>
      </w:r>
      <w:r w:rsidRPr="2A48AEDA">
        <w:rPr>
          <w:rFonts w:ascii="Times New Roman" w:hAnsi="Times New Roman" w:cs="Times New Roman"/>
          <w:color w:val="000000" w:themeColor="text1"/>
          <w:sz w:val="24"/>
          <w:szCs w:val="24"/>
        </w:rPr>
        <w:t xml:space="preserve"> services</w:t>
      </w:r>
      <w:r w:rsidR="6F190A19" w:rsidRPr="2A48AEDA">
        <w:rPr>
          <w:rFonts w:ascii="Times New Roman" w:hAnsi="Times New Roman" w:cs="Times New Roman"/>
          <w:color w:val="000000" w:themeColor="text1"/>
          <w:sz w:val="24"/>
          <w:szCs w:val="24"/>
        </w:rPr>
        <w:t xml:space="preserve"> and two with DP</w:t>
      </w:r>
      <w:r w:rsidR="000323F5">
        <w:rPr>
          <w:rFonts w:ascii="Times New Roman" w:hAnsi="Times New Roman" w:cs="Times New Roman"/>
          <w:color w:val="000000" w:themeColor="text1"/>
          <w:sz w:val="24"/>
          <w:szCs w:val="24"/>
        </w:rPr>
        <w:t>T</w:t>
      </w:r>
      <w:r w:rsidR="6F190A19" w:rsidRPr="2A48AEDA">
        <w:rPr>
          <w:rFonts w:ascii="Times New Roman" w:hAnsi="Times New Roman" w:cs="Times New Roman"/>
          <w:color w:val="000000" w:themeColor="text1"/>
          <w:sz w:val="24"/>
          <w:szCs w:val="24"/>
        </w:rPr>
        <w:t xml:space="preserve"> services only</w:t>
      </w:r>
      <w:r w:rsidRPr="2A48AEDA">
        <w:rPr>
          <w:rFonts w:ascii="Times New Roman" w:hAnsi="Times New Roman" w:cs="Times New Roman"/>
          <w:color w:val="000000" w:themeColor="text1"/>
          <w:sz w:val="24"/>
          <w:szCs w:val="24"/>
        </w:rPr>
        <w:t xml:space="preserve">. </w:t>
      </w:r>
    </w:p>
    <w:p w14:paraId="039D577F" w14:textId="5FED443B" w:rsidR="00C05502" w:rsidRPr="008114AB" w:rsidRDefault="00C05502" w:rsidP="00995F10">
      <w:pPr>
        <w:spacing w:before="120" w:after="120" w:line="276" w:lineRule="auto"/>
        <w:jc w:val="both"/>
        <w:rPr>
          <w:rFonts w:ascii="Times New Roman" w:hAnsi="Times New Roman" w:cs="Times New Roman"/>
          <w:color w:val="000000" w:themeColor="text1"/>
          <w:sz w:val="24"/>
          <w:szCs w:val="24"/>
        </w:rPr>
      </w:pPr>
      <w:r w:rsidRPr="008114AB">
        <w:rPr>
          <w:rFonts w:ascii="Times New Roman" w:hAnsi="Times New Roman" w:cs="Times New Roman"/>
          <w:color w:val="000000" w:themeColor="text1"/>
          <w:sz w:val="24"/>
          <w:szCs w:val="24"/>
        </w:rPr>
        <w:t>Patients</w:t>
      </w:r>
      <w:r w:rsidR="00CD78C5" w:rsidRPr="008114AB">
        <w:rPr>
          <w:rFonts w:ascii="Times New Roman" w:hAnsi="Times New Roman" w:cs="Times New Roman"/>
          <w:sz w:val="24"/>
          <w:szCs w:val="24"/>
        </w:rPr>
        <w:t xml:space="preserve"> </w:t>
      </w:r>
      <w:r w:rsidR="00CD78C5" w:rsidRPr="008114AB">
        <w:rPr>
          <w:rFonts w:ascii="Times New Roman" w:hAnsi="Times New Roman" w:cs="Times New Roman"/>
          <w:color w:val="000000" w:themeColor="text1"/>
          <w:sz w:val="24"/>
          <w:szCs w:val="24"/>
        </w:rPr>
        <w:t>from specialist ED inpatient and outpatient services</w:t>
      </w:r>
      <w:r w:rsidRPr="008114AB">
        <w:rPr>
          <w:rFonts w:ascii="Times New Roman" w:hAnsi="Times New Roman" w:cs="Times New Roman"/>
          <w:color w:val="000000" w:themeColor="text1"/>
          <w:sz w:val="24"/>
          <w:szCs w:val="24"/>
        </w:rPr>
        <w:t xml:space="preserve"> meeting the following inclusion criteria were invited to take part in the study: (1) adults aged 17 years or above; (2) DSM-5 diagnosis of AN or </w:t>
      </w:r>
      <w:r w:rsidR="00FA5175" w:rsidRPr="008114AB">
        <w:rPr>
          <w:rFonts w:ascii="Times New Roman" w:hAnsi="Times New Roman" w:cs="Times New Roman"/>
          <w:color w:val="000000" w:themeColor="text1"/>
          <w:sz w:val="24"/>
          <w:szCs w:val="24"/>
        </w:rPr>
        <w:t xml:space="preserve">related </w:t>
      </w:r>
      <w:r w:rsidR="00816CF3" w:rsidRPr="008114AB">
        <w:rPr>
          <w:rFonts w:ascii="Times New Roman" w:hAnsi="Times New Roman" w:cs="Times New Roman"/>
          <w:color w:val="000000" w:themeColor="text1"/>
          <w:sz w:val="24"/>
          <w:szCs w:val="24"/>
        </w:rPr>
        <w:t>disorders</w:t>
      </w:r>
      <w:r w:rsidR="00FA5175" w:rsidRPr="008114AB">
        <w:rPr>
          <w:rFonts w:ascii="Times New Roman" w:hAnsi="Times New Roman" w:cs="Times New Roman"/>
          <w:color w:val="000000" w:themeColor="text1"/>
          <w:sz w:val="24"/>
          <w:szCs w:val="24"/>
        </w:rPr>
        <w:t xml:space="preserve"> (e.g., avoidant restrictive food intake disorder; ARFID)</w:t>
      </w:r>
      <w:r w:rsidRPr="008114AB">
        <w:rPr>
          <w:rFonts w:ascii="Times New Roman" w:hAnsi="Times New Roman" w:cs="Times New Roman"/>
          <w:color w:val="000000" w:themeColor="text1"/>
          <w:sz w:val="24"/>
          <w:szCs w:val="24"/>
        </w:rPr>
        <w:t>; (3) BMI of ≤ 16.0 kg/m</w:t>
      </w:r>
      <w:r w:rsidRPr="008114AB">
        <w:rPr>
          <w:rFonts w:ascii="Times New Roman" w:hAnsi="Times New Roman" w:cs="Times New Roman"/>
          <w:color w:val="000000" w:themeColor="text1"/>
          <w:sz w:val="24"/>
          <w:szCs w:val="24"/>
          <w:vertAlign w:val="superscript"/>
        </w:rPr>
        <w:t>2</w:t>
      </w:r>
      <w:r w:rsidRPr="008114AB">
        <w:rPr>
          <w:rFonts w:ascii="Times New Roman" w:hAnsi="Times New Roman" w:cs="Times New Roman"/>
          <w:color w:val="000000" w:themeColor="text1"/>
          <w:sz w:val="24"/>
          <w:szCs w:val="24"/>
        </w:rPr>
        <w:t>; (4) in need of intensive treatment because of either rapid weight loss, and/or evidence of system/organ failure/medical instability and/or unsuccessful outpatient treatment</w:t>
      </w:r>
      <w:r w:rsidR="009C3368">
        <w:rPr>
          <w:rFonts w:ascii="Times New Roman" w:hAnsi="Times New Roman" w:cs="Times New Roman"/>
          <w:color w:val="000000" w:themeColor="text1"/>
          <w:sz w:val="24"/>
          <w:szCs w:val="24"/>
        </w:rPr>
        <w:t xml:space="preserve"> </w:t>
      </w:r>
      <w:r w:rsidR="003E6F43">
        <w:rPr>
          <w:rFonts w:ascii="Times New Roman" w:hAnsi="Times New Roman" w:cs="Times New Roman"/>
          <w:color w:val="000000" w:themeColor="text1"/>
          <w:sz w:val="24"/>
          <w:szCs w:val="24"/>
        </w:rPr>
        <w:fldChar w:fldCharType="begin" w:fldLock="1"/>
      </w:r>
      <w:r w:rsidR="004B55F0">
        <w:rPr>
          <w:rFonts w:ascii="Times New Roman" w:hAnsi="Times New Roman" w:cs="Times New Roman"/>
          <w:color w:val="000000" w:themeColor="text1"/>
          <w:sz w:val="24"/>
          <w:szCs w:val="24"/>
        </w:rPr>
        <w:instrText>ADDIN CSL_CITATION {"citationItems":[{"id":"ITEM-1","itemData":{"URL":"https://www.england.nhs.uk/commissioning/wp-content/uploads/sites/12/2014/12/c01-spec-eat-dis-1214.pdf","author":[{"dropping-particle":"","family":"NHS","given":"","non-dropping-particle":"","parse-names":false,"suffix":""}],"id":"ITEM-1","issued":{"date-parts":[["2013"]]},"title":"NHS standard contract for specialised eating disorders (adults)","type":"webpage"},"uris":["http://www.mendeley.com/documents/?uuid=9f0c7a22-a2cf-4cc6-92e9-e86f89819dc4"]}],"mendeley":{"formattedCitation":"(17)","plainTextFormattedCitation":"(17)","previouslyFormattedCitation":"(17)"},"properties":{"noteIndex":0},"schema":"https://github.com/citation-style-language/schema/raw/master/csl-citation.json"}</w:instrText>
      </w:r>
      <w:r w:rsidR="003E6F43">
        <w:rPr>
          <w:rFonts w:ascii="Times New Roman" w:hAnsi="Times New Roman" w:cs="Times New Roman"/>
          <w:color w:val="000000" w:themeColor="text1"/>
          <w:sz w:val="24"/>
          <w:szCs w:val="24"/>
        </w:rPr>
        <w:fldChar w:fldCharType="separate"/>
      </w:r>
      <w:r w:rsidR="003E6F43" w:rsidRPr="003E6F43">
        <w:rPr>
          <w:rFonts w:ascii="Times New Roman" w:hAnsi="Times New Roman" w:cs="Times New Roman"/>
          <w:noProof/>
          <w:color w:val="000000" w:themeColor="text1"/>
          <w:sz w:val="24"/>
          <w:szCs w:val="24"/>
        </w:rPr>
        <w:t>(17)</w:t>
      </w:r>
      <w:r w:rsidR="003E6F43">
        <w:rPr>
          <w:rFonts w:ascii="Times New Roman" w:hAnsi="Times New Roman" w:cs="Times New Roman"/>
          <w:color w:val="000000" w:themeColor="text1"/>
          <w:sz w:val="24"/>
          <w:szCs w:val="24"/>
        </w:rPr>
        <w:fldChar w:fldCharType="end"/>
      </w:r>
      <w:r w:rsidRPr="008114AB">
        <w:rPr>
          <w:rFonts w:ascii="Times New Roman" w:hAnsi="Times New Roman" w:cs="Times New Roman"/>
          <w:color w:val="000000" w:themeColor="text1"/>
          <w:sz w:val="24"/>
          <w:szCs w:val="24"/>
        </w:rPr>
        <w:t xml:space="preserve">; and (5) have the mental capacity to give informed consent to participate in the study. </w:t>
      </w:r>
    </w:p>
    <w:p w14:paraId="15C4049B" w14:textId="670DCCE7" w:rsidR="00C05502" w:rsidRPr="008114AB" w:rsidRDefault="00C05502" w:rsidP="00995F10">
      <w:pPr>
        <w:spacing w:before="120" w:after="120" w:line="276" w:lineRule="auto"/>
        <w:jc w:val="both"/>
        <w:rPr>
          <w:rFonts w:ascii="Times New Roman" w:hAnsi="Times New Roman" w:cs="Times New Roman"/>
          <w:color w:val="000000" w:themeColor="text1"/>
          <w:sz w:val="24"/>
          <w:szCs w:val="24"/>
        </w:rPr>
      </w:pPr>
      <w:r w:rsidRPr="008114AB">
        <w:rPr>
          <w:rFonts w:ascii="Times New Roman" w:hAnsi="Times New Roman" w:cs="Times New Roman"/>
          <w:color w:val="000000" w:themeColor="text1"/>
          <w:sz w:val="24"/>
          <w:szCs w:val="24"/>
        </w:rPr>
        <w:t xml:space="preserve">Exclusion criteria were: (1) </w:t>
      </w:r>
      <w:r w:rsidR="001E1EB6" w:rsidRPr="008114AB">
        <w:rPr>
          <w:rFonts w:ascii="Times New Roman" w:hAnsi="Times New Roman" w:cs="Times New Roman"/>
          <w:color w:val="000000" w:themeColor="text1"/>
          <w:sz w:val="24"/>
          <w:szCs w:val="24"/>
        </w:rPr>
        <w:t>in</w:t>
      </w:r>
      <w:r w:rsidRPr="008114AB">
        <w:rPr>
          <w:rFonts w:ascii="Times New Roman" w:hAnsi="Times New Roman" w:cs="Times New Roman"/>
          <w:color w:val="000000" w:themeColor="text1"/>
          <w:sz w:val="24"/>
          <w:szCs w:val="24"/>
        </w:rPr>
        <w:t>sufficient knowledge of English to complete study assessments; (2) severe learning disability; (3) a severe medical or psychiatric (co)morbidity (e.g., psychosis) requiring treatment in its own right; and (4) living too far away from DP</w:t>
      </w:r>
      <w:r w:rsidR="002F3E5D">
        <w:rPr>
          <w:rFonts w:ascii="Times New Roman" w:hAnsi="Times New Roman" w:cs="Times New Roman"/>
          <w:color w:val="000000" w:themeColor="text1"/>
          <w:sz w:val="24"/>
          <w:szCs w:val="24"/>
        </w:rPr>
        <w:t>T</w:t>
      </w:r>
      <w:r w:rsidRPr="008114AB">
        <w:rPr>
          <w:rFonts w:ascii="Times New Roman" w:hAnsi="Times New Roman" w:cs="Times New Roman"/>
          <w:color w:val="000000" w:themeColor="text1"/>
          <w:sz w:val="24"/>
          <w:szCs w:val="24"/>
        </w:rPr>
        <w:t>.</w:t>
      </w:r>
    </w:p>
    <w:p w14:paraId="2A5BF789" w14:textId="77777777" w:rsidR="00C05502" w:rsidRPr="008114AB" w:rsidRDefault="00C05502" w:rsidP="00995F10">
      <w:pPr>
        <w:spacing w:before="120" w:after="120" w:line="276" w:lineRule="auto"/>
        <w:jc w:val="both"/>
        <w:rPr>
          <w:rFonts w:ascii="Times New Roman" w:hAnsi="Times New Roman" w:cs="Times New Roman"/>
          <w:b/>
          <w:bCs/>
          <w:color w:val="000000" w:themeColor="text1"/>
          <w:sz w:val="24"/>
          <w:szCs w:val="24"/>
        </w:rPr>
      </w:pPr>
    </w:p>
    <w:p w14:paraId="25340742" w14:textId="77777777" w:rsidR="00C05502" w:rsidRPr="008114AB" w:rsidRDefault="746B648C" w:rsidP="00995F10">
      <w:pPr>
        <w:spacing w:before="120" w:after="120" w:line="276" w:lineRule="auto"/>
        <w:jc w:val="both"/>
        <w:rPr>
          <w:rFonts w:ascii="Times New Roman" w:hAnsi="Times New Roman" w:cs="Times New Roman"/>
          <w:b/>
          <w:bCs/>
          <w:color w:val="000000" w:themeColor="text1"/>
          <w:sz w:val="24"/>
          <w:szCs w:val="24"/>
        </w:rPr>
      </w:pPr>
      <w:r w:rsidRPr="008114AB">
        <w:rPr>
          <w:rFonts w:ascii="Times New Roman" w:hAnsi="Times New Roman" w:cs="Times New Roman"/>
          <w:b/>
          <w:bCs/>
          <w:color w:val="000000" w:themeColor="text1"/>
          <w:sz w:val="24"/>
          <w:szCs w:val="24"/>
        </w:rPr>
        <w:t>Assessments</w:t>
      </w:r>
    </w:p>
    <w:p w14:paraId="24DE4C85" w14:textId="5FF44039" w:rsidR="00C05502" w:rsidRPr="008114AB" w:rsidRDefault="0022327B"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P</w:t>
      </w:r>
      <w:r w:rsidR="00C05502" w:rsidRPr="008114AB">
        <w:rPr>
          <w:rFonts w:ascii="Times New Roman" w:eastAsia="Times New Roman" w:hAnsi="Times New Roman" w:cs="Times New Roman"/>
          <w:i/>
          <w:iCs/>
          <w:color w:val="000000" w:themeColor="text1"/>
          <w:sz w:val="24"/>
          <w:szCs w:val="24"/>
          <w:lang w:eastAsia="en-GB"/>
        </w:rPr>
        <w:t>articipant assessments</w:t>
      </w:r>
    </w:p>
    <w:p w14:paraId="4A2B95DA" w14:textId="4C816A3C" w:rsidR="00AE6348" w:rsidRPr="008114AB" w:rsidRDefault="00AE6348"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Screening</w:t>
      </w:r>
    </w:p>
    <w:p w14:paraId="7F2A60DB" w14:textId="3667482B" w:rsidR="00C05502" w:rsidRPr="008114AB" w:rsidRDefault="00C05502" w:rsidP="79D32E9C">
      <w:p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2A48AEDA">
        <w:rPr>
          <w:rFonts w:ascii="Times New Roman" w:eastAsia="Times New Roman" w:hAnsi="Times New Roman" w:cs="Times New Roman"/>
          <w:color w:val="000000" w:themeColor="text1"/>
          <w:sz w:val="24"/>
          <w:szCs w:val="24"/>
          <w:lang w:eastAsia="en-GB"/>
        </w:rPr>
        <w:t>A purposely designed clinician checklist</w:t>
      </w:r>
      <w:r w:rsidR="00AE6348" w:rsidRPr="2A48AEDA">
        <w:rPr>
          <w:rFonts w:ascii="Times New Roman" w:eastAsia="Times New Roman" w:hAnsi="Times New Roman" w:cs="Times New Roman"/>
          <w:color w:val="000000" w:themeColor="text1"/>
          <w:sz w:val="24"/>
          <w:szCs w:val="24"/>
          <w:lang w:eastAsia="en-GB"/>
        </w:rPr>
        <w:t xml:space="preserve"> assessing eligibility and</w:t>
      </w:r>
      <w:r w:rsidR="008B1D43" w:rsidRPr="2A48AEDA">
        <w:rPr>
          <w:rFonts w:ascii="Times New Roman" w:eastAsia="Times New Roman" w:hAnsi="Times New Roman" w:cs="Times New Roman"/>
          <w:color w:val="000000" w:themeColor="text1"/>
          <w:sz w:val="24"/>
          <w:szCs w:val="24"/>
          <w:lang w:eastAsia="en-GB"/>
        </w:rPr>
        <w:t xml:space="preserve"> </w:t>
      </w:r>
      <w:r w:rsidRPr="2A48AEDA">
        <w:rPr>
          <w:rFonts w:ascii="Times New Roman" w:eastAsia="Times New Roman" w:hAnsi="Times New Roman" w:cs="Times New Roman"/>
          <w:color w:val="000000" w:themeColor="text1"/>
          <w:sz w:val="24"/>
          <w:szCs w:val="24"/>
          <w:lang w:eastAsia="en-GB"/>
        </w:rPr>
        <w:t>record</w:t>
      </w:r>
      <w:r w:rsidR="00AE6348" w:rsidRPr="2A48AEDA">
        <w:rPr>
          <w:rFonts w:ascii="Times New Roman" w:eastAsia="Times New Roman" w:hAnsi="Times New Roman" w:cs="Times New Roman"/>
          <w:color w:val="000000" w:themeColor="text1"/>
          <w:sz w:val="24"/>
          <w:szCs w:val="24"/>
          <w:lang w:eastAsia="en-GB"/>
        </w:rPr>
        <w:t>ing</w:t>
      </w:r>
      <w:r w:rsidRPr="2A48AEDA">
        <w:rPr>
          <w:rFonts w:ascii="Times New Roman" w:eastAsia="Times New Roman" w:hAnsi="Times New Roman" w:cs="Times New Roman"/>
          <w:color w:val="000000" w:themeColor="text1"/>
          <w:sz w:val="24"/>
          <w:szCs w:val="24"/>
          <w:lang w:eastAsia="en-GB"/>
        </w:rPr>
        <w:t xml:space="preserve"> </w:t>
      </w:r>
      <w:r w:rsidR="0022327B" w:rsidRPr="2A48AEDA">
        <w:rPr>
          <w:rFonts w:ascii="Times New Roman" w:eastAsia="Times New Roman" w:hAnsi="Times New Roman" w:cs="Times New Roman"/>
          <w:color w:val="000000" w:themeColor="text1"/>
          <w:sz w:val="24"/>
          <w:szCs w:val="24"/>
          <w:lang w:eastAsia="en-GB"/>
        </w:rPr>
        <w:t xml:space="preserve">sociodemographic characteristics of the participants (e.g., age, gender, ethnicity) and </w:t>
      </w:r>
      <w:r w:rsidRPr="2A48AEDA">
        <w:rPr>
          <w:rFonts w:ascii="Times New Roman" w:eastAsia="Times New Roman" w:hAnsi="Times New Roman" w:cs="Times New Roman"/>
          <w:color w:val="000000" w:themeColor="text1"/>
          <w:sz w:val="24"/>
          <w:szCs w:val="24"/>
          <w:lang w:eastAsia="en-GB"/>
        </w:rPr>
        <w:t xml:space="preserve">clinical data (e.g., age at ED onset, previous treatments, current treatment status) </w:t>
      </w:r>
      <w:r w:rsidR="00AE6348" w:rsidRPr="2A48AEDA">
        <w:rPr>
          <w:rFonts w:ascii="Times New Roman" w:eastAsia="Times New Roman" w:hAnsi="Times New Roman" w:cs="Times New Roman"/>
          <w:color w:val="000000" w:themeColor="text1"/>
          <w:sz w:val="24"/>
          <w:szCs w:val="24"/>
          <w:lang w:eastAsia="en-GB"/>
        </w:rPr>
        <w:t xml:space="preserve">was </w:t>
      </w:r>
      <w:r w:rsidR="00BB4F16" w:rsidRPr="2A48AEDA">
        <w:rPr>
          <w:rFonts w:ascii="Times New Roman" w:eastAsia="Times New Roman" w:hAnsi="Times New Roman" w:cs="Times New Roman"/>
          <w:color w:val="000000" w:themeColor="text1"/>
          <w:sz w:val="24"/>
          <w:szCs w:val="24"/>
          <w:lang w:eastAsia="en-GB"/>
        </w:rPr>
        <w:t>administered</w:t>
      </w:r>
      <w:r w:rsidR="00AE6348" w:rsidRPr="2A48AEDA">
        <w:rPr>
          <w:rFonts w:ascii="Times New Roman" w:eastAsia="Times New Roman" w:hAnsi="Times New Roman" w:cs="Times New Roman"/>
          <w:color w:val="000000" w:themeColor="text1"/>
          <w:sz w:val="24"/>
          <w:szCs w:val="24"/>
          <w:lang w:eastAsia="en-GB"/>
        </w:rPr>
        <w:t xml:space="preserve"> prior to baseline</w:t>
      </w:r>
      <w:r w:rsidRPr="2A48AEDA">
        <w:rPr>
          <w:rFonts w:ascii="Times New Roman" w:eastAsia="Times New Roman" w:hAnsi="Times New Roman" w:cs="Times New Roman"/>
          <w:color w:val="000000" w:themeColor="text1"/>
          <w:sz w:val="24"/>
          <w:szCs w:val="24"/>
          <w:lang w:eastAsia="en-GB"/>
        </w:rPr>
        <w:t xml:space="preserve">. </w:t>
      </w:r>
    </w:p>
    <w:p w14:paraId="7D6C7B71" w14:textId="63B42E6C" w:rsidR="009E1506" w:rsidRDefault="1C36725F" w:rsidP="79D32E9C">
      <w:p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A modified version of the Maudsley Medical Risk Assessment tool</w:t>
      </w:r>
      <w:r w:rsidR="00C75826">
        <w:rPr>
          <w:rFonts w:ascii="Times New Roman" w:eastAsia="Times New Roman" w:hAnsi="Times New Roman" w:cs="Times New Roman"/>
          <w:color w:val="000000" w:themeColor="text1"/>
          <w:sz w:val="24"/>
          <w:szCs w:val="24"/>
          <w:lang w:eastAsia="en-GB"/>
        </w:rPr>
        <w:t xml:space="preserve"> </w:t>
      </w:r>
      <w:r w:rsidR="00C75826">
        <w:rPr>
          <w:rFonts w:ascii="Times New Roman" w:eastAsia="Times New Roman" w:hAnsi="Times New Roman" w:cs="Times New Roman"/>
          <w:color w:val="000000" w:themeColor="text1"/>
          <w:sz w:val="24"/>
          <w:szCs w:val="24"/>
          <w:lang w:eastAsia="en-GB"/>
        </w:rPr>
        <w:fldChar w:fldCharType="begin" w:fldLock="1"/>
      </w:r>
      <w:r w:rsidR="004B55F0">
        <w:rPr>
          <w:rFonts w:ascii="Times New Roman" w:eastAsia="Times New Roman" w:hAnsi="Times New Roman" w:cs="Times New Roman"/>
          <w:color w:val="000000" w:themeColor="text1"/>
          <w:sz w:val="24"/>
          <w:szCs w:val="24"/>
          <w:lang w:eastAsia="en-GB"/>
        </w:rPr>
        <w:instrText>ADDIN CSL_CITATION {"citationItems":[{"id":"ITEM-1","itemData":{"URL":"https://freedfromed.co.uk/img/guides/Risk_Assessment-FREED.pdf","author":[{"dropping-particle":"","family":"Treasure","given":"Janet","non-dropping-particle":"","parse-names":false,"suffix":""}],"id":"ITEM-1","issued":{"date-parts":[["2009"]]},"title":"A guide to the medical risk assessment for eating disorders","type":"webpage"},"uris":["http://www.mendeley.com/documents/?uuid=c349d110-147a-4a5e-903d-44fbde8929a1","http://www.mendeley.com/documents/?uuid=033d4feb-7ef2-43b0-b9b2-8e60438ee313"]}],"mendeley":{"formattedCitation":"(18)","plainTextFormattedCitation":"(18)","previouslyFormattedCitation":"(18)"},"properties":{"noteIndex":0},"schema":"https://github.com/citation-style-language/schema/raw/master/csl-citation.json"}</w:instrText>
      </w:r>
      <w:r w:rsidR="00C75826">
        <w:rPr>
          <w:rFonts w:ascii="Times New Roman" w:eastAsia="Times New Roman" w:hAnsi="Times New Roman" w:cs="Times New Roman"/>
          <w:color w:val="000000" w:themeColor="text1"/>
          <w:sz w:val="24"/>
          <w:szCs w:val="24"/>
          <w:lang w:eastAsia="en-GB"/>
        </w:rPr>
        <w:fldChar w:fldCharType="separate"/>
      </w:r>
      <w:r w:rsidR="003E6F43" w:rsidRPr="003E6F43">
        <w:rPr>
          <w:rFonts w:ascii="Times New Roman" w:eastAsia="Times New Roman" w:hAnsi="Times New Roman" w:cs="Times New Roman"/>
          <w:noProof/>
          <w:color w:val="000000" w:themeColor="text1"/>
          <w:sz w:val="24"/>
          <w:szCs w:val="24"/>
          <w:lang w:eastAsia="en-GB"/>
        </w:rPr>
        <w:t>(18)</w:t>
      </w:r>
      <w:r w:rsidR="00C75826">
        <w:rPr>
          <w:rFonts w:ascii="Times New Roman" w:eastAsia="Times New Roman" w:hAnsi="Times New Roman" w:cs="Times New Roman"/>
          <w:color w:val="000000" w:themeColor="text1"/>
          <w:sz w:val="24"/>
          <w:szCs w:val="24"/>
          <w:lang w:eastAsia="en-GB"/>
        </w:rPr>
        <w:fldChar w:fldCharType="end"/>
      </w:r>
      <w:r w:rsidR="005A1633">
        <w:rPr>
          <w:rFonts w:ascii="Times New Roman" w:eastAsia="Times New Roman" w:hAnsi="Times New Roman" w:cs="Times New Roman"/>
          <w:color w:val="000000" w:themeColor="text1"/>
          <w:sz w:val="24"/>
          <w:szCs w:val="24"/>
          <w:lang w:eastAsia="en-GB"/>
        </w:rPr>
        <w:t>,</w:t>
      </w:r>
      <w:r w:rsidRPr="008114AB">
        <w:rPr>
          <w:rFonts w:ascii="Times New Roman" w:eastAsia="Times New Roman" w:hAnsi="Times New Roman" w:cs="Times New Roman"/>
          <w:color w:val="000000" w:themeColor="text1"/>
          <w:sz w:val="24"/>
          <w:szCs w:val="24"/>
          <w:lang w:eastAsia="en-GB"/>
        </w:rPr>
        <w:t xml:space="preserve"> which uses a traffic light system</w:t>
      </w:r>
      <w:r w:rsidR="41CCA791" w:rsidRPr="008114AB">
        <w:rPr>
          <w:rFonts w:ascii="Times New Roman" w:eastAsia="Times New Roman" w:hAnsi="Times New Roman" w:cs="Times New Roman"/>
          <w:color w:val="000000" w:themeColor="text1"/>
          <w:sz w:val="24"/>
          <w:szCs w:val="24"/>
          <w:lang w:eastAsia="en-GB"/>
        </w:rPr>
        <w:t>,</w:t>
      </w:r>
      <w:r w:rsidRPr="008114AB">
        <w:rPr>
          <w:rFonts w:ascii="Times New Roman" w:eastAsia="Times New Roman" w:hAnsi="Times New Roman" w:cs="Times New Roman"/>
          <w:color w:val="000000" w:themeColor="text1"/>
          <w:sz w:val="24"/>
          <w:szCs w:val="24"/>
          <w:lang w:eastAsia="en-GB"/>
        </w:rPr>
        <w:t xml:space="preserve"> was completed by </w:t>
      </w:r>
      <w:r w:rsidR="28606CCF" w:rsidRPr="008114AB">
        <w:rPr>
          <w:rFonts w:ascii="Times New Roman" w:eastAsia="Times New Roman" w:hAnsi="Times New Roman" w:cs="Times New Roman"/>
          <w:color w:val="000000" w:themeColor="text1"/>
          <w:sz w:val="24"/>
          <w:szCs w:val="24"/>
          <w:lang w:eastAsia="en-GB"/>
        </w:rPr>
        <w:t xml:space="preserve">the </w:t>
      </w:r>
      <w:r w:rsidRPr="008114AB">
        <w:rPr>
          <w:rFonts w:ascii="Times New Roman" w:eastAsia="Times New Roman" w:hAnsi="Times New Roman" w:cs="Times New Roman"/>
          <w:color w:val="000000" w:themeColor="text1"/>
          <w:sz w:val="24"/>
          <w:szCs w:val="24"/>
          <w:lang w:eastAsia="en-GB"/>
        </w:rPr>
        <w:t xml:space="preserve">treatment team for assessing physical and psychiatric/psychological risks. This tool facilitated decision making around the most appropriate </w:t>
      </w:r>
      <w:r w:rsidR="0025241A" w:rsidRPr="008114AB">
        <w:rPr>
          <w:rFonts w:ascii="Times New Roman" w:eastAsia="Times New Roman" w:hAnsi="Times New Roman" w:cs="Times New Roman"/>
          <w:color w:val="000000" w:themeColor="text1"/>
          <w:sz w:val="24"/>
          <w:szCs w:val="24"/>
          <w:lang w:eastAsia="en-GB"/>
        </w:rPr>
        <w:t xml:space="preserve">treatment </w:t>
      </w:r>
      <w:r w:rsidRPr="008114AB">
        <w:rPr>
          <w:rFonts w:ascii="Times New Roman" w:eastAsia="Times New Roman" w:hAnsi="Times New Roman" w:cs="Times New Roman"/>
          <w:color w:val="000000" w:themeColor="text1"/>
          <w:sz w:val="24"/>
          <w:szCs w:val="24"/>
          <w:lang w:eastAsia="en-GB"/>
        </w:rPr>
        <w:t xml:space="preserve">setting for the patient and </w:t>
      </w:r>
      <w:r w:rsidR="597D5D8D" w:rsidRPr="008114AB">
        <w:rPr>
          <w:rFonts w:ascii="Times New Roman" w:eastAsia="Times New Roman" w:hAnsi="Times New Roman" w:cs="Times New Roman"/>
          <w:color w:val="000000" w:themeColor="text1"/>
          <w:sz w:val="24"/>
          <w:szCs w:val="24"/>
          <w:lang w:eastAsia="en-GB"/>
        </w:rPr>
        <w:t xml:space="preserve">was </w:t>
      </w:r>
      <w:r w:rsidRPr="008114AB">
        <w:rPr>
          <w:rFonts w:ascii="Times New Roman" w:eastAsia="Times New Roman" w:hAnsi="Times New Roman" w:cs="Times New Roman"/>
          <w:color w:val="000000" w:themeColor="text1"/>
          <w:sz w:val="24"/>
          <w:szCs w:val="24"/>
          <w:lang w:eastAsia="en-GB"/>
        </w:rPr>
        <w:t>completed for all patients who were assessed for study eligibility</w:t>
      </w:r>
      <w:r w:rsidR="53759FB5" w:rsidRPr="008114AB">
        <w:rPr>
          <w:rFonts w:ascii="Times New Roman" w:eastAsia="Times New Roman" w:hAnsi="Times New Roman" w:cs="Times New Roman"/>
          <w:color w:val="000000" w:themeColor="text1"/>
          <w:sz w:val="24"/>
          <w:szCs w:val="24"/>
          <w:lang w:eastAsia="en-GB"/>
        </w:rPr>
        <w:t xml:space="preserve"> prior to baseline</w:t>
      </w:r>
      <w:r w:rsidRPr="008114AB">
        <w:rPr>
          <w:rFonts w:ascii="Times New Roman" w:eastAsia="Times New Roman" w:hAnsi="Times New Roman" w:cs="Times New Roman"/>
          <w:color w:val="000000" w:themeColor="text1"/>
          <w:sz w:val="24"/>
          <w:szCs w:val="24"/>
          <w:lang w:eastAsia="en-GB"/>
        </w:rPr>
        <w:t xml:space="preserve">. </w:t>
      </w:r>
      <w:r w:rsidR="00E9077D">
        <w:rPr>
          <w:rFonts w:ascii="Times New Roman" w:eastAsia="Times New Roman" w:hAnsi="Times New Roman" w:cs="Times New Roman"/>
          <w:color w:val="000000" w:themeColor="text1"/>
          <w:sz w:val="24"/>
          <w:szCs w:val="24"/>
          <w:lang w:eastAsia="en-GB"/>
        </w:rPr>
        <w:t>In the stepped care arm, a</w:t>
      </w:r>
      <w:r w:rsidRPr="008114AB">
        <w:rPr>
          <w:rFonts w:ascii="Times New Roman" w:eastAsia="Times New Roman" w:hAnsi="Times New Roman" w:cs="Times New Roman"/>
          <w:color w:val="000000" w:themeColor="text1"/>
          <w:sz w:val="24"/>
          <w:szCs w:val="24"/>
          <w:lang w:eastAsia="en-GB"/>
        </w:rPr>
        <w:t xml:space="preserve"> further weekly decision tool was completed for the duration of intensive treatment (</w:t>
      </w:r>
      <w:r w:rsidR="012FB040" w:rsidRPr="008114AB">
        <w:rPr>
          <w:rFonts w:ascii="Times New Roman" w:eastAsia="Times New Roman" w:hAnsi="Times New Roman" w:cs="Times New Roman"/>
          <w:color w:val="000000" w:themeColor="text1"/>
          <w:sz w:val="24"/>
          <w:szCs w:val="24"/>
          <w:lang w:eastAsia="en-GB"/>
        </w:rPr>
        <w:t>i.e.,</w:t>
      </w:r>
      <w:r w:rsidRPr="008114AB">
        <w:rPr>
          <w:rFonts w:ascii="Times New Roman" w:eastAsia="Times New Roman" w:hAnsi="Times New Roman" w:cs="Times New Roman"/>
          <w:color w:val="000000" w:themeColor="text1"/>
          <w:sz w:val="24"/>
          <w:szCs w:val="24"/>
          <w:lang w:eastAsia="en-GB"/>
        </w:rPr>
        <w:t xml:space="preserve"> in </w:t>
      </w:r>
      <w:r w:rsidR="00512FCD">
        <w:rPr>
          <w:rFonts w:ascii="Times New Roman" w:eastAsia="Times New Roman" w:hAnsi="Times New Roman" w:cs="Times New Roman"/>
          <w:color w:val="000000" w:themeColor="text1"/>
          <w:sz w:val="24"/>
          <w:szCs w:val="24"/>
          <w:lang w:eastAsia="en-GB"/>
        </w:rPr>
        <w:t>inpatient</w:t>
      </w:r>
      <w:r w:rsidR="00512FCD" w:rsidRPr="008114AB">
        <w:rPr>
          <w:rFonts w:ascii="Times New Roman" w:eastAsia="Times New Roman" w:hAnsi="Times New Roman" w:cs="Times New Roman"/>
          <w:color w:val="000000" w:themeColor="text1"/>
          <w:sz w:val="24"/>
          <w:szCs w:val="24"/>
          <w:lang w:eastAsia="en-GB"/>
        </w:rPr>
        <w:t xml:space="preserve"> </w:t>
      </w:r>
      <w:r w:rsidRPr="008114AB">
        <w:rPr>
          <w:rFonts w:ascii="Times New Roman" w:eastAsia="Times New Roman" w:hAnsi="Times New Roman" w:cs="Times New Roman"/>
          <w:color w:val="000000" w:themeColor="text1"/>
          <w:sz w:val="24"/>
          <w:szCs w:val="24"/>
          <w:lang w:eastAsia="en-GB"/>
        </w:rPr>
        <w:t xml:space="preserve">or </w:t>
      </w:r>
      <w:r w:rsidR="00512FCD">
        <w:rPr>
          <w:rFonts w:ascii="Times New Roman" w:eastAsia="Times New Roman" w:hAnsi="Times New Roman" w:cs="Times New Roman"/>
          <w:color w:val="000000" w:themeColor="text1"/>
          <w:sz w:val="24"/>
          <w:szCs w:val="24"/>
          <w:lang w:eastAsia="en-GB"/>
        </w:rPr>
        <w:t>day-patient  treatment</w:t>
      </w:r>
      <w:r w:rsidRPr="008114AB">
        <w:rPr>
          <w:rFonts w:ascii="Times New Roman" w:eastAsia="Times New Roman" w:hAnsi="Times New Roman" w:cs="Times New Roman"/>
          <w:color w:val="000000" w:themeColor="text1"/>
          <w:sz w:val="24"/>
          <w:szCs w:val="24"/>
          <w:lang w:eastAsia="en-GB"/>
        </w:rPr>
        <w:t xml:space="preserve">) providing </w:t>
      </w:r>
      <w:r w:rsidR="325A2229" w:rsidRPr="008114AB">
        <w:rPr>
          <w:rFonts w:ascii="Times New Roman" w:eastAsia="Times New Roman" w:hAnsi="Times New Roman" w:cs="Times New Roman"/>
          <w:color w:val="000000" w:themeColor="text1"/>
          <w:sz w:val="24"/>
          <w:szCs w:val="24"/>
          <w:lang w:eastAsia="en-GB"/>
        </w:rPr>
        <w:t>guidance</w:t>
      </w:r>
      <w:r w:rsidRPr="008114AB">
        <w:rPr>
          <w:rFonts w:ascii="Times New Roman" w:eastAsia="Times New Roman" w:hAnsi="Times New Roman" w:cs="Times New Roman"/>
          <w:color w:val="000000" w:themeColor="text1"/>
          <w:sz w:val="24"/>
          <w:szCs w:val="24"/>
          <w:lang w:eastAsia="en-GB"/>
        </w:rPr>
        <w:t xml:space="preserve"> on patients’ suitability for stepping-down into DP</w:t>
      </w:r>
      <w:r w:rsidR="00E9077D">
        <w:rPr>
          <w:rFonts w:ascii="Times New Roman" w:eastAsia="Times New Roman" w:hAnsi="Times New Roman" w:cs="Times New Roman"/>
          <w:color w:val="000000" w:themeColor="text1"/>
          <w:sz w:val="24"/>
          <w:szCs w:val="24"/>
          <w:lang w:eastAsia="en-GB"/>
        </w:rPr>
        <w:t>T</w:t>
      </w:r>
      <w:r w:rsidRPr="008114AB">
        <w:rPr>
          <w:rFonts w:ascii="Times New Roman" w:eastAsia="Times New Roman" w:hAnsi="Times New Roman" w:cs="Times New Roman"/>
          <w:color w:val="000000" w:themeColor="text1"/>
          <w:sz w:val="24"/>
          <w:szCs w:val="24"/>
          <w:lang w:eastAsia="en-GB"/>
        </w:rPr>
        <w:t xml:space="preserve"> (or stepping-up to IP</w:t>
      </w:r>
      <w:r w:rsidR="00512FCD">
        <w:rPr>
          <w:rFonts w:ascii="Times New Roman" w:eastAsia="Times New Roman" w:hAnsi="Times New Roman" w:cs="Times New Roman"/>
          <w:color w:val="000000" w:themeColor="text1"/>
          <w:sz w:val="24"/>
          <w:szCs w:val="24"/>
          <w:lang w:eastAsia="en-GB"/>
        </w:rPr>
        <w:t xml:space="preserve"> treatment</w:t>
      </w:r>
      <w:r w:rsidRPr="008114AB">
        <w:rPr>
          <w:rFonts w:ascii="Times New Roman" w:eastAsia="Times New Roman" w:hAnsi="Times New Roman" w:cs="Times New Roman"/>
          <w:color w:val="000000" w:themeColor="text1"/>
          <w:sz w:val="24"/>
          <w:szCs w:val="24"/>
          <w:lang w:eastAsia="en-GB"/>
        </w:rPr>
        <w:t xml:space="preserve"> in the case of deterioration or relapse).</w:t>
      </w:r>
    </w:p>
    <w:p w14:paraId="4350C803" w14:textId="77777777" w:rsidR="005A1633" w:rsidRPr="008114AB" w:rsidRDefault="005A1633" w:rsidP="79D32E9C">
      <w:p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p>
    <w:p w14:paraId="07CC853F"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Primary outcome</w:t>
      </w:r>
    </w:p>
    <w:p w14:paraId="4C206733"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The primary outcome was BMI (kg/m</w:t>
      </w:r>
      <w:r w:rsidRPr="008114AB">
        <w:rPr>
          <w:rFonts w:ascii="Times New Roman" w:eastAsia="Times New Roman" w:hAnsi="Times New Roman" w:cs="Times New Roman"/>
          <w:color w:val="000000" w:themeColor="text1"/>
          <w:sz w:val="24"/>
          <w:szCs w:val="24"/>
          <w:vertAlign w:val="superscript"/>
          <w:lang w:eastAsia="en-GB"/>
        </w:rPr>
        <w:t>2</w:t>
      </w:r>
      <w:r w:rsidRPr="008114AB">
        <w:rPr>
          <w:rFonts w:ascii="Times New Roman" w:eastAsia="Times New Roman" w:hAnsi="Times New Roman" w:cs="Times New Roman"/>
          <w:color w:val="000000" w:themeColor="text1"/>
          <w:sz w:val="24"/>
          <w:szCs w:val="24"/>
          <w:lang w:eastAsia="en-GB"/>
        </w:rPr>
        <w:t xml:space="preserve">) at 12 months post-randomisation. </w:t>
      </w:r>
    </w:p>
    <w:p w14:paraId="1223FAE7"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p>
    <w:p w14:paraId="095D2E90"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Secondary outcomes</w:t>
      </w:r>
    </w:p>
    <w:p w14:paraId="49179C18" w14:textId="77777777" w:rsidR="00687339" w:rsidRPr="008114AB" w:rsidRDefault="6C8FD5A5" w:rsidP="46CA5D20">
      <w:pPr>
        <w:pStyle w:val="ListParagraph"/>
        <w:numPr>
          <w:ilvl w:val="0"/>
          <w:numId w:val="1"/>
        </w:num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Monthly BMI (kg/m</w:t>
      </w:r>
      <w:r w:rsidRPr="008114AB">
        <w:rPr>
          <w:rFonts w:ascii="Times New Roman" w:eastAsia="Times New Roman" w:hAnsi="Times New Roman" w:cs="Times New Roman"/>
          <w:color w:val="000000" w:themeColor="text1"/>
          <w:sz w:val="24"/>
          <w:szCs w:val="24"/>
          <w:vertAlign w:val="superscript"/>
          <w:lang w:eastAsia="en-GB"/>
        </w:rPr>
        <w:t>2</w:t>
      </w:r>
      <w:r w:rsidRPr="008114AB">
        <w:rPr>
          <w:rFonts w:ascii="Times New Roman" w:eastAsia="Times New Roman" w:hAnsi="Times New Roman" w:cs="Times New Roman"/>
          <w:color w:val="000000" w:themeColor="text1"/>
          <w:sz w:val="24"/>
          <w:szCs w:val="24"/>
          <w:lang w:eastAsia="en-GB"/>
        </w:rPr>
        <w:t>) from baseline to 12 months post-randomisation.</w:t>
      </w:r>
    </w:p>
    <w:p w14:paraId="29CC2288" w14:textId="225D021E" w:rsidR="00687339" w:rsidRPr="008114AB" w:rsidRDefault="00687339" w:rsidP="00687339">
      <w:pPr>
        <w:pStyle w:val="ListParagraph"/>
        <w:numPr>
          <w:ilvl w:val="0"/>
          <w:numId w:val="1"/>
        </w:num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 xml:space="preserve">Monthly ED symptomatology assessment using the Eating Disorder Examination Questionnaire – </w:t>
      </w:r>
      <w:r w:rsidRPr="00086674">
        <w:rPr>
          <w:rFonts w:ascii="Times New Roman" w:eastAsia="Times New Roman" w:hAnsi="Times New Roman" w:cs="Times New Roman"/>
          <w:color w:val="000000" w:themeColor="text1"/>
          <w:sz w:val="24"/>
          <w:szCs w:val="24"/>
          <w:lang w:eastAsia="en-GB"/>
        </w:rPr>
        <w:t>short form (EDE-QS,</w:t>
      </w:r>
      <w:r w:rsidR="00086674" w:rsidRPr="00086674">
        <w:rPr>
          <w:rFonts w:ascii="Times New Roman" w:eastAsia="Times New Roman" w:hAnsi="Times New Roman" w:cs="Times New Roman"/>
          <w:color w:val="000000" w:themeColor="text1"/>
          <w:sz w:val="24"/>
          <w:szCs w:val="24"/>
          <w:lang w:eastAsia="en-GB"/>
        </w:rPr>
        <w:t xml:space="preserve"> </w:t>
      </w:r>
      <w:r w:rsidR="005A1633" w:rsidRPr="00086674">
        <w:rPr>
          <w:rFonts w:ascii="Times New Roman" w:eastAsia="Times New Roman" w:hAnsi="Times New Roman" w:cs="Times New Roman"/>
          <w:color w:val="000000" w:themeColor="text1"/>
          <w:sz w:val="24"/>
          <w:szCs w:val="24"/>
          <w:lang w:eastAsia="en-GB"/>
        </w:rPr>
        <w:fldChar w:fldCharType="begin" w:fldLock="1"/>
      </w:r>
      <w:r w:rsidR="00CB46F0">
        <w:rPr>
          <w:rFonts w:ascii="Times New Roman" w:eastAsia="Times New Roman" w:hAnsi="Times New Roman" w:cs="Times New Roman"/>
          <w:color w:val="000000" w:themeColor="text1"/>
          <w:sz w:val="24"/>
          <w:szCs w:val="24"/>
          <w:lang w:eastAsia="en-GB"/>
        </w:rPr>
        <w:instrText>ADDIN CSL_CITATION {"citationItems":[{"id":"ITEM-1","itemData":{"DOI":"10.1371/journal.pone.0152744","ISSN":"1932-6203","PMID":"27138364","abstract":"OBJECTIVE: The aim of this study was to develop and validate a short form of the Eating Disorder Examination Questionnaire (EDE-Q) for routine, including session by session, outcome assessment. METHOD: The current, 28-item version (6.0) of the EDE-Q was completed by 489 individuals aged 18-72 with various eating disorders recruited from three UK specialist eating disorder services. Rasch analysis was carried out on factors identified by means of principal component analysis, which in combination with expert ratings informed the development of an EDE-Q short form. The shortened questionnaire's reliability, validity and sensitivity was assessed based on online data collected from students of a UK university and volunteers with a history of eating disorders recruited from a national eating disorders charity aged 18-74 (N = 559). RESULTS: A 12-item short form, the Eating Disorder Examination Questionnaire Short (EDE-QS) was derived. The new measure showed high internal consistency (Cronbach's α = .913) and temporal stability (ICC = .93; p &lt; .001). It was highly correlated with the original EDE-Q (r = .91 for people without ED; r = .82 for people with ED) and other measures of eating disorder and comorbid psychopathology. It was sufficiently sensitive to distinguish between people with and without eating disorders. DISCUSSION: The EDE-QS is a brief, reliable and valid measure of eating disorder symptom severity that performs similarly to the EDE-Q and that lends itself for the use of sessional outcome monitoring in treatment and research.","author":[{"dropping-particle":"","family":"Gideon","given":"Nicole","non-dropping-particle":"","parse-names":false,"suffix":""},{"dropping-particle":"","family":"Hawkes","given":"Nick","non-dropping-particle":"","parse-names":false,"suffix":""},{"dropping-particle":"","family":"Mond","given":"Jonathan","non-dropping-particle":"","parse-names":false,"suffix":""},{"dropping-particle":"","family":"Saunders","given":"Rob","non-dropping-particle":"","parse-names":false,"suffix":""},{"dropping-particle":"","family":"Tchanturia","given":"Kate","non-dropping-particle":"","parse-names":false,"suffix":""},{"dropping-particle":"","family":"Serpell","given":"Lucy","non-dropping-particle":"","parse-names":false,"suffix":""}],"container-title":"PLOS ONE","editor":[{"dropping-particle":"","family":"Takei","given":"Nori","non-dropping-particle":"","parse-names":false,"suffix":""}],"id":"ITEM-1","issue":"5","issued":{"date-parts":[["2016","5","3"]]},"language":"eng","page":"e0152744","publisher-place":"United States","title":"Development and Psychometric Validation of the EDE-QS, a 12 Item Short Form of the Eating Disorder Examination Questionnaire (EDE-Q)","type":"article-journal","volume":"11"},"uris":["http://www.mendeley.com/documents/?uuid=d5786dac-8e31-4288-bcb0-b325fa58e002"]}],"mendeley":{"formattedCitation":"(19)","manualFormatting":"19)","plainTextFormattedCitation":"(19)","previouslyFormattedCitation":"(19)"},"properties":{"noteIndex":0},"schema":"https://github.com/citation-style-language/schema/raw/master/csl-citation.json"}</w:instrText>
      </w:r>
      <w:r w:rsidR="005A1633" w:rsidRPr="00086674">
        <w:rPr>
          <w:rFonts w:ascii="Times New Roman" w:eastAsia="Times New Roman" w:hAnsi="Times New Roman" w:cs="Times New Roman"/>
          <w:color w:val="000000" w:themeColor="text1"/>
          <w:sz w:val="24"/>
          <w:szCs w:val="24"/>
          <w:lang w:eastAsia="en-GB"/>
        </w:rPr>
        <w:fldChar w:fldCharType="separate"/>
      </w:r>
      <w:r w:rsidR="005A1633" w:rsidRPr="00086674">
        <w:rPr>
          <w:rFonts w:ascii="Times New Roman" w:eastAsia="Times New Roman" w:hAnsi="Times New Roman" w:cs="Times New Roman"/>
          <w:noProof/>
          <w:color w:val="000000" w:themeColor="text1"/>
          <w:sz w:val="24"/>
          <w:szCs w:val="24"/>
          <w:lang w:eastAsia="en-GB"/>
        </w:rPr>
        <w:t>1</w:t>
      </w:r>
      <w:r w:rsidR="00CB46F0">
        <w:rPr>
          <w:rFonts w:ascii="Times New Roman" w:eastAsia="Times New Roman" w:hAnsi="Times New Roman" w:cs="Times New Roman"/>
          <w:noProof/>
          <w:color w:val="000000" w:themeColor="text1"/>
          <w:sz w:val="24"/>
          <w:szCs w:val="24"/>
          <w:lang w:eastAsia="en-GB"/>
        </w:rPr>
        <w:t>9</w:t>
      </w:r>
      <w:r w:rsidR="005A1633" w:rsidRPr="00086674">
        <w:rPr>
          <w:rFonts w:ascii="Times New Roman" w:eastAsia="Times New Roman" w:hAnsi="Times New Roman" w:cs="Times New Roman"/>
          <w:noProof/>
          <w:color w:val="000000" w:themeColor="text1"/>
          <w:sz w:val="24"/>
          <w:szCs w:val="24"/>
          <w:lang w:eastAsia="en-GB"/>
        </w:rPr>
        <w:t>)</w:t>
      </w:r>
      <w:r w:rsidR="005A1633" w:rsidRPr="00086674">
        <w:rPr>
          <w:rFonts w:ascii="Times New Roman" w:eastAsia="Times New Roman" w:hAnsi="Times New Roman" w:cs="Times New Roman"/>
          <w:color w:val="000000" w:themeColor="text1"/>
          <w:sz w:val="24"/>
          <w:szCs w:val="24"/>
          <w:lang w:eastAsia="en-GB"/>
        </w:rPr>
        <w:fldChar w:fldCharType="end"/>
      </w:r>
      <w:r w:rsidRPr="008114AB">
        <w:rPr>
          <w:rFonts w:ascii="Times New Roman" w:eastAsia="Times New Roman" w:hAnsi="Times New Roman" w:cs="Times New Roman"/>
          <w:color w:val="000000" w:themeColor="text1"/>
          <w:sz w:val="24"/>
          <w:szCs w:val="24"/>
          <w:lang w:eastAsia="en-GB"/>
        </w:rPr>
        <w:t xml:space="preserve"> from baseline to 12-months post-randomisation.</w:t>
      </w:r>
    </w:p>
    <w:p w14:paraId="56CFF818" w14:textId="4AC986F4" w:rsidR="00C05502" w:rsidRPr="008114AB" w:rsidRDefault="746B648C" w:rsidP="46CA5D20">
      <w:pPr>
        <w:pStyle w:val="ListParagraph"/>
        <w:numPr>
          <w:ilvl w:val="0"/>
          <w:numId w:val="1"/>
        </w:num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Clinical outcomes (e.g.</w:t>
      </w:r>
      <w:r w:rsidR="156FCA24" w:rsidRPr="008114AB">
        <w:rPr>
          <w:rFonts w:ascii="Times New Roman" w:eastAsia="Times New Roman" w:hAnsi="Times New Roman" w:cs="Times New Roman"/>
          <w:color w:val="000000" w:themeColor="text1"/>
          <w:sz w:val="24"/>
          <w:szCs w:val="24"/>
          <w:lang w:eastAsia="en-GB"/>
        </w:rPr>
        <w:t>,</w:t>
      </w:r>
      <w:r w:rsidRPr="008114AB">
        <w:rPr>
          <w:rFonts w:ascii="Times New Roman" w:eastAsia="Times New Roman" w:hAnsi="Times New Roman" w:cs="Times New Roman"/>
          <w:color w:val="000000" w:themeColor="text1"/>
          <w:sz w:val="24"/>
          <w:szCs w:val="24"/>
          <w:lang w:eastAsia="en-GB"/>
        </w:rPr>
        <w:t xml:space="preserve"> anxiety, depression, loneliness)</w:t>
      </w:r>
      <w:r w:rsidRPr="008114AB">
        <w:rPr>
          <w:rFonts w:ascii="Times New Roman" w:hAnsi="Times New Roman" w:cs="Times New Roman"/>
          <w:color w:val="000000" w:themeColor="text1"/>
          <w:sz w:val="24"/>
          <w:szCs w:val="24"/>
        </w:rPr>
        <w:t xml:space="preserve"> </w:t>
      </w:r>
      <w:bookmarkStart w:id="0" w:name="_Hlk130285677"/>
      <w:r w:rsidRPr="008114AB">
        <w:rPr>
          <w:rFonts w:ascii="Times New Roman" w:eastAsia="Times New Roman" w:hAnsi="Times New Roman" w:cs="Times New Roman"/>
          <w:color w:val="000000" w:themeColor="text1"/>
          <w:sz w:val="24"/>
          <w:szCs w:val="24"/>
          <w:lang w:eastAsia="en-GB"/>
        </w:rPr>
        <w:t xml:space="preserve">at </w:t>
      </w:r>
      <w:r w:rsidR="38D05BD4" w:rsidRPr="008114AB">
        <w:rPr>
          <w:rFonts w:ascii="Times New Roman" w:eastAsia="Times New Roman" w:hAnsi="Times New Roman" w:cs="Times New Roman"/>
          <w:color w:val="000000" w:themeColor="text1"/>
          <w:sz w:val="24"/>
          <w:szCs w:val="24"/>
          <w:lang w:eastAsia="en-GB"/>
        </w:rPr>
        <w:t xml:space="preserve">baseline, </w:t>
      </w:r>
      <w:r w:rsidRPr="008114AB">
        <w:rPr>
          <w:rFonts w:ascii="Times New Roman" w:eastAsia="Times New Roman" w:hAnsi="Times New Roman" w:cs="Times New Roman"/>
          <w:color w:val="000000" w:themeColor="text1"/>
          <w:sz w:val="24"/>
          <w:szCs w:val="24"/>
          <w:lang w:eastAsia="en-GB"/>
        </w:rPr>
        <w:t xml:space="preserve">6- and 12-months </w:t>
      </w:r>
      <w:bookmarkEnd w:id="0"/>
      <w:r w:rsidRPr="008114AB">
        <w:rPr>
          <w:rFonts w:ascii="Times New Roman" w:eastAsia="Times New Roman" w:hAnsi="Times New Roman" w:cs="Times New Roman"/>
          <w:color w:val="000000" w:themeColor="text1"/>
          <w:sz w:val="24"/>
          <w:szCs w:val="24"/>
          <w:lang w:eastAsia="en-GB"/>
        </w:rPr>
        <w:t>post-randomisation.</w:t>
      </w:r>
    </w:p>
    <w:p w14:paraId="036D89E3" w14:textId="334867C6" w:rsidR="00C05502" w:rsidRPr="008114AB" w:rsidRDefault="746B648C" w:rsidP="46CA5D20">
      <w:pPr>
        <w:pStyle w:val="ListParagraph"/>
        <w:numPr>
          <w:ilvl w:val="0"/>
          <w:numId w:val="1"/>
        </w:num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Motivational rulers assessing the perceived importance</w:t>
      </w:r>
      <w:r w:rsidR="7823562B" w:rsidRPr="008114AB">
        <w:rPr>
          <w:rFonts w:ascii="Times New Roman" w:eastAsia="Times New Roman" w:hAnsi="Times New Roman" w:cs="Times New Roman"/>
          <w:color w:val="000000" w:themeColor="text1"/>
          <w:sz w:val="24"/>
          <w:szCs w:val="24"/>
          <w:lang w:eastAsia="en-GB"/>
        </w:rPr>
        <w:t xml:space="preserve"> of</w:t>
      </w:r>
      <w:r w:rsidRPr="008114AB">
        <w:rPr>
          <w:rFonts w:ascii="Times New Roman" w:eastAsia="Times New Roman" w:hAnsi="Times New Roman" w:cs="Times New Roman"/>
          <w:color w:val="000000" w:themeColor="text1"/>
          <w:sz w:val="24"/>
          <w:szCs w:val="24"/>
          <w:lang w:eastAsia="en-GB"/>
        </w:rPr>
        <w:t>, desire</w:t>
      </w:r>
      <w:r w:rsidR="60DDE7EF" w:rsidRPr="008114AB">
        <w:rPr>
          <w:rFonts w:ascii="Times New Roman" w:eastAsia="Times New Roman" w:hAnsi="Times New Roman" w:cs="Times New Roman"/>
          <w:color w:val="000000" w:themeColor="text1"/>
          <w:sz w:val="24"/>
          <w:szCs w:val="24"/>
          <w:lang w:eastAsia="en-GB"/>
        </w:rPr>
        <w:t xml:space="preserve"> to</w:t>
      </w:r>
      <w:r w:rsidRPr="008114AB">
        <w:rPr>
          <w:rFonts w:ascii="Times New Roman" w:eastAsia="Times New Roman" w:hAnsi="Times New Roman" w:cs="Times New Roman"/>
          <w:color w:val="000000" w:themeColor="text1"/>
          <w:sz w:val="24"/>
          <w:szCs w:val="24"/>
          <w:lang w:eastAsia="en-GB"/>
        </w:rPr>
        <w:t xml:space="preserve">, and confidence </w:t>
      </w:r>
      <w:r w:rsidR="0F9D0064" w:rsidRPr="008114AB">
        <w:rPr>
          <w:rFonts w:ascii="Times New Roman" w:eastAsia="Times New Roman" w:hAnsi="Times New Roman" w:cs="Times New Roman"/>
          <w:color w:val="000000" w:themeColor="text1"/>
          <w:sz w:val="24"/>
          <w:szCs w:val="24"/>
          <w:lang w:eastAsia="en-GB"/>
        </w:rPr>
        <w:t>in</w:t>
      </w:r>
      <w:r w:rsidRPr="008114AB">
        <w:rPr>
          <w:rFonts w:ascii="Times New Roman" w:eastAsia="Times New Roman" w:hAnsi="Times New Roman" w:cs="Times New Roman"/>
          <w:color w:val="000000" w:themeColor="text1"/>
          <w:sz w:val="24"/>
          <w:szCs w:val="24"/>
          <w:lang w:eastAsia="en-GB"/>
        </w:rPr>
        <w:t xml:space="preserve"> making personal changes at</w:t>
      </w:r>
      <w:r w:rsidR="38D05BD4" w:rsidRPr="008114AB">
        <w:rPr>
          <w:rFonts w:ascii="Times New Roman" w:eastAsia="Times New Roman" w:hAnsi="Times New Roman" w:cs="Times New Roman"/>
          <w:color w:val="000000" w:themeColor="text1"/>
          <w:sz w:val="24"/>
          <w:szCs w:val="24"/>
          <w:lang w:eastAsia="en-GB"/>
        </w:rPr>
        <w:t xml:space="preserve"> baseline</w:t>
      </w:r>
      <w:r w:rsidR="00295E72">
        <w:rPr>
          <w:rFonts w:ascii="Times New Roman" w:eastAsia="Times New Roman" w:hAnsi="Times New Roman" w:cs="Times New Roman"/>
          <w:color w:val="000000" w:themeColor="text1"/>
          <w:sz w:val="24"/>
          <w:szCs w:val="24"/>
          <w:lang w:eastAsia="en-GB"/>
        </w:rPr>
        <w:t>,</w:t>
      </w:r>
      <w:r w:rsidRPr="008114AB">
        <w:rPr>
          <w:rFonts w:ascii="Times New Roman" w:eastAsia="Times New Roman" w:hAnsi="Times New Roman" w:cs="Times New Roman"/>
          <w:color w:val="000000" w:themeColor="text1"/>
          <w:sz w:val="24"/>
          <w:szCs w:val="24"/>
          <w:lang w:eastAsia="en-GB"/>
        </w:rPr>
        <w:t xml:space="preserve"> 6- and 12-months post-randomisation.</w:t>
      </w:r>
    </w:p>
    <w:p w14:paraId="1C4F82CA"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p>
    <w:p w14:paraId="31593123"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Remission and relapse rates</w:t>
      </w:r>
    </w:p>
    <w:p w14:paraId="6C1FE53B" w14:textId="2016A860" w:rsidR="00C05502" w:rsidRPr="008114AB" w:rsidRDefault="069EAA4C" w:rsidP="46CA5D20">
      <w:p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2A48AEDA">
        <w:rPr>
          <w:rFonts w:ascii="Times New Roman" w:eastAsia="Times New Roman" w:hAnsi="Times New Roman" w:cs="Times New Roman"/>
          <w:color w:val="000000" w:themeColor="text1"/>
          <w:sz w:val="24"/>
          <w:szCs w:val="24"/>
          <w:lang w:eastAsia="en-GB"/>
        </w:rPr>
        <w:t xml:space="preserve">Remission and relapse rates </w:t>
      </w:r>
      <w:r w:rsidR="727239E7" w:rsidRPr="2A48AEDA">
        <w:rPr>
          <w:rFonts w:ascii="Times New Roman" w:eastAsia="Times New Roman" w:hAnsi="Times New Roman" w:cs="Times New Roman"/>
          <w:color w:val="000000" w:themeColor="text1"/>
          <w:sz w:val="24"/>
          <w:szCs w:val="24"/>
          <w:lang w:eastAsia="en-GB"/>
        </w:rPr>
        <w:t xml:space="preserve">were constructed based on combined information from </w:t>
      </w:r>
      <w:r w:rsidR="3FFF5F90" w:rsidRPr="2A48AEDA">
        <w:rPr>
          <w:rFonts w:ascii="Times New Roman" w:eastAsia="Times New Roman" w:hAnsi="Times New Roman" w:cs="Times New Roman"/>
          <w:color w:val="000000" w:themeColor="text1"/>
          <w:sz w:val="24"/>
          <w:szCs w:val="24"/>
          <w:lang w:eastAsia="en-GB"/>
        </w:rPr>
        <w:t xml:space="preserve">secondary outcomes </w:t>
      </w:r>
      <w:r w:rsidR="727239E7" w:rsidRPr="2A48AEDA">
        <w:rPr>
          <w:rFonts w:ascii="Times New Roman" w:eastAsia="Times New Roman" w:hAnsi="Times New Roman" w:cs="Times New Roman"/>
          <w:color w:val="000000" w:themeColor="text1"/>
          <w:sz w:val="24"/>
          <w:szCs w:val="24"/>
          <w:lang w:eastAsia="en-GB"/>
        </w:rPr>
        <w:t>(a) and (b) as defined previously in</w:t>
      </w:r>
      <w:r w:rsidR="00C9004E">
        <w:rPr>
          <w:rFonts w:ascii="Times New Roman" w:eastAsia="Times New Roman" w:hAnsi="Times New Roman" w:cs="Times New Roman"/>
          <w:color w:val="000000" w:themeColor="text1"/>
          <w:sz w:val="24"/>
          <w:szCs w:val="24"/>
          <w:lang w:eastAsia="en-GB"/>
        </w:rPr>
        <w:t xml:space="preserve"> Schmidt et al</w:t>
      </w:r>
      <w:r w:rsidR="727239E7" w:rsidRPr="2A48AEDA">
        <w:rPr>
          <w:rFonts w:ascii="Times New Roman" w:eastAsia="Times New Roman" w:hAnsi="Times New Roman" w:cs="Times New Roman"/>
          <w:color w:val="000000" w:themeColor="text1"/>
          <w:sz w:val="24"/>
          <w:szCs w:val="24"/>
          <w:lang w:eastAsia="en-GB"/>
        </w:rPr>
        <w:t xml:space="preserve"> </w:t>
      </w:r>
      <w:r w:rsidRPr="2A48AEDA">
        <w:rPr>
          <w:rFonts w:ascii="Times New Roman" w:eastAsia="Times New Roman" w:hAnsi="Times New Roman" w:cs="Times New Roman"/>
          <w:color w:val="000000" w:themeColor="text1"/>
          <w:sz w:val="24"/>
          <w:szCs w:val="24"/>
          <w:lang w:eastAsia="en-GB"/>
        </w:rPr>
        <w:fldChar w:fldCharType="begin" w:fldLock="1"/>
      </w:r>
      <w:r w:rsidR="00D733F2">
        <w:rPr>
          <w:rFonts w:ascii="Times New Roman" w:eastAsia="Times New Roman" w:hAnsi="Times New Roman" w:cs="Times New Roman"/>
          <w:color w:val="000000" w:themeColor="text1"/>
          <w:sz w:val="24"/>
          <w:szCs w:val="24"/>
          <w:lang w:eastAsia="en-GB"/>
        </w:rPr>
        <w:instrText>ADDIN CSL_CITATION {"citationItems":[{"id":"ITEM-1","itemData":{"ISBN":"1939-2117(Electronic),0022-006X(Print)","abstract":"Objective: Anorexia nervosa (AN) in adults has poor outcomes, and treatment evidence is limited. This study evaluated the efficacy and acceptability of a novel, targeted psychological therapy for AN (Maudsley Model of Anorexia Nervosa Treatment for Adults; MANTRA) compared with Specialist Supportive Clinical Management (SSCM). Method: One hundred forty-two outpatients with broadly defined AN (body mass index [BMI] ≤ 18.5 kg/m²) were randomly allocated to receive 20 to 30 weekly sessions (depending on clinical severity) plus add-ons (4 follow-up sessions, optional sessions with dietician and with carers) of MANTRA (n = 72) or SSCM (n = 70). Assessments were administered blind to treatment condition at baseline, 6 months, and 12 months after randomization. The primary outcome was BMI at 12 months. Secondary outcomes included eating disorders symptomatology, other psychopathology, neuro-cognitive and social cognition, and acceptability. Additional service utilization was also assessed. Outcomes were analyzed using linear mixed models. Results: Both treatments resulted in significant improvements in BMI and reductions in eating disorders symptomatology, distress levels, and clinical impairment over time, with no statistically significant difference between groups at either 6 or 12 months. Improvements in neuro-cognitive and social–cognitive measures over time were less consistent. One SSCM patient died. Compared with SSCM, MANTRA patients rated their treatment as significantly more acceptable and credible at 12 months. There was no significant difference between groups in additional service consumption. Conclusions: Both treatments appear to have value as first-line outpatient interventions for patients with broadly defined AN. Longer term outcomes remain to be evaluated. (PsycINFO Database Record (c) 2016 APA, all rights reserved)","author":[{"dropping-particle":"","family":"Schmidt","given":"Ulrike","non-dropping-particle":"","parse-names":false,"suffix":""},{"dropping-particle":"","family":"Magill","given":"Nicholas","non-dropping-particle":"","parse-names":false,"suffix":""},{"dropping-particle":"","family":"Renwick","given":"Bethany","non-dropping-particle":"","parse-names":false,"suffix":""},{"dropping-particle":"","family":"Keyes","given":"Alexandra","non-dropping-particle":"","parse-names":false,"suffix":""},{"dropping-particle":"","family":"Kenyon","given":"Martha","non-dropping-particle":"","parse-names":false,"suffix":""},{"dropping-particle":"","family":"Dejong","given":"Hannah","non-dropping-particle":"","parse-names":false,"suffix":""},{"dropping-particle":"","family":"Lose","given":"Anna","non-dropping-particle":"","parse-names":false,"suffix":""},{"dropping-particle":"","family":"Broadbent","given":"Hannah","non-dropping-particle":"","parse-names":false,"suffix":""},{"dropping-particle":"","family":"Loomes","given":"Rachel","non-dropping-particle":"","parse-names":false,"suffix":""},{"dropping-particle":"","family":"Yasin","given":"Huma","non-dropping-particle":"","parse-names":false,"suffix":""},{"dropping-particle":"","family":"Watson","given":"Charlotte","non-dropping-particle":"","parse-names":false,"suffix":""},{"dropping-particle":"","family":"Ghelani","given":"Shreena","non-dropping-particle":"","parse-names":false,"suffix":""},{"dropping-particle":"","family":"Bonin","given":"Eva-Maria","non-dropping-particle":"","parse-names":false,"suffix":""},{"dropping-particle":"","family":"Serpell","given":"Lucy","non-dropping-particle":"","parse-names":false,"suffix":""},{"dropping-particle":"","family":"Richards","given":"Lorna","non-dropping-particle":"","parse-names":false,"suffix":""},{"dropping-particle":"","family":"Johnson-Sabine","given":"Eric","non-dropping-particle":"","parse-names":false,"suffix":""},{"dropping-particle":"","family":"Boughton","given":"Nicky","non-dropping-particle":"","parse-names":false,"suffix":""},{"dropping-particle":"","family":"Whitehead","given":"Linette","non-dropping-particle":"","parse-names":false,"suffix":""},{"dropping-particle":"","family":"Beecham","given":"Jennifer","non-dropping-particle":"","parse-names":false,"suffix":""},{"dropping-particle":"","family":"Treasure","given":"Janet","non-dropping-particle":"","parse-names":false,"suffix":""},{"dropping-particle":"","family":"Landau","given":"Sabine","non-dropping-particle":"","parse-names":false,"suffix":""}],"container-title":"Journal of Consulting and Clinical Psychology","id":"ITEM-1","issue":"4","issued":{"date-parts":[["2015"]]},"page":"796-807","title":"The Maudsley Outpatient Study of Treatments for Anorexia Nervosa and Related Conditions (MOSAIC): Comparison of the Maudsley Model of Anorexia Nervosa Treatment for Adults (MANTRA) with specialist supportive clinical management (SSCM) in outpatients with","type":"article","volume":"83"},"uris":["http://www.mendeley.com/documents/?uuid=b14f4320-c724-489a-8ee2-77aa501a0145","http://www.mendeley.com/documents/?uuid=b18e3dfd-60d7-4d4c-872b-e8d466326de4"]}],"mendeley":{"formattedCitation":"(20)","plainTextFormattedCitation":"(20)","previouslyFormattedCitation":"(20)"},"properties":{"noteIndex":0},"schema":"https://github.com/citation-style-language/schema/raw/master/csl-citation.json"}</w:instrText>
      </w:r>
      <w:r w:rsidRPr="2A48AEDA">
        <w:rPr>
          <w:rFonts w:ascii="Times New Roman" w:eastAsia="Times New Roman" w:hAnsi="Times New Roman" w:cs="Times New Roman"/>
          <w:color w:val="000000" w:themeColor="text1"/>
          <w:sz w:val="24"/>
          <w:szCs w:val="24"/>
          <w:lang w:eastAsia="en-GB"/>
        </w:rPr>
        <w:fldChar w:fldCharType="separate"/>
      </w:r>
      <w:r w:rsidR="003E6F43" w:rsidRPr="003E6F43">
        <w:rPr>
          <w:rFonts w:ascii="Times New Roman" w:eastAsia="Times New Roman" w:hAnsi="Times New Roman" w:cs="Times New Roman"/>
          <w:noProof/>
          <w:color w:val="000000" w:themeColor="text1"/>
          <w:sz w:val="24"/>
          <w:szCs w:val="24"/>
          <w:lang w:eastAsia="en-GB"/>
        </w:rPr>
        <w:t>(20)</w:t>
      </w:r>
      <w:r w:rsidRPr="2A48AEDA">
        <w:rPr>
          <w:rFonts w:ascii="Times New Roman" w:eastAsia="Times New Roman" w:hAnsi="Times New Roman" w:cs="Times New Roman"/>
          <w:color w:val="000000" w:themeColor="text1"/>
          <w:sz w:val="24"/>
          <w:szCs w:val="24"/>
          <w:lang w:eastAsia="en-GB"/>
        </w:rPr>
        <w:fldChar w:fldCharType="end"/>
      </w:r>
      <w:r w:rsidR="26DBF9E9" w:rsidRPr="2A48AEDA">
        <w:rPr>
          <w:rFonts w:ascii="Times New Roman" w:eastAsia="Times New Roman" w:hAnsi="Times New Roman" w:cs="Times New Roman"/>
          <w:color w:val="000000" w:themeColor="text1"/>
          <w:sz w:val="24"/>
          <w:szCs w:val="24"/>
          <w:lang w:eastAsia="en-GB"/>
        </w:rPr>
        <w:t xml:space="preserve">. </w:t>
      </w:r>
    </w:p>
    <w:p w14:paraId="2284B8CF" w14:textId="77777777" w:rsidR="00A76FF9" w:rsidRPr="008114AB" w:rsidRDefault="00A76FF9" w:rsidP="46CA5D20">
      <w:p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p>
    <w:p w14:paraId="1EA9FED3" w14:textId="131B5EBA"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Treatment expectations, acceptability, adherence and completion</w:t>
      </w:r>
    </w:p>
    <w:p w14:paraId="244A7C2E" w14:textId="15E990AB" w:rsidR="00C05502" w:rsidRPr="008114AB" w:rsidRDefault="7FFF24E5" w:rsidP="00A76FF9">
      <w:pPr>
        <w:pStyle w:val="ListParagraph"/>
        <w:numPr>
          <w:ilvl w:val="0"/>
          <w:numId w:val="12"/>
        </w:num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398CD0D4">
        <w:rPr>
          <w:rFonts w:ascii="Times New Roman" w:eastAsia="Times New Roman" w:hAnsi="Times New Roman" w:cs="Times New Roman"/>
          <w:color w:val="000000" w:themeColor="text1"/>
          <w:sz w:val="24"/>
          <w:szCs w:val="24"/>
          <w:lang w:eastAsia="en-GB"/>
        </w:rPr>
        <w:t>V</w:t>
      </w:r>
      <w:r w:rsidR="12876B27" w:rsidRPr="398CD0D4">
        <w:rPr>
          <w:rFonts w:ascii="Times New Roman" w:eastAsia="Times New Roman" w:hAnsi="Times New Roman" w:cs="Times New Roman"/>
          <w:color w:val="000000" w:themeColor="text1"/>
          <w:sz w:val="24"/>
          <w:szCs w:val="24"/>
          <w:lang w:eastAsia="en-GB"/>
        </w:rPr>
        <w:t xml:space="preserve">isual </w:t>
      </w:r>
      <w:r w:rsidR="12876B27" w:rsidRPr="00086674">
        <w:rPr>
          <w:rFonts w:ascii="Times New Roman" w:eastAsia="Times New Roman" w:hAnsi="Times New Roman" w:cs="Times New Roman"/>
          <w:color w:val="000000" w:themeColor="text1"/>
          <w:sz w:val="24"/>
          <w:szCs w:val="24"/>
          <w:lang w:eastAsia="en-GB"/>
        </w:rPr>
        <w:t>analogue scale</w:t>
      </w:r>
      <w:r w:rsidRPr="00086674">
        <w:rPr>
          <w:rFonts w:ascii="Times New Roman" w:eastAsia="Times New Roman" w:hAnsi="Times New Roman" w:cs="Times New Roman"/>
          <w:color w:val="000000" w:themeColor="text1"/>
          <w:sz w:val="24"/>
          <w:szCs w:val="24"/>
          <w:lang w:eastAsia="en-GB"/>
        </w:rPr>
        <w:t>s</w:t>
      </w:r>
      <w:r w:rsidR="12876B27" w:rsidRPr="00086674">
        <w:rPr>
          <w:rFonts w:ascii="Times New Roman" w:eastAsia="Times New Roman" w:hAnsi="Times New Roman" w:cs="Times New Roman"/>
          <w:color w:val="000000" w:themeColor="text1"/>
          <w:sz w:val="24"/>
          <w:szCs w:val="24"/>
          <w:lang w:eastAsia="en-GB"/>
        </w:rPr>
        <w:t xml:space="preserve"> (VAS,</w:t>
      </w:r>
      <w:r w:rsidRPr="00086674">
        <w:rPr>
          <w:rFonts w:ascii="Times New Roman" w:eastAsia="Times New Roman" w:hAnsi="Times New Roman" w:cs="Times New Roman"/>
          <w:color w:val="000000" w:themeColor="text1"/>
          <w:sz w:val="24"/>
          <w:szCs w:val="24"/>
          <w:lang w:eastAsia="en-GB"/>
        </w:rPr>
        <w:t>1-10</w:t>
      </w:r>
      <w:r w:rsidR="00C9004E" w:rsidRPr="00086674">
        <w:rPr>
          <w:rFonts w:ascii="Times New Roman" w:eastAsia="Times New Roman" w:hAnsi="Times New Roman" w:cs="Times New Roman"/>
          <w:color w:val="000000" w:themeColor="text1"/>
          <w:sz w:val="24"/>
          <w:szCs w:val="24"/>
          <w:lang w:eastAsia="en-GB"/>
        </w:rPr>
        <w:t xml:space="preserve">; </w:t>
      </w:r>
      <w:r w:rsidR="00C9004E" w:rsidRPr="00086674">
        <w:rPr>
          <w:rFonts w:ascii="Times New Roman" w:eastAsia="Times New Roman" w:hAnsi="Times New Roman" w:cs="Times New Roman"/>
          <w:color w:val="000000" w:themeColor="text1"/>
          <w:sz w:val="24"/>
          <w:szCs w:val="24"/>
          <w:lang w:eastAsia="en-GB"/>
        </w:rPr>
        <w:fldChar w:fldCharType="begin" w:fldLock="1"/>
      </w:r>
      <w:r w:rsidR="00D733F2">
        <w:rPr>
          <w:rFonts w:ascii="Times New Roman" w:eastAsia="Times New Roman" w:hAnsi="Times New Roman" w:cs="Times New Roman"/>
          <w:color w:val="000000" w:themeColor="text1"/>
          <w:sz w:val="24"/>
          <w:szCs w:val="24"/>
          <w:lang w:eastAsia="en-GB"/>
        </w:rPr>
        <w:instrText>ADDIN CSL_CITATION {"citationItems":[{"id":"ITEM-1","itemData":{"ISBN":"1939-2117(Electronic),0022-006X(Print)","abstract":"Objective: Anorexia nervosa (AN) in adults has poor outcomes, and treatment evidence is limited. This study evaluated the efficacy and acceptability of a novel, targeted psychological therapy for AN (Maudsley Model of Anorexia Nervosa Treatment for Adults; MANTRA) compared with Specialist Supportive Clinical Management (SSCM). Method: One hundred forty-two outpatients with broadly defined AN (body mass index [BMI] ≤ 18.5 kg/m²) were randomly allocated to receive 20 to 30 weekly sessions (depending on clinical severity) plus add-ons (4 follow-up sessions, optional sessions with dietician and with carers) of MANTRA (n = 72) or SSCM (n = 70). Assessments were administered blind to treatment condition at baseline, 6 months, and 12 months after randomization. The primary outcome was BMI at 12 months. Secondary outcomes included eating disorders symptomatology, other psychopathology, neuro-cognitive and social cognition, and acceptability. Additional service utilization was also assessed. Outcomes were analyzed using linear mixed models. Results: Both treatments resulted in significant improvements in BMI and reductions in eating disorders symptomatology, distress levels, and clinical impairment over time, with no statistically significant difference between groups at either 6 or 12 months. Improvements in neuro-cognitive and social–cognitive measures over time were less consistent. One SSCM patient died. Compared with SSCM, MANTRA patients rated their treatment as significantly more acceptable and credible at 12 months. There was no significant difference between groups in additional service consumption. Conclusions: Both treatments appear to have value as first-line outpatient interventions for patients with broadly defined AN. Longer term outcomes remain to be evaluated. (PsycINFO Database Record (c) 2016 APA, all rights reserved)","author":[{"dropping-particle":"","family":"Schmidt","given":"Ulrike","non-dropping-particle":"","parse-names":false,"suffix":""},{"dropping-particle":"","family":"Magill","given":"Nicholas","non-dropping-particle":"","parse-names":false,"suffix":""},{"dropping-particle":"","family":"Renwick","given":"Bethany","non-dropping-particle":"","parse-names":false,"suffix":""},{"dropping-particle":"","family":"Keyes","given":"Alexandra","non-dropping-particle":"","parse-names":false,"suffix":""},{"dropping-particle":"","family":"Kenyon","given":"Martha","non-dropping-particle":"","parse-names":false,"suffix":""},{"dropping-particle":"","family":"Dejong","given":"Hannah","non-dropping-particle":"","parse-names":false,"suffix":""},{"dropping-particle":"","family":"Lose","given":"Anna","non-dropping-particle":"","parse-names":false,"suffix":""},{"dropping-particle":"","family":"Broadbent","given":"Hannah","non-dropping-particle":"","parse-names":false,"suffix":""},{"dropping-particle":"","family":"Loomes","given":"Rachel","non-dropping-particle":"","parse-names":false,"suffix":""},{"dropping-particle":"","family":"Yasin","given":"Huma","non-dropping-particle":"","parse-names":false,"suffix":""},{"dropping-particle":"","family":"Watson","given":"Charlotte","non-dropping-particle":"","parse-names":false,"suffix":""},{"dropping-particle":"","family":"Ghelani","given":"Shreena","non-dropping-particle":"","parse-names":false,"suffix":""},{"dropping-particle":"","family":"Bonin","given":"Eva-Maria","non-dropping-particle":"","parse-names":false,"suffix":""},{"dropping-particle":"","family":"Serpell","given":"Lucy","non-dropping-particle":"","parse-names":false,"suffix":""},{"dropping-particle":"","family":"Richards","given":"Lorna","non-dropping-particle":"","parse-names":false,"suffix":""},{"dropping-particle":"","family":"Johnson-Sabine","given":"Eric","non-dropping-particle":"","parse-names":false,"suffix":""},{"dropping-particle":"","family":"Boughton","given":"Nicky","non-dropping-particle":"","parse-names":false,"suffix":""},{"dropping-particle":"","family":"Whitehead","given":"Linette","non-dropping-particle":"","parse-names":false,"suffix":""},{"dropping-particle":"","family":"Beecham","given":"Jennifer","non-dropping-particle":"","parse-names":false,"suffix":""},{"dropping-particle":"","family":"Treasure","given":"Janet","non-dropping-particle":"","parse-names":false,"suffix":""},{"dropping-particle":"","family":"Landau","given":"Sabine","non-dropping-particle":"","parse-names":false,"suffix":""}],"container-title":"Journal of Consulting and Clinical Psychology","id":"ITEM-1","issue":"4","issued":{"date-parts":[["2015"]]},"page":"796-807","title":"The Maudsley Outpatient Study of Treatments for Anorexia Nervosa and Related Conditions (MOSAIC): Comparison of the Maudsley Model of Anorexia Nervosa Treatment for Adults (MANTRA) with specialist supportive clinical management (SSCM) in outpatients with","type":"article","volume":"83"},"uris":["http://www.mendeley.com/documents/?uuid=b18e3dfd-60d7-4d4c-872b-e8d466326de4","http://www.mendeley.com/documents/?uuid=b14f4320-c724-489a-8ee2-77aa501a0145"]}],"mendeley":{"formattedCitation":"(20)","manualFormatting":"19)","plainTextFormattedCitation":"(20)","previouslyFormattedCitation":"(20)"},"properties":{"noteIndex":0},"schema":"https://github.com/citation-style-language/schema/raw/master/csl-citation.json"}</w:instrText>
      </w:r>
      <w:r w:rsidR="00C9004E" w:rsidRPr="00086674">
        <w:rPr>
          <w:rFonts w:ascii="Times New Roman" w:eastAsia="Times New Roman" w:hAnsi="Times New Roman" w:cs="Times New Roman"/>
          <w:color w:val="000000" w:themeColor="text1"/>
          <w:sz w:val="24"/>
          <w:szCs w:val="24"/>
          <w:lang w:eastAsia="en-GB"/>
        </w:rPr>
        <w:fldChar w:fldCharType="separate"/>
      </w:r>
      <w:r w:rsidR="00CB46F0">
        <w:rPr>
          <w:rFonts w:ascii="Times New Roman" w:eastAsia="Times New Roman" w:hAnsi="Times New Roman" w:cs="Times New Roman"/>
          <w:noProof/>
          <w:color w:val="000000" w:themeColor="text1"/>
          <w:sz w:val="24"/>
          <w:szCs w:val="24"/>
          <w:lang w:eastAsia="en-GB"/>
        </w:rPr>
        <w:t>20</w:t>
      </w:r>
      <w:r w:rsidR="00C9004E" w:rsidRPr="00086674">
        <w:rPr>
          <w:rFonts w:ascii="Times New Roman" w:eastAsia="Times New Roman" w:hAnsi="Times New Roman" w:cs="Times New Roman"/>
          <w:noProof/>
          <w:color w:val="000000" w:themeColor="text1"/>
          <w:sz w:val="24"/>
          <w:szCs w:val="24"/>
          <w:lang w:eastAsia="en-GB"/>
        </w:rPr>
        <w:t>)</w:t>
      </w:r>
      <w:r w:rsidR="00C9004E" w:rsidRPr="00086674">
        <w:rPr>
          <w:rFonts w:ascii="Times New Roman" w:eastAsia="Times New Roman" w:hAnsi="Times New Roman" w:cs="Times New Roman"/>
          <w:color w:val="000000" w:themeColor="text1"/>
          <w:sz w:val="24"/>
          <w:szCs w:val="24"/>
          <w:lang w:eastAsia="en-GB"/>
        </w:rPr>
        <w:fldChar w:fldCharType="end"/>
      </w:r>
      <w:r w:rsidR="00C9004E">
        <w:rPr>
          <w:rFonts w:ascii="Times New Roman" w:eastAsia="Times New Roman" w:hAnsi="Times New Roman" w:cs="Times New Roman"/>
          <w:color w:val="000000" w:themeColor="text1"/>
          <w:sz w:val="24"/>
          <w:szCs w:val="24"/>
          <w:lang w:eastAsia="en-GB"/>
        </w:rPr>
        <w:t xml:space="preserve">  </w:t>
      </w:r>
      <w:r w:rsidR="12876B27" w:rsidRPr="398CD0D4">
        <w:rPr>
          <w:rFonts w:ascii="Times New Roman" w:eastAsia="Times New Roman" w:hAnsi="Times New Roman" w:cs="Times New Roman"/>
          <w:color w:val="000000" w:themeColor="text1"/>
          <w:sz w:val="24"/>
          <w:szCs w:val="24"/>
          <w:lang w:eastAsia="en-GB"/>
        </w:rPr>
        <w:t>to assess</w:t>
      </w:r>
      <w:r w:rsidR="4D45A036" w:rsidRPr="398CD0D4">
        <w:rPr>
          <w:rFonts w:ascii="Times New Roman" w:eastAsia="Times New Roman" w:hAnsi="Times New Roman" w:cs="Times New Roman"/>
          <w:color w:val="000000" w:themeColor="text1"/>
          <w:sz w:val="24"/>
          <w:szCs w:val="24"/>
          <w:lang w:eastAsia="en-GB"/>
        </w:rPr>
        <w:t xml:space="preserve"> (i)</w:t>
      </w:r>
      <w:r w:rsidR="18C20D95" w:rsidRPr="398CD0D4">
        <w:rPr>
          <w:rFonts w:ascii="Times New Roman" w:eastAsia="Times New Roman" w:hAnsi="Times New Roman" w:cs="Times New Roman"/>
          <w:color w:val="000000" w:themeColor="text1"/>
          <w:sz w:val="24"/>
          <w:szCs w:val="24"/>
          <w:lang w:eastAsia="en-GB"/>
        </w:rPr>
        <w:t xml:space="preserve"> </w:t>
      </w:r>
      <w:r w:rsidR="12876B27" w:rsidRPr="398CD0D4">
        <w:rPr>
          <w:rFonts w:ascii="Times New Roman" w:eastAsia="Times New Roman" w:hAnsi="Times New Roman" w:cs="Times New Roman"/>
          <w:color w:val="000000" w:themeColor="text1"/>
          <w:sz w:val="24"/>
          <w:szCs w:val="24"/>
          <w:lang w:eastAsia="en-GB"/>
        </w:rPr>
        <w:t>expectations of effectiveness for both treatment approaches at baseline only</w:t>
      </w:r>
      <w:r w:rsidRPr="398CD0D4">
        <w:rPr>
          <w:rFonts w:ascii="Times New Roman" w:eastAsia="Times New Roman" w:hAnsi="Times New Roman" w:cs="Times New Roman"/>
          <w:color w:val="000000" w:themeColor="text1"/>
          <w:sz w:val="24"/>
          <w:szCs w:val="24"/>
          <w:lang w:eastAsia="en-GB"/>
        </w:rPr>
        <w:t xml:space="preserve"> and (</w:t>
      </w:r>
      <w:r w:rsidR="4D45A036" w:rsidRPr="398CD0D4">
        <w:rPr>
          <w:rFonts w:ascii="Times New Roman" w:eastAsia="Times New Roman" w:hAnsi="Times New Roman" w:cs="Times New Roman"/>
          <w:color w:val="000000" w:themeColor="text1"/>
          <w:sz w:val="24"/>
          <w:szCs w:val="24"/>
          <w:lang w:eastAsia="en-GB"/>
        </w:rPr>
        <w:t>ii)</w:t>
      </w:r>
      <w:r w:rsidR="09C81EA0" w:rsidRPr="398CD0D4">
        <w:rPr>
          <w:rFonts w:ascii="Times New Roman" w:eastAsia="Times New Roman" w:hAnsi="Times New Roman" w:cs="Times New Roman"/>
          <w:color w:val="000000" w:themeColor="text1"/>
          <w:sz w:val="24"/>
          <w:szCs w:val="24"/>
          <w:lang w:eastAsia="en-GB"/>
        </w:rPr>
        <w:t xml:space="preserve"> </w:t>
      </w:r>
      <w:r w:rsidR="12876B27" w:rsidRPr="398CD0D4">
        <w:rPr>
          <w:rFonts w:ascii="Times New Roman" w:eastAsia="Times New Roman" w:hAnsi="Times New Roman" w:cs="Times New Roman"/>
          <w:color w:val="000000" w:themeColor="text1"/>
          <w:sz w:val="24"/>
          <w:szCs w:val="24"/>
          <w:lang w:eastAsia="en-GB"/>
        </w:rPr>
        <w:t>perceived treatment acceptability of allocated treatment at 6- and 12-months post-randomisation, adjusted for expected treatment acceptability at baseline.</w:t>
      </w:r>
    </w:p>
    <w:p w14:paraId="588AB45F" w14:textId="1265C811" w:rsidR="00C05502" w:rsidRPr="008114AB" w:rsidRDefault="00C05502" w:rsidP="00A76FF9">
      <w:pPr>
        <w:pStyle w:val="ListParagraph"/>
        <w:numPr>
          <w:ilvl w:val="0"/>
          <w:numId w:val="12"/>
        </w:num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The number of IP and DP</w:t>
      </w:r>
      <w:r w:rsidR="00F64E7B">
        <w:rPr>
          <w:rFonts w:ascii="Times New Roman" w:eastAsia="Times New Roman" w:hAnsi="Times New Roman" w:cs="Times New Roman"/>
          <w:color w:val="000000" w:themeColor="text1"/>
          <w:sz w:val="24"/>
          <w:szCs w:val="24"/>
          <w:lang w:eastAsia="en-GB"/>
        </w:rPr>
        <w:t>T</w:t>
      </w:r>
      <w:r w:rsidRPr="008114AB">
        <w:rPr>
          <w:rFonts w:ascii="Times New Roman" w:eastAsia="Times New Roman" w:hAnsi="Times New Roman" w:cs="Times New Roman"/>
          <w:color w:val="000000" w:themeColor="text1"/>
          <w:sz w:val="24"/>
          <w:szCs w:val="24"/>
          <w:lang w:eastAsia="en-GB"/>
        </w:rPr>
        <w:t xml:space="preserve"> days attended per week.</w:t>
      </w:r>
    </w:p>
    <w:p w14:paraId="5C367B2C"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p>
    <w:p w14:paraId="31203EF2"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Health economics</w:t>
      </w:r>
    </w:p>
    <w:p w14:paraId="3D1B9C56" w14:textId="187D9AC2" w:rsidR="00C05502" w:rsidRPr="008114AB" w:rsidRDefault="746B648C" w:rsidP="007A7D11">
      <w:pPr>
        <w:pStyle w:val="ListParagraph"/>
        <w:numPr>
          <w:ilvl w:val="0"/>
          <w:numId w:val="6"/>
        </w:num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Health-related quality of life</w:t>
      </w:r>
      <w:r w:rsidR="48DFA17F" w:rsidRPr="008114AB">
        <w:rPr>
          <w:rFonts w:ascii="Times New Roman" w:eastAsia="Times New Roman" w:hAnsi="Times New Roman" w:cs="Times New Roman"/>
          <w:color w:val="000000" w:themeColor="text1"/>
          <w:sz w:val="24"/>
          <w:szCs w:val="24"/>
          <w:lang w:eastAsia="en-GB"/>
        </w:rPr>
        <w:t xml:space="preserve"> </w:t>
      </w:r>
      <w:r w:rsidR="09346440" w:rsidRPr="008114AB">
        <w:rPr>
          <w:rFonts w:ascii="Times New Roman" w:eastAsia="Times New Roman" w:hAnsi="Times New Roman" w:cs="Times New Roman"/>
          <w:color w:val="000000" w:themeColor="text1"/>
          <w:sz w:val="24"/>
          <w:szCs w:val="24"/>
          <w:lang w:eastAsia="en-GB"/>
        </w:rPr>
        <w:t xml:space="preserve">assessed using the </w:t>
      </w:r>
      <w:r w:rsidR="1002F3CC" w:rsidRPr="008114AB">
        <w:rPr>
          <w:rFonts w:ascii="Times New Roman" w:eastAsia="Times New Roman" w:hAnsi="Times New Roman" w:cs="Times New Roman"/>
          <w:color w:val="000000" w:themeColor="text1"/>
          <w:sz w:val="24"/>
          <w:szCs w:val="24"/>
          <w:lang w:eastAsia="en-GB"/>
        </w:rPr>
        <w:t>EQ-5D-5L</w:t>
      </w:r>
      <w:r w:rsidR="00A4339F">
        <w:rPr>
          <w:rFonts w:ascii="Times New Roman" w:eastAsia="Times New Roman" w:hAnsi="Times New Roman" w:cs="Times New Roman"/>
          <w:color w:val="000000" w:themeColor="text1"/>
          <w:sz w:val="24"/>
          <w:szCs w:val="24"/>
          <w:lang w:eastAsia="en-GB"/>
        </w:rPr>
        <w:t xml:space="preserve"> </w:t>
      </w:r>
      <w:r w:rsidR="00A4339F">
        <w:rPr>
          <w:rFonts w:ascii="Times New Roman" w:eastAsia="Times New Roman" w:hAnsi="Times New Roman" w:cs="Times New Roman"/>
          <w:color w:val="000000" w:themeColor="text1"/>
          <w:sz w:val="24"/>
          <w:szCs w:val="24"/>
          <w:lang w:eastAsia="en-GB"/>
        </w:rPr>
        <w:fldChar w:fldCharType="begin" w:fldLock="1"/>
      </w:r>
      <w:r w:rsidR="004B55F0">
        <w:rPr>
          <w:rFonts w:ascii="Times New Roman" w:eastAsia="Times New Roman" w:hAnsi="Times New Roman" w:cs="Times New Roman"/>
          <w:color w:val="000000" w:themeColor="text1"/>
          <w:sz w:val="24"/>
          <w:szCs w:val="24"/>
          <w:lang w:eastAsia="en-GB"/>
        </w:rPr>
        <w:instrText>ADDIN CSL_CITATION {"citationItems":[{"id":"ITEM-1","itemData":{"ISBN":"0962-9343","author":[{"dropping-particle":"","family":"Herdman","given":"Michael","non-dropping-particle":"","parse-names":false,"suffix":""},{"dropping-particle":"","family":"Gudex","given":"Claire","non-dropping-particle":"","parse-names":false,"suffix":""},{"dropping-particle":"","family":"Lloyd","given":"Andrew","non-dropping-particle":"","parse-names":false,"suffix":""},{"dropping-particle":"","family":"Janssen","given":"M F","non-dropping-particle":"","parse-names":false,"suffix":""},{"dropping-particle":"","family":"Kind","given":"Paul","non-dropping-particle":"","parse-names":false,"suffix":""},{"dropping-particle":"","family":"Parkin","given":"David","non-dropping-particle":"","parse-names":false,"suffix":""},{"dropping-particle":"","family":"Bonsel","given":"Gouke","non-dropping-particle":"","parse-names":false,"suffix":""},{"dropping-particle":"","family":"Badia","given":"Xavier","non-dropping-particle":"","parse-names":false,"suffix":""}],"container-title":"Quality of life research","id":"ITEM-1","issued":{"date-parts":[["2011"]]},"page":"1727-1736","title":"Development and preliminary testing of the new five-level version of EQ-5D (EQ-5D-5L)","type":"article-journal","volume":"20"},"uris":["http://www.mendeley.com/documents/?uuid=71550edf-a5f5-4395-8c39-869c8a1e19a7","http://www.mendeley.com/documents/?uuid=4b9bcc59-2957-4127-974f-0bc39db7d727"]}],"mendeley":{"formattedCitation":"(21)","plainTextFormattedCitation":"(21)","previouslyFormattedCitation":"(21)"},"properties":{"noteIndex":0},"schema":"https://github.com/citation-style-language/schema/raw/master/csl-citation.json"}</w:instrText>
      </w:r>
      <w:r w:rsidR="00A4339F">
        <w:rPr>
          <w:rFonts w:ascii="Times New Roman" w:eastAsia="Times New Roman" w:hAnsi="Times New Roman" w:cs="Times New Roman"/>
          <w:color w:val="000000" w:themeColor="text1"/>
          <w:sz w:val="24"/>
          <w:szCs w:val="24"/>
          <w:lang w:eastAsia="en-GB"/>
        </w:rPr>
        <w:fldChar w:fldCharType="separate"/>
      </w:r>
      <w:r w:rsidR="003E6F43" w:rsidRPr="003E6F43">
        <w:rPr>
          <w:rFonts w:ascii="Times New Roman" w:eastAsia="Times New Roman" w:hAnsi="Times New Roman" w:cs="Times New Roman"/>
          <w:noProof/>
          <w:color w:val="000000" w:themeColor="text1"/>
          <w:sz w:val="24"/>
          <w:szCs w:val="24"/>
          <w:lang w:eastAsia="en-GB"/>
        </w:rPr>
        <w:t>(21)</w:t>
      </w:r>
      <w:r w:rsidR="00A4339F">
        <w:rPr>
          <w:rFonts w:ascii="Times New Roman" w:eastAsia="Times New Roman" w:hAnsi="Times New Roman" w:cs="Times New Roman"/>
          <w:color w:val="000000" w:themeColor="text1"/>
          <w:sz w:val="24"/>
          <w:szCs w:val="24"/>
          <w:lang w:eastAsia="en-GB"/>
        </w:rPr>
        <w:fldChar w:fldCharType="end"/>
      </w:r>
      <w:r w:rsidR="1002F3CC" w:rsidRPr="008114AB">
        <w:rPr>
          <w:rFonts w:ascii="Times New Roman" w:eastAsia="Times New Roman" w:hAnsi="Times New Roman" w:cs="Times New Roman"/>
          <w:color w:val="000000" w:themeColor="text1"/>
          <w:sz w:val="24"/>
          <w:szCs w:val="24"/>
          <w:lang w:eastAsia="en-GB"/>
        </w:rPr>
        <w:t xml:space="preserve"> </w:t>
      </w:r>
      <w:r w:rsidRPr="008114AB">
        <w:rPr>
          <w:rFonts w:ascii="Times New Roman" w:eastAsia="Times New Roman" w:hAnsi="Times New Roman" w:cs="Times New Roman"/>
          <w:color w:val="000000" w:themeColor="text1"/>
          <w:sz w:val="24"/>
          <w:szCs w:val="24"/>
          <w:lang w:eastAsia="en-GB"/>
        </w:rPr>
        <w:t>at baseline, 6- and 12-months post-randomisation.</w:t>
      </w:r>
    </w:p>
    <w:p w14:paraId="67496196" w14:textId="16811E64" w:rsidR="00C05502" w:rsidRPr="008114AB" w:rsidRDefault="3430413C" w:rsidP="007A7D11">
      <w:pPr>
        <w:pStyle w:val="ListParagraph"/>
        <w:numPr>
          <w:ilvl w:val="0"/>
          <w:numId w:val="6"/>
        </w:numPr>
        <w:shd w:val="clear" w:color="auto" w:fill="FFFFFF" w:themeFill="background1"/>
        <w:spacing w:before="120" w:after="120" w:line="276" w:lineRule="auto"/>
        <w:jc w:val="both"/>
        <w:outlineLvl w:val="2"/>
        <w:rPr>
          <w:rFonts w:ascii="Times New Roman" w:eastAsia="Times New Roman" w:hAnsi="Times New Roman" w:cs="Times New Roman"/>
          <w:color w:val="000000" w:themeColor="text1"/>
          <w:sz w:val="24"/>
          <w:szCs w:val="24"/>
          <w:lang w:eastAsia="en-GB"/>
        </w:rPr>
      </w:pPr>
      <w:r w:rsidRPr="7FE5A7FD">
        <w:rPr>
          <w:rFonts w:ascii="Times New Roman" w:eastAsia="Times New Roman" w:hAnsi="Times New Roman" w:cs="Times New Roman"/>
          <w:color w:val="000000" w:themeColor="text1"/>
          <w:sz w:val="24"/>
          <w:szCs w:val="24"/>
          <w:lang w:eastAsia="en-GB"/>
        </w:rPr>
        <w:t>U</w:t>
      </w:r>
      <w:r w:rsidR="746B648C" w:rsidRPr="7FE5A7FD">
        <w:rPr>
          <w:rFonts w:ascii="Times New Roman" w:eastAsia="Times New Roman" w:hAnsi="Times New Roman" w:cs="Times New Roman"/>
          <w:color w:val="000000" w:themeColor="text1"/>
          <w:sz w:val="24"/>
          <w:szCs w:val="24"/>
          <w:lang w:eastAsia="en-GB"/>
        </w:rPr>
        <w:t xml:space="preserve">se of hospital services, community-based </w:t>
      </w:r>
      <w:r w:rsidR="36AF5CB2" w:rsidRPr="7FE5A7FD">
        <w:rPr>
          <w:rFonts w:ascii="Times New Roman" w:eastAsia="Times New Roman" w:hAnsi="Times New Roman" w:cs="Times New Roman"/>
          <w:color w:val="000000" w:themeColor="text1"/>
          <w:sz w:val="24"/>
          <w:szCs w:val="24"/>
          <w:lang w:eastAsia="en-GB"/>
        </w:rPr>
        <w:t xml:space="preserve">health </w:t>
      </w:r>
      <w:r w:rsidR="66D6F949" w:rsidRPr="7FE5A7FD">
        <w:rPr>
          <w:rFonts w:ascii="Times New Roman" w:eastAsia="Times New Roman" w:hAnsi="Times New Roman" w:cs="Times New Roman"/>
          <w:color w:val="000000" w:themeColor="text1"/>
          <w:sz w:val="24"/>
          <w:szCs w:val="24"/>
          <w:lang w:eastAsia="en-GB"/>
        </w:rPr>
        <w:t xml:space="preserve">and social care </w:t>
      </w:r>
      <w:r w:rsidR="746B648C" w:rsidRPr="7FE5A7FD">
        <w:rPr>
          <w:rFonts w:ascii="Times New Roman" w:eastAsia="Times New Roman" w:hAnsi="Times New Roman" w:cs="Times New Roman"/>
          <w:color w:val="000000" w:themeColor="text1"/>
          <w:sz w:val="24"/>
          <w:szCs w:val="24"/>
          <w:lang w:eastAsia="en-GB"/>
        </w:rPr>
        <w:t xml:space="preserve">services, and medications to </w:t>
      </w:r>
      <w:r w:rsidR="46296BE2" w:rsidRPr="7FE5A7FD">
        <w:rPr>
          <w:rFonts w:ascii="Times New Roman" w:eastAsia="Times New Roman" w:hAnsi="Times New Roman" w:cs="Times New Roman"/>
          <w:color w:val="000000" w:themeColor="text1"/>
          <w:sz w:val="24"/>
          <w:szCs w:val="24"/>
          <w:lang w:eastAsia="en-GB"/>
        </w:rPr>
        <w:t xml:space="preserve">estimate </w:t>
      </w:r>
      <w:r w:rsidR="746B648C" w:rsidRPr="7FE5A7FD">
        <w:rPr>
          <w:rFonts w:ascii="Times New Roman" w:eastAsia="Times New Roman" w:hAnsi="Times New Roman" w:cs="Times New Roman"/>
          <w:color w:val="000000" w:themeColor="text1"/>
          <w:sz w:val="24"/>
          <w:szCs w:val="24"/>
          <w:lang w:eastAsia="en-GB"/>
        </w:rPr>
        <w:t>cost</w:t>
      </w:r>
      <w:r w:rsidR="133FE81E" w:rsidRPr="7FE5A7FD">
        <w:rPr>
          <w:rFonts w:ascii="Times New Roman" w:eastAsia="Times New Roman" w:hAnsi="Times New Roman" w:cs="Times New Roman"/>
          <w:color w:val="000000" w:themeColor="text1"/>
          <w:sz w:val="24"/>
          <w:szCs w:val="24"/>
          <w:lang w:eastAsia="en-GB"/>
        </w:rPr>
        <w:t>s of care</w:t>
      </w:r>
      <w:r w:rsidR="746B648C" w:rsidRPr="7FE5A7FD">
        <w:rPr>
          <w:rFonts w:ascii="Times New Roman" w:eastAsia="Times New Roman" w:hAnsi="Times New Roman" w:cs="Times New Roman"/>
          <w:color w:val="000000" w:themeColor="text1"/>
          <w:sz w:val="24"/>
          <w:szCs w:val="24"/>
          <w:lang w:eastAsia="en-GB"/>
        </w:rPr>
        <w:t xml:space="preserve"> </w:t>
      </w:r>
      <w:r w:rsidR="7F3ADC32" w:rsidRPr="7FE5A7FD">
        <w:rPr>
          <w:rFonts w:ascii="Times New Roman" w:eastAsia="Times New Roman" w:hAnsi="Times New Roman" w:cs="Times New Roman"/>
          <w:color w:val="000000" w:themeColor="text1"/>
          <w:sz w:val="24"/>
          <w:szCs w:val="24"/>
          <w:lang w:eastAsia="en-GB"/>
        </w:rPr>
        <w:t xml:space="preserve">using the </w:t>
      </w:r>
      <w:r w:rsidR="3E85BD62" w:rsidRPr="7FE5A7FD">
        <w:rPr>
          <w:rFonts w:ascii="Times New Roman" w:eastAsia="Times New Roman" w:hAnsi="Times New Roman" w:cs="Times New Roman"/>
          <w:color w:val="000000" w:themeColor="text1"/>
          <w:sz w:val="24"/>
          <w:szCs w:val="24"/>
          <w:lang w:eastAsia="en-GB"/>
        </w:rPr>
        <w:t>Adult Service Use Schedule</w:t>
      </w:r>
      <w:r w:rsidR="00660A10" w:rsidRPr="7FE5A7FD">
        <w:rPr>
          <w:rFonts w:ascii="Times New Roman" w:eastAsia="Times New Roman" w:hAnsi="Times New Roman" w:cs="Times New Roman"/>
          <w:color w:val="000000" w:themeColor="text1"/>
          <w:sz w:val="24"/>
          <w:szCs w:val="24"/>
          <w:lang w:eastAsia="en-GB"/>
        </w:rPr>
        <w:t xml:space="preserve"> (AD</w:t>
      </w:r>
      <w:r w:rsidR="75508B75" w:rsidRPr="7FE5A7FD">
        <w:rPr>
          <w:rFonts w:ascii="Times New Roman" w:eastAsia="Times New Roman" w:hAnsi="Times New Roman" w:cs="Times New Roman"/>
          <w:color w:val="000000" w:themeColor="text1"/>
          <w:sz w:val="24"/>
          <w:szCs w:val="24"/>
          <w:lang w:eastAsia="en-GB"/>
        </w:rPr>
        <w:t>-</w:t>
      </w:r>
      <w:r w:rsidR="00660A10" w:rsidRPr="7FE5A7FD">
        <w:rPr>
          <w:rFonts w:ascii="Times New Roman" w:eastAsia="Times New Roman" w:hAnsi="Times New Roman" w:cs="Times New Roman"/>
          <w:color w:val="000000" w:themeColor="text1"/>
          <w:sz w:val="24"/>
          <w:szCs w:val="24"/>
          <w:lang w:eastAsia="en-GB"/>
        </w:rPr>
        <w:t>SUS)</w:t>
      </w:r>
      <w:r w:rsidR="4C900246" w:rsidRPr="7FE5A7FD">
        <w:rPr>
          <w:rFonts w:ascii="Times New Roman" w:eastAsia="Times New Roman" w:hAnsi="Times New Roman" w:cs="Times New Roman"/>
          <w:color w:val="000000" w:themeColor="text1"/>
          <w:sz w:val="24"/>
          <w:szCs w:val="24"/>
          <w:lang w:eastAsia="en-GB"/>
        </w:rPr>
        <w:t xml:space="preserve"> adapted for the trial but based on previous versions applied to eating disorder populations</w:t>
      </w:r>
      <w:r w:rsidR="001E0B6C" w:rsidRPr="7FE5A7FD">
        <w:rPr>
          <w:rFonts w:ascii="Times New Roman" w:eastAsia="Times New Roman" w:hAnsi="Times New Roman" w:cs="Times New Roman"/>
          <w:color w:val="000000" w:themeColor="text1"/>
          <w:sz w:val="24"/>
          <w:szCs w:val="24"/>
          <w:lang w:eastAsia="en-GB"/>
        </w:rPr>
        <w:t xml:space="preserve"> </w:t>
      </w:r>
      <w:r w:rsidRPr="7FE5A7FD">
        <w:rPr>
          <w:rFonts w:ascii="Times New Roman" w:eastAsia="Times New Roman" w:hAnsi="Times New Roman" w:cs="Times New Roman"/>
          <w:color w:val="000000" w:themeColor="text1"/>
          <w:sz w:val="24"/>
          <w:szCs w:val="24"/>
          <w:lang w:eastAsia="en-GB"/>
        </w:rPr>
        <w:fldChar w:fldCharType="begin" w:fldLock="1"/>
      </w:r>
      <w:r w:rsidR="004B55F0">
        <w:rPr>
          <w:rFonts w:ascii="Times New Roman" w:eastAsia="Times New Roman" w:hAnsi="Times New Roman" w:cs="Times New Roman"/>
          <w:color w:val="000000" w:themeColor="text1"/>
          <w:sz w:val="24"/>
          <w:szCs w:val="24"/>
          <w:lang w:eastAsia="en-GB"/>
        </w:rPr>
        <w:instrText>ADDIN CSL_CITATION {"citationItems":[{"id":"ITEM-1","itemData":{"ISBN":"2046-4924","author":[{"dropping-particle":"","family":"Gowers","given":"S G","non-dropping-particle":"","parse-names":false,"suffix":""},{"dropping-particle":"","family":"Clark","given":"A F","non-dropping-particle":"","parse-names":false,"suffix":""},{"dropping-particle":"","family":"Roberts","given":"C","non-dropping-particle":"","parse-names":false,"suffix":""},{"dropping-particle":"","family":"Byford","given":"S","non-dropping-particle":"","parse-names":false,"suffix":""},{"dropping-particle":"","family":"Barrett","given":"B","non-dropping-particle":"","parse-names":false,"suffix":""},{"dropping-particle":"","family":"Griffiths","given":"A","non-dropping-particle":"","parse-names":false,"suffix":""},{"dropping-particle":"","family":"Edwards","given":"V","non-dropping-particle":"","parse-names":false,"suffix":""},{"dropping-particle":"","family":"Bryan","given":"C","non-dropping-particle":"","parse-names":false,"suffix":""},{"dropping-particle":"","family":"Smethurst","given":"N","non-dropping-particle":"","parse-names":false,"suffix":""},{"dropping-particle":"","family":"Rowlands","given":"L","non-dropping-particle":"","parse-names":false,"suffix":""}],"container-title":"Health Technology Assessment","id":"ITEM-1","issue":"15","issued":{"date-parts":[["2010"]]},"page":"1-98","title":"A randomised controlled multicentre trial of treatments for adolescent anorexia nervosa including assessment of cost-effectiveness and patient acceptability-the TOuCAN trial","type":"article-journal","volume":"14"},"uris":["http://www.mendeley.com/documents/?uuid=272e792f-6942-4294-bbab-cb571c7ab708","http://www.mendeley.com/documents/?uuid=bfe6feef-d685-49d0-b926-db7d1775d421"]},{"id":"ITEM-2","itemData":{"ISBN":"2050-4322","author":[{"dropping-particle":"","family":"Schmidt","given":"Ulrike","non-dropping-particle":"","parse-names":false,"suffix":""},{"dropping-particle":"","family":"Sharpe","given":"Helen","non-dropping-particle":"","parse-names":false,"suffix":""},{"dropping-particle":"","family":"Bartholdy","given":"Savani","non-dropping-particle":"","parse-names":false,"suffix":""},{"dropping-particle":"","family":"Bonin","given":"Eva-Maria","non-dropping-particle":"","parse-names":false,"suffix":""},{"dropping-particle":"","family":"Davies","given":"Helen","non-dropping-particle":"","parse-names":false,"suffix":""},{"dropping-particle":"","family":"Easter","given":"Abigail","non-dropping-particle":"","parse-names":false,"suffix":""},{"dropping-particle":"","family":"Goddard","given":"Elizabeth","non-dropping-particle":"","parse-names":false,"suffix":""},{"dropping-particle":"","family":"Hibbs","given":"Rebecca","non-dropping-particle":"","parse-names":false,"suffix":""},{"dropping-particle":"","family":"House","given":"Jennifer","non-dropping-particle":"","parse-names":false,"suffix":""},{"dropping-particle":"","family":"Keyes","given":"Alexandra","non-dropping-particle":"","parse-names":false,"suffix":""}],"container-title":"Programme Grants for Applied Research","id":"ITEM-2","issue":"16","issued":{"date-parts":[["2017"]]},"title":"Treatment of anorexia nervosa: a multimethod investigation translating experimental neuroscience into clinical practice","type":"article-journal","volume":"5"},"uris":["http://www.mendeley.com/documents/?uuid=ccbd3ada-a93f-4f10-ab63-0e2a5ed1f036","http://www.mendeley.com/documents/?uuid=b9e6c457-815c-400a-ad3d-4735a4aa55e5"]}],"mendeley":{"formattedCitation":"(22,23)","plainTextFormattedCitation":"(22,23)","previouslyFormattedCitation":"(22,23)"},"properties":{"noteIndex":0},"schema":"https://github.com/citation-style-language/schema/raw/master/csl-citation.json"}</w:instrText>
      </w:r>
      <w:r w:rsidRPr="7FE5A7FD">
        <w:rPr>
          <w:rFonts w:ascii="Times New Roman" w:eastAsia="Times New Roman" w:hAnsi="Times New Roman" w:cs="Times New Roman"/>
          <w:color w:val="000000" w:themeColor="text1"/>
          <w:sz w:val="24"/>
          <w:szCs w:val="24"/>
          <w:lang w:eastAsia="en-GB"/>
        </w:rPr>
        <w:fldChar w:fldCharType="separate"/>
      </w:r>
      <w:r w:rsidR="003E6F43" w:rsidRPr="7FE5A7FD">
        <w:rPr>
          <w:rFonts w:ascii="Times New Roman" w:eastAsia="Times New Roman" w:hAnsi="Times New Roman" w:cs="Times New Roman"/>
          <w:noProof/>
          <w:color w:val="000000" w:themeColor="text1"/>
          <w:sz w:val="24"/>
          <w:szCs w:val="24"/>
          <w:lang w:eastAsia="en-GB"/>
        </w:rPr>
        <w:t>(22,23)</w:t>
      </w:r>
      <w:r w:rsidRPr="7FE5A7FD">
        <w:rPr>
          <w:rFonts w:ascii="Times New Roman" w:eastAsia="Times New Roman" w:hAnsi="Times New Roman" w:cs="Times New Roman"/>
          <w:color w:val="000000" w:themeColor="text1"/>
          <w:sz w:val="24"/>
          <w:szCs w:val="24"/>
          <w:lang w:eastAsia="en-GB"/>
        </w:rPr>
        <w:fldChar w:fldCharType="end"/>
      </w:r>
      <w:r w:rsidR="7D894F87" w:rsidRPr="7FE5A7FD">
        <w:rPr>
          <w:rFonts w:ascii="Times New Roman" w:eastAsia="Times New Roman" w:hAnsi="Times New Roman" w:cs="Times New Roman"/>
          <w:color w:val="000000" w:themeColor="text1"/>
          <w:sz w:val="24"/>
          <w:szCs w:val="24"/>
          <w:lang w:eastAsia="en-GB"/>
        </w:rPr>
        <w:t xml:space="preserve"> </w:t>
      </w:r>
      <w:r w:rsidR="00683E83" w:rsidRPr="7FE5A7FD">
        <w:rPr>
          <w:rFonts w:ascii="Times New Roman" w:eastAsia="Times New Roman" w:hAnsi="Times New Roman" w:cs="Times New Roman"/>
          <w:color w:val="000000" w:themeColor="text1"/>
          <w:sz w:val="24"/>
          <w:szCs w:val="24"/>
          <w:lang w:eastAsia="en-GB"/>
        </w:rPr>
        <w:t>completed</w:t>
      </w:r>
      <w:r w:rsidR="7D894F87" w:rsidRPr="7FE5A7FD">
        <w:rPr>
          <w:rFonts w:ascii="Times New Roman" w:eastAsia="Times New Roman" w:hAnsi="Times New Roman" w:cs="Times New Roman"/>
          <w:color w:val="000000" w:themeColor="text1"/>
          <w:sz w:val="24"/>
          <w:szCs w:val="24"/>
          <w:lang w:eastAsia="en-GB"/>
        </w:rPr>
        <w:t xml:space="preserve"> </w:t>
      </w:r>
      <w:r w:rsidR="746B648C" w:rsidRPr="7FE5A7FD">
        <w:rPr>
          <w:rFonts w:ascii="Times New Roman" w:eastAsia="Times New Roman" w:hAnsi="Times New Roman" w:cs="Times New Roman"/>
          <w:color w:val="000000" w:themeColor="text1"/>
          <w:sz w:val="24"/>
          <w:szCs w:val="24"/>
          <w:lang w:eastAsia="en-GB"/>
        </w:rPr>
        <w:t>at baseline, 6- and 12-months post-randomisation.</w:t>
      </w:r>
    </w:p>
    <w:p w14:paraId="0531A93D" w14:textId="77777777"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color w:val="000000" w:themeColor="text1"/>
          <w:sz w:val="24"/>
          <w:szCs w:val="24"/>
          <w:lang w:eastAsia="en-GB"/>
        </w:rPr>
      </w:pPr>
    </w:p>
    <w:p w14:paraId="5D36324B" w14:textId="643A38E1" w:rsidR="00C05502" w:rsidRPr="008114AB" w:rsidRDefault="00C05502" w:rsidP="00995F10">
      <w:pPr>
        <w:shd w:val="clear" w:color="auto" w:fill="FFFFFF"/>
        <w:spacing w:before="120" w:after="120" w:line="276" w:lineRule="auto"/>
        <w:jc w:val="both"/>
        <w:outlineLvl w:val="2"/>
        <w:rPr>
          <w:rFonts w:ascii="Times New Roman" w:eastAsia="Times New Roman" w:hAnsi="Times New Roman" w:cs="Times New Roman"/>
          <w:i/>
          <w:iCs/>
          <w:color w:val="000000" w:themeColor="text1"/>
          <w:sz w:val="24"/>
          <w:szCs w:val="24"/>
          <w:lang w:eastAsia="en-GB"/>
        </w:rPr>
      </w:pPr>
      <w:r w:rsidRPr="008114AB">
        <w:rPr>
          <w:rFonts w:ascii="Times New Roman" w:eastAsia="Times New Roman" w:hAnsi="Times New Roman" w:cs="Times New Roman"/>
          <w:i/>
          <w:iCs/>
          <w:color w:val="000000" w:themeColor="text1"/>
          <w:sz w:val="24"/>
          <w:szCs w:val="24"/>
          <w:lang w:eastAsia="en-GB"/>
        </w:rPr>
        <w:t xml:space="preserve">Carer </w:t>
      </w:r>
      <w:r w:rsidR="0022327B" w:rsidRPr="008114AB">
        <w:rPr>
          <w:rFonts w:ascii="Times New Roman" w:eastAsia="Times New Roman" w:hAnsi="Times New Roman" w:cs="Times New Roman"/>
          <w:i/>
          <w:iCs/>
          <w:color w:val="000000" w:themeColor="text1"/>
          <w:sz w:val="24"/>
          <w:szCs w:val="24"/>
          <w:lang w:eastAsia="en-GB"/>
        </w:rPr>
        <w:t>assessments</w:t>
      </w:r>
    </w:p>
    <w:p w14:paraId="03345CBD" w14:textId="426F4F72" w:rsidR="00C05502" w:rsidRPr="008114AB" w:rsidRDefault="746B648C" w:rsidP="007A7D11">
      <w:pPr>
        <w:pStyle w:val="ListParagraph"/>
        <w:numPr>
          <w:ilvl w:val="0"/>
          <w:numId w:val="13"/>
        </w:numPr>
        <w:shd w:val="clear" w:color="auto" w:fill="FFFFFF" w:themeFill="background1"/>
        <w:spacing w:before="120" w:after="120" w:line="276" w:lineRule="auto"/>
        <w:jc w:val="both"/>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 xml:space="preserve">A purposely designed record form to assess carers’ demographic characteristics (e.g., gender, employment, nature of relationship to study participant) at baseline.  </w:t>
      </w:r>
    </w:p>
    <w:p w14:paraId="0AD66AF2" w14:textId="0753B1DC" w:rsidR="00C05502" w:rsidRPr="008114AB" w:rsidRDefault="00C05502" w:rsidP="007A7D11">
      <w:pPr>
        <w:pStyle w:val="ListParagraph"/>
        <w:numPr>
          <w:ilvl w:val="0"/>
          <w:numId w:val="13"/>
        </w:numPr>
        <w:shd w:val="clear" w:color="auto" w:fill="FFFFFF"/>
        <w:spacing w:before="120" w:after="120" w:line="276" w:lineRule="auto"/>
        <w:jc w:val="both"/>
        <w:rPr>
          <w:rFonts w:ascii="Times New Roman" w:eastAsia="Times New Roman" w:hAnsi="Times New Roman" w:cs="Times New Roman"/>
          <w:color w:val="000000" w:themeColor="text1"/>
          <w:sz w:val="24"/>
          <w:szCs w:val="24"/>
          <w:lang w:eastAsia="en-GB"/>
        </w:rPr>
      </w:pPr>
      <w:r w:rsidRPr="008114AB">
        <w:rPr>
          <w:rFonts w:ascii="Times New Roman" w:eastAsia="Times New Roman" w:hAnsi="Times New Roman" w:cs="Times New Roman"/>
          <w:color w:val="000000" w:themeColor="text1"/>
          <w:sz w:val="24"/>
          <w:szCs w:val="24"/>
          <w:lang w:eastAsia="en-GB"/>
        </w:rPr>
        <w:t>Instruments assess</w:t>
      </w:r>
      <w:r w:rsidR="00026399" w:rsidRPr="008114AB">
        <w:rPr>
          <w:rFonts w:ascii="Times New Roman" w:eastAsia="Times New Roman" w:hAnsi="Times New Roman" w:cs="Times New Roman"/>
          <w:color w:val="000000" w:themeColor="text1"/>
          <w:sz w:val="24"/>
          <w:szCs w:val="24"/>
          <w:lang w:eastAsia="en-GB"/>
        </w:rPr>
        <w:t>ing</w:t>
      </w:r>
      <w:r w:rsidRPr="008114AB">
        <w:rPr>
          <w:rFonts w:ascii="Times New Roman" w:eastAsia="Times New Roman" w:hAnsi="Times New Roman" w:cs="Times New Roman"/>
          <w:color w:val="000000" w:themeColor="text1"/>
          <w:sz w:val="24"/>
          <w:szCs w:val="24"/>
          <w:lang w:eastAsia="en-GB"/>
        </w:rPr>
        <w:t xml:space="preserve"> carers’ perceived burden of ED, mood, anxiety and stress symptoms at baseline, 6- and 12-months post-randomisation</w:t>
      </w:r>
      <w:r w:rsidR="00884BB1" w:rsidRPr="008114AB">
        <w:rPr>
          <w:rFonts w:ascii="Times New Roman" w:eastAsia="Times New Roman" w:hAnsi="Times New Roman" w:cs="Times New Roman"/>
          <w:color w:val="000000" w:themeColor="text1"/>
          <w:sz w:val="24"/>
          <w:szCs w:val="24"/>
          <w:lang w:eastAsia="en-GB"/>
        </w:rPr>
        <w:t xml:space="preserve"> (for details see protocol paper </w:t>
      </w:r>
      <w:r w:rsidR="00FF29A1">
        <w:rPr>
          <w:rFonts w:ascii="Times New Roman" w:eastAsia="Times New Roman" w:hAnsi="Times New Roman" w:cs="Times New Roman"/>
          <w:color w:val="000000" w:themeColor="text1"/>
          <w:sz w:val="24"/>
          <w:szCs w:val="24"/>
          <w:lang w:eastAsia="en-GB"/>
        </w:rPr>
        <w:t xml:space="preserve">(14). </w:t>
      </w:r>
    </w:p>
    <w:p w14:paraId="5ED186CE" w14:textId="77777777" w:rsidR="00C05502" w:rsidRPr="008114AB" w:rsidRDefault="00C05502" w:rsidP="00995F10">
      <w:pPr>
        <w:spacing w:before="120" w:after="120" w:line="276" w:lineRule="auto"/>
        <w:jc w:val="both"/>
        <w:rPr>
          <w:rFonts w:ascii="Times New Roman" w:hAnsi="Times New Roman" w:cs="Times New Roman"/>
          <w:color w:val="000000" w:themeColor="text1"/>
          <w:sz w:val="24"/>
          <w:szCs w:val="24"/>
        </w:rPr>
      </w:pPr>
    </w:p>
    <w:p w14:paraId="5EC3865A" w14:textId="77777777" w:rsidR="00683E83" w:rsidRDefault="00683E83" w:rsidP="00995F10">
      <w:pPr>
        <w:spacing w:before="120" w:after="120" w:line="276" w:lineRule="auto"/>
        <w:jc w:val="both"/>
        <w:rPr>
          <w:rFonts w:ascii="Times New Roman" w:hAnsi="Times New Roman" w:cs="Times New Roman"/>
          <w:b/>
          <w:bCs/>
          <w:color w:val="000000" w:themeColor="text1"/>
          <w:sz w:val="24"/>
          <w:szCs w:val="24"/>
        </w:rPr>
      </w:pPr>
    </w:p>
    <w:p w14:paraId="1872C73D" w14:textId="77777777" w:rsidR="00683E83" w:rsidRDefault="00683E83" w:rsidP="00995F10">
      <w:pPr>
        <w:spacing w:before="120" w:after="120" w:line="276" w:lineRule="auto"/>
        <w:jc w:val="both"/>
        <w:rPr>
          <w:rFonts w:ascii="Times New Roman" w:hAnsi="Times New Roman" w:cs="Times New Roman"/>
          <w:b/>
          <w:bCs/>
          <w:color w:val="000000" w:themeColor="text1"/>
          <w:sz w:val="24"/>
          <w:szCs w:val="24"/>
        </w:rPr>
      </w:pPr>
    </w:p>
    <w:p w14:paraId="272D62D9" w14:textId="0E060822" w:rsidR="00C05502" w:rsidRPr="008114AB" w:rsidRDefault="00C05502" w:rsidP="00995F10">
      <w:pPr>
        <w:spacing w:before="120" w:after="120" w:line="276" w:lineRule="auto"/>
        <w:jc w:val="both"/>
        <w:rPr>
          <w:rFonts w:ascii="Times New Roman" w:hAnsi="Times New Roman" w:cs="Times New Roman"/>
          <w:b/>
          <w:bCs/>
          <w:color w:val="000000" w:themeColor="text1"/>
          <w:sz w:val="24"/>
          <w:szCs w:val="24"/>
        </w:rPr>
      </w:pPr>
      <w:r w:rsidRPr="008114AB">
        <w:rPr>
          <w:rFonts w:ascii="Times New Roman" w:hAnsi="Times New Roman" w:cs="Times New Roman"/>
          <w:b/>
          <w:bCs/>
          <w:color w:val="000000" w:themeColor="text1"/>
          <w:sz w:val="24"/>
          <w:szCs w:val="24"/>
        </w:rPr>
        <w:t>Process evaluation</w:t>
      </w:r>
    </w:p>
    <w:p w14:paraId="1335D71B" w14:textId="126B7E88" w:rsidR="00C05502" w:rsidRPr="008114AB" w:rsidRDefault="746B648C" w:rsidP="00995F10">
      <w:pPr>
        <w:spacing w:before="120" w:after="120" w:line="276" w:lineRule="auto"/>
        <w:jc w:val="both"/>
        <w:rPr>
          <w:rFonts w:ascii="Times New Roman" w:hAnsi="Times New Roman" w:cs="Times New Roman"/>
          <w:color w:val="000000" w:themeColor="text1"/>
          <w:sz w:val="24"/>
          <w:szCs w:val="24"/>
        </w:rPr>
      </w:pPr>
      <w:r w:rsidRPr="008114AB">
        <w:rPr>
          <w:rFonts w:ascii="Times New Roman" w:hAnsi="Times New Roman" w:cs="Times New Roman"/>
          <w:color w:val="000000" w:themeColor="text1"/>
          <w:sz w:val="24"/>
          <w:szCs w:val="24"/>
        </w:rPr>
        <w:t xml:space="preserve">Semi-structured interviews </w:t>
      </w:r>
      <w:r w:rsidR="1928E86F" w:rsidRPr="008114AB">
        <w:rPr>
          <w:rFonts w:ascii="Times New Roman" w:hAnsi="Times New Roman" w:cs="Times New Roman"/>
          <w:color w:val="000000" w:themeColor="text1"/>
          <w:sz w:val="24"/>
          <w:szCs w:val="24"/>
        </w:rPr>
        <w:t xml:space="preserve">were </w:t>
      </w:r>
      <w:r w:rsidRPr="008114AB">
        <w:rPr>
          <w:rFonts w:ascii="Times New Roman" w:hAnsi="Times New Roman" w:cs="Times New Roman"/>
          <w:color w:val="000000" w:themeColor="text1"/>
          <w:sz w:val="24"/>
          <w:szCs w:val="24"/>
        </w:rPr>
        <w:t>conducted a</w:t>
      </w:r>
      <w:r w:rsidR="6C8FD5A5" w:rsidRPr="008114AB">
        <w:rPr>
          <w:rFonts w:ascii="Times New Roman" w:hAnsi="Times New Roman" w:cs="Times New Roman"/>
          <w:color w:val="000000" w:themeColor="text1"/>
          <w:sz w:val="24"/>
          <w:szCs w:val="24"/>
        </w:rPr>
        <w:t>t</w:t>
      </w:r>
      <w:r w:rsidRPr="008114AB">
        <w:rPr>
          <w:rFonts w:ascii="Times New Roman" w:hAnsi="Times New Roman" w:cs="Times New Roman"/>
          <w:color w:val="000000" w:themeColor="text1"/>
          <w:sz w:val="24"/>
          <w:szCs w:val="24"/>
        </w:rPr>
        <w:t xml:space="preserve"> 6-months post-randomisation</w:t>
      </w:r>
      <w:r w:rsidR="1928E86F" w:rsidRPr="008114AB">
        <w:rPr>
          <w:rFonts w:ascii="Times New Roman" w:hAnsi="Times New Roman" w:cs="Times New Roman"/>
          <w:color w:val="000000" w:themeColor="text1"/>
          <w:sz w:val="24"/>
          <w:szCs w:val="24"/>
        </w:rPr>
        <w:t>,</w:t>
      </w:r>
      <w:r w:rsidRPr="008114AB">
        <w:rPr>
          <w:rFonts w:ascii="Times New Roman" w:hAnsi="Times New Roman" w:cs="Times New Roman"/>
          <w:color w:val="000000" w:themeColor="text1"/>
          <w:sz w:val="24"/>
          <w:szCs w:val="24"/>
        </w:rPr>
        <w:t xml:space="preserve"> focusing on participants</w:t>
      </w:r>
      <w:r w:rsidR="5BBD10B8" w:rsidRPr="008114AB">
        <w:rPr>
          <w:rFonts w:ascii="Times New Roman" w:hAnsi="Times New Roman" w:cs="Times New Roman"/>
          <w:color w:val="000000" w:themeColor="text1"/>
          <w:sz w:val="24"/>
          <w:szCs w:val="24"/>
        </w:rPr>
        <w:t>’</w:t>
      </w:r>
      <w:r w:rsidRPr="008114AB">
        <w:rPr>
          <w:rFonts w:ascii="Times New Roman" w:hAnsi="Times New Roman" w:cs="Times New Roman"/>
          <w:color w:val="000000" w:themeColor="text1"/>
          <w:sz w:val="24"/>
          <w:szCs w:val="24"/>
        </w:rPr>
        <w:t xml:space="preserve"> experiences of treatment setting</w:t>
      </w:r>
      <w:r w:rsidR="1107D54D" w:rsidRPr="008114AB">
        <w:rPr>
          <w:rFonts w:ascii="Times New Roman" w:hAnsi="Times New Roman" w:cs="Times New Roman"/>
          <w:color w:val="000000" w:themeColor="text1"/>
          <w:sz w:val="24"/>
          <w:szCs w:val="24"/>
        </w:rPr>
        <w:t>s</w:t>
      </w:r>
      <w:r w:rsidRPr="008114AB">
        <w:rPr>
          <w:rFonts w:ascii="Times New Roman" w:hAnsi="Times New Roman" w:cs="Times New Roman"/>
          <w:color w:val="000000" w:themeColor="text1"/>
          <w:sz w:val="24"/>
          <w:szCs w:val="24"/>
        </w:rPr>
        <w:t xml:space="preserve"> and </w:t>
      </w:r>
      <w:r w:rsidR="6C8FD5A5" w:rsidRPr="008114AB">
        <w:rPr>
          <w:rFonts w:ascii="Times New Roman" w:hAnsi="Times New Roman" w:cs="Times New Roman"/>
          <w:color w:val="000000" w:themeColor="text1"/>
          <w:sz w:val="24"/>
          <w:szCs w:val="24"/>
        </w:rPr>
        <w:t>any</w:t>
      </w:r>
      <w:r w:rsidRPr="008114AB">
        <w:rPr>
          <w:rFonts w:ascii="Times New Roman" w:hAnsi="Times New Roman" w:cs="Times New Roman"/>
          <w:color w:val="000000" w:themeColor="text1"/>
          <w:sz w:val="24"/>
          <w:szCs w:val="24"/>
        </w:rPr>
        <w:t xml:space="preserve"> change</w:t>
      </w:r>
      <w:r w:rsidR="6C8FD5A5" w:rsidRPr="008114AB">
        <w:rPr>
          <w:rFonts w:ascii="Times New Roman" w:hAnsi="Times New Roman" w:cs="Times New Roman"/>
          <w:color w:val="000000" w:themeColor="text1"/>
          <w:sz w:val="24"/>
          <w:szCs w:val="24"/>
        </w:rPr>
        <w:t>s</w:t>
      </w:r>
      <w:r w:rsidRPr="008114AB">
        <w:rPr>
          <w:rFonts w:ascii="Times New Roman" w:hAnsi="Times New Roman" w:cs="Times New Roman"/>
          <w:color w:val="000000" w:themeColor="text1"/>
          <w:sz w:val="24"/>
          <w:szCs w:val="24"/>
        </w:rPr>
        <w:t xml:space="preserve"> over time. The topic guides </w:t>
      </w:r>
      <w:r w:rsidR="6C8FD5A5" w:rsidRPr="008114AB">
        <w:rPr>
          <w:rFonts w:ascii="Times New Roman" w:hAnsi="Times New Roman" w:cs="Times New Roman"/>
          <w:color w:val="000000" w:themeColor="text1"/>
          <w:sz w:val="24"/>
          <w:szCs w:val="24"/>
        </w:rPr>
        <w:t>can be found in</w:t>
      </w:r>
      <w:r w:rsidRPr="008114AB">
        <w:rPr>
          <w:rFonts w:ascii="Times New Roman" w:hAnsi="Times New Roman" w:cs="Times New Roman"/>
          <w:color w:val="000000" w:themeColor="text1"/>
          <w:sz w:val="24"/>
          <w:szCs w:val="24"/>
        </w:rPr>
        <w:t xml:space="preserve"> </w:t>
      </w:r>
      <w:r w:rsidR="00483BF3" w:rsidRPr="008114AB">
        <w:rPr>
          <w:rFonts w:ascii="Times New Roman" w:hAnsi="Times New Roman" w:cs="Times New Roman"/>
          <w:color w:val="000000" w:themeColor="text1"/>
          <w:sz w:val="24"/>
          <w:szCs w:val="24"/>
        </w:rPr>
        <w:t>S</w:t>
      </w:r>
      <w:r w:rsidR="456BC817" w:rsidRPr="008114AB">
        <w:rPr>
          <w:rFonts w:ascii="Times New Roman" w:hAnsi="Times New Roman" w:cs="Times New Roman"/>
          <w:color w:val="000000" w:themeColor="text1"/>
          <w:sz w:val="24"/>
          <w:szCs w:val="24"/>
        </w:rPr>
        <w:t>upplement</w:t>
      </w:r>
      <w:r w:rsidR="00483BF3" w:rsidRPr="008114AB">
        <w:rPr>
          <w:rFonts w:ascii="Times New Roman" w:hAnsi="Times New Roman" w:cs="Times New Roman"/>
          <w:color w:val="000000" w:themeColor="text1"/>
          <w:sz w:val="24"/>
          <w:szCs w:val="24"/>
        </w:rPr>
        <w:t xml:space="preserve"> </w:t>
      </w:r>
      <w:r w:rsidR="00AD36E9">
        <w:rPr>
          <w:rFonts w:ascii="Times New Roman" w:hAnsi="Times New Roman" w:cs="Times New Roman"/>
          <w:color w:val="000000" w:themeColor="text1"/>
          <w:sz w:val="24"/>
          <w:szCs w:val="24"/>
        </w:rPr>
        <w:t>2</w:t>
      </w:r>
      <w:r w:rsidRPr="008114AB">
        <w:rPr>
          <w:rFonts w:ascii="Times New Roman" w:hAnsi="Times New Roman" w:cs="Times New Roman"/>
          <w:color w:val="000000" w:themeColor="text1"/>
          <w:sz w:val="24"/>
          <w:szCs w:val="24"/>
        </w:rPr>
        <w:t xml:space="preserve">. </w:t>
      </w:r>
    </w:p>
    <w:p w14:paraId="1389EA19" w14:textId="77777777" w:rsidR="00C05502" w:rsidRPr="008114AB" w:rsidRDefault="00C05502" w:rsidP="00995F10">
      <w:pPr>
        <w:spacing w:before="120" w:after="120" w:line="276" w:lineRule="auto"/>
        <w:jc w:val="both"/>
        <w:rPr>
          <w:rFonts w:ascii="Times New Roman" w:hAnsi="Times New Roman" w:cs="Times New Roman"/>
          <w:b/>
          <w:bCs/>
          <w:color w:val="000000" w:themeColor="text1"/>
          <w:sz w:val="24"/>
          <w:szCs w:val="24"/>
        </w:rPr>
      </w:pPr>
    </w:p>
    <w:p w14:paraId="2CE678E8" w14:textId="77777777"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Treatment approaches</w:t>
      </w:r>
    </w:p>
    <w:p w14:paraId="1339AF5B" w14:textId="04F73CAD" w:rsidR="00387AA6" w:rsidRPr="006C2348" w:rsidRDefault="00BE143C" w:rsidP="00995F10">
      <w:pPr>
        <w:spacing w:before="120" w:after="120" w:line="276" w:lineRule="auto"/>
        <w:jc w:val="both"/>
        <w:rPr>
          <w:rFonts w:ascii="Times New Roman" w:hAnsi="Times New Roman" w:cs="Times New Roman"/>
          <w:sz w:val="24"/>
          <w:szCs w:val="24"/>
        </w:rPr>
      </w:pPr>
      <w:r w:rsidRPr="006C2348">
        <w:rPr>
          <w:rFonts w:ascii="Times New Roman" w:hAnsi="Times New Roman" w:cs="Times New Roman"/>
          <w:sz w:val="24"/>
          <w:szCs w:val="24"/>
        </w:rPr>
        <w:t>T</w:t>
      </w:r>
      <w:r w:rsidR="00EF255B" w:rsidRPr="006C2348">
        <w:rPr>
          <w:rFonts w:ascii="Times New Roman" w:hAnsi="Times New Roman" w:cs="Times New Roman"/>
          <w:sz w:val="24"/>
          <w:szCs w:val="24"/>
        </w:rPr>
        <w:t>reatment program</w:t>
      </w:r>
      <w:r w:rsidR="00512FCD">
        <w:rPr>
          <w:rFonts w:ascii="Times New Roman" w:hAnsi="Times New Roman" w:cs="Times New Roman"/>
          <w:sz w:val="24"/>
          <w:szCs w:val="24"/>
        </w:rPr>
        <w:t>me</w:t>
      </w:r>
      <w:r w:rsidR="00EF255B" w:rsidRPr="006C2348">
        <w:rPr>
          <w:rFonts w:ascii="Times New Roman" w:hAnsi="Times New Roman" w:cs="Times New Roman"/>
          <w:sz w:val="24"/>
          <w:szCs w:val="24"/>
        </w:rPr>
        <w:t>s in the UK typically follow national guidelines and standards</w:t>
      </w:r>
      <w:r w:rsidR="009570B2">
        <w:rPr>
          <w:rFonts w:ascii="Times New Roman" w:hAnsi="Times New Roman" w:cs="Times New Roman"/>
          <w:sz w:val="24"/>
          <w:szCs w:val="24"/>
        </w:rPr>
        <w:t xml:space="preserve"> </w:t>
      </w:r>
      <w:r w:rsidR="009570B2">
        <w:rPr>
          <w:rFonts w:ascii="Times New Roman" w:hAnsi="Times New Roman" w:cs="Times New Roman"/>
          <w:sz w:val="24"/>
          <w:szCs w:val="24"/>
        </w:rPr>
        <w:fldChar w:fldCharType="begin" w:fldLock="1"/>
      </w:r>
      <w:r w:rsidR="0090081A">
        <w:rPr>
          <w:rFonts w:ascii="Times New Roman" w:hAnsi="Times New Roman" w:cs="Times New Roman"/>
          <w:sz w:val="24"/>
          <w:szCs w:val="24"/>
        </w:rPr>
        <w:instrText>ADDIN CSL_CITATION {"citationItems":[{"id":"ITEM-1","itemData":{"author":[{"dropping-particle":"","family":"NICE","given":"","non-dropping-particle":"","parse-names":false,"suffix":""}],"id":"ITEM-1","issued":{"date-parts":[["2017"]]},"publisher":"National Institute for Health and Care Excellence","publisher-place":"London","title":"Eating disorders: Recognition and treatment. NICE guideline","type":"book"},"uris":["http://www.mendeley.com/documents/?uuid=1453a715-3330-439c-b036-3932e117ba5e"]},{"id":"ITEM-2","itemData":{"author":[{"dropping-particle":"","family":"National Collaborating Centre for Mental Health","given":"","non-dropping-particle":"","parse-names":false,"suffix":""}],"id":"ITEM-2","issued":{"date-parts":[["2019"]]},"title":"Adult eating disorders : Community , inpatient and intensive day patient care guidance for commissioners and providers","type":"report"},"uris":["http://www.mendeley.com/documents/?uuid=8e0907da-2cba-4254-bced-0609c0bbf018"]},{"id":"ITEM-3","itemData":{"URL":"https://www.england.nhs.uk/commissioning/wp-content/uploads/sites/12/2014/12/c01-spec-eat-dis-1214.pdf","author":[{"dropping-particle":"","family":"NHS","given":"","non-dropping-particle":"","parse-names":false,"suffix":""}],"id":"ITEM-3","issued":{"date-parts":[["2013"]]},"title":"NHS standard contract for specialised eating disorders (adults)","type":"webpage"},"uris":["http://www.mendeley.com/documents/?uuid=9f0c7a22-a2cf-4cc6-92e9-e86f89819dc4"]},{"id":"ITEM-4","itemData":{"author":[{"dropping-particle":"","family":"Royal College of Psychiatrists","given":"","non-dropping-particle":"","parse-names":false,"suffix":""}],"id":"ITEM-4","issued":{"date-parts":[["2017"]]},"title":"Standards for Adult Inpatient Eating Disorder Services","type":"report"},"uris":["http://www.mendeley.com/documents/?uuid=8f112ef7-ded2-43e9-bb93-37831e206dec"]}],"mendeley":{"formattedCitation":"(8,17,24,25)","plainTextFormattedCitation":"(8,17,24,25)","previouslyFormattedCitation":"(8,17,24,25)"},"properties":{"noteIndex":0},"schema":"https://github.com/citation-style-language/schema/raw/master/csl-citation.json"}</w:instrText>
      </w:r>
      <w:r w:rsidR="009570B2">
        <w:rPr>
          <w:rFonts w:ascii="Times New Roman" w:hAnsi="Times New Roman" w:cs="Times New Roman"/>
          <w:sz w:val="24"/>
          <w:szCs w:val="24"/>
        </w:rPr>
        <w:fldChar w:fldCharType="separate"/>
      </w:r>
      <w:r w:rsidR="009570B2" w:rsidRPr="009570B2">
        <w:rPr>
          <w:rFonts w:ascii="Times New Roman" w:hAnsi="Times New Roman" w:cs="Times New Roman"/>
          <w:noProof/>
          <w:sz w:val="24"/>
          <w:szCs w:val="24"/>
        </w:rPr>
        <w:t>(8,17,24,25)</w:t>
      </w:r>
      <w:r w:rsidR="009570B2">
        <w:rPr>
          <w:rFonts w:ascii="Times New Roman" w:hAnsi="Times New Roman" w:cs="Times New Roman"/>
          <w:sz w:val="24"/>
          <w:szCs w:val="24"/>
        </w:rPr>
        <w:fldChar w:fldCharType="end"/>
      </w:r>
      <w:r w:rsidR="00B479D1">
        <w:rPr>
          <w:rFonts w:ascii="Times New Roman" w:hAnsi="Times New Roman" w:cs="Times New Roman"/>
          <w:sz w:val="24"/>
          <w:szCs w:val="24"/>
        </w:rPr>
        <w:t xml:space="preserve">. </w:t>
      </w:r>
      <w:r w:rsidR="00EF255B" w:rsidRPr="006C2348">
        <w:rPr>
          <w:rFonts w:ascii="Times New Roman" w:hAnsi="Times New Roman" w:cs="Times New Roman"/>
          <w:sz w:val="24"/>
          <w:szCs w:val="24"/>
        </w:rPr>
        <w:t>Care plans in IP-TAU and DP</w:t>
      </w:r>
      <w:r w:rsidR="00041516">
        <w:rPr>
          <w:rFonts w:ascii="Times New Roman" w:hAnsi="Times New Roman" w:cs="Times New Roman"/>
          <w:sz w:val="24"/>
          <w:szCs w:val="24"/>
        </w:rPr>
        <w:t>T</w:t>
      </w:r>
      <w:r w:rsidR="00EF255B" w:rsidRPr="006C2348">
        <w:rPr>
          <w:rFonts w:ascii="Times New Roman" w:hAnsi="Times New Roman" w:cs="Times New Roman"/>
          <w:sz w:val="24"/>
          <w:szCs w:val="24"/>
        </w:rPr>
        <w:t xml:space="preserve"> units include multi-disciplinary support (including psychiatrists, psychologists, dieticians, nurses and others), expert refeeding and evidence-based psychological interventions for patients and their carers.</w:t>
      </w:r>
      <w:r w:rsidR="003A11F3" w:rsidRPr="003A11F3">
        <w:rPr>
          <w:rFonts w:ascii="Times New Roman" w:hAnsi="Times New Roman" w:cs="Times New Roman"/>
          <w:sz w:val="24"/>
          <w:szCs w:val="24"/>
        </w:rPr>
        <w:t xml:space="preserve"> </w:t>
      </w:r>
    </w:p>
    <w:p w14:paraId="0C3B5BE3" w14:textId="77777777" w:rsidR="00154DAB" w:rsidRDefault="00154DAB" w:rsidP="00995F10">
      <w:pPr>
        <w:spacing w:before="120" w:after="120" w:line="276" w:lineRule="auto"/>
        <w:jc w:val="both"/>
        <w:rPr>
          <w:rFonts w:ascii="Times New Roman" w:hAnsi="Times New Roman" w:cs="Times New Roman"/>
          <w:i/>
          <w:iCs/>
          <w:sz w:val="24"/>
          <w:szCs w:val="24"/>
        </w:rPr>
      </w:pPr>
    </w:p>
    <w:p w14:paraId="20B91C1F" w14:textId="47831EA4" w:rsidR="00C05502" w:rsidRPr="008114AB" w:rsidRDefault="00C05502" w:rsidP="00995F10">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Inpatient treatment as usual (IP-TAU)</w:t>
      </w:r>
    </w:p>
    <w:p w14:paraId="7878A1CE" w14:textId="7AFDDAC8" w:rsidR="00C05502" w:rsidRPr="008114AB" w:rsidRDefault="00EF5520"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IP-TAU</w:t>
      </w:r>
      <w:r w:rsidR="00C05502" w:rsidRPr="008114AB">
        <w:rPr>
          <w:rFonts w:ascii="Times New Roman" w:hAnsi="Times New Roman" w:cs="Times New Roman"/>
          <w:sz w:val="24"/>
          <w:szCs w:val="24"/>
        </w:rPr>
        <w:t xml:space="preserve"> was delivered by multidisciplinary team</w:t>
      </w:r>
      <w:r w:rsidR="00884BB1" w:rsidRPr="008114AB">
        <w:rPr>
          <w:rFonts w:ascii="Times New Roman" w:hAnsi="Times New Roman" w:cs="Times New Roman"/>
          <w:sz w:val="24"/>
          <w:szCs w:val="24"/>
        </w:rPr>
        <w:t>s</w:t>
      </w:r>
      <w:r w:rsidR="00C05502" w:rsidRPr="008114AB">
        <w:rPr>
          <w:rFonts w:ascii="Times New Roman" w:hAnsi="Times New Roman" w:cs="Times New Roman"/>
          <w:sz w:val="24"/>
          <w:szCs w:val="24"/>
        </w:rPr>
        <w:t xml:space="preserve">, and involved medical care, expert refeeding, supervised meals and snacks, and </w:t>
      </w:r>
      <w:r w:rsidR="00AE6348" w:rsidRPr="008114AB">
        <w:rPr>
          <w:rFonts w:ascii="Times New Roman" w:hAnsi="Times New Roman" w:cs="Times New Roman"/>
          <w:sz w:val="24"/>
          <w:szCs w:val="24"/>
        </w:rPr>
        <w:t>psycho</w:t>
      </w:r>
      <w:r w:rsidR="00C05502" w:rsidRPr="008114AB">
        <w:rPr>
          <w:rFonts w:ascii="Times New Roman" w:hAnsi="Times New Roman" w:cs="Times New Roman"/>
          <w:sz w:val="24"/>
          <w:szCs w:val="24"/>
        </w:rPr>
        <w:t>therapeutic support. Patients stayed in IP-TAU until they completed their course of treatment,</w:t>
      </w:r>
      <w:r w:rsidRPr="008114AB">
        <w:rPr>
          <w:rFonts w:ascii="Times New Roman" w:hAnsi="Times New Roman" w:cs="Times New Roman"/>
          <w:sz w:val="24"/>
          <w:szCs w:val="24"/>
        </w:rPr>
        <w:t xml:space="preserve"> where the</w:t>
      </w:r>
      <w:r w:rsidR="00C05502" w:rsidRPr="008114AB">
        <w:rPr>
          <w:rFonts w:ascii="Times New Roman" w:hAnsi="Times New Roman" w:cs="Times New Roman"/>
          <w:sz w:val="24"/>
          <w:szCs w:val="24"/>
        </w:rPr>
        <w:t xml:space="preserve"> </w:t>
      </w:r>
      <w:r w:rsidRPr="008114AB">
        <w:rPr>
          <w:rFonts w:ascii="Times New Roman" w:hAnsi="Times New Roman" w:cs="Times New Roman"/>
          <w:sz w:val="24"/>
          <w:szCs w:val="24"/>
        </w:rPr>
        <w:t xml:space="preserve">goal was to normalise eating behaviours and reach a healthy weight or get as close to that as possible, and was </w:t>
      </w:r>
      <w:r w:rsidR="00C05502" w:rsidRPr="008114AB">
        <w:rPr>
          <w:rFonts w:ascii="Times New Roman" w:hAnsi="Times New Roman" w:cs="Times New Roman"/>
          <w:sz w:val="24"/>
          <w:szCs w:val="24"/>
        </w:rPr>
        <w:t>either followed by step</w:t>
      </w:r>
      <w:r w:rsidRPr="008114AB">
        <w:rPr>
          <w:rFonts w:ascii="Times New Roman" w:hAnsi="Times New Roman" w:cs="Times New Roman"/>
          <w:sz w:val="24"/>
          <w:szCs w:val="24"/>
        </w:rPr>
        <w:t>-</w:t>
      </w:r>
      <w:r w:rsidR="00C05502" w:rsidRPr="008114AB">
        <w:rPr>
          <w:rFonts w:ascii="Times New Roman" w:hAnsi="Times New Roman" w:cs="Times New Roman"/>
          <w:sz w:val="24"/>
          <w:szCs w:val="24"/>
        </w:rPr>
        <w:t>down to DP</w:t>
      </w:r>
      <w:r w:rsidR="00154DAB">
        <w:rPr>
          <w:rFonts w:ascii="Times New Roman" w:hAnsi="Times New Roman" w:cs="Times New Roman"/>
          <w:sz w:val="24"/>
          <w:szCs w:val="24"/>
        </w:rPr>
        <w:t>T</w:t>
      </w:r>
      <w:r w:rsidR="00C05502" w:rsidRPr="008114AB">
        <w:rPr>
          <w:rFonts w:ascii="Times New Roman" w:hAnsi="Times New Roman" w:cs="Times New Roman"/>
          <w:sz w:val="24"/>
          <w:szCs w:val="24"/>
        </w:rPr>
        <w:t xml:space="preserve"> or </w:t>
      </w:r>
      <w:r w:rsidR="00036903" w:rsidRPr="008114AB">
        <w:rPr>
          <w:rFonts w:ascii="Times New Roman" w:hAnsi="Times New Roman" w:cs="Times New Roman"/>
          <w:sz w:val="24"/>
          <w:szCs w:val="24"/>
        </w:rPr>
        <w:t>discharge</w:t>
      </w:r>
      <w:r w:rsidR="00C05502" w:rsidRPr="008114AB">
        <w:rPr>
          <w:rFonts w:ascii="Times New Roman" w:hAnsi="Times New Roman" w:cs="Times New Roman"/>
          <w:sz w:val="24"/>
          <w:szCs w:val="24"/>
        </w:rPr>
        <w:t xml:space="preserve"> to outpatient treatment, based on the treating team’s decision.</w:t>
      </w:r>
    </w:p>
    <w:p w14:paraId="46E46627"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432FCBFF" w14:textId="6FEAAD19" w:rsidR="00C05502" w:rsidRPr="008114AB" w:rsidRDefault="00C05502" w:rsidP="00995F10">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Stepped</w:t>
      </w:r>
      <w:r w:rsidR="007928A1" w:rsidRPr="008114AB">
        <w:rPr>
          <w:rFonts w:ascii="Times New Roman" w:hAnsi="Times New Roman" w:cs="Times New Roman"/>
          <w:i/>
          <w:iCs/>
          <w:sz w:val="24"/>
          <w:szCs w:val="24"/>
        </w:rPr>
        <w:t>-</w:t>
      </w:r>
      <w:r w:rsidRPr="008114AB">
        <w:rPr>
          <w:rFonts w:ascii="Times New Roman" w:hAnsi="Times New Roman" w:cs="Times New Roman"/>
          <w:i/>
          <w:iCs/>
          <w:sz w:val="24"/>
          <w:szCs w:val="24"/>
        </w:rPr>
        <w:t xml:space="preserve">care day patient </w:t>
      </w:r>
      <w:r w:rsidR="00687339" w:rsidRPr="008114AB">
        <w:rPr>
          <w:rFonts w:ascii="Times New Roman" w:hAnsi="Times New Roman" w:cs="Times New Roman"/>
          <w:i/>
          <w:iCs/>
          <w:sz w:val="24"/>
          <w:szCs w:val="24"/>
        </w:rPr>
        <w:t xml:space="preserve">treatment </w:t>
      </w:r>
      <w:r w:rsidRPr="008114AB">
        <w:rPr>
          <w:rFonts w:ascii="Times New Roman" w:hAnsi="Times New Roman" w:cs="Times New Roman"/>
          <w:i/>
          <w:iCs/>
          <w:sz w:val="24"/>
          <w:szCs w:val="24"/>
        </w:rPr>
        <w:t>(DP</w:t>
      </w:r>
      <w:r w:rsidR="00FE467F">
        <w:rPr>
          <w:rFonts w:ascii="Times New Roman" w:hAnsi="Times New Roman" w:cs="Times New Roman"/>
          <w:i/>
          <w:iCs/>
          <w:sz w:val="24"/>
          <w:szCs w:val="24"/>
        </w:rPr>
        <w:t>T</w:t>
      </w:r>
      <w:r w:rsidRPr="008114AB">
        <w:rPr>
          <w:rFonts w:ascii="Times New Roman" w:hAnsi="Times New Roman" w:cs="Times New Roman"/>
          <w:i/>
          <w:iCs/>
          <w:sz w:val="24"/>
          <w:szCs w:val="24"/>
        </w:rPr>
        <w:t>)</w:t>
      </w:r>
    </w:p>
    <w:p w14:paraId="5D75AC15" w14:textId="4E8487E9" w:rsidR="00C05502" w:rsidRPr="008114AB" w:rsidRDefault="746B648C"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This</w:t>
      </w:r>
      <w:r w:rsidR="078486B1" w:rsidRPr="008114AB">
        <w:rPr>
          <w:rFonts w:ascii="Times New Roman" w:hAnsi="Times New Roman" w:cs="Times New Roman"/>
          <w:sz w:val="24"/>
          <w:szCs w:val="24"/>
        </w:rPr>
        <w:t xml:space="preserve"> </w:t>
      </w:r>
      <w:r w:rsidRPr="008114AB">
        <w:rPr>
          <w:rFonts w:ascii="Times New Roman" w:hAnsi="Times New Roman" w:cs="Times New Roman"/>
          <w:sz w:val="24"/>
          <w:szCs w:val="24"/>
        </w:rPr>
        <w:t>involved intensive DP</w:t>
      </w:r>
      <w:r w:rsidR="00E9077D">
        <w:rPr>
          <w:rFonts w:ascii="Times New Roman" w:hAnsi="Times New Roman" w:cs="Times New Roman"/>
          <w:sz w:val="24"/>
          <w:szCs w:val="24"/>
        </w:rPr>
        <w:t>T</w:t>
      </w:r>
      <w:r w:rsidRPr="008114AB">
        <w:rPr>
          <w:rFonts w:ascii="Times New Roman" w:hAnsi="Times New Roman" w:cs="Times New Roman"/>
          <w:sz w:val="24"/>
          <w:szCs w:val="24"/>
        </w:rPr>
        <w:t xml:space="preserve"> with the option of initial </w:t>
      </w:r>
      <w:r w:rsidR="003243FB">
        <w:rPr>
          <w:rFonts w:ascii="Times New Roman" w:hAnsi="Times New Roman" w:cs="Times New Roman"/>
          <w:sz w:val="24"/>
          <w:szCs w:val="24"/>
        </w:rPr>
        <w:t>hospitalisation</w:t>
      </w:r>
      <w:r w:rsidRPr="008114AB">
        <w:rPr>
          <w:rFonts w:ascii="Times New Roman" w:hAnsi="Times New Roman" w:cs="Times New Roman"/>
          <w:sz w:val="24"/>
          <w:szCs w:val="24"/>
        </w:rPr>
        <w:t xml:space="preserve"> for medical stabilisation. If </w:t>
      </w:r>
      <w:r w:rsidR="479EE7FF" w:rsidRPr="008114AB">
        <w:rPr>
          <w:rFonts w:ascii="Times New Roman" w:hAnsi="Times New Roman" w:cs="Times New Roman"/>
          <w:sz w:val="24"/>
          <w:szCs w:val="24"/>
        </w:rPr>
        <w:t xml:space="preserve">the </w:t>
      </w:r>
      <w:r w:rsidRPr="008114AB">
        <w:rPr>
          <w:rFonts w:ascii="Times New Roman" w:hAnsi="Times New Roman" w:cs="Times New Roman"/>
          <w:sz w:val="24"/>
          <w:szCs w:val="24"/>
        </w:rPr>
        <w:t xml:space="preserve">patient was </w:t>
      </w:r>
      <w:r w:rsidR="003243FB">
        <w:rPr>
          <w:rFonts w:ascii="Times New Roman" w:hAnsi="Times New Roman" w:cs="Times New Roman"/>
          <w:sz w:val="24"/>
          <w:szCs w:val="24"/>
        </w:rPr>
        <w:t>hospitalised</w:t>
      </w:r>
      <w:r w:rsidRPr="008114AB">
        <w:rPr>
          <w:rFonts w:ascii="Times New Roman" w:hAnsi="Times New Roman" w:cs="Times New Roman"/>
          <w:sz w:val="24"/>
          <w:szCs w:val="24"/>
        </w:rPr>
        <w:t xml:space="preserve">, </w:t>
      </w:r>
      <w:r w:rsidR="479EE7FF" w:rsidRPr="008114AB">
        <w:rPr>
          <w:rFonts w:ascii="Times New Roman" w:hAnsi="Times New Roman" w:cs="Times New Roman"/>
          <w:sz w:val="24"/>
          <w:szCs w:val="24"/>
        </w:rPr>
        <w:t>the</w:t>
      </w:r>
      <w:r w:rsidRPr="008114AB">
        <w:rPr>
          <w:rFonts w:ascii="Times New Roman" w:hAnsi="Times New Roman" w:cs="Times New Roman"/>
          <w:sz w:val="24"/>
          <w:szCs w:val="24"/>
        </w:rPr>
        <w:t xml:space="preserve"> aim</w:t>
      </w:r>
      <w:r w:rsidR="479EE7FF" w:rsidRPr="008114AB">
        <w:rPr>
          <w:rFonts w:ascii="Times New Roman" w:hAnsi="Times New Roman" w:cs="Times New Roman"/>
          <w:sz w:val="24"/>
          <w:szCs w:val="24"/>
        </w:rPr>
        <w:t xml:space="preserve"> was</w:t>
      </w:r>
      <w:r w:rsidRPr="008114AB">
        <w:rPr>
          <w:rFonts w:ascii="Times New Roman" w:hAnsi="Times New Roman" w:cs="Times New Roman"/>
          <w:sz w:val="24"/>
          <w:szCs w:val="24"/>
        </w:rPr>
        <w:t xml:space="preserve"> to step</w:t>
      </w:r>
      <w:r w:rsidR="6B82F61E" w:rsidRPr="008114AB">
        <w:rPr>
          <w:rFonts w:ascii="Times New Roman" w:hAnsi="Times New Roman" w:cs="Times New Roman"/>
          <w:sz w:val="24"/>
          <w:szCs w:val="24"/>
        </w:rPr>
        <w:t>-</w:t>
      </w:r>
      <w:r w:rsidRPr="008114AB">
        <w:rPr>
          <w:rFonts w:ascii="Times New Roman" w:hAnsi="Times New Roman" w:cs="Times New Roman"/>
          <w:sz w:val="24"/>
          <w:szCs w:val="24"/>
        </w:rPr>
        <w:t>down patients to DP</w:t>
      </w:r>
      <w:r w:rsidR="00E9077D">
        <w:rPr>
          <w:rFonts w:ascii="Times New Roman" w:hAnsi="Times New Roman" w:cs="Times New Roman"/>
          <w:sz w:val="24"/>
          <w:szCs w:val="24"/>
        </w:rPr>
        <w:t>T</w:t>
      </w:r>
      <w:r w:rsidRPr="008114AB">
        <w:rPr>
          <w:rFonts w:ascii="Times New Roman" w:hAnsi="Times New Roman" w:cs="Times New Roman"/>
          <w:sz w:val="24"/>
          <w:szCs w:val="24"/>
        </w:rPr>
        <w:t xml:space="preserve"> within 1 month of being at an appropriate level of risk. </w:t>
      </w:r>
      <w:r w:rsidR="6B82F61E" w:rsidRPr="008114AB">
        <w:rPr>
          <w:rFonts w:ascii="Times New Roman" w:hAnsi="Times New Roman" w:cs="Times New Roman"/>
          <w:sz w:val="24"/>
          <w:szCs w:val="24"/>
        </w:rPr>
        <w:t>Stepped-care DP</w:t>
      </w:r>
      <w:r w:rsidR="00FE467F">
        <w:rPr>
          <w:rFonts w:ascii="Times New Roman" w:hAnsi="Times New Roman" w:cs="Times New Roman"/>
          <w:sz w:val="24"/>
          <w:szCs w:val="24"/>
        </w:rPr>
        <w:t>T</w:t>
      </w:r>
      <w:r w:rsidRPr="008114AB">
        <w:rPr>
          <w:rFonts w:ascii="Times New Roman" w:hAnsi="Times New Roman" w:cs="Times New Roman"/>
          <w:sz w:val="24"/>
          <w:szCs w:val="24"/>
        </w:rPr>
        <w:t xml:space="preserve"> has similar goal</w:t>
      </w:r>
      <w:r w:rsidR="727239E7" w:rsidRPr="008114AB">
        <w:rPr>
          <w:rFonts w:ascii="Times New Roman" w:hAnsi="Times New Roman" w:cs="Times New Roman"/>
          <w:sz w:val="24"/>
          <w:szCs w:val="24"/>
        </w:rPr>
        <w:t>s</w:t>
      </w:r>
      <w:r w:rsidRPr="008114AB">
        <w:rPr>
          <w:rFonts w:ascii="Times New Roman" w:hAnsi="Times New Roman" w:cs="Times New Roman"/>
          <w:sz w:val="24"/>
          <w:szCs w:val="24"/>
        </w:rPr>
        <w:t xml:space="preserve"> </w:t>
      </w:r>
      <w:r w:rsidR="31090C4C" w:rsidRPr="008114AB">
        <w:rPr>
          <w:rFonts w:ascii="Times New Roman" w:hAnsi="Times New Roman" w:cs="Times New Roman"/>
          <w:sz w:val="24"/>
          <w:szCs w:val="24"/>
        </w:rPr>
        <w:t>as</w:t>
      </w:r>
      <w:r w:rsidRPr="008114AB">
        <w:rPr>
          <w:rFonts w:ascii="Times New Roman" w:hAnsi="Times New Roman" w:cs="Times New Roman"/>
          <w:sz w:val="24"/>
          <w:szCs w:val="24"/>
        </w:rPr>
        <w:t xml:space="preserve"> IP-TAU and involve</w:t>
      </w:r>
      <w:r w:rsidR="727239E7" w:rsidRPr="008114AB">
        <w:rPr>
          <w:rFonts w:ascii="Times New Roman" w:hAnsi="Times New Roman" w:cs="Times New Roman"/>
          <w:sz w:val="24"/>
          <w:szCs w:val="24"/>
        </w:rPr>
        <w:t>s</w:t>
      </w:r>
      <w:r w:rsidRPr="008114AB">
        <w:rPr>
          <w:rFonts w:ascii="Times New Roman" w:hAnsi="Times New Roman" w:cs="Times New Roman"/>
          <w:sz w:val="24"/>
          <w:szCs w:val="24"/>
        </w:rPr>
        <w:t xml:space="preserve"> a full-time programme covering 4-5 days a week with 2-3 meals per day, along with medical and psychological support. Although DP</w:t>
      </w:r>
      <w:r w:rsidR="00E9077D">
        <w:rPr>
          <w:rFonts w:ascii="Times New Roman" w:hAnsi="Times New Roman" w:cs="Times New Roman"/>
          <w:sz w:val="24"/>
          <w:szCs w:val="24"/>
        </w:rPr>
        <w:t>T</w:t>
      </w:r>
      <w:r w:rsidRPr="008114AB">
        <w:rPr>
          <w:rFonts w:ascii="Times New Roman" w:hAnsi="Times New Roman" w:cs="Times New Roman"/>
          <w:sz w:val="24"/>
          <w:szCs w:val="24"/>
        </w:rPr>
        <w:t xml:space="preserve"> is </w:t>
      </w:r>
      <w:r w:rsidR="003243FB">
        <w:rPr>
          <w:rFonts w:ascii="Times New Roman" w:hAnsi="Times New Roman" w:cs="Times New Roman"/>
          <w:sz w:val="24"/>
          <w:szCs w:val="24"/>
        </w:rPr>
        <w:t xml:space="preserve">usually </w:t>
      </w:r>
      <w:r w:rsidRPr="008114AB">
        <w:rPr>
          <w:rFonts w:ascii="Times New Roman" w:hAnsi="Times New Roman" w:cs="Times New Roman"/>
          <w:sz w:val="24"/>
          <w:szCs w:val="24"/>
        </w:rPr>
        <w:t xml:space="preserve">delivered </w:t>
      </w:r>
      <w:r w:rsidR="003243FB">
        <w:rPr>
          <w:rFonts w:ascii="Times New Roman" w:hAnsi="Times New Roman" w:cs="Times New Roman"/>
          <w:sz w:val="24"/>
          <w:szCs w:val="24"/>
        </w:rPr>
        <w:t>face-to-face</w:t>
      </w:r>
      <w:r w:rsidRPr="008114AB">
        <w:rPr>
          <w:rFonts w:ascii="Times New Roman" w:hAnsi="Times New Roman" w:cs="Times New Roman"/>
          <w:sz w:val="24"/>
          <w:szCs w:val="24"/>
        </w:rPr>
        <w:t>, some sites delivered treatment remotely due to COVID-19. Patients received treatment until their eating was normalised and they reached or got as close to a healthy weight as possible.</w:t>
      </w:r>
    </w:p>
    <w:p w14:paraId="2266E07B" w14:textId="77777777" w:rsidR="006F6B4F" w:rsidRPr="008114AB" w:rsidRDefault="006F6B4F" w:rsidP="00995F10">
      <w:pPr>
        <w:spacing w:before="120" w:after="120" w:line="276" w:lineRule="auto"/>
        <w:jc w:val="both"/>
        <w:rPr>
          <w:rFonts w:ascii="Times New Roman" w:hAnsi="Times New Roman" w:cs="Times New Roman"/>
          <w:sz w:val="24"/>
          <w:szCs w:val="24"/>
        </w:rPr>
      </w:pPr>
    </w:p>
    <w:p w14:paraId="64D7FFE3" w14:textId="77777777"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Procedure</w:t>
      </w:r>
    </w:p>
    <w:p w14:paraId="4D808127" w14:textId="48051AD4" w:rsidR="00C05502" w:rsidRPr="008114AB" w:rsidRDefault="000872C9" w:rsidP="00995F10">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 xml:space="preserve">Eligible patients were approached for the study in a two-stage procedure. Initially the study was introduced to the patient by an experienced senior assessing/treating clinician who </w:t>
      </w:r>
      <w:r w:rsidR="00540870" w:rsidRPr="7FE5A7FD">
        <w:rPr>
          <w:rFonts w:ascii="Times New Roman" w:hAnsi="Times New Roman" w:cs="Times New Roman"/>
          <w:sz w:val="24"/>
          <w:szCs w:val="24"/>
        </w:rPr>
        <w:t xml:space="preserve">also </w:t>
      </w:r>
      <w:r w:rsidRPr="7FE5A7FD">
        <w:rPr>
          <w:rFonts w:ascii="Times New Roman" w:hAnsi="Times New Roman" w:cs="Times New Roman"/>
          <w:sz w:val="24"/>
          <w:szCs w:val="24"/>
        </w:rPr>
        <w:t>facilitated contact with the researchers who then discussed the study further</w:t>
      </w:r>
      <w:r w:rsidR="00EF70F0" w:rsidRPr="7FE5A7FD">
        <w:rPr>
          <w:rFonts w:ascii="Times New Roman" w:hAnsi="Times New Roman" w:cs="Times New Roman"/>
          <w:sz w:val="24"/>
          <w:szCs w:val="24"/>
        </w:rPr>
        <w:t xml:space="preserve">. </w:t>
      </w:r>
      <w:r w:rsidR="66ED11FC" w:rsidRPr="7FE5A7FD">
        <w:rPr>
          <w:rFonts w:ascii="Times New Roman" w:hAnsi="Times New Roman" w:cs="Times New Roman"/>
          <w:sz w:val="24"/>
          <w:szCs w:val="24"/>
        </w:rPr>
        <w:t>W</w:t>
      </w:r>
      <w:r w:rsidR="02F48834" w:rsidRPr="7FE5A7FD">
        <w:rPr>
          <w:rFonts w:ascii="Times New Roman" w:hAnsi="Times New Roman" w:cs="Times New Roman"/>
          <w:sz w:val="24"/>
          <w:szCs w:val="24"/>
        </w:rPr>
        <w:t xml:space="preserve">ritten informed consent for </w:t>
      </w:r>
      <w:r w:rsidR="102299BD" w:rsidRPr="7FE5A7FD">
        <w:rPr>
          <w:rFonts w:ascii="Times New Roman" w:hAnsi="Times New Roman" w:cs="Times New Roman"/>
          <w:sz w:val="24"/>
          <w:szCs w:val="24"/>
        </w:rPr>
        <w:t>participation was obtained</w:t>
      </w:r>
      <w:r w:rsidR="02F48834" w:rsidRPr="7FE5A7FD">
        <w:rPr>
          <w:rFonts w:ascii="Times New Roman" w:hAnsi="Times New Roman" w:cs="Times New Roman"/>
          <w:sz w:val="24"/>
          <w:szCs w:val="24"/>
        </w:rPr>
        <w:t xml:space="preserve"> from  patients and </w:t>
      </w:r>
      <w:r w:rsidR="102299BD" w:rsidRPr="7FE5A7FD">
        <w:rPr>
          <w:rFonts w:ascii="Times New Roman" w:hAnsi="Times New Roman" w:cs="Times New Roman"/>
          <w:sz w:val="24"/>
          <w:szCs w:val="24"/>
        </w:rPr>
        <w:t>optionally also from their</w:t>
      </w:r>
      <w:r w:rsidR="02F48834" w:rsidRPr="7FE5A7FD">
        <w:rPr>
          <w:rFonts w:ascii="Times New Roman" w:hAnsi="Times New Roman" w:cs="Times New Roman"/>
          <w:sz w:val="24"/>
          <w:szCs w:val="24"/>
        </w:rPr>
        <w:t xml:space="preserve"> carer. </w:t>
      </w:r>
      <w:r w:rsidR="102299BD" w:rsidRPr="7FE5A7FD">
        <w:rPr>
          <w:rFonts w:ascii="Times New Roman" w:hAnsi="Times New Roman" w:cs="Times New Roman"/>
          <w:sz w:val="24"/>
          <w:szCs w:val="24"/>
        </w:rPr>
        <w:t>Thereafter</w:t>
      </w:r>
      <w:r w:rsidR="02F48834" w:rsidRPr="7FE5A7FD">
        <w:rPr>
          <w:rFonts w:ascii="Times New Roman" w:hAnsi="Times New Roman" w:cs="Times New Roman"/>
          <w:sz w:val="24"/>
          <w:szCs w:val="24"/>
        </w:rPr>
        <w:t xml:space="preserve">, participants received a personal web link to access the </w:t>
      </w:r>
      <w:r w:rsidR="003243FB" w:rsidRPr="7FE5A7FD">
        <w:rPr>
          <w:rFonts w:ascii="Times New Roman" w:hAnsi="Times New Roman" w:cs="Times New Roman"/>
          <w:sz w:val="24"/>
          <w:szCs w:val="24"/>
        </w:rPr>
        <w:t xml:space="preserve">baseline </w:t>
      </w:r>
      <w:r w:rsidR="02F48834" w:rsidRPr="7FE5A7FD">
        <w:rPr>
          <w:rFonts w:ascii="Times New Roman" w:hAnsi="Times New Roman" w:cs="Times New Roman"/>
          <w:sz w:val="24"/>
          <w:szCs w:val="24"/>
        </w:rPr>
        <w:t>self-report questionnaires via Qualtrics</w:t>
      </w:r>
      <w:r w:rsidR="580D1C6C" w:rsidRPr="7FE5A7FD">
        <w:rPr>
          <w:rFonts w:ascii="Times New Roman" w:hAnsi="Times New Roman" w:cs="Times New Roman"/>
          <w:sz w:val="24"/>
          <w:szCs w:val="24"/>
        </w:rPr>
        <w:t xml:space="preserve">, and </w:t>
      </w:r>
      <w:r w:rsidR="3094B2F1" w:rsidRPr="7FE5A7FD">
        <w:rPr>
          <w:rFonts w:ascii="Times New Roman" w:hAnsi="Times New Roman" w:cs="Times New Roman"/>
          <w:sz w:val="24"/>
          <w:szCs w:val="24"/>
        </w:rPr>
        <w:t xml:space="preserve">structured </w:t>
      </w:r>
      <w:r w:rsidR="00224965" w:rsidRPr="7FE5A7FD">
        <w:rPr>
          <w:rFonts w:ascii="Times New Roman" w:hAnsi="Times New Roman" w:cs="Times New Roman"/>
          <w:sz w:val="24"/>
          <w:szCs w:val="24"/>
        </w:rPr>
        <w:t xml:space="preserve">clinical </w:t>
      </w:r>
      <w:r w:rsidR="3094B2F1" w:rsidRPr="7FE5A7FD">
        <w:rPr>
          <w:rFonts w:ascii="Times New Roman" w:hAnsi="Times New Roman" w:cs="Times New Roman"/>
          <w:sz w:val="24"/>
          <w:szCs w:val="24"/>
        </w:rPr>
        <w:t>interviews</w:t>
      </w:r>
      <w:r w:rsidR="00CD1358" w:rsidRPr="7FE5A7FD">
        <w:rPr>
          <w:rFonts w:ascii="Times New Roman" w:hAnsi="Times New Roman" w:cs="Times New Roman"/>
          <w:sz w:val="24"/>
          <w:szCs w:val="24"/>
        </w:rPr>
        <w:t xml:space="preserve"> (e.g., AD</w:t>
      </w:r>
      <w:r w:rsidR="4D05EE0A" w:rsidRPr="7FE5A7FD">
        <w:rPr>
          <w:rFonts w:ascii="Times New Roman" w:hAnsi="Times New Roman" w:cs="Times New Roman"/>
          <w:sz w:val="24"/>
          <w:szCs w:val="24"/>
        </w:rPr>
        <w:t>-</w:t>
      </w:r>
      <w:r w:rsidR="00CD1358" w:rsidRPr="7FE5A7FD">
        <w:rPr>
          <w:rFonts w:ascii="Times New Roman" w:hAnsi="Times New Roman" w:cs="Times New Roman"/>
          <w:sz w:val="24"/>
          <w:szCs w:val="24"/>
        </w:rPr>
        <w:t>SUS)</w:t>
      </w:r>
      <w:r w:rsidR="3094B2F1" w:rsidRPr="7FE5A7FD">
        <w:rPr>
          <w:rFonts w:ascii="Times New Roman" w:hAnsi="Times New Roman" w:cs="Times New Roman"/>
          <w:sz w:val="24"/>
          <w:szCs w:val="24"/>
        </w:rPr>
        <w:t xml:space="preserve"> were conducted by researchers via Microsoft Teams. </w:t>
      </w:r>
    </w:p>
    <w:p w14:paraId="31D5D556" w14:textId="4980494D" w:rsidR="00C05502" w:rsidRPr="008114AB" w:rsidRDefault="746B648C"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Upon completion of baseline assessments, randomisation was conducted by the trial coordinator through an online system provided by the </w:t>
      </w:r>
      <w:r w:rsidR="00640AEE">
        <w:rPr>
          <w:rFonts w:ascii="Times New Roman" w:hAnsi="Times New Roman" w:cs="Times New Roman"/>
          <w:sz w:val="24"/>
          <w:szCs w:val="24"/>
        </w:rPr>
        <w:t>DAISIES</w:t>
      </w:r>
      <w:r w:rsidR="00FF29A1">
        <w:rPr>
          <w:rFonts w:ascii="Times New Roman" w:hAnsi="Times New Roman" w:cs="Times New Roman"/>
          <w:sz w:val="24"/>
          <w:szCs w:val="24"/>
        </w:rPr>
        <w:t xml:space="preserve"> trial </w:t>
      </w:r>
      <w:r w:rsidRPr="008114AB">
        <w:rPr>
          <w:rFonts w:ascii="Times New Roman" w:hAnsi="Times New Roman" w:cs="Times New Roman"/>
          <w:sz w:val="24"/>
          <w:szCs w:val="24"/>
        </w:rPr>
        <w:t xml:space="preserve">and employed </w:t>
      </w:r>
      <w:r w:rsidR="003243FB" w:rsidRPr="008114AB">
        <w:rPr>
          <w:rFonts w:ascii="Times New Roman" w:hAnsi="Times New Roman" w:cs="Times New Roman"/>
          <w:sz w:val="24"/>
          <w:szCs w:val="24"/>
        </w:rPr>
        <w:lastRenderedPageBreak/>
        <w:t>minimi</w:t>
      </w:r>
      <w:r w:rsidR="003243FB">
        <w:rPr>
          <w:rFonts w:ascii="Times New Roman" w:hAnsi="Times New Roman" w:cs="Times New Roman"/>
          <w:sz w:val="24"/>
          <w:szCs w:val="24"/>
        </w:rPr>
        <w:t>s</w:t>
      </w:r>
      <w:r w:rsidR="003243FB" w:rsidRPr="008114AB">
        <w:rPr>
          <w:rFonts w:ascii="Times New Roman" w:hAnsi="Times New Roman" w:cs="Times New Roman"/>
          <w:sz w:val="24"/>
          <w:szCs w:val="24"/>
        </w:rPr>
        <w:t xml:space="preserve">ation </w:t>
      </w:r>
      <w:r w:rsidRPr="008114AB">
        <w:rPr>
          <w:rFonts w:ascii="Times New Roman" w:hAnsi="Times New Roman" w:cs="Times New Roman"/>
          <w:sz w:val="24"/>
          <w:szCs w:val="24"/>
        </w:rPr>
        <w:t>with stratifiers: (i) previous inpatient treatment [yes/no] (ii) illness duration [≤ or &gt; 3 years] and (iii) recruitment centre. Participants were randomly allocated on a 1:1 ratio to either IP-TAU or stepped-care DP</w:t>
      </w:r>
      <w:r w:rsidR="002E0100">
        <w:rPr>
          <w:rFonts w:ascii="Times New Roman" w:hAnsi="Times New Roman" w:cs="Times New Roman"/>
          <w:sz w:val="24"/>
          <w:szCs w:val="24"/>
        </w:rPr>
        <w:t>T</w:t>
      </w:r>
      <w:r w:rsidRPr="008114AB">
        <w:rPr>
          <w:rFonts w:ascii="Times New Roman" w:hAnsi="Times New Roman" w:cs="Times New Roman"/>
          <w:sz w:val="24"/>
          <w:szCs w:val="24"/>
        </w:rPr>
        <w:t xml:space="preserve"> arms. </w:t>
      </w:r>
    </w:p>
    <w:p w14:paraId="2DC292A4" w14:textId="0C9667A5" w:rsidR="00C05502" w:rsidRPr="008114AB" w:rsidRDefault="005F6224"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Optional s</w:t>
      </w:r>
      <w:r w:rsidR="00C05502" w:rsidRPr="008114AB">
        <w:rPr>
          <w:rFonts w:ascii="Times New Roman" w:hAnsi="Times New Roman" w:cs="Times New Roman"/>
          <w:sz w:val="24"/>
          <w:szCs w:val="24"/>
        </w:rPr>
        <w:t xml:space="preserve">emi-structured process evaluation interviews were offered to all patients and carers </w:t>
      </w:r>
      <w:r w:rsidR="00907F15">
        <w:rPr>
          <w:rFonts w:ascii="Times New Roman" w:hAnsi="Times New Roman" w:cs="Times New Roman"/>
          <w:sz w:val="24"/>
          <w:szCs w:val="24"/>
        </w:rPr>
        <w:t xml:space="preserve">who took part in the study </w:t>
      </w:r>
      <w:r w:rsidR="003646AA" w:rsidRPr="008114AB">
        <w:rPr>
          <w:rFonts w:ascii="Times New Roman" w:hAnsi="Times New Roman" w:cs="Times New Roman"/>
          <w:sz w:val="24"/>
          <w:szCs w:val="24"/>
        </w:rPr>
        <w:t>after the</w:t>
      </w:r>
      <w:r w:rsidR="00C05502" w:rsidRPr="008114AB">
        <w:rPr>
          <w:rFonts w:ascii="Times New Roman" w:hAnsi="Times New Roman" w:cs="Times New Roman"/>
          <w:sz w:val="24"/>
          <w:szCs w:val="24"/>
        </w:rPr>
        <w:t xml:space="preserve"> 6-month</w:t>
      </w:r>
      <w:r w:rsidR="003646AA" w:rsidRPr="008114AB">
        <w:rPr>
          <w:rFonts w:ascii="Times New Roman" w:hAnsi="Times New Roman" w:cs="Times New Roman"/>
          <w:sz w:val="24"/>
          <w:szCs w:val="24"/>
        </w:rPr>
        <w:t>s assessment</w:t>
      </w:r>
      <w:r w:rsidR="00C05502" w:rsidRPr="008114AB">
        <w:rPr>
          <w:rFonts w:ascii="Times New Roman" w:hAnsi="Times New Roman" w:cs="Times New Roman"/>
          <w:sz w:val="24"/>
          <w:szCs w:val="24"/>
        </w:rPr>
        <w:t xml:space="preserve"> and conducted by </w:t>
      </w:r>
      <w:r w:rsidR="003646AA" w:rsidRPr="008114AB">
        <w:rPr>
          <w:rFonts w:ascii="Times New Roman" w:hAnsi="Times New Roman" w:cs="Times New Roman"/>
          <w:sz w:val="24"/>
          <w:szCs w:val="24"/>
        </w:rPr>
        <w:t>a researcher</w:t>
      </w:r>
      <w:r w:rsidR="00C05502" w:rsidRPr="008114AB">
        <w:rPr>
          <w:rFonts w:ascii="Times New Roman" w:hAnsi="Times New Roman" w:cs="Times New Roman"/>
          <w:sz w:val="24"/>
          <w:szCs w:val="24"/>
        </w:rPr>
        <w:t xml:space="preserve"> blinded to </w:t>
      </w:r>
      <w:r w:rsidR="00FF5D24" w:rsidRPr="008114AB">
        <w:rPr>
          <w:rFonts w:ascii="Times New Roman" w:hAnsi="Times New Roman" w:cs="Times New Roman"/>
          <w:sz w:val="24"/>
          <w:szCs w:val="24"/>
        </w:rPr>
        <w:t>treatment allocation</w:t>
      </w:r>
      <w:r w:rsidR="001A4433">
        <w:rPr>
          <w:rFonts w:ascii="Times New Roman" w:hAnsi="Times New Roman" w:cs="Times New Roman"/>
          <w:sz w:val="24"/>
          <w:szCs w:val="24"/>
        </w:rPr>
        <w:t xml:space="preserve"> </w:t>
      </w:r>
      <w:r w:rsidR="001A4433" w:rsidRPr="008114AB">
        <w:rPr>
          <w:rFonts w:ascii="Times New Roman" w:hAnsi="Times New Roman" w:cs="Times New Roman"/>
          <w:sz w:val="24"/>
          <w:szCs w:val="24"/>
        </w:rPr>
        <w:t>via Microsoft Teams</w:t>
      </w:r>
      <w:r w:rsidR="00C05502" w:rsidRPr="008114AB">
        <w:rPr>
          <w:rFonts w:ascii="Times New Roman" w:hAnsi="Times New Roman" w:cs="Times New Roman"/>
          <w:sz w:val="24"/>
          <w:szCs w:val="24"/>
        </w:rPr>
        <w:t>.</w:t>
      </w:r>
      <w:r w:rsidR="00745AD7" w:rsidRPr="008114AB">
        <w:rPr>
          <w:rFonts w:ascii="Times New Roman" w:hAnsi="Times New Roman" w:cs="Times New Roman"/>
          <w:sz w:val="24"/>
          <w:szCs w:val="24"/>
        </w:rPr>
        <w:t xml:space="preserve"> P</w:t>
      </w:r>
      <w:r w:rsidR="00C05502" w:rsidRPr="008114AB">
        <w:rPr>
          <w:rFonts w:ascii="Times New Roman" w:hAnsi="Times New Roman" w:cs="Times New Roman"/>
          <w:sz w:val="24"/>
          <w:szCs w:val="24"/>
        </w:rPr>
        <w:t>articipants were assured of their anonymity and encouraged to express both positive and negative opinions.</w:t>
      </w:r>
    </w:p>
    <w:p w14:paraId="487E1F44" w14:textId="6D56600F" w:rsidR="00CC1E99" w:rsidRPr="008114AB" w:rsidRDefault="007B50A5"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P</w:t>
      </w:r>
      <w:r w:rsidR="00CC1E99" w:rsidRPr="008114AB">
        <w:rPr>
          <w:rFonts w:ascii="Times New Roman" w:hAnsi="Times New Roman" w:cs="Times New Roman"/>
          <w:sz w:val="24"/>
          <w:szCs w:val="24"/>
        </w:rPr>
        <w:t xml:space="preserve">articipant recruitment started in November 2020 and </w:t>
      </w:r>
      <w:r w:rsidR="005103FE" w:rsidRPr="008114AB">
        <w:rPr>
          <w:rFonts w:ascii="Times New Roman" w:hAnsi="Times New Roman" w:cs="Times New Roman"/>
          <w:sz w:val="24"/>
          <w:szCs w:val="24"/>
        </w:rPr>
        <w:t>ceased in March 2022. The data collection an</w:t>
      </w:r>
      <w:r w:rsidR="00BE2527" w:rsidRPr="008114AB">
        <w:rPr>
          <w:rFonts w:ascii="Times New Roman" w:hAnsi="Times New Roman" w:cs="Times New Roman"/>
          <w:sz w:val="24"/>
          <w:szCs w:val="24"/>
        </w:rPr>
        <w:t>d</w:t>
      </w:r>
      <w:r w:rsidR="005103FE" w:rsidRPr="008114AB">
        <w:rPr>
          <w:rFonts w:ascii="Times New Roman" w:hAnsi="Times New Roman" w:cs="Times New Roman"/>
          <w:sz w:val="24"/>
          <w:szCs w:val="24"/>
        </w:rPr>
        <w:t xml:space="preserve"> interviews </w:t>
      </w:r>
      <w:r w:rsidR="00BE2527" w:rsidRPr="008114AB">
        <w:rPr>
          <w:rFonts w:ascii="Times New Roman" w:hAnsi="Times New Roman" w:cs="Times New Roman"/>
          <w:sz w:val="24"/>
          <w:szCs w:val="24"/>
        </w:rPr>
        <w:t xml:space="preserve">were </w:t>
      </w:r>
      <w:r w:rsidR="005103FE" w:rsidRPr="008114AB">
        <w:rPr>
          <w:rFonts w:ascii="Times New Roman" w:hAnsi="Times New Roman" w:cs="Times New Roman"/>
          <w:sz w:val="24"/>
          <w:szCs w:val="24"/>
        </w:rPr>
        <w:t>completed for all participants until they reached</w:t>
      </w:r>
      <w:r w:rsidR="00BE2527" w:rsidRPr="008114AB">
        <w:rPr>
          <w:rFonts w:ascii="Times New Roman" w:hAnsi="Times New Roman" w:cs="Times New Roman"/>
          <w:sz w:val="24"/>
          <w:szCs w:val="24"/>
        </w:rPr>
        <w:t xml:space="preserve"> at least</w:t>
      </w:r>
      <w:r w:rsidR="009B1A2A" w:rsidRPr="008114AB">
        <w:rPr>
          <w:rFonts w:ascii="Times New Roman" w:hAnsi="Times New Roman" w:cs="Times New Roman"/>
          <w:sz w:val="24"/>
          <w:szCs w:val="24"/>
        </w:rPr>
        <w:t xml:space="preserve"> the</w:t>
      </w:r>
      <w:r w:rsidR="005103FE" w:rsidRPr="008114AB">
        <w:rPr>
          <w:rFonts w:ascii="Times New Roman" w:hAnsi="Times New Roman" w:cs="Times New Roman"/>
          <w:sz w:val="24"/>
          <w:szCs w:val="24"/>
        </w:rPr>
        <w:t xml:space="preserve"> 6-months </w:t>
      </w:r>
      <w:r w:rsidR="00BE2527" w:rsidRPr="008114AB">
        <w:rPr>
          <w:rFonts w:ascii="Times New Roman" w:hAnsi="Times New Roman" w:cs="Times New Roman"/>
          <w:sz w:val="24"/>
          <w:szCs w:val="24"/>
        </w:rPr>
        <w:t xml:space="preserve">follow-up </w:t>
      </w:r>
      <w:r w:rsidR="000B2B04" w:rsidRPr="008114AB">
        <w:rPr>
          <w:rFonts w:ascii="Times New Roman" w:hAnsi="Times New Roman" w:cs="Times New Roman"/>
          <w:sz w:val="24"/>
          <w:szCs w:val="24"/>
        </w:rPr>
        <w:t>at the end of</w:t>
      </w:r>
      <w:r w:rsidR="00BE2527" w:rsidRPr="008114AB">
        <w:rPr>
          <w:rFonts w:ascii="Times New Roman" w:hAnsi="Times New Roman" w:cs="Times New Roman"/>
          <w:sz w:val="24"/>
          <w:szCs w:val="24"/>
        </w:rPr>
        <w:t xml:space="preserve"> August 2022. </w:t>
      </w:r>
    </w:p>
    <w:p w14:paraId="62F82AC1" w14:textId="74228E19" w:rsidR="002C667F" w:rsidRPr="008114AB" w:rsidRDefault="002C667F" w:rsidP="00995F10">
      <w:pPr>
        <w:spacing w:before="120" w:after="120" w:line="276" w:lineRule="auto"/>
        <w:jc w:val="both"/>
        <w:rPr>
          <w:rFonts w:ascii="Times New Roman" w:hAnsi="Times New Roman" w:cs="Times New Roman"/>
          <w:sz w:val="24"/>
          <w:szCs w:val="24"/>
        </w:rPr>
      </w:pPr>
    </w:p>
    <w:p w14:paraId="05CE686E" w14:textId="77777777"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Data Analysis</w:t>
      </w:r>
    </w:p>
    <w:p w14:paraId="5A88EAD9" w14:textId="77777777" w:rsidR="00C05502" w:rsidRPr="008114AB" w:rsidRDefault="00C05502" w:rsidP="00995F10">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Quantitative analysis</w:t>
      </w:r>
    </w:p>
    <w:p w14:paraId="2364EEBA" w14:textId="4F89190D" w:rsidR="00C05502" w:rsidRPr="008114AB" w:rsidRDefault="746B648C"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Due to the low sample size, no </w:t>
      </w:r>
      <w:r w:rsidR="6E8BDA10" w:rsidRPr="008114AB">
        <w:rPr>
          <w:rFonts w:ascii="Times New Roman" w:hAnsi="Times New Roman" w:cs="Times New Roman"/>
          <w:sz w:val="24"/>
          <w:szCs w:val="24"/>
        </w:rPr>
        <w:t xml:space="preserve">formal </w:t>
      </w:r>
      <w:r w:rsidRPr="008114AB">
        <w:rPr>
          <w:rFonts w:ascii="Times New Roman" w:hAnsi="Times New Roman" w:cs="Times New Roman"/>
          <w:sz w:val="24"/>
          <w:szCs w:val="24"/>
        </w:rPr>
        <w:t>statistical tests were c</w:t>
      </w:r>
      <w:r w:rsidR="6E8BDA10" w:rsidRPr="008114AB">
        <w:rPr>
          <w:rFonts w:ascii="Times New Roman" w:hAnsi="Times New Roman" w:cs="Times New Roman"/>
          <w:sz w:val="24"/>
          <w:szCs w:val="24"/>
        </w:rPr>
        <w:t>onducted</w:t>
      </w:r>
      <w:r w:rsidRPr="008114AB">
        <w:rPr>
          <w:rFonts w:ascii="Times New Roman" w:hAnsi="Times New Roman" w:cs="Times New Roman"/>
          <w:sz w:val="24"/>
          <w:szCs w:val="24"/>
        </w:rPr>
        <w:t xml:space="preserve"> </w:t>
      </w:r>
      <w:r w:rsidR="20BFBD43" w:rsidRPr="008114AB">
        <w:rPr>
          <w:rFonts w:ascii="Times New Roman" w:hAnsi="Times New Roman" w:cs="Times New Roman"/>
          <w:sz w:val="24"/>
          <w:szCs w:val="24"/>
        </w:rPr>
        <w:t>assessing</w:t>
      </w:r>
      <w:r w:rsidRPr="008114AB">
        <w:rPr>
          <w:rFonts w:ascii="Times New Roman" w:hAnsi="Times New Roman" w:cs="Times New Roman"/>
          <w:sz w:val="24"/>
          <w:szCs w:val="24"/>
        </w:rPr>
        <w:t xml:space="preserve"> difference</w:t>
      </w:r>
      <w:r w:rsidR="20BFBD43" w:rsidRPr="008114AB">
        <w:rPr>
          <w:rFonts w:ascii="Times New Roman" w:hAnsi="Times New Roman" w:cs="Times New Roman"/>
          <w:sz w:val="24"/>
          <w:szCs w:val="24"/>
        </w:rPr>
        <w:t>s</w:t>
      </w:r>
      <w:r w:rsidRPr="008114AB">
        <w:rPr>
          <w:rFonts w:ascii="Times New Roman" w:hAnsi="Times New Roman" w:cs="Times New Roman"/>
          <w:sz w:val="24"/>
          <w:szCs w:val="24"/>
        </w:rPr>
        <w:t xml:space="preserve"> between </w:t>
      </w:r>
      <w:r w:rsidR="20BFBD43" w:rsidRPr="008114AB">
        <w:rPr>
          <w:rFonts w:ascii="Times New Roman" w:hAnsi="Times New Roman" w:cs="Times New Roman"/>
          <w:sz w:val="24"/>
          <w:szCs w:val="24"/>
        </w:rPr>
        <w:t xml:space="preserve">treatment </w:t>
      </w:r>
      <w:r w:rsidRPr="008114AB">
        <w:rPr>
          <w:rFonts w:ascii="Times New Roman" w:hAnsi="Times New Roman" w:cs="Times New Roman"/>
          <w:sz w:val="24"/>
          <w:szCs w:val="24"/>
        </w:rPr>
        <w:t>groups on any participant</w:t>
      </w:r>
      <w:r w:rsidR="40A05171" w:rsidRPr="008114AB">
        <w:rPr>
          <w:rFonts w:ascii="Times New Roman" w:hAnsi="Times New Roman" w:cs="Times New Roman"/>
          <w:sz w:val="24"/>
          <w:szCs w:val="24"/>
        </w:rPr>
        <w:t>-</w:t>
      </w:r>
      <w:r w:rsidRPr="008114AB">
        <w:rPr>
          <w:rFonts w:ascii="Times New Roman" w:hAnsi="Times New Roman" w:cs="Times New Roman"/>
          <w:sz w:val="24"/>
          <w:szCs w:val="24"/>
        </w:rPr>
        <w:t>level baseline or outcome variable</w:t>
      </w:r>
      <w:r w:rsidR="6E8BDA10" w:rsidRPr="008114AB">
        <w:rPr>
          <w:rFonts w:ascii="Times New Roman" w:hAnsi="Times New Roman" w:cs="Times New Roman"/>
          <w:sz w:val="24"/>
          <w:szCs w:val="24"/>
        </w:rPr>
        <w:t>s</w:t>
      </w:r>
      <w:r w:rsidRPr="008114AB">
        <w:rPr>
          <w:rFonts w:ascii="Times New Roman" w:hAnsi="Times New Roman" w:cs="Times New Roman"/>
          <w:sz w:val="24"/>
          <w:szCs w:val="24"/>
        </w:rPr>
        <w:t>. Summary statistics were applied to describe demographic and clinical measures using Stata v17. The mean and standard deviation as well as the median, 25th and 75th quartile</w:t>
      </w:r>
      <w:r w:rsidR="6C8FD5A5" w:rsidRPr="008114AB">
        <w:rPr>
          <w:rFonts w:ascii="Times New Roman" w:hAnsi="Times New Roman" w:cs="Times New Roman"/>
          <w:sz w:val="24"/>
          <w:szCs w:val="24"/>
        </w:rPr>
        <w:t>s</w:t>
      </w:r>
      <w:r w:rsidRPr="008114AB">
        <w:rPr>
          <w:rFonts w:ascii="Times New Roman" w:hAnsi="Times New Roman" w:cs="Times New Roman"/>
          <w:sz w:val="24"/>
          <w:szCs w:val="24"/>
        </w:rPr>
        <w:t xml:space="preserve"> were calculated. Categorical outcomes were described using both numbers and proportions (percentage</w:t>
      </w:r>
      <w:r w:rsidR="24854ACB" w:rsidRPr="008114AB">
        <w:rPr>
          <w:rFonts w:ascii="Times New Roman" w:hAnsi="Times New Roman" w:cs="Times New Roman"/>
          <w:sz w:val="24"/>
          <w:szCs w:val="24"/>
        </w:rPr>
        <w:t>s</w:t>
      </w:r>
      <w:r w:rsidRPr="008114AB">
        <w:rPr>
          <w:rFonts w:ascii="Times New Roman" w:hAnsi="Times New Roman" w:cs="Times New Roman"/>
          <w:sz w:val="24"/>
          <w:szCs w:val="24"/>
        </w:rPr>
        <w:t>).</w:t>
      </w:r>
      <w:r w:rsidR="2AE1AE2A" w:rsidRPr="008114AB">
        <w:rPr>
          <w:rFonts w:ascii="Times New Roman" w:hAnsi="Times New Roman" w:cs="Times New Roman"/>
          <w:sz w:val="24"/>
          <w:szCs w:val="24"/>
        </w:rPr>
        <w:t xml:space="preserve"> </w:t>
      </w:r>
      <w:r w:rsidRPr="008114AB">
        <w:rPr>
          <w:rFonts w:ascii="Times New Roman" w:hAnsi="Times New Roman" w:cs="Times New Roman"/>
          <w:sz w:val="24"/>
          <w:szCs w:val="24"/>
        </w:rPr>
        <w:t xml:space="preserve">Similarly, no statistical analyses of health economic outcomes were </w:t>
      </w:r>
      <w:r w:rsidR="40A05171" w:rsidRPr="008114AB">
        <w:rPr>
          <w:rFonts w:ascii="Times New Roman" w:hAnsi="Times New Roman" w:cs="Times New Roman"/>
          <w:sz w:val="24"/>
          <w:szCs w:val="24"/>
        </w:rPr>
        <w:t>performed</w:t>
      </w:r>
      <w:r w:rsidRPr="008114AB">
        <w:rPr>
          <w:rFonts w:ascii="Times New Roman" w:hAnsi="Times New Roman" w:cs="Times New Roman"/>
          <w:sz w:val="24"/>
          <w:szCs w:val="24"/>
        </w:rPr>
        <w:t xml:space="preserve">. </w:t>
      </w:r>
      <w:r w:rsidR="44E2F338" w:rsidRPr="008114AB">
        <w:rPr>
          <w:rFonts w:ascii="Times New Roman" w:hAnsi="Times New Roman" w:cs="Times New Roman"/>
          <w:sz w:val="24"/>
          <w:szCs w:val="24"/>
        </w:rPr>
        <w:t xml:space="preserve">Service </w:t>
      </w:r>
      <w:r w:rsidRPr="008114AB">
        <w:rPr>
          <w:rFonts w:ascii="Times New Roman" w:hAnsi="Times New Roman" w:cs="Times New Roman"/>
          <w:sz w:val="24"/>
          <w:szCs w:val="24"/>
        </w:rPr>
        <w:t xml:space="preserve">use by participants is </w:t>
      </w:r>
      <w:r w:rsidR="7E0B6E55" w:rsidRPr="008114AB">
        <w:rPr>
          <w:rFonts w:ascii="Times New Roman" w:hAnsi="Times New Roman" w:cs="Times New Roman"/>
          <w:sz w:val="24"/>
          <w:szCs w:val="24"/>
        </w:rPr>
        <w:t xml:space="preserve">instead </w:t>
      </w:r>
      <w:r w:rsidRPr="008114AB">
        <w:rPr>
          <w:rFonts w:ascii="Times New Roman" w:hAnsi="Times New Roman" w:cs="Times New Roman"/>
          <w:sz w:val="24"/>
          <w:szCs w:val="24"/>
        </w:rPr>
        <w:t xml:space="preserve">reported as the mean (standard deviation) and median by group and as a percentage of the group who had at least one contact (% using). </w:t>
      </w:r>
    </w:p>
    <w:p w14:paraId="72270B24" w14:textId="77777777" w:rsidR="00C05502" w:rsidRPr="008114AB" w:rsidRDefault="00C05502" w:rsidP="00995F10">
      <w:pPr>
        <w:spacing w:before="120" w:after="120" w:line="276" w:lineRule="auto"/>
        <w:jc w:val="both"/>
        <w:rPr>
          <w:rFonts w:ascii="Times New Roman" w:hAnsi="Times New Roman" w:cs="Times New Roman"/>
          <w:i/>
          <w:iCs/>
          <w:sz w:val="24"/>
          <w:szCs w:val="24"/>
        </w:rPr>
      </w:pPr>
    </w:p>
    <w:p w14:paraId="5EE35F69" w14:textId="09140FAE" w:rsidR="00C05502" w:rsidRPr="008114AB" w:rsidRDefault="00C05502" w:rsidP="00995F10">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 xml:space="preserve">Qualitative analysis </w:t>
      </w:r>
    </w:p>
    <w:p w14:paraId="53D01862" w14:textId="3854BA24" w:rsidR="00C05502" w:rsidRPr="008114AB" w:rsidRDefault="6420C3AC" w:rsidP="00995F10">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Qualitative p</w:t>
      </w:r>
      <w:r w:rsidR="746B648C" w:rsidRPr="7FE5A7FD">
        <w:rPr>
          <w:rFonts w:ascii="Times New Roman" w:hAnsi="Times New Roman" w:cs="Times New Roman"/>
          <w:sz w:val="24"/>
          <w:szCs w:val="24"/>
        </w:rPr>
        <w:t>rocess evaluation data were analysed in NVivo 12 following a reflexive thematic analysis approach</w:t>
      </w:r>
      <w:r w:rsidR="5AC88B04" w:rsidRPr="7FE5A7FD">
        <w:rPr>
          <w:rFonts w:ascii="Times New Roman" w:hAnsi="Times New Roman" w:cs="Times New Roman"/>
          <w:sz w:val="24"/>
          <w:szCs w:val="24"/>
        </w:rPr>
        <w:t xml:space="preserve">. </w:t>
      </w:r>
      <w:r w:rsidR="746B648C" w:rsidRPr="7FE5A7FD">
        <w:rPr>
          <w:rFonts w:ascii="Times New Roman" w:hAnsi="Times New Roman" w:cs="Times New Roman"/>
          <w:sz w:val="24"/>
          <w:szCs w:val="24"/>
        </w:rPr>
        <w:t xml:space="preserve">Coding was inductive and analysis underpinned by an interpretivist framework that recognises the significance of the dual interpretations of experience by participant and researcher </w:t>
      </w:r>
      <w:r w:rsidRPr="7FE5A7FD">
        <w:rPr>
          <w:rFonts w:ascii="Times New Roman" w:hAnsi="Times New Roman" w:cs="Times New Roman"/>
          <w:sz w:val="24"/>
          <w:szCs w:val="24"/>
        </w:rPr>
        <w:fldChar w:fldCharType="begin" w:fldLock="1"/>
      </w:r>
      <w:r w:rsidR="0090081A">
        <w:rPr>
          <w:rFonts w:ascii="Times New Roman" w:hAnsi="Times New Roman" w:cs="Times New Roman"/>
          <w:sz w:val="24"/>
          <w:szCs w:val="24"/>
        </w:rPr>
        <w:instrText>ADDIN CSL_CITATION {"citationItems":[{"id":"ITEM-1","itemData":{"DOI":"10.1191/1478088706qp063oa","ISBN":"1478-0887","author":[{"dropping-particle":"","family":"Braun","given":"Virginia","non-dropping-particle":"","parse-names":false,"suffix":""},{"dropping-particle":"","family":"Clarke","given":"Victoria","non-dropping-particle":"","parse-names":false,"suffix":""}],"container-title":"Qualitative Research in Psychology","id":"ITEM-1","issue":"2","issued":{"date-parts":[["2006"]]},"page":"77-101","publisher":"Routledge","title":"Using thematic analysis in psychology","type":"article-journal","volume":"3"},"uris":["http://www.mendeley.com/documents/?uuid=02d2fd82-9dab-4725-8bea-fa5406e10738"]},{"id":"ITEM-2","itemData":{"DOI":"10.1080/14780887.2020.1769238","ISSN":"1478-0887","author":[{"dropping-particle":"","family":"Braun","given":"Virginia","non-dropping-particle":"","parse-names":false,"suffix":""},{"dropping-particle":"","family":"Clarke","given":"Victoria","non-dropping-particle":"","parse-names":false,"suffix":""}],"container-title":"Qualitative Research in Psychology","id":"ITEM-2","issue":"3","issued":{"date-parts":[["2021","7","3"]]},"note":"doi: 10.1080/14780887.2020.1769238","page":"328-352","publisher":"Routledge","title":"One size fits all? What counts as quality practice in (reflexive) thematic analysis?","type":"article-journal","volume":"18"},"uris":["http://www.mendeley.com/documents/?uuid=726f6626-617d-4d3f-8dad-e8dff30402fa"]}],"mendeley":{"formattedCitation":"(26,27)","plainTextFormattedCitation":"(26,27)","previouslyFormattedCitation":"(26,27)"},"properties":{"noteIndex":0},"schema":"https://github.com/citation-style-language/schema/raw/master/csl-citation.json"}</w:instrText>
      </w:r>
      <w:r w:rsidRPr="7FE5A7FD">
        <w:rPr>
          <w:rFonts w:ascii="Times New Roman" w:hAnsi="Times New Roman" w:cs="Times New Roman"/>
          <w:sz w:val="24"/>
          <w:szCs w:val="24"/>
        </w:rPr>
        <w:fldChar w:fldCharType="separate"/>
      </w:r>
      <w:r w:rsidR="009570B2" w:rsidRPr="009570B2">
        <w:rPr>
          <w:rFonts w:ascii="Times New Roman" w:hAnsi="Times New Roman" w:cs="Times New Roman"/>
          <w:noProof/>
          <w:sz w:val="24"/>
          <w:szCs w:val="24"/>
        </w:rPr>
        <w:t>(26,27)</w:t>
      </w:r>
      <w:r w:rsidRPr="7FE5A7FD">
        <w:rPr>
          <w:rFonts w:ascii="Times New Roman" w:hAnsi="Times New Roman" w:cs="Times New Roman"/>
          <w:sz w:val="24"/>
          <w:szCs w:val="24"/>
        </w:rPr>
        <w:fldChar w:fldCharType="end"/>
      </w:r>
      <w:r w:rsidR="7E731697" w:rsidRPr="7FE5A7FD">
        <w:rPr>
          <w:rFonts w:ascii="Times New Roman" w:hAnsi="Times New Roman" w:cs="Times New Roman"/>
          <w:sz w:val="24"/>
          <w:szCs w:val="24"/>
        </w:rPr>
        <w:t>.</w:t>
      </w:r>
      <w:r w:rsidR="746B648C" w:rsidRPr="7FE5A7FD">
        <w:rPr>
          <w:rFonts w:ascii="Times New Roman" w:hAnsi="Times New Roman" w:cs="Times New Roman"/>
          <w:sz w:val="24"/>
          <w:szCs w:val="24"/>
        </w:rPr>
        <w:t xml:space="preserve"> After data familiarisation, </w:t>
      </w:r>
      <w:r w:rsidR="002F6F4D" w:rsidRPr="7FE5A7FD">
        <w:rPr>
          <w:rFonts w:ascii="Times New Roman" w:hAnsi="Times New Roman" w:cs="Times New Roman"/>
          <w:sz w:val="24"/>
          <w:szCs w:val="24"/>
        </w:rPr>
        <w:t>Author</w:t>
      </w:r>
      <w:r w:rsidR="00175BF7" w:rsidRPr="7FE5A7FD">
        <w:rPr>
          <w:rFonts w:ascii="Times New Roman" w:hAnsi="Times New Roman" w:cs="Times New Roman"/>
          <w:sz w:val="24"/>
          <w:szCs w:val="24"/>
        </w:rPr>
        <w:t xml:space="preserve">s </w:t>
      </w:r>
      <w:r w:rsidR="002F6F4D" w:rsidRPr="7FE5A7FD">
        <w:rPr>
          <w:rFonts w:ascii="Times New Roman" w:hAnsi="Times New Roman" w:cs="Times New Roman"/>
          <w:sz w:val="24"/>
          <w:szCs w:val="24"/>
        </w:rPr>
        <w:t>1 and 2 i</w:t>
      </w:r>
      <w:r w:rsidR="746B648C" w:rsidRPr="7FE5A7FD">
        <w:rPr>
          <w:rFonts w:ascii="Times New Roman" w:hAnsi="Times New Roman" w:cs="Times New Roman"/>
          <w:sz w:val="24"/>
          <w:szCs w:val="24"/>
        </w:rPr>
        <w:t xml:space="preserve">ndependently coded </w:t>
      </w:r>
      <w:r w:rsidR="00D200A7" w:rsidRPr="7FE5A7FD">
        <w:rPr>
          <w:rFonts w:ascii="Times New Roman" w:hAnsi="Times New Roman" w:cs="Times New Roman"/>
          <w:sz w:val="24"/>
          <w:szCs w:val="24"/>
        </w:rPr>
        <w:t>9</w:t>
      </w:r>
      <w:r w:rsidR="746B648C" w:rsidRPr="7FE5A7FD">
        <w:rPr>
          <w:rFonts w:ascii="Times New Roman" w:hAnsi="Times New Roman" w:cs="Times New Roman"/>
          <w:sz w:val="24"/>
          <w:szCs w:val="24"/>
        </w:rPr>
        <w:t xml:space="preserve"> transcripts (</w:t>
      </w:r>
      <w:r w:rsidR="00D200A7" w:rsidRPr="7FE5A7FD">
        <w:rPr>
          <w:rFonts w:ascii="Times New Roman" w:hAnsi="Times New Roman" w:cs="Times New Roman"/>
          <w:sz w:val="24"/>
          <w:szCs w:val="24"/>
        </w:rPr>
        <w:t>6</w:t>
      </w:r>
      <w:r w:rsidR="746B648C" w:rsidRPr="7FE5A7FD">
        <w:rPr>
          <w:rFonts w:ascii="Times New Roman" w:hAnsi="Times New Roman" w:cs="Times New Roman"/>
          <w:sz w:val="24"/>
          <w:szCs w:val="24"/>
        </w:rPr>
        <w:t xml:space="preserve"> patients, </w:t>
      </w:r>
      <w:r w:rsidR="00D200A7" w:rsidRPr="7FE5A7FD">
        <w:rPr>
          <w:rFonts w:ascii="Times New Roman" w:hAnsi="Times New Roman" w:cs="Times New Roman"/>
          <w:sz w:val="24"/>
          <w:szCs w:val="24"/>
        </w:rPr>
        <w:t>3</w:t>
      </w:r>
      <w:r w:rsidR="746B648C" w:rsidRPr="7FE5A7FD">
        <w:rPr>
          <w:rFonts w:ascii="Times New Roman" w:hAnsi="Times New Roman" w:cs="Times New Roman"/>
          <w:sz w:val="24"/>
          <w:szCs w:val="24"/>
        </w:rPr>
        <w:t xml:space="preserve"> carers) and met with </w:t>
      </w:r>
      <w:r w:rsidR="00640AEE">
        <w:rPr>
          <w:rFonts w:ascii="Times New Roman" w:hAnsi="Times New Roman" w:cs="Times New Roman"/>
          <w:sz w:val="24"/>
          <w:szCs w:val="24"/>
        </w:rPr>
        <w:t>DAISIES</w:t>
      </w:r>
      <w:r w:rsidR="00FF29A1">
        <w:rPr>
          <w:rFonts w:ascii="Times New Roman" w:hAnsi="Times New Roman" w:cs="Times New Roman"/>
          <w:sz w:val="24"/>
          <w:szCs w:val="24"/>
        </w:rPr>
        <w:t xml:space="preserve"> trial </w:t>
      </w:r>
      <w:r w:rsidR="746B648C" w:rsidRPr="7FE5A7FD">
        <w:rPr>
          <w:rFonts w:ascii="Times New Roman" w:hAnsi="Times New Roman" w:cs="Times New Roman"/>
          <w:sz w:val="24"/>
          <w:szCs w:val="24"/>
        </w:rPr>
        <w:t xml:space="preserve">to </w:t>
      </w:r>
      <w:r w:rsidR="007A7D11" w:rsidRPr="7FE5A7FD">
        <w:rPr>
          <w:rFonts w:ascii="Times New Roman" w:hAnsi="Times New Roman" w:cs="Times New Roman"/>
          <w:sz w:val="24"/>
          <w:szCs w:val="24"/>
        </w:rPr>
        <w:t>debate alternative</w:t>
      </w:r>
      <w:r w:rsidR="4CB9CFD1" w:rsidRPr="7FE5A7FD">
        <w:rPr>
          <w:rFonts w:ascii="Times New Roman" w:hAnsi="Times New Roman" w:cs="Times New Roman"/>
          <w:sz w:val="24"/>
          <w:szCs w:val="24"/>
        </w:rPr>
        <w:t xml:space="preserve"> </w:t>
      </w:r>
      <w:r w:rsidR="3526BF34" w:rsidRPr="7FE5A7FD">
        <w:rPr>
          <w:rFonts w:ascii="Times New Roman" w:hAnsi="Times New Roman" w:cs="Times New Roman"/>
          <w:sz w:val="24"/>
          <w:szCs w:val="24"/>
        </w:rPr>
        <w:t>interpretations</w:t>
      </w:r>
      <w:r w:rsidR="746B648C" w:rsidRPr="7FE5A7FD">
        <w:rPr>
          <w:rFonts w:ascii="Times New Roman" w:hAnsi="Times New Roman" w:cs="Times New Roman"/>
          <w:sz w:val="24"/>
          <w:szCs w:val="24"/>
        </w:rPr>
        <w:t xml:space="preserve">. The coding framework was then refined, and remaining transcripts were inductively coded. </w:t>
      </w:r>
      <w:r w:rsidR="002F6F4D" w:rsidRPr="7FE5A7FD">
        <w:rPr>
          <w:rFonts w:ascii="Times New Roman" w:hAnsi="Times New Roman" w:cs="Times New Roman"/>
          <w:sz w:val="24"/>
          <w:szCs w:val="24"/>
        </w:rPr>
        <w:t>Author</w:t>
      </w:r>
      <w:r w:rsidR="04496580" w:rsidRPr="7FE5A7FD">
        <w:rPr>
          <w:rFonts w:ascii="Times New Roman" w:hAnsi="Times New Roman" w:cs="Times New Roman"/>
          <w:sz w:val="24"/>
          <w:szCs w:val="24"/>
        </w:rPr>
        <w:t xml:space="preserve"> </w:t>
      </w:r>
      <w:r w:rsidR="002F6F4D" w:rsidRPr="7FE5A7FD">
        <w:rPr>
          <w:rFonts w:ascii="Times New Roman" w:hAnsi="Times New Roman" w:cs="Times New Roman"/>
          <w:sz w:val="24"/>
          <w:szCs w:val="24"/>
        </w:rPr>
        <w:t>2</w:t>
      </w:r>
      <w:r w:rsidR="00A54745" w:rsidRPr="7FE5A7FD">
        <w:rPr>
          <w:rFonts w:ascii="Times New Roman" w:hAnsi="Times New Roman" w:cs="Times New Roman"/>
          <w:sz w:val="24"/>
          <w:szCs w:val="24"/>
        </w:rPr>
        <w:t xml:space="preserve"> </w:t>
      </w:r>
      <w:r w:rsidR="746B648C" w:rsidRPr="7FE5A7FD">
        <w:rPr>
          <w:rFonts w:ascii="Times New Roman" w:hAnsi="Times New Roman" w:cs="Times New Roman"/>
          <w:sz w:val="24"/>
          <w:szCs w:val="24"/>
        </w:rPr>
        <w:t xml:space="preserve">grouped codes into themes and discussed theme construction at regular intervals with </w:t>
      </w:r>
      <w:r w:rsidR="002F6F4D" w:rsidRPr="7FE5A7FD">
        <w:rPr>
          <w:rFonts w:ascii="Times New Roman" w:hAnsi="Times New Roman" w:cs="Times New Roman"/>
          <w:sz w:val="24"/>
          <w:szCs w:val="24"/>
        </w:rPr>
        <w:t>Author</w:t>
      </w:r>
      <w:r w:rsidR="044F7EF2" w:rsidRPr="7FE5A7FD">
        <w:rPr>
          <w:rFonts w:ascii="Times New Roman" w:hAnsi="Times New Roman" w:cs="Times New Roman"/>
          <w:sz w:val="24"/>
          <w:szCs w:val="24"/>
        </w:rPr>
        <w:t xml:space="preserve"> </w:t>
      </w:r>
      <w:r w:rsidR="002F6F4D" w:rsidRPr="7FE5A7FD">
        <w:rPr>
          <w:rFonts w:ascii="Times New Roman" w:hAnsi="Times New Roman" w:cs="Times New Roman"/>
          <w:sz w:val="24"/>
          <w:szCs w:val="24"/>
        </w:rPr>
        <w:t>1</w:t>
      </w:r>
      <w:r w:rsidR="746B648C" w:rsidRPr="7FE5A7FD">
        <w:rPr>
          <w:rFonts w:ascii="Times New Roman" w:hAnsi="Times New Roman" w:cs="Times New Roman"/>
          <w:sz w:val="24"/>
          <w:szCs w:val="24"/>
        </w:rPr>
        <w:t xml:space="preserve">. Both </w:t>
      </w:r>
      <w:r w:rsidR="002F6F4D" w:rsidRPr="7FE5A7FD">
        <w:rPr>
          <w:rFonts w:ascii="Times New Roman" w:hAnsi="Times New Roman" w:cs="Times New Roman"/>
          <w:sz w:val="24"/>
          <w:szCs w:val="24"/>
        </w:rPr>
        <w:t>Author</w:t>
      </w:r>
      <w:r w:rsidR="7D25EA92" w:rsidRPr="7FE5A7FD">
        <w:rPr>
          <w:rFonts w:ascii="Times New Roman" w:hAnsi="Times New Roman" w:cs="Times New Roman"/>
          <w:sz w:val="24"/>
          <w:szCs w:val="24"/>
        </w:rPr>
        <w:t xml:space="preserve"> </w:t>
      </w:r>
      <w:r w:rsidR="002F6F4D" w:rsidRPr="7FE5A7FD">
        <w:rPr>
          <w:rFonts w:ascii="Times New Roman" w:hAnsi="Times New Roman" w:cs="Times New Roman"/>
          <w:sz w:val="24"/>
          <w:szCs w:val="24"/>
        </w:rPr>
        <w:t xml:space="preserve">1 and </w:t>
      </w:r>
      <w:r w:rsidR="00F321B3" w:rsidRPr="7FE5A7FD">
        <w:rPr>
          <w:rFonts w:ascii="Times New Roman" w:hAnsi="Times New Roman" w:cs="Times New Roman"/>
          <w:sz w:val="24"/>
          <w:szCs w:val="24"/>
        </w:rPr>
        <w:t>A</w:t>
      </w:r>
      <w:r w:rsidR="002F6F4D" w:rsidRPr="7FE5A7FD">
        <w:rPr>
          <w:rFonts w:ascii="Times New Roman" w:hAnsi="Times New Roman" w:cs="Times New Roman"/>
          <w:sz w:val="24"/>
          <w:szCs w:val="24"/>
        </w:rPr>
        <w:t>uthor</w:t>
      </w:r>
      <w:r w:rsidR="4879182C" w:rsidRPr="7FE5A7FD">
        <w:rPr>
          <w:rFonts w:ascii="Times New Roman" w:hAnsi="Times New Roman" w:cs="Times New Roman"/>
          <w:sz w:val="24"/>
          <w:szCs w:val="24"/>
        </w:rPr>
        <w:t xml:space="preserve"> </w:t>
      </w:r>
      <w:r w:rsidR="002F6F4D" w:rsidRPr="7FE5A7FD">
        <w:rPr>
          <w:rFonts w:ascii="Times New Roman" w:hAnsi="Times New Roman" w:cs="Times New Roman"/>
          <w:sz w:val="24"/>
          <w:szCs w:val="24"/>
        </w:rPr>
        <w:t>2</w:t>
      </w:r>
      <w:r w:rsidR="746B648C" w:rsidRPr="7FE5A7FD">
        <w:rPr>
          <w:rFonts w:ascii="Times New Roman" w:hAnsi="Times New Roman" w:cs="Times New Roman"/>
          <w:sz w:val="24"/>
          <w:szCs w:val="24"/>
        </w:rPr>
        <w:t xml:space="preserve"> kept reflexive diaries throughout to reflect on their professional experiences of ED treatment and potential influences on data</w:t>
      </w:r>
      <w:r w:rsidR="78E2EC47" w:rsidRPr="7FE5A7FD">
        <w:rPr>
          <w:rFonts w:ascii="Times New Roman" w:hAnsi="Times New Roman" w:cs="Times New Roman"/>
          <w:sz w:val="24"/>
          <w:szCs w:val="24"/>
        </w:rPr>
        <w:t xml:space="preserve"> interpretation</w:t>
      </w:r>
      <w:r w:rsidR="746B648C" w:rsidRPr="7FE5A7FD">
        <w:rPr>
          <w:rFonts w:ascii="Times New Roman" w:hAnsi="Times New Roman" w:cs="Times New Roman"/>
          <w:sz w:val="24"/>
          <w:szCs w:val="24"/>
        </w:rPr>
        <w:t>; this process alongside the use of multiple coders and regular analytic discussion enhanced the rigour of analysis.</w:t>
      </w:r>
    </w:p>
    <w:p w14:paraId="1792BEC9" w14:textId="73ADD246" w:rsidR="00C05502" w:rsidRPr="008114AB" w:rsidRDefault="00C05502" w:rsidP="00995F10">
      <w:pPr>
        <w:spacing w:before="120" w:after="120" w:line="276" w:lineRule="auto"/>
        <w:jc w:val="both"/>
        <w:rPr>
          <w:rFonts w:ascii="Times New Roman" w:hAnsi="Times New Roman" w:cs="Times New Roman"/>
          <w:sz w:val="24"/>
          <w:szCs w:val="24"/>
        </w:rPr>
      </w:pPr>
    </w:p>
    <w:p w14:paraId="6C16AED3" w14:textId="77777777" w:rsidR="000041CF" w:rsidRDefault="000041CF">
      <w:pPr>
        <w:rPr>
          <w:rFonts w:ascii="Times New Roman" w:hAnsi="Times New Roman" w:cs="Times New Roman"/>
          <w:b/>
          <w:bCs/>
          <w:sz w:val="24"/>
          <w:szCs w:val="24"/>
        </w:rPr>
      </w:pPr>
      <w:r>
        <w:rPr>
          <w:rFonts w:ascii="Times New Roman" w:hAnsi="Times New Roman" w:cs="Times New Roman"/>
          <w:b/>
          <w:bCs/>
          <w:sz w:val="24"/>
          <w:szCs w:val="24"/>
        </w:rPr>
        <w:br w:type="page"/>
      </w:r>
    </w:p>
    <w:p w14:paraId="655B9354" w14:textId="4A564EB7" w:rsidR="00C05502" w:rsidRPr="008114AB" w:rsidRDefault="00C05502" w:rsidP="00546955">
      <w:pPr>
        <w:spacing w:before="120" w:after="120" w:line="276" w:lineRule="auto"/>
        <w:jc w:val="center"/>
        <w:rPr>
          <w:rFonts w:ascii="Times New Roman" w:hAnsi="Times New Roman" w:cs="Times New Roman"/>
          <w:b/>
          <w:bCs/>
          <w:sz w:val="24"/>
          <w:szCs w:val="24"/>
        </w:rPr>
      </w:pPr>
      <w:r w:rsidRPr="008114AB">
        <w:rPr>
          <w:rFonts w:ascii="Times New Roman" w:hAnsi="Times New Roman" w:cs="Times New Roman"/>
          <w:b/>
          <w:bCs/>
          <w:sz w:val="24"/>
          <w:szCs w:val="24"/>
        </w:rPr>
        <w:lastRenderedPageBreak/>
        <w:t>Results</w:t>
      </w:r>
    </w:p>
    <w:p w14:paraId="052FE4FF" w14:textId="77777777"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Participant flow and sample characteristics</w:t>
      </w:r>
    </w:p>
    <w:p w14:paraId="1970B832" w14:textId="021752E4" w:rsidR="00C05502" w:rsidRPr="008114AB" w:rsidRDefault="746B648C" w:rsidP="46CA5D20">
      <w:pPr>
        <w:spacing w:before="120" w:after="120" w:line="276" w:lineRule="auto"/>
        <w:jc w:val="both"/>
        <w:rPr>
          <w:rFonts w:ascii="Times New Roman" w:hAnsi="Times New Roman" w:cs="Times New Roman"/>
          <w:sz w:val="24"/>
          <w:szCs w:val="24"/>
        </w:rPr>
      </w:pPr>
      <w:r w:rsidRPr="005D4ADF">
        <w:rPr>
          <w:rFonts w:ascii="Times New Roman" w:hAnsi="Times New Roman" w:cs="Times New Roman"/>
          <w:sz w:val="24"/>
          <w:szCs w:val="24"/>
        </w:rPr>
        <w:t>53 patients were approached</w:t>
      </w:r>
      <w:r w:rsidR="6AC563A3" w:rsidRPr="005D4ADF">
        <w:rPr>
          <w:rFonts w:ascii="Times New Roman" w:hAnsi="Times New Roman" w:cs="Times New Roman"/>
          <w:sz w:val="24"/>
          <w:szCs w:val="24"/>
        </w:rPr>
        <w:t xml:space="preserve"> over a 16-month recruitment period</w:t>
      </w:r>
      <w:r w:rsidRPr="005D4ADF">
        <w:rPr>
          <w:rFonts w:ascii="Times New Roman" w:hAnsi="Times New Roman" w:cs="Times New Roman"/>
          <w:sz w:val="24"/>
          <w:szCs w:val="24"/>
        </w:rPr>
        <w:t>, and 15 patients from three sites consented to participate</w:t>
      </w:r>
      <w:r w:rsidR="009D475A" w:rsidRPr="005D4ADF">
        <w:rPr>
          <w:rFonts w:ascii="Times New Roman" w:hAnsi="Times New Roman" w:cs="Times New Roman"/>
          <w:sz w:val="24"/>
          <w:szCs w:val="24"/>
        </w:rPr>
        <w:t>, which</w:t>
      </w:r>
      <w:r w:rsidR="00DA2E43" w:rsidRPr="005D4ADF">
        <w:rPr>
          <w:rFonts w:ascii="Times New Roman" w:hAnsi="Times New Roman" w:cs="Times New Roman"/>
          <w:sz w:val="24"/>
          <w:szCs w:val="24"/>
        </w:rPr>
        <w:t xml:space="preserve"> includes </w:t>
      </w:r>
      <w:r w:rsidR="008A572F" w:rsidRPr="005D4ADF">
        <w:rPr>
          <w:rFonts w:ascii="Times New Roman" w:hAnsi="Times New Roman" w:cs="Times New Roman"/>
          <w:sz w:val="24"/>
          <w:szCs w:val="24"/>
        </w:rPr>
        <w:t>participants from the 4-month internal pilot.</w:t>
      </w:r>
      <w:r w:rsidRPr="7FE5A7FD">
        <w:rPr>
          <w:rFonts w:ascii="Times New Roman" w:hAnsi="Times New Roman" w:cs="Times New Roman"/>
          <w:sz w:val="24"/>
          <w:szCs w:val="24"/>
        </w:rPr>
        <w:t xml:space="preserve"> </w:t>
      </w:r>
      <w:r w:rsidR="4A17D63C" w:rsidRPr="7FE5A7FD">
        <w:rPr>
          <w:rFonts w:ascii="Times New Roman" w:hAnsi="Times New Roman" w:cs="Times New Roman"/>
          <w:sz w:val="24"/>
          <w:szCs w:val="24"/>
        </w:rPr>
        <w:t xml:space="preserve">The CONSORT diagram is shown in Figure 1. </w:t>
      </w:r>
      <w:r w:rsidR="364A6103" w:rsidRPr="7FE5A7FD">
        <w:rPr>
          <w:rFonts w:ascii="Times New Roman" w:hAnsi="Times New Roman" w:cs="Times New Roman"/>
          <w:sz w:val="24"/>
          <w:szCs w:val="24"/>
        </w:rPr>
        <w:t>Among those who did not show interest or declined to take part, the most common reason was a strong treatment preference</w:t>
      </w:r>
      <w:r w:rsidR="373BB4F3" w:rsidRPr="7FE5A7FD">
        <w:rPr>
          <w:rFonts w:ascii="Times New Roman" w:hAnsi="Times New Roman" w:cs="Times New Roman"/>
          <w:sz w:val="24"/>
          <w:szCs w:val="24"/>
        </w:rPr>
        <w:t xml:space="preserve"> (</w:t>
      </w:r>
      <w:r w:rsidR="373BB4F3" w:rsidRPr="7FE5A7FD">
        <w:rPr>
          <w:rFonts w:ascii="Times New Roman" w:hAnsi="Times New Roman" w:cs="Times New Roman"/>
          <w:i/>
          <w:iCs/>
          <w:sz w:val="24"/>
          <w:szCs w:val="24"/>
        </w:rPr>
        <w:t>n</w:t>
      </w:r>
      <w:r w:rsidR="00B45472" w:rsidRPr="7FE5A7FD">
        <w:rPr>
          <w:rFonts w:ascii="Times New Roman" w:hAnsi="Times New Roman" w:cs="Times New Roman"/>
          <w:i/>
          <w:iCs/>
          <w:sz w:val="24"/>
          <w:szCs w:val="24"/>
        </w:rPr>
        <w:t xml:space="preserve"> </w:t>
      </w:r>
      <w:r w:rsidR="373BB4F3" w:rsidRPr="7FE5A7FD">
        <w:rPr>
          <w:rFonts w:ascii="Times New Roman" w:hAnsi="Times New Roman" w:cs="Times New Roman"/>
          <w:sz w:val="24"/>
          <w:szCs w:val="24"/>
        </w:rPr>
        <w:t>=</w:t>
      </w:r>
      <w:r w:rsidR="00B45472" w:rsidRPr="7FE5A7FD">
        <w:rPr>
          <w:rFonts w:ascii="Times New Roman" w:hAnsi="Times New Roman" w:cs="Times New Roman"/>
          <w:sz w:val="24"/>
          <w:szCs w:val="24"/>
        </w:rPr>
        <w:t xml:space="preserve"> </w:t>
      </w:r>
      <w:r w:rsidR="373BB4F3" w:rsidRPr="7FE5A7FD">
        <w:rPr>
          <w:rFonts w:ascii="Times New Roman" w:hAnsi="Times New Roman" w:cs="Times New Roman"/>
          <w:sz w:val="24"/>
          <w:szCs w:val="24"/>
        </w:rPr>
        <w:t>12)</w:t>
      </w:r>
      <w:r w:rsidR="364A6103" w:rsidRPr="7FE5A7FD">
        <w:rPr>
          <w:rFonts w:ascii="Times New Roman" w:hAnsi="Times New Roman" w:cs="Times New Roman"/>
          <w:sz w:val="24"/>
          <w:szCs w:val="24"/>
        </w:rPr>
        <w:t xml:space="preserve">. </w:t>
      </w:r>
      <w:r w:rsidRPr="7FE5A7FD">
        <w:rPr>
          <w:rFonts w:ascii="Times New Roman" w:hAnsi="Times New Roman" w:cs="Times New Roman"/>
          <w:sz w:val="24"/>
          <w:szCs w:val="24"/>
        </w:rPr>
        <w:t xml:space="preserve">Demographic and clinical characteristics at baseline are summarised in Table </w:t>
      </w:r>
      <w:r w:rsidR="1A6AD9B8" w:rsidRPr="7FE5A7FD">
        <w:rPr>
          <w:rFonts w:ascii="Times New Roman" w:hAnsi="Times New Roman" w:cs="Times New Roman"/>
          <w:sz w:val="24"/>
          <w:szCs w:val="24"/>
        </w:rPr>
        <w:t>1</w:t>
      </w:r>
      <w:r w:rsidRPr="7FE5A7FD">
        <w:rPr>
          <w:rFonts w:ascii="Times New Roman" w:hAnsi="Times New Roman" w:cs="Times New Roman"/>
          <w:sz w:val="24"/>
          <w:szCs w:val="24"/>
        </w:rPr>
        <w:t>. The mean BMI of participants was 14.4 (</w:t>
      </w:r>
      <w:r w:rsidR="009F0479" w:rsidRPr="7FE5A7FD">
        <w:rPr>
          <w:rFonts w:ascii="Times New Roman" w:hAnsi="Times New Roman" w:cs="Times New Roman"/>
          <w:i/>
          <w:iCs/>
          <w:sz w:val="24"/>
          <w:szCs w:val="24"/>
        </w:rPr>
        <w:t>SD</w:t>
      </w:r>
      <w:r w:rsidR="00730141" w:rsidRPr="7FE5A7FD">
        <w:rPr>
          <w:rFonts w:ascii="Times New Roman" w:hAnsi="Times New Roman" w:cs="Times New Roman"/>
          <w:sz w:val="24"/>
          <w:szCs w:val="24"/>
        </w:rPr>
        <w:t xml:space="preserve"> =</w:t>
      </w:r>
      <w:r w:rsidR="009F0479" w:rsidRPr="7FE5A7FD">
        <w:rPr>
          <w:rFonts w:ascii="Times New Roman" w:hAnsi="Times New Roman" w:cs="Times New Roman"/>
          <w:sz w:val="24"/>
          <w:szCs w:val="24"/>
        </w:rPr>
        <w:t xml:space="preserve"> </w:t>
      </w:r>
      <w:r w:rsidRPr="7FE5A7FD">
        <w:rPr>
          <w:rFonts w:ascii="Times New Roman" w:hAnsi="Times New Roman" w:cs="Times New Roman"/>
          <w:sz w:val="24"/>
          <w:szCs w:val="24"/>
        </w:rPr>
        <w:t>1.6)</w:t>
      </w:r>
      <w:r w:rsidR="399772DD" w:rsidRPr="7FE5A7FD">
        <w:rPr>
          <w:rFonts w:ascii="Times New Roman" w:hAnsi="Times New Roman" w:cs="Times New Roman"/>
          <w:sz w:val="24"/>
          <w:szCs w:val="24"/>
        </w:rPr>
        <w:t xml:space="preserve"> kg/m</w:t>
      </w:r>
      <w:r w:rsidR="399772DD" w:rsidRPr="7FE5A7FD">
        <w:rPr>
          <w:rFonts w:ascii="Times New Roman" w:hAnsi="Times New Roman" w:cs="Times New Roman"/>
          <w:sz w:val="24"/>
          <w:szCs w:val="24"/>
          <w:vertAlign w:val="superscript"/>
        </w:rPr>
        <w:t>2</w:t>
      </w:r>
      <w:r w:rsidRPr="7FE5A7FD">
        <w:rPr>
          <w:rFonts w:ascii="Times New Roman" w:hAnsi="Times New Roman" w:cs="Times New Roman"/>
          <w:sz w:val="24"/>
          <w:szCs w:val="24"/>
        </w:rPr>
        <w:t>, and</w:t>
      </w:r>
      <w:r w:rsidR="1A6AD9B8" w:rsidRPr="7FE5A7FD">
        <w:rPr>
          <w:rFonts w:ascii="Times New Roman" w:hAnsi="Times New Roman" w:cs="Times New Roman"/>
          <w:sz w:val="24"/>
          <w:szCs w:val="24"/>
        </w:rPr>
        <w:t xml:space="preserve"> </w:t>
      </w:r>
      <w:r w:rsidRPr="7FE5A7FD">
        <w:rPr>
          <w:rFonts w:ascii="Times New Roman" w:hAnsi="Times New Roman" w:cs="Times New Roman"/>
          <w:sz w:val="24"/>
          <w:szCs w:val="24"/>
        </w:rPr>
        <w:t>the majority (80</w:t>
      </w:r>
      <w:r w:rsidR="00B45472" w:rsidRPr="7FE5A7FD">
        <w:rPr>
          <w:rFonts w:ascii="Times New Roman" w:hAnsi="Times New Roman" w:cs="Times New Roman"/>
          <w:sz w:val="24"/>
          <w:szCs w:val="24"/>
        </w:rPr>
        <w:t>.0</w:t>
      </w:r>
      <w:r w:rsidRPr="7FE5A7FD">
        <w:rPr>
          <w:rFonts w:ascii="Times New Roman" w:hAnsi="Times New Roman" w:cs="Times New Roman"/>
          <w:sz w:val="24"/>
          <w:szCs w:val="24"/>
        </w:rPr>
        <w:t xml:space="preserve">%) had a diagnosis of AN restricting type. </w:t>
      </w:r>
      <w:r w:rsidR="7504B7F3" w:rsidRPr="7FE5A7FD">
        <w:rPr>
          <w:rFonts w:ascii="Times New Roman" w:hAnsi="Times New Roman" w:cs="Times New Roman"/>
          <w:sz w:val="24"/>
          <w:szCs w:val="24"/>
        </w:rPr>
        <w:t>Most</w:t>
      </w:r>
      <w:r w:rsidRPr="7FE5A7FD">
        <w:rPr>
          <w:rFonts w:ascii="Times New Roman" w:hAnsi="Times New Roman" w:cs="Times New Roman"/>
          <w:sz w:val="24"/>
          <w:szCs w:val="24"/>
        </w:rPr>
        <w:t xml:space="preserve"> had an illness duration </w:t>
      </w:r>
      <w:r w:rsidR="4692551F" w:rsidRPr="7FE5A7FD">
        <w:rPr>
          <w:rFonts w:ascii="Times New Roman" w:hAnsi="Times New Roman" w:cs="Times New Roman"/>
          <w:sz w:val="24"/>
          <w:szCs w:val="24"/>
        </w:rPr>
        <w:t>above</w:t>
      </w:r>
      <w:r w:rsidRPr="7FE5A7FD">
        <w:rPr>
          <w:rFonts w:ascii="Times New Roman" w:hAnsi="Times New Roman" w:cs="Times New Roman"/>
          <w:sz w:val="24"/>
          <w:szCs w:val="24"/>
        </w:rPr>
        <w:t xml:space="preserve"> 3 years (60</w:t>
      </w:r>
      <w:r w:rsidR="00B45472" w:rsidRPr="7FE5A7FD">
        <w:rPr>
          <w:rFonts w:ascii="Times New Roman" w:hAnsi="Times New Roman" w:cs="Times New Roman"/>
          <w:sz w:val="24"/>
          <w:szCs w:val="24"/>
        </w:rPr>
        <w:t>.0</w:t>
      </w:r>
      <w:r w:rsidRPr="7FE5A7FD">
        <w:rPr>
          <w:rFonts w:ascii="Times New Roman" w:hAnsi="Times New Roman" w:cs="Times New Roman"/>
          <w:sz w:val="24"/>
          <w:szCs w:val="24"/>
        </w:rPr>
        <w:t>%)</w:t>
      </w:r>
      <w:r w:rsidR="244F547E" w:rsidRPr="7FE5A7FD">
        <w:rPr>
          <w:rFonts w:ascii="Times New Roman" w:hAnsi="Times New Roman" w:cs="Times New Roman"/>
          <w:sz w:val="24"/>
          <w:szCs w:val="24"/>
        </w:rPr>
        <w:t xml:space="preserve"> </w:t>
      </w:r>
      <w:r w:rsidRPr="7FE5A7FD">
        <w:rPr>
          <w:rFonts w:ascii="Times New Roman" w:hAnsi="Times New Roman" w:cs="Times New Roman"/>
          <w:sz w:val="24"/>
          <w:szCs w:val="24"/>
        </w:rPr>
        <w:t>and had previous IP admission</w:t>
      </w:r>
      <w:r w:rsidR="6E8BDA10" w:rsidRPr="7FE5A7FD">
        <w:rPr>
          <w:rFonts w:ascii="Times New Roman" w:hAnsi="Times New Roman" w:cs="Times New Roman"/>
          <w:sz w:val="24"/>
          <w:szCs w:val="24"/>
        </w:rPr>
        <w:t>(s)</w:t>
      </w:r>
      <w:r w:rsidRPr="7FE5A7FD">
        <w:rPr>
          <w:rFonts w:ascii="Times New Roman" w:hAnsi="Times New Roman" w:cs="Times New Roman"/>
          <w:sz w:val="24"/>
          <w:szCs w:val="24"/>
        </w:rPr>
        <w:t xml:space="preserve"> (60</w:t>
      </w:r>
      <w:r w:rsidR="00B45472" w:rsidRPr="7FE5A7FD">
        <w:rPr>
          <w:rFonts w:ascii="Times New Roman" w:hAnsi="Times New Roman" w:cs="Times New Roman"/>
          <w:sz w:val="24"/>
          <w:szCs w:val="24"/>
        </w:rPr>
        <w:t>.0</w:t>
      </w:r>
      <w:r w:rsidRPr="7FE5A7FD">
        <w:rPr>
          <w:rFonts w:ascii="Times New Roman" w:hAnsi="Times New Roman" w:cs="Times New Roman"/>
          <w:sz w:val="24"/>
          <w:szCs w:val="24"/>
        </w:rPr>
        <w:t xml:space="preserve">%). </w:t>
      </w:r>
    </w:p>
    <w:p w14:paraId="3BC4A858" w14:textId="3884302E" w:rsidR="00B01290" w:rsidRDefault="746B648C"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A total of 6 carers (IP-TAU, </w:t>
      </w:r>
      <w:r w:rsidRPr="008114AB">
        <w:rPr>
          <w:rFonts w:ascii="Times New Roman" w:hAnsi="Times New Roman" w:cs="Times New Roman"/>
          <w:i/>
          <w:iCs/>
          <w:sz w:val="24"/>
          <w:szCs w:val="24"/>
        </w:rPr>
        <w:t>n</w:t>
      </w:r>
      <w:r w:rsidRPr="008114AB">
        <w:rPr>
          <w:rFonts w:ascii="Times New Roman" w:hAnsi="Times New Roman" w:cs="Times New Roman"/>
          <w:sz w:val="24"/>
          <w:szCs w:val="24"/>
        </w:rPr>
        <w:t xml:space="preserve"> = 4; stepped</w:t>
      </w:r>
      <w:r w:rsidR="3ACD8F42" w:rsidRPr="008114AB">
        <w:rPr>
          <w:rFonts w:ascii="Times New Roman" w:hAnsi="Times New Roman" w:cs="Times New Roman"/>
          <w:sz w:val="24"/>
          <w:szCs w:val="24"/>
        </w:rPr>
        <w:t>-</w:t>
      </w:r>
      <w:r w:rsidRPr="008114AB">
        <w:rPr>
          <w:rFonts w:ascii="Times New Roman" w:hAnsi="Times New Roman" w:cs="Times New Roman"/>
          <w:sz w:val="24"/>
          <w:szCs w:val="24"/>
        </w:rPr>
        <w:t>care DP</w:t>
      </w:r>
      <w:r w:rsidR="00A25C09">
        <w:rPr>
          <w:rFonts w:ascii="Times New Roman" w:hAnsi="Times New Roman" w:cs="Times New Roman"/>
          <w:sz w:val="24"/>
          <w:szCs w:val="24"/>
        </w:rPr>
        <w:t>T</w:t>
      </w:r>
      <w:r w:rsidRPr="008114AB">
        <w:rPr>
          <w:rFonts w:ascii="Times New Roman" w:hAnsi="Times New Roman" w:cs="Times New Roman"/>
          <w:sz w:val="24"/>
          <w:szCs w:val="24"/>
        </w:rPr>
        <w:t xml:space="preserve">, </w:t>
      </w:r>
      <w:r w:rsidRPr="008114AB">
        <w:rPr>
          <w:rFonts w:ascii="Times New Roman" w:hAnsi="Times New Roman" w:cs="Times New Roman"/>
          <w:i/>
          <w:iCs/>
          <w:sz w:val="24"/>
          <w:szCs w:val="24"/>
        </w:rPr>
        <w:t>n</w:t>
      </w:r>
      <w:r w:rsidRPr="008114AB">
        <w:rPr>
          <w:rFonts w:ascii="Times New Roman" w:hAnsi="Times New Roman" w:cs="Times New Roman"/>
          <w:sz w:val="24"/>
          <w:szCs w:val="24"/>
        </w:rPr>
        <w:t xml:space="preserve"> = 2) consented to participate. They had a mean age of 49.4 </w:t>
      </w:r>
      <w:r w:rsidR="6E8BDA10" w:rsidRPr="008114AB">
        <w:rPr>
          <w:rFonts w:ascii="Times New Roman" w:hAnsi="Times New Roman" w:cs="Times New Roman"/>
          <w:sz w:val="24"/>
          <w:szCs w:val="24"/>
        </w:rPr>
        <w:t xml:space="preserve">years </w:t>
      </w:r>
      <w:r w:rsidRPr="008114AB">
        <w:rPr>
          <w:rFonts w:ascii="Times New Roman" w:hAnsi="Times New Roman" w:cs="Times New Roman"/>
          <w:sz w:val="24"/>
          <w:szCs w:val="24"/>
        </w:rPr>
        <w:t>(</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 xml:space="preserve">16.0). The majority were female (83.3%) and all identified as White. The majority were parents (66.7%) and were living with </w:t>
      </w:r>
      <w:r w:rsidR="00175BF7">
        <w:rPr>
          <w:rFonts w:ascii="Times New Roman" w:hAnsi="Times New Roman" w:cs="Times New Roman"/>
          <w:sz w:val="24"/>
          <w:szCs w:val="24"/>
        </w:rPr>
        <w:t xml:space="preserve">the </w:t>
      </w:r>
      <w:r w:rsidR="00640AEE">
        <w:rPr>
          <w:rFonts w:ascii="Times New Roman" w:hAnsi="Times New Roman" w:cs="Times New Roman"/>
          <w:sz w:val="24"/>
          <w:szCs w:val="24"/>
        </w:rPr>
        <w:t>DAISIES</w:t>
      </w:r>
      <w:r w:rsidRPr="008114AB">
        <w:rPr>
          <w:rFonts w:ascii="Times New Roman" w:hAnsi="Times New Roman" w:cs="Times New Roman"/>
          <w:sz w:val="24"/>
          <w:szCs w:val="24"/>
        </w:rPr>
        <w:t xml:space="preserve"> participant (83.3%). </w:t>
      </w:r>
      <w:r w:rsidR="00D2406C">
        <w:rPr>
          <w:rFonts w:ascii="Times New Roman" w:hAnsi="Times New Roman" w:cs="Times New Roman"/>
          <w:sz w:val="24"/>
          <w:szCs w:val="24"/>
        </w:rPr>
        <w:t>Quantitative</w:t>
      </w:r>
      <w:r w:rsidR="00A7087B">
        <w:rPr>
          <w:rFonts w:ascii="Times New Roman" w:hAnsi="Times New Roman" w:cs="Times New Roman"/>
          <w:sz w:val="24"/>
          <w:szCs w:val="24"/>
        </w:rPr>
        <w:t xml:space="preserve"> carer</w:t>
      </w:r>
      <w:r w:rsidR="00D2406C">
        <w:rPr>
          <w:rFonts w:ascii="Times New Roman" w:hAnsi="Times New Roman" w:cs="Times New Roman"/>
          <w:sz w:val="24"/>
          <w:szCs w:val="24"/>
        </w:rPr>
        <w:t xml:space="preserve"> data </w:t>
      </w:r>
      <w:r w:rsidRPr="008114AB">
        <w:rPr>
          <w:rFonts w:ascii="Times New Roman" w:hAnsi="Times New Roman" w:cs="Times New Roman"/>
          <w:sz w:val="24"/>
          <w:szCs w:val="24"/>
        </w:rPr>
        <w:t xml:space="preserve"> are provided in </w:t>
      </w:r>
      <w:r w:rsidR="31D2D620" w:rsidRPr="008114AB">
        <w:rPr>
          <w:rFonts w:ascii="Times New Roman" w:hAnsi="Times New Roman" w:cs="Times New Roman"/>
          <w:sz w:val="24"/>
          <w:szCs w:val="24"/>
        </w:rPr>
        <w:t>S</w:t>
      </w:r>
      <w:r w:rsidRPr="008114AB">
        <w:rPr>
          <w:rFonts w:ascii="Times New Roman" w:hAnsi="Times New Roman" w:cs="Times New Roman"/>
          <w:sz w:val="24"/>
          <w:szCs w:val="24"/>
        </w:rPr>
        <w:t xml:space="preserve">upplement </w:t>
      </w:r>
      <w:r w:rsidR="00F73CF7">
        <w:rPr>
          <w:rFonts w:ascii="Times New Roman" w:hAnsi="Times New Roman" w:cs="Times New Roman"/>
          <w:sz w:val="24"/>
          <w:szCs w:val="24"/>
        </w:rPr>
        <w:t>3</w:t>
      </w:r>
      <w:r w:rsidRPr="008114AB">
        <w:rPr>
          <w:rFonts w:ascii="Times New Roman" w:hAnsi="Times New Roman" w:cs="Times New Roman"/>
          <w:sz w:val="24"/>
          <w:szCs w:val="24"/>
        </w:rPr>
        <w:t>.</w:t>
      </w:r>
      <w:r w:rsidR="00D529C3" w:rsidRPr="008114AB">
        <w:rPr>
          <w:rFonts w:ascii="Times New Roman" w:hAnsi="Times New Roman" w:cs="Times New Roman"/>
          <w:sz w:val="24"/>
          <w:szCs w:val="24"/>
        </w:rPr>
        <w:t xml:space="preserve"> </w:t>
      </w:r>
    </w:p>
    <w:p w14:paraId="42B4ACD5" w14:textId="54968773" w:rsidR="00D529C3" w:rsidRPr="008114AB" w:rsidRDefault="00217F41" w:rsidP="00995F1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Among those </w:t>
      </w:r>
      <w:r w:rsidR="00B50469">
        <w:rPr>
          <w:rFonts w:ascii="Times New Roman" w:hAnsi="Times New Roman" w:cs="Times New Roman"/>
          <w:sz w:val="24"/>
          <w:szCs w:val="24"/>
        </w:rPr>
        <w:t xml:space="preserve">who </w:t>
      </w:r>
      <w:r>
        <w:rPr>
          <w:rFonts w:ascii="Times New Roman" w:hAnsi="Times New Roman" w:cs="Times New Roman"/>
          <w:sz w:val="24"/>
          <w:szCs w:val="24"/>
        </w:rPr>
        <w:t>participated in the study, a</w:t>
      </w:r>
      <w:r w:rsidR="00D529C3" w:rsidRPr="008114AB">
        <w:rPr>
          <w:rFonts w:ascii="Times New Roman" w:hAnsi="Times New Roman" w:cs="Times New Roman"/>
          <w:sz w:val="24"/>
          <w:szCs w:val="24"/>
        </w:rPr>
        <w:t xml:space="preserve"> total of 6 patients and 3 carers participated in semi-structured qualitative process evaluation interviews.</w:t>
      </w:r>
    </w:p>
    <w:p w14:paraId="7341DA25"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405AB94C" w14:textId="77777777"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Quantitative results</w:t>
      </w:r>
    </w:p>
    <w:p w14:paraId="2EB20A35" w14:textId="7BB85162" w:rsidR="00C05502" w:rsidRPr="008114AB" w:rsidRDefault="746B648C"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At baseline</w:t>
      </w:r>
      <w:r w:rsidR="63719D4D" w:rsidRPr="008114AB">
        <w:rPr>
          <w:rFonts w:ascii="Times New Roman" w:hAnsi="Times New Roman" w:cs="Times New Roman"/>
          <w:sz w:val="24"/>
          <w:szCs w:val="24"/>
        </w:rPr>
        <w:t>,</w:t>
      </w:r>
      <w:r w:rsidRPr="008114AB">
        <w:rPr>
          <w:rFonts w:ascii="Times New Roman" w:hAnsi="Times New Roman" w:cs="Times New Roman"/>
          <w:sz w:val="24"/>
          <w:szCs w:val="24"/>
        </w:rPr>
        <w:t xml:space="preserve"> all participants felt that the stepped</w:t>
      </w:r>
      <w:r w:rsidR="754F4D03" w:rsidRPr="008114AB">
        <w:rPr>
          <w:rFonts w:ascii="Times New Roman" w:hAnsi="Times New Roman" w:cs="Times New Roman"/>
          <w:sz w:val="24"/>
          <w:szCs w:val="24"/>
        </w:rPr>
        <w:t>-</w:t>
      </w:r>
      <w:r w:rsidRPr="008114AB">
        <w:rPr>
          <w:rFonts w:ascii="Times New Roman" w:hAnsi="Times New Roman" w:cs="Times New Roman"/>
          <w:sz w:val="24"/>
          <w:szCs w:val="24"/>
        </w:rPr>
        <w:t>care DP</w:t>
      </w:r>
      <w:r w:rsidR="00E245EB">
        <w:rPr>
          <w:rFonts w:ascii="Times New Roman" w:hAnsi="Times New Roman" w:cs="Times New Roman"/>
          <w:sz w:val="24"/>
          <w:szCs w:val="24"/>
        </w:rPr>
        <w:t>T</w:t>
      </w:r>
      <w:r w:rsidRPr="008114AB">
        <w:rPr>
          <w:rFonts w:ascii="Times New Roman" w:hAnsi="Times New Roman" w:cs="Times New Roman"/>
          <w:sz w:val="24"/>
          <w:szCs w:val="24"/>
        </w:rPr>
        <w:t xml:space="preserve"> approach would be more effective </w:t>
      </w:r>
      <w:r w:rsidR="6E8BDA10" w:rsidRPr="008114AB">
        <w:rPr>
          <w:rFonts w:ascii="Times New Roman" w:hAnsi="Times New Roman" w:cs="Times New Roman"/>
          <w:sz w:val="24"/>
          <w:szCs w:val="24"/>
        </w:rPr>
        <w:t xml:space="preserve">and acceptable </w:t>
      </w:r>
      <w:r w:rsidRPr="008114AB">
        <w:rPr>
          <w:rFonts w:ascii="Times New Roman" w:hAnsi="Times New Roman" w:cs="Times New Roman"/>
          <w:sz w:val="24"/>
          <w:szCs w:val="24"/>
        </w:rPr>
        <w:t>in improving the</w:t>
      </w:r>
      <w:r w:rsidR="399772DD" w:rsidRPr="008114AB">
        <w:rPr>
          <w:rFonts w:ascii="Times New Roman" w:hAnsi="Times New Roman" w:cs="Times New Roman"/>
          <w:sz w:val="24"/>
          <w:szCs w:val="24"/>
        </w:rPr>
        <w:t>ir</w:t>
      </w:r>
      <w:r w:rsidRPr="008114AB">
        <w:rPr>
          <w:rFonts w:ascii="Times New Roman" w:hAnsi="Times New Roman" w:cs="Times New Roman"/>
          <w:sz w:val="24"/>
          <w:szCs w:val="24"/>
        </w:rPr>
        <w:t xml:space="preserve"> condition </w:t>
      </w:r>
      <w:r w:rsidR="6E8BDA10" w:rsidRPr="008114AB">
        <w:rPr>
          <w:rFonts w:ascii="Times New Roman" w:hAnsi="Times New Roman" w:cs="Times New Roman"/>
          <w:sz w:val="24"/>
          <w:szCs w:val="24"/>
        </w:rPr>
        <w:t xml:space="preserve">than IP-TAU, with </w:t>
      </w:r>
      <w:r w:rsidRPr="008114AB">
        <w:rPr>
          <w:rFonts w:ascii="Times New Roman" w:hAnsi="Times New Roman" w:cs="Times New Roman"/>
          <w:sz w:val="24"/>
          <w:szCs w:val="24"/>
        </w:rPr>
        <w:t xml:space="preserve">mean </w:t>
      </w:r>
      <w:r w:rsidR="6E8BDA10" w:rsidRPr="008114AB">
        <w:rPr>
          <w:rFonts w:ascii="Times New Roman" w:hAnsi="Times New Roman" w:cs="Times New Roman"/>
          <w:sz w:val="24"/>
          <w:szCs w:val="24"/>
        </w:rPr>
        <w:t xml:space="preserve">effectiveness </w:t>
      </w:r>
      <w:r w:rsidRPr="008114AB">
        <w:rPr>
          <w:rFonts w:ascii="Times New Roman" w:hAnsi="Times New Roman" w:cs="Times New Roman"/>
          <w:sz w:val="24"/>
          <w:szCs w:val="24"/>
        </w:rPr>
        <w:t>score</w:t>
      </w:r>
      <w:r w:rsidR="6E8BDA10" w:rsidRPr="008114AB">
        <w:rPr>
          <w:rFonts w:ascii="Times New Roman" w:hAnsi="Times New Roman" w:cs="Times New Roman"/>
          <w:sz w:val="24"/>
          <w:szCs w:val="24"/>
        </w:rPr>
        <w:t>s</w:t>
      </w:r>
      <w:r w:rsidRPr="008114AB">
        <w:rPr>
          <w:rFonts w:ascii="Times New Roman" w:hAnsi="Times New Roman" w:cs="Times New Roman"/>
          <w:sz w:val="24"/>
          <w:szCs w:val="24"/>
        </w:rPr>
        <w:t xml:space="preserve"> of 8.4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 xml:space="preserve">1.6) </w:t>
      </w:r>
      <w:r w:rsidR="6E8BDA10" w:rsidRPr="008114AB">
        <w:rPr>
          <w:rFonts w:ascii="Times New Roman" w:hAnsi="Times New Roman" w:cs="Times New Roman"/>
          <w:sz w:val="24"/>
          <w:szCs w:val="24"/>
        </w:rPr>
        <w:t>vs</w:t>
      </w:r>
      <w:r w:rsidRPr="008114AB">
        <w:rPr>
          <w:rFonts w:ascii="Times New Roman" w:hAnsi="Times New Roman" w:cs="Times New Roman"/>
          <w:sz w:val="24"/>
          <w:szCs w:val="24"/>
        </w:rPr>
        <w:t xml:space="preserve"> 5.6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3.5)</w:t>
      </w:r>
      <w:r w:rsidR="00237AA0">
        <w:rPr>
          <w:rFonts w:ascii="Times New Roman" w:hAnsi="Times New Roman" w:cs="Times New Roman"/>
          <w:sz w:val="24"/>
          <w:szCs w:val="24"/>
        </w:rPr>
        <w:t xml:space="preserve"> </w:t>
      </w:r>
      <w:r w:rsidR="00B277B3">
        <w:rPr>
          <w:rFonts w:ascii="Times New Roman" w:hAnsi="Times New Roman" w:cs="Times New Roman"/>
          <w:sz w:val="24"/>
          <w:szCs w:val="24"/>
        </w:rPr>
        <w:t xml:space="preserve">out of 10 </w:t>
      </w:r>
      <w:r w:rsidR="6E8BDA10" w:rsidRPr="008114AB">
        <w:rPr>
          <w:rFonts w:ascii="Times New Roman" w:hAnsi="Times New Roman" w:cs="Times New Roman"/>
          <w:sz w:val="24"/>
          <w:szCs w:val="24"/>
        </w:rPr>
        <w:t>respectively</w:t>
      </w:r>
      <w:r w:rsidR="528C5D88" w:rsidRPr="008114AB">
        <w:rPr>
          <w:rFonts w:ascii="Times New Roman" w:hAnsi="Times New Roman" w:cs="Times New Roman"/>
          <w:sz w:val="24"/>
          <w:szCs w:val="24"/>
        </w:rPr>
        <w:t>,</w:t>
      </w:r>
      <w:r w:rsidR="6E8BDA10" w:rsidRPr="008114AB">
        <w:rPr>
          <w:rFonts w:ascii="Times New Roman" w:hAnsi="Times New Roman" w:cs="Times New Roman"/>
          <w:sz w:val="24"/>
          <w:szCs w:val="24"/>
        </w:rPr>
        <w:t xml:space="preserve"> and </w:t>
      </w:r>
      <w:r w:rsidRPr="008114AB">
        <w:rPr>
          <w:rFonts w:ascii="Times New Roman" w:hAnsi="Times New Roman" w:cs="Times New Roman"/>
          <w:sz w:val="24"/>
          <w:szCs w:val="24"/>
        </w:rPr>
        <w:t xml:space="preserve">mean </w:t>
      </w:r>
      <w:r w:rsidR="6E8BDA10" w:rsidRPr="008114AB">
        <w:rPr>
          <w:rFonts w:ascii="Times New Roman" w:hAnsi="Times New Roman" w:cs="Times New Roman"/>
          <w:sz w:val="24"/>
          <w:szCs w:val="24"/>
        </w:rPr>
        <w:t xml:space="preserve">acceptability </w:t>
      </w:r>
      <w:r w:rsidRPr="008114AB">
        <w:rPr>
          <w:rFonts w:ascii="Times New Roman" w:hAnsi="Times New Roman" w:cs="Times New Roman"/>
          <w:sz w:val="24"/>
          <w:szCs w:val="24"/>
        </w:rPr>
        <w:t>score</w:t>
      </w:r>
      <w:r w:rsidR="6E8BDA10" w:rsidRPr="008114AB">
        <w:rPr>
          <w:rFonts w:ascii="Times New Roman" w:hAnsi="Times New Roman" w:cs="Times New Roman"/>
          <w:sz w:val="24"/>
          <w:szCs w:val="24"/>
        </w:rPr>
        <w:t>s</w:t>
      </w:r>
      <w:r w:rsidRPr="008114AB">
        <w:rPr>
          <w:rFonts w:ascii="Times New Roman" w:hAnsi="Times New Roman" w:cs="Times New Roman"/>
          <w:sz w:val="24"/>
          <w:szCs w:val="24"/>
        </w:rPr>
        <w:t xml:space="preserve"> of 8.3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 xml:space="preserve">1.5) </w:t>
      </w:r>
      <w:r w:rsidR="6E8BDA10" w:rsidRPr="008114AB">
        <w:rPr>
          <w:rFonts w:ascii="Times New Roman" w:hAnsi="Times New Roman" w:cs="Times New Roman"/>
          <w:sz w:val="24"/>
          <w:szCs w:val="24"/>
        </w:rPr>
        <w:t>vs</w:t>
      </w:r>
      <w:r w:rsidRPr="008114AB">
        <w:rPr>
          <w:rFonts w:ascii="Times New Roman" w:hAnsi="Times New Roman" w:cs="Times New Roman"/>
          <w:sz w:val="24"/>
          <w:szCs w:val="24"/>
        </w:rPr>
        <w:t xml:space="preserve"> 5.1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3.3)</w:t>
      </w:r>
      <w:r w:rsidR="552B595A" w:rsidRPr="008114AB">
        <w:rPr>
          <w:rFonts w:ascii="Times New Roman" w:hAnsi="Times New Roman" w:cs="Times New Roman"/>
          <w:sz w:val="24"/>
          <w:szCs w:val="24"/>
        </w:rPr>
        <w:t>,</w:t>
      </w:r>
      <w:r w:rsidR="0A254BCF" w:rsidRPr="008114AB">
        <w:rPr>
          <w:rFonts w:ascii="Times New Roman" w:hAnsi="Times New Roman" w:cs="Times New Roman"/>
          <w:sz w:val="24"/>
          <w:szCs w:val="24"/>
        </w:rPr>
        <w:t xml:space="preserve"> </w:t>
      </w:r>
      <w:r w:rsidR="6E8BDA10" w:rsidRPr="008114AB">
        <w:rPr>
          <w:rFonts w:ascii="Times New Roman" w:hAnsi="Times New Roman" w:cs="Times New Roman"/>
          <w:sz w:val="24"/>
          <w:szCs w:val="24"/>
        </w:rPr>
        <w:t>respectively</w:t>
      </w:r>
      <w:r w:rsidRPr="008114AB">
        <w:rPr>
          <w:rFonts w:ascii="Times New Roman" w:hAnsi="Times New Roman" w:cs="Times New Roman"/>
          <w:sz w:val="24"/>
          <w:szCs w:val="24"/>
        </w:rPr>
        <w:t>. Overall, participants felt it important to change their ED behaviours (mean 8.6</w:t>
      </w:r>
      <w:r w:rsidR="2E5F7D25" w:rsidRPr="008114AB">
        <w:rPr>
          <w:rFonts w:ascii="Times New Roman" w:hAnsi="Times New Roman" w:cs="Times New Roman"/>
          <w:sz w:val="24"/>
          <w:szCs w:val="24"/>
        </w:rPr>
        <w:t>,</w:t>
      </w:r>
      <w:r w:rsidRPr="008114AB">
        <w:rPr>
          <w:rFonts w:ascii="Times New Roman" w:hAnsi="Times New Roman" w:cs="Times New Roman"/>
          <w:sz w:val="24"/>
          <w:szCs w:val="24"/>
        </w:rPr>
        <w:t xml:space="preserve">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1.5) and to increase/adjust their daily food intake, in order to achieve/maintain a healthy weight (mean 7.8</w:t>
      </w:r>
      <w:r w:rsidR="10B24956" w:rsidRPr="008114AB">
        <w:rPr>
          <w:rFonts w:ascii="Times New Roman" w:hAnsi="Times New Roman" w:cs="Times New Roman"/>
          <w:sz w:val="24"/>
          <w:szCs w:val="24"/>
        </w:rPr>
        <w:t xml:space="preserve">,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2.7). However, they felt less able to change their ED behaviours (mean 6.9</w:t>
      </w:r>
      <w:r w:rsidR="287D18E3" w:rsidRPr="008114AB">
        <w:rPr>
          <w:rFonts w:ascii="Times New Roman" w:hAnsi="Times New Roman" w:cs="Times New Roman"/>
          <w:sz w:val="24"/>
          <w:szCs w:val="24"/>
        </w:rPr>
        <w:t xml:space="preserve">,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 xml:space="preserve">2.6), and to increase/adjust </w:t>
      </w:r>
      <w:r w:rsidR="00D247C5" w:rsidRPr="008114AB">
        <w:rPr>
          <w:rFonts w:ascii="Times New Roman" w:hAnsi="Times New Roman" w:cs="Times New Roman"/>
          <w:sz w:val="24"/>
          <w:szCs w:val="24"/>
        </w:rPr>
        <w:t>food intake</w:t>
      </w:r>
      <w:r w:rsidRPr="008114AB">
        <w:rPr>
          <w:rFonts w:ascii="Times New Roman" w:hAnsi="Times New Roman" w:cs="Times New Roman"/>
          <w:sz w:val="24"/>
          <w:szCs w:val="24"/>
        </w:rPr>
        <w:t xml:space="preserve"> (mean 6.7</w:t>
      </w:r>
      <w:r w:rsidR="6721FE14" w:rsidRPr="008114AB">
        <w:rPr>
          <w:rFonts w:ascii="Times New Roman" w:hAnsi="Times New Roman" w:cs="Times New Roman"/>
          <w:sz w:val="24"/>
          <w:szCs w:val="24"/>
        </w:rPr>
        <w:t xml:space="preserve">, </w:t>
      </w:r>
      <w:r w:rsidR="00730141" w:rsidRPr="008114AB">
        <w:rPr>
          <w:rFonts w:ascii="Times New Roman" w:hAnsi="Times New Roman" w:cs="Times New Roman"/>
          <w:i/>
          <w:iCs/>
          <w:sz w:val="24"/>
          <w:szCs w:val="24"/>
        </w:rPr>
        <w:t>SD</w:t>
      </w:r>
      <w:r w:rsidR="00730141" w:rsidRPr="008114AB">
        <w:rPr>
          <w:rFonts w:ascii="Times New Roman" w:hAnsi="Times New Roman" w:cs="Times New Roman"/>
          <w:sz w:val="24"/>
          <w:szCs w:val="24"/>
        </w:rPr>
        <w:t xml:space="preserve"> = </w:t>
      </w:r>
      <w:r w:rsidRPr="008114AB">
        <w:rPr>
          <w:rFonts w:ascii="Times New Roman" w:hAnsi="Times New Roman" w:cs="Times New Roman"/>
          <w:sz w:val="24"/>
          <w:szCs w:val="24"/>
        </w:rPr>
        <w:t xml:space="preserve">2.5). </w:t>
      </w:r>
      <w:r w:rsidR="38B544E9" w:rsidRPr="008114AB">
        <w:rPr>
          <w:rFonts w:ascii="Times New Roman" w:hAnsi="Times New Roman" w:cs="Times New Roman"/>
          <w:sz w:val="24"/>
          <w:szCs w:val="24"/>
        </w:rPr>
        <w:t>A s</w:t>
      </w:r>
      <w:r w:rsidRPr="008114AB">
        <w:rPr>
          <w:rFonts w:ascii="Times New Roman" w:hAnsi="Times New Roman" w:cs="Times New Roman"/>
          <w:sz w:val="24"/>
          <w:szCs w:val="24"/>
        </w:rPr>
        <w:t xml:space="preserve">imilar pattern was observed </w:t>
      </w:r>
      <w:r w:rsidR="22382DD9" w:rsidRPr="008114AB">
        <w:rPr>
          <w:rFonts w:ascii="Times New Roman" w:hAnsi="Times New Roman" w:cs="Times New Roman"/>
          <w:sz w:val="24"/>
          <w:szCs w:val="24"/>
        </w:rPr>
        <w:t>in both groups</w:t>
      </w:r>
      <w:r w:rsidRPr="008114AB">
        <w:rPr>
          <w:rFonts w:ascii="Times New Roman" w:hAnsi="Times New Roman" w:cs="Times New Roman"/>
          <w:sz w:val="24"/>
          <w:szCs w:val="24"/>
        </w:rPr>
        <w:t xml:space="preserve">. </w:t>
      </w:r>
      <w:r w:rsidR="00175BF7">
        <w:rPr>
          <w:rFonts w:ascii="Times New Roman" w:hAnsi="Times New Roman" w:cs="Times New Roman"/>
          <w:sz w:val="24"/>
          <w:szCs w:val="24"/>
        </w:rPr>
        <w:t>Further</w:t>
      </w:r>
      <w:r w:rsidR="001E6F80">
        <w:rPr>
          <w:rFonts w:ascii="Times New Roman" w:hAnsi="Times New Roman" w:cs="Times New Roman"/>
          <w:sz w:val="24"/>
          <w:szCs w:val="24"/>
        </w:rPr>
        <w:t xml:space="preserve"> information on t</w:t>
      </w:r>
      <w:r w:rsidR="001E6F80" w:rsidRPr="001E6F80">
        <w:rPr>
          <w:rFonts w:ascii="Times New Roman" w:hAnsi="Times New Roman" w:cs="Times New Roman"/>
          <w:sz w:val="24"/>
          <w:szCs w:val="24"/>
        </w:rPr>
        <w:t>reatment acceptability</w:t>
      </w:r>
      <w:r w:rsidR="001E6F80">
        <w:rPr>
          <w:rFonts w:ascii="Times New Roman" w:hAnsi="Times New Roman" w:cs="Times New Roman"/>
          <w:sz w:val="24"/>
          <w:szCs w:val="24"/>
        </w:rPr>
        <w:t xml:space="preserve"> and motivation </w:t>
      </w:r>
      <w:r w:rsidR="00C86CE2">
        <w:rPr>
          <w:rFonts w:ascii="Times New Roman" w:hAnsi="Times New Roman" w:cs="Times New Roman"/>
          <w:sz w:val="24"/>
          <w:szCs w:val="24"/>
        </w:rPr>
        <w:t>is</w:t>
      </w:r>
      <w:r w:rsidR="006A74AB">
        <w:rPr>
          <w:rFonts w:ascii="Times New Roman" w:hAnsi="Times New Roman" w:cs="Times New Roman"/>
          <w:sz w:val="24"/>
          <w:szCs w:val="24"/>
        </w:rPr>
        <w:t xml:space="preserve"> provided in </w:t>
      </w:r>
      <w:r w:rsidR="006A74AB" w:rsidRPr="006A74AB">
        <w:rPr>
          <w:rFonts w:ascii="Times New Roman" w:hAnsi="Times New Roman" w:cs="Times New Roman"/>
          <w:sz w:val="24"/>
          <w:szCs w:val="24"/>
        </w:rPr>
        <w:t xml:space="preserve">Supplement </w:t>
      </w:r>
      <w:r w:rsidR="005D1FEA">
        <w:rPr>
          <w:rFonts w:ascii="Times New Roman" w:hAnsi="Times New Roman" w:cs="Times New Roman"/>
          <w:sz w:val="24"/>
          <w:szCs w:val="24"/>
        </w:rPr>
        <w:t xml:space="preserve"> </w:t>
      </w:r>
      <w:r w:rsidR="00FE6979">
        <w:rPr>
          <w:rFonts w:ascii="Times New Roman" w:hAnsi="Times New Roman" w:cs="Times New Roman"/>
          <w:sz w:val="24"/>
          <w:szCs w:val="24"/>
        </w:rPr>
        <w:t>4</w:t>
      </w:r>
      <w:r w:rsidR="006A74AB">
        <w:rPr>
          <w:rFonts w:ascii="Times New Roman" w:hAnsi="Times New Roman" w:cs="Times New Roman"/>
          <w:sz w:val="24"/>
          <w:szCs w:val="24"/>
        </w:rPr>
        <w:t>.</w:t>
      </w:r>
    </w:p>
    <w:p w14:paraId="5AEF398E" w14:textId="41B9673A" w:rsidR="00C05502" w:rsidRPr="008114AB" w:rsidRDefault="746B648C" w:rsidP="00995F10">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 xml:space="preserve">Data on adherence to allocated treatment show that all participants randomised to IP-TAU received </w:t>
      </w:r>
      <w:r w:rsidR="00EF3309" w:rsidRPr="7FE5A7FD">
        <w:rPr>
          <w:rFonts w:ascii="Times New Roman" w:hAnsi="Times New Roman" w:cs="Times New Roman"/>
          <w:sz w:val="24"/>
          <w:szCs w:val="24"/>
        </w:rPr>
        <w:t>their allocated treatment</w:t>
      </w:r>
      <w:r w:rsidR="0018314E" w:rsidRPr="7FE5A7FD">
        <w:rPr>
          <w:rFonts w:ascii="Times New Roman" w:hAnsi="Times New Roman" w:cs="Times New Roman"/>
          <w:sz w:val="24"/>
          <w:szCs w:val="24"/>
        </w:rPr>
        <w:t xml:space="preserve"> (i.e. IP</w:t>
      </w:r>
      <w:r w:rsidR="00175BF7" w:rsidRPr="7FE5A7FD">
        <w:rPr>
          <w:rFonts w:ascii="Times New Roman" w:hAnsi="Times New Roman" w:cs="Times New Roman"/>
          <w:sz w:val="24"/>
          <w:szCs w:val="24"/>
        </w:rPr>
        <w:t>-TAU</w:t>
      </w:r>
      <w:r w:rsidR="0018314E" w:rsidRPr="7FE5A7FD">
        <w:rPr>
          <w:rFonts w:ascii="Times New Roman" w:hAnsi="Times New Roman" w:cs="Times New Roman"/>
          <w:sz w:val="24"/>
          <w:szCs w:val="24"/>
        </w:rPr>
        <w:t>)</w:t>
      </w:r>
      <w:r w:rsidR="00521B89" w:rsidRPr="7FE5A7FD">
        <w:rPr>
          <w:rFonts w:ascii="Times New Roman" w:hAnsi="Times New Roman" w:cs="Times New Roman"/>
          <w:sz w:val="24"/>
          <w:szCs w:val="24"/>
        </w:rPr>
        <w:t xml:space="preserve"> </w:t>
      </w:r>
      <w:r w:rsidRPr="7FE5A7FD">
        <w:rPr>
          <w:rFonts w:ascii="Times New Roman" w:hAnsi="Times New Roman" w:cs="Times New Roman"/>
          <w:sz w:val="24"/>
          <w:szCs w:val="24"/>
        </w:rPr>
        <w:t>(100.0%). Of those randomised to stepped</w:t>
      </w:r>
      <w:r w:rsidR="3ACD8F42" w:rsidRPr="7FE5A7FD">
        <w:rPr>
          <w:rFonts w:ascii="Times New Roman" w:hAnsi="Times New Roman" w:cs="Times New Roman"/>
          <w:sz w:val="24"/>
          <w:szCs w:val="24"/>
        </w:rPr>
        <w:t>-</w:t>
      </w:r>
      <w:r w:rsidRPr="7FE5A7FD">
        <w:rPr>
          <w:rFonts w:ascii="Times New Roman" w:hAnsi="Times New Roman" w:cs="Times New Roman"/>
          <w:sz w:val="24"/>
          <w:szCs w:val="24"/>
        </w:rPr>
        <w:t>care DP</w:t>
      </w:r>
      <w:r w:rsidR="2E39C270" w:rsidRPr="7FE5A7FD">
        <w:rPr>
          <w:rFonts w:ascii="Times New Roman" w:hAnsi="Times New Roman" w:cs="Times New Roman"/>
          <w:sz w:val="24"/>
          <w:szCs w:val="24"/>
        </w:rPr>
        <w:t>T</w:t>
      </w:r>
      <w:r w:rsidRPr="7FE5A7FD">
        <w:rPr>
          <w:rFonts w:ascii="Times New Roman" w:hAnsi="Times New Roman" w:cs="Times New Roman"/>
          <w:sz w:val="24"/>
          <w:szCs w:val="24"/>
        </w:rPr>
        <w:t xml:space="preserve">, </w:t>
      </w:r>
      <w:r w:rsidR="0018314E" w:rsidRPr="7FE5A7FD">
        <w:rPr>
          <w:rFonts w:ascii="Times New Roman" w:hAnsi="Times New Roman" w:cs="Times New Roman"/>
          <w:sz w:val="24"/>
          <w:szCs w:val="24"/>
        </w:rPr>
        <w:t xml:space="preserve"> </w:t>
      </w:r>
      <w:r w:rsidRPr="7FE5A7FD">
        <w:rPr>
          <w:rFonts w:ascii="Times New Roman" w:hAnsi="Times New Roman" w:cs="Times New Roman"/>
          <w:sz w:val="24"/>
          <w:szCs w:val="24"/>
        </w:rPr>
        <w:t xml:space="preserve">6 </w:t>
      </w:r>
      <w:r w:rsidR="00176C13" w:rsidRPr="7FE5A7FD">
        <w:rPr>
          <w:rFonts w:ascii="Times New Roman" w:hAnsi="Times New Roman" w:cs="Times New Roman"/>
          <w:sz w:val="24"/>
          <w:szCs w:val="24"/>
        </w:rPr>
        <w:t>(</w:t>
      </w:r>
      <w:r w:rsidR="0023141C" w:rsidRPr="7FE5A7FD">
        <w:rPr>
          <w:rFonts w:ascii="Times New Roman" w:hAnsi="Times New Roman" w:cs="Times New Roman"/>
          <w:sz w:val="24"/>
          <w:szCs w:val="24"/>
        </w:rPr>
        <w:t xml:space="preserve">75%) </w:t>
      </w:r>
      <w:r w:rsidRPr="7FE5A7FD">
        <w:rPr>
          <w:rFonts w:ascii="Times New Roman" w:hAnsi="Times New Roman" w:cs="Times New Roman"/>
          <w:sz w:val="24"/>
          <w:szCs w:val="24"/>
        </w:rPr>
        <w:t xml:space="preserve">received </w:t>
      </w:r>
      <w:r w:rsidR="018AA072" w:rsidRPr="7FE5A7FD">
        <w:rPr>
          <w:rFonts w:ascii="Times New Roman" w:hAnsi="Times New Roman" w:cs="Times New Roman"/>
          <w:sz w:val="24"/>
          <w:szCs w:val="24"/>
        </w:rPr>
        <w:t>th</w:t>
      </w:r>
      <w:r w:rsidR="0018314E" w:rsidRPr="7FE5A7FD">
        <w:rPr>
          <w:rFonts w:ascii="Times New Roman" w:hAnsi="Times New Roman" w:cs="Times New Roman"/>
          <w:sz w:val="24"/>
          <w:szCs w:val="24"/>
        </w:rPr>
        <w:t>eir allocated treatment (i.e. DP</w:t>
      </w:r>
      <w:r w:rsidR="00D929EB">
        <w:rPr>
          <w:rFonts w:ascii="Times New Roman" w:hAnsi="Times New Roman" w:cs="Times New Roman"/>
          <w:sz w:val="24"/>
          <w:szCs w:val="24"/>
        </w:rPr>
        <w:t>T</w:t>
      </w:r>
      <w:r w:rsidR="0018314E" w:rsidRPr="7FE5A7FD">
        <w:rPr>
          <w:rFonts w:ascii="Times New Roman" w:hAnsi="Times New Roman" w:cs="Times New Roman"/>
          <w:sz w:val="24"/>
          <w:szCs w:val="24"/>
        </w:rPr>
        <w:t>)</w:t>
      </w:r>
      <w:r w:rsidR="00D86865">
        <w:rPr>
          <w:rFonts w:ascii="Times New Roman" w:hAnsi="Times New Roman" w:cs="Times New Roman"/>
          <w:sz w:val="24"/>
          <w:szCs w:val="24"/>
        </w:rPr>
        <w:t>, wh</w:t>
      </w:r>
      <w:r w:rsidR="001F3C44">
        <w:rPr>
          <w:rFonts w:ascii="Times New Roman" w:hAnsi="Times New Roman" w:cs="Times New Roman"/>
          <w:sz w:val="24"/>
          <w:szCs w:val="24"/>
        </w:rPr>
        <w:t xml:space="preserve">ile </w:t>
      </w:r>
      <w:r w:rsidR="018AA072" w:rsidRPr="7FE5A7FD">
        <w:rPr>
          <w:rFonts w:ascii="Times New Roman" w:hAnsi="Times New Roman" w:cs="Times New Roman"/>
          <w:sz w:val="24"/>
          <w:szCs w:val="24"/>
        </w:rPr>
        <w:t xml:space="preserve">one </w:t>
      </w:r>
      <w:r w:rsidRPr="7FE5A7FD">
        <w:rPr>
          <w:rFonts w:ascii="Times New Roman" w:hAnsi="Times New Roman" w:cs="Times New Roman"/>
          <w:sz w:val="24"/>
          <w:szCs w:val="24"/>
        </w:rPr>
        <w:t>patient</w:t>
      </w:r>
      <w:r w:rsidR="003F05FE">
        <w:rPr>
          <w:rFonts w:ascii="Times New Roman" w:hAnsi="Times New Roman" w:cs="Times New Roman"/>
          <w:sz w:val="24"/>
          <w:szCs w:val="24"/>
        </w:rPr>
        <w:t xml:space="preserve"> </w:t>
      </w:r>
      <w:r w:rsidR="003F05FE" w:rsidRPr="7FE5A7FD">
        <w:rPr>
          <w:rFonts w:ascii="Times New Roman" w:hAnsi="Times New Roman" w:cs="Times New Roman"/>
          <w:sz w:val="24"/>
          <w:szCs w:val="24"/>
        </w:rPr>
        <w:t xml:space="preserve">(12.5%) </w:t>
      </w:r>
      <w:r w:rsidRPr="7FE5A7FD">
        <w:rPr>
          <w:rFonts w:ascii="Times New Roman" w:hAnsi="Times New Roman" w:cs="Times New Roman"/>
          <w:sz w:val="24"/>
          <w:szCs w:val="24"/>
        </w:rPr>
        <w:t>self-discharged</w:t>
      </w:r>
      <w:r w:rsidR="002B5E39">
        <w:rPr>
          <w:rFonts w:ascii="Times New Roman" w:hAnsi="Times New Roman" w:cs="Times New Roman"/>
          <w:sz w:val="24"/>
          <w:szCs w:val="24"/>
        </w:rPr>
        <w:t xml:space="preserve"> </w:t>
      </w:r>
      <w:r w:rsidR="002B5E39" w:rsidRPr="002B5E39">
        <w:rPr>
          <w:rFonts w:ascii="Times New Roman" w:hAnsi="Times New Roman" w:cs="Times New Roman"/>
          <w:sz w:val="24"/>
          <w:szCs w:val="24"/>
        </w:rPr>
        <w:t xml:space="preserve">against medical advice </w:t>
      </w:r>
      <w:r w:rsidR="002B5E39" w:rsidRPr="7FE5A7FD">
        <w:rPr>
          <w:rFonts w:ascii="Times New Roman" w:hAnsi="Times New Roman" w:cs="Times New Roman"/>
          <w:sz w:val="24"/>
          <w:szCs w:val="24"/>
        </w:rPr>
        <w:t xml:space="preserve">during initial hospitalisation </w:t>
      </w:r>
      <w:r w:rsidR="002B5E39" w:rsidRPr="002B5E39">
        <w:rPr>
          <w:rFonts w:ascii="Times New Roman" w:hAnsi="Times New Roman" w:cs="Times New Roman"/>
          <w:sz w:val="24"/>
          <w:szCs w:val="24"/>
        </w:rPr>
        <w:t xml:space="preserve">and was not accepted </w:t>
      </w:r>
      <w:r w:rsidR="001F3C44">
        <w:rPr>
          <w:rFonts w:ascii="Times New Roman" w:hAnsi="Times New Roman" w:cs="Times New Roman"/>
          <w:sz w:val="24"/>
          <w:szCs w:val="24"/>
        </w:rPr>
        <w:t>by day-patient services</w:t>
      </w:r>
      <w:r w:rsidR="00D86865">
        <w:rPr>
          <w:rFonts w:ascii="Times New Roman" w:hAnsi="Times New Roman" w:cs="Times New Roman"/>
          <w:sz w:val="24"/>
          <w:szCs w:val="24"/>
        </w:rPr>
        <w:t xml:space="preserve"> and</w:t>
      </w:r>
      <w:r w:rsidRPr="7FE5A7FD">
        <w:rPr>
          <w:rFonts w:ascii="Times New Roman" w:hAnsi="Times New Roman" w:cs="Times New Roman"/>
          <w:sz w:val="24"/>
          <w:szCs w:val="24"/>
        </w:rPr>
        <w:t xml:space="preserve"> </w:t>
      </w:r>
      <w:r w:rsidR="018AA072" w:rsidRPr="7FE5A7FD">
        <w:rPr>
          <w:rFonts w:ascii="Times New Roman" w:hAnsi="Times New Roman" w:cs="Times New Roman"/>
          <w:sz w:val="24"/>
          <w:szCs w:val="24"/>
        </w:rPr>
        <w:t>one</w:t>
      </w:r>
      <w:r w:rsidRPr="7FE5A7FD">
        <w:rPr>
          <w:rFonts w:ascii="Times New Roman" w:hAnsi="Times New Roman" w:cs="Times New Roman"/>
          <w:sz w:val="24"/>
          <w:szCs w:val="24"/>
        </w:rPr>
        <w:t xml:space="preserve"> </w:t>
      </w:r>
      <w:r w:rsidR="003F05FE" w:rsidRPr="7FE5A7FD">
        <w:rPr>
          <w:rFonts w:ascii="Times New Roman" w:hAnsi="Times New Roman" w:cs="Times New Roman"/>
          <w:sz w:val="24"/>
          <w:szCs w:val="24"/>
        </w:rPr>
        <w:t>(12.5%)</w:t>
      </w:r>
      <w:r w:rsidR="003F05FE">
        <w:rPr>
          <w:rFonts w:ascii="Times New Roman" w:hAnsi="Times New Roman" w:cs="Times New Roman"/>
          <w:sz w:val="24"/>
          <w:szCs w:val="24"/>
        </w:rPr>
        <w:t xml:space="preserve"> </w:t>
      </w:r>
      <w:r w:rsidRPr="7FE5A7FD">
        <w:rPr>
          <w:rFonts w:ascii="Times New Roman" w:hAnsi="Times New Roman" w:cs="Times New Roman"/>
          <w:sz w:val="24"/>
          <w:szCs w:val="24"/>
        </w:rPr>
        <w:t>dis</w:t>
      </w:r>
      <w:r w:rsidR="44C3356F" w:rsidRPr="7FE5A7FD">
        <w:rPr>
          <w:rFonts w:ascii="Times New Roman" w:hAnsi="Times New Roman" w:cs="Times New Roman"/>
          <w:sz w:val="24"/>
          <w:szCs w:val="24"/>
        </w:rPr>
        <w:t>engaged</w:t>
      </w:r>
      <w:r w:rsidRPr="7FE5A7FD">
        <w:rPr>
          <w:rFonts w:ascii="Times New Roman" w:hAnsi="Times New Roman" w:cs="Times New Roman"/>
          <w:sz w:val="24"/>
          <w:szCs w:val="24"/>
        </w:rPr>
        <w:t xml:space="preserve"> </w:t>
      </w:r>
      <w:r w:rsidR="008849BE" w:rsidRPr="7FE5A7FD">
        <w:rPr>
          <w:rFonts w:ascii="Times New Roman" w:hAnsi="Times New Roman" w:cs="Times New Roman"/>
          <w:sz w:val="24"/>
          <w:szCs w:val="24"/>
        </w:rPr>
        <w:t xml:space="preserve">during </w:t>
      </w:r>
      <w:r w:rsidR="00493058" w:rsidRPr="7FE5A7FD">
        <w:rPr>
          <w:rFonts w:ascii="Times New Roman" w:hAnsi="Times New Roman" w:cs="Times New Roman"/>
          <w:sz w:val="24"/>
          <w:szCs w:val="24"/>
        </w:rPr>
        <w:t xml:space="preserve">initial IP </w:t>
      </w:r>
      <w:r w:rsidRPr="7FE5A7FD">
        <w:rPr>
          <w:rFonts w:ascii="Times New Roman" w:hAnsi="Times New Roman" w:cs="Times New Roman"/>
          <w:sz w:val="24"/>
          <w:szCs w:val="24"/>
        </w:rPr>
        <w:t>treatment</w:t>
      </w:r>
      <w:r w:rsidR="00F14541">
        <w:rPr>
          <w:rFonts w:ascii="Times New Roman" w:hAnsi="Times New Roman" w:cs="Times New Roman"/>
          <w:sz w:val="24"/>
          <w:szCs w:val="24"/>
        </w:rPr>
        <w:t xml:space="preserve"> </w:t>
      </w:r>
      <w:r w:rsidR="003F05FE">
        <w:rPr>
          <w:rFonts w:ascii="Times New Roman" w:hAnsi="Times New Roman" w:cs="Times New Roman"/>
          <w:sz w:val="24"/>
          <w:szCs w:val="24"/>
        </w:rPr>
        <w:t>and never attended the</w:t>
      </w:r>
      <w:r w:rsidR="009130D2">
        <w:rPr>
          <w:rFonts w:ascii="Times New Roman" w:hAnsi="Times New Roman" w:cs="Times New Roman"/>
          <w:sz w:val="24"/>
          <w:szCs w:val="24"/>
        </w:rPr>
        <w:t>ir</w:t>
      </w:r>
      <w:r w:rsidR="003F05FE">
        <w:rPr>
          <w:rFonts w:ascii="Times New Roman" w:hAnsi="Times New Roman" w:cs="Times New Roman"/>
          <w:sz w:val="24"/>
          <w:szCs w:val="24"/>
        </w:rPr>
        <w:t xml:space="preserve"> DPT</w:t>
      </w:r>
      <w:r w:rsidRPr="7FE5A7FD">
        <w:rPr>
          <w:rFonts w:ascii="Times New Roman" w:hAnsi="Times New Roman" w:cs="Times New Roman"/>
          <w:sz w:val="24"/>
          <w:szCs w:val="24"/>
        </w:rPr>
        <w:t>.</w:t>
      </w:r>
      <w:r w:rsidR="5A12FD14" w:rsidRPr="7FE5A7FD">
        <w:rPr>
          <w:rFonts w:ascii="Times New Roman" w:hAnsi="Times New Roman" w:cs="Times New Roman"/>
          <w:sz w:val="24"/>
          <w:szCs w:val="24"/>
        </w:rPr>
        <w:t xml:space="preserve"> </w:t>
      </w:r>
      <w:r w:rsidR="34D81F2E" w:rsidRPr="7FE5A7FD">
        <w:rPr>
          <w:rFonts w:ascii="Times New Roman" w:hAnsi="Times New Roman" w:cs="Times New Roman"/>
          <w:sz w:val="24"/>
          <w:szCs w:val="24"/>
        </w:rPr>
        <w:t>For the IP-TAU group, the median number of weeks spent in allocated treatment was 11.6 (</w:t>
      </w:r>
      <w:r w:rsidR="07F136D6" w:rsidRPr="7FE5A7FD">
        <w:rPr>
          <w:rFonts w:ascii="Times New Roman" w:hAnsi="Times New Roman" w:cs="Times New Roman"/>
          <w:sz w:val="24"/>
          <w:szCs w:val="24"/>
        </w:rPr>
        <w:t xml:space="preserve">IQR </w:t>
      </w:r>
      <w:r w:rsidR="00435948" w:rsidRPr="7FE5A7FD">
        <w:rPr>
          <w:rFonts w:ascii="Times New Roman" w:hAnsi="Times New Roman" w:cs="Times New Roman"/>
          <w:sz w:val="24"/>
          <w:szCs w:val="24"/>
        </w:rPr>
        <w:t xml:space="preserve">= </w:t>
      </w:r>
      <w:r w:rsidR="34D81F2E" w:rsidRPr="7FE5A7FD">
        <w:rPr>
          <w:rFonts w:ascii="Times New Roman" w:hAnsi="Times New Roman" w:cs="Times New Roman"/>
          <w:sz w:val="24"/>
          <w:szCs w:val="24"/>
        </w:rPr>
        <w:t>5.7 – 15.7), and in DP</w:t>
      </w:r>
      <w:r w:rsidR="00E245EB" w:rsidRPr="7FE5A7FD">
        <w:rPr>
          <w:rFonts w:ascii="Times New Roman" w:hAnsi="Times New Roman" w:cs="Times New Roman"/>
          <w:sz w:val="24"/>
          <w:szCs w:val="24"/>
        </w:rPr>
        <w:t>T</w:t>
      </w:r>
      <w:r w:rsidR="34D81F2E" w:rsidRPr="7FE5A7FD">
        <w:rPr>
          <w:rFonts w:ascii="Times New Roman" w:hAnsi="Times New Roman" w:cs="Times New Roman"/>
          <w:sz w:val="24"/>
          <w:szCs w:val="24"/>
        </w:rPr>
        <w:t xml:space="preserve"> after discharge, 9.1 (</w:t>
      </w:r>
      <w:r w:rsidR="410D16F7" w:rsidRPr="7FE5A7FD">
        <w:rPr>
          <w:rFonts w:ascii="Times New Roman" w:hAnsi="Times New Roman" w:cs="Times New Roman"/>
          <w:sz w:val="24"/>
          <w:szCs w:val="24"/>
        </w:rPr>
        <w:t>IQR</w:t>
      </w:r>
      <w:r w:rsidR="00435948" w:rsidRPr="7FE5A7FD">
        <w:rPr>
          <w:rFonts w:ascii="Times New Roman" w:hAnsi="Times New Roman" w:cs="Times New Roman"/>
          <w:sz w:val="24"/>
          <w:szCs w:val="24"/>
        </w:rPr>
        <w:t xml:space="preserve"> = </w:t>
      </w:r>
      <w:r w:rsidR="34D81F2E" w:rsidRPr="7FE5A7FD">
        <w:rPr>
          <w:rFonts w:ascii="Times New Roman" w:hAnsi="Times New Roman" w:cs="Times New Roman"/>
          <w:sz w:val="24"/>
          <w:szCs w:val="24"/>
        </w:rPr>
        <w:t>7.1-16.8). For the stepped-care DP</w:t>
      </w:r>
      <w:r w:rsidR="00E245EB" w:rsidRPr="7FE5A7FD">
        <w:rPr>
          <w:rFonts w:ascii="Times New Roman" w:hAnsi="Times New Roman" w:cs="Times New Roman"/>
          <w:sz w:val="24"/>
          <w:szCs w:val="24"/>
        </w:rPr>
        <w:t>T</w:t>
      </w:r>
      <w:r w:rsidR="34D81F2E" w:rsidRPr="7FE5A7FD">
        <w:rPr>
          <w:rFonts w:ascii="Times New Roman" w:hAnsi="Times New Roman" w:cs="Times New Roman"/>
          <w:sz w:val="24"/>
          <w:szCs w:val="24"/>
        </w:rPr>
        <w:t xml:space="preserve"> </w:t>
      </w:r>
      <w:r w:rsidR="001F3C44">
        <w:rPr>
          <w:rFonts w:ascii="Times New Roman" w:hAnsi="Times New Roman" w:cs="Times New Roman"/>
          <w:sz w:val="24"/>
          <w:szCs w:val="24"/>
        </w:rPr>
        <w:t>arm</w:t>
      </w:r>
      <w:r w:rsidR="34D81F2E" w:rsidRPr="7FE5A7FD">
        <w:rPr>
          <w:rFonts w:ascii="Times New Roman" w:hAnsi="Times New Roman" w:cs="Times New Roman"/>
          <w:sz w:val="24"/>
          <w:szCs w:val="24"/>
        </w:rPr>
        <w:t xml:space="preserve">, the </w:t>
      </w:r>
      <w:r w:rsidR="007A7D11" w:rsidRPr="7FE5A7FD">
        <w:rPr>
          <w:rFonts w:ascii="Times New Roman" w:hAnsi="Times New Roman" w:cs="Times New Roman"/>
          <w:sz w:val="24"/>
          <w:szCs w:val="24"/>
        </w:rPr>
        <w:t>median number</w:t>
      </w:r>
      <w:r w:rsidR="34D81F2E" w:rsidRPr="7FE5A7FD">
        <w:rPr>
          <w:rFonts w:ascii="Times New Roman" w:hAnsi="Times New Roman" w:cs="Times New Roman"/>
          <w:sz w:val="24"/>
          <w:szCs w:val="24"/>
        </w:rPr>
        <w:t xml:space="preserve"> of weeks spent in </w:t>
      </w:r>
      <w:r w:rsidR="00A81E3F" w:rsidRPr="7FE5A7FD">
        <w:rPr>
          <w:rFonts w:ascii="Times New Roman" w:hAnsi="Times New Roman" w:cs="Times New Roman"/>
          <w:sz w:val="24"/>
          <w:szCs w:val="24"/>
        </w:rPr>
        <w:t>DPT</w:t>
      </w:r>
      <w:r w:rsidR="34D81F2E" w:rsidRPr="7FE5A7FD">
        <w:rPr>
          <w:rFonts w:ascii="Times New Roman" w:hAnsi="Times New Roman" w:cs="Times New Roman"/>
          <w:sz w:val="24"/>
          <w:szCs w:val="24"/>
        </w:rPr>
        <w:t xml:space="preserve"> was 9.0 (</w:t>
      </w:r>
      <w:r w:rsidR="008C1689" w:rsidRPr="7FE5A7FD">
        <w:rPr>
          <w:rFonts w:ascii="Times New Roman" w:hAnsi="Times New Roman" w:cs="Times New Roman"/>
          <w:sz w:val="24"/>
          <w:szCs w:val="24"/>
        </w:rPr>
        <w:t xml:space="preserve">IQR = </w:t>
      </w:r>
      <w:r w:rsidR="34D81F2E" w:rsidRPr="7FE5A7FD">
        <w:rPr>
          <w:rFonts w:ascii="Times New Roman" w:hAnsi="Times New Roman" w:cs="Times New Roman"/>
          <w:sz w:val="24"/>
          <w:szCs w:val="24"/>
        </w:rPr>
        <w:t>2.7-17.8), and in IP treatment prior to step-down, 5.2</w:t>
      </w:r>
      <w:r w:rsidR="71B3FFCB" w:rsidRPr="7FE5A7FD">
        <w:rPr>
          <w:rFonts w:ascii="Times New Roman" w:hAnsi="Times New Roman" w:cs="Times New Roman"/>
          <w:sz w:val="24"/>
          <w:szCs w:val="24"/>
        </w:rPr>
        <w:t xml:space="preserve"> </w:t>
      </w:r>
      <w:r w:rsidR="34D81F2E" w:rsidRPr="7FE5A7FD">
        <w:rPr>
          <w:rFonts w:ascii="Times New Roman" w:hAnsi="Times New Roman" w:cs="Times New Roman"/>
          <w:sz w:val="24"/>
          <w:szCs w:val="24"/>
        </w:rPr>
        <w:t>(</w:t>
      </w:r>
      <w:r w:rsidR="6C8FE999" w:rsidRPr="7FE5A7FD">
        <w:rPr>
          <w:rFonts w:ascii="Times New Roman" w:hAnsi="Times New Roman" w:cs="Times New Roman"/>
          <w:sz w:val="24"/>
          <w:szCs w:val="24"/>
        </w:rPr>
        <w:t>IQR</w:t>
      </w:r>
      <w:r w:rsidR="00435948" w:rsidRPr="7FE5A7FD">
        <w:rPr>
          <w:rFonts w:ascii="Times New Roman" w:hAnsi="Times New Roman" w:cs="Times New Roman"/>
          <w:sz w:val="24"/>
          <w:szCs w:val="24"/>
        </w:rPr>
        <w:t xml:space="preserve"> = </w:t>
      </w:r>
      <w:r w:rsidR="34D81F2E" w:rsidRPr="7FE5A7FD">
        <w:rPr>
          <w:rFonts w:ascii="Times New Roman" w:hAnsi="Times New Roman" w:cs="Times New Roman"/>
          <w:sz w:val="24"/>
          <w:szCs w:val="24"/>
        </w:rPr>
        <w:t>2.9-10.2). </w:t>
      </w:r>
    </w:p>
    <w:p w14:paraId="331054A2" w14:textId="7339D48A" w:rsidR="00C05502" w:rsidRPr="008114AB" w:rsidRDefault="00EB1F3A" w:rsidP="00995F10">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 xml:space="preserve">Participants’ raw mean monthly BMI scores are presented in Figure 2. </w:t>
      </w:r>
      <w:r w:rsidR="746B648C" w:rsidRPr="7FE5A7FD">
        <w:rPr>
          <w:rFonts w:ascii="Times New Roman" w:hAnsi="Times New Roman" w:cs="Times New Roman"/>
          <w:sz w:val="24"/>
          <w:szCs w:val="24"/>
        </w:rPr>
        <w:t xml:space="preserve">Patient clinical outcomes, carer outcomes as well as </w:t>
      </w:r>
      <w:r w:rsidR="018AA072" w:rsidRPr="7FE5A7FD">
        <w:rPr>
          <w:rFonts w:ascii="Times New Roman" w:hAnsi="Times New Roman" w:cs="Times New Roman"/>
          <w:sz w:val="24"/>
          <w:szCs w:val="24"/>
        </w:rPr>
        <w:t>health economic data (</w:t>
      </w:r>
      <w:r w:rsidR="746B648C" w:rsidRPr="7FE5A7FD">
        <w:rPr>
          <w:rFonts w:ascii="Times New Roman" w:hAnsi="Times New Roman" w:cs="Times New Roman"/>
          <w:sz w:val="24"/>
          <w:szCs w:val="24"/>
        </w:rPr>
        <w:t>hospital</w:t>
      </w:r>
      <w:r w:rsidR="065A4126" w:rsidRPr="7FE5A7FD">
        <w:rPr>
          <w:rFonts w:ascii="Times New Roman" w:hAnsi="Times New Roman" w:cs="Times New Roman"/>
          <w:sz w:val="24"/>
          <w:szCs w:val="24"/>
        </w:rPr>
        <w:t xml:space="preserve"> and </w:t>
      </w:r>
      <w:r w:rsidR="746B648C" w:rsidRPr="7FE5A7FD">
        <w:rPr>
          <w:rFonts w:ascii="Times New Roman" w:hAnsi="Times New Roman" w:cs="Times New Roman"/>
          <w:sz w:val="24"/>
          <w:szCs w:val="24"/>
        </w:rPr>
        <w:t xml:space="preserve">community-based </w:t>
      </w:r>
      <w:r w:rsidR="1DA953F3" w:rsidRPr="7FE5A7FD">
        <w:rPr>
          <w:rFonts w:ascii="Times New Roman" w:hAnsi="Times New Roman" w:cs="Times New Roman"/>
          <w:sz w:val="24"/>
          <w:szCs w:val="24"/>
        </w:rPr>
        <w:t xml:space="preserve">health and social care </w:t>
      </w:r>
      <w:r w:rsidR="746B648C" w:rsidRPr="7FE5A7FD">
        <w:rPr>
          <w:rFonts w:ascii="Times New Roman" w:hAnsi="Times New Roman" w:cs="Times New Roman"/>
          <w:sz w:val="24"/>
          <w:szCs w:val="24"/>
        </w:rPr>
        <w:t xml:space="preserve">service </w:t>
      </w:r>
      <w:r w:rsidR="710436D5" w:rsidRPr="7FE5A7FD">
        <w:rPr>
          <w:rFonts w:ascii="Times New Roman" w:hAnsi="Times New Roman" w:cs="Times New Roman"/>
          <w:sz w:val="24"/>
          <w:szCs w:val="24"/>
        </w:rPr>
        <w:t xml:space="preserve">use </w:t>
      </w:r>
      <w:r w:rsidR="746B648C" w:rsidRPr="7FE5A7FD">
        <w:rPr>
          <w:rFonts w:ascii="Times New Roman" w:hAnsi="Times New Roman" w:cs="Times New Roman"/>
          <w:sz w:val="24"/>
          <w:szCs w:val="24"/>
        </w:rPr>
        <w:t>and medication use data</w:t>
      </w:r>
      <w:r w:rsidR="018AA072" w:rsidRPr="7FE5A7FD">
        <w:rPr>
          <w:rFonts w:ascii="Times New Roman" w:hAnsi="Times New Roman" w:cs="Times New Roman"/>
          <w:sz w:val="24"/>
          <w:szCs w:val="24"/>
        </w:rPr>
        <w:t>)</w:t>
      </w:r>
      <w:r w:rsidR="746B648C" w:rsidRPr="7FE5A7FD">
        <w:rPr>
          <w:rFonts w:ascii="Times New Roman" w:hAnsi="Times New Roman" w:cs="Times New Roman"/>
          <w:sz w:val="24"/>
          <w:szCs w:val="24"/>
        </w:rPr>
        <w:t xml:space="preserve"> are presented in </w:t>
      </w:r>
      <w:r w:rsidR="72A69E6C" w:rsidRPr="7FE5A7FD">
        <w:rPr>
          <w:rFonts w:ascii="Times New Roman" w:hAnsi="Times New Roman" w:cs="Times New Roman"/>
          <w:sz w:val="24"/>
          <w:szCs w:val="24"/>
        </w:rPr>
        <w:t>Supplements</w:t>
      </w:r>
      <w:r w:rsidR="13BF583E" w:rsidRPr="7FE5A7FD">
        <w:rPr>
          <w:rFonts w:ascii="Times New Roman" w:hAnsi="Times New Roman" w:cs="Times New Roman"/>
          <w:sz w:val="24"/>
          <w:szCs w:val="24"/>
        </w:rPr>
        <w:t xml:space="preserve"> </w:t>
      </w:r>
      <w:r w:rsidR="00E4175F" w:rsidRPr="7FE5A7FD">
        <w:rPr>
          <w:rFonts w:ascii="Times New Roman" w:hAnsi="Times New Roman" w:cs="Times New Roman"/>
          <w:sz w:val="24"/>
          <w:szCs w:val="24"/>
        </w:rPr>
        <w:t>3</w:t>
      </w:r>
      <w:r w:rsidR="00647BEF" w:rsidRPr="7FE5A7FD">
        <w:rPr>
          <w:rFonts w:ascii="Times New Roman" w:hAnsi="Times New Roman" w:cs="Times New Roman"/>
          <w:sz w:val="24"/>
          <w:szCs w:val="24"/>
        </w:rPr>
        <w:t>-</w:t>
      </w:r>
      <w:r w:rsidR="00E4175F" w:rsidRPr="7FE5A7FD">
        <w:rPr>
          <w:rFonts w:ascii="Times New Roman" w:hAnsi="Times New Roman" w:cs="Times New Roman"/>
          <w:sz w:val="24"/>
          <w:szCs w:val="24"/>
        </w:rPr>
        <w:t>5</w:t>
      </w:r>
      <w:r w:rsidR="746B648C" w:rsidRPr="7FE5A7FD">
        <w:rPr>
          <w:rFonts w:ascii="Times New Roman" w:hAnsi="Times New Roman" w:cs="Times New Roman"/>
          <w:sz w:val="24"/>
          <w:szCs w:val="24"/>
        </w:rPr>
        <w:t xml:space="preserve">. </w:t>
      </w:r>
    </w:p>
    <w:p w14:paraId="148B97CE"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6FA91F5B" w14:textId="77777777"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lastRenderedPageBreak/>
        <w:t>Qualitative results</w:t>
      </w:r>
    </w:p>
    <w:p w14:paraId="4ED964FB" w14:textId="2F2C8DC9" w:rsidR="000A13C4" w:rsidRPr="008114AB" w:rsidRDefault="4F49AE9B" w:rsidP="000A13C4">
      <w:pPr>
        <w:spacing w:before="120" w:after="120" w:line="276" w:lineRule="auto"/>
        <w:jc w:val="both"/>
        <w:rPr>
          <w:rFonts w:ascii="Times New Roman" w:hAnsi="Times New Roman" w:cs="Times New Roman"/>
          <w:sz w:val="24"/>
          <w:szCs w:val="24"/>
        </w:rPr>
      </w:pPr>
      <w:r w:rsidRPr="005707D5">
        <w:rPr>
          <w:rFonts w:ascii="Times New Roman" w:hAnsi="Times New Roman" w:cs="Times New Roman"/>
          <w:sz w:val="24"/>
          <w:szCs w:val="24"/>
        </w:rPr>
        <w:t xml:space="preserve">Three overarching themes were generated: Valued aspects of care; challenging experiences across treatment settings; </w:t>
      </w:r>
      <w:r w:rsidR="02B5B668" w:rsidRPr="005707D5">
        <w:rPr>
          <w:rFonts w:ascii="Times New Roman" w:hAnsi="Times New Roman" w:cs="Times New Roman"/>
          <w:sz w:val="24"/>
          <w:szCs w:val="24"/>
        </w:rPr>
        <w:t xml:space="preserve">and </w:t>
      </w:r>
      <w:r w:rsidRPr="005707D5">
        <w:rPr>
          <w:rFonts w:ascii="Times New Roman" w:hAnsi="Times New Roman" w:cs="Times New Roman"/>
          <w:sz w:val="24"/>
          <w:szCs w:val="24"/>
        </w:rPr>
        <w:t xml:space="preserve">experiences of transitions. </w:t>
      </w:r>
      <w:r w:rsidR="00575960" w:rsidRPr="005707D5">
        <w:rPr>
          <w:rFonts w:ascii="Times New Roman" w:hAnsi="Times New Roman" w:cs="Times New Roman"/>
          <w:sz w:val="24"/>
          <w:szCs w:val="24"/>
        </w:rPr>
        <w:t xml:space="preserve">Supplement </w:t>
      </w:r>
      <w:r w:rsidR="0092058C" w:rsidRPr="005707D5">
        <w:rPr>
          <w:rFonts w:ascii="Times New Roman" w:hAnsi="Times New Roman" w:cs="Times New Roman"/>
          <w:sz w:val="24"/>
          <w:szCs w:val="24"/>
        </w:rPr>
        <w:t>4</w:t>
      </w:r>
      <w:r w:rsidR="00575960" w:rsidRPr="005707D5">
        <w:rPr>
          <w:rFonts w:ascii="Times New Roman" w:hAnsi="Times New Roman" w:cs="Times New Roman"/>
          <w:sz w:val="24"/>
          <w:szCs w:val="24"/>
        </w:rPr>
        <w:t xml:space="preserve"> </w:t>
      </w:r>
      <w:r w:rsidRPr="005707D5">
        <w:rPr>
          <w:rFonts w:ascii="Times New Roman" w:hAnsi="Times New Roman" w:cs="Times New Roman"/>
          <w:sz w:val="24"/>
          <w:szCs w:val="24"/>
        </w:rPr>
        <w:t xml:space="preserve">presents </w:t>
      </w:r>
      <w:r w:rsidR="005F0ABD" w:rsidRPr="005707D5">
        <w:rPr>
          <w:rFonts w:ascii="Times New Roman" w:hAnsi="Times New Roman" w:cs="Times New Roman"/>
          <w:sz w:val="24"/>
          <w:szCs w:val="24"/>
        </w:rPr>
        <w:t>b</w:t>
      </w:r>
      <w:r w:rsidR="318F36E7" w:rsidRPr="005707D5">
        <w:rPr>
          <w:rFonts w:ascii="Times New Roman" w:hAnsi="Times New Roman" w:cs="Times New Roman"/>
          <w:sz w:val="24"/>
          <w:szCs w:val="24"/>
        </w:rPr>
        <w:t xml:space="preserve">rief information on participants who took part and </w:t>
      </w:r>
      <w:r w:rsidR="000067DB" w:rsidRPr="005707D5">
        <w:rPr>
          <w:rFonts w:ascii="Times New Roman" w:hAnsi="Times New Roman" w:cs="Times New Roman"/>
          <w:sz w:val="24"/>
          <w:szCs w:val="24"/>
        </w:rPr>
        <w:t xml:space="preserve">provides </w:t>
      </w:r>
      <w:r w:rsidRPr="005707D5">
        <w:rPr>
          <w:rFonts w:ascii="Times New Roman" w:hAnsi="Times New Roman" w:cs="Times New Roman"/>
          <w:sz w:val="24"/>
          <w:szCs w:val="24"/>
        </w:rPr>
        <w:t>indicative quotes</w:t>
      </w:r>
      <w:r w:rsidR="52708011" w:rsidRPr="005707D5">
        <w:rPr>
          <w:rFonts w:ascii="Times New Roman" w:hAnsi="Times New Roman" w:cs="Times New Roman"/>
          <w:sz w:val="24"/>
          <w:szCs w:val="24"/>
        </w:rPr>
        <w:t xml:space="preserve"> to </w:t>
      </w:r>
      <w:r w:rsidR="38732200" w:rsidRPr="005707D5">
        <w:rPr>
          <w:rFonts w:ascii="Times New Roman" w:hAnsi="Times New Roman" w:cs="Times New Roman"/>
          <w:sz w:val="24"/>
          <w:szCs w:val="24"/>
        </w:rPr>
        <w:t>illustrat</w:t>
      </w:r>
      <w:r w:rsidR="036D0E29" w:rsidRPr="005707D5">
        <w:rPr>
          <w:rFonts w:ascii="Times New Roman" w:hAnsi="Times New Roman" w:cs="Times New Roman"/>
          <w:sz w:val="24"/>
          <w:szCs w:val="24"/>
        </w:rPr>
        <w:t>e</w:t>
      </w:r>
      <w:r w:rsidR="38732200" w:rsidRPr="005707D5">
        <w:rPr>
          <w:rFonts w:ascii="Times New Roman" w:hAnsi="Times New Roman" w:cs="Times New Roman"/>
          <w:sz w:val="24"/>
          <w:szCs w:val="24"/>
        </w:rPr>
        <w:t xml:space="preserve"> </w:t>
      </w:r>
      <w:r w:rsidR="000F0CB5" w:rsidRPr="005707D5">
        <w:rPr>
          <w:rFonts w:ascii="Times New Roman" w:hAnsi="Times New Roman" w:cs="Times New Roman"/>
          <w:sz w:val="24"/>
          <w:szCs w:val="24"/>
        </w:rPr>
        <w:t>identified</w:t>
      </w:r>
      <w:r w:rsidR="38732200" w:rsidRPr="005707D5">
        <w:rPr>
          <w:rFonts w:ascii="Times New Roman" w:hAnsi="Times New Roman" w:cs="Times New Roman"/>
          <w:sz w:val="24"/>
          <w:szCs w:val="24"/>
        </w:rPr>
        <w:t xml:space="preserve"> themes and support the trustworthiness of our inte</w:t>
      </w:r>
      <w:r w:rsidR="712D6A2D" w:rsidRPr="005707D5">
        <w:rPr>
          <w:rFonts w:ascii="Times New Roman" w:hAnsi="Times New Roman" w:cs="Times New Roman"/>
          <w:sz w:val="24"/>
          <w:szCs w:val="24"/>
        </w:rPr>
        <w:t>r</w:t>
      </w:r>
      <w:r w:rsidR="38732200" w:rsidRPr="005707D5">
        <w:rPr>
          <w:rFonts w:ascii="Times New Roman" w:hAnsi="Times New Roman" w:cs="Times New Roman"/>
          <w:sz w:val="24"/>
          <w:szCs w:val="24"/>
        </w:rPr>
        <w:t>pretations</w:t>
      </w:r>
      <w:r w:rsidR="712D6A2D" w:rsidRPr="005707D5">
        <w:rPr>
          <w:rFonts w:ascii="Times New Roman" w:hAnsi="Times New Roman" w:cs="Times New Roman"/>
          <w:sz w:val="24"/>
          <w:szCs w:val="24"/>
        </w:rPr>
        <w:t xml:space="preserve">. </w:t>
      </w:r>
    </w:p>
    <w:p w14:paraId="0503D49E"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7F00664B" w14:textId="77777777" w:rsidR="000A13C4" w:rsidRPr="008114AB" w:rsidRDefault="000A13C4" w:rsidP="000A13C4">
      <w:pPr>
        <w:spacing w:before="120" w:after="120" w:line="276" w:lineRule="auto"/>
        <w:jc w:val="both"/>
        <w:rPr>
          <w:rFonts w:ascii="Times New Roman" w:hAnsi="Times New Roman" w:cs="Times New Roman"/>
          <w:b/>
          <w:bCs/>
          <w:i/>
          <w:iCs/>
          <w:sz w:val="24"/>
          <w:szCs w:val="24"/>
        </w:rPr>
      </w:pPr>
      <w:r w:rsidRPr="008114AB">
        <w:rPr>
          <w:rFonts w:ascii="Times New Roman" w:hAnsi="Times New Roman" w:cs="Times New Roman"/>
          <w:b/>
          <w:bCs/>
          <w:i/>
          <w:iCs/>
          <w:sz w:val="24"/>
          <w:szCs w:val="24"/>
        </w:rPr>
        <w:t>Theme 1: Valued aspects of care</w:t>
      </w:r>
    </w:p>
    <w:p w14:paraId="4D615497" w14:textId="77777777" w:rsidR="000A13C4" w:rsidRPr="008114AB" w:rsidRDefault="000A13C4" w:rsidP="000A13C4">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Degrees of collaboration between staff and patient</w:t>
      </w:r>
    </w:p>
    <w:p w14:paraId="29F6FCBF" w14:textId="46219BAF" w:rsidR="000A13C4" w:rsidRPr="008114AB" w:rsidRDefault="000A13C4" w:rsidP="000A13C4">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 xml:space="preserve">Across both intensive treatment settings, patients and carers emphasised the importance of collaboration around treatment. Where collaboration was present, it was felt to be </w:t>
      </w:r>
      <w:r w:rsidRPr="7FE5A7FD">
        <w:rPr>
          <w:rFonts w:ascii="Times New Roman" w:hAnsi="Times New Roman" w:cs="Times New Roman"/>
          <w:i/>
          <w:iCs/>
          <w:sz w:val="24"/>
          <w:szCs w:val="24"/>
        </w:rPr>
        <w:t>‘really beneficial’</w:t>
      </w:r>
      <w:r w:rsidRPr="7FE5A7FD">
        <w:rPr>
          <w:rFonts w:ascii="Times New Roman" w:hAnsi="Times New Roman" w:cs="Times New Roman"/>
          <w:sz w:val="24"/>
          <w:szCs w:val="24"/>
        </w:rPr>
        <w:t xml:space="preserve"> (P2), promoting autonomy and keeping treatment </w:t>
      </w:r>
      <w:r w:rsidRPr="7FE5A7FD">
        <w:rPr>
          <w:rFonts w:ascii="Times New Roman" w:hAnsi="Times New Roman" w:cs="Times New Roman"/>
          <w:i/>
          <w:iCs/>
          <w:sz w:val="24"/>
          <w:szCs w:val="24"/>
        </w:rPr>
        <w:t>‘focused on you’</w:t>
      </w:r>
      <w:r w:rsidRPr="7FE5A7FD">
        <w:rPr>
          <w:rFonts w:ascii="Times New Roman" w:hAnsi="Times New Roman" w:cs="Times New Roman"/>
          <w:sz w:val="24"/>
          <w:szCs w:val="24"/>
        </w:rPr>
        <w:t xml:space="preserve"> (P2). However, collaboration was often felt to be absent, particularly within IP settings. Patients reported that their views were not listened to, leading to </w:t>
      </w:r>
      <w:r w:rsidRPr="7FE5A7FD">
        <w:rPr>
          <w:rFonts w:ascii="Times New Roman" w:hAnsi="Times New Roman" w:cs="Times New Roman"/>
          <w:i/>
          <w:iCs/>
          <w:sz w:val="24"/>
          <w:szCs w:val="24"/>
        </w:rPr>
        <w:t>‘a lack of trust’</w:t>
      </w:r>
      <w:r w:rsidRPr="7FE5A7FD">
        <w:rPr>
          <w:rFonts w:ascii="Times New Roman" w:hAnsi="Times New Roman" w:cs="Times New Roman"/>
          <w:sz w:val="24"/>
          <w:szCs w:val="24"/>
        </w:rPr>
        <w:t xml:space="preserve"> (P5) and a feeling that</w:t>
      </w:r>
      <w:r w:rsidRPr="7FE5A7FD">
        <w:rPr>
          <w:rFonts w:ascii="Times New Roman" w:hAnsi="Times New Roman" w:cs="Times New Roman"/>
          <w:i/>
          <w:iCs/>
          <w:sz w:val="24"/>
          <w:szCs w:val="24"/>
        </w:rPr>
        <w:t xml:space="preserve"> </w:t>
      </w:r>
      <w:r w:rsidRPr="7FE5A7FD">
        <w:rPr>
          <w:rFonts w:ascii="Times New Roman" w:hAnsi="Times New Roman" w:cs="Times New Roman"/>
          <w:sz w:val="24"/>
          <w:szCs w:val="24"/>
        </w:rPr>
        <w:t xml:space="preserve">staff made treatment decisions for them, often feeling that their low weights meant that their views were ignored, which they experienced as </w:t>
      </w:r>
      <w:r w:rsidRPr="7FE5A7FD">
        <w:rPr>
          <w:rFonts w:ascii="Times New Roman" w:hAnsi="Times New Roman" w:cs="Times New Roman"/>
          <w:i/>
          <w:iCs/>
          <w:sz w:val="24"/>
          <w:szCs w:val="24"/>
        </w:rPr>
        <w:t>‘incredibly degrading’</w:t>
      </w:r>
      <w:r w:rsidRPr="7FE5A7FD">
        <w:rPr>
          <w:rFonts w:ascii="Times New Roman" w:hAnsi="Times New Roman" w:cs="Times New Roman"/>
          <w:sz w:val="24"/>
          <w:szCs w:val="24"/>
        </w:rPr>
        <w:t xml:space="preserve"> (P6). All carers reported feeling uninvolved in both treatment settings, and desired greater communication. </w:t>
      </w:r>
    </w:p>
    <w:p w14:paraId="034B07B4"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70732F79" w14:textId="77777777" w:rsidR="000A13C4" w:rsidRPr="008114AB" w:rsidRDefault="000A13C4" w:rsidP="000A13C4">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The importance of supportive others</w:t>
      </w:r>
    </w:p>
    <w:p w14:paraId="0DF11FCF" w14:textId="4FD95280" w:rsidR="000A13C4" w:rsidRPr="008114AB" w:rsidRDefault="4F49AE9B" w:rsidP="000A13C4">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The support of staff and patients in both settings was commonly expressed as beneficial for the treatment experience and recovery. The patient peer group was commonly described as </w:t>
      </w:r>
      <w:r w:rsidRPr="008114AB">
        <w:rPr>
          <w:rFonts w:ascii="Times New Roman" w:hAnsi="Times New Roman" w:cs="Times New Roman"/>
          <w:i/>
          <w:iCs/>
          <w:sz w:val="24"/>
          <w:szCs w:val="24"/>
        </w:rPr>
        <w:t>‘incredibly supportive and… assets to your stay’</w:t>
      </w:r>
      <w:r w:rsidRPr="008114AB">
        <w:rPr>
          <w:rFonts w:ascii="Times New Roman" w:hAnsi="Times New Roman" w:cs="Times New Roman"/>
          <w:sz w:val="24"/>
          <w:szCs w:val="24"/>
        </w:rPr>
        <w:t xml:space="preserve"> (P5). Generally, the shared experience of treatment was felt to bring closeness, as </w:t>
      </w:r>
      <w:r w:rsidRPr="008114AB">
        <w:rPr>
          <w:rFonts w:ascii="Times New Roman" w:hAnsi="Times New Roman" w:cs="Times New Roman"/>
          <w:i/>
          <w:iCs/>
          <w:sz w:val="24"/>
          <w:szCs w:val="24"/>
        </w:rPr>
        <w:t>‘you're all in this together’</w:t>
      </w:r>
      <w:r w:rsidRPr="008114AB">
        <w:rPr>
          <w:rFonts w:ascii="Times New Roman" w:hAnsi="Times New Roman" w:cs="Times New Roman"/>
          <w:sz w:val="24"/>
          <w:szCs w:val="24"/>
        </w:rPr>
        <w:t xml:space="preserve"> (P5), though some </w:t>
      </w:r>
      <w:r w:rsidR="000A13C4" w:rsidRPr="008114AB">
        <w:rPr>
          <w:rFonts w:ascii="Times New Roman" w:hAnsi="Times New Roman" w:cs="Times New Roman"/>
          <w:sz w:val="24"/>
          <w:szCs w:val="24"/>
        </w:rPr>
        <w:t>expressed</w:t>
      </w:r>
      <w:r w:rsidRPr="008114AB">
        <w:rPr>
          <w:rFonts w:ascii="Times New Roman" w:hAnsi="Times New Roman" w:cs="Times New Roman"/>
          <w:sz w:val="24"/>
          <w:szCs w:val="24"/>
        </w:rPr>
        <w:t xml:space="preserve"> that interactions with patients not motivated for recovery </w:t>
      </w:r>
      <w:r w:rsidRPr="008114AB">
        <w:rPr>
          <w:rFonts w:ascii="Times New Roman" w:hAnsi="Times New Roman" w:cs="Times New Roman"/>
          <w:i/>
          <w:iCs/>
          <w:sz w:val="24"/>
          <w:szCs w:val="24"/>
        </w:rPr>
        <w:t>‘led to moments that were very difficult’</w:t>
      </w:r>
      <w:r w:rsidRPr="008114AB">
        <w:rPr>
          <w:rFonts w:ascii="Times New Roman" w:hAnsi="Times New Roman" w:cs="Times New Roman"/>
          <w:sz w:val="24"/>
          <w:szCs w:val="24"/>
        </w:rPr>
        <w:t xml:space="preserve"> (P3), such as exposure to triggering behaviours, or a perceived pressure to collude with these</w:t>
      </w:r>
      <w:r w:rsidR="6B0ED475" w:rsidRPr="008114AB">
        <w:rPr>
          <w:rFonts w:ascii="Times New Roman" w:hAnsi="Times New Roman" w:cs="Times New Roman"/>
          <w:sz w:val="24"/>
          <w:szCs w:val="24"/>
        </w:rPr>
        <w:t xml:space="preserve"> patients</w:t>
      </w:r>
      <w:r w:rsidRPr="008114AB">
        <w:rPr>
          <w:rFonts w:ascii="Times New Roman" w:hAnsi="Times New Roman" w:cs="Times New Roman"/>
          <w:sz w:val="24"/>
          <w:szCs w:val="24"/>
        </w:rPr>
        <w:t>. Staff support was also highly valued</w:t>
      </w:r>
      <w:r w:rsidR="00E31639" w:rsidRPr="008114AB">
        <w:rPr>
          <w:rFonts w:ascii="Times New Roman" w:hAnsi="Times New Roman" w:cs="Times New Roman"/>
          <w:sz w:val="24"/>
          <w:szCs w:val="24"/>
        </w:rPr>
        <w:t xml:space="preserve"> across settings</w:t>
      </w:r>
      <w:r w:rsidRPr="008114AB">
        <w:rPr>
          <w:rFonts w:ascii="Times New Roman" w:hAnsi="Times New Roman" w:cs="Times New Roman"/>
          <w:sz w:val="24"/>
          <w:szCs w:val="24"/>
        </w:rPr>
        <w:t xml:space="preserve">, leading patients to </w:t>
      </w:r>
      <w:r w:rsidRPr="008114AB">
        <w:rPr>
          <w:rFonts w:ascii="Times New Roman" w:hAnsi="Times New Roman" w:cs="Times New Roman"/>
          <w:i/>
          <w:iCs/>
          <w:sz w:val="24"/>
          <w:szCs w:val="24"/>
        </w:rPr>
        <w:t>‘feel cared for’</w:t>
      </w:r>
      <w:r w:rsidRPr="008114AB">
        <w:rPr>
          <w:rFonts w:ascii="Times New Roman" w:hAnsi="Times New Roman" w:cs="Times New Roman"/>
          <w:sz w:val="24"/>
          <w:szCs w:val="24"/>
        </w:rPr>
        <w:t xml:space="preserve"> (P2), and certain staff were commonly described as going </w:t>
      </w:r>
      <w:r w:rsidRPr="008114AB">
        <w:rPr>
          <w:rFonts w:ascii="Times New Roman" w:hAnsi="Times New Roman" w:cs="Times New Roman"/>
          <w:i/>
          <w:iCs/>
          <w:sz w:val="24"/>
          <w:szCs w:val="24"/>
        </w:rPr>
        <w:t>‘above and beyond their roles’</w:t>
      </w:r>
      <w:r w:rsidRPr="008114AB">
        <w:rPr>
          <w:rFonts w:ascii="Times New Roman" w:hAnsi="Times New Roman" w:cs="Times New Roman"/>
          <w:sz w:val="24"/>
          <w:szCs w:val="24"/>
        </w:rPr>
        <w:t xml:space="preserve"> (P4). However, some staff were described as </w:t>
      </w:r>
      <w:r w:rsidRPr="008114AB">
        <w:rPr>
          <w:rFonts w:ascii="Times New Roman" w:hAnsi="Times New Roman" w:cs="Times New Roman"/>
          <w:i/>
          <w:iCs/>
          <w:sz w:val="24"/>
          <w:szCs w:val="24"/>
        </w:rPr>
        <w:t>‘unkind, disrespectful’</w:t>
      </w:r>
      <w:r w:rsidRPr="008114AB">
        <w:rPr>
          <w:rFonts w:ascii="Times New Roman" w:hAnsi="Times New Roman" w:cs="Times New Roman"/>
          <w:sz w:val="24"/>
          <w:szCs w:val="24"/>
        </w:rPr>
        <w:t xml:space="preserve"> (P3) and felt to negatively impact the treatment experience</w:t>
      </w:r>
      <w:r w:rsidR="007E0815" w:rsidRPr="008114AB">
        <w:rPr>
          <w:rFonts w:ascii="Times New Roman" w:hAnsi="Times New Roman" w:cs="Times New Roman"/>
          <w:sz w:val="24"/>
          <w:szCs w:val="24"/>
        </w:rPr>
        <w:t xml:space="preserve"> in both settings</w:t>
      </w:r>
      <w:r w:rsidRPr="008114AB">
        <w:rPr>
          <w:rFonts w:ascii="Times New Roman" w:hAnsi="Times New Roman" w:cs="Times New Roman"/>
          <w:sz w:val="24"/>
          <w:szCs w:val="24"/>
        </w:rPr>
        <w:t xml:space="preserve">, with one patient reporting feeling </w:t>
      </w:r>
      <w:r w:rsidRPr="008114AB">
        <w:rPr>
          <w:rFonts w:ascii="Times New Roman" w:hAnsi="Times New Roman" w:cs="Times New Roman"/>
          <w:i/>
          <w:iCs/>
          <w:sz w:val="24"/>
          <w:szCs w:val="24"/>
        </w:rPr>
        <w:t xml:space="preserve">‘patronised and spoken down to’ </w:t>
      </w:r>
      <w:r w:rsidRPr="008114AB">
        <w:rPr>
          <w:rFonts w:ascii="Times New Roman" w:hAnsi="Times New Roman" w:cs="Times New Roman"/>
          <w:sz w:val="24"/>
          <w:szCs w:val="24"/>
        </w:rPr>
        <w:t xml:space="preserve">(P2) and another stating </w:t>
      </w:r>
      <w:r w:rsidRPr="008114AB">
        <w:rPr>
          <w:rFonts w:ascii="Times New Roman" w:hAnsi="Times New Roman" w:cs="Times New Roman"/>
          <w:i/>
          <w:iCs/>
          <w:sz w:val="24"/>
          <w:szCs w:val="24"/>
        </w:rPr>
        <w:t>‘they’d ignore people that were clearly in distress’</w:t>
      </w:r>
      <w:r w:rsidRPr="008114AB">
        <w:rPr>
          <w:rFonts w:ascii="Times New Roman" w:hAnsi="Times New Roman" w:cs="Times New Roman"/>
          <w:sz w:val="24"/>
          <w:szCs w:val="24"/>
        </w:rPr>
        <w:t xml:space="preserve"> (P6). </w:t>
      </w:r>
    </w:p>
    <w:p w14:paraId="765E1380"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121F0466" w14:textId="77777777" w:rsidR="000A13C4" w:rsidRPr="008114AB" w:rsidRDefault="000A13C4" w:rsidP="000A13C4">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 xml:space="preserve">Perceived staff over-focus on eating and weight </w:t>
      </w:r>
    </w:p>
    <w:p w14:paraId="4AF869F0" w14:textId="4F5B3D82" w:rsidR="000A13C4" w:rsidRPr="008114AB" w:rsidRDefault="315245FF" w:rsidP="000A13C4">
      <w:pPr>
        <w:spacing w:before="120" w:after="120" w:line="276" w:lineRule="auto"/>
        <w:jc w:val="both"/>
        <w:rPr>
          <w:rFonts w:ascii="Times New Roman" w:hAnsi="Times New Roman" w:cs="Times New Roman"/>
          <w:sz w:val="24"/>
          <w:szCs w:val="24"/>
        </w:rPr>
      </w:pPr>
      <w:r w:rsidRPr="398CD0D4">
        <w:rPr>
          <w:rFonts w:ascii="Times New Roman" w:hAnsi="Times New Roman" w:cs="Times New Roman"/>
          <w:sz w:val="24"/>
          <w:szCs w:val="24"/>
        </w:rPr>
        <w:t xml:space="preserve">Patients and carers commonly mentioned their dislike for a perceived stringent focus on eating and weight gain within intensive treatment settings, feeling that this focus meant that treatment </w:t>
      </w:r>
      <w:r w:rsidRPr="398CD0D4">
        <w:rPr>
          <w:rFonts w:ascii="Times New Roman" w:hAnsi="Times New Roman" w:cs="Times New Roman"/>
          <w:i/>
          <w:iCs/>
          <w:sz w:val="24"/>
          <w:szCs w:val="24"/>
        </w:rPr>
        <w:t>‘didn’t take into account… the wider aspects of recovery’</w:t>
      </w:r>
      <w:r w:rsidRPr="398CD0D4">
        <w:rPr>
          <w:rFonts w:ascii="Times New Roman" w:hAnsi="Times New Roman" w:cs="Times New Roman"/>
          <w:sz w:val="24"/>
          <w:szCs w:val="24"/>
        </w:rPr>
        <w:t xml:space="preserve"> (P2), commonly expressed as the emotional and social aspects where it was felt </w:t>
      </w:r>
      <w:r w:rsidRPr="398CD0D4">
        <w:rPr>
          <w:rFonts w:ascii="Times New Roman" w:hAnsi="Times New Roman" w:cs="Times New Roman"/>
          <w:i/>
          <w:iCs/>
          <w:sz w:val="24"/>
          <w:szCs w:val="24"/>
        </w:rPr>
        <w:t>‘support is most needed’</w:t>
      </w:r>
      <w:r w:rsidRPr="398CD0D4">
        <w:rPr>
          <w:rFonts w:ascii="Times New Roman" w:hAnsi="Times New Roman" w:cs="Times New Roman"/>
          <w:sz w:val="24"/>
          <w:szCs w:val="24"/>
        </w:rPr>
        <w:t xml:space="preserve"> (P5). IP settings</w:t>
      </w:r>
      <w:bookmarkStart w:id="1" w:name="_Int_26donsD1"/>
      <w:r w:rsidR="437C7516" w:rsidRPr="398CD0D4">
        <w:rPr>
          <w:rFonts w:ascii="Times New Roman" w:hAnsi="Times New Roman" w:cs="Times New Roman"/>
          <w:sz w:val="24"/>
          <w:szCs w:val="24"/>
        </w:rPr>
        <w:t>,</w:t>
      </w:r>
      <w:r w:rsidRPr="398CD0D4">
        <w:rPr>
          <w:rFonts w:ascii="Times New Roman" w:hAnsi="Times New Roman" w:cs="Times New Roman"/>
          <w:sz w:val="24"/>
          <w:szCs w:val="24"/>
        </w:rPr>
        <w:t xml:space="preserve"> </w:t>
      </w:r>
      <w:r w:rsidR="3636326E" w:rsidRPr="398CD0D4">
        <w:rPr>
          <w:rFonts w:ascii="Times New Roman" w:hAnsi="Times New Roman" w:cs="Times New Roman"/>
          <w:sz w:val="24"/>
          <w:szCs w:val="24"/>
        </w:rPr>
        <w:t>in</w:t>
      </w:r>
      <w:r w:rsidRPr="398CD0D4">
        <w:rPr>
          <w:rFonts w:ascii="Times New Roman" w:hAnsi="Times New Roman" w:cs="Times New Roman"/>
          <w:sz w:val="24"/>
          <w:szCs w:val="24"/>
        </w:rPr>
        <w:t xml:space="preserve"> particular</w:t>
      </w:r>
      <w:r w:rsidR="417FECC1" w:rsidRPr="398CD0D4">
        <w:rPr>
          <w:rFonts w:ascii="Times New Roman" w:hAnsi="Times New Roman" w:cs="Times New Roman"/>
          <w:sz w:val="24"/>
          <w:szCs w:val="24"/>
        </w:rPr>
        <w:t>, were</w:t>
      </w:r>
      <w:bookmarkEnd w:id="1"/>
      <w:r w:rsidRPr="398CD0D4">
        <w:rPr>
          <w:rFonts w:ascii="Times New Roman" w:hAnsi="Times New Roman" w:cs="Times New Roman"/>
          <w:sz w:val="24"/>
          <w:szCs w:val="24"/>
        </w:rPr>
        <w:t xml:space="preserve"> felt to be very </w:t>
      </w:r>
      <w:r w:rsidRPr="398CD0D4">
        <w:rPr>
          <w:rFonts w:ascii="Times New Roman" w:hAnsi="Times New Roman" w:cs="Times New Roman"/>
          <w:i/>
          <w:iCs/>
          <w:sz w:val="24"/>
          <w:szCs w:val="24"/>
        </w:rPr>
        <w:t>‘weight centric’</w:t>
      </w:r>
      <w:r w:rsidRPr="398CD0D4">
        <w:rPr>
          <w:rFonts w:ascii="Times New Roman" w:hAnsi="Times New Roman" w:cs="Times New Roman"/>
          <w:sz w:val="24"/>
          <w:szCs w:val="24"/>
        </w:rPr>
        <w:t xml:space="preserve"> (P2) and inflexible environments, whereas treatment in DP</w:t>
      </w:r>
      <w:r w:rsidR="001B3B22">
        <w:rPr>
          <w:rFonts w:ascii="Times New Roman" w:hAnsi="Times New Roman" w:cs="Times New Roman"/>
          <w:sz w:val="24"/>
          <w:szCs w:val="24"/>
        </w:rPr>
        <w:t>T</w:t>
      </w:r>
      <w:r w:rsidRPr="398CD0D4">
        <w:rPr>
          <w:rFonts w:ascii="Times New Roman" w:hAnsi="Times New Roman" w:cs="Times New Roman"/>
          <w:sz w:val="24"/>
          <w:szCs w:val="24"/>
        </w:rPr>
        <w:t xml:space="preserve"> settings was generally viewed as more holistic and </w:t>
      </w:r>
      <w:r w:rsidRPr="398CD0D4">
        <w:rPr>
          <w:rFonts w:ascii="Times New Roman" w:hAnsi="Times New Roman" w:cs="Times New Roman"/>
          <w:i/>
          <w:iCs/>
          <w:sz w:val="24"/>
          <w:szCs w:val="24"/>
        </w:rPr>
        <w:t>‘much more flexible’</w:t>
      </w:r>
      <w:r w:rsidRPr="398CD0D4">
        <w:rPr>
          <w:rFonts w:ascii="Times New Roman" w:hAnsi="Times New Roman" w:cs="Times New Roman"/>
          <w:sz w:val="24"/>
          <w:szCs w:val="24"/>
        </w:rPr>
        <w:t xml:space="preserve"> (P5). Patients also felt that the focus on eating and weight meant they were not being viewed as a </w:t>
      </w:r>
      <w:r w:rsidRPr="398CD0D4">
        <w:rPr>
          <w:rFonts w:ascii="Times New Roman" w:hAnsi="Times New Roman" w:cs="Times New Roman"/>
          <w:sz w:val="24"/>
          <w:szCs w:val="24"/>
        </w:rPr>
        <w:lastRenderedPageBreak/>
        <w:t xml:space="preserve">complete person, instead through the lens of their AN. Psychotherapy offered within treatment settings was mostly viewed positively, taking a </w:t>
      </w:r>
      <w:r w:rsidRPr="398CD0D4">
        <w:rPr>
          <w:rFonts w:ascii="Times New Roman" w:hAnsi="Times New Roman" w:cs="Times New Roman"/>
          <w:i/>
          <w:iCs/>
          <w:sz w:val="24"/>
          <w:szCs w:val="24"/>
        </w:rPr>
        <w:t>‘holistic approach’</w:t>
      </w:r>
      <w:r w:rsidRPr="398CD0D4">
        <w:rPr>
          <w:rFonts w:ascii="Times New Roman" w:hAnsi="Times New Roman" w:cs="Times New Roman"/>
          <w:sz w:val="24"/>
          <w:szCs w:val="24"/>
        </w:rPr>
        <w:t xml:space="preserve"> (P6) to difficulties and helping patients </w:t>
      </w:r>
      <w:r w:rsidRPr="398CD0D4">
        <w:rPr>
          <w:rFonts w:ascii="Times New Roman" w:hAnsi="Times New Roman" w:cs="Times New Roman"/>
          <w:i/>
          <w:iCs/>
          <w:sz w:val="24"/>
          <w:szCs w:val="24"/>
        </w:rPr>
        <w:t>‘cope with emotions and with the eating’</w:t>
      </w:r>
      <w:r w:rsidRPr="398CD0D4">
        <w:rPr>
          <w:rFonts w:ascii="Times New Roman" w:hAnsi="Times New Roman" w:cs="Times New Roman"/>
          <w:sz w:val="24"/>
          <w:szCs w:val="24"/>
        </w:rPr>
        <w:t xml:space="preserve"> (P1), although some participants were dissatisfied with the level of therapeutic support in both settings</w:t>
      </w:r>
      <w:r w:rsidR="0E6852FA" w:rsidRPr="398CD0D4">
        <w:rPr>
          <w:rFonts w:ascii="Times New Roman" w:hAnsi="Times New Roman" w:cs="Times New Roman"/>
          <w:sz w:val="24"/>
          <w:szCs w:val="24"/>
        </w:rPr>
        <w:t>, desiring more sessions</w:t>
      </w:r>
      <w:r w:rsidRPr="398CD0D4">
        <w:rPr>
          <w:rFonts w:ascii="Times New Roman" w:hAnsi="Times New Roman" w:cs="Times New Roman"/>
          <w:sz w:val="24"/>
          <w:szCs w:val="24"/>
        </w:rPr>
        <w:t xml:space="preserve">. </w:t>
      </w:r>
    </w:p>
    <w:p w14:paraId="3704EE76"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533CE947" w14:textId="77777777" w:rsidR="000A13C4" w:rsidRPr="008114AB" w:rsidRDefault="000A13C4" w:rsidP="000A13C4">
      <w:pPr>
        <w:spacing w:before="120" w:after="120" w:line="276" w:lineRule="auto"/>
        <w:jc w:val="both"/>
        <w:rPr>
          <w:rFonts w:ascii="Times New Roman" w:hAnsi="Times New Roman" w:cs="Times New Roman"/>
          <w:b/>
          <w:bCs/>
          <w:i/>
          <w:iCs/>
          <w:sz w:val="24"/>
          <w:szCs w:val="24"/>
        </w:rPr>
      </w:pPr>
      <w:r w:rsidRPr="008114AB">
        <w:rPr>
          <w:rFonts w:ascii="Times New Roman" w:hAnsi="Times New Roman" w:cs="Times New Roman"/>
          <w:b/>
          <w:bCs/>
          <w:i/>
          <w:iCs/>
          <w:sz w:val="24"/>
          <w:szCs w:val="24"/>
        </w:rPr>
        <w:t>Theme 2: Challenging experiences across treatment settings</w:t>
      </w:r>
    </w:p>
    <w:p w14:paraId="62CE1C69" w14:textId="77777777" w:rsidR="000A13C4" w:rsidRPr="008114AB" w:rsidRDefault="000A13C4" w:rsidP="000A13C4">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 xml:space="preserve">More negative appraisals of the inpatient treatment experience </w:t>
      </w:r>
    </w:p>
    <w:p w14:paraId="1824DD43" w14:textId="5B481828" w:rsidR="000A13C4" w:rsidRPr="008114AB" w:rsidRDefault="4F49AE9B" w:rsidP="000A13C4">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Many patients and carers expressed an explicit preference for DP</w:t>
      </w:r>
      <w:r w:rsidR="001B3B22">
        <w:rPr>
          <w:rFonts w:ascii="Times New Roman" w:hAnsi="Times New Roman" w:cs="Times New Roman"/>
          <w:sz w:val="24"/>
          <w:szCs w:val="24"/>
        </w:rPr>
        <w:t>T</w:t>
      </w:r>
      <w:r w:rsidRPr="008114AB">
        <w:rPr>
          <w:rFonts w:ascii="Times New Roman" w:hAnsi="Times New Roman" w:cs="Times New Roman"/>
          <w:sz w:val="24"/>
          <w:szCs w:val="24"/>
        </w:rPr>
        <w:t>, particularly those who had experienced both</w:t>
      </w:r>
      <w:r w:rsidR="2F88F43C" w:rsidRPr="008114AB">
        <w:rPr>
          <w:rFonts w:ascii="Times New Roman" w:hAnsi="Times New Roman" w:cs="Times New Roman"/>
          <w:sz w:val="24"/>
          <w:szCs w:val="24"/>
        </w:rPr>
        <w:t xml:space="preserve"> settings</w:t>
      </w:r>
      <w:r w:rsidRPr="008114AB">
        <w:rPr>
          <w:rFonts w:ascii="Times New Roman" w:hAnsi="Times New Roman" w:cs="Times New Roman"/>
          <w:sz w:val="24"/>
          <w:szCs w:val="24"/>
        </w:rPr>
        <w:t>. The more pronounced presence of the valued aspects of care (as described above) in DP</w:t>
      </w:r>
      <w:r w:rsidR="001B3B22">
        <w:rPr>
          <w:rFonts w:ascii="Times New Roman" w:hAnsi="Times New Roman" w:cs="Times New Roman"/>
          <w:sz w:val="24"/>
          <w:szCs w:val="24"/>
        </w:rPr>
        <w:t>T</w:t>
      </w:r>
      <w:r w:rsidRPr="008114AB">
        <w:rPr>
          <w:rFonts w:ascii="Times New Roman" w:hAnsi="Times New Roman" w:cs="Times New Roman"/>
          <w:sz w:val="24"/>
          <w:szCs w:val="24"/>
        </w:rPr>
        <w:t xml:space="preserve"> settings influenced this view. Some still experienced DP</w:t>
      </w:r>
      <w:r w:rsidR="001B3B22">
        <w:rPr>
          <w:rFonts w:ascii="Times New Roman" w:hAnsi="Times New Roman" w:cs="Times New Roman"/>
          <w:sz w:val="24"/>
          <w:szCs w:val="24"/>
        </w:rPr>
        <w:t>T</w:t>
      </w:r>
      <w:r w:rsidRPr="008114AB">
        <w:rPr>
          <w:rFonts w:ascii="Times New Roman" w:hAnsi="Times New Roman" w:cs="Times New Roman"/>
          <w:sz w:val="24"/>
          <w:szCs w:val="24"/>
        </w:rPr>
        <w:t xml:space="preserve"> as a </w:t>
      </w:r>
      <w:r w:rsidRPr="008114AB">
        <w:rPr>
          <w:rFonts w:ascii="Times New Roman" w:hAnsi="Times New Roman" w:cs="Times New Roman"/>
          <w:i/>
          <w:iCs/>
          <w:sz w:val="24"/>
          <w:szCs w:val="24"/>
        </w:rPr>
        <w:t>‘difficult environment’</w:t>
      </w:r>
      <w:r w:rsidRPr="008114AB">
        <w:rPr>
          <w:rFonts w:ascii="Times New Roman" w:hAnsi="Times New Roman" w:cs="Times New Roman"/>
          <w:sz w:val="24"/>
          <w:szCs w:val="24"/>
        </w:rPr>
        <w:t xml:space="preserve"> (P3) and </w:t>
      </w:r>
      <w:r w:rsidRPr="008114AB">
        <w:rPr>
          <w:rFonts w:ascii="Times New Roman" w:hAnsi="Times New Roman" w:cs="Times New Roman"/>
          <w:i/>
          <w:iCs/>
          <w:sz w:val="24"/>
          <w:szCs w:val="24"/>
        </w:rPr>
        <w:t>‘not intensive enough’</w:t>
      </w:r>
      <w:r w:rsidRPr="008114AB">
        <w:rPr>
          <w:rFonts w:ascii="Times New Roman" w:hAnsi="Times New Roman" w:cs="Times New Roman"/>
          <w:sz w:val="24"/>
          <w:szCs w:val="24"/>
        </w:rPr>
        <w:t xml:space="preserve"> (C2), partly due to the increased responsibility over one’s own treatment. Carers expressed struggles with the increased </w:t>
      </w:r>
      <w:r w:rsidRPr="008114AB">
        <w:rPr>
          <w:rFonts w:ascii="Times New Roman" w:hAnsi="Times New Roman" w:cs="Times New Roman"/>
          <w:i/>
          <w:iCs/>
          <w:sz w:val="24"/>
          <w:szCs w:val="24"/>
        </w:rPr>
        <w:t>‘emphasis on the family unit to support’</w:t>
      </w:r>
      <w:r w:rsidRPr="008114AB">
        <w:rPr>
          <w:rFonts w:ascii="Times New Roman" w:hAnsi="Times New Roman" w:cs="Times New Roman"/>
          <w:sz w:val="24"/>
          <w:szCs w:val="24"/>
        </w:rPr>
        <w:t xml:space="preserve"> (C2) their loved one outside of treatment. </w:t>
      </w:r>
    </w:p>
    <w:p w14:paraId="59490325" w14:textId="2907F571" w:rsidR="000A13C4" w:rsidRPr="008114AB" w:rsidRDefault="000A13C4" w:rsidP="000A13C4">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All patients and carers who experienced IP treatment expressed negative views of the environment. Emotive language was typically used, such as </w:t>
      </w:r>
      <w:r w:rsidRPr="008114AB">
        <w:rPr>
          <w:rFonts w:ascii="Times New Roman" w:hAnsi="Times New Roman" w:cs="Times New Roman"/>
          <w:i/>
          <w:iCs/>
          <w:sz w:val="24"/>
          <w:szCs w:val="24"/>
        </w:rPr>
        <w:t>‘miserable’</w:t>
      </w:r>
      <w:r w:rsidRPr="008114AB">
        <w:rPr>
          <w:rFonts w:ascii="Times New Roman" w:hAnsi="Times New Roman" w:cs="Times New Roman"/>
          <w:sz w:val="24"/>
          <w:szCs w:val="24"/>
        </w:rPr>
        <w:t xml:space="preserve"> (P5), </w:t>
      </w:r>
      <w:r w:rsidRPr="008114AB">
        <w:rPr>
          <w:rFonts w:ascii="Times New Roman" w:hAnsi="Times New Roman" w:cs="Times New Roman"/>
          <w:i/>
          <w:iCs/>
          <w:sz w:val="24"/>
          <w:szCs w:val="24"/>
        </w:rPr>
        <w:t>‘horrific’</w:t>
      </w:r>
      <w:r w:rsidRPr="008114AB">
        <w:rPr>
          <w:rFonts w:ascii="Times New Roman" w:hAnsi="Times New Roman" w:cs="Times New Roman"/>
          <w:sz w:val="24"/>
          <w:szCs w:val="24"/>
        </w:rPr>
        <w:t xml:space="preserve"> (P4), and </w:t>
      </w:r>
      <w:r w:rsidRPr="008114AB">
        <w:rPr>
          <w:rFonts w:ascii="Times New Roman" w:hAnsi="Times New Roman" w:cs="Times New Roman"/>
          <w:i/>
          <w:iCs/>
          <w:sz w:val="24"/>
          <w:szCs w:val="24"/>
        </w:rPr>
        <w:t>‘traumatic’</w:t>
      </w:r>
      <w:r w:rsidRPr="008114AB">
        <w:rPr>
          <w:rFonts w:ascii="Times New Roman" w:hAnsi="Times New Roman" w:cs="Times New Roman"/>
          <w:sz w:val="24"/>
          <w:szCs w:val="24"/>
        </w:rPr>
        <w:t xml:space="preserve"> (P6). Reasons for this included the disconnection from the outside world and being in an environment where </w:t>
      </w:r>
      <w:r w:rsidRPr="008114AB">
        <w:rPr>
          <w:rFonts w:ascii="Times New Roman" w:hAnsi="Times New Roman" w:cs="Times New Roman"/>
          <w:i/>
          <w:iCs/>
          <w:sz w:val="24"/>
          <w:szCs w:val="24"/>
        </w:rPr>
        <w:t>‘you were constantly surrounded by reminders of the eating disorder’</w:t>
      </w:r>
      <w:r w:rsidRPr="008114AB">
        <w:rPr>
          <w:rFonts w:ascii="Times New Roman" w:hAnsi="Times New Roman" w:cs="Times New Roman"/>
          <w:sz w:val="24"/>
          <w:szCs w:val="24"/>
        </w:rPr>
        <w:t xml:space="preserve"> (C3). Several patients commented on the difficulty of exposure to distressing events such as self-harm and nasogastric feeding under restraint. The benefits of IP treatment were however recognised, including regularising eating and weight gain. Patients commonly commented that their discharge was the </w:t>
      </w:r>
      <w:r w:rsidRPr="008114AB">
        <w:rPr>
          <w:rFonts w:ascii="Times New Roman" w:hAnsi="Times New Roman" w:cs="Times New Roman"/>
          <w:i/>
          <w:iCs/>
          <w:sz w:val="24"/>
          <w:szCs w:val="24"/>
        </w:rPr>
        <w:t>‘best bit’</w:t>
      </w:r>
      <w:r w:rsidRPr="008114AB">
        <w:rPr>
          <w:rFonts w:ascii="Times New Roman" w:hAnsi="Times New Roman" w:cs="Times New Roman"/>
          <w:sz w:val="24"/>
          <w:szCs w:val="24"/>
        </w:rPr>
        <w:t xml:space="preserve"> (P4) of their IP experience because they could </w:t>
      </w:r>
      <w:r w:rsidRPr="008114AB">
        <w:rPr>
          <w:rFonts w:ascii="Times New Roman" w:hAnsi="Times New Roman" w:cs="Times New Roman"/>
          <w:i/>
          <w:iCs/>
          <w:sz w:val="24"/>
          <w:szCs w:val="24"/>
        </w:rPr>
        <w:t>‘get to go home and be with my family’</w:t>
      </w:r>
      <w:r w:rsidRPr="008114AB">
        <w:rPr>
          <w:rFonts w:ascii="Times New Roman" w:hAnsi="Times New Roman" w:cs="Times New Roman"/>
          <w:sz w:val="24"/>
          <w:szCs w:val="24"/>
        </w:rPr>
        <w:t xml:space="preserve"> (P4). </w:t>
      </w:r>
    </w:p>
    <w:p w14:paraId="610A77EF"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69A7EF54" w14:textId="77777777" w:rsidR="000A13C4" w:rsidRPr="008114AB" w:rsidRDefault="000A13C4" w:rsidP="000A13C4">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Negative impact of external factors on treatment</w:t>
      </w:r>
    </w:p>
    <w:p w14:paraId="6A954BBF" w14:textId="41A6064B" w:rsidR="000A13C4" w:rsidRPr="008114AB" w:rsidRDefault="000A13C4" w:rsidP="000A13C4">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The negative impact of COVID-19 on both treatment settings was commonly mentioned by patients and carers. The impact was felt more acutely for IP treatment, where ward lockdowns and visitation restrictions led to patients feeling </w:t>
      </w:r>
      <w:r w:rsidRPr="008114AB">
        <w:rPr>
          <w:rFonts w:ascii="Times New Roman" w:hAnsi="Times New Roman" w:cs="Times New Roman"/>
          <w:i/>
          <w:iCs/>
          <w:sz w:val="24"/>
          <w:szCs w:val="24"/>
        </w:rPr>
        <w:t>’cut off from everyone’</w:t>
      </w:r>
      <w:r w:rsidRPr="008114AB">
        <w:rPr>
          <w:rFonts w:ascii="Times New Roman" w:hAnsi="Times New Roman" w:cs="Times New Roman"/>
          <w:sz w:val="24"/>
          <w:szCs w:val="24"/>
        </w:rPr>
        <w:t xml:space="preserve"> (P5) and carers feeling disconnected from treatment. Staff shortages in both settings were also commonly discussed. Nearly all participants commented on the lack of planning resulting from this, leaving patients with </w:t>
      </w:r>
      <w:r w:rsidRPr="008114AB">
        <w:rPr>
          <w:rFonts w:ascii="Times New Roman" w:hAnsi="Times New Roman" w:cs="Times New Roman"/>
          <w:i/>
          <w:iCs/>
          <w:sz w:val="24"/>
          <w:szCs w:val="24"/>
        </w:rPr>
        <w:t>‘a lot of time spent with nothing in particular to do’</w:t>
      </w:r>
      <w:r w:rsidRPr="008114AB">
        <w:rPr>
          <w:rFonts w:ascii="Times New Roman" w:hAnsi="Times New Roman" w:cs="Times New Roman"/>
          <w:sz w:val="24"/>
          <w:szCs w:val="24"/>
        </w:rPr>
        <w:t xml:space="preserve"> (P3), both in IP</w:t>
      </w:r>
      <w:r w:rsidR="0029485B">
        <w:rPr>
          <w:rFonts w:ascii="Times New Roman" w:hAnsi="Times New Roman" w:cs="Times New Roman"/>
          <w:sz w:val="24"/>
          <w:szCs w:val="24"/>
        </w:rPr>
        <w:t>-TAU</w:t>
      </w:r>
      <w:r w:rsidRPr="008114AB">
        <w:rPr>
          <w:rFonts w:ascii="Times New Roman" w:hAnsi="Times New Roman" w:cs="Times New Roman"/>
          <w:sz w:val="24"/>
          <w:szCs w:val="24"/>
        </w:rPr>
        <w:t xml:space="preserve"> and DP</w:t>
      </w:r>
      <w:r w:rsidR="0029485B">
        <w:rPr>
          <w:rFonts w:ascii="Times New Roman" w:hAnsi="Times New Roman" w:cs="Times New Roman"/>
          <w:sz w:val="24"/>
          <w:szCs w:val="24"/>
        </w:rPr>
        <w:t>T</w:t>
      </w:r>
      <w:r w:rsidRPr="008114AB">
        <w:rPr>
          <w:rFonts w:ascii="Times New Roman" w:hAnsi="Times New Roman" w:cs="Times New Roman"/>
          <w:sz w:val="24"/>
          <w:szCs w:val="24"/>
        </w:rPr>
        <w:t xml:space="preserve">, experienced as </w:t>
      </w:r>
      <w:r w:rsidRPr="008114AB">
        <w:rPr>
          <w:rFonts w:ascii="Times New Roman" w:hAnsi="Times New Roman" w:cs="Times New Roman"/>
          <w:i/>
          <w:iCs/>
          <w:sz w:val="24"/>
          <w:szCs w:val="24"/>
        </w:rPr>
        <w:t>‘really unhelpful’</w:t>
      </w:r>
      <w:r w:rsidRPr="008114AB">
        <w:rPr>
          <w:rFonts w:ascii="Times New Roman" w:hAnsi="Times New Roman" w:cs="Times New Roman"/>
          <w:sz w:val="24"/>
          <w:szCs w:val="24"/>
        </w:rPr>
        <w:t xml:space="preserve"> (P1). Patients also felt that </w:t>
      </w:r>
      <w:r w:rsidR="00C26D19" w:rsidRPr="008114AB">
        <w:rPr>
          <w:rFonts w:ascii="Times New Roman" w:hAnsi="Times New Roman" w:cs="Times New Roman"/>
          <w:sz w:val="24"/>
          <w:szCs w:val="24"/>
        </w:rPr>
        <w:t>staff shortage</w:t>
      </w:r>
      <w:r w:rsidRPr="008114AB">
        <w:rPr>
          <w:rFonts w:ascii="Times New Roman" w:hAnsi="Times New Roman" w:cs="Times New Roman"/>
          <w:sz w:val="24"/>
          <w:szCs w:val="24"/>
        </w:rPr>
        <w:t xml:space="preserve"> led to a decreased standard of care due to a lack of staff time and increased use of bank staff, who were often felt to </w:t>
      </w:r>
      <w:r w:rsidRPr="008114AB">
        <w:rPr>
          <w:rFonts w:ascii="Times New Roman" w:hAnsi="Times New Roman" w:cs="Times New Roman"/>
          <w:i/>
          <w:iCs/>
          <w:sz w:val="24"/>
          <w:szCs w:val="24"/>
        </w:rPr>
        <w:t>‘not understand eating disorders’</w:t>
      </w:r>
      <w:r w:rsidRPr="008114AB">
        <w:rPr>
          <w:rFonts w:ascii="Times New Roman" w:hAnsi="Times New Roman" w:cs="Times New Roman"/>
          <w:sz w:val="24"/>
          <w:szCs w:val="24"/>
        </w:rPr>
        <w:t xml:space="preserve"> (P5).</w:t>
      </w:r>
    </w:p>
    <w:p w14:paraId="7C87BD3E"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7E73F213" w14:textId="77777777" w:rsidR="000A13C4" w:rsidRPr="008114AB" w:rsidRDefault="000A13C4" w:rsidP="000A13C4">
      <w:pPr>
        <w:spacing w:before="120" w:after="120" w:line="276" w:lineRule="auto"/>
        <w:jc w:val="both"/>
        <w:rPr>
          <w:rFonts w:ascii="Times New Roman" w:hAnsi="Times New Roman" w:cs="Times New Roman"/>
          <w:b/>
          <w:bCs/>
          <w:i/>
          <w:iCs/>
          <w:sz w:val="24"/>
          <w:szCs w:val="24"/>
        </w:rPr>
      </w:pPr>
      <w:r w:rsidRPr="008114AB">
        <w:rPr>
          <w:rFonts w:ascii="Times New Roman" w:hAnsi="Times New Roman" w:cs="Times New Roman"/>
          <w:b/>
          <w:bCs/>
          <w:i/>
          <w:iCs/>
          <w:sz w:val="24"/>
          <w:szCs w:val="24"/>
        </w:rPr>
        <w:t xml:space="preserve">Theme 3: Experiences of transitions between treatment settings </w:t>
      </w:r>
    </w:p>
    <w:p w14:paraId="411ABB2A" w14:textId="62C09F41" w:rsidR="000A13C4" w:rsidRPr="008114AB" w:rsidRDefault="000A13C4" w:rsidP="29B86D1B">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 xml:space="preserve">Day patient </w:t>
      </w:r>
      <w:r w:rsidR="17E23CDA" w:rsidRPr="008114AB">
        <w:rPr>
          <w:rFonts w:ascii="Times New Roman" w:hAnsi="Times New Roman" w:cs="Times New Roman"/>
          <w:i/>
          <w:iCs/>
          <w:sz w:val="24"/>
          <w:szCs w:val="24"/>
        </w:rPr>
        <w:t xml:space="preserve">treatment </w:t>
      </w:r>
      <w:r w:rsidRPr="008114AB">
        <w:rPr>
          <w:rFonts w:ascii="Times New Roman" w:hAnsi="Times New Roman" w:cs="Times New Roman"/>
          <w:i/>
          <w:iCs/>
          <w:sz w:val="24"/>
          <w:szCs w:val="24"/>
        </w:rPr>
        <w:t>helping transition after inpatient</w:t>
      </w:r>
      <w:r w:rsidR="4FCE23B4" w:rsidRPr="008114AB">
        <w:rPr>
          <w:rFonts w:ascii="Times New Roman" w:hAnsi="Times New Roman" w:cs="Times New Roman"/>
          <w:i/>
          <w:iCs/>
          <w:sz w:val="24"/>
          <w:szCs w:val="24"/>
        </w:rPr>
        <w:t xml:space="preserve"> treatment</w:t>
      </w:r>
    </w:p>
    <w:p w14:paraId="398B0244" w14:textId="029E9F81" w:rsidR="000A13C4" w:rsidRPr="008114AB" w:rsidRDefault="000A13C4" w:rsidP="000A13C4">
      <w:pPr>
        <w:spacing w:before="120" w:after="120" w:line="276" w:lineRule="auto"/>
        <w:jc w:val="both"/>
        <w:rPr>
          <w:rFonts w:ascii="Times New Roman" w:hAnsi="Times New Roman" w:cs="Times New Roman"/>
          <w:sz w:val="24"/>
          <w:szCs w:val="24"/>
        </w:rPr>
      </w:pPr>
      <w:r w:rsidRPr="7FE5A7FD">
        <w:rPr>
          <w:rFonts w:ascii="Times New Roman" w:hAnsi="Times New Roman" w:cs="Times New Roman"/>
          <w:sz w:val="24"/>
          <w:szCs w:val="24"/>
        </w:rPr>
        <w:t>Patients and carers commonly expressed that transitioning to DP</w:t>
      </w:r>
      <w:r w:rsidR="0029485B" w:rsidRPr="7FE5A7FD">
        <w:rPr>
          <w:rFonts w:ascii="Times New Roman" w:hAnsi="Times New Roman" w:cs="Times New Roman"/>
          <w:sz w:val="24"/>
          <w:szCs w:val="24"/>
        </w:rPr>
        <w:t>T</w:t>
      </w:r>
      <w:r w:rsidRPr="7FE5A7FD">
        <w:rPr>
          <w:rFonts w:ascii="Times New Roman" w:hAnsi="Times New Roman" w:cs="Times New Roman"/>
          <w:sz w:val="24"/>
          <w:szCs w:val="24"/>
        </w:rPr>
        <w:t xml:space="preserve"> after IP assisted in the transition from hospital to home. IP was described as </w:t>
      </w:r>
      <w:r w:rsidRPr="7FE5A7FD">
        <w:rPr>
          <w:rFonts w:ascii="Times New Roman" w:hAnsi="Times New Roman" w:cs="Times New Roman"/>
          <w:i/>
          <w:iCs/>
          <w:sz w:val="24"/>
          <w:szCs w:val="24"/>
        </w:rPr>
        <w:t>‘cut off from outside life’</w:t>
      </w:r>
      <w:r w:rsidRPr="7FE5A7FD">
        <w:rPr>
          <w:rFonts w:ascii="Times New Roman" w:hAnsi="Times New Roman" w:cs="Times New Roman"/>
          <w:sz w:val="24"/>
          <w:szCs w:val="24"/>
        </w:rPr>
        <w:t xml:space="preserve"> (P5), which, whilst useful to </w:t>
      </w:r>
      <w:r w:rsidRPr="7FE5A7FD">
        <w:rPr>
          <w:rFonts w:ascii="Times New Roman" w:hAnsi="Times New Roman" w:cs="Times New Roman"/>
          <w:i/>
          <w:iCs/>
          <w:sz w:val="24"/>
          <w:szCs w:val="24"/>
        </w:rPr>
        <w:t>‘concentrate on me… and recovery’</w:t>
      </w:r>
      <w:r w:rsidRPr="7FE5A7FD">
        <w:rPr>
          <w:rFonts w:ascii="Times New Roman" w:hAnsi="Times New Roman" w:cs="Times New Roman"/>
          <w:sz w:val="24"/>
          <w:szCs w:val="24"/>
        </w:rPr>
        <w:t xml:space="preserve"> (P4) and to gain weight, contributed to a </w:t>
      </w:r>
      <w:r w:rsidRPr="7FE5A7FD">
        <w:rPr>
          <w:rFonts w:ascii="Times New Roman" w:hAnsi="Times New Roman" w:cs="Times New Roman"/>
          <w:sz w:val="24"/>
          <w:szCs w:val="24"/>
        </w:rPr>
        <w:lastRenderedPageBreak/>
        <w:t xml:space="preserve">perceived lack of </w:t>
      </w:r>
      <w:r w:rsidRPr="7FE5A7FD">
        <w:rPr>
          <w:rFonts w:ascii="Times New Roman" w:hAnsi="Times New Roman" w:cs="Times New Roman"/>
          <w:i/>
          <w:iCs/>
          <w:sz w:val="24"/>
          <w:szCs w:val="24"/>
        </w:rPr>
        <w:t>‘sustained improvement’</w:t>
      </w:r>
      <w:r w:rsidRPr="7FE5A7FD">
        <w:rPr>
          <w:rFonts w:ascii="Times New Roman" w:hAnsi="Times New Roman" w:cs="Times New Roman"/>
          <w:sz w:val="24"/>
          <w:szCs w:val="24"/>
        </w:rPr>
        <w:t xml:space="preserve"> (P5) if further DP</w:t>
      </w:r>
      <w:r w:rsidR="0029485B" w:rsidRPr="7FE5A7FD">
        <w:rPr>
          <w:rFonts w:ascii="Times New Roman" w:hAnsi="Times New Roman" w:cs="Times New Roman"/>
          <w:sz w:val="24"/>
          <w:szCs w:val="24"/>
        </w:rPr>
        <w:t>T</w:t>
      </w:r>
      <w:r w:rsidRPr="7FE5A7FD">
        <w:rPr>
          <w:rFonts w:ascii="Times New Roman" w:hAnsi="Times New Roman" w:cs="Times New Roman"/>
          <w:sz w:val="24"/>
          <w:szCs w:val="24"/>
        </w:rPr>
        <w:t xml:space="preserve"> was not offered post-discharge. DP</w:t>
      </w:r>
      <w:r w:rsidR="6515A199" w:rsidRPr="7FE5A7FD">
        <w:rPr>
          <w:rFonts w:ascii="Times New Roman" w:hAnsi="Times New Roman" w:cs="Times New Roman"/>
          <w:sz w:val="24"/>
          <w:szCs w:val="24"/>
        </w:rPr>
        <w:t>T</w:t>
      </w:r>
      <w:r w:rsidRPr="7FE5A7FD">
        <w:rPr>
          <w:rFonts w:ascii="Times New Roman" w:hAnsi="Times New Roman" w:cs="Times New Roman"/>
          <w:sz w:val="24"/>
          <w:szCs w:val="24"/>
        </w:rPr>
        <w:t xml:space="preserve"> was felt to be </w:t>
      </w:r>
      <w:r w:rsidRPr="7FE5A7FD">
        <w:rPr>
          <w:rFonts w:ascii="Times New Roman" w:hAnsi="Times New Roman" w:cs="Times New Roman"/>
          <w:i/>
          <w:iCs/>
          <w:sz w:val="24"/>
          <w:szCs w:val="24"/>
        </w:rPr>
        <w:t xml:space="preserve">‘much more transferable and applicable to life outside’ </w:t>
      </w:r>
      <w:r w:rsidRPr="7FE5A7FD">
        <w:rPr>
          <w:rFonts w:ascii="Times New Roman" w:hAnsi="Times New Roman" w:cs="Times New Roman"/>
          <w:sz w:val="24"/>
          <w:szCs w:val="24"/>
        </w:rPr>
        <w:t xml:space="preserve">(P5), due to the increased </w:t>
      </w:r>
      <w:r w:rsidRPr="7FE5A7FD">
        <w:rPr>
          <w:rFonts w:ascii="Times New Roman" w:hAnsi="Times New Roman" w:cs="Times New Roman"/>
          <w:i/>
          <w:iCs/>
          <w:sz w:val="24"/>
          <w:szCs w:val="24"/>
        </w:rPr>
        <w:t xml:space="preserve">‘level of responsibility and ownership’ </w:t>
      </w:r>
      <w:r w:rsidRPr="7FE5A7FD">
        <w:rPr>
          <w:rFonts w:ascii="Times New Roman" w:hAnsi="Times New Roman" w:cs="Times New Roman"/>
          <w:sz w:val="24"/>
          <w:szCs w:val="24"/>
        </w:rPr>
        <w:t>(P6) within treatment, and the ability to go home. One carer described DP</w:t>
      </w:r>
      <w:r w:rsidR="0029485B" w:rsidRPr="7FE5A7FD">
        <w:rPr>
          <w:rFonts w:ascii="Times New Roman" w:hAnsi="Times New Roman" w:cs="Times New Roman"/>
          <w:sz w:val="24"/>
          <w:szCs w:val="24"/>
        </w:rPr>
        <w:t>T</w:t>
      </w:r>
      <w:r w:rsidRPr="7FE5A7FD">
        <w:rPr>
          <w:rFonts w:ascii="Times New Roman" w:hAnsi="Times New Roman" w:cs="Times New Roman"/>
          <w:sz w:val="24"/>
          <w:szCs w:val="24"/>
        </w:rPr>
        <w:t xml:space="preserve"> as a </w:t>
      </w:r>
      <w:r w:rsidRPr="7FE5A7FD">
        <w:rPr>
          <w:rFonts w:ascii="Times New Roman" w:hAnsi="Times New Roman" w:cs="Times New Roman"/>
          <w:i/>
          <w:iCs/>
          <w:sz w:val="24"/>
          <w:szCs w:val="24"/>
        </w:rPr>
        <w:t>‘halfway house’</w:t>
      </w:r>
      <w:r w:rsidRPr="7FE5A7FD">
        <w:rPr>
          <w:rFonts w:ascii="Times New Roman" w:hAnsi="Times New Roman" w:cs="Times New Roman"/>
          <w:sz w:val="24"/>
          <w:szCs w:val="24"/>
        </w:rPr>
        <w:t xml:space="preserve"> (C1) between intensive treatment and the real world.</w:t>
      </w:r>
    </w:p>
    <w:p w14:paraId="24E2B389" w14:textId="77777777" w:rsidR="000A13C4" w:rsidRPr="008114AB" w:rsidRDefault="000A13C4" w:rsidP="000A13C4">
      <w:pPr>
        <w:spacing w:before="120" w:after="120" w:line="276" w:lineRule="auto"/>
        <w:jc w:val="both"/>
        <w:rPr>
          <w:rFonts w:ascii="Times New Roman" w:hAnsi="Times New Roman" w:cs="Times New Roman"/>
          <w:sz w:val="24"/>
          <w:szCs w:val="24"/>
        </w:rPr>
      </w:pPr>
    </w:p>
    <w:p w14:paraId="280E5787" w14:textId="45898326" w:rsidR="000A13C4" w:rsidRPr="008114AB" w:rsidRDefault="000A13C4" w:rsidP="000A13C4">
      <w:pPr>
        <w:spacing w:before="120" w:after="120" w:line="276" w:lineRule="auto"/>
        <w:jc w:val="both"/>
        <w:rPr>
          <w:rFonts w:ascii="Times New Roman" w:hAnsi="Times New Roman" w:cs="Times New Roman"/>
          <w:i/>
          <w:iCs/>
          <w:sz w:val="24"/>
          <w:szCs w:val="24"/>
        </w:rPr>
      </w:pPr>
      <w:r w:rsidRPr="008114AB">
        <w:rPr>
          <w:rFonts w:ascii="Times New Roman" w:hAnsi="Times New Roman" w:cs="Times New Roman"/>
          <w:i/>
          <w:iCs/>
          <w:sz w:val="24"/>
          <w:szCs w:val="24"/>
        </w:rPr>
        <w:t>Desire for better communication around transition</w:t>
      </w:r>
      <w:r w:rsidR="00D07577" w:rsidRPr="008114AB">
        <w:rPr>
          <w:rFonts w:ascii="Times New Roman" w:hAnsi="Times New Roman" w:cs="Times New Roman"/>
          <w:i/>
          <w:iCs/>
          <w:sz w:val="24"/>
          <w:szCs w:val="24"/>
        </w:rPr>
        <w:t xml:space="preserve"> between </w:t>
      </w:r>
      <w:r w:rsidR="00785B2D" w:rsidRPr="008114AB">
        <w:rPr>
          <w:rFonts w:ascii="Times New Roman" w:hAnsi="Times New Roman" w:cs="Times New Roman"/>
          <w:i/>
          <w:iCs/>
          <w:sz w:val="24"/>
          <w:szCs w:val="24"/>
        </w:rPr>
        <w:t>treatment settings</w:t>
      </w:r>
    </w:p>
    <w:p w14:paraId="494097D4" w14:textId="3DC65B91" w:rsidR="000A13C4" w:rsidRPr="008114AB" w:rsidRDefault="4F49AE9B" w:rsidP="000A13C4">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 xml:space="preserve">Several patients and carers commented on the lack of information around transitions, expressing this made them feel </w:t>
      </w:r>
      <w:r w:rsidRPr="008114AB">
        <w:rPr>
          <w:rFonts w:ascii="Times New Roman" w:hAnsi="Times New Roman" w:cs="Times New Roman"/>
          <w:i/>
          <w:iCs/>
          <w:sz w:val="24"/>
          <w:szCs w:val="24"/>
        </w:rPr>
        <w:t>‘very scared’</w:t>
      </w:r>
      <w:r w:rsidRPr="008114AB">
        <w:rPr>
          <w:rFonts w:ascii="Times New Roman" w:hAnsi="Times New Roman" w:cs="Times New Roman"/>
          <w:sz w:val="24"/>
          <w:szCs w:val="24"/>
        </w:rPr>
        <w:t xml:space="preserve"> (P1), and </w:t>
      </w:r>
      <w:r w:rsidRPr="008114AB">
        <w:rPr>
          <w:rFonts w:ascii="Times New Roman" w:hAnsi="Times New Roman" w:cs="Times New Roman"/>
          <w:i/>
          <w:iCs/>
          <w:sz w:val="24"/>
          <w:szCs w:val="24"/>
        </w:rPr>
        <w:t>‘overwhelmed’</w:t>
      </w:r>
      <w:r w:rsidRPr="008114AB">
        <w:rPr>
          <w:rFonts w:ascii="Times New Roman" w:hAnsi="Times New Roman" w:cs="Times New Roman"/>
          <w:sz w:val="24"/>
          <w:szCs w:val="24"/>
        </w:rPr>
        <w:t xml:space="preserve"> (P4), especially before admission to IP, as the setting was such a </w:t>
      </w:r>
      <w:r w:rsidRPr="008114AB">
        <w:rPr>
          <w:rFonts w:ascii="Times New Roman" w:hAnsi="Times New Roman" w:cs="Times New Roman"/>
          <w:i/>
          <w:iCs/>
          <w:sz w:val="24"/>
          <w:szCs w:val="24"/>
        </w:rPr>
        <w:t xml:space="preserve">‘drastic change’ </w:t>
      </w:r>
      <w:r w:rsidRPr="008114AB">
        <w:rPr>
          <w:rFonts w:ascii="Times New Roman" w:hAnsi="Times New Roman" w:cs="Times New Roman"/>
          <w:sz w:val="24"/>
          <w:szCs w:val="24"/>
        </w:rPr>
        <w:t xml:space="preserve">(C3) from real life. Those who </w:t>
      </w:r>
      <w:r w:rsidR="00A0100C" w:rsidRPr="008114AB">
        <w:rPr>
          <w:rFonts w:ascii="Times New Roman" w:hAnsi="Times New Roman" w:cs="Times New Roman"/>
          <w:sz w:val="24"/>
          <w:szCs w:val="24"/>
        </w:rPr>
        <w:t>had been admitted to</w:t>
      </w:r>
      <w:r w:rsidRPr="008114AB">
        <w:rPr>
          <w:rFonts w:ascii="Times New Roman" w:hAnsi="Times New Roman" w:cs="Times New Roman"/>
          <w:sz w:val="24"/>
          <w:szCs w:val="24"/>
        </w:rPr>
        <w:t xml:space="preserve"> intensive treatment settings several times described the experience as </w:t>
      </w:r>
      <w:r w:rsidRPr="008114AB">
        <w:rPr>
          <w:rFonts w:ascii="Times New Roman" w:hAnsi="Times New Roman" w:cs="Times New Roman"/>
          <w:i/>
          <w:iCs/>
          <w:sz w:val="24"/>
          <w:szCs w:val="24"/>
        </w:rPr>
        <w:t>‘demoralising’</w:t>
      </w:r>
      <w:r w:rsidRPr="008114AB">
        <w:rPr>
          <w:rFonts w:ascii="Times New Roman" w:hAnsi="Times New Roman" w:cs="Times New Roman"/>
          <w:sz w:val="24"/>
          <w:szCs w:val="24"/>
        </w:rPr>
        <w:t xml:space="preserve"> (C2) and </w:t>
      </w:r>
      <w:r w:rsidRPr="008114AB">
        <w:rPr>
          <w:rFonts w:ascii="Times New Roman" w:hAnsi="Times New Roman" w:cs="Times New Roman"/>
          <w:i/>
          <w:iCs/>
          <w:sz w:val="24"/>
          <w:szCs w:val="24"/>
        </w:rPr>
        <w:t>‘demotivating’</w:t>
      </w:r>
      <w:r w:rsidRPr="008114AB">
        <w:rPr>
          <w:rFonts w:ascii="Times New Roman" w:hAnsi="Times New Roman" w:cs="Times New Roman"/>
          <w:sz w:val="24"/>
          <w:szCs w:val="24"/>
        </w:rPr>
        <w:t xml:space="preserve"> (P5) due to </w:t>
      </w:r>
      <w:r w:rsidRPr="008114AB">
        <w:rPr>
          <w:rFonts w:ascii="Times New Roman" w:hAnsi="Times New Roman" w:cs="Times New Roman"/>
          <w:i/>
          <w:iCs/>
          <w:sz w:val="24"/>
          <w:szCs w:val="24"/>
        </w:rPr>
        <w:t>‘feeling like you’re moving backwards’</w:t>
      </w:r>
      <w:r w:rsidRPr="008114AB">
        <w:rPr>
          <w:rFonts w:ascii="Times New Roman" w:hAnsi="Times New Roman" w:cs="Times New Roman"/>
          <w:sz w:val="24"/>
          <w:szCs w:val="24"/>
        </w:rPr>
        <w:t xml:space="preserve"> (P5). Where transitions were reported positively, communication was present, with clear goals to denote </w:t>
      </w:r>
      <w:r w:rsidR="3651299D" w:rsidRPr="008114AB">
        <w:rPr>
          <w:rFonts w:ascii="Times New Roman" w:hAnsi="Times New Roman" w:cs="Times New Roman"/>
          <w:sz w:val="24"/>
          <w:szCs w:val="24"/>
        </w:rPr>
        <w:t xml:space="preserve">patient </w:t>
      </w:r>
      <w:r w:rsidRPr="008114AB">
        <w:rPr>
          <w:rFonts w:ascii="Times New Roman" w:hAnsi="Times New Roman" w:cs="Times New Roman"/>
          <w:sz w:val="24"/>
          <w:szCs w:val="24"/>
        </w:rPr>
        <w:t>readiness.</w:t>
      </w:r>
    </w:p>
    <w:p w14:paraId="3D7FFA55"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71B35DDA" w14:textId="3244130D" w:rsidR="00C05502" w:rsidRPr="008114AB" w:rsidRDefault="00C05502" w:rsidP="00995F10">
      <w:pPr>
        <w:spacing w:before="120" w:after="120" w:line="276" w:lineRule="auto"/>
        <w:jc w:val="both"/>
        <w:rPr>
          <w:rFonts w:ascii="Times New Roman" w:hAnsi="Times New Roman" w:cs="Times New Roman"/>
          <w:b/>
          <w:bCs/>
          <w:sz w:val="24"/>
          <w:szCs w:val="24"/>
        </w:rPr>
      </w:pPr>
      <w:r w:rsidRPr="008114AB">
        <w:rPr>
          <w:rFonts w:ascii="Times New Roman" w:hAnsi="Times New Roman" w:cs="Times New Roman"/>
          <w:b/>
          <w:bCs/>
          <w:sz w:val="24"/>
          <w:szCs w:val="24"/>
        </w:rPr>
        <w:t>Implementation</w:t>
      </w:r>
      <w:r w:rsidR="00C034A0" w:rsidRPr="008114AB">
        <w:rPr>
          <w:rFonts w:ascii="Times New Roman" w:hAnsi="Times New Roman" w:cs="Times New Roman"/>
          <w:b/>
          <w:bCs/>
          <w:sz w:val="24"/>
          <w:szCs w:val="24"/>
        </w:rPr>
        <w:t xml:space="preserve"> </w:t>
      </w:r>
      <w:r w:rsidR="00D279EC" w:rsidRPr="008114AB">
        <w:rPr>
          <w:rFonts w:ascii="Times New Roman" w:hAnsi="Times New Roman" w:cs="Times New Roman"/>
          <w:b/>
          <w:bCs/>
          <w:sz w:val="24"/>
          <w:szCs w:val="24"/>
        </w:rPr>
        <w:t>challenges</w:t>
      </w:r>
    </w:p>
    <w:p w14:paraId="09245F46" w14:textId="1A59B77C" w:rsidR="00C05502" w:rsidRPr="008114AB" w:rsidRDefault="00666434" w:rsidP="00995F10">
      <w:pPr>
        <w:spacing w:before="120" w:after="120" w:line="276" w:lineRule="auto"/>
        <w:jc w:val="both"/>
        <w:rPr>
          <w:rFonts w:ascii="Times New Roman" w:hAnsi="Times New Roman" w:cs="Times New Roman"/>
          <w:sz w:val="24"/>
          <w:szCs w:val="24"/>
        </w:rPr>
      </w:pPr>
      <w:r w:rsidRPr="008114AB">
        <w:rPr>
          <w:rFonts w:ascii="Times New Roman" w:hAnsi="Times New Roman" w:cs="Times New Roman"/>
          <w:sz w:val="24"/>
          <w:szCs w:val="24"/>
        </w:rPr>
        <w:t>In pre-trial patient and public involvement (PPI) focus groups, patients expressed that they would be open to both treatment options when they were in their most unwell state. However, in later focus groups conducted towards the end of the study, patients expressed a strong d</w:t>
      </w:r>
      <w:r w:rsidR="00466BBA" w:rsidRPr="008114AB">
        <w:rPr>
          <w:rFonts w:ascii="Times New Roman" w:hAnsi="Times New Roman" w:cs="Times New Roman"/>
          <w:sz w:val="24"/>
          <w:szCs w:val="24"/>
        </w:rPr>
        <w:t>i</w:t>
      </w:r>
      <w:r w:rsidRPr="008114AB">
        <w:rPr>
          <w:rFonts w:ascii="Times New Roman" w:hAnsi="Times New Roman" w:cs="Times New Roman"/>
          <w:sz w:val="24"/>
          <w:szCs w:val="24"/>
        </w:rPr>
        <w:t>slike towards the randomisation component and the uncertainty of treatment allocation which then deterred participation.</w:t>
      </w:r>
      <w:r w:rsidR="00C034A0" w:rsidRPr="008114AB">
        <w:rPr>
          <w:rFonts w:ascii="Times New Roman" w:hAnsi="Times New Roman" w:cs="Times New Roman"/>
          <w:sz w:val="24"/>
          <w:szCs w:val="24"/>
        </w:rPr>
        <w:t xml:space="preserve"> </w:t>
      </w:r>
      <w:r w:rsidR="005F7415" w:rsidRPr="008114AB">
        <w:rPr>
          <w:rFonts w:ascii="Times New Roman" w:hAnsi="Times New Roman" w:cs="Times New Roman"/>
          <w:sz w:val="24"/>
          <w:szCs w:val="24"/>
        </w:rPr>
        <w:t>A</w:t>
      </w:r>
      <w:r w:rsidR="00C05502" w:rsidRPr="008114AB">
        <w:rPr>
          <w:rFonts w:ascii="Times New Roman" w:hAnsi="Times New Roman" w:cs="Times New Roman"/>
          <w:sz w:val="24"/>
          <w:szCs w:val="24"/>
        </w:rPr>
        <w:t xml:space="preserve"> </w:t>
      </w:r>
      <w:r w:rsidR="00C034A0" w:rsidRPr="008114AB">
        <w:rPr>
          <w:rFonts w:ascii="Times New Roman" w:hAnsi="Times New Roman" w:cs="Times New Roman"/>
          <w:sz w:val="24"/>
          <w:szCs w:val="24"/>
        </w:rPr>
        <w:t xml:space="preserve">more detailed </w:t>
      </w:r>
      <w:r w:rsidR="00C05502" w:rsidRPr="008114AB">
        <w:rPr>
          <w:rFonts w:ascii="Times New Roman" w:hAnsi="Times New Roman" w:cs="Times New Roman"/>
          <w:sz w:val="24"/>
          <w:szCs w:val="24"/>
        </w:rPr>
        <w:t xml:space="preserve">narrative summary of </w:t>
      </w:r>
      <w:r w:rsidR="00C034A0" w:rsidRPr="008114AB">
        <w:rPr>
          <w:rFonts w:ascii="Times New Roman" w:hAnsi="Times New Roman" w:cs="Times New Roman"/>
          <w:sz w:val="24"/>
          <w:szCs w:val="24"/>
        </w:rPr>
        <w:t xml:space="preserve">PPI </w:t>
      </w:r>
      <w:r w:rsidR="00CF2573" w:rsidRPr="008114AB">
        <w:rPr>
          <w:rFonts w:ascii="Times New Roman" w:hAnsi="Times New Roman" w:cs="Times New Roman"/>
          <w:sz w:val="24"/>
          <w:szCs w:val="24"/>
        </w:rPr>
        <w:t>focus groups</w:t>
      </w:r>
      <w:r w:rsidR="00FC44F6">
        <w:rPr>
          <w:rFonts w:ascii="Times New Roman" w:hAnsi="Times New Roman" w:cs="Times New Roman"/>
          <w:sz w:val="24"/>
          <w:szCs w:val="24"/>
        </w:rPr>
        <w:t xml:space="preserve"> and</w:t>
      </w:r>
      <w:r w:rsidR="00CF2573" w:rsidRPr="008114AB">
        <w:rPr>
          <w:rFonts w:ascii="Times New Roman" w:hAnsi="Times New Roman" w:cs="Times New Roman"/>
          <w:sz w:val="24"/>
          <w:szCs w:val="24"/>
        </w:rPr>
        <w:t xml:space="preserve"> </w:t>
      </w:r>
      <w:r w:rsidR="00C05502" w:rsidRPr="008114AB">
        <w:rPr>
          <w:rFonts w:ascii="Times New Roman" w:hAnsi="Times New Roman" w:cs="Times New Roman"/>
          <w:sz w:val="24"/>
          <w:szCs w:val="24"/>
        </w:rPr>
        <w:t>the key challenges faced in recruiting for the study</w:t>
      </w:r>
      <w:r w:rsidR="00163238" w:rsidRPr="008114AB">
        <w:rPr>
          <w:rFonts w:ascii="Times New Roman" w:hAnsi="Times New Roman" w:cs="Times New Roman"/>
          <w:sz w:val="24"/>
          <w:szCs w:val="24"/>
        </w:rPr>
        <w:t xml:space="preserve"> </w:t>
      </w:r>
      <w:r w:rsidR="005F7415" w:rsidRPr="008114AB">
        <w:rPr>
          <w:rFonts w:ascii="Times New Roman" w:hAnsi="Times New Roman" w:cs="Times New Roman"/>
          <w:sz w:val="24"/>
          <w:szCs w:val="24"/>
        </w:rPr>
        <w:t xml:space="preserve">can be found in </w:t>
      </w:r>
      <w:r w:rsidR="00FB6692" w:rsidRPr="008114AB">
        <w:rPr>
          <w:rFonts w:ascii="Times New Roman" w:hAnsi="Times New Roman" w:cs="Times New Roman"/>
          <w:sz w:val="24"/>
          <w:szCs w:val="24"/>
        </w:rPr>
        <w:t xml:space="preserve">Supplement </w:t>
      </w:r>
      <w:r w:rsidR="0092058C">
        <w:rPr>
          <w:rFonts w:ascii="Times New Roman" w:hAnsi="Times New Roman" w:cs="Times New Roman"/>
          <w:sz w:val="24"/>
          <w:szCs w:val="24"/>
        </w:rPr>
        <w:t>6</w:t>
      </w:r>
      <w:r w:rsidR="00FB6692" w:rsidRPr="008114AB">
        <w:rPr>
          <w:rFonts w:ascii="Times New Roman" w:hAnsi="Times New Roman" w:cs="Times New Roman"/>
          <w:sz w:val="24"/>
          <w:szCs w:val="24"/>
        </w:rPr>
        <w:t>.</w:t>
      </w:r>
    </w:p>
    <w:p w14:paraId="5367A345"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1FD4D317" w14:textId="77777777" w:rsidR="000041CF" w:rsidRDefault="000041CF">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br w:type="page"/>
      </w:r>
    </w:p>
    <w:p w14:paraId="6D3C6563" w14:textId="6F4E09A4" w:rsidR="00C05502" w:rsidRPr="008114AB" w:rsidRDefault="00C05502" w:rsidP="00013E61">
      <w:pPr>
        <w:spacing w:before="120" w:after="120" w:line="276" w:lineRule="auto"/>
        <w:jc w:val="center"/>
        <w:rPr>
          <w:rFonts w:ascii="Times New Roman" w:hAnsi="Times New Roman" w:cs="Times New Roman"/>
          <w:b/>
          <w:bCs/>
          <w:kern w:val="2"/>
          <w:sz w:val="24"/>
          <w:szCs w:val="24"/>
          <w14:ligatures w14:val="standardContextual"/>
        </w:rPr>
      </w:pPr>
      <w:r w:rsidRPr="008114AB">
        <w:rPr>
          <w:rFonts w:ascii="Times New Roman" w:hAnsi="Times New Roman" w:cs="Times New Roman"/>
          <w:b/>
          <w:bCs/>
          <w:kern w:val="2"/>
          <w:sz w:val="24"/>
          <w:szCs w:val="24"/>
          <w14:ligatures w14:val="standardContextual"/>
        </w:rPr>
        <w:lastRenderedPageBreak/>
        <w:t>Discussion</w:t>
      </w:r>
    </w:p>
    <w:p w14:paraId="2A6D3D04" w14:textId="5FC70E21" w:rsidR="00C05502"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The small sample size in our study made investigating our original research objectives impossible, and interpretation of </w:t>
      </w:r>
      <w:r w:rsidR="00522062" w:rsidRPr="008114AB">
        <w:rPr>
          <w:rFonts w:ascii="Times New Roman" w:hAnsi="Times New Roman" w:cs="Times New Roman"/>
          <w:kern w:val="2"/>
          <w:sz w:val="24"/>
          <w:szCs w:val="24"/>
          <w14:ligatures w14:val="standardContextual"/>
        </w:rPr>
        <w:t>quantitative</w:t>
      </w:r>
      <w:r w:rsidR="00B5209F"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data and comparison with previous research became greatly limited. Nevertheless, </w:t>
      </w:r>
      <w:r w:rsidR="00C275E3" w:rsidRPr="008114AB">
        <w:rPr>
          <w:rFonts w:ascii="Times New Roman" w:hAnsi="Times New Roman" w:cs="Times New Roman"/>
          <w:kern w:val="2"/>
          <w:sz w:val="24"/>
          <w:szCs w:val="24"/>
          <w14:ligatures w14:val="standardContextual"/>
        </w:rPr>
        <w:t>we</w:t>
      </w:r>
      <w:r w:rsidR="003D67ED" w:rsidRPr="008114AB">
        <w:rPr>
          <w:rFonts w:ascii="Times New Roman" w:hAnsi="Times New Roman" w:cs="Times New Roman"/>
          <w:kern w:val="2"/>
          <w:sz w:val="24"/>
          <w:szCs w:val="24"/>
          <w14:ligatures w14:val="standardContextual"/>
        </w:rPr>
        <w:t xml:space="preserve"> have valuable qualitative data and</w:t>
      </w:r>
      <w:r w:rsidR="00C275E3"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highlight </w:t>
      </w:r>
      <w:r w:rsidR="003D67ED" w:rsidRPr="008114AB">
        <w:rPr>
          <w:rFonts w:ascii="Times New Roman" w:hAnsi="Times New Roman" w:cs="Times New Roman"/>
          <w:kern w:val="2"/>
          <w:sz w:val="24"/>
          <w:szCs w:val="24"/>
          <w14:ligatures w14:val="standardContextual"/>
        </w:rPr>
        <w:t xml:space="preserve">quantitative </w:t>
      </w:r>
      <w:r w:rsidR="00C275E3" w:rsidRPr="008114AB">
        <w:rPr>
          <w:rFonts w:ascii="Times New Roman" w:hAnsi="Times New Roman" w:cs="Times New Roman"/>
          <w:kern w:val="2"/>
          <w:sz w:val="24"/>
          <w:szCs w:val="24"/>
          <w14:ligatures w14:val="standardContextual"/>
        </w:rPr>
        <w:t>findings-of-interest here.</w:t>
      </w:r>
    </w:p>
    <w:p w14:paraId="3BCA8045" w14:textId="5A09BBDE" w:rsidR="00C05502" w:rsidRPr="008114AB" w:rsidRDefault="002E728E"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Our participants were severely ill (mean BMI at baseline=14.4 kg/m</w:t>
      </w:r>
      <w:r w:rsidRPr="008114AB">
        <w:rPr>
          <w:rFonts w:ascii="Times New Roman" w:hAnsi="Times New Roman" w:cs="Times New Roman"/>
          <w:kern w:val="2"/>
          <w:sz w:val="24"/>
          <w:szCs w:val="24"/>
          <w:vertAlign w:val="superscript"/>
          <w14:ligatures w14:val="standardContextual"/>
        </w:rPr>
        <w:t>2</w:t>
      </w:r>
      <w:r w:rsidRPr="008114AB">
        <w:rPr>
          <w:rFonts w:ascii="Times New Roman" w:hAnsi="Times New Roman" w:cs="Times New Roman"/>
          <w:kern w:val="2"/>
          <w:sz w:val="24"/>
          <w:szCs w:val="24"/>
          <w14:ligatures w14:val="standardContextual"/>
        </w:rPr>
        <w:t xml:space="preserve">) and all of them had </w:t>
      </w:r>
      <w:r w:rsidR="0A0864B7" w:rsidRPr="008114AB">
        <w:rPr>
          <w:rFonts w:ascii="Times New Roman" w:hAnsi="Times New Roman" w:cs="Times New Roman"/>
          <w:kern w:val="2"/>
          <w:sz w:val="24"/>
          <w:szCs w:val="24"/>
          <w14:ligatures w14:val="standardContextual"/>
        </w:rPr>
        <w:t xml:space="preserve">had </w:t>
      </w:r>
      <w:r w:rsidRPr="008114AB">
        <w:rPr>
          <w:rFonts w:ascii="Times New Roman" w:hAnsi="Times New Roman" w:cs="Times New Roman"/>
          <w:kern w:val="2"/>
          <w:sz w:val="24"/>
          <w:szCs w:val="24"/>
          <w14:ligatures w14:val="standardContextual"/>
        </w:rPr>
        <w:t>an initial IP stay for medical stabilisation</w:t>
      </w:r>
      <w:r w:rsidR="1D53F067"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 regardless of their allocated treatment</w:t>
      </w:r>
      <w:r w:rsidR="0A0864B7" w:rsidRPr="008114AB">
        <w:rPr>
          <w:rFonts w:ascii="Times New Roman" w:hAnsi="Times New Roman" w:cs="Times New Roman"/>
          <w:kern w:val="2"/>
          <w:sz w:val="24"/>
          <w:szCs w:val="24"/>
          <w14:ligatures w14:val="standardContextual"/>
        </w:rPr>
        <w:t>.</w:t>
      </w:r>
      <w:r w:rsidR="67449F0C"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Furthermore, VAS scores across timepoints suggest patients perceived the importance of changing their ED behaviours as higher than their ability to do so. In both groups</w:t>
      </w:r>
      <w:r w:rsidR="4C609A12"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 </w:t>
      </w:r>
      <w:r w:rsidR="63E5D90C" w:rsidRPr="008114AB">
        <w:rPr>
          <w:rFonts w:ascii="Times New Roman" w:hAnsi="Times New Roman" w:cs="Times New Roman"/>
          <w:kern w:val="2"/>
          <w:sz w:val="24"/>
          <w:szCs w:val="24"/>
          <w14:ligatures w14:val="standardContextual"/>
        </w:rPr>
        <w:t xml:space="preserve">patients’ </w:t>
      </w:r>
      <w:r w:rsidR="746B648C" w:rsidRPr="008114AB">
        <w:rPr>
          <w:rFonts w:ascii="Times New Roman" w:hAnsi="Times New Roman" w:cs="Times New Roman"/>
          <w:kern w:val="2"/>
          <w:sz w:val="24"/>
          <w:szCs w:val="24"/>
          <w14:ligatures w14:val="standardContextual"/>
        </w:rPr>
        <w:t>BMI</w:t>
      </w:r>
      <w:r w:rsidR="63E5D90C" w:rsidRPr="008114AB">
        <w:rPr>
          <w:rFonts w:ascii="Times New Roman" w:hAnsi="Times New Roman" w:cs="Times New Roman"/>
          <w:kern w:val="2"/>
          <w:sz w:val="24"/>
          <w:szCs w:val="24"/>
          <w14:ligatures w14:val="standardContextual"/>
        </w:rPr>
        <w:t xml:space="preserve"> </w:t>
      </w:r>
      <w:r w:rsidR="746B648C" w:rsidRPr="008114AB">
        <w:rPr>
          <w:rFonts w:ascii="Times New Roman" w:hAnsi="Times New Roman" w:cs="Times New Roman"/>
          <w:kern w:val="2"/>
          <w:sz w:val="24"/>
          <w:szCs w:val="24"/>
          <w14:ligatures w14:val="standardContextual"/>
        </w:rPr>
        <w:t xml:space="preserve">increased to a similar level at 12-months, however BMIs </w:t>
      </w:r>
      <w:r w:rsidRPr="008114AB">
        <w:rPr>
          <w:rFonts w:ascii="Times New Roman" w:hAnsi="Times New Roman" w:cs="Times New Roman"/>
          <w:kern w:val="2"/>
          <w:sz w:val="24"/>
          <w:szCs w:val="24"/>
          <w14:ligatures w14:val="standardContextual"/>
        </w:rPr>
        <w:t>in</w:t>
      </w:r>
      <w:r w:rsidR="746B648C" w:rsidRPr="008114AB">
        <w:rPr>
          <w:rFonts w:ascii="Times New Roman" w:hAnsi="Times New Roman" w:cs="Times New Roman"/>
          <w:kern w:val="2"/>
          <w:sz w:val="24"/>
          <w:szCs w:val="24"/>
          <w14:ligatures w14:val="standardContextual"/>
        </w:rPr>
        <w:t xml:space="preserve"> the IP-TAU arm increased at a faster rate than </w:t>
      </w:r>
      <w:r w:rsidRPr="008114AB">
        <w:rPr>
          <w:rFonts w:ascii="Times New Roman" w:hAnsi="Times New Roman" w:cs="Times New Roman"/>
          <w:kern w:val="2"/>
          <w:sz w:val="24"/>
          <w:szCs w:val="24"/>
          <w14:ligatures w14:val="standardContextual"/>
        </w:rPr>
        <w:t>in</w:t>
      </w:r>
      <w:r w:rsidR="746B648C" w:rsidRPr="008114AB">
        <w:rPr>
          <w:rFonts w:ascii="Times New Roman" w:hAnsi="Times New Roman" w:cs="Times New Roman"/>
          <w:kern w:val="2"/>
          <w:sz w:val="24"/>
          <w:szCs w:val="24"/>
          <w14:ligatures w14:val="standardContextual"/>
        </w:rPr>
        <w:t xml:space="preserve"> the stepped-care DP</w:t>
      </w:r>
      <w:r w:rsidR="00C842BD" w:rsidRPr="7FE5A7FD">
        <w:rPr>
          <w:rFonts w:ascii="Times New Roman" w:hAnsi="Times New Roman" w:cs="Times New Roman"/>
          <w:sz w:val="24"/>
          <w:szCs w:val="24"/>
        </w:rPr>
        <w:t>T</w:t>
      </w:r>
      <w:r w:rsidR="746B648C" w:rsidRPr="008114AB">
        <w:rPr>
          <w:rFonts w:ascii="Times New Roman" w:hAnsi="Times New Roman" w:cs="Times New Roman"/>
          <w:kern w:val="2"/>
          <w:sz w:val="24"/>
          <w:szCs w:val="24"/>
          <w14:ligatures w14:val="standardContextual"/>
        </w:rPr>
        <w:t xml:space="preserve"> arm. </w:t>
      </w:r>
    </w:p>
    <w:p w14:paraId="5562EFA7" w14:textId="4279247E" w:rsidR="00C05502"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IP</w:t>
      </w:r>
      <w:r w:rsidR="00C842BD">
        <w:rPr>
          <w:rFonts w:ascii="Times New Roman" w:hAnsi="Times New Roman" w:cs="Times New Roman"/>
          <w:kern w:val="2"/>
          <w:sz w:val="24"/>
          <w:szCs w:val="24"/>
          <w14:ligatures w14:val="standardContextual"/>
        </w:rPr>
        <w:t>-TAU</w:t>
      </w:r>
      <w:r w:rsidRPr="008114AB">
        <w:rPr>
          <w:rFonts w:ascii="Times New Roman" w:hAnsi="Times New Roman" w:cs="Times New Roman"/>
          <w:kern w:val="2"/>
          <w:sz w:val="24"/>
          <w:szCs w:val="24"/>
          <w14:ligatures w14:val="standardContextual"/>
        </w:rPr>
        <w:t xml:space="preserve"> and DP</w:t>
      </w:r>
      <w:r w:rsidR="00C842BD">
        <w:rPr>
          <w:rFonts w:ascii="Times New Roman" w:hAnsi="Times New Roman" w:cs="Times New Roman"/>
          <w:kern w:val="2"/>
          <w:sz w:val="24"/>
          <w:szCs w:val="24"/>
          <w14:ligatures w14:val="standardContextual"/>
        </w:rPr>
        <w:t>T</w:t>
      </w:r>
      <w:r w:rsidRPr="008114AB">
        <w:rPr>
          <w:rFonts w:ascii="Times New Roman" w:hAnsi="Times New Roman" w:cs="Times New Roman"/>
          <w:kern w:val="2"/>
          <w:sz w:val="24"/>
          <w:szCs w:val="24"/>
          <w14:ligatures w14:val="standardContextual"/>
        </w:rPr>
        <w:t xml:space="preserve"> approaches have </w:t>
      </w:r>
      <w:r w:rsidR="00DB63A6" w:rsidRPr="008114AB">
        <w:rPr>
          <w:rFonts w:ascii="Times New Roman" w:hAnsi="Times New Roman" w:cs="Times New Roman"/>
          <w:kern w:val="2"/>
          <w:sz w:val="24"/>
          <w:szCs w:val="24"/>
          <w14:ligatures w14:val="standardContextual"/>
        </w:rPr>
        <w:t>similar</w:t>
      </w:r>
      <w:r w:rsidRPr="008114AB">
        <w:rPr>
          <w:rFonts w:ascii="Times New Roman" w:hAnsi="Times New Roman" w:cs="Times New Roman"/>
          <w:kern w:val="2"/>
          <w:sz w:val="24"/>
          <w:szCs w:val="24"/>
          <w14:ligatures w14:val="standardContextual"/>
        </w:rPr>
        <w:t xml:space="preserve"> treatment objectives (i.e., normalisation of eating and weight recovery), yet </w:t>
      </w:r>
      <w:r w:rsidR="00EA561E" w:rsidRPr="008114AB">
        <w:rPr>
          <w:rFonts w:ascii="Times New Roman" w:hAnsi="Times New Roman" w:cs="Times New Roman"/>
          <w:kern w:val="2"/>
          <w:sz w:val="24"/>
          <w:szCs w:val="24"/>
          <w14:ligatures w14:val="standardContextual"/>
        </w:rPr>
        <w:t xml:space="preserve">the </w:t>
      </w:r>
      <w:r w:rsidRPr="008114AB">
        <w:rPr>
          <w:rFonts w:ascii="Times New Roman" w:hAnsi="Times New Roman" w:cs="Times New Roman"/>
          <w:kern w:val="2"/>
          <w:sz w:val="24"/>
          <w:szCs w:val="24"/>
          <w14:ligatures w14:val="standardContextual"/>
        </w:rPr>
        <w:t xml:space="preserve">acceptability of </w:t>
      </w:r>
      <w:r w:rsidR="00971924">
        <w:rPr>
          <w:rFonts w:ascii="Times New Roman" w:hAnsi="Times New Roman" w:cs="Times New Roman"/>
          <w:kern w:val="2"/>
          <w:sz w:val="24"/>
          <w:szCs w:val="24"/>
          <w14:ligatures w14:val="standardContextual"/>
        </w:rPr>
        <w:t xml:space="preserve">the </w:t>
      </w:r>
      <w:r w:rsidRPr="008114AB">
        <w:rPr>
          <w:rFonts w:ascii="Times New Roman" w:hAnsi="Times New Roman" w:cs="Times New Roman"/>
          <w:kern w:val="2"/>
          <w:sz w:val="24"/>
          <w:szCs w:val="24"/>
          <w14:ligatures w14:val="standardContextual"/>
        </w:rPr>
        <w:t xml:space="preserve">IP-TAU approach at baseline was </w:t>
      </w:r>
      <w:r w:rsidR="00923BD5" w:rsidRPr="008114AB">
        <w:rPr>
          <w:rFonts w:ascii="Times New Roman" w:hAnsi="Times New Roman" w:cs="Times New Roman"/>
          <w:kern w:val="2"/>
          <w:sz w:val="24"/>
          <w:szCs w:val="24"/>
          <w14:ligatures w14:val="standardContextual"/>
        </w:rPr>
        <w:t xml:space="preserve">considerably </w:t>
      </w:r>
      <w:r w:rsidRPr="008114AB">
        <w:rPr>
          <w:rFonts w:ascii="Times New Roman" w:hAnsi="Times New Roman" w:cs="Times New Roman"/>
          <w:kern w:val="2"/>
          <w:sz w:val="24"/>
          <w:szCs w:val="24"/>
          <w14:ligatures w14:val="standardContextual"/>
        </w:rPr>
        <w:t xml:space="preserve">lower than it was for </w:t>
      </w:r>
      <w:r w:rsidR="00C83B46" w:rsidRPr="008114AB">
        <w:rPr>
          <w:rFonts w:ascii="Times New Roman" w:hAnsi="Times New Roman" w:cs="Times New Roman"/>
          <w:kern w:val="2"/>
          <w:sz w:val="24"/>
          <w:szCs w:val="24"/>
          <w14:ligatures w14:val="standardContextual"/>
        </w:rPr>
        <w:t xml:space="preserve">the </w:t>
      </w:r>
      <w:r w:rsidRPr="008114AB">
        <w:rPr>
          <w:rFonts w:ascii="Times New Roman" w:hAnsi="Times New Roman" w:cs="Times New Roman"/>
          <w:kern w:val="2"/>
          <w:sz w:val="24"/>
          <w:szCs w:val="24"/>
          <w14:ligatures w14:val="standardContextual"/>
        </w:rPr>
        <w:t>stepped</w:t>
      </w:r>
      <w:r w:rsidR="00C85FB4"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care DP</w:t>
      </w:r>
      <w:r w:rsidR="00D929EB">
        <w:rPr>
          <w:rFonts w:ascii="Times New Roman" w:hAnsi="Times New Roman" w:cs="Times New Roman"/>
          <w:kern w:val="2"/>
          <w:sz w:val="24"/>
          <w:szCs w:val="24"/>
          <w14:ligatures w14:val="standardContextual"/>
        </w:rPr>
        <w:t>T</w:t>
      </w:r>
      <w:r w:rsidRPr="008114AB">
        <w:rPr>
          <w:rFonts w:ascii="Times New Roman" w:hAnsi="Times New Roman" w:cs="Times New Roman"/>
          <w:kern w:val="2"/>
          <w:sz w:val="24"/>
          <w:szCs w:val="24"/>
          <w14:ligatures w14:val="standardContextual"/>
        </w:rPr>
        <w:t xml:space="preserve"> approach in our sample. Similar </w:t>
      </w:r>
      <w:r w:rsidR="009F451B" w:rsidRPr="008114AB">
        <w:rPr>
          <w:rFonts w:ascii="Times New Roman" w:hAnsi="Times New Roman" w:cs="Times New Roman"/>
          <w:kern w:val="2"/>
          <w:sz w:val="24"/>
          <w:szCs w:val="24"/>
          <w14:ligatures w14:val="standardContextual"/>
        </w:rPr>
        <w:t xml:space="preserve">findings were identified </w:t>
      </w:r>
      <w:r w:rsidRPr="008114AB">
        <w:rPr>
          <w:rFonts w:ascii="Times New Roman" w:hAnsi="Times New Roman" w:cs="Times New Roman"/>
          <w:kern w:val="2"/>
          <w:sz w:val="24"/>
          <w:szCs w:val="24"/>
          <w14:ligatures w14:val="standardContextual"/>
        </w:rPr>
        <w:t>in</w:t>
      </w:r>
      <w:r w:rsidR="009F451B" w:rsidRPr="008114AB">
        <w:rPr>
          <w:rFonts w:ascii="Times New Roman" w:hAnsi="Times New Roman" w:cs="Times New Roman"/>
          <w:kern w:val="2"/>
          <w:sz w:val="24"/>
          <w:szCs w:val="24"/>
          <w14:ligatures w14:val="standardContextual"/>
        </w:rPr>
        <w:t xml:space="preserve"> the</w:t>
      </w:r>
      <w:r w:rsidRPr="008114AB">
        <w:rPr>
          <w:rFonts w:ascii="Times New Roman" w:hAnsi="Times New Roman" w:cs="Times New Roman"/>
          <w:kern w:val="2"/>
          <w:sz w:val="24"/>
          <w:szCs w:val="24"/>
          <w14:ligatures w14:val="standardContextual"/>
        </w:rPr>
        <w:t xml:space="preserve"> qualitative analysis. </w:t>
      </w:r>
      <w:r w:rsidR="0091270C" w:rsidRPr="008114AB">
        <w:rPr>
          <w:rFonts w:ascii="Times New Roman" w:hAnsi="Times New Roman" w:cs="Times New Roman"/>
          <w:kern w:val="2"/>
          <w:sz w:val="24"/>
          <w:szCs w:val="24"/>
          <w14:ligatures w14:val="standardContextual"/>
        </w:rPr>
        <w:t>Taken together with the qualitative findings, this may suggest that a strong preference for DP</w:t>
      </w:r>
      <w:r w:rsidR="00C842BD">
        <w:rPr>
          <w:rFonts w:ascii="Times New Roman" w:hAnsi="Times New Roman" w:cs="Times New Roman"/>
          <w:kern w:val="2"/>
          <w:sz w:val="24"/>
          <w:szCs w:val="24"/>
          <w14:ligatures w14:val="standardContextual"/>
        </w:rPr>
        <w:t>T</w:t>
      </w:r>
      <w:r w:rsidR="0091270C" w:rsidRPr="008114AB">
        <w:rPr>
          <w:rFonts w:ascii="Times New Roman" w:hAnsi="Times New Roman" w:cs="Times New Roman"/>
          <w:kern w:val="2"/>
          <w:sz w:val="24"/>
          <w:szCs w:val="24"/>
          <w14:ligatures w14:val="standardContextual"/>
        </w:rPr>
        <w:t xml:space="preserve"> was present even within the subset of patients who chose to participate, which is also reflected in the views of recruiting </w:t>
      </w:r>
      <w:r w:rsidR="00B053E3" w:rsidRPr="008114AB">
        <w:rPr>
          <w:rFonts w:ascii="Times New Roman" w:hAnsi="Times New Roman" w:cs="Times New Roman"/>
          <w:kern w:val="2"/>
          <w:sz w:val="24"/>
          <w:szCs w:val="24"/>
          <w14:ligatures w14:val="standardContextual"/>
        </w:rPr>
        <w:t>clinicians</w:t>
      </w:r>
      <w:r w:rsidR="00BE55F1">
        <w:rPr>
          <w:rFonts w:ascii="Times New Roman" w:hAnsi="Times New Roman" w:cs="Times New Roman"/>
          <w:kern w:val="2"/>
          <w:sz w:val="24"/>
          <w:szCs w:val="24"/>
          <w14:ligatures w14:val="standardContextual"/>
        </w:rPr>
        <w:t xml:space="preserve"> </w:t>
      </w:r>
      <w:r w:rsidR="00BE55F1">
        <w:rPr>
          <w:rFonts w:ascii="Times New Roman" w:hAnsi="Times New Roman" w:cs="Times New Roman"/>
          <w:kern w:val="2"/>
          <w:sz w:val="24"/>
          <w:szCs w:val="24"/>
          <w14:ligatures w14:val="standardContextual"/>
        </w:rPr>
        <w:fldChar w:fldCharType="begin" w:fldLock="1"/>
      </w:r>
      <w:r w:rsidR="00D80653">
        <w:rPr>
          <w:rFonts w:ascii="Times New Roman" w:hAnsi="Times New Roman" w:cs="Times New Roman"/>
          <w:kern w:val="2"/>
          <w:sz w:val="24"/>
          <w:szCs w:val="24"/>
          <w14:ligatures w14:val="standardContextual"/>
        </w:rPr>
        <w:instrText>ADDIN CSL_CITATION {"citationItems":[{"id":"ITEM-1","itemData":{"ISSN":"1072-4133","abstract":"Abstract Objective The DAISIES trial, comparing inpatient and stepped-care day patient treatment for adults with severe anorexia nervosa was prematurely terminated in March 2022 due to poor recruitment. This qualitative study seeks to understand the difficulties faced during the trial by investigating stakeholders' views on and experiences of its implementation. Method Semi-structured interview and focus group transcripts, and trial management and oversight group meeting minutes from May 2020-June 2022 were analysed using thematic analysis. Participants were 47 clinicians and co-investigators involved with the DAISIES trial. The Non-Adoption, Abandonment, Scale-up, Spread, and Sustainability (NASSS) framework was applied to the interpretive themes to classify barriers and facilitators to implementation. Results Five themes were identified: incompatible participation interests; changing standard practice; concerns around clinical management; systemic capacity and capability issues; and Covid-19 disrupting implementation. Applying the NASSS framework indicated the greatest implementation challenges to arise with the adopters (e.g. patients, clinicians), the organisational systems (e.g. service capacity), and the wider socio-political context (e.g. Covid-19 closing services). Conclusions Our findings emphasise the top-down impact of systemic-level research implementation challenges. The impact of the Covid-19 pandemic accentuated pre-existing organisational barriers to trial implementation within intensive eating disorder services, further limiting the capacity for research.","author":[{"dropping-particle":"","family":"Phillips","given":"Matthew","non-dropping-particle":"","parse-names":false,"suffix":""},{"dropping-particle":"","family":"İnce","given":"Başak","non-dropping-particle":"","parse-names":false,"suffix":""},{"dropping-particle":"","family":"Webb","given":"Hannah","non-dropping-particle":"","parse-names":false,"suffix":""},{"dropping-particle":"","family":"Dalton","given":"Bethan","non-dropping-particle":"","parse-names":false,"suffix":""},{"dropping-particle":"","family":"McCombie","given":"Catherine","non-dropping-particle":"","parse-names":false,"suffix":""},{"dropping-particle":"","family":"Irish","given":"Madeleine","non-dropping-particle":"","parse-names":false,"suffix":""},{"dropping-particle":"","family":"Mercado","given":"Daniela","non-dropping-particle":"","parse-names":false,"suffix":""},{"dropping-particle":"","family":"Peachey","given":"Gemma","non-dropping-particle":"","parse-names":false,"suffix":""},{"dropping-particle":"","family":"Zenasni","given":"Zohra","non-dropping-particle":"","parse-names":false,"suffix":""},{"dropping-particle":"","family":"Himmerich","given":"Hubertus","non-dropping-particle":"","parse-names":false,"suffix":""},{"dropping-particle":"","family":"Robinson","given":"Paul","non-dropping-particle":"","parse-names":false,"suffix":""},{"dropping-particle":"","family":"Arcelus","given":"Jon","non-dropping-particle":"","parse-names":false,"suffix":""},{"dropping-particle":"","family":"Byford","given":"Sarah","non-dropping-particle":"","parse-names":false,"suffix":""},{"dropping-particle":"","family":"Treasure","given":"Janet","non-dropping-particle":"","parse-names":false,"suffix":""},{"dropping-particle":"","family":"Landau","given":"Sabine","non-dropping-particle":"","parse-names":false,"suffix":""},{"dropping-particle":"","family":"Lawrence","given":"Vanessa","non-dropping-particle":"","parse-names":false,"suffix":""},{"dropping-particle":"","family":"Schmidt","given":"Ulrike","non-dropping-particle":"","parse-names":false,"suffix":""}],"container-title":"European Eating Disorders Review","id":"ITEM-1","issue":"4","issued":{"date-parts":[["2023"]]},"note":"https://doi.org/10.1002/erv.2975","page":"489–504","title":"Autopsy of a failed trial part 1: A qualitative investigation of clinician's views on and experiences of the implementation of the DAISIES trial in UK-based intensive eating disorder services","type":"article-journal","volume":"31"},"uris":["http://www.mendeley.com/documents/?uuid=47fc106d-44c9-4045-bfab-ca8df666bce6"]}],"mendeley":{"formattedCitation":"(28)","plainTextFormattedCitation":"(28)","previouslyFormattedCitation":"(28)"},"properties":{"noteIndex":0},"schema":"https://github.com/citation-style-language/schema/raw/master/csl-citation.json"}</w:instrText>
      </w:r>
      <w:r w:rsidR="00BE55F1">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(28)</w:t>
      </w:r>
      <w:r w:rsidR="00BE55F1">
        <w:rPr>
          <w:rFonts w:ascii="Times New Roman" w:hAnsi="Times New Roman" w:cs="Times New Roman"/>
          <w:kern w:val="2"/>
          <w:sz w:val="24"/>
          <w:szCs w:val="24"/>
          <w14:ligatures w14:val="standardContextual"/>
        </w:rPr>
        <w:fldChar w:fldCharType="end"/>
      </w:r>
      <w:r w:rsidR="004D0C3A">
        <w:rPr>
          <w:rFonts w:ascii="Times New Roman" w:hAnsi="Times New Roman" w:cs="Times New Roman"/>
          <w:kern w:val="2"/>
          <w:sz w:val="24"/>
          <w:szCs w:val="24"/>
          <w14:ligatures w14:val="standardContextual"/>
        </w:rPr>
        <w:t>.</w:t>
      </w:r>
    </w:p>
    <w:p w14:paraId="780344BC" w14:textId="3C79BE61" w:rsidR="001E00F0"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The themes and subthemes identified in the qualitative analysis convey several perceived beneficial and challenging aspects of intensive ED treatment</w:t>
      </w:r>
      <w:r w:rsidR="00617D54"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Both patients and carers emphasised the importance of intensive treatment incorporating aspects of recovery other than weight and eating, of collaboration around treatment goals and transitions between settings, and of supportive relationships with both staff and patients. The presence of these aspects </w:t>
      </w:r>
      <w:r w:rsidR="00181DEA" w:rsidRPr="008114AB">
        <w:rPr>
          <w:rFonts w:ascii="Times New Roman" w:hAnsi="Times New Roman" w:cs="Times New Roman"/>
          <w:kern w:val="2"/>
          <w:sz w:val="24"/>
          <w:szCs w:val="24"/>
          <w14:ligatures w14:val="standardContextual"/>
        </w:rPr>
        <w:t xml:space="preserve">was </w:t>
      </w:r>
      <w:r w:rsidRPr="008114AB">
        <w:rPr>
          <w:rFonts w:ascii="Times New Roman" w:hAnsi="Times New Roman" w:cs="Times New Roman"/>
          <w:kern w:val="2"/>
          <w:sz w:val="24"/>
          <w:szCs w:val="24"/>
          <w14:ligatures w14:val="standardContextual"/>
        </w:rPr>
        <w:t xml:space="preserve">perceived to facilitate more positive treatment experiences, more commonly </w:t>
      </w:r>
      <w:r w:rsidR="00077198" w:rsidRPr="008114AB">
        <w:rPr>
          <w:rFonts w:ascii="Times New Roman" w:hAnsi="Times New Roman" w:cs="Times New Roman"/>
          <w:kern w:val="2"/>
          <w:sz w:val="24"/>
          <w:szCs w:val="24"/>
          <w14:ligatures w14:val="standardContextual"/>
        </w:rPr>
        <w:t xml:space="preserve">mentioned </w:t>
      </w:r>
      <w:r w:rsidR="00AA20FF" w:rsidRPr="008114AB">
        <w:rPr>
          <w:rFonts w:ascii="Times New Roman" w:hAnsi="Times New Roman" w:cs="Times New Roman"/>
          <w:kern w:val="2"/>
          <w:sz w:val="24"/>
          <w:szCs w:val="24"/>
          <w14:ligatures w14:val="standardContextual"/>
        </w:rPr>
        <w:t>regarding</w:t>
      </w:r>
      <w:r w:rsidRPr="008114AB">
        <w:rPr>
          <w:rFonts w:ascii="Times New Roman" w:hAnsi="Times New Roman" w:cs="Times New Roman"/>
          <w:kern w:val="2"/>
          <w:sz w:val="24"/>
          <w:szCs w:val="24"/>
          <w14:ligatures w14:val="standardContextual"/>
        </w:rPr>
        <w:t xml:space="preserve"> DP</w:t>
      </w:r>
      <w:r w:rsidR="00DF2BD8">
        <w:rPr>
          <w:rFonts w:ascii="Times New Roman" w:hAnsi="Times New Roman" w:cs="Times New Roman"/>
          <w:kern w:val="2"/>
          <w:sz w:val="24"/>
          <w:szCs w:val="24"/>
          <w14:ligatures w14:val="standardContextual"/>
        </w:rPr>
        <w:t>T</w:t>
      </w:r>
      <w:r w:rsidRPr="008114AB">
        <w:rPr>
          <w:rFonts w:ascii="Times New Roman" w:hAnsi="Times New Roman" w:cs="Times New Roman"/>
          <w:kern w:val="2"/>
          <w:sz w:val="24"/>
          <w:szCs w:val="24"/>
          <w14:ligatures w14:val="standardContextual"/>
        </w:rPr>
        <w:t xml:space="preserve">. </w:t>
      </w:r>
      <w:r w:rsidR="00756A96" w:rsidRPr="008114AB">
        <w:rPr>
          <w:rFonts w:ascii="Times New Roman" w:hAnsi="Times New Roman" w:cs="Times New Roman"/>
          <w:kern w:val="2"/>
          <w:sz w:val="24"/>
          <w:szCs w:val="24"/>
          <w14:ligatures w14:val="standardContextual"/>
        </w:rPr>
        <w:t xml:space="preserve">Participants commonly reported negative experiences of IP treatment, due to the absence of valued aspects of treatment </w:t>
      </w:r>
      <w:r w:rsidR="003B3082" w:rsidRPr="008114AB">
        <w:rPr>
          <w:rFonts w:ascii="Times New Roman" w:hAnsi="Times New Roman" w:cs="Times New Roman"/>
          <w:kern w:val="2"/>
          <w:sz w:val="24"/>
          <w:szCs w:val="24"/>
          <w14:ligatures w14:val="standardContextual"/>
        </w:rPr>
        <w:t>and the difficult treatment environment.</w:t>
      </w:r>
      <w:r w:rsidR="00894473"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These findings </w:t>
      </w:r>
      <w:r w:rsidR="007A6A50" w:rsidRPr="008114AB">
        <w:rPr>
          <w:rFonts w:ascii="Times New Roman" w:hAnsi="Times New Roman" w:cs="Times New Roman"/>
          <w:kern w:val="2"/>
          <w:sz w:val="24"/>
          <w:szCs w:val="24"/>
          <w14:ligatures w14:val="standardContextual"/>
        </w:rPr>
        <w:t xml:space="preserve">echo previous </w:t>
      </w:r>
      <w:r w:rsidRPr="008114AB">
        <w:rPr>
          <w:rFonts w:ascii="Times New Roman" w:hAnsi="Times New Roman" w:cs="Times New Roman"/>
          <w:kern w:val="2"/>
          <w:sz w:val="24"/>
          <w:szCs w:val="24"/>
          <w14:ligatures w14:val="standardContextual"/>
        </w:rPr>
        <w:t>qualitative evidence on ED service users' concerns surrounding the perceived over</w:t>
      </w:r>
      <w:r w:rsidR="00986B62"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focus on weight restoration and food intake in intensive treatment, the difficulty of not being seen as a whole person past their ED, the </w:t>
      </w:r>
      <w:r w:rsidR="00BA2C57" w:rsidRPr="008114AB">
        <w:rPr>
          <w:rFonts w:ascii="Times New Roman" w:hAnsi="Times New Roman" w:cs="Times New Roman"/>
          <w:kern w:val="2"/>
          <w:sz w:val="24"/>
          <w:szCs w:val="24"/>
          <w14:ligatures w14:val="standardContextual"/>
        </w:rPr>
        <w:t xml:space="preserve">perceived </w:t>
      </w:r>
      <w:r w:rsidRPr="008114AB">
        <w:rPr>
          <w:rFonts w:ascii="Times New Roman" w:hAnsi="Times New Roman" w:cs="Times New Roman"/>
          <w:kern w:val="2"/>
          <w:sz w:val="24"/>
          <w:szCs w:val="24"/>
          <w14:ligatures w14:val="standardContextual"/>
        </w:rPr>
        <w:t>negl</w:t>
      </w:r>
      <w:r w:rsidR="00986B62" w:rsidRPr="008114AB">
        <w:rPr>
          <w:rFonts w:ascii="Times New Roman" w:hAnsi="Times New Roman" w:cs="Times New Roman"/>
          <w:kern w:val="2"/>
          <w:sz w:val="24"/>
          <w:szCs w:val="24"/>
          <w14:ligatures w14:val="standardContextual"/>
        </w:rPr>
        <w:t>ect</w:t>
      </w:r>
      <w:r w:rsidRPr="008114AB">
        <w:rPr>
          <w:rFonts w:ascii="Times New Roman" w:hAnsi="Times New Roman" w:cs="Times New Roman"/>
          <w:kern w:val="2"/>
          <w:sz w:val="24"/>
          <w:szCs w:val="24"/>
          <w14:ligatures w14:val="standardContextual"/>
        </w:rPr>
        <w:t xml:space="preserve"> or minimi</w:t>
      </w:r>
      <w:r w:rsidR="00986B62" w:rsidRPr="008114AB">
        <w:rPr>
          <w:rFonts w:ascii="Times New Roman" w:hAnsi="Times New Roman" w:cs="Times New Roman"/>
          <w:kern w:val="2"/>
          <w:sz w:val="24"/>
          <w:szCs w:val="24"/>
          <w14:ligatures w14:val="standardContextual"/>
        </w:rPr>
        <w:t>s</w:t>
      </w:r>
      <w:r w:rsidRPr="008114AB">
        <w:rPr>
          <w:rFonts w:ascii="Times New Roman" w:hAnsi="Times New Roman" w:cs="Times New Roman"/>
          <w:kern w:val="2"/>
          <w:sz w:val="24"/>
          <w:szCs w:val="24"/>
          <w14:ligatures w14:val="standardContextual"/>
        </w:rPr>
        <w:t xml:space="preserve">ation of </w:t>
      </w:r>
      <w:r w:rsidR="00BA2C57" w:rsidRPr="008114AB">
        <w:rPr>
          <w:rFonts w:ascii="Times New Roman" w:hAnsi="Times New Roman" w:cs="Times New Roman"/>
          <w:kern w:val="2"/>
          <w:sz w:val="24"/>
          <w:szCs w:val="24"/>
          <w14:ligatures w14:val="standardContextual"/>
        </w:rPr>
        <w:t xml:space="preserve">their </w:t>
      </w:r>
      <w:r w:rsidRPr="008114AB">
        <w:rPr>
          <w:rFonts w:ascii="Times New Roman" w:hAnsi="Times New Roman" w:cs="Times New Roman"/>
          <w:kern w:val="2"/>
          <w:sz w:val="24"/>
          <w:szCs w:val="24"/>
          <w14:ligatures w14:val="standardContextual"/>
        </w:rPr>
        <w:t>psychological difficulties</w:t>
      </w:r>
      <w:r w:rsidR="003B335C" w:rsidRPr="008114AB">
        <w:rPr>
          <w:rFonts w:ascii="Times New Roman" w:hAnsi="Times New Roman" w:cs="Times New Roman"/>
          <w:kern w:val="2"/>
          <w:sz w:val="24"/>
          <w:szCs w:val="24"/>
          <w14:ligatures w14:val="standardContextual"/>
        </w:rPr>
        <w:t xml:space="preserve"> by some staff</w:t>
      </w:r>
      <w:r w:rsidR="00C617F6"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 as well as </w:t>
      </w:r>
      <w:r w:rsidR="009629E3" w:rsidRPr="008114AB">
        <w:rPr>
          <w:rFonts w:ascii="Times New Roman" w:hAnsi="Times New Roman" w:cs="Times New Roman"/>
          <w:kern w:val="2"/>
          <w:sz w:val="24"/>
          <w:szCs w:val="24"/>
          <w14:ligatures w14:val="standardContextual"/>
        </w:rPr>
        <w:t>a</w:t>
      </w:r>
      <w:r w:rsidRPr="008114AB">
        <w:rPr>
          <w:rFonts w:ascii="Times New Roman" w:hAnsi="Times New Roman" w:cs="Times New Roman"/>
          <w:kern w:val="2"/>
          <w:sz w:val="24"/>
          <w:szCs w:val="24"/>
          <w14:ligatures w14:val="standardContextual"/>
        </w:rPr>
        <w:t xml:space="preserve"> desire for enhanced psychotherapeutic and transition</w:t>
      </w:r>
      <w:r w:rsidR="003B335C" w:rsidRPr="008114AB">
        <w:rPr>
          <w:rFonts w:ascii="Times New Roman" w:hAnsi="Times New Roman" w:cs="Times New Roman"/>
          <w:kern w:val="2"/>
          <w:sz w:val="24"/>
          <w:szCs w:val="24"/>
          <w14:ligatures w14:val="standardContextual"/>
        </w:rPr>
        <w:t>/discharge</w:t>
      </w:r>
      <w:r w:rsidRPr="008114AB">
        <w:rPr>
          <w:rFonts w:ascii="Times New Roman" w:hAnsi="Times New Roman" w:cs="Times New Roman"/>
          <w:kern w:val="2"/>
          <w:sz w:val="24"/>
          <w:szCs w:val="24"/>
          <w14:ligatures w14:val="standardContextual"/>
        </w:rPr>
        <w:t xml:space="preserve"> support</w:t>
      </w:r>
      <w:r w:rsidR="000D67B1" w:rsidRPr="008114AB">
        <w:rPr>
          <w:rFonts w:ascii="Times New Roman" w:hAnsi="Times New Roman" w:cs="Times New Roman"/>
          <w:kern w:val="2"/>
          <w:sz w:val="24"/>
          <w:szCs w:val="24"/>
          <w14:ligatures w14:val="standardContextual"/>
        </w:rPr>
        <w:t xml:space="preserve"> </w:t>
      </w:r>
      <w:r w:rsidR="000D67B1" w:rsidRPr="008114AB">
        <w:rPr>
          <w:rFonts w:ascii="Times New Roman" w:hAnsi="Times New Roman" w:cs="Times New Roman"/>
          <w:kern w:val="2"/>
          <w:sz w:val="24"/>
          <w:szCs w:val="24"/>
          <w14:ligatures w14:val="standardContextual"/>
        </w:rPr>
        <w:fldChar w:fldCharType="begin" w:fldLock="1"/>
      </w:r>
      <w:r w:rsidR="00D90B59">
        <w:rPr>
          <w:rFonts w:ascii="Times New Roman" w:hAnsi="Times New Roman" w:cs="Times New Roman"/>
          <w:kern w:val="2"/>
          <w:sz w:val="24"/>
          <w:szCs w:val="24"/>
          <w14:ligatures w14:val="standardContextual"/>
        </w:rPr>
        <w:instrText>ADDIN CSL_CITATION {"citationItems":[{"id":"ITEM-1","itemData":{"DOI":"10.1177/1359105315609088","PMID":"26446375","abstract":"Poor success rates and high levels of dropout are common features in the treatment of anorexia nervosa. Using semi-structured interviews, this study elicited the views of 12 women who were recovered, or in recovery, for anorexia nervosa and had received treatment. Results derived from a thematic analysis revealed the women’s high degree of dissatisfaction with treatment and their perception that the treatment system is overly focused on, and driven by, food and weight. In contrast, what the women really wanted was to be seen and treated as a ‘whole person’ and to have a ‘real’ relationship with their therapist.","author":[{"dropping-particle":"","family":"Rance","given":"Nicola","non-dropping-particle":"","parse-names":false,"suffix":""},{"dropping-particle":"","family":"Moller","given":"Naomi P","non-dropping-particle":"","parse-names":false,"suffix":""},{"dropping-particle":"","family":"Clarke","given":"Victoria","non-dropping-particle":"","parse-names":false,"suffix":""}],"container-title":"Journal of Health Psychology","id":"ITEM-1","issue":"5","issued":{"date-parts":[["2017"]]},"page":"582-594","title":"‘Eating disorders are not about food, they’re about life’: Client perspectives on anorexia nervosa treatment","type":"article-journal","volume":"22"},"uris":["http://www.mendeley.com/documents/?uuid=ce68526e-57ea-40cf-8bfd-d48f42bf4a01","http://www.mendeley.com/documents/?uuid=c1fc265c-b1ad-4f1a-a19b-eac3c8443a03"]},{"id":"ITEM-2","itemData":{"DOI":"https://doi.org/10.1002/cpp.2723","ISBN":"1063-3995","abstract":"Abstract Objective Despite a number of qualitative studies published from the perspective of eating disorder (ED) service users, there has been no attempt to exclusively synthesize their views to gain a fuller understanding of their ED service experiences. It is important to understand this perspective, since previous research highlights the difficulties ED healthcare professionals report when working with this client group. Method A systematic search of the literature was conducted to identify qualitative studies focusing on experiences of ED services from the perspective of service users. Twenty-two studies met the inclusion criteria and underwent a quality appraisal check using the Critical Appraisal Skills Programme (CASP) tool for qualitative research. These were then synthesized using a meta-synthesis approach. Results Four overarching themes were generated: “Treatment: Focus on physical vs. psychological symptoms”; “Service Environment: The role of control within services”; “Staff: Experiences with staff and the value of rapport”; and “Peer Influence: Camaraderie vs. comparison.” Service users expressed a desire for more psychological input to tackle underlying difficulties relating to their ED. A complex relationship with feelings of control was described, with some feeling over-controlled by service providers, while others retrospectively recognized the need for control to be taken away. Staff values, knowledge and trust played a significant role in treatment and recovery. Peers with an ED were described to be a valuable source of understanding and empathy, but some found peer influence to perpetuate comparison and competitiveness. Discussion The results portray some of the conflicts and complexities that service users encounter in ED services. A running thread throughout is the perceived importance of adopting an individualized approach within these services.","author":[{"dropping-particle":"","family":"Babb","given":"Charli","non-dropping-particle":"","parse-names":false,"suffix":""},{"dropping-particle":"","family":"Jones","given":"Catherine R G","non-dropping-particle":"","parse-names":false,"suffix":""},{"dropping-particle":"","family":"Fox","given":"John R E","non-dropping-particle":"","parse-names":false,"suffix":""}],"container-title":"Clinical Psychology &amp; Psychotherapy","id":"ITEM-2","issue":"4","issued":{"date-parts":[["2022"]]},"page":"1276-1296","title":"Investigating service users' perspectives of eating disorder services: A meta-synthesis","type":"article-journal","volume":"29"},"uris":["http://www.mendeley.com/documents/?uuid=67955c30-0da2-4adf-b2b9-c109341db2a4"]},{"id":"ITEM-3","itemData":{"DOI":"10.1192/bjo.2022.535","ISBN":"2056-4724 (Print) 2056-4724","ISSN":"2056-4724","PMID":"35856250","abstract":"BACKGROUND: Relapse rates for individuals with anorexia nervosa after intensive hospital treatment (in-patient or full-time day care) are high. Better knowledge about the difficulties and opportunities that arise during this transition is needed to identify factors that support or hinder continued recovery upon discharge. AIMS: The aim of this study was to explore the experiences of adult patients and their chosen carers on the process of transitioning from intensive eating disorder treatment settings to the community. METHOD: Semi-structured interviews were conducted with patients with anorexia nervosa (n = 11) discharged from day or in-patient care from specialised eating disorder units across the UK, and their chosen carers (n = 20). Data were analysed with inductive thematic analysis. RESULTS: Four interrelated themes were identified for both groups. For patients, themes were continuity of care, ambivalence about continued recovery, the value of social support and a call for enhanced transition support. For carers, themes were the impact of the eating disorder on themselves and the family, perceptions of recovery and support post-discharge, the impact of previous treatment and care experiences, and desire to create a supportive transition process. CONCLUSIONS: The study provides an insight into the unique challenges that individuals with anorexia nervosa face upon leaving intensive treatment. A lack of post-discharge planning, support system and identity formation outside of anorexia nervosa were perceived as barriers to continued recovery. Patients and carers advocated for transition support that incorporates a phased, inclusive approach with accessible professional and social support in the community.","author":[{"dropping-particle":"","family":"Clark Bryan","given":"Danielle","non-dropping-particle":"","parse-names":false,"suffix":""},{"dropping-particle":"","family":"Macdonald","given":"Pamela","non-dropping-particle":"","parse-names":false,"suffix":""},{"dropping-particle":"","family":"Cardi","given":"Valentina","non-dropping-particle":"","parse-names":false,"suffix":""},{"dropping-particle":"","family":"Rowlands","given":"Katie","non-dropping-particle":"","parse-names":false,"suffix":""},{"dropping-particle":"","family":"Ambwani","given":"Suman","non-dropping-particle":"","parse-names":false,"suffix":""},{"dropping-particle":"","family":"Arcelus","given":"Jon","non-dropping-particle":"","parse-names":false,"suffix":""},{"dropping-particle":"","family":"Bonin","given":"Eva-Maria","non-dropping-particle":"","parse-names":false,"suffix":""},{"dropping-particle":"","family":"Landau","given":"Sabine","non-dropping-particle":"","parse-names":false,"suffix":""},{"dropping-particle":"","family":"Schmidt","given":"Ulrike","non-dropping-particle":"","parse-names":false,"suffix":""},{"dropping-particle":"","family":"Treasure","given":"Janet","non-dropping-particle":"","parse-names":false,"suffix":""}],"container-title":"BJPsych Open","id":"ITEM-3","issue":"4","issued":{"date-parts":[["2022","7","20"]]},"language":"eng","note":"2056-4724\nClark Bryan, Danielle\nOrcid: 0000-0002-6422-7306\nMacdonald, Pamela\nOrcid: 0000-0002-5182-0979\nCardi, Valentina\nOrcid: 0000-0002-7763-7099\nRowlands, Katie\nOrcid: 0000-0002-9671-4344\nAmbwani, Suman\nOrcid: 0000-0001-7975-1971\nArcelus, Jon\nOrcid: 0000-0002-3805-0180\nBonin, Eva-Maria\nOrcid: 0000-0001-9123-9217\nLandau, Sabine\nOrcid: 0000-0002-3615-8075\nSchmidt, Ulrike\nOrcid: 0000-0003-1335-1937\nTreasure, Janet\nOrcid: 0000-0003-0871-4596\n14/68/09/Health Technology Assessment Programme/\nJournal Article\nEngland\n2022/07/21\nBJPsych Open. 2022 Jul 20;8(4):e137. doi: 10.1192/bjo.2022.535.","page":"e137","title":"Transitions from intensive eating disorder treatment settings: qualitative investigation of the experiences and needs of adults with anorexia nervosa and their carers","type":"article-journal","volume":"8"},"uris":["http://www.mendeley.com/documents/?uuid=2da85081-03bb-41a7-bce5-eb5f78165fc5","http://www.mendeley.com/documents/?uuid=49143e32-f05d-4575-94de-8d78a386d6ad"]},{"id":"ITEM-4","itemData":{"DOI":"https://doi.org/10.1002/erv.2916","ISSN":"1072-4133","author":[{"dropping-particle":"","family":"Foye","given":"U","non-dropping-particle":"","parse-names":false,"suffix":""},{"dropping-particle":"","family":"Raby","given":"S","non-dropping-particle":"","parse-names":false,"suffix":""},{"dropping-particle":"","family":"Kelly","given":"J","non-dropping-particle":"","parse-names":false,"suffix":""},{"dropping-particle":"","family":"Parkinson","given":"K","non-dropping-particle":"","parse-names":false,"suffix":""},{"dropping-particle":"","family":"Elson","given":"E","non-dropping-particle":"","parse-names":false,"suffix":""}],"container-title":"European Eating Disorders Review","id":"ITEM-4","issue":"6","issued":{"date-parts":[["2022","11","1"]]},"note":"https://doi.org/10.1002/erv.2916","page":"830-845","publisher":"John Wiley &amp; Sons, Ltd","title":"Exploring the impact of Covid‐19 on those affectedby eating difficulties in the UK: Results from a national survey","type":"article-journal","volume":"30"},"uris":["http://www.mendeley.com/documents/?uuid=01821f25-cc0e-4ced-8cc5-8ea688d3f1ce"]},{"id":"ITEM-5","itemData":{"ISSN":"0002-936X","abstract":"Objective \n\nThe purpose of this study was to explore the experiences of adolescents within an inpatient behavioral program for the treatment of anorexia nervosa, as well as those of the nurses who cared for them. In particular, the study focused on the effects of the program's behavior modification principles on the relationship between patient and nurse.\n\nMethods\n\nUsing a qualitative, naturalistic design, the investigator (LMR) conducted in-depth, face-to-face, semistructured interviews with adolescent patients being treated for anorexia in an acute care setting and the pediatric nurses working there. She invited all patients and nurses involved in the program to participate in the study, and then conducted interviews up until the point of saturation (when responses ceased to reveal any new information or themes). She interviewed 10 adolescent patients and 10 pediatric nurses in total.\n\nResults\n\nStudy findings illuminated the challenges nurses and patients face in forming therapeutic relationships within an environment the patient often experiences as a de facto prison, with nurses taking on the role of prison warden. In interviews, both patients and nurses frequently used language suggestive of incarceration, and from their accounts of life within the program, three major themes emerged: “entering the system,” “‘doing time’ within the system,” and “on parole or release.”\n\nConclusion\n\nThematic analysis revealed that an oppressive prison metaphor colored the experiences of both patients and nurses within this program and negatively affected the development of therapeutic relationships between them. Findings suggest that policy changes regarding length of stay, nurse training, visitation, initiation of psychological therapy, and mealtime may improve therapeutic relationships within such programs.","author":[{"dropping-particle":"","family":"Ramjan","given":"Lucie Michelle","non-dropping-particle":"","parse-names":false,"suffix":""},{"dropping-particle":"","family":"Gill","given":"Betty I","non-dropping-particle":"","parse-names":false,"suffix":""}],"container-title":"AJN The American Journal of Nursing","id":"ITEM-5","issue":"8","issued":{"date-parts":[["2012"]]},"title":"Original Research: An Inpatient Program for Adolescents with Anorexia Experienced as a Metaphoric Prison","type":"article-journal","volume":"112"},"uris":["http://www.mendeley.com/documents/?uuid=fbc2e08f-563e-4c76-9bc6-354b73f98bf9","http://www.mendeley.com/documents/?uuid=2366fee1-20e6-45f3-9b61-3abb4e4e5c95"]},{"id":"ITEM-6","itemData":{"DOI":"10.1186/s40337-021-00507-4","ISSN":"2050-2974","abstract":"Eating disorders are serious conditions that cause major suffering for patients and their families. Better knowledge about perceptions of eating disorders and their treatment, and which factors that facilitate or hinder recovery, is desired in order to develop the clinical work. We aimed to explore and synthesise experiences of eating disorders from the perspectives of those suffering from an eating disorder, their family members and health care professionals through an overarching meta-review of systematic reviews in the field.","author":[{"dropping-particle":"","family":"Gustafsson","given":"Sanna Aila","non-dropping-particle":"","parse-names":false,"suffix":""},{"dropping-particle":"","family":"Stenström","given":"Karin","non-dropping-particle":"","parse-names":false,"suffix":""},{"dropping-particle":"","family":"Olofsson","given":"Hanna","non-dropping-particle":"","parse-names":false,"suffix":""},{"dropping-particle":"","family":"Pettersson","given":"Agneta","non-dropping-particle":"","parse-names":false,"suffix":""},{"dropping-particle":"","family":"Wilbe Ramsay","given":"Karin","non-dropping-particle":"","parse-names":false,"suffix":""}],"container-title":"Journal of Eating Disorders","id":"ITEM-6","issue":"1","issued":{"date-parts":[["2021"]]},"page":"156","title":"Experiences of eating disorders from the perspectives of patients, family members and health care professionals: a meta-review of qualitative evidence syntheses","type":"article-journal","volume":"9"},"uris":["http://www.mendeley.com/documents/?uuid=9848953a-2263-4d84-94e8-631a087f8798"]}],"mendeley":{"formattedCitation":"(29–34)","plainTextFormattedCitation":"(29–34)","previouslyFormattedCitation":"(29–34)"},"properties":{"noteIndex":0},"schema":"https://github.com/citation-style-language/schema/raw/master/csl-citation.json"}</w:instrText>
      </w:r>
      <w:r w:rsidR="000D67B1" w:rsidRPr="008114AB">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(29–34)</w:t>
      </w:r>
      <w:r w:rsidR="000D67B1" w:rsidRPr="008114AB">
        <w:rPr>
          <w:rFonts w:ascii="Times New Roman" w:hAnsi="Times New Roman" w:cs="Times New Roman"/>
          <w:kern w:val="2"/>
          <w:sz w:val="24"/>
          <w:szCs w:val="24"/>
          <w14:ligatures w14:val="standardContextual"/>
        </w:rPr>
        <w:fldChar w:fldCharType="end"/>
      </w:r>
      <w:r w:rsidRPr="008114AB">
        <w:rPr>
          <w:rFonts w:ascii="Times New Roman" w:hAnsi="Times New Roman" w:cs="Times New Roman"/>
          <w:kern w:val="2"/>
          <w:sz w:val="24"/>
          <w:szCs w:val="24"/>
          <w14:ligatures w14:val="standardContextual"/>
        </w:rPr>
        <w:t xml:space="preserve">. </w:t>
      </w:r>
    </w:p>
    <w:p w14:paraId="10F3E8F3" w14:textId="52FB54FB" w:rsidR="00020B42" w:rsidRPr="008114AB" w:rsidRDefault="1CAB362F"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Patients’ and carers’ views mirror findings of our previous qualitative research conducted during the </w:t>
      </w:r>
      <w:r w:rsidR="00640AEE">
        <w:rPr>
          <w:rFonts w:ascii="Times New Roman" w:hAnsi="Times New Roman" w:cs="Times New Roman"/>
          <w:kern w:val="2"/>
          <w:sz w:val="24"/>
          <w:szCs w:val="24"/>
          <w14:ligatures w14:val="standardContextual"/>
        </w:rPr>
        <w:t>DAISIES</w:t>
      </w:r>
      <w:r w:rsidR="00175905">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trial</w:t>
      </w:r>
      <w:r w:rsidR="44ABE8BF"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investigating clinicians’ </w:t>
      </w:r>
      <w:r w:rsidR="3D7A2C95" w:rsidRPr="008114AB">
        <w:rPr>
          <w:rFonts w:ascii="Times New Roman" w:hAnsi="Times New Roman" w:cs="Times New Roman"/>
          <w:kern w:val="2"/>
          <w:sz w:val="24"/>
          <w:szCs w:val="24"/>
          <w14:ligatures w14:val="standardContextual"/>
        </w:rPr>
        <w:t xml:space="preserve">views on </w:t>
      </w:r>
      <w:r w:rsidRPr="008114AB">
        <w:rPr>
          <w:rFonts w:ascii="Times New Roman" w:hAnsi="Times New Roman" w:cs="Times New Roman"/>
          <w:kern w:val="2"/>
          <w:sz w:val="24"/>
          <w:szCs w:val="24"/>
          <w14:ligatures w14:val="standardContextual"/>
        </w:rPr>
        <w:t xml:space="preserve"> intensive treatments before and during the COVID-19 pandemic</w:t>
      </w:r>
      <w:r w:rsidR="004D0C3A">
        <w:rPr>
          <w:rFonts w:ascii="Times New Roman" w:hAnsi="Times New Roman" w:cs="Times New Roman"/>
          <w:kern w:val="2"/>
          <w:sz w:val="24"/>
          <w:szCs w:val="24"/>
          <w14:ligatures w14:val="standardContextual"/>
        </w:rPr>
        <w:t xml:space="preserve"> </w:t>
      </w:r>
      <w:r w:rsidR="004D0C3A">
        <w:rPr>
          <w:rFonts w:ascii="Times New Roman" w:hAnsi="Times New Roman" w:cs="Times New Roman"/>
          <w:kern w:val="2"/>
          <w:sz w:val="24"/>
          <w:szCs w:val="24"/>
          <w14:ligatures w14:val="standardContextual"/>
        </w:rPr>
        <w:fldChar w:fldCharType="begin" w:fldLock="1"/>
      </w:r>
      <w:r w:rsidR="00801AE9">
        <w:rPr>
          <w:rFonts w:ascii="Times New Roman" w:hAnsi="Times New Roman" w:cs="Times New Roman"/>
          <w:kern w:val="2"/>
          <w:sz w:val="24"/>
          <w:szCs w:val="24"/>
          <w14:ligatures w14:val="standardContextual"/>
        </w:rPr>
        <w:instrText>ADDIN CSL_CITATION {"citationItems":[{"id":"ITEM-1","itemData":{"ISBN":"2050-2974","author":[{"dropping-particle":"","family":"Webb","given":"H","non-dropping-particle":"","parse-names":false,"suffix":""},{"dropping-particle":"","family":"Dalton","given":"B","non-dropping-particle":"","parse-names":false,"suffix":""},{"dropping-particle":"","family":"Irish","given":"M","non-dropping-particle":"","parse-names":false,"suffix":""},{"dropping-particle":"","family":"Mercado","given":"D","non-dropping-particle":"","parse-names":false,"suffix":""},{"dropping-particle":"","family":"McCombie","given":"C","non-dropping-particle":"","parse-names":false,"suffix":""},{"dropping-particle":"","family":"Peachey","given":"G","non-dropping-particle":"","parse-names":false,"suffix":""},{"dropping-particle":"","family":"Arcelus","given":"J","non-dropping-particle":"","parse-names":false,"suffix":""},{"dropping-particle":"","family":"Au","given":"K","non-dropping-particle":"","parse-names":false,"suffix":""},{"dropping-particle":"","family":"Himmerich","given":"H","non-dropping-particle":"","parse-names":false,"suffix":""},{"dropping-particle":"","family":"Johnston","given":"A L","non-dropping-particle":"","parse-names":false,"suffix":""},{"dropping-particle":"","family":"Lazarova","given":"S","non-dropping-particle":"","parse-names":false,"suffix":""},{"dropping-particle":"","family":"Pathan","given":"T","non-dropping-particle":"","parse-names":false,"suffix":""},{"dropping-particle":"","family":"Robinson","given":"P","non-dropping-particle":"","parse-names":false,"suffix":""},{"dropping-particle":"","family":"Treasure","given":"J","non-dropping-particle":"","parse-names":false,"suffix":""},{"dropping-particle":"","family":"Schmidt","given":"U","non-dropping-particle":"","parse-names":false,"suffix":""},{"dropping-particle":"","family":"Lawrence","given":"V","non-dropping-particle":"","parse-names":false,"suffix":""}],"container-title":"Journal of Eating Disorders","id":"ITEM-1","issued":{"date-parts":[["2022"]]},"page":"30","title":"Clinicians' perspectives on supporting individuals with severe anorexia nervosa in specialist eating disorder intensive treatment settings during the COVID-19 pandemic","type":"article-journal","volume":"10"},"uris":["http://www.mendeley.com/documents/?uuid=730ebb00-9c6c-48bf-80c3-272a8997cd01"]},{"id":"ITEM-2","itemData":{"ISBN":"2050-2974","ISSN":"2050-2974","abstract":"Admissions to intensive treatment (i.e., inpatient [IP] and/or day patient [DP]) for individuals with severe anorexia nervosa (AN) are common. Growing literature indicates potential risks and benefits of each intensive treatment approach; however, existing research has focused on patient and carer perspectives of these treatments. Also, there is scant empirical evidence available for guiding the parameters of intensive treatments for AN. We therefore explored clinicians’ perspectives and experience of supporting adults with severe AN in intensive settings.","author":[{"dropping-particle":"","family":"Webb","given":"Hannah","non-dropping-particle":"","parse-names":false,"suffix":""},{"dropping-particle":"","family":"Dalton","given":"Bethan","non-dropping-particle":"","parse-names":false,"suffix":""},{"dropping-particle":"","family":"Irish","given":"Madeleine","non-dropping-particle":"","parse-names":false,"suffix":""},{"dropping-particle":"","family":"Mercado","given":"Daniela","non-dropping-particle":"","parse-names":false,"suffix":""},{"dropping-particle":"","family":"McCombie","given":"Catherine","non-dropping-particle":"","parse-names":false,"suffix":""},{"dropping-particle":"","family":"Peachey","given":"Gemma","non-dropping-particle":"","parse-names":false,"suffix":""},{"dropping-particle":"","family":"Arcelus","given":"Jon","non-dropping-particle":"","parse-names":false,"suffix":""},{"dropping-particle":"","family":"Au","given":"Katie","non-dropping-particle":"","parse-names":false,"suffix":""},{"dropping-particle":"","family":"Himmerich","given":"Hubertus","non-dropping-particle":"","parse-names":false,"suffix":""},{"dropping-particle":"","family":"Louise Johnston","given":"A","non-dropping-particle":"","parse-names":false,"suffix":""},{"dropping-particle":"","family":"Lazarova","given":"Stanimira","non-dropping-particle":"","parse-names":false,"suffix":""},{"dropping-particle":"","family":"Pathan","given":"Tayeem","non-dropping-particle":"","parse-names":false,"suffix":""},{"dropping-particle":"","family":"Robinson","given":"Paul","non-dropping-particle":"","parse-names":false,"suffix":""},{"dropping-particle":"","family":"Treasure","given":"Janet","non-dropping-particle":"","parse-names":false,"suffix":""},{"dropping-particle":"","family":"Schmidt","given":"Ulrike","non-dropping-particle":"","parse-names":false,"suffix":""},{"dropping-particle":"","family":"Lawrence","given":"Vanessa","non-dropping-particle":"","parse-names":false,"suffix":""}],"container-title":"Journal of Eating Disorders","id":"ITEM-2","issue":"1","issued":{"date-parts":[["2022","1","6"]]},"page":"3","title":"Clinicians’ perspectives on supporting individuals with severe anorexia nervosa in specialist eating disorder intensive treatment settings","type":"article-journal","volume":"10"},"uris":["http://www.mendeley.com/documents/?uuid=cd321393-a84c-4bba-b548-48a4860bb5ef"]}],"mendeley":{"formattedCitation":"(7,15)","plainTextFormattedCitation":"(7,15)","previouslyFormattedCitation":"(7,15)"},"properties":{"noteIndex":0},"schema":"https://github.com/citation-style-language/schema/raw/master/csl-citation.json"}</w:instrText>
      </w:r>
      <w:r w:rsidR="004D0C3A">
        <w:rPr>
          <w:rFonts w:ascii="Times New Roman" w:hAnsi="Times New Roman" w:cs="Times New Roman"/>
          <w:kern w:val="2"/>
          <w:sz w:val="24"/>
          <w:szCs w:val="24"/>
          <w14:ligatures w14:val="standardContextual"/>
        </w:rPr>
        <w:fldChar w:fldCharType="separate"/>
      </w:r>
      <w:r w:rsidR="004D0C3A" w:rsidRPr="004D0C3A">
        <w:rPr>
          <w:rFonts w:ascii="Times New Roman" w:hAnsi="Times New Roman" w:cs="Times New Roman"/>
          <w:noProof/>
          <w:kern w:val="2"/>
          <w:sz w:val="24"/>
          <w:szCs w:val="24"/>
          <w14:ligatures w14:val="standardContextual"/>
        </w:rPr>
        <w:t>(7,15)</w:t>
      </w:r>
      <w:r w:rsidR="004D0C3A">
        <w:rPr>
          <w:rFonts w:ascii="Times New Roman" w:hAnsi="Times New Roman" w:cs="Times New Roman"/>
          <w:kern w:val="2"/>
          <w:sz w:val="24"/>
          <w:szCs w:val="24"/>
          <w14:ligatures w14:val="standardContextual"/>
        </w:rPr>
        <w:fldChar w:fldCharType="end"/>
      </w:r>
      <w:r w:rsidR="004D0C3A">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 </w:t>
      </w:r>
      <w:r w:rsidR="12B4B6A1" w:rsidRPr="008114AB">
        <w:rPr>
          <w:rFonts w:ascii="Times New Roman" w:hAnsi="Times New Roman" w:cs="Times New Roman"/>
          <w:kern w:val="2"/>
          <w:sz w:val="24"/>
          <w:szCs w:val="24"/>
          <w14:ligatures w14:val="standardContextual"/>
        </w:rPr>
        <w:t xml:space="preserve">where </w:t>
      </w:r>
      <w:r w:rsidR="13BFBFF9" w:rsidRPr="008114AB">
        <w:rPr>
          <w:rFonts w:ascii="Times New Roman" w:hAnsi="Times New Roman" w:cs="Times New Roman"/>
          <w:kern w:val="2"/>
          <w:sz w:val="24"/>
          <w:szCs w:val="24"/>
          <w14:ligatures w14:val="standardContextual"/>
        </w:rPr>
        <w:t xml:space="preserve">several </w:t>
      </w:r>
      <w:r w:rsidR="4555E30D" w:rsidRPr="008114AB">
        <w:rPr>
          <w:rFonts w:ascii="Times New Roman" w:hAnsi="Times New Roman" w:cs="Times New Roman"/>
          <w:kern w:val="2"/>
          <w:sz w:val="24"/>
          <w:szCs w:val="24"/>
          <w14:ligatures w14:val="standardContextual"/>
        </w:rPr>
        <w:t xml:space="preserve">advantages (e.g., IP allowing full focus on </w:t>
      </w:r>
      <w:r w:rsidR="369C0695" w:rsidRPr="008114AB">
        <w:rPr>
          <w:rFonts w:ascii="Times New Roman" w:hAnsi="Times New Roman" w:cs="Times New Roman"/>
          <w:kern w:val="2"/>
          <w:sz w:val="24"/>
          <w:szCs w:val="24"/>
          <w14:ligatures w14:val="standardContextual"/>
        </w:rPr>
        <w:t xml:space="preserve">clinical </w:t>
      </w:r>
      <w:r w:rsidR="4555E30D" w:rsidRPr="008114AB">
        <w:rPr>
          <w:rFonts w:ascii="Times New Roman" w:hAnsi="Times New Roman" w:cs="Times New Roman"/>
          <w:kern w:val="2"/>
          <w:sz w:val="24"/>
          <w:szCs w:val="24"/>
          <w14:ligatures w14:val="standardContextual"/>
        </w:rPr>
        <w:t>recovery; DP</w:t>
      </w:r>
      <w:r w:rsidR="00DF2BD8">
        <w:rPr>
          <w:rFonts w:ascii="Times New Roman" w:hAnsi="Times New Roman" w:cs="Times New Roman"/>
          <w:kern w:val="2"/>
          <w:sz w:val="24"/>
          <w:szCs w:val="24"/>
          <w14:ligatures w14:val="standardContextual"/>
        </w:rPr>
        <w:t>T</w:t>
      </w:r>
      <w:r w:rsidR="4555E30D" w:rsidRPr="008114AB">
        <w:rPr>
          <w:rFonts w:ascii="Times New Roman" w:hAnsi="Times New Roman" w:cs="Times New Roman"/>
          <w:kern w:val="2"/>
          <w:sz w:val="24"/>
          <w:szCs w:val="24"/>
          <w14:ligatures w14:val="standardContextual"/>
        </w:rPr>
        <w:t xml:space="preserve"> allowing greater link to home environment) and challenges (e.g., IP increasing risk of  institutionalisation and isolation; DP</w:t>
      </w:r>
      <w:r w:rsidR="00DF2BD8">
        <w:rPr>
          <w:rFonts w:ascii="Times New Roman" w:hAnsi="Times New Roman" w:cs="Times New Roman"/>
          <w:kern w:val="2"/>
          <w:sz w:val="24"/>
          <w:szCs w:val="24"/>
          <w14:ligatures w14:val="standardContextual"/>
        </w:rPr>
        <w:t>T</w:t>
      </w:r>
      <w:r w:rsidR="4555E30D" w:rsidRPr="008114AB">
        <w:rPr>
          <w:rFonts w:ascii="Times New Roman" w:hAnsi="Times New Roman" w:cs="Times New Roman"/>
          <w:kern w:val="2"/>
          <w:sz w:val="24"/>
          <w:szCs w:val="24"/>
          <w14:ligatures w14:val="standardContextual"/>
        </w:rPr>
        <w:t xml:space="preserve"> placing greater personal responsibility on the recovery)</w:t>
      </w:r>
      <w:r w:rsidR="615C3D09" w:rsidRPr="008114AB">
        <w:rPr>
          <w:rFonts w:ascii="Times New Roman" w:hAnsi="Times New Roman" w:cs="Times New Roman"/>
          <w:kern w:val="2"/>
          <w:sz w:val="24"/>
          <w:szCs w:val="24"/>
          <w14:ligatures w14:val="standardContextual"/>
        </w:rPr>
        <w:t xml:space="preserve"> were expressed</w:t>
      </w:r>
      <w:r w:rsidR="4555E30D" w:rsidRPr="008114AB">
        <w:rPr>
          <w:rFonts w:ascii="Times New Roman" w:hAnsi="Times New Roman" w:cs="Times New Roman"/>
          <w:kern w:val="2"/>
          <w:sz w:val="24"/>
          <w:szCs w:val="24"/>
          <w14:ligatures w14:val="standardContextual"/>
        </w:rPr>
        <w:t>.</w:t>
      </w:r>
      <w:r w:rsidR="3D7A2C95" w:rsidRPr="008114AB">
        <w:rPr>
          <w:rFonts w:ascii="Times New Roman" w:hAnsi="Times New Roman" w:cs="Times New Roman"/>
          <w:sz w:val="24"/>
          <w:szCs w:val="24"/>
        </w:rPr>
        <w:t xml:space="preserve"> </w:t>
      </w:r>
      <w:r w:rsidR="3D7A2C95" w:rsidRPr="008114AB">
        <w:rPr>
          <w:rFonts w:ascii="Times New Roman" w:hAnsi="Times New Roman" w:cs="Times New Roman"/>
          <w:kern w:val="2"/>
          <w:sz w:val="24"/>
          <w:szCs w:val="24"/>
          <w14:ligatures w14:val="standardContextual"/>
        </w:rPr>
        <w:t>Taken together, these qualitative findings suggest that both settings have valued aspects, but both clinicians and patients recognise undesirable aspects which are experienced by patients as particularly difficult (</w:t>
      </w:r>
      <w:r w:rsidR="0501E388" w:rsidRPr="008114AB">
        <w:rPr>
          <w:rFonts w:ascii="Times New Roman" w:hAnsi="Times New Roman" w:cs="Times New Roman"/>
          <w:kern w:val="2"/>
          <w:sz w:val="24"/>
          <w:szCs w:val="24"/>
          <w14:ligatures w14:val="standardContextual"/>
        </w:rPr>
        <w:t>e.g.,</w:t>
      </w:r>
      <w:r w:rsidR="3D7A2C95" w:rsidRPr="008114AB">
        <w:rPr>
          <w:rFonts w:ascii="Times New Roman" w:hAnsi="Times New Roman" w:cs="Times New Roman"/>
          <w:kern w:val="2"/>
          <w:sz w:val="24"/>
          <w:szCs w:val="24"/>
          <w14:ligatures w14:val="standardContextual"/>
        </w:rPr>
        <w:t xml:space="preserve"> the stringent focus on eating and weight). </w:t>
      </w:r>
      <w:r w:rsidR="69ADAB0D" w:rsidRPr="008114AB">
        <w:rPr>
          <w:rFonts w:ascii="Times New Roman" w:hAnsi="Times New Roman" w:cs="Times New Roman"/>
          <w:kern w:val="2"/>
          <w:sz w:val="24"/>
          <w:szCs w:val="24"/>
          <w14:ligatures w14:val="standardContextual"/>
        </w:rPr>
        <w:t xml:space="preserve">Within intensive treatment, </w:t>
      </w:r>
      <w:r w:rsidR="3D7A2C95" w:rsidRPr="008114AB">
        <w:rPr>
          <w:rFonts w:ascii="Times New Roman" w:hAnsi="Times New Roman" w:cs="Times New Roman"/>
          <w:kern w:val="2"/>
          <w:sz w:val="24"/>
          <w:szCs w:val="24"/>
          <w14:ligatures w14:val="standardContextual"/>
        </w:rPr>
        <w:t xml:space="preserve">patients and carers appear to value a holistic and collaborative approach and transition management, </w:t>
      </w:r>
      <w:r w:rsidR="48A08A56" w:rsidRPr="008114AB">
        <w:rPr>
          <w:rFonts w:ascii="Times New Roman" w:hAnsi="Times New Roman" w:cs="Times New Roman"/>
          <w:kern w:val="2"/>
          <w:sz w:val="24"/>
          <w:szCs w:val="24"/>
          <w14:ligatures w14:val="standardContextual"/>
        </w:rPr>
        <w:t xml:space="preserve">both of which were </w:t>
      </w:r>
      <w:r w:rsidR="3D7A2C95" w:rsidRPr="008114AB">
        <w:rPr>
          <w:rFonts w:ascii="Times New Roman" w:hAnsi="Times New Roman" w:cs="Times New Roman"/>
          <w:kern w:val="2"/>
          <w:sz w:val="24"/>
          <w:szCs w:val="24"/>
          <w14:ligatures w14:val="standardContextual"/>
        </w:rPr>
        <w:t>perceived to be more present within DP</w:t>
      </w:r>
      <w:r w:rsidR="00DF2BD8">
        <w:rPr>
          <w:rFonts w:ascii="Times New Roman" w:hAnsi="Times New Roman" w:cs="Times New Roman"/>
          <w:kern w:val="2"/>
          <w:sz w:val="24"/>
          <w:szCs w:val="24"/>
          <w14:ligatures w14:val="standardContextual"/>
        </w:rPr>
        <w:t>T</w:t>
      </w:r>
      <w:r w:rsidR="3D7A2C95" w:rsidRPr="008114AB">
        <w:rPr>
          <w:rFonts w:ascii="Times New Roman" w:hAnsi="Times New Roman" w:cs="Times New Roman"/>
          <w:kern w:val="2"/>
          <w:sz w:val="24"/>
          <w:szCs w:val="24"/>
          <w14:ligatures w14:val="standardContextual"/>
        </w:rPr>
        <w:t xml:space="preserve"> settings. Adapting both IP and DP</w:t>
      </w:r>
      <w:r w:rsidR="00DF2BD8">
        <w:rPr>
          <w:rFonts w:ascii="Times New Roman" w:hAnsi="Times New Roman" w:cs="Times New Roman"/>
          <w:kern w:val="2"/>
          <w:sz w:val="24"/>
          <w:szCs w:val="24"/>
          <w14:ligatures w14:val="standardContextual"/>
        </w:rPr>
        <w:t>T</w:t>
      </w:r>
      <w:r w:rsidR="3D7A2C95" w:rsidRPr="008114AB">
        <w:rPr>
          <w:rFonts w:ascii="Times New Roman" w:hAnsi="Times New Roman" w:cs="Times New Roman"/>
          <w:kern w:val="2"/>
          <w:sz w:val="24"/>
          <w:szCs w:val="24"/>
          <w14:ligatures w14:val="standardContextual"/>
        </w:rPr>
        <w:t xml:space="preserve"> settings to better integrate this approach may improve patient experiences and consequently treatment adherence and acceptability.    </w:t>
      </w:r>
    </w:p>
    <w:p w14:paraId="483F81CD" w14:textId="77777777" w:rsidR="00C05502"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p>
    <w:p w14:paraId="47638352" w14:textId="7FE6E19C" w:rsidR="00C05502" w:rsidRPr="008114AB" w:rsidRDefault="003B335C" w:rsidP="00995F10">
      <w:pPr>
        <w:spacing w:before="120" w:after="120" w:line="276" w:lineRule="auto"/>
        <w:jc w:val="both"/>
        <w:rPr>
          <w:rFonts w:ascii="Times New Roman" w:hAnsi="Times New Roman" w:cs="Times New Roman"/>
          <w:i/>
          <w:iCs/>
          <w:kern w:val="2"/>
          <w:sz w:val="24"/>
          <w:szCs w:val="24"/>
          <w14:ligatures w14:val="standardContextual"/>
        </w:rPr>
      </w:pPr>
      <w:r w:rsidRPr="008114AB">
        <w:rPr>
          <w:rFonts w:ascii="Times New Roman" w:hAnsi="Times New Roman" w:cs="Times New Roman"/>
          <w:i/>
          <w:iCs/>
          <w:kern w:val="2"/>
          <w:sz w:val="24"/>
          <w:szCs w:val="24"/>
          <w14:ligatures w14:val="standardContextual"/>
        </w:rPr>
        <w:t>C</w:t>
      </w:r>
      <w:r w:rsidR="00C05502" w:rsidRPr="008114AB">
        <w:rPr>
          <w:rFonts w:ascii="Times New Roman" w:hAnsi="Times New Roman" w:cs="Times New Roman"/>
          <w:i/>
          <w:iCs/>
          <w:kern w:val="2"/>
          <w:sz w:val="24"/>
          <w:szCs w:val="24"/>
          <w14:ligatures w14:val="standardContextual"/>
        </w:rPr>
        <w:t>hallenges and lessons learned</w:t>
      </w:r>
    </w:p>
    <w:p w14:paraId="09E33B5E" w14:textId="22036990" w:rsidR="00D279EC" w:rsidRPr="008114AB" w:rsidRDefault="00C05502" w:rsidP="002C3D48">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Conducting </w:t>
      </w:r>
      <w:r w:rsidR="00986B62" w:rsidRPr="008114AB">
        <w:rPr>
          <w:rFonts w:ascii="Times New Roman" w:hAnsi="Times New Roman" w:cs="Times New Roman"/>
          <w:kern w:val="2"/>
          <w:sz w:val="24"/>
          <w:szCs w:val="24"/>
          <w14:ligatures w14:val="standardContextual"/>
        </w:rPr>
        <w:t xml:space="preserve">large </w:t>
      </w:r>
      <w:r w:rsidRPr="008114AB">
        <w:rPr>
          <w:rFonts w:ascii="Times New Roman" w:hAnsi="Times New Roman" w:cs="Times New Roman"/>
          <w:kern w:val="2"/>
          <w:sz w:val="24"/>
          <w:szCs w:val="24"/>
          <w14:ligatures w14:val="standardContextual"/>
        </w:rPr>
        <w:t xml:space="preserve">RCTs in patients with AN </w:t>
      </w:r>
      <w:r w:rsidR="00986B62" w:rsidRPr="008114AB">
        <w:rPr>
          <w:rFonts w:ascii="Times New Roman" w:hAnsi="Times New Roman" w:cs="Times New Roman"/>
          <w:kern w:val="2"/>
          <w:sz w:val="24"/>
          <w:szCs w:val="24"/>
          <w14:ligatures w14:val="standardContextual"/>
        </w:rPr>
        <w:t>is</w:t>
      </w:r>
      <w:r w:rsidRPr="008114AB">
        <w:rPr>
          <w:rFonts w:ascii="Times New Roman" w:hAnsi="Times New Roman" w:cs="Times New Roman"/>
          <w:kern w:val="2"/>
          <w:sz w:val="24"/>
          <w:szCs w:val="24"/>
          <w14:ligatures w14:val="standardContextual"/>
        </w:rPr>
        <w:t xml:space="preserve"> well‐recognised to be challenging due to the nature of the illness (e.g., low motivation to change, </w:t>
      </w:r>
      <w:r w:rsidR="00986B62" w:rsidRPr="008114AB">
        <w:rPr>
          <w:rFonts w:ascii="Times New Roman" w:hAnsi="Times New Roman" w:cs="Times New Roman"/>
          <w:kern w:val="2"/>
          <w:sz w:val="24"/>
          <w:szCs w:val="24"/>
          <w14:ligatures w14:val="standardContextual"/>
        </w:rPr>
        <w:t xml:space="preserve">high medical risk </w:t>
      </w:r>
      <w:r w:rsidRPr="008114AB">
        <w:rPr>
          <w:rFonts w:ascii="Times New Roman" w:hAnsi="Times New Roman" w:cs="Times New Roman"/>
          <w:kern w:val="2"/>
          <w:sz w:val="24"/>
          <w:szCs w:val="24"/>
          <w14:ligatures w14:val="standardContextual"/>
        </w:rPr>
        <w:t xml:space="preserve">and </w:t>
      </w:r>
      <w:r w:rsidR="00986B62" w:rsidRPr="008114AB">
        <w:rPr>
          <w:rFonts w:ascii="Times New Roman" w:hAnsi="Times New Roman" w:cs="Times New Roman"/>
          <w:kern w:val="2"/>
          <w:sz w:val="24"/>
          <w:szCs w:val="24"/>
          <w14:ligatures w14:val="standardContextual"/>
        </w:rPr>
        <w:t xml:space="preserve">low </w:t>
      </w:r>
      <w:r w:rsidRPr="008114AB">
        <w:rPr>
          <w:rFonts w:ascii="Times New Roman" w:hAnsi="Times New Roman" w:cs="Times New Roman"/>
          <w:kern w:val="2"/>
          <w:sz w:val="24"/>
          <w:szCs w:val="24"/>
          <w14:ligatures w14:val="standardContextual"/>
        </w:rPr>
        <w:t>prevalence)</w:t>
      </w:r>
      <w:r w:rsidR="006A4BB5" w:rsidRPr="008114AB">
        <w:rPr>
          <w:rFonts w:ascii="Times New Roman" w:hAnsi="Times New Roman" w:cs="Times New Roman"/>
          <w:kern w:val="2"/>
          <w:sz w:val="24"/>
          <w:szCs w:val="24"/>
          <w14:ligatures w14:val="standardContextual"/>
        </w:rPr>
        <w:t xml:space="preserve"> </w:t>
      </w:r>
      <w:r w:rsidR="005569A0" w:rsidRPr="008114AB">
        <w:rPr>
          <w:rFonts w:ascii="Times New Roman" w:hAnsi="Times New Roman" w:cs="Times New Roman"/>
          <w:kern w:val="2"/>
          <w:sz w:val="24"/>
          <w:szCs w:val="24"/>
          <w14:ligatures w14:val="standardContextual"/>
        </w:rPr>
        <w:fldChar w:fldCharType="begin" w:fldLock="1"/>
      </w:r>
      <w:r w:rsidR="0090081A">
        <w:rPr>
          <w:rFonts w:ascii="Times New Roman" w:hAnsi="Times New Roman" w:cs="Times New Roman"/>
          <w:kern w:val="2"/>
          <w:sz w:val="24"/>
          <w:szCs w:val="24"/>
          <w14:ligatures w14:val="standardContextual"/>
        </w:rPr>
        <w:instrText>ADDIN CSL_CITATION {"citationItems":[{"id":"ITEM-1","itemData":{"DOI":"10.1017/S0033291712002620","ISBN":"0033-2917","abstract":"BackgroundAnorexia nervosa is a potentially deadly psychiatric illness that develops predominantly in females around puberty but is increasingly being recognized as also affecting boys and men and women across the lifespan. The aim of this environmental scan is to provide an overview of best practices in anorexia nervosa treatment across the age spectrum.MethodA triangulation approach was used. First, a detailed review of randomized controlled trials (RCTs) for anorexia nervosa published between 1980 and 2011 was conducted; second, clinical practice guidelines were consulted and reviewed; third, information about RCTs currently underway was sourced. This approach facilitated a comprehensive overview, which addressed the extant evidence base, recent advances in evidence and improvements in treatment, and future directions.ResultsThe evidence base for the treatment of anorexia nervosa is advancing, albeit unevenly. Evidence points to the benefit of family-based treatment for youth. For adults no specific approach has shown superiority and, presently, a combination of renourishment and psychotherapy such as specialist supportive clinical management, cognitive behavioral therapy, or interpersonal psychotherapy is recommended. RCTs have neither sufficiently addressed the more complex treatment approaches seen in routine practice settings, such as multidisciplinary treatment or level of care, nor specifically investigated treatment in ethnically diverse populations. Methodological challenges that hinder progress in controlled research for anorexia nervosa are explained.ConclusionsThe review highlights evidence-based and promising treatment modalities for anorexia nervosa and presents a triangulated analysis including controlled research, practice guidelines, and emerging treatments to inform and support clinical decision making.","author":[{"dropping-particle":"","family":"Watson","given":"H J","non-dropping-particle":"","parse-names":false,"suffix":""},{"dropping-particle":"","family":"Bulik","given":"C M","non-dropping-particle":"","parse-names":false,"suffix":""}],"container-title":"Psychological Medicine","edition":"2012/12/10","id":"ITEM-1","issue":"12","issued":{"date-parts":[["2013"]]},"page":"2477-2500","publisher":"Cambridge University Press","title":"Update on the treatment of anorexia nervosa: review of clinical trials, practice guidelines and emerging interventions","type":"article-journal","volume":"43"},"uris":["http://www.mendeley.com/documents/?uuid=b2acd5a9-73e5-44a0-9088-4d6cc464e426"]},{"id":"ITEM-2","itemData":{"DOI":"DOI: 10.1017/S0033291719000679","ISSN":"0033-2917","author":[{"dropping-particle":"","family":"Brockmeyer","given":"Timo","non-dropping-particle":"","parse-names":false,"suffix":""},{"dropping-particle":"","family":"Friederich","given":"Hans-Christoph","non-dropping-particle":"","parse-names":false,"suffix":""},{"dropping-particle":"","family":"Wild","given":"Beate","non-dropping-particle":"","parse-names":false,"suffix":""},{"dropping-particle":"","family":"Schmidt","given":"Ulrike","non-dropping-particle":"","parse-names":false,"suffix":""}],"container-title":"Psychological Medicine","edition":"2019/04/12","id":"ITEM-2","issue":"9","issued":{"date-parts":[["2019"]]},"page":"1581-1582","publisher":"Cambridge University Press","title":"Sample size in clinical trials on anorexia nervosa: a rejoinder to Jenkins","type":"article-journal","volume":"49"},"uris":["http://www.mendeley.com/documents/?uuid=a33bd3b1-c492-420a-b899-16ad68aedd03"]}],"mendeley":{"formattedCitation":"(35,36)","plainTextFormattedCitation":"(35,36)","previouslyFormattedCitation":"(35,36)"},"properties":{"noteIndex":0},"schema":"https://github.com/citation-style-language/schema/raw/master/csl-citation.json"}</w:instrText>
      </w:r>
      <w:r w:rsidR="005569A0" w:rsidRPr="008114AB">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(35,36)</w:t>
      </w:r>
      <w:r w:rsidR="005569A0" w:rsidRPr="008114AB">
        <w:rPr>
          <w:rFonts w:ascii="Times New Roman" w:hAnsi="Times New Roman" w:cs="Times New Roman"/>
          <w:kern w:val="2"/>
          <w:sz w:val="24"/>
          <w:szCs w:val="24"/>
          <w14:ligatures w14:val="standardContextual"/>
        </w:rPr>
        <w:fldChar w:fldCharType="end"/>
      </w:r>
      <w:r w:rsidR="00833586"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 Accordingly, the recruitment period may be lengthy or meeting the recruitment target may not be possible even after extending the</w:t>
      </w:r>
      <w:r w:rsidR="0008426D" w:rsidRPr="008114AB">
        <w:rPr>
          <w:rFonts w:ascii="Times New Roman" w:hAnsi="Times New Roman" w:cs="Times New Roman"/>
          <w:kern w:val="2"/>
          <w:sz w:val="24"/>
          <w:szCs w:val="24"/>
          <w14:ligatures w14:val="standardContextual"/>
        </w:rPr>
        <w:t xml:space="preserve"> study</w:t>
      </w:r>
      <w:r w:rsidRPr="008114AB">
        <w:rPr>
          <w:rFonts w:ascii="Times New Roman" w:hAnsi="Times New Roman" w:cs="Times New Roman"/>
          <w:kern w:val="2"/>
          <w:sz w:val="24"/>
          <w:szCs w:val="24"/>
          <w14:ligatures w14:val="standardContextual"/>
        </w:rPr>
        <w:t xml:space="preserve"> period or altering the </w:t>
      </w:r>
      <w:r w:rsidRPr="00960F8D">
        <w:rPr>
          <w:rFonts w:ascii="Times New Roman" w:hAnsi="Times New Roman" w:cs="Times New Roman"/>
          <w:kern w:val="2"/>
          <w:sz w:val="24"/>
          <w:szCs w:val="24"/>
          <w14:ligatures w14:val="standardContextual"/>
        </w:rPr>
        <w:t>design</w:t>
      </w:r>
      <w:r w:rsidR="00F24751" w:rsidRPr="00960F8D">
        <w:rPr>
          <w:rFonts w:ascii="Times New Roman" w:hAnsi="Times New Roman" w:cs="Times New Roman"/>
          <w:kern w:val="2"/>
          <w:sz w:val="24"/>
          <w:szCs w:val="24"/>
          <w14:ligatures w14:val="standardContextual"/>
        </w:rPr>
        <w:t xml:space="preserve"> (e.g., </w:t>
      </w:r>
      <w:r w:rsidR="00F24751" w:rsidRPr="00960F8D">
        <w:rPr>
          <w:rFonts w:ascii="Times New Roman" w:hAnsi="Times New Roman" w:cs="Times New Roman"/>
          <w:kern w:val="2"/>
          <w:sz w:val="24"/>
          <w:szCs w:val="24"/>
          <w14:ligatures w14:val="standardContextual"/>
        </w:rPr>
        <w:fldChar w:fldCharType="begin" w:fldLock="1"/>
      </w:r>
      <w:r w:rsidR="00221A27">
        <w:rPr>
          <w:rFonts w:ascii="Times New Roman" w:hAnsi="Times New Roman" w:cs="Times New Roman"/>
          <w:kern w:val="2"/>
          <w:sz w:val="24"/>
          <w:szCs w:val="24"/>
          <w14:ligatures w14:val="standardContextual"/>
        </w:rPr>
        <w:instrText>ADDIN CSL_CITATION {"citationItems":[{"id":"ITEM-1","itemData":{"DOI":"https://doi.org/10.1002/eat.20923","ISBN":"0276-3478","abstract":"Abstract Objective: To describe obstacles in the implementation of a controlled treatment trial of adolescent anorexia nervosa (AN). Method: The original aim was to enter 240 participants with AN to one of four cells: Behavioral family therapy (BFT) plus fluoxetine; BFT plus placebo; systems family therapy (SFT) plus fluoxetine; SFT plus placebo. Results: Recruitment was delayed pending a satisfactory resolution concerning participant safety. After 6 months of recruitment it became clear that the medication was associated with poor recruitment leading to a study redesign resulting in a comparison of two types of family therapy with a projected sample size of 160. One site was unable to recruit and was replaced. Discussion: Problems with the delineation of safety procedures, recruitment, re-design of the study, and replacement of a site, were the main elements resulting in a 1-year delay. Suggestions are made for overcoming such problems in future AN trials. © 2011 by Wiley Periodicals, Inc. (Int J Eat Disord 2012)","author":[{"dropping-particle":"","family":"Lock","given":"James","non-dropping-particle":"","parse-names":false,"suffix":""},{"dropping-particle":"","family":"Brandt","given":"Harry","non-dropping-particle":"","parse-names":false,"suffix":""},{"dropping-particle":"","family":"Woodside","given":"Blake","non-dropping-particle":"","parse-names":false,"suffix":""},{"dropping-particle":"","family":"Agras","given":"Stewart","non-dropping-particle":"","parse-names":false,"suffix":""},{"dropping-particle":"","family":"Halmi","given":"W Katherine","non-dropping-particle":"","parse-names":false,"suffix":""},{"dropping-particle":"","family":"Johnson","given":"Craig","non-dropping-particle":"","parse-names":false,"suffix":""},{"dropping-particle":"","family":"Kaye","given":"Walter","non-dropping-particle":"","parse-names":false,"suffix":""},{"dropping-particle":"","family":"Wilfley","given":"Denise","non-dropping-particle":"","parse-names":false,"suffix":""}],"container-title":"International Journal of Eating Disorders","id":"ITEM-1","issue":"2","issued":{"date-parts":[["2012"]]},"page":"202-213","title":"Challenges in conducting a multi-site randomized clinical trial comparing treatments for adolescent anorexia nervosa","type":"article-journal","volume":"45"},"uris":["http://www.mendeley.com/documents/?uuid=52a7bc19-a600-446b-87d8-9d4d246aac64"]},{"id":"ITEM-2","itemData":{"DOI":"10.1186/s12888-016-0975-6","ISBN":"1471-244X","abstract":"No specific psychotherapy for adult anorexia nervosa (AN) has shown superior effect. Maintenance factors in AN (over-evaluation of control over eating, weight and shape) were addressed via Acceptance and Commitment Therapy (ACT). The study aimed to compare 19 sessions of ACT with treatment as usual (TAU), after 9 to 12 weeks of daycare, regarding recovery and risk of relapse up to five years.","author":[{"dropping-particle":"","family":"Parling","given":"Thomas","non-dropping-particle":"","parse-names":false,"suffix":""},{"dropping-particle":"","family":"Cernvall","given":"Martin","non-dropping-particle":"","parse-names":false,"suffix":""},{"dropping-particle":"","family":"Ramklint","given":"Mia","non-dropping-particle":"","parse-names":false,"suffix":""},{"dropping-particle":"","family":"Holmgren","given":"Sven","non-dropping-particle":"","parse-names":false,"suffix":""},{"dropping-particle":"","family":"Ghaderi","given":"Ata","non-dropping-particle":"","parse-names":false,"suffix":""}],"container-title":"BMC Psychiatry","id":"ITEM-2","issue":"1","issued":{"date-parts":[["2016"]]},"page":"272","title":"A randomised trial of Acceptance and Commitment Therapy for Anorexia Nervosa after daycare treatment, including five-year follow-up","type":"article-journal","volume":"16"},"uris":["http://www.mendeley.com/documents/?uuid=cbb5d326-fe31-46f8-bec8-168e76636825","http://www.mendeley.com/documents/?uuid=0f74642c-f9a2-427d-908d-76d3c851778c"]}],"mendeley":{"formattedCitation":"(37,38)","manualFormatting":"37,38)","plainTextFormattedCitation":"(37,38)","previouslyFormattedCitation":"(37,38)"},"properties":{"noteIndex":0},"schema":"https://github.com/citation-style-language/schema/raw/master/csl-citation.json"}</w:instrText>
      </w:r>
      <w:r w:rsidR="00F24751" w:rsidRPr="00960F8D">
        <w:rPr>
          <w:rFonts w:ascii="Times New Roman" w:hAnsi="Times New Roman" w:cs="Times New Roman"/>
          <w:kern w:val="2"/>
          <w:sz w:val="24"/>
          <w:szCs w:val="24"/>
          <w14:ligatures w14:val="standardContextual"/>
        </w:rPr>
        <w:fldChar w:fldCharType="separate"/>
      </w:r>
      <w:r w:rsidR="00F24751" w:rsidRPr="00960F8D">
        <w:rPr>
          <w:rFonts w:ascii="Times New Roman" w:hAnsi="Times New Roman" w:cs="Times New Roman"/>
          <w:noProof/>
          <w:kern w:val="2"/>
          <w:sz w:val="24"/>
          <w:szCs w:val="24"/>
          <w14:ligatures w14:val="standardContextual"/>
        </w:rPr>
        <w:t>3</w:t>
      </w:r>
      <w:r w:rsidR="00221A27">
        <w:rPr>
          <w:rFonts w:ascii="Times New Roman" w:hAnsi="Times New Roman" w:cs="Times New Roman"/>
          <w:noProof/>
          <w:kern w:val="2"/>
          <w:sz w:val="24"/>
          <w:szCs w:val="24"/>
          <w14:ligatures w14:val="standardContextual"/>
        </w:rPr>
        <w:t>7</w:t>
      </w:r>
      <w:r w:rsidR="00F24751" w:rsidRPr="00960F8D">
        <w:rPr>
          <w:rFonts w:ascii="Times New Roman" w:hAnsi="Times New Roman" w:cs="Times New Roman"/>
          <w:noProof/>
          <w:kern w:val="2"/>
          <w:sz w:val="24"/>
          <w:szCs w:val="24"/>
          <w14:ligatures w14:val="standardContextual"/>
        </w:rPr>
        <w:t>,3</w:t>
      </w:r>
      <w:r w:rsidR="00221A27">
        <w:rPr>
          <w:rFonts w:ascii="Times New Roman" w:hAnsi="Times New Roman" w:cs="Times New Roman"/>
          <w:noProof/>
          <w:kern w:val="2"/>
          <w:sz w:val="24"/>
          <w:szCs w:val="24"/>
          <w14:ligatures w14:val="standardContextual"/>
        </w:rPr>
        <w:t>8</w:t>
      </w:r>
      <w:r w:rsidR="00F24751" w:rsidRPr="00960F8D">
        <w:rPr>
          <w:rFonts w:ascii="Times New Roman" w:hAnsi="Times New Roman" w:cs="Times New Roman"/>
          <w:noProof/>
          <w:kern w:val="2"/>
          <w:sz w:val="24"/>
          <w:szCs w:val="24"/>
          <w14:ligatures w14:val="standardContextual"/>
        </w:rPr>
        <w:t>)</w:t>
      </w:r>
      <w:r w:rsidR="00F24751" w:rsidRPr="00960F8D">
        <w:rPr>
          <w:rFonts w:ascii="Times New Roman" w:hAnsi="Times New Roman" w:cs="Times New Roman"/>
          <w:kern w:val="2"/>
          <w:sz w:val="24"/>
          <w:szCs w:val="24"/>
          <w14:ligatures w14:val="standardContextual"/>
        </w:rPr>
        <w:fldChar w:fldCharType="end"/>
      </w:r>
      <w:r w:rsidR="00521321" w:rsidRPr="00960F8D">
        <w:rPr>
          <w:rFonts w:ascii="Times New Roman" w:hAnsi="Times New Roman" w:cs="Times New Roman"/>
          <w:kern w:val="2"/>
          <w:sz w:val="24"/>
          <w:szCs w:val="24"/>
          <w14:ligatures w14:val="standardContextual"/>
        </w:rPr>
        <w:t>.</w:t>
      </w:r>
      <w:r w:rsidRPr="00960F8D">
        <w:rPr>
          <w:rFonts w:ascii="Times New Roman" w:hAnsi="Times New Roman" w:cs="Times New Roman"/>
          <w:kern w:val="2"/>
          <w:sz w:val="24"/>
          <w:szCs w:val="24"/>
          <w14:ligatures w14:val="standardContextual"/>
        </w:rPr>
        <w:t xml:space="preserve"> For</w:t>
      </w:r>
      <w:r w:rsidRPr="008114AB">
        <w:rPr>
          <w:rFonts w:ascii="Times New Roman" w:hAnsi="Times New Roman" w:cs="Times New Roman"/>
          <w:kern w:val="2"/>
          <w:sz w:val="24"/>
          <w:szCs w:val="24"/>
          <w14:ligatures w14:val="standardContextual"/>
        </w:rPr>
        <w:t xml:space="preserve"> example, recruiting a target sample (n = 242) from 10 sites for the Anorexia Nervosa Treatment of Out</w:t>
      </w:r>
      <w:r w:rsidR="00D279EC" w:rsidRPr="008114AB">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Patients (ANTOP) study took four years</w:t>
      </w:r>
      <w:r w:rsidR="00521321">
        <w:rPr>
          <w:rFonts w:ascii="Times New Roman" w:hAnsi="Times New Roman" w:cs="Times New Roman"/>
          <w:kern w:val="2"/>
          <w:sz w:val="24"/>
          <w:szCs w:val="24"/>
          <w14:ligatures w14:val="standardContextual"/>
        </w:rPr>
        <w:t xml:space="preserve"> </w:t>
      </w:r>
      <w:r w:rsidR="00521321">
        <w:rPr>
          <w:rFonts w:ascii="Times New Roman" w:hAnsi="Times New Roman" w:cs="Times New Roman"/>
          <w:kern w:val="2"/>
          <w:sz w:val="24"/>
          <w:szCs w:val="24"/>
          <w14:ligatures w14:val="standardContextual"/>
        </w:rPr>
        <w:fldChar w:fldCharType="begin" w:fldLock="1"/>
      </w:r>
      <w:r w:rsidR="0090081A">
        <w:rPr>
          <w:rFonts w:ascii="Times New Roman" w:hAnsi="Times New Roman" w:cs="Times New Roman"/>
          <w:kern w:val="2"/>
          <w:sz w:val="24"/>
          <w:szCs w:val="24"/>
          <w14:ligatures w14:val="standardContextual"/>
        </w:rPr>
        <w:instrText>ADDIN CSL_CITATION {"citationItems":[{"id":"ITEM-1","itemData":{"ISBN":"0140-6736","author":[{"dropping-particle":"","family":"Zipfel","given":"Stephan","non-dropping-particle":"","parse-names":false,"suffix":""},{"dropping-particle":"","family":"Wild","given":"Beate","non-dropping-particle":"","parse-names":false,"suffix":""},{"dropping-particle":"","family":"Groß","given":"Gaby","non-dropping-particle":"","parse-names":false,"suffix":""},{"dropping-particle":"","family":"Friederich","given":"Hans-Christoph","non-dropping-particle":"","parse-names":false,"suffix":""},{"dropping-particle":"","family":"Teufel","given":"Martin","non-dropping-particle":"","parse-names":false,"suffix":""},{"dropping-particle":"","family":"Schellberg","given":"Dieter","non-dropping-particle":"","parse-names":false,"suffix":""},{"dropping-particle":"","family":"Giel","given":"Katrin E","non-dropping-particle":"","parse-names":false,"suffix":""},{"dropping-particle":"","family":"Zwaan","given":"Martina","non-dropping-particle":"de","parse-names":false,"suffix":""},{"dropping-particle":"","family":"Dinkel","given":"Andreas","non-dropping-particle":"","parse-names":false,"suffix":""},{"dropping-particle":"","family":"Herpertz","given":"Stephan","non-dropping-particle":"","parse-names":false,"suffix":""}],"container-title":"The Lancet","id":"ITEM-1","issue":"9912","issued":{"date-parts":[["2014"]]},"page":"127-137","title":"Focal psychodynamic therapy, cognitive behaviour therapy, and optimised treatment as usual in outpatients with anorexia nervosa (ANTOP study): randomised controlled trial","type":"article-journal","volume":"383"},"uris":["http://www.mendeley.com/documents/?uuid=52d4493d-03e0-48bf-89e7-094e5189b5c6","http://www.mendeley.com/documents/?uuid=91a3327e-a6e7-42d8-acbd-18418bc6c01b"]}],"mendeley":{"formattedCitation":"(39)","plainTextFormattedCitation":"(39)","previouslyFormattedCitation":"(39)"},"properties":{"noteIndex":0},"schema":"https://github.com/citation-style-language/schema/raw/master/csl-citation.json"}</w:instrText>
      </w:r>
      <w:r w:rsidR="00521321">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(39)</w:t>
      </w:r>
      <w:r w:rsidR="00521321">
        <w:rPr>
          <w:rFonts w:ascii="Times New Roman" w:hAnsi="Times New Roman" w:cs="Times New Roman"/>
          <w:kern w:val="2"/>
          <w:sz w:val="24"/>
          <w:szCs w:val="24"/>
          <w14:ligatures w14:val="standardContextual"/>
        </w:rPr>
        <w:fldChar w:fldCharType="end"/>
      </w:r>
      <w:r w:rsidR="001A3C6F">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 Recruitment to studies involving hospital admission might bring additional obstacles, especially in the case of anxious or ambivalent patient </w:t>
      </w:r>
      <w:r w:rsidR="00ED46A4" w:rsidRPr="008114AB">
        <w:rPr>
          <w:rFonts w:ascii="Times New Roman" w:hAnsi="Times New Roman" w:cs="Times New Roman"/>
          <w:kern w:val="2"/>
          <w:sz w:val="24"/>
          <w:szCs w:val="24"/>
          <w14:ligatures w14:val="standardContextual"/>
        </w:rPr>
        <w:t xml:space="preserve">attitudes </w:t>
      </w:r>
      <w:r w:rsidRPr="008114AB">
        <w:rPr>
          <w:rFonts w:ascii="Times New Roman" w:hAnsi="Times New Roman" w:cs="Times New Roman"/>
          <w:kern w:val="2"/>
          <w:sz w:val="24"/>
          <w:szCs w:val="24"/>
          <w14:ligatures w14:val="standardContextual"/>
        </w:rPr>
        <w:t>towards recovery</w:t>
      </w:r>
      <w:r w:rsidR="00FE1132" w:rsidRPr="008114AB">
        <w:rPr>
          <w:rFonts w:ascii="Times New Roman" w:hAnsi="Times New Roman" w:cs="Times New Roman"/>
          <w:kern w:val="2"/>
          <w:sz w:val="24"/>
          <w:szCs w:val="24"/>
          <w14:ligatures w14:val="standardContextual"/>
        </w:rPr>
        <w:t xml:space="preserve"> </w:t>
      </w:r>
      <w:r w:rsidR="00FE1132" w:rsidRPr="008114AB">
        <w:rPr>
          <w:rFonts w:ascii="Times New Roman" w:hAnsi="Times New Roman" w:cs="Times New Roman"/>
          <w:kern w:val="2"/>
          <w:sz w:val="24"/>
          <w:szCs w:val="24"/>
          <w14:ligatures w14:val="standardContextual"/>
        </w:rPr>
        <w:fldChar w:fldCharType="begin" w:fldLock="1"/>
      </w:r>
      <w:r w:rsidR="0090081A">
        <w:rPr>
          <w:rFonts w:ascii="Times New Roman" w:hAnsi="Times New Roman" w:cs="Times New Roman"/>
          <w:kern w:val="2"/>
          <w:sz w:val="24"/>
          <w:szCs w:val="24"/>
          <w14:ligatures w14:val="standardContextual"/>
        </w:rPr>
        <w:instrText>ADDIN CSL_CITATION {"citationItems":[{"id":"ITEM-1","itemData":{"DOI":"https://doi.org/10.1002/eat.22650","ISBN":"0276-3478","abstract":"Abstract Observational treatment studies provide a valuable alternative to RCTs but are often criticized due to potential self-selection biases. Studies comparing those who do and do not participate in research on eating disorder treatment are scarce, but necessary to evaluate the impact of self-selection bias on outcomes. All consecutive underweight adult first admissions (N = 392) to an integrated inpatient (IP)-partial hospital (PH) behavioral specialty program were invited to participate in a longitudinal study of eating disorder treatment. Demographic and hospital course data were collected on participants (n = 234) and non-participants (n = 158). Participants and non-participants had similar BMI at admission, lengths of stay, and weight gain rates. Participants were less likely than non-participants to end treatment prematurely from IP and were discharged at a higher BMI; the effect size was small. Few differences in hospital course were observed between participants and non-participants. Although participants were more likely to transition to PH and were discharged at a higher BMI, completion of step-down to PH within this integrated IP-PH program rather than research participation status at admission was a better indicator of discharge BMI, which remains the strongest predictor of long-term weight-maintenance in eating disorders.","author":[{"dropping-particle":"","family":"Schreyer","given":"Colleen C","non-dropping-particle":"","parse-names":false,"suffix":""},{"dropping-particle":"","family":"Redgrave","given":"Graham W","non-dropping-particle":"","parse-names":false,"suffix":""},{"dropping-particle":"","family":"Hansen","given":"Jennifer L","non-dropping-particle":"","parse-names":false,"suffix":""},{"dropping-particle":"","family":"Guarda","given":"Angela S","non-dropping-particle":"","parse-names":false,"suffix":""}],"container-title":"International Journal of Eating Disorders","id":"ITEM-1","issue":"5","issued":{"date-parts":[["2017"]]},"page":"602-605","title":"Self-selection bias in eating disorders outcomes research: Does treatment response of underweight research participants and non-participants differ?","type":"article-journal","volume":"50"},"uris":["http://www.mendeley.com/documents/?uuid=485fe30d-37a7-4441-83c3-d15c95da873b"]}],"mendeley":{"formattedCitation":"(40)","plainTextFormattedCitation":"(40)","previouslyFormattedCitation":"(40)"},"properties":{"noteIndex":0},"schema":"https://github.com/citation-style-language/schema/raw/master/csl-citation.json"}</w:instrText>
      </w:r>
      <w:r w:rsidR="00FE1132" w:rsidRPr="008114AB">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(40)</w:t>
      </w:r>
      <w:r w:rsidR="00FE1132" w:rsidRPr="008114AB">
        <w:rPr>
          <w:rFonts w:ascii="Times New Roman" w:hAnsi="Times New Roman" w:cs="Times New Roman"/>
          <w:kern w:val="2"/>
          <w:sz w:val="24"/>
          <w:szCs w:val="24"/>
          <w14:ligatures w14:val="standardContextual"/>
        </w:rPr>
        <w:fldChar w:fldCharType="end"/>
      </w:r>
      <w:r w:rsidRPr="008114AB">
        <w:rPr>
          <w:rFonts w:ascii="Times New Roman" w:hAnsi="Times New Roman" w:cs="Times New Roman"/>
          <w:kern w:val="2"/>
          <w:sz w:val="24"/>
          <w:szCs w:val="24"/>
          <w14:ligatures w14:val="standardContextual"/>
        </w:rPr>
        <w:t>.</w:t>
      </w:r>
      <w:r w:rsidR="00B42D78">
        <w:rPr>
          <w:rFonts w:ascii="Times New Roman" w:hAnsi="Times New Roman" w:cs="Times New Roman"/>
          <w:kern w:val="2"/>
          <w:sz w:val="24"/>
          <w:szCs w:val="24"/>
          <w14:ligatures w14:val="standardContextual"/>
        </w:rPr>
        <w:t xml:space="preserve"> </w:t>
      </w:r>
      <w:r w:rsidR="00DB3967">
        <w:rPr>
          <w:rFonts w:ascii="Times New Roman" w:hAnsi="Times New Roman" w:cs="Times New Roman"/>
          <w:kern w:val="2"/>
          <w:sz w:val="24"/>
          <w:szCs w:val="24"/>
          <w14:ligatures w14:val="standardContextual"/>
        </w:rPr>
        <w:t>Nonetheless</w:t>
      </w:r>
      <w:r w:rsidR="00890949" w:rsidRPr="008114AB">
        <w:rPr>
          <w:rFonts w:ascii="Times New Roman" w:hAnsi="Times New Roman" w:cs="Times New Roman"/>
          <w:kern w:val="2"/>
          <w:sz w:val="24"/>
          <w:szCs w:val="24"/>
          <w14:ligatures w14:val="standardContextual"/>
        </w:rPr>
        <w:t xml:space="preserve">, </w:t>
      </w:r>
      <w:r w:rsidR="00B50469">
        <w:rPr>
          <w:rFonts w:ascii="Times New Roman" w:hAnsi="Times New Roman" w:cs="Times New Roman"/>
          <w:kern w:val="2"/>
          <w:sz w:val="24"/>
          <w:szCs w:val="24"/>
          <w14:ligatures w14:val="standardContextual"/>
        </w:rPr>
        <w:t xml:space="preserve">two previous </w:t>
      </w:r>
      <w:r w:rsidR="00890949" w:rsidRPr="008114AB">
        <w:rPr>
          <w:rFonts w:ascii="Times New Roman" w:hAnsi="Times New Roman" w:cs="Times New Roman"/>
          <w:kern w:val="2"/>
          <w:sz w:val="24"/>
          <w:szCs w:val="24"/>
          <w14:ligatures w14:val="standardContextual"/>
        </w:rPr>
        <w:t>RCT</w:t>
      </w:r>
      <w:r w:rsidR="00B50469">
        <w:rPr>
          <w:rFonts w:ascii="Times New Roman" w:hAnsi="Times New Roman" w:cs="Times New Roman"/>
          <w:kern w:val="2"/>
          <w:sz w:val="24"/>
          <w:szCs w:val="24"/>
          <w14:ligatures w14:val="standardContextual"/>
        </w:rPr>
        <w:t>s</w:t>
      </w:r>
      <w:r w:rsidR="00890949" w:rsidRPr="008114AB">
        <w:rPr>
          <w:rFonts w:ascii="Times New Roman" w:hAnsi="Times New Roman" w:cs="Times New Roman"/>
          <w:kern w:val="2"/>
          <w:sz w:val="24"/>
          <w:szCs w:val="24"/>
          <w14:ligatures w14:val="standardContextual"/>
        </w:rPr>
        <w:t xml:space="preserve"> </w:t>
      </w:r>
      <w:r w:rsidR="00B50469">
        <w:rPr>
          <w:rFonts w:ascii="Times New Roman" w:hAnsi="Times New Roman" w:cs="Times New Roman"/>
          <w:kern w:val="2"/>
          <w:sz w:val="24"/>
          <w:szCs w:val="24"/>
          <w14:ligatures w14:val="standardContextual"/>
        </w:rPr>
        <w:t xml:space="preserve">targeting in-patients with AN </w:t>
      </w:r>
      <w:r w:rsidR="002C3D48" w:rsidRPr="002C3D48">
        <w:rPr>
          <w:rFonts w:ascii="Times New Roman" w:hAnsi="Times New Roman" w:cs="Times New Roman"/>
          <w:kern w:val="2"/>
          <w:sz w:val="24"/>
          <w:szCs w:val="24"/>
          <w14:ligatures w14:val="standardContextual"/>
        </w:rPr>
        <w:t>successfully recruited 178 patients and 268 caregivers</w:t>
      </w:r>
      <w:r w:rsidR="00033819">
        <w:rPr>
          <w:rFonts w:ascii="Times New Roman" w:hAnsi="Times New Roman" w:cs="Times New Roman"/>
          <w:kern w:val="2"/>
          <w:sz w:val="24"/>
          <w:szCs w:val="24"/>
          <w14:ligatures w14:val="standardContextual"/>
        </w:rPr>
        <w:t xml:space="preserve"> </w:t>
      </w:r>
      <w:r w:rsidR="00BE4647">
        <w:rPr>
          <w:rFonts w:ascii="Times New Roman" w:hAnsi="Times New Roman" w:cs="Times New Roman"/>
          <w:kern w:val="2"/>
          <w:sz w:val="24"/>
          <w:szCs w:val="24"/>
          <w14:ligatures w14:val="standardContextual"/>
        </w:rPr>
        <w:fldChar w:fldCharType="begin" w:fldLock="1"/>
      </w:r>
      <w:r w:rsidR="0090081A">
        <w:rPr>
          <w:rFonts w:ascii="Times New Roman" w:hAnsi="Times New Roman" w:cs="Times New Roman"/>
          <w:kern w:val="2"/>
          <w:sz w:val="24"/>
          <w:szCs w:val="24"/>
          <w14:ligatures w14:val="standardContextual"/>
        </w:rPr>
        <w:instrText>ADDIN CSL_CITATION {"citationItems":[{"id":"ITEM-1","itemData":{"DOI":"DOI: 10.1192/bjpo.bp.115.000273","abstract":"BackgroundFamilies express a need for information to support people with severe anorexia nervosa.AimsTo examine the impact of the addition of a skills training intervention for caregivers (Experienced Caregivers Helping Others, ECHO) to standard care.MethodPatients over the age of 12 (mean age 26 years, duration 72 months illness) with a primary diagnosis of anorexia nervosa and their caregivers were recruited from 15 in-patient services in the UK. Families were randomised to ECHO (a book, DVDs and five coaching sessions per caregiver) or treatment as usual. Patient (n=178) and caregiver (n=268) outcomes were measured at discharge and 6 and 12 months after discharge.ResultsPatients with caregivers in the ECHO group had reduced eating disorder psychopathology (EDE-Q) and improved quality of life (WHO-Quol; both effects small) and reduced in-patient bed days (7–12 months post-discharge). Caregivers in the ECHO group had reduced burden (Eating Disorder Symptom Impact Scale, EDSIS), expressed emotion (Family Questionnaire, FQ) and time spent caregiving at 6 months but these effects were diminished at 12 months.ConclusionsSmall but sustained improvements in symptoms and bed use are seen in the intervention group. Moreover, caregivers were less burdened and spent less time providing care. Caregivers had most benefit at 6 months suggesting that booster sessions, perhaps jointly with the patients, may be needed to maintain the effect. Sharing skills and information with caregivers may be an effective way to improve outcomes. This randomised controlled trial (RCT) was registered with Current Controlled Trials ISRCTN06149665.","author":[{"dropping-particle":"","family":"Hibbs","given":"Rebecca","non-dropping-particle":"","parse-names":false,"suffix":""},{"dropping-particle":"","family":"Magill","given":"Nicholas","non-dropping-particle":"","parse-names":false,"suffix":""},{"dropping-particle":"","family":"Goddard","given":"Elizabeth","non-dropping-particle":"","parse-names":false,"suffix":""},{"dropping-particle":"","family":"Rhind","given":"Charlotte","non-dropping-particle":"","parse-names":false,"suffix":""},{"dropping-particle":"","family":"Raenker","given":"Simone","non-dropping-particle":"","parse-names":false,"suffix":""},{"dropping-particle":"","family":"Macdonald","given":"Pamela","non-dropping-particle":"","parse-names":false,"suffix":""},{"dropping-particle":"","family":"Todd","given":"Gill","non-dropping-particle":"","parse-names":false,"suffix":""},{"dropping-particle":"","family":"Arcelus","given":"Jon","non-dropping-particle":"","parse-names":false,"suffix":""},{"dropping-particle":"","family":"Morgan","given":"John","non-dropping-particle":"","parse-names":false,"suffix":""},{"dropping-particle":"","family":"Beecham","given":"Jennifer","non-dropping-particle":"","parse-names":false,"suffix":""},{"dropping-particle":"","family":"Schmidt","given":"Ulrike","non-dropping-particle":"","parse-names":false,"suffix":""},{"dropping-particle":"","family":"Landau","given":"Sabine","non-dropping-particle":"","parse-names":false,"suffix":""},{"dropping-particle":"","family":"Treasure","given":"Janet","non-dropping-particle":"","parse-names":false,"suffix":""}],"container-title":"BJPsych Open","edition":"2018/01/02","id":"ITEM-1","issue":"1","issued":{"date-parts":[["2015"]]},"page":"56-66","publisher":"Cambridge University Press","title":"Clinical effectiveness of a skills training intervention for caregivers in improving patient and caregiver health following in-patient treatment for severe anorexia nervosa: pragmatic randomised controlled trial","type":"article-journal","volume":"1"},"uris":["http://www.mendeley.com/documents/?uuid=1ea1e015-3546-4131-b964-57fc4ac4f90a","http://www.mendeley.com/documents/?uuid=0a4996a5-ee3e-4649-b504-6b8d966eaa55"]}],"mendeley":{"formattedCitation":"(41)","plainTextFormattedCitation":"(41)","previouslyFormattedCitation":"(41)"},"properties":{"noteIndex":0},"schema":"https://github.com/citation-style-language/schema/raw/master/csl-citation.json"}</w:instrText>
      </w:r>
      <w:r w:rsidR="00BE4647">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(41)</w:t>
      </w:r>
      <w:r w:rsidR="00BE4647">
        <w:rPr>
          <w:rFonts w:ascii="Times New Roman" w:hAnsi="Times New Roman" w:cs="Times New Roman"/>
          <w:kern w:val="2"/>
          <w:sz w:val="24"/>
          <w:szCs w:val="24"/>
          <w14:ligatures w14:val="standardContextual"/>
        </w:rPr>
        <w:fldChar w:fldCharType="end"/>
      </w:r>
      <w:r w:rsidR="002C3D48" w:rsidRPr="002C3D48">
        <w:rPr>
          <w:rFonts w:ascii="Times New Roman" w:hAnsi="Times New Roman" w:cs="Times New Roman"/>
          <w:kern w:val="2"/>
          <w:sz w:val="24"/>
          <w:szCs w:val="24"/>
          <w14:ligatures w14:val="standardContextual"/>
        </w:rPr>
        <w:t xml:space="preserve"> </w:t>
      </w:r>
      <w:r w:rsidR="00B50469">
        <w:rPr>
          <w:rFonts w:ascii="Times New Roman" w:hAnsi="Times New Roman" w:cs="Times New Roman"/>
          <w:kern w:val="2"/>
          <w:sz w:val="24"/>
          <w:szCs w:val="24"/>
          <w14:ligatures w14:val="standardContextual"/>
        </w:rPr>
        <w:t xml:space="preserve">and </w:t>
      </w:r>
      <w:r w:rsidR="00DB3967">
        <w:rPr>
          <w:rFonts w:ascii="Times New Roman" w:hAnsi="Times New Roman" w:cs="Times New Roman"/>
          <w:kern w:val="2"/>
          <w:sz w:val="24"/>
          <w:szCs w:val="24"/>
          <w14:ligatures w14:val="standardContextual"/>
        </w:rPr>
        <w:t xml:space="preserve">371 patients plus </w:t>
      </w:r>
      <w:r w:rsidR="008B42FA">
        <w:rPr>
          <w:rFonts w:ascii="Times New Roman" w:hAnsi="Times New Roman" w:cs="Times New Roman"/>
          <w:kern w:val="2"/>
          <w:sz w:val="24"/>
          <w:szCs w:val="24"/>
          <w14:ligatures w14:val="standardContextual"/>
        </w:rPr>
        <w:t xml:space="preserve">371 </w:t>
      </w:r>
      <w:r w:rsidR="00DB3967">
        <w:rPr>
          <w:rFonts w:ascii="Times New Roman" w:hAnsi="Times New Roman" w:cs="Times New Roman"/>
          <w:kern w:val="2"/>
          <w:sz w:val="24"/>
          <w:szCs w:val="24"/>
          <w14:ligatures w14:val="standardContextual"/>
        </w:rPr>
        <w:t>carers respectively (Cardi, personal communication), albeit prior to the pandemic</w:t>
      </w:r>
      <w:r w:rsidR="002C3D48" w:rsidRPr="002C3D48">
        <w:rPr>
          <w:rFonts w:ascii="Times New Roman" w:hAnsi="Times New Roman" w:cs="Times New Roman"/>
          <w:kern w:val="2"/>
          <w:sz w:val="24"/>
          <w:szCs w:val="24"/>
          <w14:ligatures w14:val="standardContextual"/>
        </w:rPr>
        <w:t>.</w:t>
      </w:r>
      <w:r w:rsidR="00B42D78">
        <w:rPr>
          <w:rFonts w:ascii="Times New Roman" w:hAnsi="Times New Roman" w:cs="Times New Roman"/>
          <w:kern w:val="2"/>
          <w:sz w:val="24"/>
          <w:szCs w:val="24"/>
          <w14:ligatures w14:val="standardContextual"/>
        </w:rPr>
        <w:t xml:space="preserve"> </w:t>
      </w:r>
      <w:r w:rsidR="00DB3967">
        <w:rPr>
          <w:rFonts w:ascii="Times New Roman" w:hAnsi="Times New Roman" w:cs="Times New Roman"/>
          <w:kern w:val="2"/>
          <w:sz w:val="24"/>
          <w:szCs w:val="24"/>
          <w14:ligatures w14:val="standardContextual"/>
        </w:rPr>
        <w:t xml:space="preserve">Both trials focused on adjunctive interventions involving families and carers to prevent post-inpatient relapse, and may therefore have been experienced as less demanding </w:t>
      </w:r>
      <w:r w:rsidR="00A154DD">
        <w:rPr>
          <w:rFonts w:ascii="Times New Roman" w:hAnsi="Times New Roman" w:cs="Times New Roman"/>
          <w:kern w:val="2"/>
          <w:sz w:val="24"/>
          <w:szCs w:val="24"/>
          <w14:ligatures w14:val="standardContextual"/>
        </w:rPr>
        <w:t>by</w:t>
      </w:r>
      <w:r w:rsidR="00DB3967">
        <w:rPr>
          <w:rFonts w:ascii="Times New Roman" w:hAnsi="Times New Roman" w:cs="Times New Roman"/>
          <w:kern w:val="2"/>
          <w:sz w:val="24"/>
          <w:szCs w:val="24"/>
          <w14:ligatures w14:val="standardContextual"/>
        </w:rPr>
        <w:t xml:space="preserve"> patients. </w:t>
      </w:r>
    </w:p>
    <w:p w14:paraId="6818901C" w14:textId="7CD08842" w:rsidR="00C05502"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Although the </w:t>
      </w:r>
      <w:r w:rsidR="00640AEE">
        <w:rPr>
          <w:rFonts w:ascii="Times New Roman" w:hAnsi="Times New Roman" w:cs="Times New Roman"/>
          <w:kern w:val="2"/>
          <w:sz w:val="24"/>
          <w:szCs w:val="24"/>
          <w14:ligatures w14:val="standardContextual"/>
        </w:rPr>
        <w:t>DAISIES</w:t>
      </w:r>
      <w:r w:rsidRPr="008114AB">
        <w:rPr>
          <w:rFonts w:ascii="Times New Roman" w:hAnsi="Times New Roman" w:cs="Times New Roman"/>
          <w:kern w:val="2"/>
          <w:sz w:val="24"/>
          <w:szCs w:val="24"/>
          <w14:ligatures w14:val="standardContextual"/>
        </w:rPr>
        <w:t xml:space="preserve"> trial is not the first RCT on eating disorders that prematurely terminated due to poor recruitment (e.g., ClinicalTrials.gov Identifier: NCT02792153; NCT00584688) or </w:t>
      </w:r>
      <w:r w:rsidR="001F3C44">
        <w:rPr>
          <w:rFonts w:ascii="Times New Roman" w:hAnsi="Times New Roman" w:cs="Times New Roman"/>
          <w:sz w:val="24"/>
          <w:szCs w:val="24"/>
        </w:rPr>
        <w:t xml:space="preserve">due to </w:t>
      </w:r>
      <w:r w:rsidRPr="008114AB">
        <w:rPr>
          <w:rFonts w:ascii="Times New Roman" w:hAnsi="Times New Roman" w:cs="Times New Roman"/>
          <w:kern w:val="2"/>
          <w:sz w:val="24"/>
          <w:szCs w:val="24"/>
          <w14:ligatures w14:val="standardContextual"/>
        </w:rPr>
        <w:t xml:space="preserve"> COVID-19</w:t>
      </w:r>
      <w:r w:rsidR="001F3C44">
        <w:rPr>
          <w:rFonts w:ascii="Times New Roman" w:hAnsi="Times New Roman" w:cs="Times New Roman"/>
          <w:kern w:val="2"/>
          <w:sz w:val="24"/>
          <w:szCs w:val="24"/>
          <w14:ligatures w14:val="standardContextual"/>
        </w:rPr>
        <w:t>-related reasons</w:t>
      </w:r>
      <w:r w:rsidRPr="008114AB">
        <w:rPr>
          <w:rFonts w:ascii="Times New Roman" w:hAnsi="Times New Roman" w:cs="Times New Roman"/>
          <w:kern w:val="2"/>
          <w:sz w:val="24"/>
          <w:szCs w:val="24"/>
          <w14:ligatures w14:val="standardContextual"/>
        </w:rPr>
        <w:t xml:space="preserve"> (e.g., ClinicalTrials.gov Identifier: NCT03647943; NCT04028635), the majority of “failed” trials </w:t>
      </w:r>
      <w:r w:rsidR="00986B62" w:rsidRPr="008114AB">
        <w:rPr>
          <w:rFonts w:ascii="Times New Roman" w:hAnsi="Times New Roman" w:cs="Times New Roman"/>
          <w:kern w:val="2"/>
          <w:sz w:val="24"/>
          <w:szCs w:val="24"/>
          <w14:ligatures w14:val="standardContextual"/>
        </w:rPr>
        <w:t xml:space="preserve">remain </w:t>
      </w:r>
      <w:r w:rsidRPr="008114AB">
        <w:rPr>
          <w:rFonts w:ascii="Times New Roman" w:hAnsi="Times New Roman" w:cs="Times New Roman"/>
          <w:kern w:val="2"/>
          <w:sz w:val="24"/>
          <w:szCs w:val="24"/>
          <w14:ligatures w14:val="standardContextual"/>
        </w:rPr>
        <w:t>unpublished</w:t>
      </w:r>
      <w:r w:rsidR="00062483"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hinder</w:t>
      </w:r>
      <w:r w:rsidR="00062483" w:rsidRPr="008114AB">
        <w:rPr>
          <w:rFonts w:ascii="Times New Roman" w:hAnsi="Times New Roman" w:cs="Times New Roman"/>
          <w:kern w:val="2"/>
          <w:sz w:val="24"/>
          <w:szCs w:val="24"/>
          <w14:ligatures w14:val="standardContextual"/>
        </w:rPr>
        <w:t>ing</w:t>
      </w:r>
      <w:r w:rsidRPr="008114AB">
        <w:rPr>
          <w:rFonts w:ascii="Times New Roman" w:hAnsi="Times New Roman" w:cs="Times New Roman"/>
          <w:kern w:val="2"/>
          <w:sz w:val="24"/>
          <w:szCs w:val="24"/>
          <w14:ligatures w14:val="standardContextual"/>
        </w:rPr>
        <w:t xml:space="preserve"> potential learnings for researchers, </w:t>
      </w:r>
      <w:r w:rsidR="00DC5843" w:rsidRPr="008114AB">
        <w:rPr>
          <w:rFonts w:ascii="Times New Roman" w:hAnsi="Times New Roman" w:cs="Times New Roman"/>
          <w:kern w:val="2"/>
          <w:sz w:val="24"/>
          <w:szCs w:val="24"/>
          <w14:ligatures w14:val="standardContextual"/>
        </w:rPr>
        <w:t>clinicians,</w:t>
      </w:r>
      <w:r w:rsidRPr="008114AB">
        <w:rPr>
          <w:rFonts w:ascii="Times New Roman" w:hAnsi="Times New Roman" w:cs="Times New Roman"/>
          <w:kern w:val="2"/>
          <w:sz w:val="24"/>
          <w:szCs w:val="24"/>
          <w14:ligatures w14:val="standardContextual"/>
        </w:rPr>
        <w:t xml:space="preserve"> and funders. </w:t>
      </w:r>
    </w:p>
    <w:p w14:paraId="46466943" w14:textId="3D6B717C" w:rsidR="00C05502"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The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trial was designed by a group of </w:t>
      </w:r>
      <w:r w:rsidR="00371A7F" w:rsidRPr="008114AB">
        <w:rPr>
          <w:rFonts w:ascii="Times New Roman" w:hAnsi="Times New Roman" w:cs="Times New Roman"/>
          <w:kern w:val="2"/>
          <w:sz w:val="24"/>
          <w:szCs w:val="24"/>
          <w14:ligatures w14:val="standardContextual"/>
        </w:rPr>
        <w:t xml:space="preserve">applicants </w:t>
      </w:r>
      <w:r w:rsidRPr="008114AB">
        <w:rPr>
          <w:rFonts w:ascii="Times New Roman" w:hAnsi="Times New Roman" w:cs="Times New Roman"/>
          <w:kern w:val="2"/>
          <w:sz w:val="24"/>
          <w:szCs w:val="24"/>
          <w14:ligatures w14:val="standardContextual"/>
        </w:rPr>
        <w:t xml:space="preserve">with extensive experience </w:t>
      </w:r>
      <w:r w:rsidRPr="00960F8D">
        <w:rPr>
          <w:rFonts w:ascii="Times New Roman" w:hAnsi="Times New Roman" w:cs="Times New Roman"/>
          <w:kern w:val="2"/>
          <w:sz w:val="24"/>
          <w:szCs w:val="24"/>
          <w14:ligatures w14:val="standardContextual"/>
        </w:rPr>
        <w:t>in RCT</w:t>
      </w:r>
      <w:r w:rsidR="00AA47A9" w:rsidRPr="00960F8D">
        <w:rPr>
          <w:rFonts w:ascii="Times New Roman" w:hAnsi="Times New Roman" w:cs="Times New Roman"/>
          <w:kern w:val="2"/>
          <w:sz w:val="24"/>
          <w:szCs w:val="24"/>
          <w14:ligatures w14:val="standardContextual"/>
        </w:rPr>
        <w:t>s</w:t>
      </w:r>
      <w:r w:rsidRPr="00960F8D">
        <w:rPr>
          <w:rFonts w:ascii="Times New Roman" w:hAnsi="Times New Roman" w:cs="Times New Roman"/>
          <w:kern w:val="2"/>
          <w:sz w:val="24"/>
          <w:szCs w:val="24"/>
          <w14:ligatures w14:val="standardContextual"/>
        </w:rPr>
        <w:t>. Although effective recruitment strategies were employed (e.g., research champions, PPI involvement</w:t>
      </w:r>
      <w:r w:rsidR="00693C3D" w:rsidRPr="008114AB">
        <w:rPr>
          <w:rFonts w:ascii="Times New Roman" w:hAnsi="Times New Roman" w:cs="Times New Roman"/>
          <w:kern w:val="2"/>
          <w:sz w:val="24"/>
          <w:szCs w:val="24"/>
          <w14:ligatures w14:val="standardContextual"/>
        </w:rPr>
        <w:t>;</w:t>
      </w:r>
      <w:r w:rsidR="001A3C6F">
        <w:rPr>
          <w:rFonts w:ascii="Times New Roman" w:hAnsi="Times New Roman" w:cs="Times New Roman"/>
          <w:kern w:val="2"/>
          <w:sz w:val="24"/>
          <w:szCs w:val="24"/>
          <w14:ligatures w14:val="standardContextual"/>
        </w:rPr>
        <w:t xml:space="preserve"> </w:t>
      </w:r>
      <w:r w:rsidR="001A3C6F">
        <w:rPr>
          <w:rFonts w:ascii="Times New Roman" w:hAnsi="Times New Roman" w:cs="Times New Roman"/>
          <w:kern w:val="2"/>
          <w:sz w:val="24"/>
          <w:szCs w:val="24"/>
          <w14:ligatures w14:val="standardContextual"/>
        </w:rPr>
        <w:fldChar w:fldCharType="begin" w:fldLock="1"/>
      </w:r>
      <w:r w:rsidR="0090081A">
        <w:rPr>
          <w:rFonts w:ascii="Times New Roman" w:hAnsi="Times New Roman" w:cs="Times New Roman"/>
          <w:kern w:val="2"/>
          <w:sz w:val="24"/>
          <w:szCs w:val="24"/>
          <w14:ligatures w14:val="standardContextual"/>
        </w:rPr>
        <w:instrText>ADDIN CSL_CITATION {"citationItems":[{"id":"ITEM-1","itemData":{"DOI":"10.1136/bmjopen-2017-016107","ISBN":"2044-6055","PMID":"28899890","abstract":"OBJECTIVES: Key challenges for mental health healthcare professionals to implement research alongside clinical activity have been highlighted, such as insufficient time to apply research skills and lack of support and resources. We examined the impact of employing dedicated staff to promote research in community mental health clinical settings. DESIGN: Quasiexperiment before and after study. SETTING: South London and Maudsley National Health Service Foundation Trust. PARTICIPANTS: 4455 patients receiving care from 15 community mental health teams between 1 December 2013 and 31 December 2014. OUTCOME MEASURES: The proportion of patients approached for research participation in clinical services where research champions were present (intervention group), and where research champions were not present (comparison group). RESULTS: Patients in the intervention group were nearly six times more likely to be approached for research participation (Adj. OR=5.98; 95% CI 4.96 to 7.22). CONCLUSIONS: Investing in staff that promote and drive research in clinical services increases opportunities for patients to hear about and engage in clinical research studies. However, investment needs to move beyond employing short-term staff.","author":[{"dropping-particle":"","family":"Oduola","given":"S","non-dropping-particle":"","parse-names":false,"suffix":""},{"dropping-particle":"","family":"Wykes","given":"T","non-dropping-particle":"","parse-names":false,"suffix":""},{"dropping-particle":"","family":"Robotham","given":"D","non-dropping-particle":"","parse-names":false,"suffix":""},{"dropping-particle":"","family":"Craig","given":"T K J","non-dropping-particle":"","parse-names":false,"suffix":""}],"container-title":"BMJ Open","edition":"20170911","id":"ITEM-1","issue":"9","issued":{"date-parts":[["2017"]]},"language":"eng","note":"2044-6055\nOduola, Sherifat\nWykes, Til\nRobotham, Dan\nCraig, Tom K J\nJournal Article\nEngland\n2017/09/14\nBMJ Open. 2017 Sep 11;7(9):e016107. doi: 10.1136/bmjopen-2017-016107.","page":"e016107","title":"What is the impact of research champions on integrating research in mental health clinical practice? A quasiexperimental study in South London, UK","type":"article-journal","volume":"7"},"uris":["http://www.mendeley.com/documents/?uuid=a189e4f1-2b3c-4868-845b-af8ac457df8e","http://www.mendeley.com/documents/?uuid=0b073e16-f54e-4043-a080-2ae3f7ab0269"]},{"id":"ITEM-2","itemData":{"DOI":"10.1186/s13063-018-2460-7","ISSN":"1745-6215","abstract":"Randomised controlled trials (RCT) can struggle to recruit to target on time. This is especially the case with hard to reach populations such as those with severe mental ill health. The SCIMITAR+ trial, a trial of a bespoke smoking cessation intervention for people with severe mental ill health achieved their recruitment ahead of time and target. This article reports strategies that helped us to achieve this with the aim of aiding others recruiting from similar populations.","author":[{"dropping-particle":"","family":"Peckham","given":"Emily","non-dropping-particle":"","parse-names":false,"suffix":""},{"dropping-particle":"","family":"Arundel","given":"Catherine","non-dropping-particle":"","parse-names":false,"suffix":""},{"dropping-particle":"","family":"Bailey","given":"Della","non-dropping-particle":"","parse-names":false,"suffix":""},{"dropping-particle":"","family":"Callen","given":"Tracy","non-dropping-particle":"","parse-names":false,"suffix":""},{"dropping-particle":"","family":"Cusack","given":"Christina","non-dropping-particle":"","parse-names":false,"suffix":""},{"dropping-particle":"","family":"Crosland","given":"Suzanne","non-dropping-particle":"","parse-names":false,"suffix":""},{"dropping-particle":"","family":"Foster","given":"Penny","non-dropping-particle":"","parse-names":false,"suffix":""},{"dropping-particle":"","family":"Herlihy","given":"Hannah","non-dropping-particle":"","parse-names":false,"suffix":""},{"dropping-particle":"","family":"Hope","given":"James","non-dropping-particle":"","parse-names":false,"suffix":""},{"dropping-particle":"","family":"Ker","given":"Suzy","non-dropping-particle":"","parse-names":false,"suffix":""},{"dropping-particle":"","family":"McCloud","given":"Tayla","non-dropping-particle":"","parse-names":false,"suffix":""},{"dropping-particle":"","family":"Romain-Hooper","given":"Crystal-Bella","non-dropping-particle":"","parse-names":false,"suffix":""},{"dropping-particle":"","family":"Stribling","given":"Alison","non-dropping-particle":"","parse-names":false,"suffix":""},{"dropping-particle":"","family":"Phiri","given":"Peter","non-dropping-particle":"","parse-names":false,"suffix":""},{"dropping-particle":"","family":"Tait","given":"Ellen","non-dropping-particle":"","parse-names":false,"suffix":""},{"dropping-particle":"","family":"Gilbody","given":"Simon","non-dropping-particle":"","parse-names":false,"suffix":""},{"dropping-particle":"","family":"collaborative","given":"on behalf of the SCIMITAR+","non-dropping-particle":"","parse-names":false,"suffix":""}],"container-title":"Trials","id":"ITEM-2","issue":"1","issued":{"date-parts":[["2018"]]},"page":"53","title":"Successful recruitment to trials: findings from the SCIMITAR+ Trial","type":"article-journal","volume":"19"},"uris":["http://www.mendeley.com/documents/?uuid=1634fe31-4857-4f85-94d9-d153d43b16cd"]}],"mendeley":{"formattedCitation":"(42,43)","manualFormatting":"38,39)","plainTextFormattedCitation":"(42,43)","previouslyFormattedCitation":"(42,43)"},"properties":{"noteIndex":0},"schema":"https://github.com/citation-style-language/schema/raw/master/csl-citation.json"}</w:instrText>
      </w:r>
      <w:r w:rsidR="001A3C6F">
        <w:rPr>
          <w:rFonts w:ascii="Times New Roman" w:hAnsi="Times New Roman" w:cs="Times New Roman"/>
          <w:kern w:val="2"/>
          <w:sz w:val="24"/>
          <w:szCs w:val="24"/>
          <w14:ligatures w14:val="standardContextual"/>
        </w:rPr>
        <w:fldChar w:fldCharType="separate"/>
      </w:r>
      <w:r w:rsidR="00A93A22">
        <w:rPr>
          <w:rFonts w:ascii="Times New Roman" w:hAnsi="Times New Roman" w:cs="Times New Roman"/>
          <w:noProof/>
          <w:kern w:val="2"/>
          <w:sz w:val="24"/>
          <w:szCs w:val="24"/>
          <w14:ligatures w14:val="standardContextual"/>
        </w:rPr>
        <w:t>42, 43</w:t>
      </w:r>
      <w:r w:rsidR="001A3C6F" w:rsidRPr="001A3C6F">
        <w:rPr>
          <w:rFonts w:ascii="Times New Roman" w:hAnsi="Times New Roman" w:cs="Times New Roman"/>
          <w:noProof/>
          <w:kern w:val="2"/>
          <w:sz w:val="24"/>
          <w:szCs w:val="24"/>
          <w14:ligatures w14:val="standardContextual"/>
        </w:rPr>
        <w:t>)</w:t>
      </w:r>
      <w:r w:rsidR="001A3C6F">
        <w:rPr>
          <w:rFonts w:ascii="Times New Roman" w:hAnsi="Times New Roman" w:cs="Times New Roman"/>
          <w:kern w:val="2"/>
          <w:sz w:val="24"/>
          <w:szCs w:val="24"/>
          <w14:ligatures w14:val="standardContextual"/>
        </w:rPr>
        <w:fldChar w:fldCharType="end"/>
      </w:r>
      <w:r w:rsidR="00796234">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the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trial was identified as </w:t>
      </w:r>
      <w:r w:rsidR="00AA47A9" w:rsidRPr="008114AB">
        <w:rPr>
          <w:rFonts w:ascii="Times New Roman" w:hAnsi="Times New Roman" w:cs="Times New Roman"/>
          <w:kern w:val="2"/>
          <w:sz w:val="24"/>
          <w:szCs w:val="24"/>
          <w14:ligatures w14:val="standardContextual"/>
        </w:rPr>
        <w:t xml:space="preserve">addressing </w:t>
      </w:r>
      <w:r w:rsidRPr="008114AB">
        <w:rPr>
          <w:rFonts w:ascii="Times New Roman" w:hAnsi="Times New Roman" w:cs="Times New Roman"/>
          <w:kern w:val="2"/>
          <w:sz w:val="24"/>
          <w:szCs w:val="24"/>
          <w14:ligatures w14:val="standardContextual"/>
        </w:rPr>
        <w:t xml:space="preserve">an important </w:t>
      </w:r>
      <w:r w:rsidR="0050235A" w:rsidRPr="008114AB">
        <w:rPr>
          <w:rFonts w:ascii="Times New Roman" w:hAnsi="Times New Roman" w:cs="Times New Roman"/>
          <w:kern w:val="2"/>
          <w:sz w:val="24"/>
          <w:szCs w:val="24"/>
          <w14:ligatures w14:val="standardContextual"/>
        </w:rPr>
        <w:t>topic</w:t>
      </w:r>
      <w:r w:rsidR="00D3568C" w:rsidRPr="008114AB">
        <w:rPr>
          <w:rFonts w:ascii="Times New Roman" w:hAnsi="Times New Roman" w:cs="Times New Roman"/>
          <w:kern w:val="2"/>
          <w:sz w:val="24"/>
          <w:szCs w:val="24"/>
          <w14:ligatures w14:val="standardContextual"/>
        </w:rPr>
        <w:t xml:space="preserve"> by patients and clinicians, and good communication between clinical and research teams was present</w:t>
      </w:r>
      <w:r w:rsidR="00796234">
        <w:rPr>
          <w:rFonts w:ascii="Times New Roman" w:hAnsi="Times New Roman" w:cs="Times New Roman"/>
          <w:kern w:val="2"/>
          <w:sz w:val="24"/>
          <w:szCs w:val="24"/>
          <w14:ligatures w14:val="standardContextual"/>
        </w:rPr>
        <w:t xml:space="preserve"> </w:t>
      </w:r>
      <w:r w:rsidR="00796234">
        <w:rPr>
          <w:rFonts w:ascii="Times New Roman" w:hAnsi="Times New Roman" w:cs="Times New Roman"/>
          <w:kern w:val="2"/>
          <w:sz w:val="24"/>
          <w:szCs w:val="24"/>
          <w14:ligatures w14:val="standardContextual"/>
        </w:rPr>
        <w:fldChar w:fldCharType="begin" w:fldLock="1"/>
      </w:r>
      <w:r w:rsidR="00D80653">
        <w:rPr>
          <w:rFonts w:ascii="Times New Roman" w:hAnsi="Times New Roman" w:cs="Times New Roman"/>
          <w:kern w:val="2"/>
          <w:sz w:val="24"/>
          <w:szCs w:val="24"/>
          <w14:ligatures w14:val="standardContextual"/>
        </w:rPr>
        <w:instrText>ADDIN CSL_CITATION {"citationItems":[{"id":"ITEM-1","itemData":{"ISSN":"1072-4133","abstract":"Abstract Objective The DAISIES trial, comparing inpatient and stepped-care day patient treatment for adults with severe anorexia nervosa was prematurely terminated in March 2022 due to poor recruitment. This qualitative study seeks to understand the difficulties faced during the trial by investigating stakeholders' views on and experiences of its implementation. Method Semi-structured interview and focus group transcripts, and trial management and oversight group meeting minutes from May 2020-June 2022 were analysed using thematic analysis. Participants were 47 clinicians and co-investigators involved with the DAISIES trial. The Non-Adoption, Abandonment, Scale-up, Spread, and Sustainability (NASSS) framework was applied to the interpretive themes to classify barriers and facilitators to implementation. Results Five themes were identified: incompatible participation interests; changing standard practice; concerns around clinical management; systemic capacity and capability issues; and Covid-19 disrupting implementation. Applying the NASSS framework indicated the greatest implementation challenges to arise with the adopters (e.g. patients, clinicians), the organisational systems (e.g. service capacity), and the wider socio-political context (e.g. Covid-19 closing services). Conclusions Our findings emphasise the top-down impact of systemic-level research implementation challenges. The impact of the Covid-19 pandemic accentuated pre-existing organisational barriers to trial implementation within intensive eating disorder services, further limiting the capacity for research.","author":[{"dropping-particle":"","family":"Phillips","given":"Matthew","non-dropping-particle":"","parse-names":false,"suffix":""},{"dropping-particle":"","family":"İnce","given":"Başak","non-dropping-particle":"","parse-names":false,"suffix":""},{"dropping-particle":"","family":"Webb","given":"Hannah","non-dropping-particle":"","parse-names":false,"suffix":""},{"dropping-particle":"","family":"Dalton","given":"Bethan","non-dropping-particle":"","parse-names":false,"suffix":""},{"dropping-particle":"","family":"McCombie","given":"Catherine","non-dropping-particle":"","parse-names":false,"suffix":""},{"dropping-particle":"","family":"Irish","given":"Madeleine","non-dropping-particle":"","parse-names":false,"suffix":""},{"dropping-particle":"","family":"Mercado","given":"Daniela","non-dropping-particle":"","parse-names":false,"suffix":""},{"dropping-particle":"","family":"Peachey","given":"Gemma","non-dropping-particle":"","parse-names":false,"suffix":""},{"dropping-particle":"","family":"Zenasni","given":"Zohra","non-dropping-particle":"","parse-names":false,"suffix":""},{"dropping-particle":"","family":"Himmerich","given":"Hubertus","non-dropping-particle":"","parse-names":false,"suffix":""},{"dropping-particle":"","family":"Robinson","given":"Paul","non-dropping-particle":"","parse-names":false,"suffix":""},{"dropping-particle":"","family":"Arcelus","given":"Jon","non-dropping-particle":"","parse-names":false,"suffix":""},{"dropping-particle":"","family":"Byford","given":"Sarah","non-dropping-particle":"","parse-names":false,"suffix":""},{"dropping-particle":"","family":"Treasure","given":"Janet","non-dropping-particle":"","parse-names":false,"suffix":""},{"dropping-particle":"","family":"Landau","given":"Sabine","non-dropping-particle":"","parse-names":false,"suffix":""},{"dropping-particle":"","family":"Lawrence","given":"Vanessa","non-dropping-particle":"","parse-names":false,"suffix":""},{"dropping-particle":"","family":"Schmidt","given":"Ulrike","non-dropping-particle":"","parse-names":false,"suffix":""}],"container-title":"European Eating Disorders Review","id":"ITEM-1","issue":"4","issued":{"date-parts":[["2023"]]},"note":"https://doi.org/10.1002/erv.2975","page":"489–504","title":"Autopsy of a failed trial part 1: A qualitative investigation of clinician's views on and experiences of the implementation of the DAISIES trial in UK-based intensive eating disorder services","type":"article-journal","volume":"31"},"uris":["http://www.mendeley.com/documents/?uuid=47fc106d-44c9-4045-bfab-ca8df666bce6"]}],"mendeley":{"formattedCitation":"(28)","plainTextFormattedCitation":"(28)","previouslyFormattedCitation":"(28)"},"properties":{"noteIndex":0},"schema":"https://github.com/citation-style-language/schema/raw/master/csl-citation.json"}</w:instrText>
      </w:r>
      <w:r w:rsidR="00796234">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(28)</w:t>
      </w:r>
      <w:r w:rsidR="00796234">
        <w:rPr>
          <w:rFonts w:ascii="Times New Roman" w:hAnsi="Times New Roman" w:cs="Times New Roman"/>
          <w:kern w:val="2"/>
          <w:sz w:val="24"/>
          <w:szCs w:val="24"/>
          <w14:ligatures w14:val="standardContextual"/>
        </w:rPr>
        <w:fldChar w:fldCharType="end"/>
      </w:r>
      <w:r w:rsidR="00A54C53">
        <w:rPr>
          <w:rFonts w:ascii="Times New Roman" w:hAnsi="Times New Roman" w:cs="Times New Roman"/>
          <w:kern w:val="2"/>
          <w:sz w:val="24"/>
          <w:szCs w:val="24"/>
          <w14:ligatures w14:val="standardContextual"/>
        </w:rPr>
        <w:t>,</w:t>
      </w:r>
      <w:r w:rsidR="001F2DAF"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we failed to recruit </w:t>
      </w:r>
      <w:r w:rsidR="009B5E32" w:rsidRPr="008114AB">
        <w:rPr>
          <w:rFonts w:ascii="Times New Roman" w:hAnsi="Times New Roman" w:cs="Times New Roman"/>
          <w:kern w:val="2"/>
          <w:sz w:val="24"/>
          <w:szCs w:val="24"/>
          <w14:ligatures w14:val="standardContextual"/>
        </w:rPr>
        <w:t>adequately</w:t>
      </w:r>
      <w:r w:rsidR="008A31F4" w:rsidRPr="008114AB">
        <w:rPr>
          <w:rFonts w:ascii="Times New Roman" w:hAnsi="Times New Roman" w:cs="Times New Roman"/>
          <w:kern w:val="2"/>
          <w:sz w:val="24"/>
          <w:szCs w:val="24"/>
          <w14:ligatures w14:val="standardContextual"/>
        </w:rPr>
        <w:t>.</w:t>
      </w:r>
    </w:p>
    <w:p w14:paraId="5B12F4DE" w14:textId="0893DA13" w:rsidR="008F1178" w:rsidRPr="008114AB" w:rsidRDefault="55D1CB0C" w:rsidP="008F1178">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The challenges that ultimately contributed to the failure of our trial can be </w:t>
      </w:r>
      <w:r w:rsidR="51B73A03" w:rsidRPr="008114AB">
        <w:rPr>
          <w:rFonts w:ascii="Times New Roman" w:hAnsi="Times New Roman" w:cs="Times New Roman"/>
          <w:kern w:val="2"/>
          <w:sz w:val="24"/>
          <w:szCs w:val="24"/>
          <w14:ligatures w14:val="standardContextual"/>
        </w:rPr>
        <w:t>grouped</w:t>
      </w:r>
      <w:r w:rsidRPr="008114AB">
        <w:rPr>
          <w:rFonts w:ascii="Times New Roman" w:hAnsi="Times New Roman" w:cs="Times New Roman"/>
          <w:kern w:val="2"/>
          <w:sz w:val="24"/>
          <w:szCs w:val="24"/>
          <w14:ligatures w14:val="standardContextual"/>
        </w:rPr>
        <w:t xml:space="preserve"> into three main categories: patient-related, service-related and wider systemic factors. These seemed to reflect difficulties identified in previous research</w:t>
      </w:r>
      <w:r w:rsidR="00700516">
        <w:rPr>
          <w:rFonts w:ascii="Times New Roman" w:hAnsi="Times New Roman" w:cs="Times New Roman"/>
          <w:kern w:val="2"/>
          <w:sz w:val="24"/>
          <w:szCs w:val="24"/>
          <w14:ligatures w14:val="standardContextual"/>
        </w:rPr>
        <w:t xml:space="preserve"> </w:t>
      </w:r>
      <w:r w:rsidR="007E7270">
        <w:rPr>
          <w:rFonts w:ascii="Times New Roman" w:hAnsi="Times New Roman" w:cs="Times New Roman"/>
          <w:kern w:val="2"/>
          <w:sz w:val="24"/>
          <w:szCs w:val="24"/>
          <w14:ligatures w14:val="standardContextual"/>
        </w:rPr>
        <w:fldChar w:fldCharType="begin" w:fldLock="1"/>
      </w:r>
      <w:r w:rsidR="00D80653">
        <w:rPr>
          <w:rFonts w:ascii="Times New Roman" w:hAnsi="Times New Roman" w:cs="Times New Roman"/>
          <w:kern w:val="2"/>
          <w:sz w:val="24"/>
          <w:szCs w:val="24"/>
          <w14:ligatures w14:val="standardContextual"/>
        </w:rPr>
        <w:instrText>ADDIN CSL_CITATION {"citationItems":[{"id":"ITEM-1","itemData":{"DOI":"10.1001/jama.293.9.1089","ISBN":"0098-7484","PMID":"15741531","abstract":"CONTEXT: Allocation on the basis of randomization rather than patient choice is the gold standard of unbiased estimates of efficacy in clinical medicine. However, randomly allocating patients to treatments that do not accord with their preferences may influence internal and external validity. OBJECTIVE: To determine whether preferences affect recruitment to trials (external validity) and outcomes in trials (internal validity). DATA SOURCES: We searched MEDLINE, EMBASE, PsycINFO, CINAHL, AMED, and the Cochrane Library for articles published between 1966 and September 2004. We also hand-searched several major medical journals, searched reference lists of relevant articles, and contacted authors of published preference designs. The 2 themes in the first filter of the search strategy were preferences and possible determinants of preferences. STUDY SELECTION: Comprehensive cohorts and 2-stage trials that measured or recorded patient or physician preference, included allocation of participants to random and preference cohorts, and followed up all participants. We excluded trials with no recording of preference; of decision aids; with measurements of preferences for economic analyses; in which patients who refused randomization were followed up without reference to preferences; and of nonclinical populations. DATA EXTRACTION: Up to 4 reviewers independently evaluated the articles, and disagreements were resolved at project steering group meetings. We extracted data on study design, measurement of preference, recruitment, attrition, and summary data on the primary outcome(s) at baseline and each follow-up point. DATA SYNTHESIS: Of 10,023 citations identified, 170 articles met screening criteria and 32 (27 comprehensive cohorts and 5 two-stage trials) were determined to be eligible and were used in the final review. Although treatment preferences led to a substantial proportion of people refusing randomization, there was less evidence of bias in the characteristics of individuals agreeing to be randomized. Differences in outcome across the trials between randomized and preference groups were generally small, particularly in large trials and after accounting for baseline measures of outcome. Therefore, there was little evidence that preferences substantially interfere with the internal validity of randomized trials. CONCLUSIONS: Preferences influence whether people participate in randomized trials, but there is little evidence that they significantly affect valid…","author":[{"dropping-particle":"","family":"King","given":"M","non-dropping-particle":"","parse-names":false,"suffix":""},{"dropping-particle":"","family":"Nazareth","given":"I","non-dropping-particle":"","parse-names":false,"suffix":""},{"dropping-particle":"","family":"Lampe","given":"F","non-dropping-particle":"","parse-names":false,"suffix":""},{"dropping-particle":"","family":"Bower","given":"P","non-dropping-particle":"","parse-names":false,"suffix":""},{"dropping-particle":"","family":"Chandler","given":"M","non-dropping-particle":"","parse-names":false,"suffix":""},{"dropping-particle":"","family":"Morou","given":"M","non-dropping-particle":"","parse-names":false,"suffix":""},{"dropping-particle":"","family":"Sibbald","given":"B","non-dropping-particle":"","parse-names":false,"suffix":""},{"dropping-particle":"","family":"Lai","given":"R","non-dropping-particle":"","parse-names":false,"suffix":""}],"container-title":"JAMA","id":"ITEM-1","issue":"9","issued":{"date-parts":[["2005"]]},"language":"eng","note":"1538-3598\nKing, Michael\nNazareth, Irwin\nLampe, Fiona\nBower, Peter\nChandler, Martin\nMorou, Maria\nSibbald, Bonnie\nLai, Rosalind\nJournal Article\nResearch Support, Non-U.S. Gov't\nReview\nSystematic Review\nUnited States\n2005/03/03\nJAMA. 2005 Mar 2;293(9):1089-99. doi: 10.1001/jama.293.9.1089.","page":"1089-1099","title":"Impact of participant and physician intervention preferences on randomized trials: a systematic review","type":"article-journal","volume":"293"},"uris":["http://www.mendeley.com/documents/?uuid=e4608874-bd2d-4eba-9791-fdf44b0169dc","http://www.mendeley.com/documents/?uuid=16245c55-4936-4260-8495-45c7ce5a91db"]},{"id":"ITEM-2","itemData":{"DOI":"10.1017/S0033291712002620","ISBN":"0033-2917","abstract":"BackgroundAnorexia nervosa is a potentially deadly psychiatric illness that develops predominantly in females around puberty but is increasingly being recognized as also affecting boys and men and women across the lifespan. The aim of this environmental scan is to provide an overview of best practices in anorexia nervosa treatment across the age spectrum.MethodA triangulation approach was used. First, a detailed review of randomized controlled trials (RCTs) for anorexia nervosa published between 1980 and 2011 was conducted; second, clinical practice guidelines were consulted and reviewed; third, information about RCTs currently underway was sourced. This approach facilitated a comprehensive overview, which addressed the extant evidence base, recent advances in evidence and improvements in treatment, and future directions.ResultsThe evidence base for the treatment of anorexia nervosa is advancing, albeit unevenly. Evidence points to the benefit of family-based treatment for youth. For adults no specific approach has shown superiority and, presently, a combination of renourishment and psychotherapy such as specialist supportive clinical management, cognitive behavioral therapy, or interpersonal psychotherapy is recommended. RCTs have neither sufficiently addressed the more complex treatment approaches seen in routine practice settings, such as multidisciplinary treatment or level of care, nor specifically investigated treatment in ethnically diverse populations. Methodological challenges that hinder progress in controlled research for anorexia nervosa are explained.ConclusionsThe review highlights evidence-based and promising treatment modalities for anorexia nervosa and presents a triangulated analysis including controlled research, practice guidelines, and emerging treatments to inform and support clinical decision making.","author":[{"dropping-particle":"","family":"Watson","given":"H J","non-dropping-particle":"","parse-names":false,"suffix":""},{"dropping-particle":"","family":"Bulik","given":"C M","non-dropping-particle":"","parse-names":false,"suffix":""}],"container-title":"Psychological Medicine","edition":"2012/12/10","id":"ITEM-2","issue":"12","issued":{"date-parts":[["2013"]]},"page":"2477-2500","publisher":"Cambridge University Press","title":"Update on the treatment of anorexia nervosa: review of clinical trials, practice guidelines and emerging interventions","type":"article-journal","volume":"43"},"uris":["http://www.mendeley.com/documents/?uuid=b2acd5a9-73e5-44a0-9088-4d6cc464e426"]},{"id":"ITEM-3","itemData":{"ISSN":"1072-4133","abstract":"Abstract Objective The DAISIES trial, comparing inpatient and stepped-care day patient treatment for adults with severe anorexia nervosa was prematurely terminated in March 2022 due to poor recruitment. This qualitative study seeks to understand the difficulties faced during the trial by investigating stakeholders' views on and experiences of its implementation. Method Semi-structured interview and focus group transcripts, and trial management and oversight group meeting minutes from May 2020-June 2022 were analysed using thematic analysis. Participants were 47 clinicians and co-investigators involved with the DAISIES trial. The Non-Adoption, Abandonment, Scale-up, Spread, and Sustainability (NASSS) framework was applied to the interpretive themes to classify barriers and facilitators to implementation. Results Five themes were identified: incompatible participation interests; changing standard practice; concerns around clinical management; systemic capacity and capability issues; and Covid-19 disrupting implementation. Applying the NASSS framework indicated the greatest implementation challenges to arise with the adopters (e.g. patients, clinicians), the organisational systems (e.g. service capacity), and the wider socio-political context (e.g. Covid-19 closing services). Conclusions Our findings emphasise the top-down impact of systemic-level research implementation challenges. The impact of the Covid-19 pandemic accentuated pre-existing organisational barriers to trial implementation within intensive eating disorder services, further limiting the capacity for research.","author":[{"dropping-particle":"","family":"Phillips","given":"Matthew","non-dropping-particle":"","parse-names":false,"suffix":""},{"dropping-particle":"","family":"İnce","given":"Başak","non-dropping-particle":"","parse-names":false,"suffix":""},{"dropping-particle":"","family":"Webb","given":"Hannah","non-dropping-particle":"","parse-names":false,"suffix":""},{"dropping-particle":"","family":"Dalton","given":"Bethan","non-dropping-particle":"","parse-names":false,"suffix":""},{"dropping-particle":"","family":"McCombie","given":"Catherine","non-dropping-particle":"","parse-names":false,"suffix":""},{"dropping-particle":"","family":"Irish","given":"Madeleine","non-dropping-particle":"","parse-names":false,"suffix":""},{"dropping-particle":"","family":"Mercado","given":"Daniela","non-dropping-particle":"","parse-names":false,"suffix":""},{"dropping-particle":"","family":"Peachey","given":"Gemma","non-dropping-particle":"","parse-names":false,"suffix":""},{"dropping-particle":"","family":"Zenasni","given":"Zohra","non-dropping-particle":"","parse-names":false,"suffix":""},{"dropping-particle":"","family":"Himmerich","given":"Hubertus","non-dropping-particle":"","parse-names":false,"suffix":""},{"dropping-particle":"","family":"Robinson","given":"Paul","non-dropping-particle":"","parse-names":false,"suffix":""},{"dropping-particle":"","family":"Arcelus","given":"Jon","non-dropping-particle":"","parse-names":false,"suffix":""},{"dropping-particle":"","family":"Byford","given":"Sarah","non-dropping-particle":"","parse-names":false,"suffix":""},{"dropping-particle":"","family":"Treasure","given":"Janet","non-dropping-particle":"","parse-names":false,"suffix":""},{"dropping-particle":"","family":"Landau","given":"Sabine","non-dropping-particle":"","parse-names":false,"suffix":""},{"dropping-particle":"","family":"Lawrence","given":"Vanessa","non-dropping-particle":"","parse-names":false,"suffix":""},{"dropping-particle":"","family":"Schmidt","given":"Ulrike","non-dropping-particle":"","parse-names":false,"suffix":""}],"container-title":"European Eating Disorders Review","id":"ITEM-3","issue":"4","issued":{"date-parts":[["2023"]]},"note":"https://doi.org/10.1002/erv.2975","page":"489–504","title":"Autopsy of a failed trial part 1: A qualitative investigation of clinician's views on and experiences of the implementation of the DAISIES trial in UK-based intensive eating disorder services","type":"article-journal","volume":"31"},"uris":["http://www.mendeley.com/documents/?uuid=47fc106d-44c9-4045-bfab-ca8df666bce6"]}],"mendeley":{"formattedCitation":"(28,35,44)","plainTextFormattedCitation":"(28,35,44)","previouslyFormattedCitation":"(28,35,44)"},"properties":{"noteIndex":0},"schema":"https://github.com/citation-style-language/schema/raw/master/csl-citation.json"}</w:instrText>
      </w:r>
      <w:r w:rsidR="007E7270">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(28,35,44)</w:t>
      </w:r>
      <w:r w:rsidR="007E7270">
        <w:rPr>
          <w:rFonts w:ascii="Times New Roman" w:hAnsi="Times New Roman" w:cs="Times New Roman"/>
          <w:kern w:val="2"/>
          <w:sz w:val="24"/>
          <w:szCs w:val="24"/>
          <w14:ligatures w14:val="standardContextual"/>
        </w:rPr>
        <w:fldChar w:fldCharType="end"/>
      </w:r>
      <w:r w:rsidR="002065DA">
        <w:rPr>
          <w:rFonts w:ascii="Times New Roman" w:hAnsi="Times New Roman" w:cs="Times New Roman"/>
          <w:kern w:val="2"/>
          <w:sz w:val="24"/>
          <w:szCs w:val="24"/>
          <w14:ligatures w14:val="standardContextual"/>
        </w:rPr>
        <w:t xml:space="preserve">. </w:t>
      </w:r>
      <w:r w:rsidR="262BC06D" w:rsidRPr="008114AB">
        <w:rPr>
          <w:rFonts w:ascii="Times New Roman" w:hAnsi="Times New Roman" w:cs="Times New Roman"/>
          <w:kern w:val="2"/>
          <w:sz w:val="24"/>
          <w:szCs w:val="24"/>
          <w14:ligatures w14:val="standardContextual"/>
        </w:rPr>
        <w:t>Patients’ dislike of randomisation and treatment preference for DP</w:t>
      </w:r>
      <w:r w:rsidR="00240C1D" w:rsidRPr="7FE5A7FD">
        <w:rPr>
          <w:rFonts w:ascii="Times New Roman" w:hAnsi="Times New Roman" w:cs="Times New Roman"/>
          <w:sz w:val="24"/>
          <w:szCs w:val="24"/>
        </w:rPr>
        <w:t>T</w:t>
      </w:r>
      <w:r w:rsidR="262BC06D" w:rsidRPr="008114AB">
        <w:rPr>
          <w:rFonts w:ascii="Times New Roman" w:hAnsi="Times New Roman" w:cs="Times New Roman"/>
          <w:kern w:val="2"/>
          <w:sz w:val="24"/>
          <w:szCs w:val="24"/>
          <w14:ligatures w14:val="standardContextual"/>
        </w:rPr>
        <w:t xml:space="preserve"> were a key challenge for recruitment in our study.</w:t>
      </w:r>
      <w:r w:rsidR="3B7CB841" w:rsidRPr="008114AB">
        <w:rPr>
          <w:rFonts w:ascii="Times New Roman" w:hAnsi="Times New Roman" w:cs="Times New Roman"/>
          <w:kern w:val="2"/>
          <w:sz w:val="24"/>
          <w:szCs w:val="24"/>
          <w14:ligatures w14:val="standardContextual"/>
        </w:rPr>
        <w:t xml:space="preserve"> </w:t>
      </w:r>
      <w:r w:rsidR="3049582D" w:rsidRPr="008114AB">
        <w:rPr>
          <w:rFonts w:ascii="Times New Roman" w:hAnsi="Times New Roman" w:cs="Times New Roman"/>
          <w:kern w:val="2"/>
          <w:sz w:val="24"/>
          <w:szCs w:val="24"/>
          <w14:ligatures w14:val="standardContextual"/>
        </w:rPr>
        <w:t xml:space="preserve">COVID-19 caused unprecedented major changes in service provision and structures across the UK. Since the beginning of the pandemic, IP services had dramatically reduced bed capacities. </w:t>
      </w:r>
      <w:r w:rsidR="5C4CC088" w:rsidRPr="008114AB">
        <w:rPr>
          <w:rFonts w:ascii="Times New Roman" w:hAnsi="Times New Roman" w:cs="Times New Roman"/>
          <w:kern w:val="2"/>
          <w:sz w:val="24"/>
          <w:szCs w:val="24"/>
          <w14:ligatures w14:val="standardContextual"/>
        </w:rPr>
        <w:t xml:space="preserve">In parallel, increased patient acuity and illness severity required more emergency </w:t>
      </w:r>
      <w:r w:rsidR="0C04BD4F" w:rsidRPr="008114AB">
        <w:rPr>
          <w:rFonts w:ascii="Times New Roman" w:hAnsi="Times New Roman" w:cs="Times New Roman"/>
          <w:kern w:val="2"/>
          <w:sz w:val="24"/>
          <w:szCs w:val="24"/>
          <w14:ligatures w14:val="standardContextual"/>
        </w:rPr>
        <w:t xml:space="preserve">admissions </w:t>
      </w:r>
      <w:r w:rsidR="5C4CC088" w:rsidRPr="008114AB">
        <w:rPr>
          <w:rFonts w:ascii="Times New Roman" w:hAnsi="Times New Roman" w:cs="Times New Roman"/>
          <w:kern w:val="2"/>
          <w:sz w:val="24"/>
          <w:szCs w:val="24"/>
          <w14:ligatures w14:val="standardContextual"/>
        </w:rPr>
        <w:t xml:space="preserve">and longer admissions than pre-pandemic. </w:t>
      </w:r>
      <w:r w:rsidR="22978261" w:rsidRPr="008114AB">
        <w:rPr>
          <w:rFonts w:ascii="Times New Roman" w:hAnsi="Times New Roman" w:cs="Times New Roman"/>
          <w:kern w:val="2"/>
          <w:sz w:val="24"/>
          <w:szCs w:val="24"/>
          <w14:ligatures w14:val="standardContextual"/>
        </w:rPr>
        <w:t>Furthermore, the</w:t>
      </w:r>
      <w:r w:rsidR="6937B567" w:rsidRPr="008114AB">
        <w:rPr>
          <w:rFonts w:ascii="Times New Roman" w:hAnsi="Times New Roman" w:cs="Times New Roman"/>
          <w:kern w:val="2"/>
          <w:sz w:val="24"/>
          <w:szCs w:val="24"/>
          <w14:ligatures w14:val="standardContextual"/>
        </w:rPr>
        <w:t xml:space="preserve"> imposed strict restrictions on patients leaving wards and accepting </w:t>
      </w:r>
      <w:r w:rsidR="4E5233CC" w:rsidRPr="2A48AEDA">
        <w:rPr>
          <w:rFonts w:ascii="Times New Roman" w:hAnsi="Times New Roman" w:cs="Times New Roman"/>
          <w:sz w:val="24"/>
          <w:szCs w:val="24"/>
        </w:rPr>
        <w:t>visitors may</w:t>
      </w:r>
      <w:r w:rsidR="6937B567" w:rsidRPr="008114AB">
        <w:rPr>
          <w:rFonts w:ascii="Times New Roman" w:hAnsi="Times New Roman" w:cs="Times New Roman"/>
          <w:kern w:val="2"/>
          <w:sz w:val="24"/>
          <w:szCs w:val="24"/>
          <w14:ligatures w14:val="standardContextual"/>
        </w:rPr>
        <w:t xml:space="preserve"> have increased their distress on admission </w:t>
      </w:r>
      <w:r w:rsidR="591C68CB" w:rsidRPr="008114AB">
        <w:rPr>
          <w:rFonts w:ascii="Times New Roman" w:hAnsi="Times New Roman" w:cs="Times New Roman"/>
          <w:kern w:val="2"/>
          <w:sz w:val="24"/>
          <w:szCs w:val="24"/>
          <w14:ligatures w14:val="standardContextual"/>
        </w:rPr>
        <w:t>and reduced collaborative after</w:t>
      </w:r>
      <w:r w:rsidR="1E85085C" w:rsidRPr="008114AB">
        <w:rPr>
          <w:rFonts w:ascii="Times New Roman" w:hAnsi="Times New Roman" w:cs="Times New Roman"/>
          <w:kern w:val="2"/>
          <w:sz w:val="24"/>
          <w:szCs w:val="24"/>
          <w14:ligatures w14:val="standardContextual"/>
        </w:rPr>
        <w:t>-</w:t>
      </w:r>
      <w:r w:rsidR="591C68CB" w:rsidRPr="008114AB">
        <w:rPr>
          <w:rFonts w:ascii="Times New Roman" w:hAnsi="Times New Roman" w:cs="Times New Roman"/>
          <w:kern w:val="2"/>
          <w:sz w:val="24"/>
          <w:szCs w:val="24"/>
          <w14:ligatures w14:val="standardContextual"/>
        </w:rPr>
        <w:t>care planning with informal carers</w:t>
      </w:r>
      <w:r w:rsidR="0F74AD83" w:rsidRPr="008114AB">
        <w:rPr>
          <w:rFonts w:ascii="Times New Roman" w:hAnsi="Times New Roman" w:cs="Times New Roman"/>
          <w:kern w:val="2"/>
          <w:sz w:val="24"/>
          <w:szCs w:val="24"/>
          <w14:ligatures w14:val="standardContextual"/>
        </w:rPr>
        <w:t xml:space="preserve">. </w:t>
      </w:r>
      <w:r w:rsidR="5FB509AD" w:rsidRPr="008114AB">
        <w:rPr>
          <w:rFonts w:ascii="Times New Roman" w:hAnsi="Times New Roman" w:cs="Times New Roman"/>
          <w:sz w:val="24"/>
          <w:szCs w:val="24"/>
        </w:rPr>
        <w:t xml:space="preserve">These </w:t>
      </w:r>
      <w:r w:rsidR="25AF4414" w:rsidRPr="008114AB">
        <w:rPr>
          <w:rFonts w:ascii="Times New Roman" w:hAnsi="Times New Roman" w:cs="Times New Roman"/>
          <w:sz w:val="24"/>
          <w:szCs w:val="24"/>
        </w:rPr>
        <w:t>curtailments</w:t>
      </w:r>
      <w:r w:rsidR="61E8D578" w:rsidRPr="008114AB">
        <w:rPr>
          <w:rFonts w:ascii="Times New Roman" w:hAnsi="Times New Roman" w:cs="Times New Roman"/>
          <w:sz w:val="24"/>
          <w:szCs w:val="24"/>
        </w:rPr>
        <w:t xml:space="preserve"> </w:t>
      </w:r>
      <w:r w:rsidR="25AF4414" w:rsidRPr="008114AB">
        <w:rPr>
          <w:rFonts w:ascii="Times New Roman" w:hAnsi="Times New Roman" w:cs="Times New Roman"/>
          <w:sz w:val="24"/>
          <w:szCs w:val="24"/>
        </w:rPr>
        <w:t xml:space="preserve">of personal liberties and supports </w:t>
      </w:r>
      <w:r w:rsidR="3C1F2623" w:rsidRPr="008114AB">
        <w:rPr>
          <w:rFonts w:ascii="Times New Roman" w:hAnsi="Times New Roman" w:cs="Times New Roman"/>
          <w:sz w:val="24"/>
          <w:szCs w:val="24"/>
        </w:rPr>
        <w:t xml:space="preserve">in IP </w:t>
      </w:r>
      <w:r w:rsidR="5FB509AD" w:rsidRPr="008114AB">
        <w:rPr>
          <w:rFonts w:ascii="Times New Roman" w:hAnsi="Times New Roman" w:cs="Times New Roman"/>
          <w:sz w:val="24"/>
          <w:szCs w:val="24"/>
        </w:rPr>
        <w:t>services</w:t>
      </w:r>
      <w:r w:rsidR="3387A9C4" w:rsidRPr="008114AB">
        <w:rPr>
          <w:rFonts w:ascii="Times New Roman" w:hAnsi="Times New Roman" w:cs="Times New Roman"/>
          <w:sz w:val="24"/>
          <w:szCs w:val="24"/>
        </w:rPr>
        <w:t>,</w:t>
      </w:r>
      <w:r w:rsidR="016F974A" w:rsidRPr="008114AB">
        <w:rPr>
          <w:rFonts w:ascii="Times New Roman" w:hAnsi="Times New Roman" w:cs="Times New Roman"/>
          <w:sz w:val="24"/>
          <w:szCs w:val="24"/>
        </w:rPr>
        <w:t xml:space="preserve"> </w:t>
      </w:r>
      <w:r w:rsidR="25AF4414" w:rsidRPr="008114AB">
        <w:rPr>
          <w:rFonts w:ascii="Times New Roman" w:hAnsi="Times New Roman" w:cs="Times New Roman"/>
          <w:sz w:val="24"/>
          <w:szCs w:val="24"/>
        </w:rPr>
        <w:t xml:space="preserve">together with fears of </w:t>
      </w:r>
      <w:r w:rsidR="016F974A" w:rsidRPr="008114AB">
        <w:rPr>
          <w:rFonts w:ascii="Times New Roman" w:hAnsi="Times New Roman" w:cs="Times New Roman"/>
          <w:sz w:val="24"/>
          <w:szCs w:val="24"/>
        </w:rPr>
        <w:t>COVID-19</w:t>
      </w:r>
      <w:r w:rsidR="25AF4414" w:rsidRPr="008114AB">
        <w:rPr>
          <w:rFonts w:ascii="Times New Roman" w:hAnsi="Times New Roman" w:cs="Times New Roman"/>
          <w:sz w:val="24"/>
          <w:szCs w:val="24"/>
        </w:rPr>
        <w:t xml:space="preserve"> infection risk in a ward environment</w:t>
      </w:r>
      <w:r w:rsidR="060076CA" w:rsidRPr="008114AB">
        <w:rPr>
          <w:rFonts w:ascii="Times New Roman" w:hAnsi="Times New Roman" w:cs="Times New Roman"/>
          <w:sz w:val="24"/>
          <w:szCs w:val="24"/>
        </w:rPr>
        <w:t>,</w:t>
      </w:r>
      <w:r w:rsidR="25AF4414" w:rsidRPr="008114AB">
        <w:rPr>
          <w:rFonts w:ascii="Times New Roman" w:hAnsi="Times New Roman" w:cs="Times New Roman"/>
          <w:sz w:val="24"/>
          <w:szCs w:val="24"/>
        </w:rPr>
        <w:t xml:space="preserve"> may have </w:t>
      </w:r>
      <w:r w:rsidR="4C6CB21B" w:rsidRPr="008114AB">
        <w:rPr>
          <w:rFonts w:ascii="Times New Roman" w:hAnsi="Times New Roman" w:cs="Times New Roman"/>
          <w:sz w:val="24"/>
          <w:szCs w:val="24"/>
        </w:rPr>
        <w:t>increased reservations</w:t>
      </w:r>
      <w:r w:rsidR="36E67659" w:rsidRPr="008114AB">
        <w:rPr>
          <w:rFonts w:ascii="Times New Roman" w:hAnsi="Times New Roman" w:cs="Times New Roman"/>
          <w:sz w:val="24"/>
          <w:szCs w:val="24"/>
        </w:rPr>
        <w:t xml:space="preserve"> about </w:t>
      </w:r>
      <w:r w:rsidR="3496CFD1" w:rsidRPr="008114AB">
        <w:rPr>
          <w:rFonts w:ascii="Times New Roman" w:hAnsi="Times New Roman" w:cs="Times New Roman"/>
          <w:sz w:val="24"/>
          <w:szCs w:val="24"/>
        </w:rPr>
        <w:t>taking part in the study.</w:t>
      </w:r>
      <w:r w:rsidR="016F974A" w:rsidRPr="008114AB">
        <w:rPr>
          <w:rFonts w:ascii="Times New Roman" w:hAnsi="Times New Roman" w:cs="Times New Roman"/>
          <w:sz w:val="24"/>
          <w:szCs w:val="24"/>
        </w:rPr>
        <w:t xml:space="preserve"> </w:t>
      </w:r>
      <w:r w:rsidR="1B4DBBD3" w:rsidRPr="008114AB">
        <w:rPr>
          <w:rFonts w:ascii="Times New Roman" w:hAnsi="Times New Roman" w:cs="Times New Roman"/>
          <w:kern w:val="2"/>
          <w:sz w:val="24"/>
          <w:szCs w:val="24"/>
          <w14:ligatures w14:val="standardContextual"/>
        </w:rPr>
        <w:t>Moreover</w:t>
      </w:r>
      <w:r w:rsidR="3049582D" w:rsidRPr="008114AB">
        <w:rPr>
          <w:rFonts w:ascii="Times New Roman" w:hAnsi="Times New Roman" w:cs="Times New Roman"/>
          <w:kern w:val="2"/>
          <w:sz w:val="24"/>
          <w:szCs w:val="24"/>
          <w14:ligatures w14:val="standardContextual"/>
        </w:rPr>
        <w:t>, many DP</w:t>
      </w:r>
      <w:r w:rsidR="00D929EB">
        <w:rPr>
          <w:rFonts w:ascii="Times New Roman" w:hAnsi="Times New Roman" w:cs="Times New Roman"/>
          <w:kern w:val="2"/>
          <w:sz w:val="24"/>
          <w:szCs w:val="24"/>
          <w14:ligatures w14:val="standardContextual"/>
        </w:rPr>
        <w:t>T</w:t>
      </w:r>
      <w:r w:rsidR="3049582D" w:rsidRPr="008114AB">
        <w:rPr>
          <w:rFonts w:ascii="Times New Roman" w:hAnsi="Times New Roman" w:cs="Times New Roman"/>
          <w:kern w:val="2"/>
          <w:sz w:val="24"/>
          <w:szCs w:val="24"/>
          <w14:ligatures w14:val="standardContextual"/>
        </w:rPr>
        <w:t xml:space="preserve"> services remain</w:t>
      </w:r>
      <w:r w:rsidR="37BDAD68" w:rsidRPr="008114AB">
        <w:rPr>
          <w:rFonts w:ascii="Times New Roman" w:hAnsi="Times New Roman" w:cs="Times New Roman"/>
          <w:kern w:val="2"/>
          <w:sz w:val="24"/>
          <w:szCs w:val="24"/>
          <w14:ligatures w14:val="standardContextual"/>
        </w:rPr>
        <w:t>ed</w:t>
      </w:r>
      <w:r w:rsidR="3049582D" w:rsidRPr="008114AB">
        <w:rPr>
          <w:rFonts w:ascii="Times New Roman" w:hAnsi="Times New Roman" w:cs="Times New Roman"/>
          <w:kern w:val="2"/>
          <w:sz w:val="24"/>
          <w:szCs w:val="24"/>
          <w14:ligatures w14:val="standardContextual"/>
        </w:rPr>
        <w:t xml:space="preserve"> closed, operated online only or at reduced capacity. </w:t>
      </w:r>
      <w:r w:rsidR="2D40F182" w:rsidRPr="008114AB">
        <w:rPr>
          <w:rFonts w:ascii="Times New Roman" w:hAnsi="Times New Roman" w:cs="Times New Roman"/>
          <w:kern w:val="2"/>
          <w:sz w:val="24"/>
          <w:szCs w:val="24"/>
          <w14:ligatures w14:val="standardContextual"/>
        </w:rPr>
        <w:t xml:space="preserve">These factors potentially </w:t>
      </w:r>
      <w:r w:rsidR="25AF4414" w:rsidRPr="008114AB">
        <w:rPr>
          <w:rFonts w:ascii="Times New Roman" w:hAnsi="Times New Roman" w:cs="Times New Roman"/>
          <w:kern w:val="2"/>
          <w:sz w:val="24"/>
          <w:szCs w:val="24"/>
          <w14:ligatures w14:val="standardContextual"/>
        </w:rPr>
        <w:t xml:space="preserve">explain </w:t>
      </w:r>
      <w:r w:rsidR="2D40F182" w:rsidRPr="008114AB">
        <w:rPr>
          <w:rFonts w:ascii="Times New Roman" w:hAnsi="Times New Roman" w:cs="Times New Roman"/>
          <w:kern w:val="2"/>
          <w:sz w:val="24"/>
          <w:szCs w:val="24"/>
          <w14:ligatures w14:val="standardContextual"/>
        </w:rPr>
        <w:t xml:space="preserve">why the number of patients we could approach </w:t>
      </w:r>
      <w:r w:rsidR="034C853C" w:rsidRPr="2A48AEDA">
        <w:rPr>
          <w:rFonts w:ascii="Times New Roman" w:hAnsi="Times New Roman" w:cs="Times New Roman"/>
          <w:sz w:val="24"/>
          <w:szCs w:val="24"/>
        </w:rPr>
        <w:t>was limited</w:t>
      </w:r>
      <w:r w:rsidR="5E318CA3" w:rsidRPr="2A48AEDA">
        <w:rPr>
          <w:rFonts w:ascii="Times New Roman" w:hAnsi="Times New Roman" w:cs="Times New Roman"/>
          <w:sz w:val="24"/>
          <w:szCs w:val="24"/>
        </w:rPr>
        <w:t>,</w:t>
      </w:r>
      <w:r w:rsidR="004B0BC4">
        <w:rPr>
          <w:rFonts w:ascii="Times New Roman" w:hAnsi="Times New Roman" w:cs="Times New Roman"/>
          <w:sz w:val="24"/>
          <w:szCs w:val="24"/>
        </w:rPr>
        <w:t xml:space="preserve"> </w:t>
      </w:r>
      <w:r w:rsidR="2D40F182" w:rsidRPr="008114AB">
        <w:rPr>
          <w:rFonts w:ascii="Times New Roman" w:hAnsi="Times New Roman" w:cs="Times New Roman"/>
          <w:kern w:val="2"/>
          <w:sz w:val="24"/>
          <w:szCs w:val="24"/>
          <w14:ligatures w14:val="standardContextual"/>
        </w:rPr>
        <w:t>recruit</w:t>
      </w:r>
      <w:r w:rsidR="3CFC9F3E" w:rsidRPr="008114AB">
        <w:rPr>
          <w:rFonts w:ascii="Times New Roman" w:hAnsi="Times New Roman" w:cs="Times New Roman"/>
          <w:kern w:val="2"/>
          <w:sz w:val="24"/>
          <w:szCs w:val="24"/>
          <w14:ligatures w14:val="standardContextual"/>
        </w:rPr>
        <w:t>ment</w:t>
      </w:r>
      <w:r w:rsidR="2D40F182" w:rsidRPr="008114AB">
        <w:rPr>
          <w:rFonts w:ascii="Times New Roman" w:hAnsi="Times New Roman" w:cs="Times New Roman"/>
          <w:kern w:val="2"/>
          <w:sz w:val="24"/>
          <w:szCs w:val="24"/>
          <w14:ligatures w14:val="standardContextual"/>
        </w:rPr>
        <w:t xml:space="preserve"> </w:t>
      </w:r>
      <w:r w:rsidR="25AF4414" w:rsidRPr="008114AB">
        <w:rPr>
          <w:rFonts w:ascii="Times New Roman" w:hAnsi="Times New Roman" w:cs="Times New Roman"/>
          <w:kern w:val="2"/>
          <w:sz w:val="24"/>
          <w:szCs w:val="24"/>
          <w14:ligatures w14:val="standardContextual"/>
        </w:rPr>
        <w:t xml:space="preserve">was </w:t>
      </w:r>
      <w:r w:rsidR="2D40F182" w:rsidRPr="008114AB">
        <w:rPr>
          <w:rFonts w:ascii="Times New Roman" w:hAnsi="Times New Roman" w:cs="Times New Roman"/>
          <w:kern w:val="2"/>
          <w:sz w:val="24"/>
          <w:szCs w:val="24"/>
          <w14:ligatures w14:val="standardContextual"/>
        </w:rPr>
        <w:t xml:space="preserve">insufficient </w:t>
      </w:r>
      <w:bookmarkStart w:id="2" w:name="_Int_ZCMrXFrB"/>
      <w:r w:rsidR="2D40F182" w:rsidRPr="008114AB">
        <w:rPr>
          <w:rFonts w:ascii="Times New Roman" w:hAnsi="Times New Roman" w:cs="Times New Roman"/>
          <w:kern w:val="2"/>
          <w:sz w:val="24"/>
          <w:szCs w:val="24"/>
          <w14:ligatures w14:val="standardContextual"/>
        </w:rPr>
        <w:t>and also</w:t>
      </w:r>
      <w:bookmarkEnd w:id="2"/>
      <w:r w:rsidR="2D40F182" w:rsidRPr="008114AB">
        <w:rPr>
          <w:rFonts w:ascii="Times New Roman" w:hAnsi="Times New Roman" w:cs="Times New Roman"/>
          <w:kern w:val="2"/>
          <w:sz w:val="24"/>
          <w:szCs w:val="24"/>
          <w14:ligatures w14:val="standardContextual"/>
        </w:rPr>
        <w:t xml:space="preserve"> why participating in the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2D40F182" w:rsidRPr="008114AB">
        <w:rPr>
          <w:rFonts w:ascii="Times New Roman" w:hAnsi="Times New Roman" w:cs="Times New Roman"/>
          <w:kern w:val="2"/>
          <w:sz w:val="24"/>
          <w:szCs w:val="24"/>
          <w14:ligatures w14:val="standardContextual"/>
        </w:rPr>
        <w:t xml:space="preserve">trial became less appealing during the pandemic, as indicated by the PPI work. </w:t>
      </w:r>
      <w:r w:rsidR="3049582D" w:rsidRPr="008114AB">
        <w:rPr>
          <w:rFonts w:ascii="Times New Roman" w:hAnsi="Times New Roman" w:cs="Times New Roman"/>
          <w:kern w:val="2"/>
          <w:sz w:val="24"/>
          <w:szCs w:val="24"/>
          <w14:ligatures w14:val="standardContextual"/>
        </w:rPr>
        <w:t xml:space="preserve">Qualitative research investigating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3049582D" w:rsidRPr="008114AB">
        <w:rPr>
          <w:rFonts w:ascii="Times New Roman" w:hAnsi="Times New Roman" w:cs="Times New Roman"/>
          <w:kern w:val="2"/>
          <w:sz w:val="24"/>
          <w:szCs w:val="24"/>
          <w14:ligatures w14:val="standardContextual"/>
        </w:rPr>
        <w:t>trial stakeholder</w:t>
      </w:r>
      <w:r w:rsidR="3EB45F3D" w:rsidRPr="008114AB">
        <w:rPr>
          <w:rFonts w:ascii="Times New Roman" w:hAnsi="Times New Roman" w:cs="Times New Roman"/>
          <w:kern w:val="2"/>
          <w:sz w:val="24"/>
          <w:szCs w:val="24"/>
          <w14:ligatures w14:val="standardContextual"/>
        </w:rPr>
        <w:t>s</w:t>
      </w:r>
      <w:r w:rsidR="3049582D" w:rsidRPr="008114AB">
        <w:rPr>
          <w:rFonts w:ascii="Times New Roman" w:hAnsi="Times New Roman" w:cs="Times New Roman"/>
          <w:kern w:val="2"/>
          <w:sz w:val="24"/>
          <w:szCs w:val="24"/>
          <w14:ligatures w14:val="standardContextual"/>
        </w:rPr>
        <w:t xml:space="preserve">’ views and experiences of implementing the trial in intensive services further </w:t>
      </w:r>
      <w:r w:rsidR="3049582D" w:rsidRPr="008114AB">
        <w:rPr>
          <w:rFonts w:ascii="Times New Roman" w:hAnsi="Times New Roman" w:cs="Times New Roman"/>
          <w:kern w:val="2"/>
          <w:sz w:val="24"/>
          <w:szCs w:val="24"/>
          <w14:ligatures w14:val="standardContextual"/>
        </w:rPr>
        <w:lastRenderedPageBreak/>
        <w:t>underline</w:t>
      </w:r>
      <w:r w:rsidR="364CE88D" w:rsidRPr="008114AB">
        <w:rPr>
          <w:rFonts w:ascii="Times New Roman" w:hAnsi="Times New Roman" w:cs="Times New Roman"/>
          <w:kern w:val="2"/>
          <w:sz w:val="24"/>
          <w:szCs w:val="24"/>
          <w14:ligatures w14:val="standardContextual"/>
        </w:rPr>
        <w:t>d</w:t>
      </w:r>
      <w:r w:rsidR="3049582D" w:rsidRPr="008114AB">
        <w:rPr>
          <w:rFonts w:ascii="Times New Roman" w:hAnsi="Times New Roman" w:cs="Times New Roman"/>
          <w:kern w:val="2"/>
          <w:sz w:val="24"/>
          <w:szCs w:val="24"/>
          <w14:ligatures w14:val="standardContextual"/>
        </w:rPr>
        <w:t xml:space="preserve"> the pre-existing organisational and systemic barriers to implementation</w:t>
      </w:r>
      <w:r w:rsidR="00C242D9" w:rsidRPr="7FE5A7FD">
        <w:rPr>
          <w:rFonts w:ascii="Times New Roman" w:hAnsi="Times New Roman" w:cs="Times New Roman"/>
          <w:sz w:val="24"/>
          <w:szCs w:val="24"/>
        </w:rPr>
        <w:t xml:space="preserve"> (e.g., </w:t>
      </w:r>
      <w:r w:rsidR="00C27BF6" w:rsidRPr="7FE5A7FD">
        <w:rPr>
          <w:rFonts w:ascii="Times New Roman" w:hAnsi="Times New Roman" w:cs="Times New Roman"/>
          <w:sz w:val="24"/>
          <w:szCs w:val="24"/>
        </w:rPr>
        <w:t xml:space="preserve">low capacity </w:t>
      </w:r>
      <w:r w:rsidR="00EF3308" w:rsidRPr="7FE5A7FD">
        <w:rPr>
          <w:rFonts w:ascii="Times New Roman" w:hAnsi="Times New Roman" w:cs="Times New Roman"/>
          <w:sz w:val="24"/>
          <w:szCs w:val="24"/>
        </w:rPr>
        <w:t xml:space="preserve">to implement </w:t>
      </w:r>
      <w:r w:rsidR="0067639B" w:rsidRPr="7FE5A7FD">
        <w:rPr>
          <w:rFonts w:ascii="Times New Roman" w:hAnsi="Times New Roman" w:cs="Times New Roman"/>
          <w:sz w:val="24"/>
          <w:szCs w:val="24"/>
        </w:rPr>
        <w:t xml:space="preserve">a </w:t>
      </w:r>
      <w:r w:rsidR="00EF3308" w:rsidRPr="7FE5A7FD">
        <w:rPr>
          <w:rFonts w:ascii="Times New Roman" w:hAnsi="Times New Roman" w:cs="Times New Roman"/>
          <w:sz w:val="24"/>
          <w:szCs w:val="24"/>
        </w:rPr>
        <w:t xml:space="preserve">timely stepped-care </w:t>
      </w:r>
      <w:r w:rsidR="00C27BF6" w:rsidRPr="7FE5A7FD">
        <w:rPr>
          <w:rFonts w:ascii="Times New Roman" w:hAnsi="Times New Roman" w:cs="Times New Roman"/>
          <w:sz w:val="24"/>
          <w:szCs w:val="24"/>
        </w:rPr>
        <w:t>pathway in</w:t>
      </w:r>
      <w:r w:rsidR="008572CD" w:rsidRPr="7FE5A7FD">
        <w:rPr>
          <w:rFonts w:ascii="Times New Roman" w:hAnsi="Times New Roman" w:cs="Times New Roman"/>
          <w:sz w:val="24"/>
          <w:szCs w:val="24"/>
        </w:rPr>
        <w:t xml:space="preserve"> </w:t>
      </w:r>
      <w:r w:rsidR="000A64AA">
        <w:rPr>
          <w:rFonts w:ascii="Times New Roman" w:hAnsi="Times New Roman" w:cs="Times New Roman"/>
          <w:sz w:val="24"/>
          <w:szCs w:val="24"/>
        </w:rPr>
        <w:t xml:space="preserve">an </w:t>
      </w:r>
      <w:r w:rsidR="008572CD" w:rsidRPr="7FE5A7FD">
        <w:rPr>
          <w:rFonts w:ascii="Times New Roman" w:hAnsi="Times New Roman" w:cs="Times New Roman"/>
          <w:sz w:val="24"/>
          <w:szCs w:val="24"/>
        </w:rPr>
        <w:t>under</w:t>
      </w:r>
      <w:r w:rsidR="00165D0C">
        <w:rPr>
          <w:rFonts w:ascii="Times New Roman" w:hAnsi="Times New Roman" w:cs="Times New Roman"/>
          <w:sz w:val="24"/>
          <w:szCs w:val="24"/>
        </w:rPr>
        <w:t>-</w:t>
      </w:r>
      <w:r w:rsidR="008572CD" w:rsidRPr="7FE5A7FD">
        <w:rPr>
          <w:rFonts w:ascii="Times New Roman" w:hAnsi="Times New Roman" w:cs="Times New Roman"/>
          <w:sz w:val="24"/>
          <w:szCs w:val="24"/>
        </w:rPr>
        <w:t>resourced</w:t>
      </w:r>
      <w:r w:rsidR="00C27BF6" w:rsidRPr="7FE5A7FD">
        <w:rPr>
          <w:rFonts w:ascii="Times New Roman" w:hAnsi="Times New Roman" w:cs="Times New Roman"/>
          <w:sz w:val="24"/>
          <w:szCs w:val="24"/>
        </w:rPr>
        <w:t xml:space="preserve"> service structure</w:t>
      </w:r>
      <w:r w:rsidR="008572CD" w:rsidRPr="7FE5A7FD">
        <w:rPr>
          <w:rFonts w:ascii="Times New Roman" w:hAnsi="Times New Roman" w:cs="Times New Roman"/>
          <w:sz w:val="24"/>
          <w:szCs w:val="24"/>
        </w:rPr>
        <w:t>)</w:t>
      </w:r>
      <w:r w:rsidR="3049582D" w:rsidRPr="008114AB">
        <w:rPr>
          <w:rFonts w:ascii="Times New Roman" w:hAnsi="Times New Roman" w:cs="Times New Roman"/>
          <w:kern w:val="2"/>
          <w:sz w:val="24"/>
          <w:szCs w:val="24"/>
          <w14:ligatures w14:val="standardContextual"/>
        </w:rPr>
        <w:t xml:space="preserve"> and the accentuation of these difficulties during the pandemic </w:t>
      </w:r>
      <w:r w:rsidR="003E1ECC" w:rsidRPr="008114AB">
        <w:rPr>
          <w:rFonts w:ascii="Times New Roman" w:hAnsi="Times New Roman" w:cs="Times New Roman"/>
          <w:kern w:val="2"/>
          <w:sz w:val="24"/>
          <w:szCs w:val="24"/>
          <w14:ligatures w14:val="standardContextual"/>
        </w:rPr>
        <w:fldChar w:fldCharType="begin" w:fldLock="1"/>
      </w:r>
      <w:r w:rsidR="00D80653">
        <w:rPr>
          <w:rFonts w:ascii="Times New Roman" w:hAnsi="Times New Roman" w:cs="Times New Roman"/>
          <w:kern w:val="2"/>
          <w:sz w:val="24"/>
          <w:szCs w:val="24"/>
          <w14:ligatures w14:val="standardContextual"/>
        </w:rPr>
        <w:instrText>ADDIN CSL_CITATION {"citationItems":[{"id":"ITEM-1","itemData":{"ISSN":"1072-4133","abstract":"Abstract Objective The DAISIES trial, comparing inpatient and stepped-care day patient treatment for adults with severe anorexia nervosa was prematurely terminated in March 2022 due to poor recruitment. This qualitative study seeks to understand the difficulties faced during the trial by investigating stakeholders' views on and experiences of its implementation. Method Semi-structured interview and focus group transcripts, and trial management and oversight group meeting minutes from May 2020-June 2022 were analysed using thematic analysis. Participants were 47 clinicians and co-investigators involved with the DAISIES trial. The Non-Adoption, Abandonment, Scale-up, Spread, and Sustainability (NASSS) framework was applied to the interpretive themes to classify barriers and facilitators to implementation. Results Five themes were identified: incompatible participation interests; changing standard practice; concerns around clinical management; systemic capacity and capability issues; and Covid-19 disrupting implementation. Applying the NASSS framework indicated the greatest implementation challenges to arise with the adopters (e.g. patients, clinicians), the organisational systems (e.g. service capacity), and the wider socio-political context (e.g. Covid-19 closing services). Conclusions Our findings emphasise the top-down impact of systemic-level research implementation challenges. The impact of the Covid-19 pandemic accentuated pre-existing organisational barriers to trial implementation within intensive eating disorder services, further limiting the capacity for research.","author":[{"dropping-particle":"","family":"Phillips","given":"Matthew","non-dropping-particle":"","parse-names":false,"suffix":""},{"dropping-particle":"","family":"İnce","given":"Başak","non-dropping-particle":"","parse-names":false,"suffix":""},{"dropping-particle":"","family":"Webb","given":"Hannah","non-dropping-particle":"","parse-names":false,"suffix":""},{"dropping-particle":"","family":"Dalton","given":"Bethan","non-dropping-particle":"","parse-names":false,"suffix":""},{"dropping-particle":"","family":"McCombie","given":"Catherine","non-dropping-particle":"","parse-names":false,"suffix":""},{"dropping-particle":"","family":"Irish","given":"Madeleine","non-dropping-particle":"","parse-names":false,"suffix":""},{"dropping-particle":"","family":"Mercado","given":"Daniela","non-dropping-particle":"","parse-names":false,"suffix":""},{"dropping-particle":"","family":"Peachey","given":"Gemma","non-dropping-particle":"","parse-names":false,"suffix":""},{"dropping-particle":"","family":"Zenasni","given":"Zohra","non-dropping-particle":"","parse-names":false,"suffix":""},{"dropping-particle":"","family":"Himmerich","given":"Hubertus","non-dropping-particle":"","parse-names":false,"suffix":""},{"dropping-particle":"","family":"Robinson","given":"Paul","non-dropping-particle":"","parse-names":false,"suffix":""},{"dropping-particle":"","family":"Arcelus","given":"Jon","non-dropping-particle":"","parse-names":false,"suffix":""},{"dropping-particle":"","family":"Byford","given":"Sarah","non-dropping-particle":"","parse-names":false,"suffix":""},{"dropping-particle":"","family":"Treasure","given":"Janet","non-dropping-particle":"","parse-names":false,"suffix":""},{"dropping-particle":"","family":"Landau","given":"Sabine","non-dropping-particle":"","parse-names":false,"suffix":""},{"dropping-particle":"","family":"Lawrence","given":"Vanessa","non-dropping-particle":"","parse-names":false,"suffix":""},{"dropping-particle":"","family":"Schmidt","given":"Ulrike","non-dropping-particle":"","parse-names":false,"suffix":""}],"container-title":"European Eating Disorders Review","id":"ITEM-1","issue":"4","issued":{"date-parts":[["2023"]]},"note":"https://doi.org/10.1002/erv.2975","page":"489–504","title":"Autopsy of a failed trial part 1: A qualitative investigation of clinician's views on and experiences of the implementation of the DAISIES trial in UK-based intensive eating disorder services","type":"article-journal","volume":"31"},"uris":["http://www.mendeley.com/documents/?uuid=47fc106d-44c9-4045-bfab-ca8df666bce6"]}],"mendeley":{"formattedCitation":"(28)","manualFormatting":"([masked for review])","plainTextFormattedCitation":"(28)","previouslyFormattedCitation":"(28)"},"properties":{"noteIndex":0},"schema":"https://github.com/citation-style-language/schema/raw/master/csl-citation.json"}</w:instrText>
      </w:r>
      <w:r w:rsidR="003E1ECC" w:rsidRPr="008114AB">
        <w:rPr>
          <w:rFonts w:ascii="Times New Roman" w:hAnsi="Times New Roman" w:cs="Times New Roman"/>
          <w:kern w:val="2"/>
          <w:sz w:val="24"/>
          <w:szCs w:val="24"/>
          <w14:ligatures w14:val="standardContextual"/>
        </w:rPr>
        <w:fldChar w:fldCharType="separate"/>
      </w:r>
      <w:r w:rsidR="3049582D" w:rsidRPr="008114AB">
        <w:rPr>
          <w:rFonts w:ascii="Times New Roman" w:hAnsi="Times New Roman" w:cs="Times New Roman"/>
          <w:noProof/>
          <w:kern w:val="2"/>
          <w:sz w:val="24"/>
          <w:szCs w:val="24"/>
          <w14:ligatures w14:val="standardContextual"/>
        </w:rPr>
        <w:t>(</w:t>
      </w:r>
      <w:r w:rsidR="005C6A9C" w:rsidRPr="005C6A9C">
        <w:rPr>
          <w:rFonts w:ascii="Times New Roman" w:hAnsi="Times New Roman" w:cs="Times New Roman"/>
          <w:noProof/>
          <w:kern w:val="2"/>
          <w:sz w:val="24"/>
          <w:szCs w:val="24"/>
          <w14:ligatures w14:val="standardContextual"/>
        </w:rPr>
        <w:t>[masked for review]</w:t>
      </w:r>
      <w:r w:rsidR="3049582D" w:rsidRPr="008114AB">
        <w:rPr>
          <w:rFonts w:ascii="Times New Roman" w:hAnsi="Times New Roman" w:cs="Times New Roman"/>
          <w:noProof/>
          <w:kern w:val="2"/>
          <w:sz w:val="24"/>
          <w:szCs w:val="24"/>
          <w14:ligatures w14:val="standardContextual"/>
        </w:rPr>
        <w:t>)</w:t>
      </w:r>
      <w:r w:rsidR="003E1ECC" w:rsidRPr="008114AB">
        <w:rPr>
          <w:rFonts w:ascii="Times New Roman" w:hAnsi="Times New Roman" w:cs="Times New Roman"/>
          <w:kern w:val="2"/>
          <w:sz w:val="24"/>
          <w:szCs w:val="24"/>
          <w14:ligatures w14:val="standardContextual"/>
        </w:rPr>
        <w:fldChar w:fldCharType="end"/>
      </w:r>
      <w:r w:rsidR="3049582D" w:rsidRPr="008114AB">
        <w:rPr>
          <w:rFonts w:ascii="Times New Roman" w:hAnsi="Times New Roman" w:cs="Times New Roman"/>
          <w:kern w:val="2"/>
          <w:sz w:val="24"/>
          <w:szCs w:val="24"/>
          <w14:ligatures w14:val="standardContextual"/>
        </w:rPr>
        <w:t>. These</w:t>
      </w:r>
      <w:r w:rsidR="4293050C" w:rsidRPr="008114AB">
        <w:rPr>
          <w:rFonts w:ascii="Times New Roman" w:hAnsi="Times New Roman" w:cs="Times New Roman"/>
          <w:kern w:val="2"/>
          <w:sz w:val="24"/>
          <w:szCs w:val="24"/>
          <w14:ligatures w14:val="standardContextual"/>
        </w:rPr>
        <w:t xml:space="preserve"> </w:t>
      </w:r>
      <w:r w:rsidR="73FF1A0D" w:rsidRPr="008114AB">
        <w:rPr>
          <w:rFonts w:ascii="Times New Roman" w:hAnsi="Times New Roman" w:cs="Times New Roman"/>
          <w:kern w:val="2"/>
          <w:sz w:val="24"/>
          <w:szCs w:val="24"/>
          <w14:ligatures w14:val="standardContextual"/>
        </w:rPr>
        <w:t xml:space="preserve">factors jointly hindered patient turnover which in turn dramatically reduced our participant pool and ability to recruit. </w:t>
      </w:r>
    </w:p>
    <w:p w14:paraId="27E26D8D" w14:textId="4C77D082" w:rsidR="00C05502" w:rsidRPr="008114AB" w:rsidRDefault="223B6252"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Despite </w:t>
      </w:r>
      <w:r w:rsidR="7DD6CAC9" w:rsidRPr="008114AB">
        <w:rPr>
          <w:rFonts w:ascii="Times New Roman" w:hAnsi="Times New Roman" w:cs="Times New Roman"/>
          <w:kern w:val="2"/>
          <w:sz w:val="24"/>
          <w:szCs w:val="24"/>
          <w14:ligatures w14:val="standardContextual"/>
        </w:rPr>
        <w:t xml:space="preserve">the fact that patients and staff thought that </w:t>
      </w:r>
      <w:r w:rsidRPr="008114AB">
        <w:rPr>
          <w:rFonts w:ascii="Times New Roman" w:hAnsi="Times New Roman" w:cs="Times New Roman"/>
          <w:kern w:val="2"/>
          <w:sz w:val="24"/>
          <w:szCs w:val="24"/>
          <w14:ligatures w14:val="standardContextual"/>
        </w:rPr>
        <w:t xml:space="preserve">a </w:t>
      </w:r>
      <w:r w:rsidR="387CA02D" w:rsidRPr="008114AB">
        <w:rPr>
          <w:rFonts w:ascii="Times New Roman" w:hAnsi="Times New Roman" w:cs="Times New Roman"/>
          <w:kern w:val="2"/>
          <w:sz w:val="24"/>
          <w:szCs w:val="24"/>
          <w14:ligatures w14:val="standardContextual"/>
        </w:rPr>
        <w:t>multicentre</w:t>
      </w:r>
      <w:r w:rsidRPr="008114AB">
        <w:rPr>
          <w:rFonts w:ascii="Times New Roman" w:hAnsi="Times New Roman" w:cs="Times New Roman"/>
          <w:kern w:val="2"/>
          <w:sz w:val="24"/>
          <w:szCs w:val="24"/>
          <w14:ligatures w14:val="standardContextual"/>
        </w:rPr>
        <w:t xml:space="preserve"> RCT investigating intensive treatments for severe AN </w:t>
      </w:r>
      <w:r w:rsidR="7DD6CAC9" w:rsidRPr="008114AB">
        <w:rPr>
          <w:rFonts w:ascii="Times New Roman" w:hAnsi="Times New Roman" w:cs="Times New Roman"/>
          <w:kern w:val="2"/>
          <w:sz w:val="24"/>
          <w:szCs w:val="24"/>
          <w14:ligatures w14:val="standardContextual"/>
        </w:rPr>
        <w:t>w</w:t>
      </w:r>
      <w:r w:rsidR="2C29B573" w:rsidRPr="008114AB">
        <w:rPr>
          <w:rFonts w:ascii="Times New Roman" w:hAnsi="Times New Roman" w:cs="Times New Roman"/>
          <w:kern w:val="2"/>
          <w:sz w:val="24"/>
          <w:szCs w:val="24"/>
          <w14:ligatures w14:val="standardContextual"/>
        </w:rPr>
        <w:t>as</w:t>
      </w:r>
      <w:r w:rsidR="67FA0686" w:rsidRPr="008114AB">
        <w:rPr>
          <w:rFonts w:ascii="Times New Roman" w:hAnsi="Times New Roman" w:cs="Times New Roman"/>
          <w:kern w:val="2"/>
          <w:sz w:val="24"/>
          <w:szCs w:val="24"/>
          <w14:ligatures w14:val="standardContextual"/>
        </w:rPr>
        <w:t xml:space="preserve"> </w:t>
      </w:r>
      <w:r w:rsidRPr="008114AB">
        <w:rPr>
          <w:rFonts w:ascii="Times New Roman" w:hAnsi="Times New Roman" w:cs="Times New Roman"/>
          <w:kern w:val="2"/>
          <w:sz w:val="24"/>
          <w:szCs w:val="24"/>
          <w14:ligatures w14:val="standardContextual"/>
        </w:rPr>
        <w:t xml:space="preserve">desirable and </w:t>
      </w:r>
      <w:r w:rsidR="4629429B" w:rsidRPr="008114AB">
        <w:rPr>
          <w:rFonts w:ascii="Times New Roman" w:hAnsi="Times New Roman" w:cs="Times New Roman"/>
          <w:kern w:val="2"/>
          <w:sz w:val="24"/>
          <w:szCs w:val="24"/>
          <w14:ligatures w14:val="standardContextual"/>
        </w:rPr>
        <w:t>important</w:t>
      </w:r>
      <w:r w:rsidRPr="008114AB">
        <w:rPr>
          <w:rFonts w:ascii="Times New Roman" w:hAnsi="Times New Roman" w:cs="Times New Roman"/>
          <w:kern w:val="2"/>
          <w:sz w:val="24"/>
          <w:szCs w:val="24"/>
          <w14:ligatures w14:val="standardContextual"/>
        </w:rPr>
        <w:t xml:space="preserve">, </w:t>
      </w:r>
      <w:r w:rsidR="4CE6D8CA" w:rsidRPr="008114AB">
        <w:rPr>
          <w:rFonts w:ascii="Times New Roman" w:hAnsi="Times New Roman" w:cs="Times New Roman"/>
          <w:kern w:val="2"/>
          <w:sz w:val="24"/>
          <w:szCs w:val="24"/>
          <w14:ligatures w14:val="standardContextual"/>
        </w:rPr>
        <w:t xml:space="preserve">the numerous challenges encountered during the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4CE6D8CA" w:rsidRPr="008114AB">
        <w:rPr>
          <w:rFonts w:ascii="Times New Roman" w:hAnsi="Times New Roman" w:cs="Times New Roman"/>
          <w:kern w:val="2"/>
          <w:sz w:val="24"/>
          <w:szCs w:val="24"/>
          <w14:ligatures w14:val="standardContextual"/>
        </w:rPr>
        <w:t>trial</w:t>
      </w:r>
      <w:r w:rsidR="28F1B463" w:rsidRPr="008114AB">
        <w:rPr>
          <w:rFonts w:ascii="Times New Roman" w:hAnsi="Times New Roman" w:cs="Times New Roman"/>
          <w:kern w:val="2"/>
          <w:sz w:val="24"/>
          <w:szCs w:val="24"/>
          <w14:ligatures w14:val="standardContextual"/>
        </w:rPr>
        <w:t xml:space="preserve">, including patient </w:t>
      </w:r>
      <w:r w:rsidR="6B554E6D" w:rsidRPr="008114AB">
        <w:rPr>
          <w:rFonts w:ascii="Times New Roman" w:hAnsi="Times New Roman" w:cs="Times New Roman"/>
          <w:kern w:val="2"/>
          <w:sz w:val="24"/>
          <w:szCs w:val="24"/>
          <w14:ligatures w14:val="standardContextual"/>
        </w:rPr>
        <w:t>preferences and systemic implementation challenges</w:t>
      </w:r>
      <w:r w:rsidR="007B48D4">
        <w:rPr>
          <w:rFonts w:ascii="Times New Roman" w:hAnsi="Times New Roman" w:cs="Times New Roman"/>
          <w:kern w:val="2"/>
          <w:sz w:val="24"/>
          <w:szCs w:val="24"/>
          <w14:ligatures w14:val="standardContextual"/>
        </w:rPr>
        <w:t xml:space="preserve"> </w:t>
      </w:r>
      <w:r w:rsidR="007B48D4">
        <w:rPr>
          <w:rFonts w:ascii="Times New Roman" w:hAnsi="Times New Roman" w:cs="Times New Roman"/>
          <w:kern w:val="2"/>
          <w:sz w:val="24"/>
          <w:szCs w:val="24"/>
          <w14:ligatures w14:val="standardContextual"/>
        </w:rPr>
        <w:fldChar w:fldCharType="begin" w:fldLock="1"/>
      </w:r>
      <w:r w:rsidR="00D80653">
        <w:rPr>
          <w:rFonts w:ascii="Times New Roman" w:hAnsi="Times New Roman" w:cs="Times New Roman"/>
          <w:kern w:val="2"/>
          <w:sz w:val="24"/>
          <w:szCs w:val="24"/>
          <w14:ligatures w14:val="standardContextual"/>
        </w:rPr>
        <w:instrText>ADDIN CSL_CITATION {"citationItems":[{"id":"ITEM-1","itemData":{"ISSN":"1072-4133","abstract":"Abstract Objective The DAISIES trial, comparing inpatient and stepped-care day patient treatment for adults with severe anorexia nervosa was prematurely terminated in March 2022 due to poor recruitment. This qualitative study seeks to understand the difficulties faced during the trial by investigating stakeholders' views on and experiences of its implementation. Method Semi-structured interview and focus group transcripts, and trial management and oversight group meeting minutes from May 2020-June 2022 were analysed using thematic analysis. Participants were 47 clinicians and co-investigators involved with the DAISIES trial. The Non-Adoption, Abandonment, Scale-up, Spread, and Sustainability (NASSS) framework was applied to the interpretive themes to classify barriers and facilitators to implementation. Results Five themes were identified: incompatible participation interests; changing standard practice; concerns around clinical management; systemic capacity and capability issues; and Covid-19 disrupting implementation. Applying the NASSS framework indicated the greatest implementation challenges to arise with the adopters (e.g. patients, clinicians), the organisational systems (e.g. service capacity), and the wider socio-political context (e.g. Covid-19 closing services). Conclusions Our findings emphasise the top-down impact of systemic-level research implementation challenges. The impact of the Covid-19 pandemic accentuated pre-existing organisational barriers to trial implementation within intensive eating disorder services, further limiting the capacity for research.","author":[{"dropping-particle":"","family":"Phillips","given":"Matthew","non-dropping-particle":"","parse-names":false,"suffix":""},{"dropping-particle":"","family":"İnce","given":"Başak","non-dropping-particle":"","parse-names":false,"suffix":""},{"dropping-particle":"","family":"Webb","given":"Hannah","non-dropping-particle":"","parse-names":false,"suffix":""},{"dropping-particle":"","family":"Dalton","given":"Bethan","non-dropping-particle":"","parse-names":false,"suffix":""},{"dropping-particle":"","family":"McCombie","given":"Catherine","non-dropping-particle":"","parse-names":false,"suffix":""},{"dropping-particle":"","family":"Irish","given":"Madeleine","non-dropping-particle":"","parse-names":false,"suffix":""},{"dropping-particle":"","family":"Mercado","given":"Daniela","non-dropping-particle":"","parse-names":false,"suffix":""},{"dropping-particle":"","family":"Peachey","given":"Gemma","non-dropping-particle":"","parse-names":false,"suffix":""},{"dropping-particle":"","family":"Zenasni","given":"Zohra","non-dropping-particle":"","parse-names":false,"suffix":""},{"dropping-particle":"","family":"Himmerich","given":"Hubertus","non-dropping-particle":"","parse-names":false,"suffix":""},{"dropping-particle":"","family":"Robinson","given":"Paul","non-dropping-particle":"","parse-names":false,"suffix":""},{"dropping-particle":"","family":"Arcelus","given":"Jon","non-dropping-particle":"","parse-names":false,"suffix":""},{"dropping-particle":"","family":"Byford","given":"Sarah","non-dropping-particle":"","parse-names":false,"suffix":""},{"dropping-particle":"","family":"Treasure","given":"Janet","non-dropping-particle":"","parse-names":false,"suffix":""},{"dropping-particle":"","family":"Landau","given":"Sabine","non-dropping-particle":"","parse-names":false,"suffix":""},{"dropping-particle":"","family":"Lawrence","given":"Vanessa","non-dropping-particle":"","parse-names":false,"suffix":""},{"dropping-particle":"","family":"Schmidt","given":"Ulrike","non-dropping-particle":"","parse-names":false,"suffix":""}],"container-title":"European Eating Disorders Review","id":"ITEM-1","issue":"4","issued":{"date-parts":[["2023"]]},"note":"https://doi.org/10.1002/erv.2975","page":"489–504","title":"Autopsy of a failed trial part 1: A qualitative investigation of clinician's views on and experiences of the implementation of the DAISIES trial in UK-based intensive eating disorder services","type":"article-journal","volume":"31"},"uris":["http://www.mendeley.com/documents/?uuid=47fc106d-44c9-4045-bfab-ca8df666bce6"]}],"mendeley":{"formattedCitation":"(28)","manualFormatting":"(26),","plainTextFormattedCitation":"(28)","previouslyFormattedCitation":"(28)"},"properties":{"noteIndex":0},"schema":"https://github.com/citation-style-language/schema/raw/master/csl-citation.json"}</w:instrText>
      </w:r>
      <w:r w:rsidR="007B48D4">
        <w:rPr>
          <w:rFonts w:ascii="Times New Roman" w:hAnsi="Times New Roman" w:cs="Times New Roman"/>
          <w:kern w:val="2"/>
          <w:sz w:val="24"/>
          <w:szCs w:val="24"/>
          <w14:ligatures w14:val="standardContextual"/>
        </w:rPr>
        <w:fldChar w:fldCharType="separate"/>
      </w:r>
      <w:r w:rsidR="003E6F43" w:rsidRPr="003E6F43">
        <w:rPr>
          <w:rFonts w:ascii="Times New Roman" w:hAnsi="Times New Roman" w:cs="Times New Roman"/>
          <w:noProof/>
          <w:kern w:val="2"/>
          <w:sz w:val="24"/>
          <w:szCs w:val="24"/>
          <w14:ligatures w14:val="standardContextual"/>
        </w:rPr>
        <w:t>(26)</w:t>
      </w:r>
      <w:r w:rsidR="4AA9A280" w:rsidRPr="003E6F43">
        <w:rPr>
          <w:rFonts w:ascii="Times New Roman" w:hAnsi="Times New Roman" w:cs="Times New Roman"/>
          <w:noProof/>
          <w:kern w:val="2"/>
          <w:sz w:val="24"/>
          <w:szCs w:val="24"/>
          <w14:ligatures w14:val="standardContextual"/>
        </w:rPr>
        <w:t>,</w:t>
      </w:r>
      <w:r w:rsidR="007B48D4">
        <w:rPr>
          <w:rFonts w:ascii="Times New Roman" w:hAnsi="Times New Roman" w:cs="Times New Roman"/>
          <w:kern w:val="2"/>
          <w:sz w:val="24"/>
          <w:szCs w:val="24"/>
          <w14:ligatures w14:val="standardContextual"/>
        </w:rPr>
        <w:fldChar w:fldCharType="end"/>
      </w:r>
      <w:r w:rsidR="6B554E6D" w:rsidRPr="008114AB">
        <w:rPr>
          <w:rFonts w:ascii="Times New Roman" w:hAnsi="Times New Roman" w:cs="Times New Roman"/>
          <w:kern w:val="2"/>
          <w:sz w:val="24"/>
          <w:szCs w:val="24"/>
          <w14:ligatures w14:val="standardContextual"/>
        </w:rPr>
        <w:t xml:space="preserve"> </w:t>
      </w:r>
      <w:r w:rsidR="4CE6D8CA" w:rsidRPr="008114AB">
        <w:rPr>
          <w:rFonts w:ascii="Times New Roman" w:hAnsi="Times New Roman" w:cs="Times New Roman"/>
          <w:kern w:val="2"/>
          <w:sz w:val="24"/>
          <w:szCs w:val="24"/>
          <w14:ligatures w14:val="standardContextual"/>
        </w:rPr>
        <w:t xml:space="preserve">suggest that </w:t>
      </w:r>
      <w:r w:rsidR="191BA3C1" w:rsidRPr="008114AB">
        <w:rPr>
          <w:rFonts w:ascii="Times New Roman" w:hAnsi="Times New Roman" w:cs="Times New Roman"/>
          <w:kern w:val="2"/>
          <w:sz w:val="24"/>
          <w:szCs w:val="24"/>
          <w14:ligatures w14:val="standardContextual"/>
        </w:rPr>
        <w:t>alternative study designs should be explored</w:t>
      </w:r>
      <w:r w:rsidR="00723C05">
        <w:rPr>
          <w:rFonts w:ascii="Times New Roman" w:hAnsi="Times New Roman" w:cs="Times New Roman"/>
          <w:kern w:val="2"/>
          <w:sz w:val="24"/>
          <w:szCs w:val="24"/>
          <w14:ligatures w14:val="standardContextual"/>
        </w:rPr>
        <w:t xml:space="preserve"> (e.g., </w:t>
      </w:r>
      <w:r w:rsidR="00723C05" w:rsidRPr="00723C05">
        <w:rPr>
          <w:rFonts w:ascii="Times New Roman" w:hAnsi="Times New Roman" w:cs="Times New Roman"/>
          <w:kern w:val="2"/>
          <w:sz w:val="24"/>
          <w:szCs w:val="24"/>
          <w14:ligatures w14:val="standardContextual"/>
        </w:rPr>
        <w:t>naturalistic longitudinal studies</w:t>
      </w:r>
      <w:r w:rsidR="00CF36B1">
        <w:rPr>
          <w:rFonts w:ascii="Times New Roman" w:hAnsi="Times New Roman" w:cs="Times New Roman"/>
          <w:kern w:val="2"/>
          <w:sz w:val="24"/>
          <w:szCs w:val="24"/>
          <w14:ligatures w14:val="standardContextual"/>
        </w:rPr>
        <w:t>)</w:t>
      </w:r>
      <w:r w:rsidRPr="008114AB">
        <w:rPr>
          <w:rFonts w:ascii="Times New Roman" w:hAnsi="Times New Roman" w:cs="Times New Roman"/>
          <w:kern w:val="2"/>
          <w:sz w:val="24"/>
          <w:szCs w:val="24"/>
          <w14:ligatures w14:val="standardContextual"/>
        </w:rPr>
        <w:t xml:space="preserve">. </w:t>
      </w:r>
      <w:r w:rsidR="3BEE06EE" w:rsidRPr="008114AB">
        <w:rPr>
          <w:rFonts w:ascii="Times New Roman" w:hAnsi="Times New Roman" w:cs="Times New Roman"/>
          <w:kern w:val="2"/>
          <w:sz w:val="24"/>
          <w:szCs w:val="24"/>
          <w14:ligatures w14:val="standardContextual"/>
        </w:rPr>
        <w:t xml:space="preserve">Acceptability and feasibility could be improved through </w:t>
      </w:r>
      <w:r w:rsidR="3CCF93EB" w:rsidRPr="008114AB">
        <w:rPr>
          <w:rFonts w:ascii="Times New Roman" w:hAnsi="Times New Roman" w:cs="Times New Roman"/>
          <w:kern w:val="2"/>
          <w:sz w:val="24"/>
          <w:szCs w:val="24"/>
          <w14:ligatures w14:val="standardContextual"/>
        </w:rPr>
        <w:t xml:space="preserve">offering a </w:t>
      </w:r>
      <w:r w:rsidR="5122D609" w:rsidRPr="008114AB">
        <w:rPr>
          <w:rFonts w:ascii="Times New Roman" w:hAnsi="Times New Roman" w:cs="Times New Roman"/>
          <w:kern w:val="2"/>
          <w:sz w:val="24"/>
          <w:szCs w:val="24"/>
          <w14:ligatures w14:val="standardContextual"/>
        </w:rPr>
        <w:t xml:space="preserve">partially randomised </w:t>
      </w:r>
      <w:r w:rsidR="3CCF93EB" w:rsidRPr="008114AB">
        <w:rPr>
          <w:rFonts w:ascii="Times New Roman" w:hAnsi="Times New Roman" w:cs="Times New Roman"/>
          <w:kern w:val="2"/>
          <w:sz w:val="24"/>
          <w:szCs w:val="24"/>
          <w14:ligatures w14:val="standardContextual"/>
        </w:rPr>
        <w:t xml:space="preserve">patient-preference </w:t>
      </w:r>
      <w:r w:rsidR="5122D609" w:rsidRPr="008114AB">
        <w:rPr>
          <w:rFonts w:ascii="Times New Roman" w:hAnsi="Times New Roman" w:cs="Times New Roman"/>
          <w:kern w:val="2"/>
          <w:sz w:val="24"/>
          <w:szCs w:val="24"/>
          <w14:ligatures w14:val="standardContextual"/>
        </w:rPr>
        <w:t>de</w:t>
      </w:r>
      <w:r w:rsidR="0CDC0D99" w:rsidRPr="008114AB">
        <w:rPr>
          <w:rFonts w:ascii="Times New Roman" w:hAnsi="Times New Roman" w:cs="Times New Roman"/>
          <w:kern w:val="2"/>
          <w:sz w:val="24"/>
          <w:szCs w:val="24"/>
          <w14:ligatures w14:val="standardContextual"/>
        </w:rPr>
        <w:t xml:space="preserve">sign </w:t>
      </w:r>
      <w:r w:rsidR="006F71CB" w:rsidRPr="008114AB">
        <w:rPr>
          <w:rFonts w:ascii="Times New Roman" w:hAnsi="Times New Roman" w:cs="Times New Roman"/>
          <w:kern w:val="2"/>
          <w:sz w:val="24"/>
          <w:szCs w:val="24"/>
          <w14:ligatures w14:val="standardContextual"/>
        </w:rPr>
        <w:fldChar w:fldCharType="begin" w:fldLock="1"/>
      </w:r>
      <w:r w:rsidR="0090081A">
        <w:rPr>
          <w:rFonts w:ascii="Times New Roman" w:hAnsi="Times New Roman" w:cs="Times New Roman"/>
          <w:kern w:val="2"/>
          <w:sz w:val="24"/>
          <w:szCs w:val="24"/>
          <w14:ligatures w14:val="standardContextual"/>
        </w:rPr>
        <w:instrText>ADDIN CSL_CITATION {"citationItems":[{"id":"ITEM-1","itemData":{"DOI":"10.1136/bmjopen-2019-031151","abstract":"Objective Randomised controlled trials (RCT) are the gold standard to provide unbiased data. However, when patients have a treatment preference, randomisation may influence participation and outcomes (eg, external and internal validity). The aim of this study was to assess the influence of patients’ preference in RCTs by analysing partially randomised patient preference trials (RPPT); an RCT and preference cohort combined.Design Systematic review and meta-analyses.Data sources MEDLINE, Embase, PsycINFO and the Cochrane Library.Eligibility criteria for selecting studies RPPTs published between January 2005 and October 2018 reporting on allocation of patients to randomised and preference cohorts were included.Data extraction and synthesis Two independent reviewers extracted data. The main outcomes were the difference in external validity (participation and baseline characteristics) and internal validity (lost to follow-up, crossover and the primary outcome) between the randomised and the preference cohort within each RPPT, compared in a meta-regression using a Wald test. Risk of bias was not assessed, as no quality assessment for RPPTs has yet been developed.Results In total, 117 of 3734 identified articles met screening criteria and 44 were eligible (24 873 patients). The participation rate in RPPTs was &amp;amp;gt;95% in 14 trials (range: 48%–100%) and the randomisation refusal rate was &amp;amp;gt;50% in 26 trials (range: 19%–99%). Higher education, female, older age, race and prior experience with one treatment arm were characteristics of patients declining randomisation. The lost to follow-up and cross-over rate were significantly higher in the randomised cohort compared with the preference cohort. Following the meta-analysis, the reported primary outcomes were comparable between both cohorts of the RPPTs, mean difference 0.093 (95% CI −0.178 to 0.364, p=0.502).Conclusions Patients’ preference led to a substantial proportion of a specific patient group refusing randomisation, while it did not influence the primary outcome within an RPPT. Therefore, RPPTs could increase external validity without compromising the internal validity compared with RCTs.PROSPERO registration number CRD42019094438.","author":[{"dropping-particle":"","family":"Wasmann","given":"Karin A","non-dropping-particle":"","parse-names":false,"suffix":""},{"dropping-particle":"","family":"Wijsman","given":"Pieta","non-dropping-particle":"","parse-names":false,"suffix":""},{"dropping-particle":"van","family":"Dieren","given":"Susan","non-dropping-particle":"","parse-names":false,"suffix":""},{"dropping-particle":"","family":"Bemelman","given":"Willem","non-dropping-particle":"","parse-names":false,"suffix":""},{"dropping-particle":"","family":"Buskens","given":"Christianne","non-dropping-particle":"","parse-names":false,"suffix":""}],"container-title":"BMJ Open","id":"ITEM-1","issue":"10","issued":{"date-parts":[["2019","10","1"]]},"page":"e031151","title":"Partially randomised patient preference trials as an alternative design to randomised controlled trials: systematic review and meta-analyses","type":"article-journal","volume":"9"},"uris":["http://www.mendeley.com/documents/?uuid=a7bd1c3b-021c-4b16-9fde-f2079e9263e3","http://www.mendeley.com/documents/?uuid=a8b9d43f-8e0d-4976-a8ec-aff7333d5b60"]}],"mendeley":{"formattedCitation":"(45)","plainTextFormattedCitation":"(45)","previouslyFormattedCitation":"(45)"},"properties":{"noteIndex":0},"schema":"https://github.com/citation-style-language/schema/raw/master/csl-citation.json"}</w:instrText>
      </w:r>
      <w:r w:rsidR="006F71CB" w:rsidRPr="008114AB">
        <w:rPr>
          <w:rFonts w:ascii="Times New Roman" w:hAnsi="Times New Roman" w:cs="Times New Roman"/>
          <w:kern w:val="2"/>
          <w:sz w:val="24"/>
          <w:szCs w:val="24"/>
          <w14:ligatures w14:val="standardContextual"/>
        </w:rPr>
        <w:fldChar w:fldCharType="separate"/>
      </w:r>
      <w:r w:rsidR="009570B2" w:rsidRPr="009570B2">
        <w:rPr>
          <w:rFonts w:ascii="Times New Roman" w:hAnsi="Times New Roman" w:cs="Times New Roman"/>
          <w:noProof/>
          <w:kern w:val="2"/>
          <w:sz w:val="24"/>
          <w:szCs w:val="24"/>
          <w14:ligatures w14:val="standardContextual"/>
        </w:rPr>
        <w:t>(45)</w:t>
      </w:r>
      <w:r w:rsidR="006F71CB" w:rsidRPr="008114AB">
        <w:rPr>
          <w:rFonts w:ascii="Times New Roman" w:hAnsi="Times New Roman" w:cs="Times New Roman"/>
          <w:kern w:val="2"/>
          <w:sz w:val="24"/>
          <w:szCs w:val="24"/>
          <w14:ligatures w14:val="standardContextual"/>
        </w:rPr>
        <w:fldChar w:fldCharType="end"/>
      </w:r>
      <w:r w:rsidR="3CCF93EB" w:rsidRPr="008114AB">
        <w:rPr>
          <w:rFonts w:ascii="Times New Roman" w:hAnsi="Times New Roman" w:cs="Times New Roman"/>
          <w:kern w:val="2"/>
          <w:sz w:val="24"/>
          <w:szCs w:val="24"/>
          <w14:ligatures w14:val="standardContextual"/>
        </w:rPr>
        <w:t xml:space="preserve">, allowing patients to participate without randomisation, or through conducting a naturalistic observational study </w:t>
      </w:r>
      <w:r w:rsidR="57E2EF20" w:rsidRPr="008114AB">
        <w:rPr>
          <w:rFonts w:ascii="Times New Roman" w:hAnsi="Times New Roman" w:cs="Times New Roman"/>
          <w:kern w:val="2"/>
          <w:sz w:val="24"/>
          <w:szCs w:val="24"/>
          <w14:ligatures w14:val="standardContextual"/>
        </w:rPr>
        <w:t>comparing the IP-TAU arm with a broadened stepped-care arm (including DP</w:t>
      </w:r>
      <w:r w:rsidR="000518F6" w:rsidRPr="7FE5A7FD">
        <w:rPr>
          <w:rFonts w:ascii="Times New Roman" w:hAnsi="Times New Roman" w:cs="Times New Roman"/>
          <w:sz w:val="24"/>
          <w:szCs w:val="24"/>
        </w:rPr>
        <w:t>T</w:t>
      </w:r>
      <w:r w:rsidR="57E2EF20" w:rsidRPr="008114AB">
        <w:rPr>
          <w:rFonts w:ascii="Times New Roman" w:hAnsi="Times New Roman" w:cs="Times New Roman"/>
          <w:kern w:val="2"/>
          <w:sz w:val="24"/>
          <w:szCs w:val="24"/>
          <w14:ligatures w14:val="standardContextual"/>
        </w:rPr>
        <w:t xml:space="preserve"> or other emerging intensive community tre</w:t>
      </w:r>
      <w:r w:rsidR="57E2EF20" w:rsidRPr="00960F8D">
        <w:rPr>
          <w:rFonts w:ascii="Times New Roman" w:hAnsi="Times New Roman" w:cs="Times New Roman"/>
          <w:kern w:val="2"/>
          <w:sz w:val="24"/>
          <w:szCs w:val="24"/>
          <w14:ligatures w14:val="standardContextual"/>
        </w:rPr>
        <w:t>atment approaches)</w:t>
      </w:r>
      <w:r w:rsidR="00CC2FA0" w:rsidRPr="00960F8D">
        <w:rPr>
          <w:rFonts w:ascii="Times New Roman" w:hAnsi="Times New Roman" w:cs="Times New Roman"/>
          <w:kern w:val="2"/>
          <w:sz w:val="24"/>
          <w:szCs w:val="24"/>
          <w14:ligatures w14:val="standardContextual"/>
        </w:rPr>
        <w:t xml:space="preserve"> (e.g., </w:t>
      </w:r>
      <w:r w:rsidR="00CC2FA0" w:rsidRPr="00960F8D">
        <w:rPr>
          <w:rFonts w:ascii="Times New Roman" w:hAnsi="Times New Roman" w:cs="Times New Roman"/>
          <w:kern w:val="2"/>
          <w:sz w:val="24"/>
          <w:szCs w:val="24"/>
          <w14:ligatures w14:val="standardContextual"/>
        </w:rPr>
        <w:fldChar w:fldCharType="begin" w:fldLock="1"/>
      </w:r>
      <w:r w:rsidR="00221A27">
        <w:rPr>
          <w:rFonts w:ascii="Times New Roman" w:hAnsi="Times New Roman" w:cs="Times New Roman"/>
          <w:kern w:val="2"/>
          <w:sz w:val="24"/>
          <w:szCs w:val="24"/>
          <w14:ligatures w14:val="standardContextual"/>
        </w:rPr>
        <w:instrText>ADDIN CSL_CITATION {"citationItems":[{"id":"ITEM-1","itemData":{"DOI":"10.1186/s40337-022-00620-y","ISSN":"2050-2974","abstract":"Inpatient treatment of anorexia nervosa can be lifesaving but is associated with high rates of relapse and poor outcomes. To address this, the Oxford service has adapted the enhanced cognitive behavioural treatment (CBTE) model, first developed for inpatients in Italy to a UK national health service (NHS) setting. In this study, we compared the outcomes from treatment as usual (TAU), integrated CBTE (I-CBTE), and alternative treatment models in routine UK clinical practice.","author":[{"dropping-particle":"","family":"Ibrahim","given":"Ali","non-dropping-particle":"","parse-names":false,"suffix":""},{"dropping-particle":"","family":"Ryan","given":"Sharon","non-dropping-particle":"","parse-names":false,"suffix":""},{"dropping-particle":"","family":"Viljoen","given":"David","non-dropping-particle":"","parse-names":false,"suffix":""},{"dropping-particle":"","family":"Tutisani","given":"Ellen","non-dropping-particle":"","parse-names":false,"suffix":""},{"dropping-particle":"","family":"Gardner","given":"Lucy","non-dropping-particle":"","parse-names":false,"suffix":""},{"dropping-particle":"","family":"Collins","given":"Lorna","non-dropping-particle":"","parse-names":false,"suffix":""},{"dropping-particle":"","family":"Ayton","given":"Agnes","non-dropping-particle":"","parse-names":false,"suffix":""}],"container-title":"Journal of Eating Disorders","id":"ITEM-1","issue":"1","issued":{"date-parts":[["2022"]]},"page":"98","title":"Integrated enhanced cognitive behavioural (I-CBTE) therapy significantly improves effectiveness of inpatient treatment of anorexia nervosa in real life settings","type":"article-journal","volume":"10"},"uris":["http://www.mendeley.com/documents/?uuid=f520c449-8f9a-44eb-9f24-d06b2433e376","http://www.mendeley.com/documents/?uuid=0bee963e-bfd9-4add-8a2f-5ee149d5b2f4"]},{"id":"ITEM-2","itemData":{"ISBN":"1664-0640","abstract":"This pilot study adapted family-based treatment (FBT) for youth with potentially prodromal anorexia nervosa (AN). Fifty-nine youth with clinically significant AN symptom constellations, but who never met full Diagnostic and Statistical Manual of Mental Disorders (4th ed., text rev.) (DSM-IV) criteria for AN, were enrolled in a partially randomized preference design study. Participants were offered randomization to FBT or supportive psychotherapy (SPT); those who declined to be randomized because of a strong treatment preference were entered into a parallel, non-randomized self-selected intervention study. Without accessing outcome data, an observational analysis with three diagnostic subclasses was designed based on AN symptom severity profiles, combining randomized and non-randomized participants, such that participants receiving FBT and SPT within each subclass were similar on key baseline characteristics. Outcomes of this pilot study were explored by calculating effect sizes for end-of-treatment values within each subclass, and also with a longitudinal mixed effect model that accounted for subclass. Weight trajectory was measured by percent expected body weight. Psychological outcomes were fear of weight gain, feeling fat, importance of weight, and importance of shape. Results show that the pattern of symptom observations over time was dependent on subclass of SAN (least symptomatic, moderately symptomatic, or most symptomatic) and on the target outcome variable category (weight or psychological). Results from this study, which should be considered in the context of the small sample sizes overall and within groups, can generate hypotheses for future, larger research trials on early treatment strategies. Feasibility findings illustrate how the innovative partially randomized preference design has potential broader application for AN intervention research.&lt;sec&gt;Clinical Trial RegistrationClinicalTrials.gov, identifier NCT00418977.&lt;/sec&gt;","author":[{"dropping-particle":"","family":"Loeb","given":"Katharine L","non-dropping-particle":"","parse-names":false,"suffix":""},{"dropping-particle":"","family":"Weissman","given":"Ruth Striegel","non-dropping-particle":"","parse-names":false,"suffix":""},{"dropping-particle":"","family":"Marcus","given":"Sue","non-dropping-particle":"","parse-names":false,"suffix":""},{"dropping-particle":"","family":"Pattanayak","given":"Cassandra","non-dropping-particle":"","parse-names":false,"suffix":""},{"dropping-particle":"","family":"Hail","given":"Lisa","non-dropping-particle":"","parse-names":false,"suffix":""},{"dropping-particle":"","family":"Kung","given":"Kelly C","non-dropping-particle":"","parse-names":false,"suffix":""},{"dropping-particle":"","family":"Schron","given":"Diana","non-dropping-particle":"","parse-names":false,"suffix":""},{"dropping-particle":"","family":"Zucker","given":"Nancy","non-dropping-particle":"","parse-names":false,"suffix":""},{"dropping-particle":"","family":"Grange","given":"Daniel","non-dropping-particle":"Le","parse-names":false,"suffix":""},{"dropping-particle":"","family":"Lock","given":"James","non-dropping-particle":"","parse-names":false,"suffix":""},{"dropping-particle":"","family":"Newcorn","given":"Jeffrey H","non-dropping-particle":"","parse-names":false,"suffix":""},{"dropping-particle":"","family":"Taylor","given":"C Barr","non-dropping-particle":"","parse-names":false,"suffix":""},{"dropping-particle":"","family":"Walsh","given":"B Timothy","non-dropping-particle":"","parse-names":false,"suffix":""}],"container-title":"Frontiers in Psychiatry  ","id":"ITEM-2","issued":{"date-parts":[["2020"]]},"title":"Family-Based Treatment for Anorexia Nervosa Symptoms in High-Risk Youth: A Partially-Randomized Preference-Design Study   ","type":"article","volume":"10      "},"uris":["http://www.mendeley.com/documents/?uuid=e24992dd-a196-4f20-a860-8b4bae19c99a"]}],"mendeley":{"formattedCitation":"(46,47)","manualFormatting":"46, 47)","plainTextFormattedCitation":"(46,47)","previouslyFormattedCitation":"(46,47)"},"properties":{"noteIndex":0},"schema":"https://github.com/citation-style-language/schema/raw/master/csl-citation.json"}</w:instrText>
      </w:r>
      <w:r w:rsidR="00CC2FA0" w:rsidRPr="00960F8D">
        <w:rPr>
          <w:rFonts w:ascii="Times New Roman" w:hAnsi="Times New Roman" w:cs="Times New Roman"/>
          <w:kern w:val="2"/>
          <w:sz w:val="24"/>
          <w:szCs w:val="24"/>
          <w14:ligatures w14:val="standardContextual"/>
        </w:rPr>
        <w:fldChar w:fldCharType="separate"/>
      </w:r>
      <w:r w:rsidR="00221A27">
        <w:rPr>
          <w:rFonts w:ascii="Times New Roman" w:hAnsi="Times New Roman" w:cs="Times New Roman"/>
          <w:noProof/>
          <w:kern w:val="2"/>
          <w:sz w:val="24"/>
          <w:szCs w:val="24"/>
          <w14:ligatures w14:val="standardContextual"/>
        </w:rPr>
        <w:t>46, 47</w:t>
      </w:r>
      <w:r w:rsidR="00CC2FA0" w:rsidRPr="00960F8D">
        <w:rPr>
          <w:rFonts w:ascii="Times New Roman" w:hAnsi="Times New Roman" w:cs="Times New Roman"/>
          <w:noProof/>
          <w:kern w:val="2"/>
          <w:sz w:val="24"/>
          <w:szCs w:val="24"/>
          <w14:ligatures w14:val="standardContextual"/>
        </w:rPr>
        <w:t>)</w:t>
      </w:r>
      <w:r w:rsidR="00CC2FA0" w:rsidRPr="00960F8D">
        <w:rPr>
          <w:rFonts w:ascii="Times New Roman" w:hAnsi="Times New Roman" w:cs="Times New Roman"/>
          <w:kern w:val="2"/>
          <w:sz w:val="24"/>
          <w:szCs w:val="24"/>
          <w14:ligatures w14:val="standardContextual"/>
        </w:rPr>
        <w:fldChar w:fldCharType="end"/>
      </w:r>
      <w:r w:rsidR="00CF0B67" w:rsidRPr="00960F8D">
        <w:rPr>
          <w:rFonts w:ascii="Times New Roman" w:hAnsi="Times New Roman" w:cs="Times New Roman"/>
          <w:kern w:val="2"/>
          <w:sz w:val="24"/>
          <w:szCs w:val="24"/>
          <w14:ligatures w14:val="standardContextual"/>
        </w:rPr>
        <w:t>.</w:t>
      </w:r>
      <w:r w:rsidR="00CF0B67">
        <w:rPr>
          <w:rFonts w:ascii="Times New Roman" w:hAnsi="Times New Roman" w:cs="Times New Roman"/>
          <w:kern w:val="2"/>
          <w:sz w:val="24"/>
          <w:szCs w:val="24"/>
          <w14:ligatures w14:val="standardContextual"/>
        </w:rPr>
        <w:t xml:space="preserve"> </w:t>
      </w:r>
      <w:r w:rsidR="57E2EF20" w:rsidRPr="008114AB">
        <w:rPr>
          <w:rFonts w:ascii="Times New Roman" w:hAnsi="Times New Roman" w:cs="Times New Roman"/>
          <w:kern w:val="2"/>
          <w:sz w:val="24"/>
          <w:szCs w:val="24"/>
          <w14:ligatures w14:val="standardContextual"/>
        </w:rPr>
        <w:t>We would also recommend that if a</w:t>
      </w:r>
      <w:r w:rsidR="1BA96B77" w:rsidRPr="008114AB">
        <w:rPr>
          <w:rFonts w:ascii="Times New Roman" w:hAnsi="Times New Roman" w:cs="Times New Roman"/>
          <w:kern w:val="2"/>
          <w:sz w:val="24"/>
          <w:szCs w:val="24"/>
          <w14:ligatures w14:val="standardContextual"/>
        </w:rPr>
        <w:t xml:space="preserve"> future</w:t>
      </w:r>
      <w:r w:rsidR="57E2EF20" w:rsidRPr="008114AB">
        <w:rPr>
          <w:rFonts w:ascii="Times New Roman" w:hAnsi="Times New Roman" w:cs="Times New Roman"/>
          <w:kern w:val="2"/>
          <w:sz w:val="24"/>
          <w:szCs w:val="24"/>
          <w14:ligatures w14:val="standardContextual"/>
        </w:rPr>
        <w:t xml:space="preserve"> RCT </w:t>
      </w:r>
      <w:r w:rsidR="1BA96B77" w:rsidRPr="008114AB">
        <w:rPr>
          <w:rFonts w:ascii="Times New Roman" w:hAnsi="Times New Roman" w:cs="Times New Roman"/>
          <w:kern w:val="2"/>
          <w:sz w:val="24"/>
          <w:szCs w:val="24"/>
          <w14:ligatures w14:val="standardContextual"/>
        </w:rPr>
        <w:t xml:space="preserve">studying intensive treatments </w:t>
      </w:r>
      <w:r w:rsidR="57E2EF20" w:rsidRPr="008114AB">
        <w:rPr>
          <w:rFonts w:ascii="Times New Roman" w:hAnsi="Times New Roman" w:cs="Times New Roman"/>
          <w:kern w:val="2"/>
          <w:sz w:val="24"/>
          <w:szCs w:val="24"/>
          <w14:ligatures w14:val="standardContextual"/>
        </w:rPr>
        <w:t xml:space="preserve">were to be </w:t>
      </w:r>
      <w:r w:rsidR="7AAC89BC" w:rsidRPr="008114AB">
        <w:rPr>
          <w:rFonts w:ascii="Times New Roman" w:hAnsi="Times New Roman" w:cs="Times New Roman"/>
          <w:kern w:val="2"/>
          <w:sz w:val="24"/>
          <w:szCs w:val="24"/>
          <w14:ligatures w14:val="standardContextual"/>
        </w:rPr>
        <w:t>undertaken, a feasibility study should be commissioned prior to the full trial.</w:t>
      </w:r>
      <w:r w:rsidR="57E2EF20" w:rsidRPr="008114AB">
        <w:rPr>
          <w:rFonts w:ascii="Times New Roman" w:hAnsi="Times New Roman" w:cs="Times New Roman"/>
          <w:kern w:val="2"/>
          <w:sz w:val="24"/>
          <w:szCs w:val="24"/>
          <w14:ligatures w14:val="standardContextual"/>
        </w:rPr>
        <w:t xml:space="preserve"> </w:t>
      </w:r>
    </w:p>
    <w:p w14:paraId="482A868D" w14:textId="77777777" w:rsidR="00C05502" w:rsidRPr="008114AB" w:rsidRDefault="00C05502" w:rsidP="00995F10">
      <w:pPr>
        <w:spacing w:before="120" w:after="120" w:line="276" w:lineRule="auto"/>
        <w:jc w:val="both"/>
        <w:rPr>
          <w:rFonts w:ascii="Times New Roman" w:hAnsi="Times New Roman" w:cs="Times New Roman"/>
          <w:kern w:val="2"/>
          <w:sz w:val="24"/>
          <w:szCs w:val="24"/>
          <w14:ligatures w14:val="standardContextual"/>
        </w:rPr>
      </w:pPr>
    </w:p>
    <w:p w14:paraId="4CF5FD7F" w14:textId="77777777" w:rsidR="00C05502" w:rsidRPr="008114AB" w:rsidRDefault="00C05502" w:rsidP="00995F10">
      <w:pPr>
        <w:spacing w:before="120" w:after="120" w:line="276" w:lineRule="auto"/>
        <w:jc w:val="both"/>
        <w:rPr>
          <w:rFonts w:ascii="Times New Roman" w:hAnsi="Times New Roman" w:cs="Times New Roman"/>
          <w:i/>
          <w:iCs/>
          <w:kern w:val="2"/>
          <w:sz w:val="24"/>
          <w:szCs w:val="24"/>
          <w14:ligatures w14:val="standardContextual"/>
        </w:rPr>
      </w:pPr>
      <w:r w:rsidRPr="008114AB">
        <w:rPr>
          <w:rFonts w:ascii="Times New Roman" w:hAnsi="Times New Roman" w:cs="Times New Roman"/>
          <w:i/>
          <w:iCs/>
          <w:kern w:val="2"/>
          <w:sz w:val="24"/>
          <w:szCs w:val="24"/>
          <w14:ligatures w14:val="standardContextual"/>
        </w:rPr>
        <w:t>Strengths and Limitations</w:t>
      </w:r>
    </w:p>
    <w:p w14:paraId="140AD432" w14:textId="2B86D81B" w:rsidR="00C05502" w:rsidRPr="008114AB" w:rsidRDefault="00C76AB5"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T</w:t>
      </w:r>
      <w:r w:rsidR="00C05502" w:rsidRPr="008114AB">
        <w:rPr>
          <w:rFonts w:ascii="Times New Roman" w:hAnsi="Times New Roman" w:cs="Times New Roman"/>
          <w:kern w:val="2"/>
          <w:sz w:val="24"/>
          <w:szCs w:val="24"/>
          <w14:ligatures w14:val="standardContextual"/>
        </w:rPr>
        <w:t>he main strength</w:t>
      </w:r>
      <w:r w:rsidR="001411E4" w:rsidRPr="008114AB">
        <w:rPr>
          <w:rFonts w:ascii="Times New Roman" w:hAnsi="Times New Roman" w:cs="Times New Roman"/>
          <w:kern w:val="2"/>
          <w:sz w:val="24"/>
          <w:szCs w:val="24"/>
          <w14:ligatures w14:val="standardContextual"/>
        </w:rPr>
        <w:t>s</w:t>
      </w:r>
      <w:r w:rsidR="00C05502" w:rsidRPr="008114AB">
        <w:rPr>
          <w:rFonts w:ascii="Times New Roman" w:hAnsi="Times New Roman" w:cs="Times New Roman"/>
          <w:kern w:val="2"/>
          <w:sz w:val="24"/>
          <w:szCs w:val="24"/>
          <w14:ligatures w14:val="standardContextual"/>
        </w:rPr>
        <w:t xml:space="preserve"> of this study </w:t>
      </w:r>
      <w:r w:rsidR="001411E4" w:rsidRPr="008114AB">
        <w:rPr>
          <w:rFonts w:ascii="Times New Roman" w:hAnsi="Times New Roman" w:cs="Times New Roman"/>
          <w:kern w:val="2"/>
          <w:sz w:val="24"/>
          <w:szCs w:val="24"/>
          <w14:ligatures w14:val="standardContextual"/>
        </w:rPr>
        <w:t xml:space="preserve">are twofold. Firstly, the study provides </w:t>
      </w:r>
      <w:r w:rsidR="008114AB" w:rsidRPr="008114AB">
        <w:rPr>
          <w:rFonts w:ascii="Times New Roman" w:hAnsi="Times New Roman" w:cs="Times New Roman"/>
          <w:kern w:val="2"/>
          <w:sz w:val="24"/>
          <w:szCs w:val="24"/>
          <w14:ligatures w14:val="standardContextual"/>
        </w:rPr>
        <w:t>a comprehensive</w:t>
      </w:r>
      <w:r w:rsidR="00C05502" w:rsidRPr="008114AB">
        <w:rPr>
          <w:rFonts w:ascii="Times New Roman" w:hAnsi="Times New Roman" w:cs="Times New Roman"/>
          <w:kern w:val="2"/>
          <w:sz w:val="24"/>
          <w:szCs w:val="24"/>
          <w14:ligatures w14:val="standardContextual"/>
        </w:rPr>
        <w:t xml:space="preserve"> investigation of factors contributing </w:t>
      </w:r>
      <w:r w:rsidR="00397657" w:rsidRPr="008114AB">
        <w:rPr>
          <w:rFonts w:ascii="Times New Roman" w:hAnsi="Times New Roman" w:cs="Times New Roman"/>
          <w:kern w:val="2"/>
          <w:sz w:val="24"/>
          <w:szCs w:val="24"/>
          <w14:ligatures w14:val="standardContextual"/>
        </w:rPr>
        <w:t xml:space="preserve">to </w:t>
      </w:r>
      <w:r w:rsidR="00C05502" w:rsidRPr="008114AB">
        <w:rPr>
          <w:rFonts w:ascii="Times New Roman" w:hAnsi="Times New Roman" w:cs="Times New Roman"/>
          <w:kern w:val="2"/>
          <w:sz w:val="24"/>
          <w:szCs w:val="24"/>
          <w14:ligatures w14:val="standardContextual"/>
        </w:rPr>
        <w:t xml:space="preserve">the failure of the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00C05502" w:rsidRPr="008114AB">
        <w:rPr>
          <w:rFonts w:ascii="Times New Roman" w:hAnsi="Times New Roman" w:cs="Times New Roman"/>
          <w:kern w:val="2"/>
          <w:sz w:val="24"/>
          <w:szCs w:val="24"/>
          <w14:ligatures w14:val="standardContextual"/>
        </w:rPr>
        <w:t xml:space="preserve">trial and </w:t>
      </w:r>
      <w:r w:rsidR="0090579A" w:rsidRPr="008114AB">
        <w:rPr>
          <w:rFonts w:ascii="Times New Roman" w:hAnsi="Times New Roman" w:cs="Times New Roman"/>
          <w:kern w:val="2"/>
          <w:sz w:val="24"/>
          <w:szCs w:val="24"/>
          <w14:ligatures w14:val="standardContextual"/>
        </w:rPr>
        <w:t xml:space="preserve">shares </w:t>
      </w:r>
      <w:r w:rsidR="00C05502" w:rsidRPr="008114AB">
        <w:rPr>
          <w:rFonts w:ascii="Times New Roman" w:hAnsi="Times New Roman" w:cs="Times New Roman"/>
          <w:kern w:val="2"/>
          <w:sz w:val="24"/>
          <w:szCs w:val="24"/>
          <w14:ligatures w14:val="standardContextual"/>
        </w:rPr>
        <w:t xml:space="preserve">recommendations for researchers and funders regarding the design of future studies of </w:t>
      </w:r>
      <w:r w:rsidR="00D365E4" w:rsidRPr="008114AB">
        <w:rPr>
          <w:rFonts w:ascii="Times New Roman" w:hAnsi="Times New Roman" w:cs="Times New Roman"/>
          <w:kern w:val="2"/>
          <w:sz w:val="24"/>
          <w:szCs w:val="24"/>
          <w14:ligatures w14:val="standardContextual"/>
        </w:rPr>
        <w:t xml:space="preserve">intensive </w:t>
      </w:r>
      <w:r w:rsidR="00C05502" w:rsidRPr="008114AB">
        <w:rPr>
          <w:rFonts w:ascii="Times New Roman" w:hAnsi="Times New Roman" w:cs="Times New Roman"/>
          <w:kern w:val="2"/>
          <w:sz w:val="24"/>
          <w:szCs w:val="24"/>
          <w14:ligatures w14:val="standardContextual"/>
        </w:rPr>
        <w:t>services for adult</w:t>
      </w:r>
      <w:r w:rsidR="00D365E4" w:rsidRPr="008114AB">
        <w:rPr>
          <w:rFonts w:ascii="Times New Roman" w:hAnsi="Times New Roman" w:cs="Times New Roman"/>
          <w:kern w:val="2"/>
          <w:sz w:val="24"/>
          <w:szCs w:val="24"/>
          <w14:ligatures w14:val="standardContextual"/>
        </w:rPr>
        <w:t xml:space="preserve">s </w:t>
      </w:r>
      <w:r w:rsidR="00C05502" w:rsidRPr="008114AB">
        <w:rPr>
          <w:rFonts w:ascii="Times New Roman" w:hAnsi="Times New Roman" w:cs="Times New Roman"/>
          <w:kern w:val="2"/>
          <w:sz w:val="24"/>
          <w:szCs w:val="24"/>
          <w14:ligatures w14:val="standardContextual"/>
        </w:rPr>
        <w:t xml:space="preserve">with severe AN. </w:t>
      </w:r>
      <w:r w:rsidR="001411E4" w:rsidRPr="008114AB">
        <w:rPr>
          <w:rFonts w:ascii="Times New Roman" w:hAnsi="Times New Roman" w:cs="Times New Roman"/>
          <w:kern w:val="2"/>
          <w:sz w:val="24"/>
          <w:szCs w:val="24"/>
          <w14:ligatures w14:val="standardContextual"/>
        </w:rPr>
        <w:t xml:space="preserve">Secondly, </w:t>
      </w:r>
      <w:r w:rsidR="0090579A" w:rsidRPr="008114AB">
        <w:rPr>
          <w:rFonts w:ascii="Times New Roman" w:hAnsi="Times New Roman" w:cs="Times New Roman"/>
          <w:kern w:val="2"/>
          <w:sz w:val="24"/>
          <w:szCs w:val="24"/>
          <w14:ligatures w14:val="standardContextual"/>
        </w:rPr>
        <w:t>our</w:t>
      </w:r>
      <w:r w:rsidR="00C05502" w:rsidRPr="008114AB">
        <w:rPr>
          <w:rFonts w:ascii="Times New Roman" w:hAnsi="Times New Roman" w:cs="Times New Roman"/>
          <w:kern w:val="2"/>
          <w:sz w:val="24"/>
          <w:szCs w:val="24"/>
          <w14:ligatures w14:val="standardContextual"/>
        </w:rPr>
        <w:t xml:space="preserve"> </w:t>
      </w:r>
      <w:r w:rsidR="001411E4" w:rsidRPr="008114AB">
        <w:rPr>
          <w:rFonts w:ascii="Times New Roman" w:hAnsi="Times New Roman" w:cs="Times New Roman"/>
          <w:kern w:val="2"/>
          <w:sz w:val="24"/>
          <w:szCs w:val="24"/>
          <w14:ligatures w14:val="standardContextual"/>
        </w:rPr>
        <w:t>qual</w:t>
      </w:r>
      <w:r w:rsidR="0090579A" w:rsidRPr="008114AB">
        <w:rPr>
          <w:rFonts w:ascii="Times New Roman" w:hAnsi="Times New Roman" w:cs="Times New Roman"/>
          <w:kern w:val="2"/>
          <w:sz w:val="24"/>
          <w:szCs w:val="24"/>
          <w14:ligatures w14:val="standardContextual"/>
        </w:rPr>
        <w:t>i</w:t>
      </w:r>
      <w:r w:rsidR="001411E4" w:rsidRPr="008114AB">
        <w:rPr>
          <w:rFonts w:ascii="Times New Roman" w:hAnsi="Times New Roman" w:cs="Times New Roman"/>
          <w:kern w:val="2"/>
          <w:sz w:val="24"/>
          <w:szCs w:val="24"/>
          <w14:ligatures w14:val="standardContextual"/>
        </w:rPr>
        <w:t>tat</w:t>
      </w:r>
      <w:r w:rsidR="0090579A" w:rsidRPr="008114AB">
        <w:rPr>
          <w:rFonts w:ascii="Times New Roman" w:hAnsi="Times New Roman" w:cs="Times New Roman"/>
          <w:kern w:val="2"/>
          <w:sz w:val="24"/>
          <w:szCs w:val="24"/>
          <w14:ligatures w14:val="standardContextual"/>
        </w:rPr>
        <w:t>i</w:t>
      </w:r>
      <w:r w:rsidR="001411E4" w:rsidRPr="008114AB">
        <w:rPr>
          <w:rFonts w:ascii="Times New Roman" w:hAnsi="Times New Roman" w:cs="Times New Roman"/>
          <w:kern w:val="2"/>
          <w:sz w:val="24"/>
          <w:szCs w:val="24"/>
          <w14:ligatures w14:val="standardContextual"/>
        </w:rPr>
        <w:t xml:space="preserve">ve </w:t>
      </w:r>
      <w:r w:rsidR="0090579A" w:rsidRPr="008114AB">
        <w:rPr>
          <w:rFonts w:ascii="Times New Roman" w:hAnsi="Times New Roman" w:cs="Times New Roman"/>
          <w:kern w:val="2"/>
          <w:sz w:val="24"/>
          <w:szCs w:val="24"/>
          <w14:ligatures w14:val="standardContextual"/>
        </w:rPr>
        <w:t xml:space="preserve">findings </w:t>
      </w:r>
      <w:r w:rsidR="00C05502" w:rsidRPr="008114AB">
        <w:rPr>
          <w:rFonts w:ascii="Times New Roman" w:hAnsi="Times New Roman" w:cs="Times New Roman"/>
          <w:kern w:val="2"/>
          <w:sz w:val="24"/>
          <w:szCs w:val="24"/>
          <w14:ligatures w14:val="standardContextual"/>
        </w:rPr>
        <w:t xml:space="preserve">provide valuable insight </w:t>
      </w:r>
      <w:r w:rsidR="0090579A" w:rsidRPr="008114AB">
        <w:rPr>
          <w:rFonts w:ascii="Times New Roman" w:hAnsi="Times New Roman" w:cs="Times New Roman"/>
          <w:kern w:val="2"/>
          <w:sz w:val="24"/>
          <w:szCs w:val="24"/>
          <w14:ligatures w14:val="standardContextual"/>
        </w:rPr>
        <w:t xml:space="preserve">into </w:t>
      </w:r>
      <w:r w:rsidR="00F25EF0" w:rsidRPr="008114AB">
        <w:rPr>
          <w:rFonts w:ascii="Times New Roman" w:hAnsi="Times New Roman" w:cs="Times New Roman"/>
          <w:kern w:val="2"/>
          <w:sz w:val="24"/>
          <w:szCs w:val="24"/>
          <w14:ligatures w14:val="standardContextual"/>
        </w:rPr>
        <w:t xml:space="preserve">treatment </w:t>
      </w:r>
      <w:r w:rsidR="0090579A" w:rsidRPr="008114AB">
        <w:rPr>
          <w:rFonts w:ascii="Times New Roman" w:hAnsi="Times New Roman" w:cs="Times New Roman"/>
          <w:kern w:val="2"/>
          <w:sz w:val="24"/>
          <w:szCs w:val="24"/>
          <w14:ligatures w14:val="standardContextual"/>
        </w:rPr>
        <w:t xml:space="preserve">acceptability and </w:t>
      </w:r>
      <w:r w:rsidR="00C05502" w:rsidRPr="008114AB">
        <w:rPr>
          <w:rFonts w:ascii="Times New Roman" w:hAnsi="Times New Roman" w:cs="Times New Roman"/>
          <w:kern w:val="2"/>
          <w:sz w:val="24"/>
          <w:szCs w:val="24"/>
          <w14:ligatures w14:val="standardContextual"/>
        </w:rPr>
        <w:t xml:space="preserve">experiences of patients with severe AN and their carers. </w:t>
      </w:r>
      <w:r w:rsidR="00F442A1" w:rsidRPr="008114AB">
        <w:rPr>
          <w:rFonts w:ascii="Times New Roman" w:hAnsi="Times New Roman" w:cs="Times New Roman"/>
          <w:kern w:val="2"/>
          <w:sz w:val="24"/>
          <w:szCs w:val="24"/>
          <w14:ligatures w14:val="standardContextual"/>
        </w:rPr>
        <w:t>However</w:t>
      </w:r>
      <w:r w:rsidR="00C05502" w:rsidRPr="008114AB">
        <w:rPr>
          <w:rFonts w:ascii="Times New Roman" w:hAnsi="Times New Roman" w:cs="Times New Roman"/>
          <w:kern w:val="2"/>
          <w:sz w:val="24"/>
          <w:szCs w:val="24"/>
          <w14:ligatures w14:val="standardContextual"/>
        </w:rPr>
        <w:t xml:space="preserve">, the sample size was too small to undertake the planned analyses and investigate the original research objectives. Additionally, data could not be collected at 12 months for all participants due to early termination </w:t>
      </w:r>
      <w:r w:rsidR="4BF92AC5" w:rsidRPr="008114AB">
        <w:rPr>
          <w:rFonts w:ascii="Times New Roman" w:hAnsi="Times New Roman" w:cs="Times New Roman"/>
          <w:kern w:val="2"/>
          <w:sz w:val="24"/>
          <w:szCs w:val="24"/>
          <w14:ligatures w14:val="standardContextual"/>
        </w:rPr>
        <w:t xml:space="preserve">and </w:t>
      </w:r>
      <w:r w:rsidR="00C05502" w:rsidRPr="008114AB">
        <w:rPr>
          <w:rFonts w:ascii="Times New Roman" w:hAnsi="Times New Roman" w:cs="Times New Roman"/>
          <w:kern w:val="2"/>
          <w:sz w:val="24"/>
          <w:szCs w:val="24"/>
          <w14:ligatures w14:val="standardContextual"/>
        </w:rPr>
        <w:t>qualitative data represented only the subgroup of participant</w:t>
      </w:r>
      <w:r w:rsidR="00985A22" w:rsidRPr="008114AB">
        <w:rPr>
          <w:rFonts w:ascii="Times New Roman" w:hAnsi="Times New Roman" w:cs="Times New Roman"/>
          <w:kern w:val="2"/>
          <w:sz w:val="24"/>
          <w:szCs w:val="24"/>
          <w14:ligatures w14:val="standardContextual"/>
        </w:rPr>
        <w:t>s</w:t>
      </w:r>
      <w:r w:rsidR="002B69B1">
        <w:rPr>
          <w:rFonts w:ascii="Times New Roman" w:hAnsi="Times New Roman" w:cs="Times New Roman"/>
          <w:kern w:val="2"/>
          <w:sz w:val="24"/>
          <w:szCs w:val="24"/>
          <w14:ligatures w14:val="standardContextual"/>
        </w:rPr>
        <w:t xml:space="preserve"> </w:t>
      </w:r>
      <w:r w:rsidR="00C05502" w:rsidRPr="008114AB">
        <w:rPr>
          <w:rFonts w:ascii="Times New Roman" w:hAnsi="Times New Roman" w:cs="Times New Roman"/>
          <w:kern w:val="2"/>
          <w:sz w:val="24"/>
          <w:szCs w:val="24"/>
          <w14:ligatures w14:val="standardContextual"/>
        </w:rPr>
        <w:t>who agreed to take part in the interviews</w:t>
      </w:r>
      <w:r w:rsidR="3193FAF5" w:rsidRPr="008114AB">
        <w:rPr>
          <w:rFonts w:ascii="Times New Roman" w:hAnsi="Times New Roman" w:cs="Times New Roman"/>
          <w:kern w:val="2"/>
          <w:sz w:val="24"/>
          <w:szCs w:val="24"/>
          <w14:ligatures w14:val="standardContextual"/>
        </w:rPr>
        <w:t>,</w:t>
      </w:r>
      <w:r w:rsidR="00C05502" w:rsidRPr="008114AB">
        <w:rPr>
          <w:rFonts w:ascii="Times New Roman" w:hAnsi="Times New Roman" w:cs="Times New Roman"/>
          <w:kern w:val="2"/>
          <w:sz w:val="24"/>
          <w:szCs w:val="24"/>
          <w14:ligatures w14:val="standardContextual"/>
        </w:rPr>
        <w:t xml:space="preserve"> </w:t>
      </w:r>
      <w:r w:rsidR="2597EC4E" w:rsidRPr="008114AB">
        <w:rPr>
          <w:rFonts w:ascii="Times New Roman" w:hAnsi="Times New Roman" w:cs="Times New Roman"/>
          <w:kern w:val="2"/>
          <w:sz w:val="24"/>
          <w:szCs w:val="24"/>
          <w14:ligatures w14:val="standardContextual"/>
        </w:rPr>
        <w:t>thus</w:t>
      </w:r>
      <w:r w:rsidR="00BE699D" w:rsidRPr="7FE5A7FD">
        <w:rPr>
          <w:rFonts w:ascii="Times New Roman" w:hAnsi="Times New Roman" w:cs="Times New Roman"/>
          <w:sz w:val="24"/>
          <w:szCs w:val="24"/>
        </w:rPr>
        <w:t xml:space="preserve"> the data presented a limited overview of treatment experiences. </w:t>
      </w:r>
      <w:r w:rsidR="2B1B8A21" w:rsidRPr="7FE5A7FD">
        <w:rPr>
          <w:rFonts w:ascii="Times New Roman" w:hAnsi="Times New Roman" w:cs="Times New Roman"/>
          <w:sz w:val="24"/>
          <w:szCs w:val="24"/>
        </w:rPr>
        <w:t>Finally</w:t>
      </w:r>
      <w:r w:rsidR="00241965" w:rsidRPr="7FE5A7FD">
        <w:rPr>
          <w:rFonts w:ascii="Times New Roman" w:hAnsi="Times New Roman" w:cs="Times New Roman"/>
          <w:sz w:val="24"/>
          <w:szCs w:val="24"/>
        </w:rPr>
        <w:t xml:space="preserve">, </w:t>
      </w:r>
      <w:r w:rsidR="00C05502" w:rsidRPr="008114AB">
        <w:rPr>
          <w:rFonts w:ascii="Times New Roman" w:hAnsi="Times New Roman" w:cs="Times New Roman"/>
          <w:kern w:val="2"/>
          <w:sz w:val="24"/>
          <w:szCs w:val="24"/>
          <w14:ligatures w14:val="standardContextual"/>
        </w:rPr>
        <w:t xml:space="preserve">the results may be biased towards including people who </w:t>
      </w:r>
      <w:r w:rsidR="525FC129" w:rsidRPr="008114AB">
        <w:rPr>
          <w:rFonts w:ascii="Times New Roman" w:hAnsi="Times New Roman" w:cs="Times New Roman"/>
          <w:kern w:val="2"/>
          <w:sz w:val="24"/>
          <w:szCs w:val="24"/>
          <w14:ligatures w14:val="standardContextual"/>
        </w:rPr>
        <w:t xml:space="preserve">were </w:t>
      </w:r>
      <w:r w:rsidR="00C05502" w:rsidRPr="008114AB">
        <w:rPr>
          <w:rFonts w:ascii="Times New Roman" w:hAnsi="Times New Roman" w:cs="Times New Roman"/>
          <w:kern w:val="2"/>
          <w:sz w:val="24"/>
          <w:szCs w:val="24"/>
          <w14:ligatures w14:val="standardContextual"/>
        </w:rPr>
        <w:t xml:space="preserve">more actively involved in the treatment process or those </w:t>
      </w:r>
      <w:r w:rsidR="00397657" w:rsidRPr="008114AB">
        <w:rPr>
          <w:rFonts w:ascii="Times New Roman" w:hAnsi="Times New Roman" w:cs="Times New Roman"/>
          <w:kern w:val="2"/>
          <w:sz w:val="24"/>
          <w:szCs w:val="24"/>
          <w14:ligatures w14:val="standardContextual"/>
        </w:rPr>
        <w:t xml:space="preserve">who </w:t>
      </w:r>
      <w:r w:rsidR="00C05502" w:rsidRPr="008114AB">
        <w:rPr>
          <w:rFonts w:ascii="Times New Roman" w:hAnsi="Times New Roman" w:cs="Times New Roman"/>
          <w:kern w:val="2"/>
          <w:sz w:val="24"/>
          <w:szCs w:val="24"/>
          <w14:ligatures w14:val="standardContextual"/>
        </w:rPr>
        <w:t xml:space="preserve">wanted to share their experiences. </w:t>
      </w:r>
    </w:p>
    <w:p w14:paraId="5BF016BB" w14:textId="77777777" w:rsidR="00C4622B" w:rsidRPr="008114AB" w:rsidRDefault="00C4622B" w:rsidP="00995F10">
      <w:pPr>
        <w:spacing w:before="120" w:after="120" w:line="276" w:lineRule="auto"/>
        <w:jc w:val="both"/>
        <w:rPr>
          <w:rFonts w:ascii="Times New Roman" w:hAnsi="Times New Roman" w:cs="Times New Roman"/>
          <w:kern w:val="2"/>
          <w:sz w:val="24"/>
          <w:szCs w:val="24"/>
          <w14:ligatures w14:val="standardContextual"/>
        </w:rPr>
      </w:pPr>
    </w:p>
    <w:p w14:paraId="42AF0B6C" w14:textId="77777777" w:rsidR="00C05502" w:rsidRPr="008114AB" w:rsidRDefault="00C05502" w:rsidP="00995F10">
      <w:pPr>
        <w:spacing w:before="120" w:after="120" w:line="276" w:lineRule="auto"/>
        <w:jc w:val="both"/>
        <w:rPr>
          <w:rFonts w:ascii="Times New Roman" w:hAnsi="Times New Roman" w:cs="Times New Roman"/>
          <w:b/>
          <w:bCs/>
          <w:kern w:val="2"/>
          <w:sz w:val="24"/>
          <w:szCs w:val="24"/>
          <w14:ligatures w14:val="standardContextual"/>
        </w:rPr>
      </w:pPr>
      <w:r w:rsidRPr="008114AB">
        <w:rPr>
          <w:rFonts w:ascii="Times New Roman" w:hAnsi="Times New Roman" w:cs="Times New Roman"/>
          <w:b/>
          <w:bCs/>
          <w:kern w:val="2"/>
          <w:sz w:val="24"/>
          <w:szCs w:val="24"/>
          <w14:ligatures w14:val="standardContextual"/>
        </w:rPr>
        <w:t>Conclusion</w:t>
      </w:r>
    </w:p>
    <w:p w14:paraId="5056152F" w14:textId="5F3364FE" w:rsidR="002064BE" w:rsidRDefault="00336820"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Patient</w:t>
      </w:r>
      <w:r w:rsidR="0062143C" w:rsidRPr="008114AB">
        <w:rPr>
          <w:rFonts w:ascii="Times New Roman" w:hAnsi="Times New Roman" w:cs="Times New Roman"/>
          <w:kern w:val="2"/>
          <w:sz w:val="24"/>
          <w:szCs w:val="24"/>
          <w14:ligatures w14:val="standardContextual"/>
        </w:rPr>
        <w:t>-</w:t>
      </w:r>
      <w:r w:rsidR="00C05502" w:rsidRPr="008114AB">
        <w:rPr>
          <w:rFonts w:ascii="Times New Roman" w:hAnsi="Times New Roman" w:cs="Times New Roman"/>
          <w:kern w:val="2"/>
          <w:sz w:val="24"/>
          <w:szCs w:val="24"/>
          <w14:ligatures w14:val="standardContextual"/>
        </w:rPr>
        <w:t xml:space="preserve"> and </w:t>
      </w:r>
      <w:r w:rsidRPr="008114AB">
        <w:rPr>
          <w:rFonts w:ascii="Times New Roman" w:hAnsi="Times New Roman" w:cs="Times New Roman"/>
          <w:kern w:val="2"/>
          <w:sz w:val="24"/>
          <w:szCs w:val="24"/>
          <w14:ligatures w14:val="standardContextual"/>
        </w:rPr>
        <w:t>service</w:t>
      </w:r>
      <w:r w:rsidR="00C05502" w:rsidRPr="008114AB">
        <w:rPr>
          <w:rFonts w:ascii="Times New Roman" w:hAnsi="Times New Roman" w:cs="Times New Roman"/>
          <w:kern w:val="2"/>
          <w:sz w:val="24"/>
          <w:szCs w:val="24"/>
          <w14:ligatures w14:val="standardContextual"/>
        </w:rPr>
        <w:t>-related factors</w:t>
      </w:r>
      <w:r w:rsidR="007F5705" w:rsidRPr="008114AB">
        <w:rPr>
          <w:rFonts w:ascii="Times New Roman" w:hAnsi="Times New Roman" w:cs="Times New Roman"/>
          <w:kern w:val="2"/>
          <w:sz w:val="24"/>
          <w:szCs w:val="24"/>
          <w14:ligatures w14:val="standardContextual"/>
        </w:rPr>
        <w:t>,</w:t>
      </w:r>
      <w:r w:rsidR="00C05502" w:rsidRPr="008114AB">
        <w:rPr>
          <w:rFonts w:ascii="Times New Roman" w:hAnsi="Times New Roman" w:cs="Times New Roman"/>
          <w:kern w:val="2"/>
          <w:sz w:val="24"/>
          <w:szCs w:val="24"/>
          <w14:ligatures w14:val="standardContextual"/>
        </w:rPr>
        <w:t xml:space="preserve"> along</w:t>
      </w:r>
      <w:r w:rsidR="0062143C" w:rsidRPr="008114AB">
        <w:rPr>
          <w:rFonts w:ascii="Times New Roman" w:hAnsi="Times New Roman" w:cs="Times New Roman"/>
          <w:kern w:val="2"/>
          <w:sz w:val="24"/>
          <w:szCs w:val="24"/>
          <w14:ligatures w14:val="standardContextual"/>
        </w:rPr>
        <w:t>side</w:t>
      </w:r>
      <w:r w:rsidR="00C05502" w:rsidRPr="008114AB">
        <w:rPr>
          <w:rFonts w:ascii="Times New Roman" w:hAnsi="Times New Roman" w:cs="Times New Roman"/>
          <w:kern w:val="2"/>
          <w:sz w:val="24"/>
          <w:szCs w:val="24"/>
          <w14:ligatures w14:val="standardContextual"/>
        </w:rPr>
        <w:t xml:space="preserve"> wider systemic factors</w:t>
      </w:r>
      <w:r w:rsidR="5C8FD7F7" w:rsidRPr="008114AB">
        <w:rPr>
          <w:rFonts w:ascii="Times New Roman" w:hAnsi="Times New Roman" w:cs="Times New Roman"/>
          <w:kern w:val="2"/>
          <w:sz w:val="24"/>
          <w:szCs w:val="24"/>
          <w14:ligatures w14:val="standardContextual"/>
        </w:rPr>
        <w:t>,</w:t>
      </w:r>
      <w:r w:rsidR="00C05502" w:rsidRPr="008114AB">
        <w:rPr>
          <w:rFonts w:ascii="Times New Roman" w:hAnsi="Times New Roman" w:cs="Times New Roman"/>
          <w:kern w:val="2"/>
          <w:sz w:val="24"/>
          <w:szCs w:val="24"/>
          <w14:ligatures w14:val="standardContextual"/>
        </w:rPr>
        <w:t xml:space="preserve"> seem to </w:t>
      </w:r>
      <w:r w:rsidR="0062143C" w:rsidRPr="008114AB">
        <w:rPr>
          <w:rFonts w:ascii="Times New Roman" w:hAnsi="Times New Roman" w:cs="Times New Roman"/>
          <w:kern w:val="2"/>
          <w:sz w:val="24"/>
          <w:szCs w:val="24"/>
          <w14:ligatures w14:val="standardContextual"/>
        </w:rPr>
        <w:t xml:space="preserve">have </w:t>
      </w:r>
      <w:r w:rsidR="008134CD" w:rsidRPr="008114AB">
        <w:rPr>
          <w:rFonts w:ascii="Times New Roman" w:hAnsi="Times New Roman" w:cs="Times New Roman"/>
          <w:kern w:val="2"/>
          <w:sz w:val="24"/>
          <w:szCs w:val="24"/>
          <w14:ligatures w14:val="standardContextual"/>
        </w:rPr>
        <w:t>contributed</w:t>
      </w:r>
      <w:r w:rsidR="00C05502" w:rsidRPr="008114AB">
        <w:rPr>
          <w:rFonts w:ascii="Times New Roman" w:hAnsi="Times New Roman" w:cs="Times New Roman"/>
          <w:kern w:val="2"/>
          <w:sz w:val="24"/>
          <w:szCs w:val="24"/>
          <w14:ligatures w14:val="standardContextual"/>
        </w:rPr>
        <w:t xml:space="preserve"> to the failure of our trial. Although no conclusions can be drawn </w:t>
      </w:r>
      <w:r w:rsidR="00162B4D" w:rsidRPr="008114AB">
        <w:rPr>
          <w:rFonts w:ascii="Times New Roman" w:hAnsi="Times New Roman" w:cs="Times New Roman"/>
          <w:kern w:val="2"/>
          <w:sz w:val="24"/>
          <w:szCs w:val="24"/>
          <w14:ligatures w14:val="standardContextual"/>
        </w:rPr>
        <w:t>concerning</w:t>
      </w:r>
      <w:r w:rsidR="00C05502" w:rsidRPr="008114AB">
        <w:rPr>
          <w:rFonts w:ascii="Times New Roman" w:hAnsi="Times New Roman" w:cs="Times New Roman"/>
          <w:kern w:val="2"/>
          <w:sz w:val="24"/>
          <w:szCs w:val="24"/>
          <w14:ligatures w14:val="standardContextual"/>
        </w:rPr>
        <w:t xml:space="preserve"> the clinical effectiveness and cost</w:t>
      </w:r>
      <w:r w:rsidR="16E70A9D" w:rsidRPr="008114AB">
        <w:rPr>
          <w:rFonts w:ascii="Times New Roman" w:hAnsi="Times New Roman" w:cs="Times New Roman"/>
          <w:kern w:val="2"/>
          <w:sz w:val="24"/>
          <w:szCs w:val="24"/>
          <w14:ligatures w14:val="standardContextual"/>
        </w:rPr>
        <w:t>-</w:t>
      </w:r>
      <w:r w:rsidR="00C05502" w:rsidRPr="008114AB">
        <w:rPr>
          <w:rFonts w:ascii="Times New Roman" w:hAnsi="Times New Roman" w:cs="Times New Roman"/>
          <w:kern w:val="2"/>
          <w:sz w:val="24"/>
          <w:szCs w:val="24"/>
          <w14:ligatures w14:val="standardContextual"/>
        </w:rPr>
        <w:t>effective</w:t>
      </w:r>
      <w:r w:rsidR="0090579A" w:rsidRPr="008114AB">
        <w:rPr>
          <w:rFonts w:ascii="Times New Roman" w:hAnsi="Times New Roman" w:cs="Times New Roman"/>
          <w:kern w:val="2"/>
          <w:sz w:val="24"/>
          <w:szCs w:val="24"/>
          <w14:ligatures w14:val="standardContextual"/>
        </w:rPr>
        <w:t>nes</w:t>
      </w:r>
      <w:r w:rsidR="00C05502" w:rsidRPr="008114AB">
        <w:rPr>
          <w:rFonts w:ascii="Times New Roman" w:hAnsi="Times New Roman" w:cs="Times New Roman"/>
          <w:kern w:val="2"/>
          <w:sz w:val="24"/>
          <w:szCs w:val="24"/>
          <w14:ligatures w14:val="standardContextual"/>
        </w:rPr>
        <w:t>s of IP-TAU and DP</w:t>
      </w:r>
      <w:r w:rsidR="000518F6" w:rsidRPr="7FE5A7FD">
        <w:rPr>
          <w:rFonts w:ascii="Times New Roman" w:hAnsi="Times New Roman" w:cs="Times New Roman"/>
          <w:sz w:val="24"/>
          <w:szCs w:val="24"/>
        </w:rPr>
        <w:t>T</w:t>
      </w:r>
      <w:r w:rsidR="00C05502" w:rsidRPr="008114AB">
        <w:rPr>
          <w:rFonts w:ascii="Times New Roman" w:hAnsi="Times New Roman" w:cs="Times New Roman"/>
          <w:kern w:val="2"/>
          <w:sz w:val="24"/>
          <w:szCs w:val="24"/>
          <w14:ligatures w14:val="standardContextual"/>
        </w:rPr>
        <w:t xml:space="preserve"> for adult patients with severe AN, a clear message </w:t>
      </w:r>
      <w:r w:rsidR="0090579A" w:rsidRPr="008114AB">
        <w:rPr>
          <w:rFonts w:ascii="Times New Roman" w:hAnsi="Times New Roman" w:cs="Times New Roman"/>
          <w:kern w:val="2"/>
          <w:sz w:val="24"/>
          <w:szCs w:val="24"/>
          <w14:ligatures w14:val="standardContextual"/>
        </w:rPr>
        <w:t>i</w:t>
      </w:r>
      <w:r w:rsidR="00C05502" w:rsidRPr="008114AB">
        <w:rPr>
          <w:rFonts w:ascii="Times New Roman" w:hAnsi="Times New Roman" w:cs="Times New Roman"/>
          <w:kern w:val="2"/>
          <w:sz w:val="24"/>
          <w:szCs w:val="24"/>
          <w14:ligatures w14:val="standardContextual"/>
        </w:rPr>
        <w:t>s that</w:t>
      </w:r>
      <w:r w:rsidR="0062143C" w:rsidRPr="008114AB">
        <w:rPr>
          <w:rFonts w:ascii="Times New Roman" w:hAnsi="Times New Roman" w:cs="Times New Roman"/>
          <w:kern w:val="2"/>
          <w:sz w:val="24"/>
          <w:szCs w:val="24"/>
          <w14:ligatures w14:val="standardContextual"/>
        </w:rPr>
        <w:t xml:space="preserve"> a</w:t>
      </w:r>
      <w:r w:rsidR="00C05502" w:rsidRPr="008114AB">
        <w:rPr>
          <w:rFonts w:ascii="Times New Roman" w:hAnsi="Times New Roman" w:cs="Times New Roman"/>
          <w:kern w:val="2"/>
          <w:sz w:val="24"/>
          <w:szCs w:val="24"/>
          <w14:ligatures w14:val="standardContextual"/>
        </w:rPr>
        <w:t xml:space="preserve"> stepped</w:t>
      </w:r>
      <w:r w:rsidR="00C85FB4" w:rsidRPr="008114AB">
        <w:rPr>
          <w:rFonts w:ascii="Times New Roman" w:hAnsi="Times New Roman" w:cs="Times New Roman"/>
          <w:kern w:val="2"/>
          <w:sz w:val="24"/>
          <w:szCs w:val="24"/>
          <w14:ligatures w14:val="standardContextual"/>
        </w:rPr>
        <w:t>-</w:t>
      </w:r>
      <w:r w:rsidR="00C05502" w:rsidRPr="008114AB">
        <w:rPr>
          <w:rFonts w:ascii="Times New Roman" w:hAnsi="Times New Roman" w:cs="Times New Roman"/>
          <w:kern w:val="2"/>
          <w:sz w:val="24"/>
          <w:szCs w:val="24"/>
          <w14:ligatures w14:val="standardContextual"/>
        </w:rPr>
        <w:t>care DP</w:t>
      </w:r>
      <w:r w:rsidR="000518F6" w:rsidRPr="7FE5A7FD">
        <w:rPr>
          <w:rFonts w:ascii="Times New Roman" w:hAnsi="Times New Roman" w:cs="Times New Roman"/>
          <w:sz w:val="24"/>
          <w:szCs w:val="24"/>
        </w:rPr>
        <w:t>T</w:t>
      </w:r>
      <w:r w:rsidR="0062143C" w:rsidRPr="008114AB">
        <w:rPr>
          <w:rFonts w:ascii="Times New Roman" w:hAnsi="Times New Roman" w:cs="Times New Roman"/>
          <w:kern w:val="2"/>
          <w:sz w:val="24"/>
          <w:szCs w:val="24"/>
          <w14:ligatures w14:val="standardContextual"/>
        </w:rPr>
        <w:t xml:space="preserve"> </w:t>
      </w:r>
      <w:r w:rsidR="00AC07BA" w:rsidRPr="008114AB">
        <w:rPr>
          <w:rFonts w:ascii="Times New Roman" w:hAnsi="Times New Roman" w:cs="Times New Roman"/>
          <w:kern w:val="2"/>
          <w:sz w:val="24"/>
          <w:szCs w:val="24"/>
          <w14:ligatures w14:val="standardContextual"/>
        </w:rPr>
        <w:t>approach</w:t>
      </w:r>
      <w:r w:rsidR="00C05502" w:rsidRPr="008114AB">
        <w:rPr>
          <w:rFonts w:ascii="Times New Roman" w:hAnsi="Times New Roman" w:cs="Times New Roman"/>
          <w:kern w:val="2"/>
          <w:sz w:val="24"/>
          <w:szCs w:val="24"/>
          <w14:ligatures w14:val="standardContextual"/>
        </w:rPr>
        <w:t xml:space="preserve"> is perceived more positively than IP</w:t>
      </w:r>
      <w:r w:rsidR="009234EB">
        <w:rPr>
          <w:rFonts w:ascii="Times New Roman" w:hAnsi="Times New Roman" w:cs="Times New Roman"/>
          <w:sz w:val="24"/>
          <w:szCs w:val="24"/>
        </w:rPr>
        <w:t xml:space="preserve"> treatment</w:t>
      </w:r>
      <w:r w:rsidR="00C05502" w:rsidRPr="008114AB">
        <w:rPr>
          <w:rFonts w:ascii="Times New Roman" w:hAnsi="Times New Roman" w:cs="Times New Roman"/>
          <w:kern w:val="2"/>
          <w:sz w:val="24"/>
          <w:szCs w:val="24"/>
          <w14:ligatures w14:val="standardContextual"/>
        </w:rPr>
        <w:t xml:space="preserve">. We believe that the challenges faced in the </w:t>
      </w:r>
      <w:r w:rsidR="00640AEE">
        <w:rPr>
          <w:rFonts w:ascii="Times New Roman" w:hAnsi="Times New Roman" w:cs="Times New Roman"/>
          <w:kern w:val="2"/>
          <w:sz w:val="24"/>
          <w:szCs w:val="24"/>
          <w14:ligatures w14:val="standardContextual"/>
        </w:rPr>
        <w:t>DAISIES</w:t>
      </w:r>
      <w:r w:rsidR="00221A27">
        <w:rPr>
          <w:rFonts w:ascii="Times New Roman" w:hAnsi="Times New Roman" w:cs="Times New Roman"/>
          <w:kern w:val="2"/>
          <w:sz w:val="24"/>
          <w:szCs w:val="24"/>
          <w14:ligatures w14:val="standardContextual"/>
        </w:rPr>
        <w:t xml:space="preserve"> </w:t>
      </w:r>
      <w:r w:rsidR="00C05502" w:rsidRPr="008114AB">
        <w:rPr>
          <w:rFonts w:ascii="Times New Roman" w:hAnsi="Times New Roman" w:cs="Times New Roman"/>
          <w:kern w:val="2"/>
          <w:sz w:val="24"/>
          <w:szCs w:val="24"/>
          <w14:ligatures w14:val="standardContextual"/>
        </w:rPr>
        <w:t xml:space="preserve">trial provide an opportunity to rethink </w:t>
      </w:r>
      <w:r w:rsidR="0039778C" w:rsidRPr="008114AB">
        <w:rPr>
          <w:rFonts w:ascii="Times New Roman" w:hAnsi="Times New Roman" w:cs="Times New Roman"/>
          <w:kern w:val="2"/>
          <w:sz w:val="24"/>
          <w:szCs w:val="24"/>
          <w14:ligatures w14:val="standardContextual"/>
        </w:rPr>
        <w:t xml:space="preserve">the </w:t>
      </w:r>
      <w:r w:rsidR="001E19E1" w:rsidRPr="008114AB">
        <w:rPr>
          <w:rFonts w:ascii="Times New Roman" w:hAnsi="Times New Roman" w:cs="Times New Roman"/>
          <w:kern w:val="2"/>
          <w:sz w:val="24"/>
          <w:szCs w:val="24"/>
          <w14:ligatures w14:val="standardContextual"/>
        </w:rPr>
        <w:t>treatment</w:t>
      </w:r>
      <w:r w:rsidR="0039778C" w:rsidRPr="008114AB">
        <w:rPr>
          <w:rFonts w:ascii="Times New Roman" w:hAnsi="Times New Roman" w:cs="Times New Roman"/>
          <w:kern w:val="2"/>
          <w:sz w:val="24"/>
          <w:szCs w:val="24"/>
          <w14:ligatures w14:val="standardContextual"/>
        </w:rPr>
        <w:t>s</w:t>
      </w:r>
      <w:r w:rsidR="001E19E1" w:rsidRPr="008114AB">
        <w:rPr>
          <w:rFonts w:ascii="Times New Roman" w:hAnsi="Times New Roman" w:cs="Times New Roman"/>
          <w:kern w:val="2"/>
          <w:sz w:val="24"/>
          <w:szCs w:val="24"/>
          <w14:ligatures w14:val="standardContextual"/>
        </w:rPr>
        <w:t xml:space="preserve"> </w:t>
      </w:r>
      <w:r w:rsidR="0039778C" w:rsidRPr="008114AB">
        <w:rPr>
          <w:rFonts w:ascii="Times New Roman" w:hAnsi="Times New Roman" w:cs="Times New Roman"/>
          <w:kern w:val="2"/>
          <w:sz w:val="24"/>
          <w:szCs w:val="24"/>
          <w14:ligatures w14:val="standardContextual"/>
        </w:rPr>
        <w:t xml:space="preserve">we offer </w:t>
      </w:r>
      <w:r w:rsidR="00AC07BA" w:rsidRPr="008114AB">
        <w:rPr>
          <w:rFonts w:ascii="Times New Roman" w:hAnsi="Times New Roman" w:cs="Times New Roman"/>
          <w:kern w:val="2"/>
          <w:sz w:val="24"/>
          <w:szCs w:val="24"/>
          <w14:ligatures w14:val="standardContextual"/>
        </w:rPr>
        <w:t xml:space="preserve">to </w:t>
      </w:r>
      <w:r w:rsidR="001E19E1" w:rsidRPr="008114AB">
        <w:rPr>
          <w:rFonts w:ascii="Times New Roman" w:hAnsi="Times New Roman" w:cs="Times New Roman"/>
          <w:kern w:val="2"/>
          <w:sz w:val="24"/>
          <w:szCs w:val="24"/>
          <w14:ligatures w14:val="standardContextual"/>
        </w:rPr>
        <w:t xml:space="preserve">and </w:t>
      </w:r>
      <w:r w:rsidR="0039778C" w:rsidRPr="008114AB">
        <w:rPr>
          <w:rFonts w:ascii="Times New Roman" w:hAnsi="Times New Roman" w:cs="Times New Roman"/>
          <w:kern w:val="2"/>
          <w:sz w:val="24"/>
          <w:szCs w:val="24"/>
          <w14:ligatures w14:val="standardContextual"/>
        </w:rPr>
        <w:t xml:space="preserve">research </w:t>
      </w:r>
      <w:r w:rsidR="00AC07BA" w:rsidRPr="008114AB">
        <w:rPr>
          <w:rFonts w:ascii="Times New Roman" w:hAnsi="Times New Roman" w:cs="Times New Roman"/>
          <w:kern w:val="2"/>
          <w:sz w:val="24"/>
          <w:szCs w:val="24"/>
          <w14:ligatures w14:val="standardContextual"/>
        </w:rPr>
        <w:t>we conduct with</w:t>
      </w:r>
      <w:r w:rsidR="0090579A" w:rsidRPr="008114AB">
        <w:rPr>
          <w:rFonts w:ascii="Times New Roman" w:hAnsi="Times New Roman" w:cs="Times New Roman"/>
          <w:kern w:val="2"/>
          <w:sz w:val="24"/>
          <w:szCs w:val="24"/>
          <w14:ligatures w14:val="standardContextual"/>
        </w:rPr>
        <w:t>in</w:t>
      </w:r>
      <w:r w:rsidR="00C05502" w:rsidRPr="008114AB">
        <w:rPr>
          <w:rFonts w:ascii="Times New Roman" w:hAnsi="Times New Roman" w:cs="Times New Roman"/>
          <w:kern w:val="2"/>
          <w:sz w:val="24"/>
          <w:szCs w:val="24"/>
          <w14:ligatures w14:val="standardContextual"/>
        </w:rPr>
        <w:t xml:space="preserve"> this population</w:t>
      </w:r>
      <w:r w:rsidR="001E19E1" w:rsidRPr="008114AB">
        <w:rPr>
          <w:rFonts w:ascii="Times New Roman" w:hAnsi="Times New Roman" w:cs="Times New Roman"/>
          <w:kern w:val="2"/>
          <w:sz w:val="24"/>
          <w:szCs w:val="24"/>
          <w14:ligatures w14:val="standardContextual"/>
        </w:rPr>
        <w:t>.</w:t>
      </w:r>
    </w:p>
    <w:p w14:paraId="51B64023" w14:textId="77777777" w:rsidR="002064BE" w:rsidRDefault="002064BE">
      <w:pP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br w:type="page"/>
      </w:r>
    </w:p>
    <w:p w14:paraId="57C74CB7" w14:textId="77777777" w:rsidR="002064BE" w:rsidRPr="003B4133" w:rsidRDefault="002064BE" w:rsidP="002064BE">
      <w:pPr>
        <w:spacing w:line="240" w:lineRule="auto"/>
        <w:jc w:val="both"/>
        <w:rPr>
          <w:rFonts w:ascii="Times New Roman" w:hAnsi="Times New Roman" w:cs="Times New Roman"/>
          <w:b/>
          <w:bCs/>
          <w:sz w:val="24"/>
          <w:szCs w:val="24"/>
        </w:rPr>
      </w:pPr>
      <w:r w:rsidRPr="003B4133">
        <w:rPr>
          <w:rFonts w:ascii="Times New Roman" w:hAnsi="Times New Roman" w:cs="Times New Roman"/>
          <w:b/>
          <w:bCs/>
          <w:sz w:val="24"/>
          <w:szCs w:val="24"/>
        </w:rPr>
        <w:lastRenderedPageBreak/>
        <w:t>Ethics approval statement</w:t>
      </w:r>
    </w:p>
    <w:p w14:paraId="13D6E5B2" w14:textId="77777777" w:rsidR="002064BE" w:rsidRDefault="002064BE" w:rsidP="002064BE">
      <w:pPr>
        <w:spacing w:line="240" w:lineRule="auto"/>
        <w:jc w:val="both"/>
        <w:rPr>
          <w:rFonts w:ascii="Times New Roman" w:hAnsi="Times New Roman" w:cs="Times New Roman"/>
          <w:sz w:val="24"/>
          <w:szCs w:val="24"/>
        </w:rPr>
      </w:pPr>
      <w:r w:rsidRPr="00865017">
        <w:rPr>
          <w:rFonts w:ascii="Times New Roman" w:hAnsi="Times New Roman" w:cs="Times New Roman"/>
          <w:sz w:val="24"/>
          <w:szCs w:val="24"/>
        </w:rPr>
        <w:t>Ethical approval was granted by Wales Research Ethics Committee 5 (Reference: 20/WA/0072) and approvals from Research and Development departments of recruiting sites were obtained.</w:t>
      </w:r>
    </w:p>
    <w:p w14:paraId="36368FA4" w14:textId="77777777" w:rsidR="002064BE" w:rsidRDefault="002064BE" w:rsidP="002064BE">
      <w:pPr>
        <w:spacing w:line="240" w:lineRule="auto"/>
        <w:jc w:val="both"/>
        <w:rPr>
          <w:rFonts w:ascii="Times New Roman" w:hAnsi="Times New Roman" w:cs="Times New Roman"/>
          <w:sz w:val="24"/>
          <w:szCs w:val="24"/>
        </w:rPr>
      </w:pPr>
    </w:p>
    <w:p w14:paraId="66316656" w14:textId="77777777" w:rsidR="002064BE" w:rsidRPr="00EF2AD5" w:rsidRDefault="002064BE" w:rsidP="002064BE">
      <w:pPr>
        <w:spacing w:line="240" w:lineRule="auto"/>
        <w:jc w:val="both"/>
        <w:rPr>
          <w:rFonts w:ascii="Times New Roman" w:hAnsi="Times New Roman" w:cs="Times New Roman"/>
          <w:b/>
          <w:bCs/>
          <w:kern w:val="2"/>
          <w:sz w:val="24"/>
          <w:szCs w:val="24"/>
          <w14:ligatures w14:val="standardContextual"/>
        </w:rPr>
      </w:pPr>
      <w:r w:rsidRPr="00EF2AD5">
        <w:rPr>
          <w:rFonts w:ascii="Times New Roman" w:hAnsi="Times New Roman" w:cs="Times New Roman"/>
          <w:b/>
          <w:bCs/>
          <w:kern w:val="2"/>
          <w:sz w:val="24"/>
          <w:szCs w:val="24"/>
          <w14:ligatures w14:val="standardContextual"/>
        </w:rPr>
        <w:t>Clinical trial registration</w:t>
      </w:r>
    </w:p>
    <w:p w14:paraId="102FD054" w14:textId="77777777" w:rsidR="002064BE" w:rsidRDefault="002064BE" w:rsidP="002064BE">
      <w:pPr>
        <w:spacing w:line="240" w:lineRule="auto"/>
        <w:jc w:val="both"/>
        <w:rPr>
          <w:rFonts w:ascii="Times New Roman" w:hAnsi="Times New Roman" w:cs="Times New Roman"/>
          <w:kern w:val="2"/>
          <w:sz w:val="24"/>
          <w:szCs w:val="24"/>
          <w14:ligatures w14:val="standardContextual"/>
        </w:rPr>
      </w:pPr>
      <w:r w:rsidRPr="00AF4C80">
        <w:rPr>
          <w:rFonts w:ascii="Times New Roman" w:hAnsi="Times New Roman" w:cs="Times New Roman"/>
          <w:kern w:val="2"/>
          <w:sz w:val="24"/>
          <w:szCs w:val="24"/>
          <w14:ligatures w14:val="standardContextual"/>
        </w:rPr>
        <w:t xml:space="preserve">ISRCTN ISRCTN10166784. Registered 28 February 2020. </w:t>
      </w:r>
    </w:p>
    <w:p w14:paraId="1557ED40" w14:textId="77777777" w:rsidR="002064BE" w:rsidRDefault="002064BE" w:rsidP="002064BE">
      <w:pPr>
        <w:spacing w:line="240" w:lineRule="auto"/>
        <w:jc w:val="both"/>
        <w:rPr>
          <w:rFonts w:ascii="Times New Roman" w:hAnsi="Times New Roman" w:cs="Times New Roman"/>
          <w:sz w:val="24"/>
          <w:szCs w:val="24"/>
        </w:rPr>
      </w:pPr>
    </w:p>
    <w:p w14:paraId="693575B5" w14:textId="77777777" w:rsidR="002064BE" w:rsidRPr="008114AB" w:rsidRDefault="002064BE" w:rsidP="002064BE">
      <w:pPr>
        <w:spacing w:line="240" w:lineRule="auto"/>
        <w:jc w:val="both"/>
        <w:rPr>
          <w:rFonts w:ascii="Times New Roman" w:hAnsi="Times New Roman" w:cs="Times New Roman"/>
          <w:b/>
          <w:bCs/>
          <w:kern w:val="2"/>
          <w:sz w:val="24"/>
          <w:szCs w:val="24"/>
          <w14:ligatures w14:val="standardContextual"/>
        </w:rPr>
      </w:pPr>
      <w:r w:rsidRPr="008114AB">
        <w:rPr>
          <w:rFonts w:ascii="Times New Roman" w:hAnsi="Times New Roman" w:cs="Times New Roman"/>
          <w:b/>
          <w:bCs/>
          <w:kern w:val="2"/>
          <w:sz w:val="24"/>
          <w:szCs w:val="24"/>
          <w14:ligatures w14:val="standardContextual"/>
        </w:rPr>
        <w:t>Funding statement</w:t>
      </w:r>
    </w:p>
    <w:p w14:paraId="42F18934" w14:textId="77777777" w:rsidR="002064BE" w:rsidRPr="008114AB" w:rsidRDefault="002064BE" w:rsidP="002064BE">
      <w:pPr>
        <w:spacing w:line="240"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 xml:space="preserve">This study was funded by the National Institute for Health and Care Research (NIHR) Evaluation, Trials and Studies Coordinating Centre (NETSCC) (Reference: 17/123/03). </w:t>
      </w:r>
      <w:r w:rsidRPr="008114AB">
        <w:rPr>
          <w:rFonts w:ascii="Times New Roman" w:hAnsi="Times New Roman" w:cs="Times New Roman"/>
          <w:sz w:val="24"/>
          <w:szCs w:val="24"/>
        </w:rPr>
        <w:t>This research was also supported by the NIH</w:t>
      </w:r>
      <w:r>
        <w:rPr>
          <w:rFonts w:ascii="Times New Roman" w:hAnsi="Times New Roman" w:cs="Times New Roman"/>
          <w:sz w:val="24"/>
          <w:szCs w:val="24"/>
        </w:rPr>
        <w:t>R</w:t>
      </w:r>
      <w:r w:rsidRPr="008114AB">
        <w:rPr>
          <w:rFonts w:ascii="Times New Roman" w:hAnsi="Times New Roman" w:cs="Times New Roman"/>
          <w:sz w:val="24"/>
          <w:szCs w:val="24"/>
        </w:rPr>
        <w:t xml:space="preserve"> Biomedical Research Centre (BRC) for Mental Health at the South London and Maudsley NHS Foundation Trust (SLaM) and Institute of P</w:t>
      </w:r>
      <w:r>
        <w:rPr>
          <w:rFonts w:ascii="Times New Roman" w:hAnsi="Times New Roman" w:cs="Times New Roman"/>
          <w:sz w:val="24"/>
          <w:szCs w:val="24"/>
        </w:rPr>
        <w:t>s</w:t>
      </w:r>
      <w:r w:rsidRPr="008114AB">
        <w:rPr>
          <w:rFonts w:ascii="Times New Roman" w:hAnsi="Times New Roman" w:cs="Times New Roman"/>
          <w:sz w:val="24"/>
          <w:szCs w:val="24"/>
        </w:rPr>
        <w:t xml:space="preserve">ychiatry, Psychology and Neuroscience (IoPPN), King’s College London (KCL). US, SL and JT receive salary support from the NIHR BRC for Mental Health at SLaM and KCL. </w:t>
      </w:r>
      <w:r>
        <w:rPr>
          <w:rFonts w:ascii="Times New Roman" w:hAnsi="Times New Roman" w:cs="Times New Roman"/>
          <w:sz w:val="24"/>
          <w:szCs w:val="24"/>
        </w:rPr>
        <w:t xml:space="preserve">SL also </w:t>
      </w:r>
      <w:r w:rsidRPr="00B95430">
        <w:rPr>
          <w:rFonts w:ascii="Times New Roman" w:hAnsi="Times New Roman" w:cs="Times New Roman"/>
          <w:sz w:val="24"/>
          <w:szCs w:val="24"/>
        </w:rPr>
        <w:t>receive salary support from the NIHR Applied Research Collaboration (ARC) – South London</w:t>
      </w:r>
      <w:r>
        <w:rPr>
          <w:rFonts w:ascii="Times New Roman" w:hAnsi="Times New Roman" w:cs="Times New Roman"/>
          <w:sz w:val="24"/>
          <w:szCs w:val="24"/>
        </w:rPr>
        <w:t xml:space="preserve">. </w:t>
      </w:r>
      <w:r w:rsidRPr="008114AB">
        <w:rPr>
          <w:rFonts w:ascii="Times New Roman" w:hAnsi="Times New Roman" w:cs="Times New Roman"/>
          <w:sz w:val="24"/>
          <w:szCs w:val="24"/>
        </w:rPr>
        <w:t xml:space="preserve">Catherine McCombie is funded by an Economic and Social Research Council London Interdisciplinary Social Science Doctoral Training Partnership Studentship. </w:t>
      </w:r>
      <w:r w:rsidRPr="008114AB">
        <w:rPr>
          <w:rFonts w:ascii="Times New Roman" w:hAnsi="Times New Roman" w:cs="Times New Roman"/>
          <w:kern w:val="2"/>
          <w:sz w:val="24"/>
          <w:szCs w:val="24"/>
          <w14:ligatures w14:val="standardContextual"/>
        </w:rPr>
        <w:t>The views expressed are those of the authors and not necessarily those of the NIHR, the Department of Health and Social Care or the NHS.</w:t>
      </w:r>
    </w:p>
    <w:p w14:paraId="472971AC" w14:textId="77777777" w:rsidR="002064BE" w:rsidRPr="008114AB" w:rsidRDefault="002064BE" w:rsidP="002064BE">
      <w:pPr>
        <w:spacing w:line="240"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For the purposes of open access, the author has applied a Creative Commons Attribution (CC BY) licence to any Accepted Author Manuscript version arising from this submission.</w:t>
      </w:r>
    </w:p>
    <w:p w14:paraId="1BFAAEE6" w14:textId="77777777" w:rsidR="002064BE" w:rsidRPr="008114AB" w:rsidRDefault="002064BE" w:rsidP="002064BE">
      <w:pPr>
        <w:spacing w:line="240" w:lineRule="auto"/>
        <w:jc w:val="both"/>
        <w:rPr>
          <w:rFonts w:ascii="Times New Roman" w:hAnsi="Times New Roman" w:cs="Times New Roman"/>
          <w:kern w:val="2"/>
          <w:sz w:val="24"/>
          <w:szCs w:val="24"/>
          <w14:ligatures w14:val="standardContextual"/>
        </w:rPr>
      </w:pPr>
    </w:p>
    <w:p w14:paraId="7B14781B" w14:textId="77777777" w:rsidR="002064BE" w:rsidRPr="008114AB" w:rsidRDefault="002064BE" w:rsidP="002064BE">
      <w:pPr>
        <w:spacing w:line="240" w:lineRule="auto"/>
        <w:jc w:val="both"/>
        <w:rPr>
          <w:rFonts w:ascii="Times New Roman" w:hAnsi="Times New Roman" w:cs="Times New Roman"/>
          <w:b/>
          <w:bCs/>
          <w:kern w:val="2"/>
          <w:sz w:val="24"/>
          <w:szCs w:val="24"/>
          <w14:ligatures w14:val="standardContextual"/>
        </w:rPr>
      </w:pPr>
      <w:r w:rsidRPr="008114AB">
        <w:rPr>
          <w:rFonts w:ascii="Times New Roman" w:hAnsi="Times New Roman" w:cs="Times New Roman"/>
          <w:b/>
          <w:bCs/>
          <w:kern w:val="2"/>
          <w:sz w:val="24"/>
          <w:szCs w:val="24"/>
          <w14:ligatures w14:val="standardContextual"/>
        </w:rPr>
        <w:t>Conflicts of Interest Statement</w:t>
      </w:r>
    </w:p>
    <w:p w14:paraId="5B5099BF" w14:textId="77777777" w:rsidR="002064BE" w:rsidRPr="008114AB" w:rsidRDefault="002064BE" w:rsidP="002064BE">
      <w:pPr>
        <w:spacing w:line="240"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The authors have no conflicts of interest to declare.</w:t>
      </w:r>
    </w:p>
    <w:p w14:paraId="3E270AA1" w14:textId="77777777" w:rsidR="002064BE" w:rsidRPr="008114AB" w:rsidRDefault="002064BE" w:rsidP="002064BE">
      <w:pPr>
        <w:spacing w:line="240" w:lineRule="auto"/>
        <w:jc w:val="both"/>
        <w:rPr>
          <w:rFonts w:ascii="Times New Roman" w:hAnsi="Times New Roman" w:cs="Times New Roman"/>
          <w:kern w:val="2"/>
          <w:sz w:val="24"/>
          <w:szCs w:val="24"/>
          <w14:ligatures w14:val="standardContextual"/>
        </w:rPr>
      </w:pPr>
    </w:p>
    <w:p w14:paraId="7ACF9EF2" w14:textId="77777777" w:rsidR="002064BE" w:rsidRPr="008114AB" w:rsidRDefault="002064BE" w:rsidP="002064BE">
      <w:pPr>
        <w:spacing w:line="240" w:lineRule="auto"/>
        <w:jc w:val="both"/>
        <w:rPr>
          <w:rFonts w:ascii="Times New Roman" w:hAnsi="Times New Roman" w:cs="Times New Roman"/>
          <w:b/>
          <w:bCs/>
          <w:kern w:val="2"/>
          <w:sz w:val="24"/>
          <w:szCs w:val="24"/>
          <w14:ligatures w14:val="standardContextual"/>
        </w:rPr>
      </w:pPr>
      <w:r w:rsidRPr="008114AB">
        <w:rPr>
          <w:rFonts w:ascii="Times New Roman" w:hAnsi="Times New Roman" w:cs="Times New Roman"/>
          <w:b/>
          <w:bCs/>
          <w:kern w:val="2"/>
          <w:sz w:val="24"/>
          <w:szCs w:val="24"/>
          <w14:ligatures w14:val="standardContextual"/>
        </w:rPr>
        <w:t>Data Availability Statement</w:t>
      </w:r>
    </w:p>
    <w:p w14:paraId="0A11AFAA" w14:textId="77777777" w:rsidR="002064BE" w:rsidRDefault="002064BE" w:rsidP="002064BE">
      <w:pPr>
        <w:spacing w:line="240"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t>The anonymised data set data can be supplied by the corresponding author upon reasonable request.</w:t>
      </w:r>
    </w:p>
    <w:p w14:paraId="638CC913" w14:textId="77777777" w:rsidR="002064BE" w:rsidRDefault="002064BE" w:rsidP="002064BE">
      <w:pPr>
        <w:jc w:val="both"/>
        <w:rPr>
          <w:rFonts w:ascii="Times New Roman" w:hAnsi="Times New Roman" w:cs="Times New Roman"/>
          <w:kern w:val="2"/>
          <w:sz w:val="24"/>
          <w:szCs w:val="24"/>
          <w14:ligatures w14:val="standardContextual"/>
        </w:rPr>
      </w:pPr>
    </w:p>
    <w:p w14:paraId="2B0AC036" w14:textId="77777777" w:rsidR="002064BE" w:rsidRPr="008114AB" w:rsidRDefault="002064BE" w:rsidP="002064BE">
      <w:pPr>
        <w:jc w:val="both"/>
        <w:rPr>
          <w:rFonts w:ascii="Times New Roman" w:hAnsi="Times New Roman" w:cs="Times New Roman"/>
          <w:kern w:val="2"/>
          <w:sz w:val="24"/>
          <w:szCs w:val="24"/>
          <w14:ligatures w14:val="standardContextual"/>
        </w:rPr>
      </w:pPr>
    </w:p>
    <w:p w14:paraId="1F92D649" w14:textId="77777777" w:rsidR="0061334E" w:rsidRPr="008114AB" w:rsidRDefault="0061334E" w:rsidP="00995F10">
      <w:pPr>
        <w:spacing w:before="120" w:after="120" w:line="276" w:lineRule="auto"/>
        <w:jc w:val="both"/>
        <w:rPr>
          <w:rFonts w:ascii="Times New Roman" w:hAnsi="Times New Roman" w:cs="Times New Roman"/>
          <w:kern w:val="2"/>
          <w:sz w:val="24"/>
          <w:szCs w:val="24"/>
          <w14:ligatures w14:val="standardContextual"/>
        </w:rPr>
      </w:pPr>
    </w:p>
    <w:p w14:paraId="47724E83" w14:textId="105AB3D4" w:rsidR="0061334E" w:rsidRPr="008114AB" w:rsidRDefault="0061334E" w:rsidP="00D47A1C">
      <w:pPr>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br w:type="page"/>
      </w:r>
    </w:p>
    <w:p w14:paraId="095911BA" w14:textId="2DD7E007" w:rsidR="00C05502" w:rsidRPr="008114AB" w:rsidRDefault="0061334E" w:rsidP="00460EC7">
      <w:pPr>
        <w:spacing w:before="120" w:after="120" w:line="276" w:lineRule="auto"/>
        <w:jc w:val="center"/>
        <w:rPr>
          <w:rFonts w:ascii="Times New Roman" w:hAnsi="Times New Roman" w:cs="Times New Roman"/>
          <w:b/>
          <w:bCs/>
          <w:kern w:val="2"/>
          <w:sz w:val="24"/>
          <w:szCs w:val="24"/>
          <w14:ligatures w14:val="standardContextual"/>
        </w:rPr>
      </w:pPr>
      <w:r w:rsidRPr="008114AB">
        <w:rPr>
          <w:rFonts w:ascii="Times New Roman" w:hAnsi="Times New Roman" w:cs="Times New Roman"/>
          <w:b/>
          <w:bCs/>
          <w:kern w:val="2"/>
          <w:sz w:val="24"/>
          <w:szCs w:val="24"/>
          <w14:ligatures w14:val="standardContextual"/>
        </w:rPr>
        <w:lastRenderedPageBreak/>
        <w:t>References</w:t>
      </w:r>
      <w:r w:rsidR="0067639B">
        <w:rPr>
          <w:rFonts w:ascii="Times New Roman" w:hAnsi="Times New Roman" w:cs="Times New Roman"/>
          <w:b/>
          <w:bCs/>
          <w:kern w:val="2"/>
          <w:sz w:val="24"/>
          <w:szCs w:val="24"/>
          <w14:ligatures w14:val="standardContextual"/>
        </w:rPr>
        <w:t xml:space="preserve"> </w:t>
      </w:r>
    </w:p>
    <w:p w14:paraId="725A5174" w14:textId="7FD7E859" w:rsidR="00D90B59" w:rsidRPr="00D90B59" w:rsidRDefault="0061334E"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8114AB">
        <w:rPr>
          <w:rFonts w:ascii="Times New Roman" w:hAnsi="Times New Roman" w:cs="Times New Roman"/>
          <w:kern w:val="2"/>
          <w:sz w:val="24"/>
          <w:szCs w:val="24"/>
          <w14:ligatures w14:val="standardContextual"/>
        </w:rPr>
        <w:fldChar w:fldCharType="begin" w:fldLock="1"/>
      </w:r>
      <w:r w:rsidRPr="008114AB">
        <w:rPr>
          <w:rFonts w:ascii="Times New Roman" w:hAnsi="Times New Roman" w:cs="Times New Roman"/>
          <w:kern w:val="2"/>
          <w:sz w:val="24"/>
          <w:szCs w:val="24"/>
          <w14:ligatures w14:val="standardContextual"/>
        </w:rPr>
        <w:instrText xml:space="preserve">ADDIN Mendeley Bibliography CSL_BIBLIOGRAPHY </w:instrText>
      </w:r>
      <w:r w:rsidRPr="008114AB">
        <w:rPr>
          <w:rFonts w:ascii="Times New Roman" w:hAnsi="Times New Roman" w:cs="Times New Roman"/>
          <w:kern w:val="2"/>
          <w:sz w:val="24"/>
          <w:szCs w:val="24"/>
          <w14:ligatures w14:val="standardContextual"/>
        </w:rPr>
        <w:fldChar w:fldCharType="separate"/>
      </w:r>
      <w:r w:rsidR="00D90B59" w:rsidRPr="00D90B59">
        <w:rPr>
          <w:rFonts w:ascii="Times New Roman" w:hAnsi="Times New Roman" w:cs="Times New Roman"/>
          <w:noProof/>
          <w:sz w:val="24"/>
          <w:szCs w:val="24"/>
        </w:rPr>
        <w:t xml:space="preserve">1. </w:t>
      </w:r>
      <w:r w:rsidR="00D90B59" w:rsidRPr="00D90B59">
        <w:rPr>
          <w:rFonts w:ascii="Times New Roman" w:hAnsi="Times New Roman" w:cs="Times New Roman"/>
          <w:noProof/>
          <w:sz w:val="24"/>
          <w:szCs w:val="24"/>
        </w:rPr>
        <w:tab/>
        <w:t>Treasure J, Duarte TA, Schmidt U. Eating disorders. Lancet [Internet]. 2020 Mar;395(10227):899–911. Available from: https://doi.org/10.1016/S0140-6736(20)30059-3</w:t>
      </w:r>
    </w:p>
    <w:p w14:paraId="0DF3C6F4"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 </w:t>
      </w:r>
      <w:r w:rsidRPr="00D90B59">
        <w:rPr>
          <w:rFonts w:ascii="Times New Roman" w:hAnsi="Times New Roman" w:cs="Times New Roman"/>
          <w:noProof/>
          <w:sz w:val="24"/>
          <w:szCs w:val="24"/>
        </w:rPr>
        <w:tab/>
        <w:t>Herpertz-Dahlmann B. Intensive Treatments in Adolescent Anorexia Nervosa. Nutrients [Internet]. 2021 Apr 13;13(4):1265. Available from: https://doi.org/10.3390/nu13041265</w:t>
      </w:r>
    </w:p>
    <w:p w14:paraId="5C244333"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 </w:t>
      </w:r>
      <w:r w:rsidRPr="00D90B59">
        <w:rPr>
          <w:rFonts w:ascii="Times New Roman" w:hAnsi="Times New Roman" w:cs="Times New Roman"/>
          <w:noProof/>
          <w:sz w:val="24"/>
          <w:szCs w:val="24"/>
        </w:rPr>
        <w:tab/>
        <w:t>Degli Esposti M, Ziauddeen H, Bowes L, Reeves A, Chekroud AM, Humphreys DK, et al. Trends in inpatient care for psychiatric disorders in NHS hospitals across England, 1998/99–2019/20: an observational time series analysis. Soc Psychiatry Psychiatr Epidemiol [Internet]. 2022;57(5):993–1006. Available from: https://doi.org/10.1007/s00127-021-02215-5</w:t>
      </w:r>
    </w:p>
    <w:p w14:paraId="7632DD15"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 </w:t>
      </w:r>
      <w:r w:rsidRPr="00D90B59">
        <w:rPr>
          <w:rFonts w:ascii="Times New Roman" w:hAnsi="Times New Roman" w:cs="Times New Roman"/>
          <w:noProof/>
          <w:sz w:val="24"/>
          <w:szCs w:val="24"/>
        </w:rPr>
        <w:tab/>
        <w:t>Ayton A, Viljoen D, Ryan S, Ibrahim A, Ford D. Risk, demand, capacity and outcomes in adult specialist eating disorder services in South-East of England before and since COVID-19. BJPsych Bull [Internet]. 2021/09/06. 2022;46(2):89–95. Available from: https://www.cambridge.org/core/article/risk-demand-capacity-and-outcomes-in-adult-specialist-eating-disorder-services-in-southeast-of-england-before-and-since-covid19/67D521312A8B00A9C79B846FC38103F6</w:t>
      </w:r>
    </w:p>
    <w:p w14:paraId="18585B81"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5. </w:t>
      </w:r>
      <w:r w:rsidRPr="00D90B59">
        <w:rPr>
          <w:rFonts w:ascii="Times New Roman" w:hAnsi="Times New Roman" w:cs="Times New Roman"/>
          <w:noProof/>
          <w:sz w:val="24"/>
          <w:szCs w:val="24"/>
        </w:rPr>
        <w:tab/>
        <w:t>Hyam L, Richards KL, Allen KL, Schmidt U. The impact of the COVID-19 pandemic on referral numbers, diagnostic mix, and symptom severity in Eating Disorder Early Intervention Services in England. Int J Eat Disord [Internet]. 2023;56(1):269–75. Available from: https://onlinelibrary.wiley.com/doi/abs/10.1002/eat.23836</w:t>
      </w:r>
    </w:p>
    <w:p w14:paraId="10BB147F"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6. </w:t>
      </w:r>
      <w:r w:rsidRPr="00D90B59">
        <w:rPr>
          <w:rFonts w:ascii="Times New Roman" w:hAnsi="Times New Roman" w:cs="Times New Roman"/>
          <w:noProof/>
          <w:sz w:val="24"/>
          <w:szCs w:val="24"/>
        </w:rPr>
        <w:tab/>
        <w:t>Schreyer CC, Vanzhula IA, Guarda AS. Evaluating the impact of COVID-19 on severity at admission and response to inpatient treatment for adult and adolescent patients with eating disorders. Int J Eat Disord [Internet]. 2023;56(1):182–91. Available from: https://onlinelibrary.wiley.com/doi/abs/10.1002/eat.23855</w:t>
      </w:r>
    </w:p>
    <w:p w14:paraId="740DFB30" w14:textId="2605B05D"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7. </w:t>
      </w:r>
      <w:r w:rsidRPr="00D90B59">
        <w:rPr>
          <w:rFonts w:ascii="Times New Roman" w:hAnsi="Times New Roman" w:cs="Times New Roman"/>
          <w:noProof/>
          <w:sz w:val="24"/>
          <w:szCs w:val="24"/>
        </w:rPr>
        <w:tab/>
      </w:r>
      <w:r w:rsidR="00211D8D" w:rsidRPr="00A13815">
        <w:rPr>
          <w:rFonts w:ascii="Times New Roman" w:hAnsi="Times New Roman" w:cs="Times New Roman"/>
          <w:noProof/>
          <w:sz w:val="24"/>
          <w:szCs w:val="24"/>
        </w:rPr>
        <w:t>Webb H, Dalton B, Irish M, Mercado D, McCombie C, Peachey G, et al. Clinicians’ perspectives on supporting individuals with severe anorexia nervosa in specialist eating disorder intensive treatment settings during the COVID-19 pandemic. J Eat Disord [Internet]. 2022;10:30. Available from: https://doi.org/10.1186/s40337-022-00555-4</w:t>
      </w:r>
    </w:p>
    <w:p w14:paraId="576A6356"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8. </w:t>
      </w:r>
      <w:r w:rsidRPr="00D90B59">
        <w:rPr>
          <w:rFonts w:ascii="Times New Roman" w:hAnsi="Times New Roman" w:cs="Times New Roman"/>
          <w:noProof/>
          <w:sz w:val="24"/>
          <w:szCs w:val="24"/>
        </w:rPr>
        <w:tab/>
        <w:t>NICE. Eating disorders: Recognition and treatment. NICE guideline [Internet]. London: National Institute for Health and Care Excellence; 2017. Available from: https://www.nice.org.uk/guidance/ng69</w:t>
      </w:r>
    </w:p>
    <w:p w14:paraId="2771C0AC"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9. </w:t>
      </w:r>
      <w:r w:rsidRPr="00D90B59">
        <w:rPr>
          <w:rFonts w:ascii="Times New Roman" w:hAnsi="Times New Roman" w:cs="Times New Roman"/>
          <w:noProof/>
          <w:sz w:val="24"/>
          <w:szCs w:val="24"/>
        </w:rPr>
        <w:tab/>
        <w:t>Fox JR, Dean M, Whittlesea A. The Experience of Caring For or Living with an Individual with an Eating Disorder: A Meta‐Synthesis of Qualitative Studies. Clin Psychol Psychother [Internet]. 2017 Jan 16;24(1):103–25. Available from: https://onlinelibrary.wiley.com/doi/10.1002/cpp.1984</w:t>
      </w:r>
    </w:p>
    <w:p w14:paraId="51F94593"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10. </w:t>
      </w:r>
      <w:r w:rsidRPr="00D90B59">
        <w:rPr>
          <w:rFonts w:ascii="Times New Roman" w:hAnsi="Times New Roman" w:cs="Times New Roman"/>
          <w:noProof/>
          <w:sz w:val="24"/>
          <w:szCs w:val="24"/>
        </w:rPr>
        <w:tab/>
        <w:t>Long S, Wallis D, Leung N, Meyer C. “All eyes are on you”: anorexia nervosa patient perspectives of in-patient mealtimes. J Health Psychol [Internet]. 2011 Aug 25;17(3):419–28. Available from: https://doi.org/10.1177/1359105311419270</w:t>
      </w:r>
    </w:p>
    <w:p w14:paraId="62EEEFFE"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11. </w:t>
      </w:r>
      <w:r w:rsidRPr="00D90B59">
        <w:rPr>
          <w:rFonts w:ascii="Times New Roman" w:hAnsi="Times New Roman" w:cs="Times New Roman"/>
          <w:noProof/>
          <w:sz w:val="24"/>
          <w:szCs w:val="24"/>
        </w:rPr>
        <w:tab/>
        <w:t>Byford S, Barrett B, Roberts C, Clark A, Edwards V, Smethurst N, et al. Economic evaluation of a randomised controlled trial for anorexia nervosa in adolescents. Br J Psychiatry [Internet]. 2007 Nov 2;191(5):436–40. Available from: doi:10.1192/bjp.bp.107.036806</w:t>
      </w:r>
    </w:p>
    <w:p w14:paraId="0379CA14"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lastRenderedPageBreak/>
        <w:t xml:space="preserve">12. </w:t>
      </w:r>
      <w:r w:rsidRPr="00D90B59">
        <w:rPr>
          <w:rFonts w:ascii="Times New Roman" w:hAnsi="Times New Roman" w:cs="Times New Roman"/>
          <w:noProof/>
          <w:sz w:val="24"/>
          <w:szCs w:val="24"/>
        </w:rPr>
        <w:tab/>
        <w:t xml:space="preserve">Serrano-Troncoso E, Fàbrega-Ribera M, Coll-Pla N, Godrid-García M, Carulla-Roig M, Cecilia-Costa R, et al. Alternatives to inpatient treatment in adolescents with anorexia nervosa: Effectiveness and characteristics of a new intensive model of day patient treatment. Actas Esp Psiquiatr. 20200101st ed. 2020;48(1):19–27. </w:t>
      </w:r>
    </w:p>
    <w:p w14:paraId="724A1CD5"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13. </w:t>
      </w:r>
      <w:r w:rsidRPr="00D90B59">
        <w:rPr>
          <w:rFonts w:ascii="Times New Roman" w:hAnsi="Times New Roman" w:cs="Times New Roman"/>
          <w:noProof/>
          <w:sz w:val="24"/>
          <w:szCs w:val="24"/>
        </w:rPr>
        <w:tab/>
        <w:t>Guarda AS, Schreyer CC, Fischer LK, Hansen JL, Coughlin JW, Kaminsky MJ, et al. Intensive treatment for adults with anorexia nervosa: The cost of weight restoration. Int J Eat Disord [Internet]. 2017 Mar 27;50(3):302–6. Available from: https://onlinelibrary.wiley.com/doi/10.1002/eat.22668</w:t>
      </w:r>
    </w:p>
    <w:p w14:paraId="204100BB" w14:textId="5918E323"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14. </w:t>
      </w:r>
      <w:r w:rsidRPr="00D90B59">
        <w:rPr>
          <w:rFonts w:ascii="Times New Roman" w:hAnsi="Times New Roman" w:cs="Times New Roman"/>
          <w:noProof/>
          <w:sz w:val="24"/>
          <w:szCs w:val="24"/>
        </w:rPr>
        <w:tab/>
      </w:r>
      <w:r w:rsidR="00074E7B" w:rsidRPr="00074E7B">
        <w:rPr>
          <w:rFonts w:ascii="Times New Roman" w:hAnsi="Times New Roman" w:cs="Times New Roman"/>
          <w:noProof/>
          <w:sz w:val="24"/>
          <w:szCs w:val="24"/>
        </w:rPr>
        <w:t>Irish M, Dalton B, Potts L, McCombie C, Shearer J, Au K, et al. The clinical effectiveness and cost-effectiveness of a ‘stepping into day treatment’ approach versus inpatient treatment as usual for anorexia nervosa in adult specialist eating disorder services (DAISIES trial): a study protocol of a randomised controlle. Trials [Internet]. 2022;23(1):500. Available from: https://doi.org/10.1186/s13063-022-06386-7</w:t>
      </w:r>
    </w:p>
    <w:p w14:paraId="78C5C864" w14:textId="19ADFE41"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15. </w:t>
      </w:r>
      <w:r w:rsidRPr="00D90B59">
        <w:rPr>
          <w:rFonts w:ascii="Times New Roman" w:hAnsi="Times New Roman" w:cs="Times New Roman"/>
          <w:noProof/>
          <w:sz w:val="24"/>
          <w:szCs w:val="24"/>
        </w:rPr>
        <w:tab/>
      </w:r>
      <w:r w:rsidR="00D53DB4" w:rsidRPr="00A13815">
        <w:rPr>
          <w:rFonts w:ascii="Times New Roman" w:hAnsi="Times New Roman" w:cs="Times New Roman"/>
          <w:noProof/>
          <w:sz w:val="24"/>
          <w:szCs w:val="24"/>
        </w:rPr>
        <w:t>Webb H, Dalton B, Irish M, Mercado D, McCombie C, Peachey G, et al. Clinicians’ perspectives on supporting individuals with severe anorexia nervosa in specialist eating disorder intensive treatment settings. J Eat Disord [Internet]. 2022 Jan 6;10(1):3. Available from: https://doi.org/10.1186/s40337-021-00528-z</w:t>
      </w:r>
    </w:p>
    <w:p w14:paraId="56A5A8F3"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16. </w:t>
      </w:r>
      <w:r w:rsidRPr="00D90B59">
        <w:rPr>
          <w:rFonts w:ascii="Times New Roman" w:hAnsi="Times New Roman" w:cs="Times New Roman"/>
          <w:noProof/>
          <w:sz w:val="24"/>
          <w:szCs w:val="24"/>
        </w:rPr>
        <w:tab/>
        <w:t xml:space="preserve">Herpertz-Dahlmann B, Schwarte R, Krei M, Egberts K, Warnke A, Wewetzer C, et al. Day-patient treatment after short inpatient care versus continued inpatient treatment in adolescents with anorexia nervosa (ANDI): a multicentre, randomised, open-label, non-inferiority trial. Lancet. 20140117th ed. 2014;383(9924):1222–9. </w:t>
      </w:r>
    </w:p>
    <w:p w14:paraId="2C4F5F99"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17. </w:t>
      </w:r>
      <w:r w:rsidRPr="00D90B59">
        <w:rPr>
          <w:rFonts w:ascii="Times New Roman" w:hAnsi="Times New Roman" w:cs="Times New Roman"/>
          <w:noProof/>
          <w:sz w:val="24"/>
          <w:szCs w:val="24"/>
        </w:rPr>
        <w:tab/>
        <w:t>NHS. NHS standard contract for specialised eating disorders (adults) [Internet]. 2013. Available from: https://www.england.nhs.uk/commissioning/wp-content/uploads/sites/12/2014/12/c01-spec-eat-dis-1214.pdf</w:t>
      </w:r>
    </w:p>
    <w:p w14:paraId="7C134AF1"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18. </w:t>
      </w:r>
      <w:r w:rsidRPr="00D90B59">
        <w:rPr>
          <w:rFonts w:ascii="Times New Roman" w:hAnsi="Times New Roman" w:cs="Times New Roman"/>
          <w:noProof/>
          <w:sz w:val="24"/>
          <w:szCs w:val="24"/>
        </w:rPr>
        <w:tab/>
        <w:t>Treasure J. A guide to the medical risk assessment for eating disorders [Internet]. 2009. Available from: https://freedfromed.co.uk/img/guides/Risk_Assessment-FREED.pdf</w:t>
      </w:r>
    </w:p>
    <w:p w14:paraId="0B2F0201"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19. </w:t>
      </w:r>
      <w:r w:rsidRPr="00D90B59">
        <w:rPr>
          <w:rFonts w:ascii="Times New Roman" w:hAnsi="Times New Roman" w:cs="Times New Roman"/>
          <w:noProof/>
          <w:sz w:val="24"/>
          <w:szCs w:val="24"/>
        </w:rPr>
        <w:tab/>
        <w:t>Gideon N, Hawkes N, Mond J, Saunders R, Tchanturia K, Serpell L. Development and Psychometric Validation of the EDE-QS, a 12 Item Short Form of the Eating Disorder Examination Questionnaire (EDE-Q). Takei N, editor. PLoS One [Internet]. 2016 May 3;11(5):e0152744. Available from: https://dx.plos.org/10.1371/journal.pone.0152744</w:t>
      </w:r>
    </w:p>
    <w:p w14:paraId="256C9CFB"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20. </w:t>
      </w:r>
      <w:r w:rsidRPr="00D90B59">
        <w:rPr>
          <w:rFonts w:ascii="Times New Roman" w:hAnsi="Times New Roman" w:cs="Times New Roman"/>
          <w:noProof/>
          <w:sz w:val="24"/>
          <w:szCs w:val="24"/>
        </w:rPr>
        <w:tab/>
        <w:t>Schmidt U, Magill N, Renwick B, Keyes A, Kenyon M, Dejong H, et al. The Maudsley Outpatient Study of Treatments for Anorexia Nervosa and Related Conditions (MOSAIC): Comparison of the Maudsley Model of Anorexia Nervosa Treatment for Adults (MANTRA) with specialist supportive clinical management (SSCM) in outpatients with [Internet]. Vol. 83, Journal of Consulting and Clinical Psychology. 2015. p. 796–807. Available from: https://psycnet.apa.org/doi/10.1037/ccp0000019</w:t>
      </w:r>
    </w:p>
    <w:p w14:paraId="52CF2100"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21. </w:t>
      </w:r>
      <w:r w:rsidRPr="00D90B59">
        <w:rPr>
          <w:rFonts w:ascii="Times New Roman" w:hAnsi="Times New Roman" w:cs="Times New Roman"/>
          <w:noProof/>
          <w:sz w:val="24"/>
          <w:szCs w:val="24"/>
        </w:rPr>
        <w:tab/>
        <w:t>Herdman M, Gudex C, Lloyd A, Janssen MF, Kind P, Parkin D, et al. Development and preliminary testing of the new five-level version of EQ-5D (EQ-5D-5L). Qual life Res [Internet]. 2011;20:1727–36. Available from: https://doi.org/10.1007/s11136-011-9903-x</w:t>
      </w:r>
    </w:p>
    <w:p w14:paraId="6F31D257"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22. </w:t>
      </w:r>
      <w:r w:rsidRPr="00D90B59">
        <w:rPr>
          <w:rFonts w:ascii="Times New Roman" w:hAnsi="Times New Roman" w:cs="Times New Roman"/>
          <w:noProof/>
          <w:sz w:val="24"/>
          <w:szCs w:val="24"/>
        </w:rPr>
        <w:tab/>
        <w:t xml:space="preserve">Gowers SG, Clark AF, Roberts C, Byford S, Barrett B, Griffiths A, et al. A randomised controlled multicentre trial of treatments for adolescent anorexia nervosa including assessment of cost-effectiveness and patient acceptability-the TOuCAN trial. Health Technol Assess (Rockv) [Internet]. 2010;14(15):1–98. Available from: </w:t>
      </w:r>
      <w:r w:rsidRPr="00D90B59">
        <w:rPr>
          <w:rFonts w:ascii="Times New Roman" w:hAnsi="Times New Roman" w:cs="Times New Roman"/>
          <w:noProof/>
          <w:sz w:val="24"/>
          <w:szCs w:val="24"/>
        </w:rPr>
        <w:lastRenderedPageBreak/>
        <w:t>https://doi.org/10.3310/hta14150</w:t>
      </w:r>
    </w:p>
    <w:p w14:paraId="655F4F89"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23. </w:t>
      </w:r>
      <w:r w:rsidRPr="00D90B59">
        <w:rPr>
          <w:rFonts w:ascii="Times New Roman" w:hAnsi="Times New Roman" w:cs="Times New Roman"/>
          <w:noProof/>
          <w:sz w:val="24"/>
          <w:szCs w:val="24"/>
        </w:rPr>
        <w:tab/>
        <w:t>Schmidt U, Sharpe H, Bartholdy S, Bonin E-M, Davies H, Easter A, et al. Treatment of anorexia nervosa: a multimethod investigation translating experimental neuroscience into clinical practice. Program Grants Appl Res [Internet]. 2017;5(16). Available from: https://doi.org/10.3310/pgfar05160</w:t>
      </w:r>
    </w:p>
    <w:p w14:paraId="147B2565"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24. </w:t>
      </w:r>
      <w:r w:rsidRPr="00D90B59">
        <w:rPr>
          <w:rFonts w:ascii="Times New Roman" w:hAnsi="Times New Roman" w:cs="Times New Roman"/>
          <w:noProof/>
          <w:sz w:val="24"/>
          <w:szCs w:val="24"/>
        </w:rPr>
        <w:tab/>
        <w:t>National Collaborating Centre for Mental Health. Adult eating disorders : Community , inpatient and intensive day patient care guidance for commissioners and providers [Internet]. 2019. Available from: https://www.england.nhs.uk/wp-content/uploads/2019/08/aed-guidance.pdf</w:t>
      </w:r>
    </w:p>
    <w:p w14:paraId="53565960"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25. </w:t>
      </w:r>
      <w:r w:rsidRPr="00D90B59">
        <w:rPr>
          <w:rFonts w:ascii="Times New Roman" w:hAnsi="Times New Roman" w:cs="Times New Roman"/>
          <w:noProof/>
          <w:sz w:val="24"/>
          <w:szCs w:val="24"/>
        </w:rPr>
        <w:tab/>
        <w:t>Royal College of Psychiatrists. Standards for Adult Inpatient Eating Disorder Services [Internet]. 2017. Available from: https://www.rcpsych.ac.uk/docs/default-source/improving-care/ccqi/quality-networks/eating-disorders-qed/2nd-edition-standards-for-adult-inpatient-eating-disorder-services.pdf?sfvrsn=86374031_2</w:t>
      </w:r>
    </w:p>
    <w:p w14:paraId="32AF8EDE"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26. </w:t>
      </w:r>
      <w:r w:rsidRPr="00D90B59">
        <w:rPr>
          <w:rFonts w:ascii="Times New Roman" w:hAnsi="Times New Roman" w:cs="Times New Roman"/>
          <w:noProof/>
          <w:sz w:val="24"/>
          <w:szCs w:val="24"/>
        </w:rPr>
        <w:tab/>
        <w:t>Braun V, Clarke V. Using thematic analysis in psychology. Qual Res Psychol [Internet]. 2006;3(2):77–101. Available from: https://www.tandfonline.com/doi/abs/10.1191/1478088706qp063oa</w:t>
      </w:r>
    </w:p>
    <w:p w14:paraId="1408B012"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27. </w:t>
      </w:r>
      <w:r w:rsidRPr="00D90B59">
        <w:rPr>
          <w:rFonts w:ascii="Times New Roman" w:hAnsi="Times New Roman" w:cs="Times New Roman"/>
          <w:noProof/>
          <w:sz w:val="24"/>
          <w:szCs w:val="24"/>
        </w:rPr>
        <w:tab/>
        <w:t>Braun V, Clarke V. One size fits all? What counts as quality practice in (reflexive) thematic analysis? Qual Res Psychol [Internet]. 2021 Jul 3;18(3):328–52. Available from: https://doi.org/10.1080/14780887.2020.1769238</w:t>
      </w:r>
    </w:p>
    <w:p w14:paraId="2C5758B7" w14:textId="1073FA52"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28. </w:t>
      </w:r>
      <w:r w:rsidRPr="00D90B59">
        <w:rPr>
          <w:rFonts w:ascii="Times New Roman" w:hAnsi="Times New Roman" w:cs="Times New Roman"/>
          <w:noProof/>
          <w:sz w:val="24"/>
          <w:szCs w:val="24"/>
        </w:rPr>
        <w:tab/>
      </w:r>
      <w:r w:rsidR="00C43D9B" w:rsidRPr="00A13815">
        <w:rPr>
          <w:rFonts w:ascii="Times New Roman" w:hAnsi="Times New Roman" w:cs="Times New Roman"/>
          <w:noProof/>
          <w:sz w:val="24"/>
          <w:szCs w:val="24"/>
        </w:rPr>
        <w:t>Phillips M, İnce B, Webb H, Dalton B, McCombie C, Irish M, et al. Autopsy of a failed trial part 1: A qualitative investigation of clinician’s views on and experiences of the implementation of the DAISIES trial in UK-based intensive eating disorder services. Eur Eat Disord Rev [Internet]. 2023;31(4):489–504. Available from: https://doi.org/10.1002/erv.2975</w:t>
      </w:r>
    </w:p>
    <w:p w14:paraId="2DF32478"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29. </w:t>
      </w:r>
      <w:r w:rsidRPr="00D90B59">
        <w:rPr>
          <w:rFonts w:ascii="Times New Roman" w:hAnsi="Times New Roman" w:cs="Times New Roman"/>
          <w:noProof/>
          <w:sz w:val="24"/>
          <w:szCs w:val="24"/>
        </w:rPr>
        <w:tab/>
        <w:t>Rance N, Moller NP, Clarke V. ‘Eating disorders are not about food, they’re about life’: Client perspectives on anorexia nervosa treatment. J Health Psychol [Internet]. 2017;22(5):582–94. Available from: https://journals.sagepub.com/doi/abs/10.1177/1359105315609088</w:t>
      </w:r>
    </w:p>
    <w:p w14:paraId="63CAEE14"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30. </w:t>
      </w:r>
      <w:r w:rsidRPr="00D90B59">
        <w:rPr>
          <w:rFonts w:ascii="Times New Roman" w:hAnsi="Times New Roman" w:cs="Times New Roman"/>
          <w:noProof/>
          <w:sz w:val="24"/>
          <w:szCs w:val="24"/>
        </w:rPr>
        <w:tab/>
        <w:t>Babb C, Jones CRG, Fox JRE. Investigating service users’ perspectives of eating disorder services: A meta-synthesis. Clin Psychol Psychother [Internet]. 2022;29(4):1276–96. Available from: https://onlinelibrary.wiley.com/doi/abs/10.1002/cpp.2723</w:t>
      </w:r>
    </w:p>
    <w:p w14:paraId="7B1C50F9"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31. </w:t>
      </w:r>
      <w:r w:rsidRPr="00D90B59">
        <w:rPr>
          <w:rFonts w:ascii="Times New Roman" w:hAnsi="Times New Roman" w:cs="Times New Roman"/>
          <w:noProof/>
          <w:sz w:val="24"/>
          <w:szCs w:val="24"/>
        </w:rPr>
        <w:tab/>
        <w:t>Clark Bryan D, Macdonald P, Cardi V, Rowlands K, Ambwani S, Arcelus J, et al. Transitions from intensive eating disorder treatment settings: qualitative investigation of the experiences and needs of adults with anorexia nervosa and their carers. BJPsych Open [Internet]. 2022 Jul 20;8(4):e137. Available from: https://www.cambridge.org/core/product/identifier/S205647242200535X/type/journal_article</w:t>
      </w:r>
    </w:p>
    <w:p w14:paraId="085B6D40"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32. </w:t>
      </w:r>
      <w:r w:rsidRPr="00D90B59">
        <w:rPr>
          <w:rFonts w:ascii="Times New Roman" w:hAnsi="Times New Roman" w:cs="Times New Roman"/>
          <w:noProof/>
          <w:sz w:val="24"/>
          <w:szCs w:val="24"/>
        </w:rPr>
        <w:tab/>
        <w:t>Foye U, Raby S, Kelly J, Parkinson K, Elson E. Exploring the impact of Covid‐19 on those affectedby eating difficulties in the UK: Results from a national survey. Eur Eat Disord Rev [Internet]. 2022 Nov 1;30(6):830–45. Available from: https://doi.org/10.1002/erv.2916</w:t>
      </w:r>
    </w:p>
    <w:p w14:paraId="367AEF6A"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33. </w:t>
      </w:r>
      <w:r w:rsidRPr="00D90B59">
        <w:rPr>
          <w:rFonts w:ascii="Times New Roman" w:hAnsi="Times New Roman" w:cs="Times New Roman"/>
          <w:noProof/>
          <w:sz w:val="24"/>
          <w:szCs w:val="24"/>
        </w:rPr>
        <w:tab/>
        <w:t xml:space="preserve">Ramjan LM, Gill BI. Original Research: An Inpatient Program for Adolescents with Anorexia Experienced as a Metaphoric Prison. AJN Am J Nurs [Internet]. 2012;112(8). Available from: </w:t>
      </w:r>
      <w:r w:rsidRPr="00D90B59">
        <w:rPr>
          <w:rFonts w:ascii="Times New Roman" w:hAnsi="Times New Roman" w:cs="Times New Roman"/>
          <w:noProof/>
          <w:sz w:val="24"/>
          <w:szCs w:val="24"/>
        </w:rPr>
        <w:lastRenderedPageBreak/>
        <w:t>https://journals.lww.com/ajnonline/Fulltext/2012/08000/Original_Research__An_Inpatient_Program_for.20.aspx</w:t>
      </w:r>
    </w:p>
    <w:p w14:paraId="253F9412"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34. </w:t>
      </w:r>
      <w:r w:rsidRPr="00D90B59">
        <w:rPr>
          <w:rFonts w:ascii="Times New Roman" w:hAnsi="Times New Roman" w:cs="Times New Roman"/>
          <w:noProof/>
          <w:sz w:val="24"/>
          <w:szCs w:val="24"/>
        </w:rPr>
        <w:tab/>
        <w:t>Gustafsson SA, Stenström K, Olofsson H, Pettersson A, Wilbe Ramsay K. Experiences of eating disorders from the perspectives of patients, family members and health care professionals: a meta-review of qualitative evidence syntheses. J Eat Disord [Internet]. 2021;9(1):156. Available from: https://doi.org/10.1186/s40337-021-00507-4</w:t>
      </w:r>
    </w:p>
    <w:p w14:paraId="132032DC"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35. </w:t>
      </w:r>
      <w:r w:rsidRPr="00D90B59">
        <w:rPr>
          <w:rFonts w:ascii="Times New Roman" w:hAnsi="Times New Roman" w:cs="Times New Roman"/>
          <w:noProof/>
          <w:sz w:val="24"/>
          <w:szCs w:val="24"/>
        </w:rPr>
        <w:tab/>
        <w:t>Watson HJ, Bulik CM. Update on the treatment of anorexia nervosa: review of clinical trials, practice guidelines and emerging interventions. Psychol Med [Internet]. 2012/12/10. 2013;43(12):2477–500. Available from: https://www.cambridge.org/core/article/update-on-the-treatment-of-anorexia-nervosa-review-of-clinical-trials-practice-guidelines-and-emerging-interventions/5A329A97727E16B16FFD573277430EB0</w:t>
      </w:r>
    </w:p>
    <w:p w14:paraId="554BDDDD"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36. </w:t>
      </w:r>
      <w:r w:rsidRPr="00D90B59">
        <w:rPr>
          <w:rFonts w:ascii="Times New Roman" w:hAnsi="Times New Roman" w:cs="Times New Roman"/>
          <w:noProof/>
          <w:sz w:val="24"/>
          <w:szCs w:val="24"/>
        </w:rPr>
        <w:tab/>
        <w:t>Brockmeyer T, Friederich H-C, Wild B, Schmidt U. Sample size in clinical trials on anorexia nervosa: a rejoinder to Jenkins. Psychol Med [Internet]. 2019/04/12. 2019;49(9):1581–2. Available from: https://www.cambridge.org/core/article/sample-size-in-clinical-trials-on-anorexia-nervosa-a-rejoinder-to-jenkins/D393B37453B926D522A7096570355AE3</w:t>
      </w:r>
    </w:p>
    <w:p w14:paraId="5A8B4D1D"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37. </w:t>
      </w:r>
      <w:r w:rsidRPr="00D90B59">
        <w:rPr>
          <w:rFonts w:ascii="Times New Roman" w:hAnsi="Times New Roman" w:cs="Times New Roman"/>
          <w:noProof/>
          <w:sz w:val="24"/>
          <w:szCs w:val="24"/>
        </w:rPr>
        <w:tab/>
        <w:t>Lock J, Brandt H, Woodside B, Agras S, Halmi WK, Johnson C, et al. Challenges in conducting a multi-site randomized clinical trial comparing treatments for adolescent anorexia nervosa. Int J Eat Disord [Internet]. 2012;45(2):202–13. Available from: https://onlinelibrary.wiley.com/doi/abs/10.1002/eat.20923</w:t>
      </w:r>
    </w:p>
    <w:p w14:paraId="2D1A259B"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38. </w:t>
      </w:r>
      <w:r w:rsidRPr="00D90B59">
        <w:rPr>
          <w:rFonts w:ascii="Times New Roman" w:hAnsi="Times New Roman" w:cs="Times New Roman"/>
          <w:noProof/>
          <w:sz w:val="24"/>
          <w:szCs w:val="24"/>
        </w:rPr>
        <w:tab/>
        <w:t>Parling T, Cernvall M, Ramklint M, Holmgren S, Ghaderi A. A randomised trial of Acceptance and Commitment Therapy for Anorexia Nervosa after daycare treatment, including five-year follow-up. BMC Psychiatry [Internet]. 2016;16(1):272. Available from: https://doi.org/10.1186/s12888-016-0975-6</w:t>
      </w:r>
    </w:p>
    <w:p w14:paraId="5F217D81"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39. </w:t>
      </w:r>
      <w:r w:rsidRPr="00D90B59">
        <w:rPr>
          <w:rFonts w:ascii="Times New Roman" w:hAnsi="Times New Roman" w:cs="Times New Roman"/>
          <w:noProof/>
          <w:sz w:val="24"/>
          <w:szCs w:val="24"/>
        </w:rPr>
        <w:tab/>
        <w:t xml:space="preserve">Zipfel S, Wild B, Groß G, Friederich H-C, Teufel M, Schellberg D, et al. Focal psychodynamic therapy, cognitive behaviour therapy, and optimised treatment as usual in outpatients with anorexia nervosa (ANTOP study): randomised controlled trial. Lancet. 2014;383(9912):127–37. </w:t>
      </w:r>
    </w:p>
    <w:p w14:paraId="22D8A1AB"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40. </w:t>
      </w:r>
      <w:r w:rsidRPr="00D90B59">
        <w:rPr>
          <w:rFonts w:ascii="Times New Roman" w:hAnsi="Times New Roman" w:cs="Times New Roman"/>
          <w:noProof/>
          <w:sz w:val="24"/>
          <w:szCs w:val="24"/>
        </w:rPr>
        <w:tab/>
        <w:t>Schreyer CC, Redgrave GW, Hansen JL, Guarda AS. Self-selection bias in eating disorders outcomes research: Does treatment response of underweight research participants and non-participants differ? Int J Eat Disord [Internet]. 2017;50(5):602–5. Available from: https://onlinelibrary.wiley.com/doi/abs/10.1002/eat.22650</w:t>
      </w:r>
    </w:p>
    <w:p w14:paraId="6BBEF4DC"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41. </w:t>
      </w:r>
      <w:r w:rsidRPr="00D90B59">
        <w:rPr>
          <w:rFonts w:ascii="Times New Roman" w:hAnsi="Times New Roman" w:cs="Times New Roman"/>
          <w:noProof/>
          <w:sz w:val="24"/>
          <w:szCs w:val="24"/>
        </w:rPr>
        <w:tab/>
        <w:t>Hibbs R, Magill N, Goddard E, Rhind C, Raenker S, Macdonald P, et al. Clinical effectiveness of a skills training intervention for caregivers in improving patient and caregiver health following in-patient treatment for severe anorexia nervosa: pragmatic randomised controlled trial. BJPsych Open [Internet]. 2018/01/02. 2015;1(1):56–66. Available from: https://www.cambridge.org/core/article/clinical-effectiveness-of-a-skills-training-intervention-for-caregivers-in-improving-patient-and-caregiver-health-following-inpatient-treatment-for-severe-anorexia-nervosa-pragmatic-randomised-controlled-trial/DC9B5A</w:t>
      </w:r>
    </w:p>
    <w:p w14:paraId="17C490AA"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42. </w:t>
      </w:r>
      <w:r w:rsidRPr="00D90B59">
        <w:rPr>
          <w:rFonts w:ascii="Times New Roman" w:hAnsi="Times New Roman" w:cs="Times New Roman"/>
          <w:noProof/>
          <w:sz w:val="24"/>
          <w:szCs w:val="24"/>
        </w:rPr>
        <w:tab/>
        <w:t xml:space="preserve">Oduola S, Wykes T, Robotham D, Craig TKJ. What is the impact of research champions on integrating research in mental health clinical practice? A quasiexperimental study in South London, UK. BMJ Open. 20170911th ed. 2017;7(9):e016107. </w:t>
      </w:r>
    </w:p>
    <w:p w14:paraId="6AEE7D3B"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43. </w:t>
      </w:r>
      <w:r w:rsidRPr="00D90B59">
        <w:rPr>
          <w:rFonts w:ascii="Times New Roman" w:hAnsi="Times New Roman" w:cs="Times New Roman"/>
          <w:noProof/>
          <w:sz w:val="24"/>
          <w:szCs w:val="24"/>
        </w:rPr>
        <w:tab/>
        <w:t xml:space="preserve">Peckham E, Arundel C, Bailey D, Callen T, Cusack C, Crosland S, et al. Successful </w:t>
      </w:r>
      <w:r w:rsidRPr="00D90B59">
        <w:rPr>
          <w:rFonts w:ascii="Times New Roman" w:hAnsi="Times New Roman" w:cs="Times New Roman"/>
          <w:noProof/>
          <w:sz w:val="24"/>
          <w:szCs w:val="24"/>
        </w:rPr>
        <w:lastRenderedPageBreak/>
        <w:t>recruitment to trials: findings from the SCIMITAR+ Trial. Trials [Internet]. 2018;19(1):53. Available from: https://doi.org/10.1186/s13063-018-2460-7</w:t>
      </w:r>
    </w:p>
    <w:p w14:paraId="5A473878"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44. </w:t>
      </w:r>
      <w:r w:rsidRPr="00D90B59">
        <w:rPr>
          <w:rFonts w:ascii="Times New Roman" w:hAnsi="Times New Roman" w:cs="Times New Roman"/>
          <w:noProof/>
          <w:sz w:val="24"/>
          <w:szCs w:val="24"/>
        </w:rPr>
        <w:tab/>
        <w:t xml:space="preserve">King M, Nazareth I, Lampe F, Bower P, Chandler M, Morou M, et al. Impact of participant and physician intervention preferences on randomized trials: a systematic review. JAMA. 2005;293(9):1089–99. </w:t>
      </w:r>
    </w:p>
    <w:p w14:paraId="794E2D21"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45. </w:t>
      </w:r>
      <w:r w:rsidRPr="00D90B59">
        <w:rPr>
          <w:rFonts w:ascii="Times New Roman" w:hAnsi="Times New Roman" w:cs="Times New Roman"/>
          <w:noProof/>
          <w:sz w:val="24"/>
          <w:szCs w:val="24"/>
        </w:rPr>
        <w:tab/>
        <w:t>Wasmann KA, Wijsman P, Dieren S van, Bemelman W, Buskens C. Partially randomised patient preference trials as an alternative design to randomised controlled trials: systematic review and meta-analyses. BMJ Open [Internet]. 2019 Oct 1;9(10):e031151. Available from: http://bmjopen.bmj.com/content/9/10/e031151.abstract</w:t>
      </w:r>
    </w:p>
    <w:p w14:paraId="47264D83"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46. </w:t>
      </w:r>
      <w:r w:rsidRPr="00D90B59">
        <w:rPr>
          <w:rFonts w:ascii="Times New Roman" w:hAnsi="Times New Roman" w:cs="Times New Roman"/>
          <w:noProof/>
          <w:sz w:val="24"/>
          <w:szCs w:val="24"/>
        </w:rPr>
        <w:tab/>
        <w:t>Ibrahim A, Ryan S, Viljoen D, Tutisani E, Gardner L, Collins L, et al. Integrated enhanced cognitive behavioural (I-CBTE) therapy significantly improves effectiveness of inpatient treatment of anorexia nervosa in real life settings. J Eat Disord [Internet]. 2022;10(1):98. Available from: https://doi.org/10.1186/s40337-022-00620-y</w:t>
      </w:r>
    </w:p>
    <w:p w14:paraId="2378849E" w14:textId="626F347E" w:rsidR="00B526B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szCs w:val="24"/>
        </w:rPr>
      </w:pPr>
      <w:r w:rsidRPr="00D90B59">
        <w:rPr>
          <w:rFonts w:ascii="Times New Roman" w:hAnsi="Times New Roman" w:cs="Times New Roman"/>
          <w:noProof/>
          <w:sz w:val="24"/>
          <w:szCs w:val="24"/>
        </w:rPr>
        <w:t xml:space="preserve">47. </w:t>
      </w:r>
      <w:r w:rsidRPr="00D90B59">
        <w:rPr>
          <w:rFonts w:ascii="Times New Roman" w:hAnsi="Times New Roman" w:cs="Times New Roman"/>
          <w:noProof/>
          <w:sz w:val="24"/>
          <w:szCs w:val="24"/>
        </w:rPr>
        <w:tab/>
        <w:t>Loeb KL, Weissman RS, Marcus S, Pattanayak C, Hail L, Kung KC, et al. Family-Based Treatment for Anorexia Nervosa Symptoms in High-Risk Youth: A Partially-Randomized Preference-Design Study    [Internet]. Vol. 10, Frontiers in Psychiatry  . 2020. Available from: https://www.frontiersin.org/articles/10.3389/fpsyt.2019.00985</w:t>
      </w:r>
    </w:p>
    <w:p w14:paraId="5F3DB02C" w14:textId="77777777" w:rsidR="00B526B9" w:rsidRDefault="00B526B9">
      <w:pPr>
        <w:rPr>
          <w:rFonts w:ascii="Times New Roman" w:hAnsi="Times New Roman" w:cs="Times New Roman"/>
          <w:noProof/>
          <w:sz w:val="24"/>
          <w:szCs w:val="24"/>
        </w:rPr>
      </w:pPr>
      <w:r>
        <w:rPr>
          <w:rFonts w:ascii="Times New Roman" w:hAnsi="Times New Roman" w:cs="Times New Roman"/>
          <w:noProof/>
          <w:sz w:val="24"/>
          <w:szCs w:val="24"/>
        </w:rPr>
        <w:br w:type="page"/>
      </w:r>
    </w:p>
    <w:p w14:paraId="49CB61B5" w14:textId="77777777" w:rsidR="002A3ED2" w:rsidRPr="00C30436" w:rsidRDefault="002A3ED2" w:rsidP="002A3ED2">
      <w:pPr>
        <w:rPr>
          <w:rFonts w:ascii="Times New Roman" w:hAnsi="Times New Roman" w:cs="Times New Roman"/>
          <w:b/>
          <w:bCs/>
          <w:sz w:val="24"/>
          <w:szCs w:val="24"/>
        </w:rPr>
      </w:pPr>
      <w:r w:rsidRPr="00C30436">
        <w:rPr>
          <w:rFonts w:ascii="Times New Roman" w:hAnsi="Times New Roman" w:cs="Times New Roman"/>
          <w:b/>
          <w:bCs/>
          <w:sz w:val="24"/>
          <w:szCs w:val="24"/>
        </w:rPr>
        <w:lastRenderedPageBreak/>
        <w:t>Figure 1</w:t>
      </w:r>
    </w:p>
    <w:p w14:paraId="1A703552" w14:textId="77777777" w:rsidR="002A3ED2" w:rsidRDefault="002A3ED2" w:rsidP="002A3ED2">
      <w:pPr>
        <w:rPr>
          <w:rFonts w:ascii="Times New Roman" w:hAnsi="Times New Roman" w:cs="Times New Roman"/>
          <w:i/>
          <w:iCs/>
          <w:sz w:val="24"/>
          <w:szCs w:val="24"/>
        </w:rPr>
      </w:pPr>
      <w:r w:rsidRPr="00C30436">
        <w:rPr>
          <w:rFonts w:ascii="Times New Roman" w:hAnsi="Times New Roman" w:cs="Times New Roman"/>
          <w:i/>
          <w:iCs/>
          <w:sz w:val="24"/>
          <w:szCs w:val="24"/>
        </w:rPr>
        <w:t>Study consort diagram showing participant recruitment, allocation and assessment</w:t>
      </w:r>
      <w:r>
        <w:rPr>
          <w:rFonts w:ascii="Times New Roman" w:hAnsi="Times New Roman" w:cs="Times New Roman"/>
          <w:i/>
          <w:iCs/>
          <w:sz w:val="24"/>
          <w:szCs w:val="24"/>
        </w:rPr>
        <w:t>s</w:t>
      </w:r>
    </w:p>
    <w:p w14:paraId="5DBA5916" w14:textId="77777777" w:rsidR="002A3ED2" w:rsidRPr="00C30436" w:rsidRDefault="002A3ED2" w:rsidP="002A3ED2">
      <w:pPr>
        <w:rPr>
          <w:rFonts w:ascii="Times New Roman" w:hAnsi="Times New Roman" w:cs="Times New Roman"/>
          <w:i/>
          <w:iCs/>
          <w:sz w:val="24"/>
          <w:szCs w:val="24"/>
        </w:rPr>
      </w:pPr>
    </w:p>
    <w:p w14:paraId="50F89A13" w14:textId="77777777" w:rsidR="002A3ED2" w:rsidRPr="00C30436" w:rsidRDefault="002A3ED2" w:rsidP="002A3ED2">
      <w:pPr>
        <w:rPr>
          <w:rFonts w:ascii="Times New Roman" w:hAnsi="Times New Roman" w:cs="Times New Roman"/>
          <w:sz w:val="24"/>
          <w:szCs w:val="24"/>
        </w:rPr>
      </w:pPr>
      <w:r>
        <w:rPr>
          <w:noProof/>
        </w:rPr>
        <w:drawing>
          <wp:inline distT="0" distB="0" distL="0" distR="0" wp14:anchorId="07F2B7DD" wp14:editId="5DED755E">
            <wp:extent cx="5731510" cy="7649210"/>
            <wp:effectExtent l="0" t="0" r="2540" b="8890"/>
            <wp:docPr id="1" name="Picture 1" descr="A picture containing text, diagram, screensh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agram, screenshot, paralle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649210"/>
                    </a:xfrm>
                    <a:prstGeom prst="rect">
                      <a:avLst/>
                    </a:prstGeom>
                  </pic:spPr>
                </pic:pic>
              </a:graphicData>
            </a:graphic>
          </wp:inline>
        </w:drawing>
      </w:r>
    </w:p>
    <w:p w14:paraId="6C3BB91F" w14:textId="77777777" w:rsidR="002A3ED2" w:rsidRDefault="002A3ED2" w:rsidP="002A3ED2">
      <w:pPr>
        <w:rPr>
          <w:rFonts w:ascii="Times New Roman" w:hAnsi="Times New Roman" w:cs="Times New Roman"/>
          <w:b/>
          <w:bCs/>
          <w:sz w:val="24"/>
          <w:szCs w:val="24"/>
        </w:rPr>
      </w:pPr>
      <w:r>
        <w:rPr>
          <w:rFonts w:ascii="Times New Roman" w:hAnsi="Times New Roman" w:cs="Times New Roman"/>
          <w:b/>
          <w:bCs/>
          <w:sz w:val="24"/>
          <w:szCs w:val="24"/>
        </w:rPr>
        <w:br w:type="page"/>
      </w:r>
    </w:p>
    <w:p w14:paraId="4A39BB85" w14:textId="77777777" w:rsidR="002A3ED2" w:rsidRPr="00C30436" w:rsidRDefault="002A3ED2" w:rsidP="002A3ED2">
      <w:pPr>
        <w:rPr>
          <w:rFonts w:ascii="Times New Roman" w:hAnsi="Times New Roman" w:cs="Times New Roman"/>
          <w:b/>
          <w:bCs/>
          <w:sz w:val="24"/>
          <w:szCs w:val="24"/>
        </w:rPr>
      </w:pPr>
      <w:r w:rsidRPr="00C30436">
        <w:rPr>
          <w:rFonts w:ascii="Times New Roman" w:hAnsi="Times New Roman" w:cs="Times New Roman"/>
          <w:b/>
          <w:bCs/>
          <w:sz w:val="24"/>
          <w:szCs w:val="24"/>
        </w:rPr>
        <w:lastRenderedPageBreak/>
        <w:t>Figure 2</w:t>
      </w:r>
    </w:p>
    <w:p w14:paraId="23DBAE77" w14:textId="77777777" w:rsidR="002A3ED2" w:rsidRPr="00C30436" w:rsidRDefault="002A3ED2" w:rsidP="002A3ED2">
      <w:pPr>
        <w:rPr>
          <w:rFonts w:ascii="Times New Roman" w:hAnsi="Times New Roman" w:cs="Times New Roman"/>
          <w:i/>
          <w:iCs/>
          <w:sz w:val="24"/>
          <w:szCs w:val="24"/>
        </w:rPr>
      </w:pPr>
      <w:r w:rsidRPr="00C30436">
        <w:rPr>
          <w:rFonts w:ascii="Times New Roman" w:hAnsi="Times New Roman" w:cs="Times New Roman"/>
          <w:i/>
          <w:iCs/>
          <w:sz w:val="24"/>
          <w:szCs w:val="24"/>
        </w:rPr>
        <w:t xml:space="preserve">Mean monthly BMI and 95% </w:t>
      </w:r>
      <w:r>
        <w:rPr>
          <w:rFonts w:ascii="Times New Roman" w:hAnsi="Times New Roman" w:cs="Times New Roman"/>
          <w:i/>
          <w:iCs/>
          <w:sz w:val="24"/>
          <w:szCs w:val="24"/>
        </w:rPr>
        <w:t>c</w:t>
      </w:r>
      <w:r w:rsidRPr="00C30436">
        <w:rPr>
          <w:rFonts w:ascii="Times New Roman" w:hAnsi="Times New Roman" w:cs="Times New Roman"/>
          <w:i/>
          <w:iCs/>
          <w:sz w:val="24"/>
          <w:szCs w:val="24"/>
        </w:rPr>
        <w:t xml:space="preserve">onfidence </w:t>
      </w:r>
      <w:r>
        <w:rPr>
          <w:rFonts w:ascii="Times New Roman" w:hAnsi="Times New Roman" w:cs="Times New Roman"/>
          <w:i/>
          <w:iCs/>
          <w:sz w:val="24"/>
          <w:szCs w:val="24"/>
        </w:rPr>
        <w:t>i</w:t>
      </w:r>
      <w:r w:rsidRPr="00C30436">
        <w:rPr>
          <w:rFonts w:ascii="Times New Roman" w:hAnsi="Times New Roman" w:cs="Times New Roman"/>
          <w:i/>
          <w:iCs/>
          <w:sz w:val="24"/>
          <w:szCs w:val="24"/>
        </w:rPr>
        <w:t>ntervals per treatment arm</w:t>
      </w:r>
    </w:p>
    <w:p w14:paraId="3DC0DA35" w14:textId="77777777" w:rsidR="002A3ED2" w:rsidRPr="00C30436" w:rsidRDefault="002A3ED2" w:rsidP="002A3ED2">
      <w:pPr>
        <w:rPr>
          <w:rFonts w:ascii="Times New Roman" w:hAnsi="Times New Roman" w:cs="Times New Roman"/>
          <w:sz w:val="24"/>
          <w:szCs w:val="24"/>
        </w:rPr>
      </w:pPr>
      <w:r w:rsidRPr="00C30436">
        <w:rPr>
          <w:rFonts w:ascii="Times New Roman" w:hAnsi="Times New Roman" w:cs="Times New Roman"/>
          <w:noProof/>
          <w:sz w:val="24"/>
          <w:szCs w:val="24"/>
        </w:rPr>
        <w:drawing>
          <wp:inline distT="0" distB="0" distL="0" distR="0" wp14:anchorId="411F93E4" wp14:editId="7379593B">
            <wp:extent cx="5680800" cy="3651134"/>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5414" cy="3654099"/>
                    </a:xfrm>
                    <a:prstGeom prst="rect">
                      <a:avLst/>
                    </a:prstGeom>
                  </pic:spPr>
                </pic:pic>
              </a:graphicData>
            </a:graphic>
          </wp:inline>
        </w:drawing>
      </w:r>
    </w:p>
    <w:p w14:paraId="2A7FE7F7" w14:textId="77777777" w:rsidR="002A3ED2" w:rsidRPr="00C30436" w:rsidRDefault="002A3ED2" w:rsidP="002A3ED2">
      <w:pPr>
        <w:rPr>
          <w:rFonts w:ascii="Times New Roman" w:hAnsi="Times New Roman" w:cs="Times New Roman"/>
          <w:b/>
          <w:bCs/>
          <w:sz w:val="24"/>
          <w:szCs w:val="24"/>
        </w:rPr>
      </w:pPr>
    </w:p>
    <w:p w14:paraId="5F3A80E2" w14:textId="725F632F" w:rsidR="002A3ED2" w:rsidRDefault="002A3ED2">
      <w:pPr>
        <w:rPr>
          <w:rFonts w:ascii="Times New Roman" w:hAnsi="Times New Roman" w:cs="Times New Roman"/>
          <w:noProof/>
          <w:sz w:val="24"/>
        </w:rPr>
      </w:pPr>
      <w:r>
        <w:rPr>
          <w:rFonts w:ascii="Times New Roman" w:hAnsi="Times New Roman" w:cs="Times New Roman"/>
          <w:noProof/>
          <w:sz w:val="24"/>
        </w:rPr>
        <w:br w:type="page"/>
      </w:r>
    </w:p>
    <w:p w14:paraId="177843DC" w14:textId="77777777" w:rsidR="00783ACC" w:rsidRPr="006D388D" w:rsidRDefault="00783ACC" w:rsidP="00783ACC">
      <w:pPr>
        <w:rPr>
          <w:rFonts w:ascii="Times New Roman" w:hAnsi="Times New Roman" w:cs="Times New Roman"/>
          <w:b/>
          <w:bCs/>
          <w:sz w:val="24"/>
          <w:szCs w:val="24"/>
        </w:rPr>
      </w:pPr>
      <w:r w:rsidRPr="4AD89BF9">
        <w:rPr>
          <w:rFonts w:ascii="Times New Roman" w:hAnsi="Times New Roman" w:cs="Times New Roman"/>
          <w:b/>
          <w:bCs/>
          <w:sz w:val="24"/>
          <w:szCs w:val="24"/>
        </w:rPr>
        <w:lastRenderedPageBreak/>
        <w:t>Table 1</w:t>
      </w:r>
    </w:p>
    <w:p w14:paraId="7BD002EB" w14:textId="77777777" w:rsidR="00783ACC" w:rsidRPr="00D066C8" w:rsidRDefault="00783ACC" w:rsidP="00783ACC">
      <w:pPr>
        <w:rPr>
          <w:rFonts w:ascii="Times New Roman" w:hAnsi="Times New Roman" w:cs="Times New Roman"/>
          <w:i/>
          <w:iCs/>
          <w:sz w:val="24"/>
          <w:szCs w:val="24"/>
        </w:rPr>
      </w:pPr>
      <w:r w:rsidRPr="4AD89BF9">
        <w:rPr>
          <w:rFonts w:ascii="Times New Roman" w:hAnsi="Times New Roman" w:cs="Times New Roman"/>
          <w:i/>
          <w:iCs/>
          <w:sz w:val="24"/>
          <w:szCs w:val="24"/>
        </w:rPr>
        <w:t>Baseline demographic and clinical characteristics of participants</w:t>
      </w:r>
    </w:p>
    <w:tbl>
      <w:tblPr>
        <w:tblW w:w="5000" w:type="pct"/>
        <w:tblCellMar>
          <w:left w:w="70" w:type="dxa"/>
          <w:right w:w="70" w:type="dxa"/>
        </w:tblCellMar>
        <w:tblLook w:val="04A0" w:firstRow="1" w:lastRow="0" w:firstColumn="1" w:lastColumn="0" w:noHBand="0" w:noVBand="1"/>
      </w:tblPr>
      <w:tblGrid>
        <w:gridCol w:w="3729"/>
        <w:gridCol w:w="1377"/>
        <w:gridCol w:w="193"/>
        <w:gridCol w:w="2157"/>
        <w:gridCol w:w="193"/>
        <w:gridCol w:w="1377"/>
      </w:tblGrid>
      <w:tr w:rsidR="00783ACC" w:rsidRPr="006D388D" w14:paraId="1832AE83" w14:textId="77777777" w:rsidTr="002A20F0">
        <w:trPr>
          <w:trHeight w:val="300"/>
        </w:trPr>
        <w:tc>
          <w:tcPr>
            <w:tcW w:w="2391" w:type="pct"/>
            <w:tcBorders>
              <w:top w:val="single" w:sz="4" w:space="0" w:color="auto"/>
              <w:left w:val="nil"/>
              <w:bottom w:val="single" w:sz="4" w:space="0" w:color="auto"/>
              <w:right w:val="nil"/>
            </w:tcBorders>
            <w:shd w:val="clear" w:color="auto" w:fill="auto"/>
            <w:noWrap/>
            <w:vAlign w:val="center"/>
            <w:hideMark/>
          </w:tcPr>
          <w:p w14:paraId="760CF3D1" w14:textId="77777777" w:rsidR="00783ACC" w:rsidRPr="006D388D" w:rsidRDefault="00783ACC" w:rsidP="002A20F0">
            <w:pPr>
              <w:spacing w:after="0" w:line="240" w:lineRule="auto"/>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w:t>
            </w:r>
          </w:p>
        </w:tc>
        <w:tc>
          <w:tcPr>
            <w:tcW w:w="757" w:type="pct"/>
            <w:tcBorders>
              <w:top w:val="single" w:sz="4" w:space="0" w:color="auto"/>
              <w:left w:val="nil"/>
              <w:bottom w:val="single" w:sz="4" w:space="0" w:color="auto"/>
              <w:right w:val="nil"/>
            </w:tcBorders>
            <w:shd w:val="clear" w:color="auto" w:fill="auto"/>
            <w:noWrap/>
            <w:vAlign w:val="center"/>
            <w:hideMark/>
          </w:tcPr>
          <w:p w14:paraId="69F2A244" w14:textId="77777777" w:rsidR="00783ACC" w:rsidRPr="006D388D" w:rsidRDefault="00783ACC" w:rsidP="002A20F0">
            <w:pPr>
              <w:spacing w:after="0" w:line="240" w:lineRule="auto"/>
              <w:jc w:val="center"/>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IP-TAU (</w:t>
            </w:r>
            <w:r w:rsidRPr="4AD89BF9">
              <w:rPr>
                <w:rFonts w:ascii="Times New Roman" w:eastAsia="Times New Roman" w:hAnsi="Times New Roman" w:cs="Times New Roman"/>
                <w:b/>
                <w:bCs/>
                <w:i/>
                <w:iCs/>
                <w:color w:val="000000"/>
                <w:lang w:eastAsia="tr-TR"/>
              </w:rPr>
              <w:t>n</w:t>
            </w:r>
            <w:r w:rsidRPr="006D388D">
              <w:rPr>
                <w:rFonts w:ascii="Times New Roman" w:eastAsia="Times New Roman" w:hAnsi="Times New Roman" w:cs="Times New Roman"/>
                <w:b/>
                <w:bCs/>
                <w:color w:val="000000"/>
                <w:lang w:eastAsia="tr-TR"/>
              </w:rPr>
              <w:t>=7)</w:t>
            </w:r>
          </w:p>
        </w:tc>
        <w:tc>
          <w:tcPr>
            <w:tcW w:w="107" w:type="pct"/>
            <w:tcBorders>
              <w:top w:val="single" w:sz="4" w:space="0" w:color="auto"/>
              <w:left w:val="nil"/>
              <w:bottom w:val="single" w:sz="4" w:space="0" w:color="auto"/>
              <w:right w:val="nil"/>
            </w:tcBorders>
            <w:shd w:val="clear" w:color="auto" w:fill="auto"/>
            <w:noWrap/>
            <w:vAlign w:val="center"/>
            <w:hideMark/>
          </w:tcPr>
          <w:p w14:paraId="1C4808F6" w14:textId="77777777" w:rsidR="00783ACC" w:rsidRPr="006D388D" w:rsidRDefault="00783ACC" w:rsidP="002A20F0">
            <w:pPr>
              <w:spacing w:after="0" w:line="240" w:lineRule="auto"/>
              <w:jc w:val="center"/>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 </w:t>
            </w:r>
          </w:p>
        </w:tc>
        <w:tc>
          <w:tcPr>
            <w:tcW w:w="883" w:type="pct"/>
            <w:tcBorders>
              <w:top w:val="single" w:sz="4" w:space="0" w:color="auto"/>
              <w:left w:val="nil"/>
              <w:bottom w:val="single" w:sz="4" w:space="0" w:color="auto"/>
              <w:right w:val="nil"/>
            </w:tcBorders>
            <w:shd w:val="clear" w:color="auto" w:fill="auto"/>
            <w:noWrap/>
            <w:vAlign w:val="center"/>
            <w:hideMark/>
          </w:tcPr>
          <w:p w14:paraId="128C7B52" w14:textId="77777777" w:rsidR="00783ACC" w:rsidRPr="006D388D" w:rsidRDefault="00783ACC" w:rsidP="002A20F0">
            <w:pPr>
              <w:spacing w:after="0" w:line="240" w:lineRule="auto"/>
              <w:jc w:val="center"/>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Stepped Care DP</w:t>
            </w:r>
            <w:r>
              <w:rPr>
                <w:rFonts w:ascii="Times New Roman" w:eastAsia="Times New Roman" w:hAnsi="Times New Roman" w:cs="Times New Roman"/>
                <w:b/>
                <w:bCs/>
                <w:color w:val="000000"/>
                <w:lang w:eastAsia="tr-TR"/>
              </w:rPr>
              <w:t>T</w:t>
            </w:r>
            <w:r w:rsidRPr="006D388D">
              <w:rPr>
                <w:rFonts w:ascii="Times New Roman" w:eastAsia="Times New Roman" w:hAnsi="Times New Roman" w:cs="Times New Roman"/>
                <w:b/>
                <w:bCs/>
                <w:color w:val="000000"/>
                <w:lang w:eastAsia="tr-TR"/>
              </w:rPr>
              <w:t xml:space="preserve"> (</w:t>
            </w:r>
            <w:r w:rsidRPr="4AD89BF9">
              <w:rPr>
                <w:rFonts w:ascii="Times New Roman" w:eastAsia="Times New Roman" w:hAnsi="Times New Roman" w:cs="Times New Roman"/>
                <w:b/>
                <w:bCs/>
                <w:i/>
                <w:iCs/>
                <w:color w:val="000000"/>
                <w:lang w:eastAsia="tr-TR"/>
              </w:rPr>
              <w:t>n</w:t>
            </w:r>
            <w:r w:rsidRPr="006D388D">
              <w:rPr>
                <w:rFonts w:ascii="Times New Roman" w:eastAsia="Times New Roman" w:hAnsi="Times New Roman" w:cs="Times New Roman"/>
                <w:b/>
                <w:bCs/>
                <w:color w:val="000000"/>
                <w:lang w:eastAsia="tr-TR"/>
              </w:rPr>
              <w:t>=8)</w:t>
            </w:r>
          </w:p>
        </w:tc>
        <w:tc>
          <w:tcPr>
            <w:tcW w:w="107" w:type="pct"/>
            <w:tcBorders>
              <w:top w:val="single" w:sz="4" w:space="0" w:color="auto"/>
              <w:left w:val="nil"/>
              <w:bottom w:val="single" w:sz="4" w:space="0" w:color="auto"/>
              <w:right w:val="nil"/>
            </w:tcBorders>
            <w:shd w:val="clear" w:color="auto" w:fill="auto"/>
            <w:noWrap/>
            <w:vAlign w:val="center"/>
            <w:hideMark/>
          </w:tcPr>
          <w:p w14:paraId="3263A3E0" w14:textId="77777777" w:rsidR="00783ACC" w:rsidRPr="006D388D" w:rsidRDefault="00783ACC" w:rsidP="002A20F0">
            <w:pPr>
              <w:spacing w:after="0" w:line="240" w:lineRule="auto"/>
              <w:jc w:val="center"/>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 </w:t>
            </w:r>
          </w:p>
        </w:tc>
        <w:tc>
          <w:tcPr>
            <w:tcW w:w="755" w:type="pct"/>
            <w:tcBorders>
              <w:top w:val="single" w:sz="4" w:space="0" w:color="auto"/>
              <w:left w:val="nil"/>
              <w:bottom w:val="single" w:sz="4" w:space="0" w:color="auto"/>
              <w:right w:val="nil"/>
            </w:tcBorders>
            <w:shd w:val="clear" w:color="auto" w:fill="auto"/>
            <w:noWrap/>
            <w:vAlign w:val="center"/>
            <w:hideMark/>
          </w:tcPr>
          <w:p w14:paraId="33928CDC" w14:textId="77777777" w:rsidR="00783ACC" w:rsidRPr="006D388D" w:rsidRDefault="00783ACC" w:rsidP="002A20F0">
            <w:pPr>
              <w:spacing w:after="0" w:line="240" w:lineRule="auto"/>
              <w:jc w:val="center"/>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Total (</w:t>
            </w:r>
            <w:r w:rsidRPr="4AD89BF9">
              <w:rPr>
                <w:rFonts w:ascii="Times New Roman" w:eastAsia="Times New Roman" w:hAnsi="Times New Roman" w:cs="Times New Roman"/>
                <w:b/>
                <w:bCs/>
                <w:i/>
                <w:iCs/>
                <w:color w:val="000000"/>
                <w:lang w:eastAsia="tr-TR"/>
              </w:rPr>
              <w:t>N</w:t>
            </w:r>
            <w:r w:rsidRPr="006D388D">
              <w:rPr>
                <w:rFonts w:ascii="Times New Roman" w:eastAsia="Times New Roman" w:hAnsi="Times New Roman" w:cs="Times New Roman"/>
                <w:b/>
                <w:bCs/>
                <w:color w:val="000000"/>
                <w:lang w:eastAsia="tr-TR"/>
              </w:rPr>
              <w:t>=15)</w:t>
            </w:r>
          </w:p>
        </w:tc>
      </w:tr>
      <w:tr w:rsidR="00783ACC" w:rsidRPr="006D388D" w14:paraId="49E6306F" w14:textId="77777777" w:rsidTr="002A20F0">
        <w:trPr>
          <w:trHeight w:val="300"/>
        </w:trPr>
        <w:tc>
          <w:tcPr>
            <w:tcW w:w="2391" w:type="pct"/>
            <w:tcBorders>
              <w:top w:val="nil"/>
              <w:left w:val="nil"/>
              <w:bottom w:val="nil"/>
              <w:right w:val="nil"/>
            </w:tcBorders>
            <w:shd w:val="clear" w:color="auto" w:fill="auto"/>
            <w:noWrap/>
            <w:vAlign w:val="center"/>
            <w:hideMark/>
          </w:tcPr>
          <w:p w14:paraId="6B5DA237" w14:textId="77777777" w:rsidR="00783ACC" w:rsidRPr="006D388D" w:rsidRDefault="00783ACC" w:rsidP="002A20F0">
            <w:pPr>
              <w:spacing w:after="0" w:line="240" w:lineRule="auto"/>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Demographics</w:t>
            </w:r>
          </w:p>
        </w:tc>
        <w:tc>
          <w:tcPr>
            <w:tcW w:w="757" w:type="pct"/>
            <w:tcBorders>
              <w:top w:val="nil"/>
              <w:left w:val="nil"/>
              <w:bottom w:val="nil"/>
              <w:right w:val="nil"/>
            </w:tcBorders>
            <w:shd w:val="clear" w:color="auto" w:fill="auto"/>
            <w:noWrap/>
            <w:vAlign w:val="center"/>
            <w:hideMark/>
          </w:tcPr>
          <w:p w14:paraId="022514E4" w14:textId="77777777" w:rsidR="00783ACC" w:rsidRPr="006D388D" w:rsidRDefault="00783ACC" w:rsidP="002A20F0">
            <w:pPr>
              <w:spacing w:after="0" w:line="240" w:lineRule="auto"/>
              <w:rPr>
                <w:rFonts w:ascii="Times New Roman" w:eastAsia="Times New Roman" w:hAnsi="Times New Roman" w:cs="Times New Roman"/>
                <w:b/>
                <w:bCs/>
                <w:color w:val="000000"/>
                <w:lang w:eastAsia="tr-TR"/>
              </w:rPr>
            </w:pPr>
          </w:p>
        </w:tc>
        <w:tc>
          <w:tcPr>
            <w:tcW w:w="107" w:type="pct"/>
            <w:tcBorders>
              <w:top w:val="nil"/>
              <w:left w:val="nil"/>
              <w:bottom w:val="nil"/>
              <w:right w:val="nil"/>
            </w:tcBorders>
            <w:shd w:val="clear" w:color="auto" w:fill="auto"/>
            <w:noWrap/>
            <w:vAlign w:val="center"/>
            <w:hideMark/>
          </w:tcPr>
          <w:p w14:paraId="639F1A82"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69C8E97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BB1247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5D1BA5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77B3BF72" w14:textId="77777777" w:rsidTr="002A20F0">
        <w:trPr>
          <w:trHeight w:val="300"/>
        </w:trPr>
        <w:tc>
          <w:tcPr>
            <w:tcW w:w="2391" w:type="pct"/>
            <w:tcBorders>
              <w:top w:val="nil"/>
              <w:left w:val="nil"/>
              <w:bottom w:val="nil"/>
              <w:right w:val="nil"/>
            </w:tcBorders>
            <w:shd w:val="clear" w:color="auto" w:fill="auto"/>
            <w:noWrap/>
            <w:vAlign w:val="center"/>
            <w:hideMark/>
          </w:tcPr>
          <w:p w14:paraId="1EDCFF33"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Age</w:t>
            </w:r>
          </w:p>
        </w:tc>
        <w:tc>
          <w:tcPr>
            <w:tcW w:w="757" w:type="pct"/>
            <w:tcBorders>
              <w:top w:val="nil"/>
              <w:left w:val="nil"/>
              <w:bottom w:val="nil"/>
              <w:right w:val="nil"/>
            </w:tcBorders>
            <w:shd w:val="clear" w:color="auto" w:fill="auto"/>
            <w:noWrap/>
            <w:vAlign w:val="center"/>
            <w:hideMark/>
          </w:tcPr>
          <w:p w14:paraId="1F36F815"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1AD80C1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6D543BEC"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38BB2B6"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153D233"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47A1802C" w14:textId="77777777" w:rsidTr="002A20F0">
        <w:trPr>
          <w:trHeight w:val="300"/>
        </w:trPr>
        <w:tc>
          <w:tcPr>
            <w:tcW w:w="2391" w:type="pct"/>
            <w:tcBorders>
              <w:top w:val="nil"/>
              <w:left w:val="nil"/>
              <w:bottom w:val="nil"/>
              <w:right w:val="nil"/>
            </w:tcBorders>
            <w:shd w:val="clear" w:color="auto" w:fill="auto"/>
            <w:noWrap/>
            <w:vAlign w:val="center"/>
            <w:hideMark/>
          </w:tcPr>
          <w:p w14:paraId="45C47F36"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Mean (SD)</w:t>
            </w:r>
          </w:p>
        </w:tc>
        <w:tc>
          <w:tcPr>
            <w:tcW w:w="757" w:type="pct"/>
            <w:tcBorders>
              <w:top w:val="nil"/>
              <w:left w:val="nil"/>
              <w:bottom w:val="nil"/>
              <w:right w:val="nil"/>
            </w:tcBorders>
            <w:shd w:val="clear" w:color="auto" w:fill="auto"/>
            <w:noWrap/>
            <w:vAlign w:val="center"/>
            <w:hideMark/>
          </w:tcPr>
          <w:p w14:paraId="1E510BC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26.7 (9.0)</w:t>
            </w:r>
          </w:p>
        </w:tc>
        <w:tc>
          <w:tcPr>
            <w:tcW w:w="107" w:type="pct"/>
            <w:tcBorders>
              <w:top w:val="nil"/>
              <w:left w:val="nil"/>
              <w:bottom w:val="nil"/>
              <w:right w:val="nil"/>
            </w:tcBorders>
            <w:shd w:val="clear" w:color="auto" w:fill="auto"/>
            <w:noWrap/>
            <w:vAlign w:val="center"/>
            <w:hideMark/>
          </w:tcPr>
          <w:p w14:paraId="263D2D2E"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13FB026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23.1 (9.4)</w:t>
            </w:r>
          </w:p>
        </w:tc>
        <w:tc>
          <w:tcPr>
            <w:tcW w:w="107" w:type="pct"/>
            <w:tcBorders>
              <w:top w:val="nil"/>
              <w:left w:val="nil"/>
              <w:bottom w:val="nil"/>
              <w:right w:val="nil"/>
            </w:tcBorders>
            <w:shd w:val="clear" w:color="auto" w:fill="auto"/>
            <w:noWrap/>
            <w:vAlign w:val="center"/>
            <w:hideMark/>
          </w:tcPr>
          <w:p w14:paraId="1F98B25E"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3FFF7E6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24.8 (9.1)</w:t>
            </w:r>
          </w:p>
        </w:tc>
      </w:tr>
      <w:tr w:rsidR="00783ACC" w:rsidRPr="006D388D" w14:paraId="7E22BEEF" w14:textId="77777777" w:rsidTr="002A20F0">
        <w:trPr>
          <w:trHeight w:val="300"/>
        </w:trPr>
        <w:tc>
          <w:tcPr>
            <w:tcW w:w="2391" w:type="pct"/>
            <w:tcBorders>
              <w:top w:val="nil"/>
              <w:left w:val="nil"/>
              <w:bottom w:val="nil"/>
              <w:right w:val="nil"/>
            </w:tcBorders>
            <w:shd w:val="clear" w:color="auto" w:fill="auto"/>
            <w:noWrap/>
            <w:vAlign w:val="center"/>
            <w:hideMark/>
          </w:tcPr>
          <w:p w14:paraId="19BF05C2"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Median (IQR)</w:t>
            </w:r>
          </w:p>
        </w:tc>
        <w:tc>
          <w:tcPr>
            <w:tcW w:w="757" w:type="pct"/>
            <w:tcBorders>
              <w:top w:val="nil"/>
              <w:left w:val="nil"/>
              <w:bottom w:val="nil"/>
              <w:right w:val="nil"/>
            </w:tcBorders>
            <w:shd w:val="clear" w:color="auto" w:fill="auto"/>
            <w:noWrap/>
            <w:vAlign w:val="center"/>
            <w:hideMark/>
          </w:tcPr>
          <w:p w14:paraId="504C9AE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22.0 (20.0-32.0)</w:t>
            </w:r>
          </w:p>
        </w:tc>
        <w:tc>
          <w:tcPr>
            <w:tcW w:w="107" w:type="pct"/>
            <w:tcBorders>
              <w:top w:val="nil"/>
              <w:left w:val="nil"/>
              <w:bottom w:val="nil"/>
              <w:right w:val="nil"/>
            </w:tcBorders>
            <w:shd w:val="clear" w:color="auto" w:fill="auto"/>
            <w:noWrap/>
            <w:vAlign w:val="center"/>
            <w:hideMark/>
          </w:tcPr>
          <w:p w14:paraId="25E0397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60922A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20.5 (18.0-22.0)</w:t>
            </w:r>
          </w:p>
        </w:tc>
        <w:tc>
          <w:tcPr>
            <w:tcW w:w="107" w:type="pct"/>
            <w:tcBorders>
              <w:top w:val="nil"/>
              <w:left w:val="nil"/>
              <w:bottom w:val="nil"/>
              <w:right w:val="nil"/>
            </w:tcBorders>
            <w:shd w:val="clear" w:color="auto" w:fill="auto"/>
            <w:noWrap/>
            <w:vAlign w:val="center"/>
            <w:hideMark/>
          </w:tcPr>
          <w:p w14:paraId="4783691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17644E7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21.0 (18.0-31.0)</w:t>
            </w:r>
          </w:p>
        </w:tc>
      </w:tr>
      <w:tr w:rsidR="00783ACC" w:rsidRPr="006D388D" w14:paraId="0BDC6BAD" w14:textId="77777777" w:rsidTr="002A20F0">
        <w:trPr>
          <w:trHeight w:val="300"/>
        </w:trPr>
        <w:tc>
          <w:tcPr>
            <w:tcW w:w="2391" w:type="pct"/>
            <w:tcBorders>
              <w:top w:val="nil"/>
              <w:left w:val="nil"/>
              <w:bottom w:val="nil"/>
              <w:right w:val="nil"/>
            </w:tcBorders>
            <w:shd w:val="clear" w:color="auto" w:fill="auto"/>
            <w:noWrap/>
            <w:vAlign w:val="center"/>
            <w:hideMark/>
          </w:tcPr>
          <w:p w14:paraId="1603CE4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2B0CA87F"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1FA8E6E8"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2DAF12CC"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3070DEA6"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751A452B"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7023CCEF" w14:textId="77777777" w:rsidTr="002A20F0">
        <w:trPr>
          <w:trHeight w:val="300"/>
        </w:trPr>
        <w:tc>
          <w:tcPr>
            <w:tcW w:w="2391" w:type="pct"/>
            <w:tcBorders>
              <w:top w:val="nil"/>
              <w:left w:val="nil"/>
              <w:bottom w:val="nil"/>
              <w:right w:val="nil"/>
            </w:tcBorders>
            <w:shd w:val="clear" w:color="auto" w:fill="auto"/>
            <w:noWrap/>
            <w:vAlign w:val="center"/>
            <w:hideMark/>
          </w:tcPr>
          <w:p w14:paraId="221B7270"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Ethnicity, n (%)</w:t>
            </w:r>
          </w:p>
        </w:tc>
        <w:tc>
          <w:tcPr>
            <w:tcW w:w="757" w:type="pct"/>
            <w:tcBorders>
              <w:top w:val="nil"/>
              <w:left w:val="nil"/>
              <w:bottom w:val="nil"/>
              <w:right w:val="nil"/>
            </w:tcBorders>
            <w:shd w:val="clear" w:color="auto" w:fill="auto"/>
            <w:noWrap/>
            <w:vAlign w:val="center"/>
            <w:hideMark/>
          </w:tcPr>
          <w:p w14:paraId="1201FB12"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7109A6D8"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1A52AD5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70D0F2F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1B06D4F0"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244D621A" w14:textId="77777777" w:rsidTr="002A20F0">
        <w:trPr>
          <w:trHeight w:val="300"/>
        </w:trPr>
        <w:tc>
          <w:tcPr>
            <w:tcW w:w="2391" w:type="pct"/>
            <w:tcBorders>
              <w:top w:val="nil"/>
              <w:left w:val="nil"/>
              <w:bottom w:val="nil"/>
              <w:right w:val="nil"/>
            </w:tcBorders>
            <w:shd w:val="clear" w:color="auto" w:fill="auto"/>
            <w:vAlign w:val="center"/>
            <w:hideMark/>
          </w:tcPr>
          <w:p w14:paraId="2879CD2F"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White</w:t>
            </w:r>
          </w:p>
        </w:tc>
        <w:tc>
          <w:tcPr>
            <w:tcW w:w="757" w:type="pct"/>
            <w:tcBorders>
              <w:top w:val="nil"/>
              <w:left w:val="nil"/>
              <w:bottom w:val="nil"/>
              <w:right w:val="nil"/>
            </w:tcBorders>
            <w:shd w:val="clear" w:color="auto" w:fill="auto"/>
            <w:noWrap/>
            <w:vAlign w:val="center"/>
            <w:hideMark/>
          </w:tcPr>
          <w:p w14:paraId="63C14E5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(85.7) </w:t>
            </w:r>
          </w:p>
        </w:tc>
        <w:tc>
          <w:tcPr>
            <w:tcW w:w="107" w:type="pct"/>
            <w:tcBorders>
              <w:top w:val="nil"/>
              <w:left w:val="nil"/>
              <w:bottom w:val="nil"/>
              <w:right w:val="nil"/>
            </w:tcBorders>
            <w:shd w:val="clear" w:color="auto" w:fill="auto"/>
            <w:noWrap/>
            <w:vAlign w:val="center"/>
            <w:hideMark/>
          </w:tcPr>
          <w:p w14:paraId="09E6C69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755D025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7 (87.5) </w:t>
            </w:r>
          </w:p>
        </w:tc>
        <w:tc>
          <w:tcPr>
            <w:tcW w:w="107" w:type="pct"/>
            <w:tcBorders>
              <w:top w:val="nil"/>
              <w:left w:val="nil"/>
              <w:bottom w:val="nil"/>
              <w:right w:val="nil"/>
            </w:tcBorders>
            <w:shd w:val="clear" w:color="auto" w:fill="auto"/>
            <w:noWrap/>
            <w:vAlign w:val="center"/>
            <w:hideMark/>
          </w:tcPr>
          <w:p w14:paraId="0C2FB700"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1D8C23F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13 (86.7) </w:t>
            </w:r>
          </w:p>
        </w:tc>
      </w:tr>
      <w:tr w:rsidR="00783ACC" w:rsidRPr="006D388D" w14:paraId="6979BBC0" w14:textId="77777777" w:rsidTr="002A20F0">
        <w:trPr>
          <w:trHeight w:val="300"/>
        </w:trPr>
        <w:tc>
          <w:tcPr>
            <w:tcW w:w="2391" w:type="pct"/>
            <w:tcBorders>
              <w:top w:val="nil"/>
              <w:left w:val="nil"/>
              <w:bottom w:val="nil"/>
              <w:right w:val="nil"/>
            </w:tcBorders>
            <w:shd w:val="clear" w:color="auto" w:fill="auto"/>
            <w:vAlign w:val="center"/>
            <w:hideMark/>
          </w:tcPr>
          <w:p w14:paraId="47B933F8"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Mixed/ Multiple ethnic groups</w:t>
            </w:r>
          </w:p>
        </w:tc>
        <w:tc>
          <w:tcPr>
            <w:tcW w:w="757" w:type="pct"/>
            <w:tcBorders>
              <w:top w:val="nil"/>
              <w:left w:val="nil"/>
              <w:bottom w:val="nil"/>
              <w:right w:val="nil"/>
            </w:tcBorders>
            <w:shd w:val="clear" w:color="auto" w:fill="auto"/>
            <w:noWrap/>
            <w:vAlign w:val="center"/>
            <w:hideMark/>
          </w:tcPr>
          <w:p w14:paraId="270B979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0 (0.0) </w:t>
            </w:r>
          </w:p>
        </w:tc>
        <w:tc>
          <w:tcPr>
            <w:tcW w:w="107" w:type="pct"/>
            <w:tcBorders>
              <w:top w:val="nil"/>
              <w:left w:val="nil"/>
              <w:bottom w:val="nil"/>
              <w:right w:val="nil"/>
            </w:tcBorders>
            <w:shd w:val="clear" w:color="auto" w:fill="auto"/>
            <w:noWrap/>
            <w:vAlign w:val="center"/>
            <w:hideMark/>
          </w:tcPr>
          <w:p w14:paraId="02C38EA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343FD0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024F9C8B"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4335292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(6.7) </w:t>
            </w:r>
          </w:p>
        </w:tc>
      </w:tr>
      <w:tr w:rsidR="00783ACC" w:rsidRPr="006D388D" w14:paraId="3B306FCB" w14:textId="77777777" w:rsidTr="002A20F0">
        <w:trPr>
          <w:trHeight w:val="300"/>
        </w:trPr>
        <w:tc>
          <w:tcPr>
            <w:tcW w:w="2391" w:type="pct"/>
            <w:tcBorders>
              <w:top w:val="nil"/>
              <w:left w:val="nil"/>
              <w:bottom w:val="nil"/>
              <w:right w:val="nil"/>
            </w:tcBorders>
            <w:shd w:val="clear" w:color="auto" w:fill="auto"/>
            <w:vAlign w:val="center"/>
            <w:hideMark/>
          </w:tcPr>
          <w:p w14:paraId="7E24B71F"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Asian/Asian British</w:t>
            </w:r>
          </w:p>
        </w:tc>
        <w:tc>
          <w:tcPr>
            <w:tcW w:w="757" w:type="pct"/>
            <w:tcBorders>
              <w:top w:val="nil"/>
              <w:left w:val="nil"/>
              <w:bottom w:val="nil"/>
              <w:right w:val="nil"/>
            </w:tcBorders>
            <w:shd w:val="clear" w:color="auto" w:fill="auto"/>
            <w:noWrap/>
            <w:vAlign w:val="center"/>
            <w:hideMark/>
          </w:tcPr>
          <w:p w14:paraId="6192228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3E44C35B"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6F075A1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0 (0.0) </w:t>
            </w:r>
          </w:p>
        </w:tc>
        <w:tc>
          <w:tcPr>
            <w:tcW w:w="107" w:type="pct"/>
            <w:tcBorders>
              <w:top w:val="nil"/>
              <w:left w:val="nil"/>
              <w:bottom w:val="nil"/>
              <w:right w:val="nil"/>
            </w:tcBorders>
            <w:shd w:val="clear" w:color="auto" w:fill="auto"/>
            <w:noWrap/>
            <w:vAlign w:val="center"/>
            <w:hideMark/>
          </w:tcPr>
          <w:p w14:paraId="0819057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42F48F7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(6.7) </w:t>
            </w:r>
          </w:p>
        </w:tc>
      </w:tr>
      <w:tr w:rsidR="00783ACC" w:rsidRPr="006D388D" w14:paraId="672717AE" w14:textId="77777777" w:rsidTr="002A20F0">
        <w:trPr>
          <w:trHeight w:val="300"/>
        </w:trPr>
        <w:tc>
          <w:tcPr>
            <w:tcW w:w="2391" w:type="pct"/>
            <w:tcBorders>
              <w:top w:val="nil"/>
              <w:left w:val="nil"/>
              <w:bottom w:val="nil"/>
              <w:right w:val="nil"/>
            </w:tcBorders>
            <w:shd w:val="clear" w:color="auto" w:fill="auto"/>
            <w:noWrap/>
            <w:vAlign w:val="center"/>
            <w:hideMark/>
          </w:tcPr>
          <w:p w14:paraId="4C3D94F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71898A5E"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448E3DE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1FE95CE0"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69CB95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557E3E4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1C8560D8" w14:textId="77777777" w:rsidTr="002A20F0">
        <w:trPr>
          <w:trHeight w:val="300"/>
        </w:trPr>
        <w:tc>
          <w:tcPr>
            <w:tcW w:w="2391" w:type="pct"/>
            <w:tcBorders>
              <w:top w:val="nil"/>
              <w:left w:val="nil"/>
              <w:bottom w:val="nil"/>
              <w:right w:val="nil"/>
            </w:tcBorders>
            <w:shd w:val="clear" w:color="auto" w:fill="auto"/>
            <w:vAlign w:val="center"/>
            <w:hideMark/>
          </w:tcPr>
          <w:p w14:paraId="61C466C5"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 xml:space="preserve">Employment status, n (%)  </w:t>
            </w:r>
          </w:p>
        </w:tc>
        <w:tc>
          <w:tcPr>
            <w:tcW w:w="757" w:type="pct"/>
            <w:tcBorders>
              <w:top w:val="nil"/>
              <w:left w:val="nil"/>
              <w:bottom w:val="nil"/>
              <w:right w:val="nil"/>
            </w:tcBorders>
            <w:shd w:val="clear" w:color="auto" w:fill="auto"/>
            <w:noWrap/>
            <w:vAlign w:val="center"/>
            <w:hideMark/>
          </w:tcPr>
          <w:p w14:paraId="46A7775F"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219B4F4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5E3C3EF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4849499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E995CA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5F802884" w14:textId="77777777" w:rsidTr="002A20F0">
        <w:trPr>
          <w:trHeight w:val="300"/>
        </w:trPr>
        <w:tc>
          <w:tcPr>
            <w:tcW w:w="2391" w:type="pct"/>
            <w:tcBorders>
              <w:top w:val="nil"/>
              <w:left w:val="nil"/>
              <w:bottom w:val="nil"/>
              <w:right w:val="nil"/>
            </w:tcBorders>
            <w:shd w:val="clear" w:color="auto" w:fill="auto"/>
            <w:vAlign w:val="center"/>
            <w:hideMark/>
          </w:tcPr>
          <w:p w14:paraId="43E10BF2"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Paid full-time employment (35 or more hours per week)</w:t>
            </w:r>
          </w:p>
        </w:tc>
        <w:tc>
          <w:tcPr>
            <w:tcW w:w="757" w:type="pct"/>
            <w:tcBorders>
              <w:top w:val="nil"/>
              <w:left w:val="nil"/>
              <w:bottom w:val="nil"/>
              <w:right w:val="nil"/>
            </w:tcBorders>
            <w:shd w:val="clear" w:color="auto" w:fill="auto"/>
            <w:noWrap/>
            <w:vAlign w:val="center"/>
            <w:hideMark/>
          </w:tcPr>
          <w:p w14:paraId="2B9415B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6B11B5F0"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17DBBB0"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0 (0.0) </w:t>
            </w:r>
          </w:p>
        </w:tc>
        <w:tc>
          <w:tcPr>
            <w:tcW w:w="107" w:type="pct"/>
            <w:tcBorders>
              <w:top w:val="nil"/>
              <w:left w:val="nil"/>
              <w:bottom w:val="nil"/>
              <w:right w:val="nil"/>
            </w:tcBorders>
            <w:shd w:val="clear" w:color="auto" w:fill="auto"/>
            <w:noWrap/>
            <w:vAlign w:val="center"/>
            <w:hideMark/>
          </w:tcPr>
          <w:p w14:paraId="6F96206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6D653A7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(6.7) </w:t>
            </w:r>
          </w:p>
        </w:tc>
      </w:tr>
      <w:tr w:rsidR="00783ACC" w:rsidRPr="006D388D" w14:paraId="587E0A99" w14:textId="77777777" w:rsidTr="002A20F0">
        <w:trPr>
          <w:trHeight w:val="300"/>
        </w:trPr>
        <w:tc>
          <w:tcPr>
            <w:tcW w:w="2391" w:type="pct"/>
            <w:tcBorders>
              <w:top w:val="nil"/>
              <w:left w:val="nil"/>
              <w:bottom w:val="nil"/>
              <w:right w:val="nil"/>
            </w:tcBorders>
            <w:shd w:val="clear" w:color="auto" w:fill="auto"/>
            <w:vAlign w:val="center"/>
            <w:hideMark/>
          </w:tcPr>
          <w:p w14:paraId="529F2898"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Paid part-time employment (up to 34 hours per week)</w:t>
            </w:r>
          </w:p>
        </w:tc>
        <w:tc>
          <w:tcPr>
            <w:tcW w:w="757" w:type="pct"/>
            <w:tcBorders>
              <w:top w:val="nil"/>
              <w:left w:val="nil"/>
              <w:bottom w:val="nil"/>
              <w:right w:val="nil"/>
            </w:tcBorders>
            <w:shd w:val="clear" w:color="auto" w:fill="auto"/>
            <w:noWrap/>
            <w:vAlign w:val="center"/>
            <w:hideMark/>
          </w:tcPr>
          <w:p w14:paraId="3EE5247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77B59E0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0D7BA15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0 (0.0) </w:t>
            </w:r>
          </w:p>
        </w:tc>
        <w:tc>
          <w:tcPr>
            <w:tcW w:w="107" w:type="pct"/>
            <w:tcBorders>
              <w:top w:val="nil"/>
              <w:left w:val="nil"/>
              <w:bottom w:val="nil"/>
              <w:right w:val="nil"/>
            </w:tcBorders>
            <w:shd w:val="clear" w:color="auto" w:fill="auto"/>
            <w:noWrap/>
            <w:vAlign w:val="center"/>
            <w:hideMark/>
          </w:tcPr>
          <w:p w14:paraId="5AE8A48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29FC8B70"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(6.7) </w:t>
            </w:r>
          </w:p>
        </w:tc>
      </w:tr>
      <w:tr w:rsidR="00783ACC" w:rsidRPr="006D388D" w14:paraId="3905BB61" w14:textId="77777777" w:rsidTr="002A20F0">
        <w:trPr>
          <w:trHeight w:val="300"/>
        </w:trPr>
        <w:tc>
          <w:tcPr>
            <w:tcW w:w="2391" w:type="pct"/>
            <w:tcBorders>
              <w:top w:val="nil"/>
              <w:left w:val="nil"/>
              <w:bottom w:val="nil"/>
              <w:right w:val="nil"/>
            </w:tcBorders>
            <w:shd w:val="clear" w:color="auto" w:fill="auto"/>
            <w:vAlign w:val="center"/>
            <w:hideMark/>
          </w:tcPr>
          <w:p w14:paraId="76697149"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Unemployed</w:t>
            </w:r>
          </w:p>
        </w:tc>
        <w:tc>
          <w:tcPr>
            <w:tcW w:w="757" w:type="pct"/>
            <w:tcBorders>
              <w:top w:val="nil"/>
              <w:left w:val="nil"/>
              <w:bottom w:val="nil"/>
              <w:right w:val="nil"/>
            </w:tcBorders>
            <w:shd w:val="clear" w:color="auto" w:fill="auto"/>
            <w:noWrap/>
            <w:vAlign w:val="center"/>
            <w:hideMark/>
          </w:tcPr>
          <w:p w14:paraId="462BF85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(28.6) </w:t>
            </w:r>
          </w:p>
        </w:tc>
        <w:tc>
          <w:tcPr>
            <w:tcW w:w="107" w:type="pct"/>
            <w:tcBorders>
              <w:top w:val="nil"/>
              <w:left w:val="nil"/>
              <w:bottom w:val="nil"/>
              <w:right w:val="nil"/>
            </w:tcBorders>
            <w:shd w:val="clear" w:color="auto" w:fill="auto"/>
            <w:noWrap/>
            <w:vAlign w:val="center"/>
            <w:hideMark/>
          </w:tcPr>
          <w:p w14:paraId="1FE27D4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4EEC6FD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(25.0) </w:t>
            </w:r>
          </w:p>
        </w:tc>
        <w:tc>
          <w:tcPr>
            <w:tcW w:w="107" w:type="pct"/>
            <w:tcBorders>
              <w:top w:val="nil"/>
              <w:left w:val="nil"/>
              <w:bottom w:val="nil"/>
              <w:right w:val="nil"/>
            </w:tcBorders>
            <w:shd w:val="clear" w:color="auto" w:fill="auto"/>
            <w:noWrap/>
            <w:vAlign w:val="center"/>
            <w:hideMark/>
          </w:tcPr>
          <w:p w14:paraId="5F8C938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2F039F5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4 (26.7) </w:t>
            </w:r>
          </w:p>
        </w:tc>
      </w:tr>
      <w:tr w:rsidR="00783ACC" w:rsidRPr="006D388D" w14:paraId="2405564A" w14:textId="77777777" w:rsidTr="002A20F0">
        <w:trPr>
          <w:trHeight w:val="300"/>
        </w:trPr>
        <w:tc>
          <w:tcPr>
            <w:tcW w:w="2391" w:type="pct"/>
            <w:tcBorders>
              <w:top w:val="nil"/>
              <w:left w:val="nil"/>
              <w:bottom w:val="nil"/>
              <w:right w:val="nil"/>
            </w:tcBorders>
            <w:shd w:val="clear" w:color="auto" w:fill="auto"/>
            <w:vAlign w:val="center"/>
            <w:hideMark/>
          </w:tcPr>
          <w:p w14:paraId="2BF25719"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Unable to work / Sick leave</w:t>
            </w:r>
          </w:p>
        </w:tc>
        <w:tc>
          <w:tcPr>
            <w:tcW w:w="757" w:type="pct"/>
            <w:tcBorders>
              <w:top w:val="nil"/>
              <w:left w:val="nil"/>
              <w:bottom w:val="nil"/>
              <w:right w:val="nil"/>
            </w:tcBorders>
            <w:shd w:val="clear" w:color="auto" w:fill="auto"/>
            <w:noWrap/>
            <w:vAlign w:val="center"/>
            <w:hideMark/>
          </w:tcPr>
          <w:p w14:paraId="0B04324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(28.6) </w:t>
            </w:r>
          </w:p>
        </w:tc>
        <w:tc>
          <w:tcPr>
            <w:tcW w:w="107" w:type="pct"/>
            <w:tcBorders>
              <w:top w:val="nil"/>
              <w:left w:val="nil"/>
              <w:bottom w:val="nil"/>
              <w:right w:val="nil"/>
            </w:tcBorders>
            <w:shd w:val="clear" w:color="auto" w:fill="auto"/>
            <w:noWrap/>
            <w:vAlign w:val="center"/>
            <w:hideMark/>
          </w:tcPr>
          <w:p w14:paraId="3B09794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757D739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68C7BAB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5154246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3 (20.0) </w:t>
            </w:r>
          </w:p>
        </w:tc>
      </w:tr>
      <w:tr w:rsidR="00783ACC" w:rsidRPr="006D388D" w14:paraId="410333E7" w14:textId="77777777" w:rsidTr="002A20F0">
        <w:trPr>
          <w:trHeight w:val="300"/>
        </w:trPr>
        <w:tc>
          <w:tcPr>
            <w:tcW w:w="2391" w:type="pct"/>
            <w:tcBorders>
              <w:top w:val="nil"/>
              <w:left w:val="nil"/>
              <w:bottom w:val="nil"/>
              <w:right w:val="nil"/>
            </w:tcBorders>
            <w:shd w:val="clear" w:color="auto" w:fill="auto"/>
            <w:noWrap/>
            <w:vAlign w:val="center"/>
            <w:hideMark/>
          </w:tcPr>
          <w:p w14:paraId="7BCC2AAC"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Student</w:t>
            </w:r>
          </w:p>
        </w:tc>
        <w:tc>
          <w:tcPr>
            <w:tcW w:w="757" w:type="pct"/>
            <w:tcBorders>
              <w:top w:val="nil"/>
              <w:left w:val="nil"/>
              <w:bottom w:val="nil"/>
              <w:right w:val="nil"/>
            </w:tcBorders>
            <w:shd w:val="clear" w:color="auto" w:fill="auto"/>
            <w:noWrap/>
            <w:vAlign w:val="center"/>
            <w:hideMark/>
          </w:tcPr>
          <w:p w14:paraId="628E07D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7DD07B0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420CC24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5 (62.5) </w:t>
            </w:r>
          </w:p>
        </w:tc>
        <w:tc>
          <w:tcPr>
            <w:tcW w:w="107" w:type="pct"/>
            <w:tcBorders>
              <w:top w:val="nil"/>
              <w:left w:val="nil"/>
              <w:bottom w:val="nil"/>
              <w:right w:val="nil"/>
            </w:tcBorders>
            <w:shd w:val="clear" w:color="auto" w:fill="auto"/>
            <w:noWrap/>
            <w:vAlign w:val="center"/>
            <w:hideMark/>
          </w:tcPr>
          <w:p w14:paraId="7E8574F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60E4B51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(40.0) </w:t>
            </w:r>
          </w:p>
        </w:tc>
      </w:tr>
      <w:tr w:rsidR="00783ACC" w:rsidRPr="006D388D" w14:paraId="3CC4CB82" w14:textId="77777777" w:rsidTr="002A20F0">
        <w:trPr>
          <w:trHeight w:val="300"/>
        </w:trPr>
        <w:tc>
          <w:tcPr>
            <w:tcW w:w="2391" w:type="pct"/>
            <w:tcBorders>
              <w:top w:val="nil"/>
              <w:left w:val="nil"/>
              <w:bottom w:val="nil"/>
              <w:right w:val="nil"/>
            </w:tcBorders>
            <w:shd w:val="clear" w:color="auto" w:fill="auto"/>
            <w:noWrap/>
            <w:vAlign w:val="center"/>
            <w:hideMark/>
          </w:tcPr>
          <w:p w14:paraId="32EAFFE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7C674835"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214A018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2F2A786F"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0B5AF79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BDA323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46BECC34" w14:textId="77777777" w:rsidTr="002A20F0">
        <w:trPr>
          <w:trHeight w:val="300"/>
        </w:trPr>
        <w:tc>
          <w:tcPr>
            <w:tcW w:w="2391" w:type="pct"/>
            <w:tcBorders>
              <w:top w:val="nil"/>
              <w:left w:val="nil"/>
              <w:bottom w:val="nil"/>
              <w:right w:val="nil"/>
            </w:tcBorders>
            <w:shd w:val="clear" w:color="auto" w:fill="auto"/>
            <w:vAlign w:val="center"/>
            <w:hideMark/>
          </w:tcPr>
          <w:p w14:paraId="64C0132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37AC2366"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61D6E488"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0C0A258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7C4D6F2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41ADE1D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6E9C5F3C" w14:textId="77777777" w:rsidTr="002A20F0">
        <w:trPr>
          <w:trHeight w:val="300"/>
        </w:trPr>
        <w:tc>
          <w:tcPr>
            <w:tcW w:w="2391" w:type="pct"/>
            <w:tcBorders>
              <w:top w:val="nil"/>
              <w:left w:val="nil"/>
              <w:bottom w:val="nil"/>
              <w:right w:val="nil"/>
            </w:tcBorders>
            <w:shd w:val="clear" w:color="auto" w:fill="auto"/>
            <w:noWrap/>
            <w:vAlign w:val="center"/>
            <w:hideMark/>
          </w:tcPr>
          <w:p w14:paraId="20ACB677"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 xml:space="preserve">Marital status, n (%)  </w:t>
            </w:r>
          </w:p>
        </w:tc>
        <w:tc>
          <w:tcPr>
            <w:tcW w:w="757" w:type="pct"/>
            <w:tcBorders>
              <w:top w:val="nil"/>
              <w:left w:val="nil"/>
              <w:bottom w:val="nil"/>
              <w:right w:val="nil"/>
            </w:tcBorders>
            <w:shd w:val="clear" w:color="auto" w:fill="auto"/>
            <w:noWrap/>
            <w:vAlign w:val="center"/>
            <w:hideMark/>
          </w:tcPr>
          <w:p w14:paraId="1CE0C953"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769843A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4A692B7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3FB5A2E3"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636C7D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70D324FF" w14:textId="77777777" w:rsidTr="002A20F0">
        <w:trPr>
          <w:trHeight w:val="300"/>
        </w:trPr>
        <w:tc>
          <w:tcPr>
            <w:tcW w:w="2391" w:type="pct"/>
            <w:tcBorders>
              <w:top w:val="nil"/>
              <w:left w:val="nil"/>
              <w:bottom w:val="nil"/>
              <w:right w:val="nil"/>
            </w:tcBorders>
            <w:shd w:val="clear" w:color="auto" w:fill="auto"/>
            <w:vAlign w:val="center"/>
            <w:hideMark/>
          </w:tcPr>
          <w:p w14:paraId="7FFE777B"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Single</w:t>
            </w:r>
          </w:p>
        </w:tc>
        <w:tc>
          <w:tcPr>
            <w:tcW w:w="757" w:type="pct"/>
            <w:tcBorders>
              <w:top w:val="nil"/>
              <w:left w:val="nil"/>
              <w:bottom w:val="nil"/>
              <w:right w:val="nil"/>
            </w:tcBorders>
            <w:shd w:val="clear" w:color="auto" w:fill="auto"/>
            <w:noWrap/>
            <w:vAlign w:val="center"/>
            <w:hideMark/>
          </w:tcPr>
          <w:p w14:paraId="603A9F1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5 (71.4) </w:t>
            </w:r>
          </w:p>
        </w:tc>
        <w:tc>
          <w:tcPr>
            <w:tcW w:w="107" w:type="pct"/>
            <w:tcBorders>
              <w:top w:val="nil"/>
              <w:left w:val="nil"/>
              <w:bottom w:val="nil"/>
              <w:right w:val="nil"/>
            </w:tcBorders>
            <w:shd w:val="clear" w:color="auto" w:fill="auto"/>
            <w:noWrap/>
            <w:vAlign w:val="center"/>
            <w:hideMark/>
          </w:tcPr>
          <w:p w14:paraId="43F64DD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5B14D6B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(75.0) </w:t>
            </w:r>
          </w:p>
        </w:tc>
        <w:tc>
          <w:tcPr>
            <w:tcW w:w="107" w:type="pct"/>
            <w:tcBorders>
              <w:top w:val="nil"/>
              <w:left w:val="nil"/>
              <w:bottom w:val="nil"/>
              <w:right w:val="nil"/>
            </w:tcBorders>
            <w:shd w:val="clear" w:color="auto" w:fill="auto"/>
            <w:noWrap/>
            <w:vAlign w:val="center"/>
            <w:hideMark/>
          </w:tcPr>
          <w:p w14:paraId="497E31B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0946811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11 (73.3) </w:t>
            </w:r>
          </w:p>
        </w:tc>
      </w:tr>
      <w:tr w:rsidR="00783ACC" w:rsidRPr="006D388D" w14:paraId="0BF88600" w14:textId="77777777" w:rsidTr="002A20F0">
        <w:trPr>
          <w:trHeight w:val="300"/>
        </w:trPr>
        <w:tc>
          <w:tcPr>
            <w:tcW w:w="2391" w:type="pct"/>
            <w:tcBorders>
              <w:top w:val="nil"/>
              <w:left w:val="nil"/>
              <w:bottom w:val="nil"/>
              <w:right w:val="nil"/>
            </w:tcBorders>
            <w:shd w:val="clear" w:color="auto" w:fill="auto"/>
            <w:vAlign w:val="center"/>
            <w:hideMark/>
          </w:tcPr>
          <w:p w14:paraId="6F3F3C13"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In a relationship</w:t>
            </w:r>
          </w:p>
        </w:tc>
        <w:tc>
          <w:tcPr>
            <w:tcW w:w="757" w:type="pct"/>
            <w:tcBorders>
              <w:top w:val="nil"/>
              <w:left w:val="nil"/>
              <w:bottom w:val="nil"/>
              <w:right w:val="nil"/>
            </w:tcBorders>
            <w:shd w:val="clear" w:color="auto" w:fill="auto"/>
            <w:noWrap/>
            <w:vAlign w:val="center"/>
            <w:hideMark/>
          </w:tcPr>
          <w:p w14:paraId="67F0A56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16064E0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0AECA58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339637D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24E8A46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(13.3) </w:t>
            </w:r>
          </w:p>
        </w:tc>
      </w:tr>
      <w:tr w:rsidR="00783ACC" w:rsidRPr="006D388D" w14:paraId="5371E0A6" w14:textId="77777777" w:rsidTr="002A20F0">
        <w:trPr>
          <w:trHeight w:val="300"/>
        </w:trPr>
        <w:tc>
          <w:tcPr>
            <w:tcW w:w="2391" w:type="pct"/>
            <w:tcBorders>
              <w:top w:val="nil"/>
              <w:left w:val="nil"/>
              <w:bottom w:val="nil"/>
              <w:right w:val="nil"/>
            </w:tcBorders>
            <w:shd w:val="clear" w:color="auto" w:fill="auto"/>
            <w:vAlign w:val="center"/>
            <w:hideMark/>
          </w:tcPr>
          <w:p w14:paraId="58395B68"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Married or in a civil partnership</w:t>
            </w:r>
          </w:p>
        </w:tc>
        <w:tc>
          <w:tcPr>
            <w:tcW w:w="757" w:type="pct"/>
            <w:tcBorders>
              <w:top w:val="nil"/>
              <w:left w:val="nil"/>
              <w:bottom w:val="nil"/>
              <w:right w:val="nil"/>
            </w:tcBorders>
            <w:shd w:val="clear" w:color="auto" w:fill="auto"/>
            <w:noWrap/>
            <w:vAlign w:val="center"/>
            <w:hideMark/>
          </w:tcPr>
          <w:p w14:paraId="2B74817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2F97A68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67DC128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00C0D46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00A19F8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(13.3) </w:t>
            </w:r>
          </w:p>
        </w:tc>
      </w:tr>
      <w:tr w:rsidR="00783ACC" w:rsidRPr="006D388D" w14:paraId="6391C5D5" w14:textId="77777777" w:rsidTr="002A20F0">
        <w:trPr>
          <w:trHeight w:val="300"/>
        </w:trPr>
        <w:tc>
          <w:tcPr>
            <w:tcW w:w="2391" w:type="pct"/>
            <w:tcBorders>
              <w:top w:val="nil"/>
              <w:left w:val="nil"/>
              <w:bottom w:val="nil"/>
              <w:right w:val="nil"/>
            </w:tcBorders>
            <w:shd w:val="clear" w:color="auto" w:fill="auto"/>
            <w:vAlign w:val="center"/>
            <w:hideMark/>
          </w:tcPr>
          <w:p w14:paraId="52C4272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4A1E71B6"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0CFD209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65D83A03"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33367A47"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4BFDD2E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5D248869" w14:textId="77777777" w:rsidTr="002A20F0">
        <w:trPr>
          <w:trHeight w:val="300"/>
        </w:trPr>
        <w:tc>
          <w:tcPr>
            <w:tcW w:w="2391" w:type="pct"/>
            <w:tcBorders>
              <w:top w:val="nil"/>
              <w:left w:val="nil"/>
              <w:bottom w:val="nil"/>
              <w:right w:val="nil"/>
            </w:tcBorders>
            <w:shd w:val="clear" w:color="auto" w:fill="auto"/>
            <w:noWrap/>
            <w:vAlign w:val="center"/>
            <w:hideMark/>
          </w:tcPr>
          <w:p w14:paraId="6A5F6042"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 xml:space="preserve">Current living situation, n (%)  </w:t>
            </w:r>
          </w:p>
        </w:tc>
        <w:tc>
          <w:tcPr>
            <w:tcW w:w="757" w:type="pct"/>
            <w:tcBorders>
              <w:top w:val="nil"/>
              <w:left w:val="nil"/>
              <w:bottom w:val="nil"/>
              <w:right w:val="nil"/>
            </w:tcBorders>
            <w:shd w:val="clear" w:color="auto" w:fill="auto"/>
            <w:noWrap/>
            <w:vAlign w:val="center"/>
            <w:hideMark/>
          </w:tcPr>
          <w:p w14:paraId="67FCA2AF"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61FA043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4F7FA5D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6F0AF5DC"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1286EC5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2D32F21F" w14:textId="77777777" w:rsidTr="002A20F0">
        <w:trPr>
          <w:trHeight w:val="300"/>
        </w:trPr>
        <w:tc>
          <w:tcPr>
            <w:tcW w:w="2391" w:type="pct"/>
            <w:tcBorders>
              <w:top w:val="nil"/>
              <w:left w:val="nil"/>
              <w:bottom w:val="nil"/>
              <w:right w:val="nil"/>
            </w:tcBorders>
            <w:shd w:val="clear" w:color="auto" w:fill="auto"/>
            <w:vAlign w:val="center"/>
            <w:hideMark/>
          </w:tcPr>
          <w:p w14:paraId="5D920BB2"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Live alone</w:t>
            </w:r>
          </w:p>
        </w:tc>
        <w:tc>
          <w:tcPr>
            <w:tcW w:w="757" w:type="pct"/>
            <w:tcBorders>
              <w:top w:val="nil"/>
              <w:left w:val="nil"/>
              <w:bottom w:val="nil"/>
              <w:right w:val="nil"/>
            </w:tcBorders>
            <w:shd w:val="clear" w:color="auto" w:fill="auto"/>
            <w:noWrap/>
            <w:vAlign w:val="center"/>
            <w:hideMark/>
          </w:tcPr>
          <w:p w14:paraId="46D7868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0 (0.0) </w:t>
            </w:r>
          </w:p>
        </w:tc>
        <w:tc>
          <w:tcPr>
            <w:tcW w:w="107" w:type="pct"/>
            <w:tcBorders>
              <w:top w:val="nil"/>
              <w:left w:val="nil"/>
              <w:bottom w:val="nil"/>
              <w:right w:val="nil"/>
            </w:tcBorders>
            <w:shd w:val="clear" w:color="auto" w:fill="auto"/>
            <w:noWrap/>
            <w:vAlign w:val="center"/>
            <w:hideMark/>
          </w:tcPr>
          <w:p w14:paraId="5551B5B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3AB566A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5C2F01F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126AFB2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(6.7) </w:t>
            </w:r>
          </w:p>
        </w:tc>
      </w:tr>
      <w:tr w:rsidR="00783ACC" w:rsidRPr="006D388D" w14:paraId="04A86149" w14:textId="77777777" w:rsidTr="002A20F0">
        <w:trPr>
          <w:trHeight w:val="300"/>
        </w:trPr>
        <w:tc>
          <w:tcPr>
            <w:tcW w:w="2391" w:type="pct"/>
            <w:tcBorders>
              <w:top w:val="nil"/>
              <w:left w:val="nil"/>
              <w:bottom w:val="nil"/>
              <w:right w:val="nil"/>
            </w:tcBorders>
            <w:shd w:val="clear" w:color="auto" w:fill="auto"/>
            <w:vAlign w:val="center"/>
            <w:hideMark/>
          </w:tcPr>
          <w:p w14:paraId="167F6402"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Live with partner/spouse (with or without children)</w:t>
            </w:r>
          </w:p>
        </w:tc>
        <w:tc>
          <w:tcPr>
            <w:tcW w:w="757" w:type="pct"/>
            <w:tcBorders>
              <w:top w:val="nil"/>
              <w:left w:val="nil"/>
              <w:bottom w:val="nil"/>
              <w:right w:val="nil"/>
            </w:tcBorders>
            <w:shd w:val="clear" w:color="auto" w:fill="auto"/>
            <w:noWrap/>
            <w:vAlign w:val="center"/>
            <w:hideMark/>
          </w:tcPr>
          <w:p w14:paraId="302C64E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322823B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48EF4B5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1F295DD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1101947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(13.3) </w:t>
            </w:r>
          </w:p>
        </w:tc>
      </w:tr>
      <w:tr w:rsidR="00783ACC" w:rsidRPr="006D388D" w14:paraId="7DE160C0" w14:textId="77777777" w:rsidTr="002A20F0">
        <w:trPr>
          <w:trHeight w:val="300"/>
        </w:trPr>
        <w:tc>
          <w:tcPr>
            <w:tcW w:w="2391" w:type="pct"/>
            <w:tcBorders>
              <w:top w:val="nil"/>
              <w:left w:val="nil"/>
              <w:bottom w:val="nil"/>
              <w:right w:val="nil"/>
            </w:tcBorders>
            <w:shd w:val="clear" w:color="auto" w:fill="auto"/>
            <w:vAlign w:val="center"/>
            <w:hideMark/>
          </w:tcPr>
          <w:p w14:paraId="4AA8E3C4"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Live with parents and/or other family members</w:t>
            </w:r>
          </w:p>
        </w:tc>
        <w:tc>
          <w:tcPr>
            <w:tcW w:w="757" w:type="pct"/>
            <w:tcBorders>
              <w:top w:val="nil"/>
              <w:left w:val="nil"/>
              <w:bottom w:val="nil"/>
              <w:right w:val="nil"/>
            </w:tcBorders>
            <w:shd w:val="clear" w:color="auto" w:fill="auto"/>
            <w:noWrap/>
            <w:vAlign w:val="center"/>
            <w:hideMark/>
          </w:tcPr>
          <w:p w14:paraId="4C36C38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4 (57.1) </w:t>
            </w:r>
          </w:p>
        </w:tc>
        <w:tc>
          <w:tcPr>
            <w:tcW w:w="107" w:type="pct"/>
            <w:tcBorders>
              <w:top w:val="nil"/>
              <w:left w:val="nil"/>
              <w:bottom w:val="nil"/>
              <w:right w:val="nil"/>
            </w:tcBorders>
            <w:shd w:val="clear" w:color="auto" w:fill="auto"/>
            <w:noWrap/>
            <w:vAlign w:val="center"/>
            <w:hideMark/>
          </w:tcPr>
          <w:p w14:paraId="6BF7C60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1B75701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5 (62.5) </w:t>
            </w:r>
          </w:p>
        </w:tc>
        <w:tc>
          <w:tcPr>
            <w:tcW w:w="107" w:type="pct"/>
            <w:tcBorders>
              <w:top w:val="nil"/>
              <w:left w:val="nil"/>
              <w:bottom w:val="nil"/>
              <w:right w:val="nil"/>
            </w:tcBorders>
            <w:shd w:val="clear" w:color="auto" w:fill="auto"/>
            <w:noWrap/>
            <w:vAlign w:val="center"/>
            <w:hideMark/>
          </w:tcPr>
          <w:p w14:paraId="0359B89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240C107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9 (60.0) </w:t>
            </w:r>
          </w:p>
        </w:tc>
      </w:tr>
      <w:tr w:rsidR="00783ACC" w:rsidRPr="006D388D" w14:paraId="14CC3A16" w14:textId="77777777" w:rsidTr="002A20F0">
        <w:trPr>
          <w:trHeight w:val="300"/>
        </w:trPr>
        <w:tc>
          <w:tcPr>
            <w:tcW w:w="2391" w:type="pct"/>
            <w:tcBorders>
              <w:top w:val="nil"/>
              <w:left w:val="nil"/>
              <w:bottom w:val="nil"/>
              <w:right w:val="nil"/>
            </w:tcBorders>
            <w:shd w:val="clear" w:color="auto" w:fill="auto"/>
            <w:vAlign w:val="center"/>
            <w:hideMark/>
          </w:tcPr>
          <w:p w14:paraId="4A49A1AE"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Live with housemates/lodgers/tenants (not friends)</w:t>
            </w:r>
          </w:p>
        </w:tc>
        <w:tc>
          <w:tcPr>
            <w:tcW w:w="757" w:type="pct"/>
            <w:tcBorders>
              <w:top w:val="nil"/>
              <w:left w:val="nil"/>
              <w:bottom w:val="nil"/>
              <w:right w:val="nil"/>
            </w:tcBorders>
            <w:shd w:val="clear" w:color="auto" w:fill="auto"/>
            <w:noWrap/>
            <w:vAlign w:val="center"/>
            <w:hideMark/>
          </w:tcPr>
          <w:p w14:paraId="05CC7AD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(28.6) </w:t>
            </w:r>
          </w:p>
        </w:tc>
        <w:tc>
          <w:tcPr>
            <w:tcW w:w="107" w:type="pct"/>
            <w:tcBorders>
              <w:top w:val="nil"/>
              <w:left w:val="nil"/>
              <w:bottom w:val="nil"/>
              <w:right w:val="nil"/>
            </w:tcBorders>
            <w:shd w:val="clear" w:color="auto" w:fill="auto"/>
            <w:noWrap/>
            <w:vAlign w:val="center"/>
            <w:hideMark/>
          </w:tcPr>
          <w:p w14:paraId="1091296E"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BEF119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(12.5) </w:t>
            </w:r>
          </w:p>
        </w:tc>
        <w:tc>
          <w:tcPr>
            <w:tcW w:w="107" w:type="pct"/>
            <w:tcBorders>
              <w:top w:val="nil"/>
              <w:left w:val="nil"/>
              <w:bottom w:val="nil"/>
              <w:right w:val="nil"/>
            </w:tcBorders>
            <w:shd w:val="clear" w:color="auto" w:fill="auto"/>
            <w:noWrap/>
            <w:vAlign w:val="center"/>
            <w:hideMark/>
          </w:tcPr>
          <w:p w14:paraId="0D82A34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67BE90F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3 (20.0) </w:t>
            </w:r>
          </w:p>
        </w:tc>
      </w:tr>
      <w:tr w:rsidR="00783ACC" w:rsidRPr="006D388D" w14:paraId="32F9C68B" w14:textId="77777777" w:rsidTr="002A20F0">
        <w:trPr>
          <w:trHeight w:val="300"/>
        </w:trPr>
        <w:tc>
          <w:tcPr>
            <w:tcW w:w="2391" w:type="pct"/>
            <w:tcBorders>
              <w:top w:val="nil"/>
              <w:left w:val="nil"/>
              <w:bottom w:val="nil"/>
              <w:right w:val="nil"/>
            </w:tcBorders>
            <w:shd w:val="clear" w:color="auto" w:fill="auto"/>
            <w:noWrap/>
            <w:vAlign w:val="center"/>
            <w:hideMark/>
          </w:tcPr>
          <w:p w14:paraId="79DD161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31A63240"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4FE28150"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3F87BF8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5CB028B"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682D754C"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694F3D88" w14:textId="77777777" w:rsidTr="002A20F0">
        <w:trPr>
          <w:trHeight w:val="300"/>
        </w:trPr>
        <w:tc>
          <w:tcPr>
            <w:tcW w:w="2391" w:type="pct"/>
            <w:tcBorders>
              <w:top w:val="nil"/>
              <w:left w:val="nil"/>
              <w:bottom w:val="nil"/>
              <w:right w:val="nil"/>
            </w:tcBorders>
            <w:shd w:val="clear" w:color="auto" w:fill="auto"/>
            <w:noWrap/>
            <w:vAlign w:val="center"/>
            <w:hideMark/>
          </w:tcPr>
          <w:p w14:paraId="3342857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1A07A85C"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32D2A1BF"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5593EB6F"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26BBF35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1374222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049A45BF" w14:textId="77777777" w:rsidTr="002A20F0">
        <w:trPr>
          <w:trHeight w:val="300"/>
        </w:trPr>
        <w:tc>
          <w:tcPr>
            <w:tcW w:w="2391" w:type="pct"/>
            <w:tcBorders>
              <w:top w:val="nil"/>
              <w:left w:val="nil"/>
              <w:bottom w:val="nil"/>
              <w:right w:val="nil"/>
            </w:tcBorders>
            <w:shd w:val="clear" w:color="auto" w:fill="auto"/>
            <w:noWrap/>
            <w:vAlign w:val="center"/>
            <w:hideMark/>
          </w:tcPr>
          <w:p w14:paraId="1FF884EB" w14:textId="77777777" w:rsidR="00783ACC" w:rsidRPr="006D388D" w:rsidRDefault="00783ACC" w:rsidP="002A20F0">
            <w:pPr>
              <w:spacing w:after="0" w:line="240" w:lineRule="auto"/>
              <w:rPr>
                <w:rFonts w:ascii="Times New Roman" w:eastAsia="Times New Roman" w:hAnsi="Times New Roman" w:cs="Times New Roman"/>
                <w:b/>
                <w:bCs/>
                <w:color w:val="000000"/>
                <w:lang w:eastAsia="tr-TR"/>
              </w:rPr>
            </w:pPr>
            <w:r w:rsidRPr="006D388D">
              <w:rPr>
                <w:rFonts w:ascii="Times New Roman" w:eastAsia="Times New Roman" w:hAnsi="Times New Roman" w:cs="Times New Roman"/>
                <w:b/>
                <w:bCs/>
                <w:color w:val="000000"/>
                <w:lang w:eastAsia="tr-TR"/>
              </w:rPr>
              <w:t>Clinical Characteristics</w:t>
            </w:r>
          </w:p>
        </w:tc>
        <w:tc>
          <w:tcPr>
            <w:tcW w:w="757" w:type="pct"/>
            <w:tcBorders>
              <w:top w:val="nil"/>
              <w:left w:val="nil"/>
              <w:bottom w:val="nil"/>
              <w:right w:val="nil"/>
            </w:tcBorders>
            <w:shd w:val="clear" w:color="auto" w:fill="auto"/>
            <w:noWrap/>
            <w:vAlign w:val="center"/>
            <w:hideMark/>
          </w:tcPr>
          <w:p w14:paraId="1C0FDE2D" w14:textId="77777777" w:rsidR="00783ACC" w:rsidRPr="006D388D" w:rsidRDefault="00783ACC" w:rsidP="002A20F0">
            <w:pPr>
              <w:spacing w:after="0" w:line="240" w:lineRule="auto"/>
              <w:rPr>
                <w:rFonts w:ascii="Times New Roman" w:eastAsia="Times New Roman" w:hAnsi="Times New Roman" w:cs="Times New Roman"/>
                <w:b/>
                <w:bCs/>
                <w:color w:val="000000"/>
                <w:lang w:eastAsia="tr-TR"/>
              </w:rPr>
            </w:pPr>
          </w:p>
        </w:tc>
        <w:tc>
          <w:tcPr>
            <w:tcW w:w="107" w:type="pct"/>
            <w:tcBorders>
              <w:top w:val="nil"/>
              <w:left w:val="nil"/>
              <w:bottom w:val="nil"/>
              <w:right w:val="nil"/>
            </w:tcBorders>
            <w:shd w:val="clear" w:color="auto" w:fill="auto"/>
            <w:noWrap/>
            <w:vAlign w:val="center"/>
            <w:hideMark/>
          </w:tcPr>
          <w:p w14:paraId="27CB1DAB"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363E013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03C24C0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4FEAFA8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0F5504AC" w14:textId="77777777" w:rsidTr="002A20F0">
        <w:trPr>
          <w:trHeight w:val="300"/>
        </w:trPr>
        <w:tc>
          <w:tcPr>
            <w:tcW w:w="2391" w:type="pct"/>
            <w:tcBorders>
              <w:top w:val="nil"/>
              <w:left w:val="nil"/>
              <w:bottom w:val="nil"/>
              <w:right w:val="nil"/>
            </w:tcBorders>
            <w:shd w:val="clear" w:color="auto" w:fill="auto"/>
            <w:noWrap/>
            <w:vAlign w:val="center"/>
            <w:hideMark/>
          </w:tcPr>
          <w:p w14:paraId="2D725A0C" w14:textId="77777777" w:rsidR="00783ACC" w:rsidRPr="006D388D" w:rsidRDefault="00783ACC" w:rsidP="002A20F0">
            <w:pPr>
              <w:spacing w:after="0" w:line="240" w:lineRule="auto"/>
              <w:ind w:firstLineChars="100" w:firstLine="220"/>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Diagnosis, n (%)</w:t>
            </w:r>
          </w:p>
        </w:tc>
        <w:tc>
          <w:tcPr>
            <w:tcW w:w="757" w:type="pct"/>
            <w:tcBorders>
              <w:top w:val="nil"/>
              <w:left w:val="nil"/>
              <w:bottom w:val="nil"/>
              <w:right w:val="nil"/>
            </w:tcBorders>
            <w:shd w:val="clear" w:color="auto" w:fill="auto"/>
            <w:noWrap/>
            <w:vAlign w:val="center"/>
            <w:hideMark/>
          </w:tcPr>
          <w:p w14:paraId="16F557E7" w14:textId="77777777" w:rsidR="00783ACC" w:rsidRPr="006D388D" w:rsidRDefault="00783ACC" w:rsidP="002A20F0">
            <w:pPr>
              <w:spacing w:after="0" w:line="240" w:lineRule="auto"/>
              <w:ind w:firstLineChars="100" w:firstLine="220"/>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5D39EEB7"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1287CC5B"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7EB78BC8"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627A77DB"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4CBD72B5" w14:textId="77777777" w:rsidTr="002A20F0">
        <w:trPr>
          <w:trHeight w:val="300"/>
        </w:trPr>
        <w:tc>
          <w:tcPr>
            <w:tcW w:w="2391" w:type="pct"/>
            <w:tcBorders>
              <w:top w:val="nil"/>
              <w:left w:val="nil"/>
              <w:bottom w:val="nil"/>
              <w:right w:val="nil"/>
            </w:tcBorders>
            <w:shd w:val="clear" w:color="auto" w:fill="auto"/>
            <w:vAlign w:val="center"/>
            <w:hideMark/>
          </w:tcPr>
          <w:p w14:paraId="4BA0F47A"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Anorexia nervosa (Restricting Type)</w:t>
            </w:r>
          </w:p>
        </w:tc>
        <w:tc>
          <w:tcPr>
            <w:tcW w:w="757" w:type="pct"/>
            <w:tcBorders>
              <w:top w:val="nil"/>
              <w:left w:val="nil"/>
              <w:bottom w:val="nil"/>
              <w:right w:val="nil"/>
            </w:tcBorders>
            <w:shd w:val="clear" w:color="auto" w:fill="auto"/>
            <w:noWrap/>
            <w:vAlign w:val="center"/>
            <w:hideMark/>
          </w:tcPr>
          <w:p w14:paraId="78CFDCC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(85.7) </w:t>
            </w:r>
          </w:p>
        </w:tc>
        <w:tc>
          <w:tcPr>
            <w:tcW w:w="107" w:type="pct"/>
            <w:tcBorders>
              <w:top w:val="nil"/>
              <w:left w:val="nil"/>
              <w:bottom w:val="nil"/>
              <w:right w:val="nil"/>
            </w:tcBorders>
            <w:shd w:val="clear" w:color="auto" w:fill="auto"/>
            <w:noWrap/>
            <w:vAlign w:val="center"/>
            <w:hideMark/>
          </w:tcPr>
          <w:p w14:paraId="5955FD8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52EB530B"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(75.0) </w:t>
            </w:r>
          </w:p>
        </w:tc>
        <w:tc>
          <w:tcPr>
            <w:tcW w:w="107" w:type="pct"/>
            <w:tcBorders>
              <w:top w:val="nil"/>
              <w:left w:val="nil"/>
              <w:bottom w:val="nil"/>
              <w:right w:val="nil"/>
            </w:tcBorders>
            <w:shd w:val="clear" w:color="auto" w:fill="auto"/>
            <w:noWrap/>
            <w:vAlign w:val="center"/>
            <w:hideMark/>
          </w:tcPr>
          <w:p w14:paraId="28DDBFA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5E0DA69B"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12 (80.0) </w:t>
            </w:r>
          </w:p>
        </w:tc>
      </w:tr>
      <w:tr w:rsidR="00783ACC" w:rsidRPr="006D388D" w14:paraId="0C4B3C88" w14:textId="77777777" w:rsidTr="002A20F0">
        <w:trPr>
          <w:trHeight w:val="300"/>
        </w:trPr>
        <w:tc>
          <w:tcPr>
            <w:tcW w:w="2391" w:type="pct"/>
            <w:tcBorders>
              <w:top w:val="nil"/>
              <w:left w:val="nil"/>
              <w:bottom w:val="nil"/>
              <w:right w:val="nil"/>
            </w:tcBorders>
            <w:shd w:val="clear" w:color="auto" w:fill="auto"/>
            <w:vAlign w:val="center"/>
            <w:hideMark/>
          </w:tcPr>
          <w:p w14:paraId="1AE660E6"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Anorexia nervosa (Binge-eating/Purging Type)</w:t>
            </w:r>
          </w:p>
        </w:tc>
        <w:tc>
          <w:tcPr>
            <w:tcW w:w="757" w:type="pct"/>
            <w:tcBorders>
              <w:top w:val="nil"/>
              <w:left w:val="nil"/>
              <w:bottom w:val="nil"/>
              <w:right w:val="nil"/>
            </w:tcBorders>
            <w:shd w:val="clear" w:color="auto" w:fill="auto"/>
            <w:noWrap/>
            <w:vAlign w:val="center"/>
            <w:hideMark/>
          </w:tcPr>
          <w:p w14:paraId="1320148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 (14.3) </w:t>
            </w:r>
          </w:p>
        </w:tc>
        <w:tc>
          <w:tcPr>
            <w:tcW w:w="107" w:type="pct"/>
            <w:tcBorders>
              <w:top w:val="nil"/>
              <w:left w:val="nil"/>
              <w:bottom w:val="nil"/>
              <w:right w:val="nil"/>
            </w:tcBorders>
            <w:shd w:val="clear" w:color="auto" w:fill="auto"/>
            <w:noWrap/>
            <w:vAlign w:val="center"/>
            <w:hideMark/>
          </w:tcPr>
          <w:p w14:paraId="50C1132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1A08A64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(25.0) </w:t>
            </w:r>
          </w:p>
        </w:tc>
        <w:tc>
          <w:tcPr>
            <w:tcW w:w="107" w:type="pct"/>
            <w:tcBorders>
              <w:top w:val="nil"/>
              <w:left w:val="nil"/>
              <w:bottom w:val="nil"/>
              <w:right w:val="nil"/>
            </w:tcBorders>
            <w:shd w:val="clear" w:color="auto" w:fill="auto"/>
            <w:noWrap/>
            <w:vAlign w:val="center"/>
            <w:hideMark/>
          </w:tcPr>
          <w:p w14:paraId="58DF7C8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10B8601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3 (20.0) </w:t>
            </w:r>
          </w:p>
        </w:tc>
      </w:tr>
      <w:tr w:rsidR="00783ACC" w:rsidRPr="006D388D" w14:paraId="15177CBF" w14:textId="77777777" w:rsidTr="002A20F0">
        <w:trPr>
          <w:trHeight w:val="300"/>
        </w:trPr>
        <w:tc>
          <w:tcPr>
            <w:tcW w:w="2391" w:type="pct"/>
            <w:tcBorders>
              <w:top w:val="nil"/>
              <w:left w:val="nil"/>
              <w:bottom w:val="nil"/>
              <w:right w:val="nil"/>
            </w:tcBorders>
            <w:shd w:val="clear" w:color="auto" w:fill="auto"/>
            <w:noWrap/>
            <w:vAlign w:val="center"/>
            <w:hideMark/>
          </w:tcPr>
          <w:p w14:paraId="3D5DEFA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57BF564C"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625E74C7"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5CB2E7F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67990E6"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10B89ACE"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31837EBC" w14:textId="77777777" w:rsidTr="002A20F0">
        <w:trPr>
          <w:trHeight w:val="300"/>
        </w:trPr>
        <w:tc>
          <w:tcPr>
            <w:tcW w:w="2391" w:type="pct"/>
            <w:tcBorders>
              <w:top w:val="nil"/>
              <w:left w:val="nil"/>
              <w:bottom w:val="nil"/>
              <w:right w:val="nil"/>
            </w:tcBorders>
            <w:shd w:val="clear" w:color="auto" w:fill="auto"/>
            <w:noWrap/>
            <w:vAlign w:val="center"/>
            <w:hideMark/>
          </w:tcPr>
          <w:p w14:paraId="41196FCC"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Ilness duration, n (%)</w:t>
            </w:r>
          </w:p>
        </w:tc>
        <w:tc>
          <w:tcPr>
            <w:tcW w:w="757" w:type="pct"/>
            <w:tcBorders>
              <w:top w:val="nil"/>
              <w:left w:val="nil"/>
              <w:bottom w:val="nil"/>
              <w:right w:val="nil"/>
            </w:tcBorders>
            <w:shd w:val="clear" w:color="auto" w:fill="auto"/>
            <w:noWrap/>
            <w:vAlign w:val="center"/>
            <w:hideMark/>
          </w:tcPr>
          <w:p w14:paraId="07E2B8BC"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1FD5ACAF"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634E8BB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753CD8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45002475"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1619B204" w14:textId="77777777" w:rsidTr="002A20F0">
        <w:trPr>
          <w:trHeight w:val="300"/>
        </w:trPr>
        <w:tc>
          <w:tcPr>
            <w:tcW w:w="2391" w:type="pct"/>
            <w:tcBorders>
              <w:top w:val="nil"/>
              <w:left w:val="nil"/>
              <w:bottom w:val="nil"/>
              <w:right w:val="nil"/>
            </w:tcBorders>
            <w:shd w:val="clear" w:color="auto" w:fill="auto"/>
            <w:vAlign w:val="center"/>
            <w:hideMark/>
          </w:tcPr>
          <w:p w14:paraId="1CA1D129"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lastRenderedPageBreak/>
              <w:t>≤ 3 years</w:t>
            </w:r>
          </w:p>
        </w:tc>
        <w:tc>
          <w:tcPr>
            <w:tcW w:w="757" w:type="pct"/>
            <w:tcBorders>
              <w:top w:val="nil"/>
              <w:left w:val="nil"/>
              <w:bottom w:val="nil"/>
              <w:right w:val="nil"/>
            </w:tcBorders>
            <w:shd w:val="clear" w:color="auto" w:fill="auto"/>
            <w:noWrap/>
            <w:vAlign w:val="center"/>
            <w:hideMark/>
          </w:tcPr>
          <w:p w14:paraId="06E1C3B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(28.6) </w:t>
            </w:r>
          </w:p>
        </w:tc>
        <w:tc>
          <w:tcPr>
            <w:tcW w:w="107" w:type="pct"/>
            <w:tcBorders>
              <w:top w:val="nil"/>
              <w:left w:val="nil"/>
              <w:bottom w:val="nil"/>
              <w:right w:val="nil"/>
            </w:tcBorders>
            <w:shd w:val="clear" w:color="auto" w:fill="auto"/>
            <w:noWrap/>
            <w:vAlign w:val="center"/>
            <w:hideMark/>
          </w:tcPr>
          <w:p w14:paraId="1E1E620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0EA38DD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4 (50.0) </w:t>
            </w:r>
          </w:p>
        </w:tc>
        <w:tc>
          <w:tcPr>
            <w:tcW w:w="107" w:type="pct"/>
            <w:tcBorders>
              <w:top w:val="nil"/>
              <w:left w:val="nil"/>
              <w:bottom w:val="nil"/>
              <w:right w:val="nil"/>
            </w:tcBorders>
            <w:shd w:val="clear" w:color="auto" w:fill="auto"/>
            <w:noWrap/>
            <w:vAlign w:val="center"/>
            <w:hideMark/>
          </w:tcPr>
          <w:p w14:paraId="338669FF"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469D282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(40.0) </w:t>
            </w:r>
          </w:p>
        </w:tc>
      </w:tr>
      <w:tr w:rsidR="00783ACC" w:rsidRPr="006D388D" w14:paraId="761C3CDF" w14:textId="77777777" w:rsidTr="002A20F0">
        <w:trPr>
          <w:trHeight w:val="300"/>
        </w:trPr>
        <w:tc>
          <w:tcPr>
            <w:tcW w:w="2391" w:type="pct"/>
            <w:tcBorders>
              <w:top w:val="nil"/>
              <w:left w:val="nil"/>
              <w:bottom w:val="nil"/>
              <w:right w:val="nil"/>
            </w:tcBorders>
            <w:shd w:val="clear" w:color="auto" w:fill="auto"/>
            <w:noWrap/>
            <w:vAlign w:val="center"/>
            <w:hideMark/>
          </w:tcPr>
          <w:p w14:paraId="72CEFB1F"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&gt; 3 years</w:t>
            </w:r>
          </w:p>
        </w:tc>
        <w:tc>
          <w:tcPr>
            <w:tcW w:w="757" w:type="pct"/>
            <w:tcBorders>
              <w:top w:val="nil"/>
              <w:left w:val="nil"/>
              <w:bottom w:val="nil"/>
              <w:right w:val="nil"/>
            </w:tcBorders>
            <w:shd w:val="clear" w:color="auto" w:fill="auto"/>
            <w:noWrap/>
            <w:vAlign w:val="center"/>
            <w:hideMark/>
          </w:tcPr>
          <w:p w14:paraId="0984D2E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5 (71.4) </w:t>
            </w:r>
          </w:p>
        </w:tc>
        <w:tc>
          <w:tcPr>
            <w:tcW w:w="107" w:type="pct"/>
            <w:tcBorders>
              <w:top w:val="nil"/>
              <w:left w:val="nil"/>
              <w:bottom w:val="nil"/>
              <w:right w:val="nil"/>
            </w:tcBorders>
            <w:shd w:val="clear" w:color="auto" w:fill="auto"/>
            <w:noWrap/>
            <w:vAlign w:val="center"/>
            <w:hideMark/>
          </w:tcPr>
          <w:p w14:paraId="479B4DC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C03495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4 (50.0) </w:t>
            </w:r>
          </w:p>
        </w:tc>
        <w:tc>
          <w:tcPr>
            <w:tcW w:w="107" w:type="pct"/>
            <w:tcBorders>
              <w:top w:val="nil"/>
              <w:left w:val="nil"/>
              <w:bottom w:val="nil"/>
              <w:right w:val="nil"/>
            </w:tcBorders>
            <w:shd w:val="clear" w:color="auto" w:fill="auto"/>
            <w:noWrap/>
            <w:vAlign w:val="center"/>
            <w:hideMark/>
          </w:tcPr>
          <w:p w14:paraId="1521997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45089A82"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9 (60.0) </w:t>
            </w:r>
          </w:p>
        </w:tc>
      </w:tr>
      <w:tr w:rsidR="00783ACC" w:rsidRPr="006D388D" w14:paraId="3628E912" w14:textId="77777777" w:rsidTr="002A20F0">
        <w:trPr>
          <w:trHeight w:val="300"/>
        </w:trPr>
        <w:tc>
          <w:tcPr>
            <w:tcW w:w="2391" w:type="pct"/>
            <w:tcBorders>
              <w:top w:val="nil"/>
              <w:left w:val="nil"/>
              <w:bottom w:val="nil"/>
              <w:right w:val="nil"/>
            </w:tcBorders>
            <w:shd w:val="clear" w:color="auto" w:fill="auto"/>
            <w:noWrap/>
            <w:vAlign w:val="center"/>
            <w:hideMark/>
          </w:tcPr>
          <w:p w14:paraId="34583A70"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37C6A53E"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5ABE0B19"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47BC942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288D50E0"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506462A3"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0D4B3C54" w14:textId="77777777" w:rsidTr="002A20F0">
        <w:trPr>
          <w:trHeight w:val="300"/>
        </w:trPr>
        <w:tc>
          <w:tcPr>
            <w:tcW w:w="2391" w:type="pct"/>
            <w:tcBorders>
              <w:top w:val="nil"/>
              <w:left w:val="nil"/>
              <w:bottom w:val="nil"/>
              <w:right w:val="nil"/>
            </w:tcBorders>
            <w:shd w:val="clear" w:color="auto" w:fill="auto"/>
            <w:noWrap/>
            <w:vAlign w:val="center"/>
            <w:hideMark/>
          </w:tcPr>
          <w:p w14:paraId="5A8239EB"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Treatment status prior to randomisation, n (%)</w:t>
            </w:r>
          </w:p>
        </w:tc>
        <w:tc>
          <w:tcPr>
            <w:tcW w:w="757" w:type="pct"/>
            <w:tcBorders>
              <w:top w:val="nil"/>
              <w:left w:val="nil"/>
              <w:bottom w:val="nil"/>
              <w:right w:val="nil"/>
            </w:tcBorders>
            <w:shd w:val="clear" w:color="auto" w:fill="auto"/>
            <w:noWrap/>
            <w:vAlign w:val="center"/>
            <w:hideMark/>
          </w:tcPr>
          <w:p w14:paraId="50F4D92B"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5C3C1691"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083AB19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4EBC8DF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29EB32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3C59F89A" w14:textId="77777777" w:rsidTr="002A20F0">
        <w:trPr>
          <w:trHeight w:val="300"/>
        </w:trPr>
        <w:tc>
          <w:tcPr>
            <w:tcW w:w="2391" w:type="pct"/>
            <w:tcBorders>
              <w:top w:val="nil"/>
              <w:left w:val="nil"/>
              <w:bottom w:val="nil"/>
              <w:right w:val="nil"/>
            </w:tcBorders>
            <w:shd w:val="clear" w:color="auto" w:fill="auto"/>
            <w:noWrap/>
            <w:vAlign w:val="center"/>
            <w:hideMark/>
          </w:tcPr>
          <w:p w14:paraId="1A562A99"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Inpatient treatment</w:t>
            </w:r>
          </w:p>
        </w:tc>
        <w:tc>
          <w:tcPr>
            <w:tcW w:w="757" w:type="pct"/>
            <w:tcBorders>
              <w:top w:val="nil"/>
              <w:left w:val="nil"/>
              <w:bottom w:val="nil"/>
              <w:right w:val="nil"/>
            </w:tcBorders>
            <w:shd w:val="clear" w:color="auto" w:fill="auto"/>
            <w:noWrap/>
            <w:vAlign w:val="center"/>
            <w:hideMark/>
          </w:tcPr>
          <w:p w14:paraId="76ACFF6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7 (100.0) </w:t>
            </w:r>
          </w:p>
        </w:tc>
        <w:tc>
          <w:tcPr>
            <w:tcW w:w="107" w:type="pct"/>
            <w:tcBorders>
              <w:top w:val="nil"/>
              <w:left w:val="nil"/>
              <w:bottom w:val="nil"/>
              <w:right w:val="nil"/>
            </w:tcBorders>
            <w:shd w:val="clear" w:color="auto" w:fill="auto"/>
            <w:noWrap/>
            <w:vAlign w:val="center"/>
            <w:hideMark/>
          </w:tcPr>
          <w:p w14:paraId="65CE173C"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E5E415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6 (75.0) </w:t>
            </w:r>
          </w:p>
        </w:tc>
        <w:tc>
          <w:tcPr>
            <w:tcW w:w="107" w:type="pct"/>
            <w:tcBorders>
              <w:top w:val="nil"/>
              <w:left w:val="nil"/>
              <w:bottom w:val="nil"/>
              <w:right w:val="nil"/>
            </w:tcBorders>
            <w:shd w:val="clear" w:color="auto" w:fill="auto"/>
            <w:noWrap/>
            <w:vAlign w:val="center"/>
            <w:hideMark/>
          </w:tcPr>
          <w:p w14:paraId="70FCCF89"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2DB2B86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13 (86.7) </w:t>
            </w:r>
          </w:p>
        </w:tc>
      </w:tr>
      <w:tr w:rsidR="00783ACC" w:rsidRPr="006D388D" w14:paraId="2F7E9AD2" w14:textId="77777777" w:rsidTr="002A20F0">
        <w:trPr>
          <w:trHeight w:val="300"/>
        </w:trPr>
        <w:tc>
          <w:tcPr>
            <w:tcW w:w="2391" w:type="pct"/>
            <w:tcBorders>
              <w:top w:val="nil"/>
              <w:left w:val="nil"/>
              <w:bottom w:val="nil"/>
              <w:right w:val="nil"/>
            </w:tcBorders>
            <w:shd w:val="clear" w:color="auto" w:fill="auto"/>
            <w:noWrap/>
            <w:vAlign w:val="center"/>
            <w:hideMark/>
          </w:tcPr>
          <w:p w14:paraId="62A2FEF7"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Outpatient treatment</w:t>
            </w:r>
          </w:p>
        </w:tc>
        <w:tc>
          <w:tcPr>
            <w:tcW w:w="757" w:type="pct"/>
            <w:tcBorders>
              <w:top w:val="nil"/>
              <w:left w:val="nil"/>
              <w:bottom w:val="nil"/>
              <w:right w:val="nil"/>
            </w:tcBorders>
            <w:shd w:val="clear" w:color="auto" w:fill="auto"/>
            <w:noWrap/>
            <w:vAlign w:val="center"/>
            <w:hideMark/>
          </w:tcPr>
          <w:p w14:paraId="221C2D7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0 (0.0) </w:t>
            </w:r>
          </w:p>
        </w:tc>
        <w:tc>
          <w:tcPr>
            <w:tcW w:w="107" w:type="pct"/>
            <w:tcBorders>
              <w:top w:val="nil"/>
              <w:left w:val="nil"/>
              <w:bottom w:val="nil"/>
              <w:right w:val="nil"/>
            </w:tcBorders>
            <w:shd w:val="clear" w:color="auto" w:fill="auto"/>
            <w:noWrap/>
            <w:vAlign w:val="center"/>
            <w:hideMark/>
          </w:tcPr>
          <w:p w14:paraId="2E08D8A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46BDE14"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(25.0) </w:t>
            </w:r>
          </w:p>
        </w:tc>
        <w:tc>
          <w:tcPr>
            <w:tcW w:w="107" w:type="pct"/>
            <w:tcBorders>
              <w:top w:val="nil"/>
              <w:left w:val="nil"/>
              <w:bottom w:val="nil"/>
              <w:right w:val="nil"/>
            </w:tcBorders>
            <w:shd w:val="clear" w:color="auto" w:fill="auto"/>
            <w:noWrap/>
            <w:vAlign w:val="center"/>
            <w:hideMark/>
          </w:tcPr>
          <w:p w14:paraId="5933583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21CC239A"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2 (13.3) </w:t>
            </w:r>
          </w:p>
        </w:tc>
      </w:tr>
      <w:tr w:rsidR="00783ACC" w:rsidRPr="006D388D" w14:paraId="6A88E21E" w14:textId="77777777" w:rsidTr="002A20F0">
        <w:trPr>
          <w:trHeight w:val="300"/>
        </w:trPr>
        <w:tc>
          <w:tcPr>
            <w:tcW w:w="2391" w:type="pct"/>
            <w:tcBorders>
              <w:top w:val="nil"/>
              <w:left w:val="nil"/>
              <w:bottom w:val="nil"/>
              <w:right w:val="nil"/>
            </w:tcBorders>
            <w:shd w:val="clear" w:color="auto" w:fill="auto"/>
            <w:noWrap/>
            <w:vAlign w:val="center"/>
            <w:hideMark/>
          </w:tcPr>
          <w:p w14:paraId="270635E5"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7" w:type="pct"/>
            <w:tcBorders>
              <w:top w:val="nil"/>
              <w:left w:val="nil"/>
              <w:bottom w:val="nil"/>
              <w:right w:val="nil"/>
            </w:tcBorders>
            <w:shd w:val="clear" w:color="auto" w:fill="auto"/>
            <w:noWrap/>
            <w:vAlign w:val="center"/>
            <w:hideMark/>
          </w:tcPr>
          <w:p w14:paraId="344E503C" w14:textId="77777777" w:rsidR="00783ACC" w:rsidRPr="006D388D" w:rsidRDefault="00783ACC" w:rsidP="002A20F0">
            <w:pPr>
              <w:spacing w:after="0" w:line="240" w:lineRule="auto"/>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3B68D08F"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3F15D1B8"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431B5C88"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0BB99B56"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171E6132" w14:textId="77777777" w:rsidTr="002A20F0">
        <w:trPr>
          <w:trHeight w:val="300"/>
        </w:trPr>
        <w:tc>
          <w:tcPr>
            <w:tcW w:w="2391" w:type="pct"/>
            <w:tcBorders>
              <w:top w:val="nil"/>
              <w:left w:val="nil"/>
              <w:bottom w:val="nil"/>
              <w:right w:val="nil"/>
            </w:tcBorders>
            <w:shd w:val="clear" w:color="auto" w:fill="auto"/>
            <w:noWrap/>
            <w:vAlign w:val="center"/>
            <w:hideMark/>
          </w:tcPr>
          <w:p w14:paraId="20579BBA"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r w:rsidRPr="4AD89BF9">
              <w:rPr>
                <w:rFonts w:ascii="Times New Roman" w:eastAsia="Times New Roman" w:hAnsi="Times New Roman" w:cs="Times New Roman"/>
                <w:i/>
                <w:iCs/>
                <w:color w:val="000000"/>
                <w:lang w:eastAsia="tr-TR"/>
              </w:rPr>
              <w:t>Previous inpatient treatment, n (%)</w:t>
            </w:r>
          </w:p>
        </w:tc>
        <w:tc>
          <w:tcPr>
            <w:tcW w:w="757" w:type="pct"/>
            <w:tcBorders>
              <w:top w:val="nil"/>
              <w:left w:val="nil"/>
              <w:bottom w:val="nil"/>
              <w:right w:val="nil"/>
            </w:tcBorders>
            <w:shd w:val="clear" w:color="auto" w:fill="auto"/>
            <w:noWrap/>
            <w:vAlign w:val="center"/>
            <w:hideMark/>
          </w:tcPr>
          <w:p w14:paraId="5BFDE797" w14:textId="77777777" w:rsidR="00783ACC" w:rsidRPr="006D388D" w:rsidRDefault="00783ACC" w:rsidP="002A20F0">
            <w:pPr>
              <w:spacing w:after="0" w:line="240" w:lineRule="auto"/>
              <w:rPr>
                <w:rFonts w:ascii="Times New Roman" w:eastAsia="Times New Roman" w:hAnsi="Times New Roman" w:cs="Times New Roman"/>
                <w:i/>
                <w:iCs/>
                <w:color w:val="000000"/>
                <w:lang w:eastAsia="tr-TR"/>
              </w:rPr>
            </w:pPr>
          </w:p>
        </w:tc>
        <w:tc>
          <w:tcPr>
            <w:tcW w:w="107" w:type="pct"/>
            <w:tcBorders>
              <w:top w:val="nil"/>
              <w:left w:val="nil"/>
              <w:bottom w:val="nil"/>
              <w:right w:val="nil"/>
            </w:tcBorders>
            <w:shd w:val="clear" w:color="auto" w:fill="auto"/>
            <w:noWrap/>
            <w:vAlign w:val="center"/>
            <w:hideMark/>
          </w:tcPr>
          <w:p w14:paraId="36AA6E76"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883" w:type="pct"/>
            <w:tcBorders>
              <w:top w:val="nil"/>
              <w:left w:val="nil"/>
              <w:bottom w:val="nil"/>
              <w:right w:val="nil"/>
            </w:tcBorders>
            <w:shd w:val="clear" w:color="auto" w:fill="auto"/>
            <w:noWrap/>
            <w:vAlign w:val="center"/>
            <w:hideMark/>
          </w:tcPr>
          <w:p w14:paraId="435C8034"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107" w:type="pct"/>
            <w:tcBorders>
              <w:top w:val="nil"/>
              <w:left w:val="nil"/>
              <w:bottom w:val="nil"/>
              <w:right w:val="nil"/>
            </w:tcBorders>
            <w:shd w:val="clear" w:color="auto" w:fill="auto"/>
            <w:noWrap/>
            <w:vAlign w:val="center"/>
            <w:hideMark/>
          </w:tcPr>
          <w:p w14:paraId="4EAF34D7"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c>
          <w:tcPr>
            <w:tcW w:w="755" w:type="pct"/>
            <w:tcBorders>
              <w:top w:val="nil"/>
              <w:left w:val="nil"/>
              <w:bottom w:val="nil"/>
              <w:right w:val="nil"/>
            </w:tcBorders>
            <w:shd w:val="clear" w:color="auto" w:fill="auto"/>
            <w:noWrap/>
            <w:vAlign w:val="center"/>
            <w:hideMark/>
          </w:tcPr>
          <w:p w14:paraId="328AEFCD" w14:textId="77777777" w:rsidR="00783ACC" w:rsidRPr="006D388D" w:rsidRDefault="00783ACC" w:rsidP="002A20F0">
            <w:pPr>
              <w:spacing w:after="0" w:line="240" w:lineRule="auto"/>
              <w:jc w:val="center"/>
              <w:rPr>
                <w:rFonts w:ascii="Times New Roman" w:eastAsia="Times New Roman" w:hAnsi="Times New Roman" w:cs="Times New Roman"/>
                <w:lang w:eastAsia="tr-TR"/>
              </w:rPr>
            </w:pPr>
          </w:p>
        </w:tc>
      </w:tr>
      <w:tr w:rsidR="00783ACC" w:rsidRPr="006D388D" w14:paraId="78540632" w14:textId="77777777" w:rsidTr="002A20F0">
        <w:trPr>
          <w:trHeight w:val="300"/>
        </w:trPr>
        <w:tc>
          <w:tcPr>
            <w:tcW w:w="2391" w:type="pct"/>
            <w:tcBorders>
              <w:top w:val="nil"/>
              <w:left w:val="nil"/>
              <w:bottom w:val="nil"/>
              <w:right w:val="nil"/>
            </w:tcBorders>
            <w:shd w:val="clear" w:color="auto" w:fill="auto"/>
            <w:noWrap/>
            <w:vAlign w:val="center"/>
            <w:hideMark/>
          </w:tcPr>
          <w:p w14:paraId="038366DA"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Yes</w:t>
            </w:r>
          </w:p>
        </w:tc>
        <w:tc>
          <w:tcPr>
            <w:tcW w:w="757" w:type="pct"/>
            <w:tcBorders>
              <w:top w:val="nil"/>
              <w:left w:val="nil"/>
              <w:bottom w:val="nil"/>
              <w:right w:val="nil"/>
            </w:tcBorders>
            <w:shd w:val="clear" w:color="auto" w:fill="auto"/>
            <w:noWrap/>
            <w:vAlign w:val="center"/>
            <w:hideMark/>
          </w:tcPr>
          <w:p w14:paraId="630D68B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4 (57.1) </w:t>
            </w:r>
          </w:p>
        </w:tc>
        <w:tc>
          <w:tcPr>
            <w:tcW w:w="107" w:type="pct"/>
            <w:tcBorders>
              <w:top w:val="nil"/>
              <w:left w:val="nil"/>
              <w:bottom w:val="nil"/>
              <w:right w:val="nil"/>
            </w:tcBorders>
            <w:shd w:val="clear" w:color="auto" w:fill="auto"/>
            <w:noWrap/>
            <w:vAlign w:val="center"/>
            <w:hideMark/>
          </w:tcPr>
          <w:p w14:paraId="14767B03"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883" w:type="pct"/>
            <w:tcBorders>
              <w:top w:val="nil"/>
              <w:left w:val="nil"/>
              <w:bottom w:val="nil"/>
              <w:right w:val="nil"/>
            </w:tcBorders>
            <w:shd w:val="clear" w:color="auto" w:fill="auto"/>
            <w:noWrap/>
            <w:vAlign w:val="center"/>
            <w:hideMark/>
          </w:tcPr>
          <w:p w14:paraId="2059EFB8"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5 (62.5) </w:t>
            </w:r>
          </w:p>
        </w:tc>
        <w:tc>
          <w:tcPr>
            <w:tcW w:w="107" w:type="pct"/>
            <w:tcBorders>
              <w:top w:val="nil"/>
              <w:left w:val="nil"/>
              <w:bottom w:val="nil"/>
              <w:right w:val="nil"/>
            </w:tcBorders>
            <w:shd w:val="clear" w:color="auto" w:fill="auto"/>
            <w:noWrap/>
            <w:vAlign w:val="center"/>
            <w:hideMark/>
          </w:tcPr>
          <w:p w14:paraId="354E2037"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p>
        </w:tc>
        <w:tc>
          <w:tcPr>
            <w:tcW w:w="755" w:type="pct"/>
            <w:tcBorders>
              <w:top w:val="nil"/>
              <w:left w:val="nil"/>
              <w:bottom w:val="nil"/>
              <w:right w:val="nil"/>
            </w:tcBorders>
            <w:shd w:val="clear" w:color="auto" w:fill="auto"/>
            <w:noWrap/>
            <w:vAlign w:val="center"/>
            <w:hideMark/>
          </w:tcPr>
          <w:p w14:paraId="1136A491"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9 (60.0) </w:t>
            </w:r>
          </w:p>
        </w:tc>
      </w:tr>
      <w:tr w:rsidR="00783ACC" w:rsidRPr="006D388D" w14:paraId="53E57DDB" w14:textId="77777777" w:rsidTr="002A20F0">
        <w:trPr>
          <w:trHeight w:val="300"/>
        </w:trPr>
        <w:tc>
          <w:tcPr>
            <w:tcW w:w="2391" w:type="pct"/>
            <w:tcBorders>
              <w:top w:val="nil"/>
              <w:left w:val="nil"/>
              <w:bottom w:val="single" w:sz="4" w:space="0" w:color="auto"/>
              <w:right w:val="nil"/>
            </w:tcBorders>
            <w:shd w:val="clear" w:color="auto" w:fill="auto"/>
            <w:noWrap/>
            <w:vAlign w:val="center"/>
            <w:hideMark/>
          </w:tcPr>
          <w:p w14:paraId="4A7E9CDB" w14:textId="77777777" w:rsidR="00783ACC" w:rsidRPr="006D388D" w:rsidRDefault="00783ACC" w:rsidP="002A20F0">
            <w:pPr>
              <w:spacing w:after="0" w:line="240" w:lineRule="auto"/>
              <w:ind w:firstLineChars="100" w:firstLine="220"/>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No</w:t>
            </w:r>
          </w:p>
        </w:tc>
        <w:tc>
          <w:tcPr>
            <w:tcW w:w="757" w:type="pct"/>
            <w:tcBorders>
              <w:top w:val="nil"/>
              <w:left w:val="nil"/>
              <w:bottom w:val="single" w:sz="4" w:space="0" w:color="auto"/>
              <w:right w:val="nil"/>
            </w:tcBorders>
            <w:shd w:val="clear" w:color="auto" w:fill="auto"/>
            <w:noWrap/>
            <w:vAlign w:val="center"/>
            <w:hideMark/>
          </w:tcPr>
          <w:p w14:paraId="76545E96"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3 (42.9) </w:t>
            </w:r>
          </w:p>
        </w:tc>
        <w:tc>
          <w:tcPr>
            <w:tcW w:w="107" w:type="pct"/>
            <w:tcBorders>
              <w:top w:val="nil"/>
              <w:left w:val="nil"/>
              <w:bottom w:val="single" w:sz="4" w:space="0" w:color="auto"/>
              <w:right w:val="nil"/>
            </w:tcBorders>
            <w:shd w:val="clear" w:color="auto" w:fill="auto"/>
            <w:noWrap/>
            <w:vAlign w:val="center"/>
            <w:hideMark/>
          </w:tcPr>
          <w:p w14:paraId="1DBDA950"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w:t>
            </w:r>
          </w:p>
        </w:tc>
        <w:tc>
          <w:tcPr>
            <w:tcW w:w="883" w:type="pct"/>
            <w:tcBorders>
              <w:top w:val="nil"/>
              <w:left w:val="nil"/>
              <w:bottom w:val="single" w:sz="4" w:space="0" w:color="auto"/>
              <w:right w:val="nil"/>
            </w:tcBorders>
            <w:shd w:val="clear" w:color="auto" w:fill="auto"/>
            <w:noWrap/>
            <w:vAlign w:val="center"/>
            <w:hideMark/>
          </w:tcPr>
          <w:p w14:paraId="10152F9E"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xml:space="preserve">3 (37.5) </w:t>
            </w:r>
          </w:p>
        </w:tc>
        <w:tc>
          <w:tcPr>
            <w:tcW w:w="107" w:type="pct"/>
            <w:tcBorders>
              <w:top w:val="nil"/>
              <w:left w:val="nil"/>
              <w:bottom w:val="single" w:sz="4" w:space="0" w:color="auto"/>
              <w:right w:val="nil"/>
            </w:tcBorders>
            <w:shd w:val="clear" w:color="auto" w:fill="auto"/>
            <w:noWrap/>
            <w:vAlign w:val="center"/>
            <w:hideMark/>
          </w:tcPr>
          <w:p w14:paraId="17D073C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 </w:t>
            </w:r>
          </w:p>
        </w:tc>
        <w:tc>
          <w:tcPr>
            <w:tcW w:w="755" w:type="pct"/>
            <w:tcBorders>
              <w:top w:val="nil"/>
              <w:left w:val="nil"/>
              <w:bottom w:val="single" w:sz="4" w:space="0" w:color="auto"/>
              <w:right w:val="nil"/>
            </w:tcBorders>
            <w:shd w:val="clear" w:color="auto" w:fill="auto"/>
            <w:noWrap/>
            <w:vAlign w:val="center"/>
            <w:hideMark/>
          </w:tcPr>
          <w:p w14:paraId="32F74A2D" w14:textId="77777777" w:rsidR="00783ACC" w:rsidRPr="006D388D" w:rsidRDefault="00783ACC" w:rsidP="002A20F0">
            <w:pPr>
              <w:spacing w:after="0" w:line="240" w:lineRule="auto"/>
              <w:jc w:val="center"/>
              <w:rPr>
                <w:rFonts w:ascii="Times New Roman" w:eastAsia="Times New Roman" w:hAnsi="Times New Roman" w:cs="Times New Roman"/>
                <w:color w:val="000000"/>
                <w:lang w:eastAsia="tr-TR"/>
              </w:rPr>
            </w:pPr>
            <w:r w:rsidRPr="006D388D">
              <w:rPr>
                <w:rFonts w:ascii="Times New Roman" w:eastAsia="Times New Roman" w:hAnsi="Times New Roman" w:cs="Times New Roman"/>
                <w:color w:val="000000"/>
                <w:lang w:eastAsia="tr-TR"/>
              </w:rPr>
              <w:t>6 (40.0</w:t>
            </w:r>
            <w:r>
              <w:rPr>
                <w:rFonts w:ascii="Times New Roman" w:eastAsia="Times New Roman" w:hAnsi="Times New Roman" w:cs="Times New Roman"/>
                <w:color w:val="000000"/>
                <w:lang w:eastAsia="tr-TR"/>
              </w:rPr>
              <w:t>)</w:t>
            </w:r>
            <w:r w:rsidRPr="006D388D">
              <w:rPr>
                <w:rFonts w:ascii="Times New Roman" w:eastAsia="Times New Roman" w:hAnsi="Times New Roman" w:cs="Times New Roman"/>
                <w:color w:val="000000"/>
                <w:lang w:eastAsia="tr-TR"/>
              </w:rPr>
              <w:t xml:space="preserve"> </w:t>
            </w:r>
          </w:p>
        </w:tc>
      </w:tr>
    </w:tbl>
    <w:p w14:paraId="261A2EC6" w14:textId="77777777" w:rsidR="00783ACC" w:rsidRPr="006D388D" w:rsidRDefault="00783ACC" w:rsidP="00783ACC">
      <w:pPr>
        <w:rPr>
          <w:rFonts w:ascii="Times New Roman" w:hAnsi="Times New Roman" w:cs="Times New Roman"/>
        </w:rPr>
      </w:pPr>
    </w:p>
    <w:p w14:paraId="506D0845" w14:textId="77777777" w:rsidR="00D90B59" w:rsidRPr="00D90B59" w:rsidRDefault="00D90B59" w:rsidP="00D90B59">
      <w:pPr>
        <w:widowControl w:val="0"/>
        <w:autoSpaceDE w:val="0"/>
        <w:autoSpaceDN w:val="0"/>
        <w:adjustRightInd w:val="0"/>
        <w:spacing w:before="120" w:after="120" w:line="240" w:lineRule="auto"/>
        <w:ind w:left="640" w:hanging="640"/>
        <w:rPr>
          <w:rFonts w:ascii="Times New Roman" w:hAnsi="Times New Roman" w:cs="Times New Roman"/>
          <w:noProof/>
          <w:sz w:val="24"/>
        </w:rPr>
      </w:pPr>
    </w:p>
    <w:p w14:paraId="698EA9E8" w14:textId="1B3110AE" w:rsidR="0061334E" w:rsidRPr="008114AB" w:rsidRDefault="0061334E" w:rsidP="00995F10">
      <w:pPr>
        <w:spacing w:before="120" w:after="120" w:line="276" w:lineRule="auto"/>
        <w:jc w:val="both"/>
        <w:rPr>
          <w:rFonts w:ascii="Times New Roman" w:hAnsi="Times New Roman" w:cs="Times New Roman"/>
          <w:kern w:val="2"/>
          <w:sz w:val="24"/>
          <w:szCs w:val="24"/>
          <w14:ligatures w14:val="standardContextual"/>
        </w:rPr>
      </w:pPr>
      <w:r w:rsidRPr="008114AB">
        <w:rPr>
          <w:rFonts w:ascii="Times New Roman" w:hAnsi="Times New Roman" w:cs="Times New Roman"/>
          <w:kern w:val="2"/>
          <w:sz w:val="24"/>
          <w:szCs w:val="24"/>
          <w14:ligatures w14:val="standardContextual"/>
        </w:rPr>
        <w:fldChar w:fldCharType="end"/>
      </w:r>
    </w:p>
    <w:p w14:paraId="013A5345"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4FF09573" w14:textId="5BA237AA" w:rsidR="00C05502" w:rsidRPr="008114AB" w:rsidRDefault="00C05502" w:rsidP="00995F10">
      <w:pPr>
        <w:spacing w:before="120" w:after="120" w:line="276" w:lineRule="auto"/>
        <w:jc w:val="both"/>
        <w:rPr>
          <w:rFonts w:ascii="Times New Roman" w:hAnsi="Times New Roman" w:cs="Times New Roman"/>
          <w:sz w:val="24"/>
          <w:szCs w:val="24"/>
        </w:rPr>
      </w:pPr>
    </w:p>
    <w:p w14:paraId="793E5B42" w14:textId="77777777" w:rsidR="00C05502" w:rsidRPr="008114AB" w:rsidRDefault="00C05502" w:rsidP="00995F10">
      <w:pPr>
        <w:spacing w:before="120" w:after="120" w:line="276" w:lineRule="auto"/>
        <w:jc w:val="both"/>
        <w:rPr>
          <w:rFonts w:ascii="Times New Roman" w:hAnsi="Times New Roman" w:cs="Times New Roman"/>
          <w:sz w:val="24"/>
          <w:szCs w:val="24"/>
        </w:rPr>
      </w:pPr>
    </w:p>
    <w:p w14:paraId="67434341" w14:textId="77777777" w:rsidR="00687339" w:rsidRPr="008114AB" w:rsidRDefault="00687339" w:rsidP="00995F10">
      <w:pPr>
        <w:spacing w:before="120" w:after="120" w:line="276" w:lineRule="auto"/>
        <w:rPr>
          <w:rFonts w:ascii="Times New Roman" w:hAnsi="Times New Roman" w:cs="Times New Roman"/>
          <w:sz w:val="24"/>
          <w:szCs w:val="24"/>
        </w:rPr>
      </w:pPr>
    </w:p>
    <w:sectPr w:rsidR="00687339" w:rsidRPr="008114A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94A9" w14:textId="77777777" w:rsidR="001D1D9D" w:rsidRDefault="001D1D9D" w:rsidP="00C237B7">
      <w:pPr>
        <w:spacing w:after="0" w:line="240" w:lineRule="auto"/>
      </w:pPr>
      <w:r>
        <w:separator/>
      </w:r>
    </w:p>
  </w:endnote>
  <w:endnote w:type="continuationSeparator" w:id="0">
    <w:p w14:paraId="61FDFC06" w14:textId="77777777" w:rsidR="001D1D9D" w:rsidRDefault="001D1D9D" w:rsidP="00C237B7">
      <w:pPr>
        <w:spacing w:after="0" w:line="240" w:lineRule="auto"/>
      </w:pPr>
      <w:r>
        <w:continuationSeparator/>
      </w:r>
    </w:p>
  </w:endnote>
  <w:endnote w:type="continuationNotice" w:id="1">
    <w:p w14:paraId="7228604B" w14:textId="77777777" w:rsidR="001D1D9D" w:rsidRDefault="001D1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64484"/>
      <w:docPartObj>
        <w:docPartGallery w:val="Page Numbers (Bottom of Page)"/>
        <w:docPartUnique/>
      </w:docPartObj>
    </w:sdtPr>
    <w:sdtEndPr/>
    <w:sdtContent>
      <w:p w14:paraId="6981CA7D" w14:textId="5C05323F" w:rsidR="00B709C5" w:rsidRDefault="00B709C5">
        <w:pPr>
          <w:pStyle w:val="Footer"/>
          <w:jc w:val="center"/>
        </w:pPr>
        <w:r>
          <w:fldChar w:fldCharType="begin"/>
        </w:r>
        <w:r>
          <w:instrText>PAGE   \* MERGEFORMAT</w:instrText>
        </w:r>
        <w:r>
          <w:fldChar w:fldCharType="separate"/>
        </w:r>
        <w:r>
          <w:rPr>
            <w:lang w:val="tr-TR"/>
          </w:rPr>
          <w:t>2</w:t>
        </w:r>
        <w:r>
          <w:fldChar w:fldCharType="end"/>
        </w:r>
      </w:p>
    </w:sdtContent>
  </w:sdt>
  <w:p w14:paraId="3C83D722" w14:textId="77777777" w:rsidR="00061268" w:rsidRDefault="0006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79F5" w14:textId="77777777" w:rsidR="001D1D9D" w:rsidRDefault="001D1D9D" w:rsidP="00C237B7">
      <w:pPr>
        <w:spacing w:after="0" w:line="240" w:lineRule="auto"/>
      </w:pPr>
      <w:r>
        <w:separator/>
      </w:r>
    </w:p>
  </w:footnote>
  <w:footnote w:type="continuationSeparator" w:id="0">
    <w:p w14:paraId="4385CAC4" w14:textId="77777777" w:rsidR="001D1D9D" w:rsidRDefault="001D1D9D" w:rsidP="00C237B7">
      <w:pPr>
        <w:spacing w:after="0" w:line="240" w:lineRule="auto"/>
      </w:pPr>
      <w:r>
        <w:continuationSeparator/>
      </w:r>
    </w:p>
  </w:footnote>
  <w:footnote w:type="continuationNotice" w:id="1">
    <w:p w14:paraId="405BCBE6" w14:textId="77777777" w:rsidR="001D1D9D" w:rsidRDefault="001D1D9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CMrXFrB" int2:invalidationBookmarkName="" int2:hashCode="oDKeFME1Nby2NZ" int2:id="F4a5T8u6">
      <int2:state int2:value="Rejected" int2:type="AugLoop_Text_Critique"/>
    </int2:bookmark>
    <int2:bookmark int2:bookmarkName="_Int_26donsD1" int2:invalidationBookmarkName="" int2:hashCode="VHSDa7pQiY62BU" int2:id="IifuOH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E4"/>
    <w:multiLevelType w:val="hybridMultilevel"/>
    <w:tmpl w:val="089A7558"/>
    <w:lvl w:ilvl="0" w:tplc="6EA42B3C">
      <w:numFmt w:val="bullet"/>
      <w:lvlText w:val="•"/>
      <w:lvlJc w:val="left"/>
      <w:pPr>
        <w:ind w:left="1065" w:hanging="705"/>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2DF8"/>
    <w:multiLevelType w:val="hybridMultilevel"/>
    <w:tmpl w:val="84E267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54700"/>
    <w:multiLevelType w:val="hybridMultilevel"/>
    <w:tmpl w:val="2A86C3DA"/>
    <w:lvl w:ilvl="0" w:tplc="DA30018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22EA3"/>
    <w:multiLevelType w:val="hybridMultilevel"/>
    <w:tmpl w:val="CA280B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07F53"/>
    <w:multiLevelType w:val="hybridMultilevel"/>
    <w:tmpl w:val="9DB0F56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77D56"/>
    <w:multiLevelType w:val="hybridMultilevel"/>
    <w:tmpl w:val="574A0D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B26B08"/>
    <w:multiLevelType w:val="hybridMultilevel"/>
    <w:tmpl w:val="C074AE16"/>
    <w:lvl w:ilvl="0" w:tplc="6EA42B3C">
      <w:numFmt w:val="bullet"/>
      <w:lvlText w:val="•"/>
      <w:lvlJc w:val="left"/>
      <w:pPr>
        <w:ind w:left="705" w:hanging="705"/>
      </w:pPr>
      <w:rPr>
        <w:rFonts w:ascii="Times New Roman" w:eastAsiaTheme="minorHAnsi" w:hAnsi="Times New Roman"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43715F"/>
    <w:multiLevelType w:val="hybridMultilevel"/>
    <w:tmpl w:val="312E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3E45"/>
    <w:multiLevelType w:val="hybridMultilevel"/>
    <w:tmpl w:val="5CCA3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0F4F7B"/>
    <w:multiLevelType w:val="hybridMultilevel"/>
    <w:tmpl w:val="59F20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735C7D"/>
    <w:multiLevelType w:val="hybridMultilevel"/>
    <w:tmpl w:val="B62079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54EDC"/>
    <w:multiLevelType w:val="hybridMultilevel"/>
    <w:tmpl w:val="BBE8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C7E13"/>
    <w:multiLevelType w:val="hybridMultilevel"/>
    <w:tmpl w:val="E8C2E9A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7693012">
    <w:abstractNumId w:val="9"/>
  </w:num>
  <w:num w:numId="2" w16cid:durableId="460153932">
    <w:abstractNumId w:val="8"/>
  </w:num>
  <w:num w:numId="3" w16cid:durableId="216210842">
    <w:abstractNumId w:val="3"/>
  </w:num>
  <w:num w:numId="4" w16cid:durableId="372460155">
    <w:abstractNumId w:val="5"/>
  </w:num>
  <w:num w:numId="5" w16cid:durableId="175123642">
    <w:abstractNumId w:val="1"/>
  </w:num>
  <w:num w:numId="6" w16cid:durableId="189228601">
    <w:abstractNumId w:val="10"/>
  </w:num>
  <w:num w:numId="7" w16cid:durableId="51973437">
    <w:abstractNumId w:val="2"/>
  </w:num>
  <w:num w:numId="8" w16cid:durableId="1119955226">
    <w:abstractNumId w:val="11"/>
  </w:num>
  <w:num w:numId="9" w16cid:durableId="1872985517">
    <w:abstractNumId w:val="0"/>
  </w:num>
  <w:num w:numId="10" w16cid:durableId="1993287447">
    <w:abstractNumId w:val="6"/>
  </w:num>
  <w:num w:numId="11" w16cid:durableId="674961872">
    <w:abstractNumId w:val="7"/>
  </w:num>
  <w:num w:numId="12" w16cid:durableId="1978758293">
    <w:abstractNumId w:val="4"/>
  </w:num>
  <w:num w:numId="13" w16cid:durableId="1779519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2NDe1NDYzMDS0MDdX0lEKTi0uzszPAykwsqwFAHRXhE0tAAAA"/>
  </w:docVars>
  <w:rsids>
    <w:rsidRoot w:val="00C05502"/>
    <w:rsid w:val="000004D5"/>
    <w:rsid w:val="00002ACE"/>
    <w:rsid w:val="00002DA5"/>
    <w:rsid w:val="00003175"/>
    <w:rsid w:val="00003E31"/>
    <w:rsid w:val="000041CF"/>
    <w:rsid w:val="000045B9"/>
    <w:rsid w:val="000053A2"/>
    <w:rsid w:val="00005E57"/>
    <w:rsid w:val="000067DB"/>
    <w:rsid w:val="00013E61"/>
    <w:rsid w:val="00015933"/>
    <w:rsid w:val="00015C2A"/>
    <w:rsid w:val="00016D90"/>
    <w:rsid w:val="00017DD6"/>
    <w:rsid w:val="00020B42"/>
    <w:rsid w:val="00020D05"/>
    <w:rsid w:val="00021D4D"/>
    <w:rsid w:val="00021F65"/>
    <w:rsid w:val="00024F40"/>
    <w:rsid w:val="00026021"/>
    <w:rsid w:val="00026399"/>
    <w:rsid w:val="000323F5"/>
    <w:rsid w:val="00033819"/>
    <w:rsid w:val="00035FC5"/>
    <w:rsid w:val="00036567"/>
    <w:rsid w:val="00036903"/>
    <w:rsid w:val="00037D3A"/>
    <w:rsid w:val="00040BD3"/>
    <w:rsid w:val="00041516"/>
    <w:rsid w:val="00041EC8"/>
    <w:rsid w:val="00043133"/>
    <w:rsid w:val="00045100"/>
    <w:rsid w:val="0004714F"/>
    <w:rsid w:val="000518F6"/>
    <w:rsid w:val="000523E8"/>
    <w:rsid w:val="00055179"/>
    <w:rsid w:val="000576BC"/>
    <w:rsid w:val="00057B37"/>
    <w:rsid w:val="00061268"/>
    <w:rsid w:val="000622CD"/>
    <w:rsid w:val="00062483"/>
    <w:rsid w:val="0006300E"/>
    <w:rsid w:val="000635E7"/>
    <w:rsid w:val="000649E3"/>
    <w:rsid w:val="000667A6"/>
    <w:rsid w:val="00066DB5"/>
    <w:rsid w:val="000670A7"/>
    <w:rsid w:val="00070329"/>
    <w:rsid w:val="00072842"/>
    <w:rsid w:val="00072C05"/>
    <w:rsid w:val="000740BB"/>
    <w:rsid w:val="00074E7B"/>
    <w:rsid w:val="00077198"/>
    <w:rsid w:val="00077A34"/>
    <w:rsid w:val="00081BF0"/>
    <w:rsid w:val="000822EF"/>
    <w:rsid w:val="000830AC"/>
    <w:rsid w:val="00083309"/>
    <w:rsid w:val="0008426D"/>
    <w:rsid w:val="00085B9D"/>
    <w:rsid w:val="00086674"/>
    <w:rsid w:val="0008675F"/>
    <w:rsid w:val="000872C9"/>
    <w:rsid w:val="00091FB0"/>
    <w:rsid w:val="000959B2"/>
    <w:rsid w:val="000A01F7"/>
    <w:rsid w:val="000A049F"/>
    <w:rsid w:val="000A13C4"/>
    <w:rsid w:val="000A21AE"/>
    <w:rsid w:val="000A4558"/>
    <w:rsid w:val="000A626E"/>
    <w:rsid w:val="000A64AA"/>
    <w:rsid w:val="000A6662"/>
    <w:rsid w:val="000A7A0E"/>
    <w:rsid w:val="000B2B04"/>
    <w:rsid w:val="000C09C7"/>
    <w:rsid w:val="000C56BE"/>
    <w:rsid w:val="000C7414"/>
    <w:rsid w:val="000C742D"/>
    <w:rsid w:val="000D018C"/>
    <w:rsid w:val="000D250A"/>
    <w:rsid w:val="000D2622"/>
    <w:rsid w:val="000D29EE"/>
    <w:rsid w:val="000D470A"/>
    <w:rsid w:val="000D5362"/>
    <w:rsid w:val="000D67B1"/>
    <w:rsid w:val="000D6DF0"/>
    <w:rsid w:val="000E13E0"/>
    <w:rsid w:val="000E3C70"/>
    <w:rsid w:val="000E53D7"/>
    <w:rsid w:val="000E569D"/>
    <w:rsid w:val="000E5F8C"/>
    <w:rsid w:val="000F0CB5"/>
    <w:rsid w:val="000F2CAA"/>
    <w:rsid w:val="000F30E8"/>
    <w:rsid w:val="000F42AF"/>
    <w:rsid w:val="000F4841"/>
    <w:rsid w:val="000F49C1"/>
    <w:rsid w:val="000F5921"/>
    <w:rsid w:val="000F5983"/>
    <w:rsid w:val="000F7516"/>
    <w:rsid w:val="001002C3"/>
    <w:rsid w:val="00100C7B"/>
    <w:rsid w:val="0010354A"/>
    <w:rsid w:val="001052C9"/>
    <w:rsid w:val="00115051"/>
    <w:rsid w:val="001156E1"/>
    <w:rsid w:val="00115768"/>
    <w:rsid w:val="001173C9"/>
    <w:rsid w:val="001227DA"/>
    <w:rsid w:val="00124B11"/>
    <w:rsid w:val="001272D7"/>
    <w:rsid w:val="00130C4B"/>
    <w:rsid w:val="00130DAF"/>
    <w:rsid w:val="0013313D"/>
    <w:rsid w:val="001333AD"/>
    <w:rsid w:val="00141197"/>
    <w:rsid w:val="001411E4"/>
    <w:rsid w:val="001451A3"/>
    <w:rsid w:val="001469C0"/>
    <w:rsid w:val="00147365"/>
    <w:rsid w:val="00150D98"/>
    <w:rsid w:val="00152027"/>
    <w:rsid w:val="00154DAB"/>
    <w:rsid w:val="00160669"/>
    <w:rsid w:val="00161F84"/>
    <w:rsid w:val="00162B4D"/>
    <w:rsid w:val="00162EB7"/>
    <w:rsid w:val="00163238"/>
    <w:rsid w:val="0016478F"/>
    <w:rsid w:val="00165D0C"/>
    <w:rsid w:val="00166EB0"/>
    <w:rsid w:val="00170B13"/>
    <w:rsid w:val="00174C32"/>
    <w:rsid w:val="00175905"/>
    <w:rsid w:val="00175BF7"/>
    <w:rsid w:val="00176C13"/>
    <w:rsid w:val="001816D2"/>
    <w:rsid w:val="00181DEA"/>
    <w:rsid w:val="0018314E"/>
    <w:rsid w:val="001855F5"/>
    <w:rsid w:val="00186C91"/>
    <w:rsid w:val="00190811"/>
    <w:rsid w:val="00191710"/>
    <w:rsid w:val="00191932"/>
    <w:rsid w:val="001934D4"/>
    <w:rsid w:val="00194053"/>
    <w:rsid w:val="00194539"/>
    <w:rsid w:val="00196418"/>
    <w:rsid w:val="001A0204"/>
    <w:rsid w:val="001A0A22"/>
    <w:rsid w:val="001A0DD2"/>
    <w:rsid w:val="001A31E6"/>
    <w:rsid w:val="001A3C6F"/>
    <w:rsid w:val="001A4433"/>
    <w:rsid w:val="001A4851"/>
    <w:rsid w:val="001A6EA4"/>
    <w:rsid w:val="001A6F7D"/>
    <w:rsid w:val="001A710C"/>
    <w:rsid w:val="001B1175"/>
    <w:rsid w:val="001B15E8"/>
    <w:rsid w:val="001B19CE"/>
    <w:rsid w:val="001B1A17"/>
    <w:rsid w:val="001B2114"/>
    <w:rsid w:val="001B2268"/>
    <w:rsid w:val="001B2558"/>
    <w:rsid w:val="001B3B22"/>
    <w:rsid w:val="001B4937"/>
    <w:rsid w:val="001C0BC1"/>
    <w:rsid w:val="001C17E4"/>
    <w:rsid w:val="001C2C8B"/>
    <w:rsid w:val="001C5704"/>
    <w:rsid w:val="001D1D9D"/>
    <w:rsid w:val="001D3D3C"/>
    <w:rsid w:val="001D3D71"/>
    <w:rsid w:val="001D625C"/>
    <w:rsid w:val="001D68F7"/>
    <w:rsid w:val="001D7565"/>
    <w:rsid w:val="001D79FB"/>
    <w:rsid w:val="001E00F0"/>
    <w:rsid w:val="001E0B6C"/>
    <w:rsid w:val="001E19E1"/>
    <w:rsid w:val="001E1EB6"/>
    <w:rsid w:val="001E2221"/>
    <w:rsid w:val="001E5CEE"/>
    <w:rsid w:val="001E5F85"/>
    <w:rsid w:val="001E6F80"/>
    <w:rsid w:val="001E77DD"/>
    <w:rsid w:val="001F277E"/>
    <w:rsid w:val="001F2DAF"/>
    <w:rsid w:val="001F3C44"/>
    <w:rsid w:val="001F42D8"/>
    <w:rsid w:val="001F5081"/>
    <w:rsid w:val="001F5280"/>
    <w:rsid w:val="001F5BFA"/>
    <w:rsid w:val="001F6D98"/>
    <w:rsid w:val="002015CE"/>
    <w:rsid w:val="00201F3F"/>
    <w:rsid w:val="002024C0"/>
    <w:rsid w:val="00202D63"/>
    <w:rsid w:val="002064BE"/>
    <w:rsid w:val="002065DA"/>
    <w:rsid w:val="0020772B"/>
    <w:rsid w:val="00210790"/>
    <w:rsid w:val="002117F0"/>
    <w:rsid w:val="002119DE"/>
    <w:rsid w:val="00211D8D"/>
    <w:rsid w:val="002134C3"/>
    <w:rsid w:val="002148FC"/>
    <w:rsid w:val="00217557"/>
    <w:rsid w:val="00217F41"/>
    <w:rsid w:val="00221A27"/>
    <w:rsid w:val="00223074"/>
    <w:rsid w:val="0022327B"/>
    <w:rsid w:val="00224496"/>
    <w:rsid w:val="00224965"/>
    <w:rsid w:val="0022592E"/>
    <w:rsid w:val="00227A38"/>
    <w:rsid w:val="0023141C"/>
    <w:rsid w:val="00231781"/>
    <w:rsid w:val="00233038"/>
    <w:rsid w:val="00235A3E"/>
    <w:rsid w:val="00235AB9"/>
    <w:rsid w:val="00237AA0"/>
    <w:rsid w:val="00240C1D"/>
    <w:rsid w:val="0024136E"/>
    <w:rsid w:val="00241867"/>
    <w:rsid w:val="00241965"/>
    <w:rsid w:val="00242A5A"/>
    <w:rsid w:val="00242EA9"/>
    <w:rsid w:val="00244F97"/>
    <w:rsid w:val="0025135B"/>
    <w:rsid w:val="002514C5"/>
    <w:rsid w:val="0025241A"/>
    <w:rsid w:val="00253BB6"/>
    <w:rsid w:val="002564A8"/>
    <w:rsid w:val="002576F3"/>
    <w:rsid w:val="00263842"/>
    <w:rsid w:val="002667F0"/>
    <w:rsid w:val="00266A75"/>
    <w:rsid w:val="00267D24"/>
    <w:rsid w:val="002731ED"/>
    <w:rsid w:val="00277DEC"/>
    <w:rsid w:val="00280901"/>
    <w:rsid w:val="002823DF"/>
    <w:rsid w:val="0028420D"/>
    <w:rsid w:val="00286915"/>
    <w:rsid w:val="002872D0"/>
    <w:rsid w:val="00292820"/>
    <w:rsid w:val="00293158"/>
    <w:rsid w:val="00293B28"/>
    <w:rsid w:val="0029485B"/>
    <w:rsid w:val="002949C4"/>
    <w:rsid w:val="00295E72"/>
    <w:rsid w:val="0029635B"/>
    <w:rsid w:val="00296501"/>
    <w:rsid w:val="00297BDC"/>
    <w:rsid w:val="002A3ED2"/>
    <w:rsid w:val="002A45AD"/>
    <w:rsid w:val="002A76F7"/>
    <w:rsid w:val="002B0251"/>
    <w:rsid w:val="002B3314"/>
    <w:rsid w:val="002B5E39"/>
    <w:rsid w:val="002B69B1"/>
    <w:rsid w:val="002C0397"/>
    <w:rsid w:val="002C22B0"/>
    <w:rsid w:val="002C3D48"/>
    <w:rsid w:val="002C45B3"/>
    <w:rsid w:val="002C667F"/>
    <w:rsid w:val="002C7E62"/>
    <w:rsid w:val="002D2005"/>
    <w:rsid w:val="002D269F"/>
    <w:rsid w:val="002D5E83"/>
    <w:rsid w:val="002E0100"/>
    <w:rsid w:val="002E18CD"/>
    <w:rsid w:val="002E2883"/>
    <w:rsid w:val="002E5A27"/>
    <w:rsid w:val="002E5BC5"/>
    <w:rsid w:val="002E642B"/>
    <w:rsid w:val="002E728E"/>
    <w:rsid w:val="002F3E5D"/>
    <w:rsid w:val="002F6F4D"/>
    <w:rsid w:val="002F705C"/>
    <w:rsid w:val="002F7D31"/>
    <w:rsid w:val="00300261"/>
    <w:rsid w:val="003007A7"/>
    <w:rsid w:val="003013A8"/>
    <w:rsid w:val="00301EF4"/>
    <w:rsid w:val="00303AB5"/>
    <w:rsid w:val="00310B82"/>
    <w:rsid w:val="00311A77"/>
    <w:rsid w:val="003143B5"/>
    <w:rsid w:val="003243FB"/>
    <w:rsid w:val="00327EE8"/>
    <w:rsid w:val="003322E0"/>
    <w:rsid w:val="00334C1F"/>
    <w:rsid w:val="003356E0"/>
    <w:rsid w:val="00336820"/>
    <w:rsid w:val="00340A4F"/>
    <w:rsid w:val="00342678"/>
    <w:rsid w:val="00350325"/>
    <w:rsid w:val="00353912"/>
    <w:rsid w:val="00353E58"/>
    <w:rsid w:val="00355A8D"/>
    <w:rsid w:val="0035669B"/>
    <w:rsid w:val="00357C88"/>
    <w:rsid w:val="00357D10"/>
    <w:rsid w:val="0036126A"/>
    <w:rsid w:val="003621BC"/>
    <w:rsid w:val="003646AA"/>
    <w:rsid w:val="00364E5B"/>
    <w:rsid w:val="003655BC"/>
    <w:rsid w:val="00365E27"/>
    <w:rsid w:val="00366169"/>
    <w:rsid w:val="00366BEB"/>
    <w:rsid w:val="00370E94"/>
    <w:rsid w:val="00371A7F"/>
    <w:rsid w:val="0037396F"/>
    <w:rsid w:val="00374F7C"/>
    <w:rsid w:val="00376A33"/>
    <w:rsid w:val="00380CB3"/>
    <w:rsid w:val="00381B91"/>
    <w:rsid w:val="0038299A"/>
    <w:rsid w:val="00383727"/>
    <w:rsid w:val="0038647C"/>
    <w:rsid w:val="00386493"/>
    <w:rsid w:val="00386E53"/>
    <w:rsid w:val="003877CC"/>
    <w:rsid w:val="00387AA6"/>
    <w:rsid w:val="00395B78"/>
    <w:rsid w:val="00397657"/>
    <w:rsid w:val="0039778C"/>
    <w:rsid w:val="003978DE"/>
    <w:rsid w:val="00397B02"/>
    <w:rsid w:val="003A11F3"/>
    <w:rsid w:val="003A1A66"/>
    <w:rsid w:val="003A3874"/>
    <w:rsid w:val="003A3A91"/>
    <w:rsid w:val="003A3F19"/>
    <w:rsid w:val="003A5849"/>
    <w:rsid w:val="003A5C30"/>
    <w:rsid w:val="003A7386"/>
    <w:rsid w:val="003B3082"/>
    <w:rsid w:val="003B335C"/>
    <w:rsid w:val="003B69EE"/>
    <w:rsid w:val="003B76DB"/>
    <w:rsid w:val="003C349F"/>
    <w:rsid w:val="003C3810"/>
    <w:rsid w:val="003C4E43"/>
    <w:rsid w:val="003C6B48"/>
    <w:rsid w:val="003C6BB1"/>
    <w:rsid w:val="003C797F"/>
    <w:rsid w:val="003D09EB"/>
    <w:rsid w:val="003D2048"/>
    <w:rsid w:val="003D2473"/>
    <w:rsid w:val="003D30EB"/>
    <w:rsid w:val="003D67ED"/>
    <w:rsid w:val="003D76B7"/>
    <w:rsid w:val="003E1ECC"/>
    <w:rsid w:val="003E3826"/>
    <w:rsid w:val="003E394F"/>
    <w:rsid w:val="003E6F43"/>
    <w:rsid w:val="003E7D5C"/>
    <w:rsid w:val="003F0548"/>
    <w:rsid w:val="003F05FE"/>
    <w:rsid w:val="003F2E14"/>
    <w:rsid w:val="003F505B"/>
    <w:rsid w:val="003F5A1E"/>
    <w:rsid w:val="003F5B76"/>
    <w:rsid w:val="003F68E8"/>
    <w:rsid w:val="004008A5"/>
    <w:rsid w:val="004015BD"/>
    <w:rsid w:val="004015E2"/>
    <w:rsid w:val="00401BC9"/>
    <w:rsid w:val="00403E2B"/>
    <w:rsid w:val="0040416D"/>
    <w:rsid w:val="0040430E"/>
    <w:rsid w:val="00404ED5"/>
    <w:rsid w:val="004052EA"/>
    <w:rsid w:val="004053D0"/>
    <w:rsid w:val="004054B4"/>
    <w:rsid w:val="00413247"/>
    <w:rsid w:val="00414106"/>
    <w:rsid w:val="0041542E"/>
    <w:rsid w:val="00416E73"/>
    <w:rsid w:val="00422943"/>
    <w:rsid w:val="00423703"/>
    <w:rsid w:val="0042464F"/>
    <w:rsid w:val="00424858"/>
    <w:rsid w:val="00426809"/>
    <w:rsid w:val="00426E21"/>
    <w:rsid w:val="00426E98"/>
    <w:rsid w:val="00430158"/>
    <w:rsid w:val="00430378"/>
    <w:rsid w:val="00430B09"/>
    <w:rsid w:val="00431D77"/>
    <w:rsid w:val="00432952"/>
    <w:rsid w:val="00435948"/>
    <w:rsid w:val="004416DD"/>
    <w:rsid w:val="00443760"/>
    <w:rsid w:val="00444742"/>
    <w:rsid w:val="00444C00"/>
    <w:rsid w:val="004461B5"/>
    <w:rsid w:val="00446BBF"/>
    <w:rsid w:val="00446BC1"/>
    <w:rsid w:val="004471EC"/>
    <w:rsid w:val="00447E65"/>
    <w:rsid w:val="0045255D"/>
    <w:rsid w:val="00454C7A"/>
    <w:rsid w:val="00455A9D"/>
    <w:rsid w:val="00460281"/>
    <w:rsid w:val="004606C0"/>
    <w:rsid w:val="00460EC7"/>
    <w:rsid w:val="00461CA5"/>
    <w:rsid w:val="004621D4"/>
    <w:rsid w:val="004628E1"/>
    <w:rsid w:val="00462EDF"/>
    <w:rsid w:val="0046389E"/>
    <w:rsid w:val="00464AD7"/>
    <w:rsid w:val="00464DC6"/>
    <w:rsid w:val="00466BBA"/>
    <w:rsid w:val="00467E2D"/>
    <w:rsid w:val="00471F75"/>
    <w:rsid w:val="004721DA"/>
    <w:rsid w:val="0047409B"/>
    <w:rsid w:val="00475303"/>
    <w:rsid w:val="00475399"/>
    <w:rsid w:val="00476191"/>
    <w:rsid w:val="00476819"/>
    <w:rsid w:val="00482767"/>
    <w:rsid w:val="00483BF3"/>
    <w:rsid w:val="004845A3"/>
    <w:rsid w:val="00486501"/>
    <w:rsid w:val="00487DD9"/>
    <w:rsid w:val="00493058"/>
    <w:rsid w:val="00493788"/>
    <w:rsid w:val="004A0296"/>
    <w:rsid w:val="004A1117"/>
    <w:rsid w:val="004A254B"/>
    <w:rsid w:val="004A4902"/>
    <w:rsid w:val="004A5A1B"/>
    <w:rsid w:val="004A5B4E"/>
    <w:rsid w:val="004A5CFE"/>
    <w:rsid w:val="004A6C78"/>
    <w:rsid w:val="004B0786"/>
    <w:rsid w:val="004B0BC4"/>
    <w:rsid w:val="004B1AFF"/>
    <w:rsid w:val="004B1E30"/>
    <w:rsid w:val="004B3B0C"/>
    <w:rsid w:val="004B55F0"/>
    <w:rsid w:val="004B712C"/>
    <w:rsid w:val="004C18A0"/>
    <w:rsid w:val="004C795A"/>
    <w:rsid w:val="004C8354"/>
    <w:rsid w:val="004D0C3A"/>
    <w:rsid w:val="004D1471"/>
    <w:rsid w:val="004D378D"/>
    <w:rsid w:val="004D4577"/>
    <w:rsid w:val="004D7862"/>
    <w:rsid w:val="004E1236"/>
    <w:rsid w:val="004E33C7"/>
    <w:rsid w:val="004E369C"/>
    <w:rsid w:val="004E5682"/>
    <w:rsid w:val="004F00BE"/>
    <w:rsid w:val="004F4CFD"/>
    <w:rsid w:val="004F4D1C"/>
    <w:rsid w:val="004F5182"/>
    <w:rsid w:val="004F55E7"/>
    <w:rsid w:val="004F595C"/>
    <w:rsid w:val="004F7229"/>
    <w:rsid w:val="005000A1"/>
    <w:rsid w:val="0050034D"/>
    <w:rsid w:val="005022C9"/>
    <w:rsid w:val="0050235A"/>
    <w:rsid w:val="00503397"/>
    <w:rsid w:val="0050385D"/>
    <w:rsid w:val="00504A2E"/>
    <w:rsid w:val="0050543B"/>
    <w:rsid w:val="0050560F"/>
    <w:rsid w:val="005103FE"/>
    <w:rsid w:val="00512FCD"/>
    <w:rsid w:val="00514D7A"/>
    <w:rsid w:val="005163A5"/>
    <w:rsid w:val="005179B6"/>
    <w:rsid w:val="00517A1F"/>
    <w:rsid w:val="00517EC3"/>
    <w:rsid w:val="00521321"/>
    <w:rsid w:val="00521B89"/>
    <w:rsid w:val="00522062"/>
    <w:rsid w:val="0052353F"/>
    <w:rsid w:val="005251D4"/>
    <w:rsid w:val="00533BD5"/>
    <w:rsid w:val="00533C1B"/>
    <w:rsid w:val="005344E4"/>
    <w:rsid w:val="005357F6"/>
    <w:rsid w:val="00536B7B"/>
    <w:rsid w:val="00537007"/>
    <w:rsid w:val="005404E9"/>
    <w:rsid w:val="00540870"/>
    <w:rsid w:val="00541FDC"/>
    <w:rsid w:val="00542E51"/>
    <w:rsid w:val="005434A3"/>
    <w:rsid w:val="0054400D"/>
    <w:rsid w:val="00545479"/>
    <w:rsid w:val="0054562C"/>
    <w:rsid w:val="00546955"/>
    <w:rsid w:val="00550CA5"/>
    <w:rsid w:val="00552873"/>
    <w:rsid w:val="005569A0"/>
    <w:rsid w:val="00562D4F"/>
    <w:rsid w:val="00564BB8"/>
    <w:rsid w:val="00565584"/>
    <w:rsid w:val="005707D5"/>
    <w:rsid w:val="005752D1"/>
    <w:rsid w:val="00575960"/>
    <w:rsid w:val="00576EE6"/>
    <w:rsid w:val="00580C77"/>
    <w:rsid w:val="00582F4E"/>
    <w:rsid w:val="005845F5"/>
    <w:rsid w:val="00585A43"/>
    <w:rsid w:val="00586696"/>
    <w:rsid w:val="0059055B"/>
    <w:rsid w:val="00591EB2"/>
    <w:rsid w:val="00593988"/>
    <w:rsid w:val="005964A7"/>
    <w:rsid w:val="00597DDE"/>
    <w:rsid w:val="005A0A8D"/>
    <w:rsid w:val="005A0C25"/>
    <w:rsid w:val="005A1633"/>
    <w:rsid w:val="005A2CDB"/>
    <w:rsid w:val="005A2E2D"/>
    <w:rsid w:val="005A41E6"/>
    <w:rsid w:val="005A6AD2"/>
    <w:rsid w:val="005A6D0D"/>
    <w:rsid w:val="005A76D9"/>
    <w:rsid w:val="005A79B2"/>
    <w:rsid w:val="005B285C"/>
    <w:rsid w:val="005B2C10"/>
    <w:rsid w:val="005B4DA6"/>
    <w:rsid w:val="005B65C5"/>
    <w:rsid w:val="005C1007"/>
    <w:rsid w:val="005C1EA2"/>
    <w:rsid w:val="005C6A9C"/>
    <w:rsid w:val="005D1FEA"/>
    <w:rsid w:val="005D2830"/>
    <w:rsid w:val="005D4254"/>
    <w:rsid w:val="005D4ADF"/>
    <w:rsid w:val="005D7C6D"/>
    <w:rsid w:val="005E2DDE"/>
    <w:rsid w:val="005E7E16"/>
    <w:rsid w:val="005F0ABD"/>
    <w:rsid w:val="005F2FAA"/>
    <w:rsid w:val="005F4E3A"/>
    <w:rsid w:val="005F5955"/>
    <w:rsid w:val="005F6224"/>
    <w:rsid w:val="005F62C8"/>
    <w:rsid w:val="005F7415"/>
    <w:rsid w:val="0060001A"/>
    <w:rsid w:val="0060352E"/>
    <w:rsid w:val="0060618A"/>
    <w:rsid w:val="00606360"/>
    <w:rsid w:val="006108A0"/>
    <w:rsid w:val="0061334E"/>
    <w:rsid w:val="00616DE6"/>
    <w:rsid w:val="00617D54"/>
    <w:rsid w:val="0062143C"/>
    <w:rsid w:val="00621BCD"/>
    <w:rsid w:val="00623DE3"/>
    <w:rsid w:val="00624682"/>
    <w:rsid w:val="00625B59"/>
    <w:rsid w:val="00625C55"/>
    <w:rsid w:val="006326BC"/>
    <w:rsid w:val="0063648B"/>
    <w:rsid w:val="0063703C"/>
    <w:rsid w:val="00637414"/>
    <w:rsid w:val="00637BCC"/>
    <w:rsid w:val="0064096D"/>
    <w:rsid w:val="00640AEE"/>
    <w:rsid w:val="00646274"/>
    <w:rsid w:val="00647948"/>
    <w:rsid w:val="00647BEF"/>
    <w:rsid w:val="006514A9"/>
    <w:rsid w:val="00657185"/>
    <w:rsid w:val="00660A10"/>
    <w:rsid w:val="00660E34"/>
    <w:rsid w:val="00662239"/>
    <w:rsid w:val="0066378A"/>
    <w:rsid w:val="00663F4E"/>
    <w:rsid w:val="00665371"/>
    <w:rsid w:val="00666434"/>
    <w:rsid w:val="00666A0E"/>
    <w:rsid w:val="00666E03"/>
    <w:rsid w:val="00667080"/>
    <w:rsid w:val="00671F13"/>
    <w:rsid w:val="00672C4C"/>
    <w:rsid w:val="00673EB2"/>
    <w:rsid w:val="006751BC"/>
    <w:rsid w:val="0067625D"/>
    <w:rsid w:val="0067639B"/>
    <w:rsid w:val="00681127"/>
    <w:rsid w:val="00683E83"/>
    <w:rsid w:val="00684184"/>
    <w:rsid w:val="00686B7A"/>
    <w:rsid w:val="00687339"/>
    <w:rsid w:val="006908E5"/>
    <w:rsid w:val="00690D51"/>
    <w:rsid w:val="006912E9"/>
    <w:rsid w:val="0069145B"/>
    <w:rsid w:val="00691D45"/>
    <w:rsid w:val="00691EFF"/>
    <w:rsid w:val="00693C23"/>
    <w:rsid w:val="00693C3D"/>
    <w:rsid w:val="006942AE"/>
    <w:rsid w:val="00695AE2"/>
    <w:rsid w:val="00695C8F"/>
    <w:rsid w:val="00697E8E"/>
    <w:rsid w:val="006A2D69"/>
    <w:rsid w:val="006A3283"/>
    <w:rsid w:val="006A3B4C"/>
    <w:rsid w:val="006A4BB5"/>
    <w:rsid w:val="006A633F"/>
    <w:rsid w:val="006A74AB"/>
    <w:rsid w:val="006B5951"/>
    <w:rsid w:val="006B67B0"/>
    <w:rsid w:val="006B723A"/>
    <w:rsid w:val="006B7371"/>
    <w:rsid w:val="006C2348"/>
    <w:rsid w:val="006C40D0"/>
    <w:rsid w:val="006D4344"/>
    <w:rsid w:val="006D7BDF"/>
    <w:rsid w:val="006E0B10"/>
    <w:rsid w:val="006E10DA"/>
    <w:rsid w:val="006E3D18"/>
    <w:rsid w:val="006E4C70"/>
    <w:rsid w:val="006E53C2"/>
    <w:rsid w:val="006F1F10"/>
    <w:rsid w:val="006F22F8"/>
    <w:rsid w:val="006F3A71"/>
    <w:rsid w:val="006F6B4F"/>
    <w:rsid w:val="006F6D14"/>
    <w:rsid w:val="006F70A1"/>
    <w:rsid w:val="006F71CB"/>
    <w:rsid w:val="00700516"/>
    <w:rsid w:val="007039A5"/>
    <w:rsid w:val="007101E1"/>
    <w:rsid w:val="00711BE5"/>
    <w:rsid w:val="00712201"/>
    <w:rsid w:val="00712317"/>
    <w:rsid w:val="00712BE8"/>
    <w:rsid w:val="007160C9"/>
    <w:rsid w:val="00717885"/>
    <w:rsid w:val="007225B5"/>
    <w:rsid w:val="00723C05"/>
    <w:rsid w:val="007241C1"/>
    <w:rsid w:val="00724590"/>
    <w:rsid w:val="00724C45"/>
    <w:rsid w:val="00726D54"/>
    <w:rsid w:val="00726F4C"/>
    <w:rsid w:val="00727AC8"/>
    <w:rsid w:val="00730141"/>
    <w:rsid w:val="00730EBD"/>
    <w:rsid w:val="0073261E"/>
    <w:rsid w:val="00732767"/>
    <w:rsid w:val="0074049B"/>
    <w:rsid w:val="00742856"/>
    <w:rsid w:val="00743D3B"/>
    <w:rsid w:val="007440BF"/>
    <w:rsid w:val="0074417E"/>
    <w:rsid w:val="00745AD7"/>
    <w:rsid w:val="00746CB8"/>
    <w:rsid w:val="00750DD8"/>
    <w:rsid w:val="007530C6"/>
    <w:rsid w:val="00754032"/>
    <w:rsid w:val="00754466"/>
    <w:rsid w:val="0075525B"/>
    <w:rsid w:val="007552ED"/>
    <w:rsid w:val="00755675"/>
    <w:rsid w:val="00755792"/>
    <w:rsid w:val="0075589D"/>
    <w:rsid w:val="00755A61"/>
    <w:rsid w:val="007561E9"/>
    <w:rsid w:val="00756A96"/>
    <w:rsid w:val="00756D32"/>
    <w:rsid w:val="007609D4"/>
    <w:rsid w:val="00762571"/>
    <w:rsid w:val="00763A1D"/>
    <w:rsid w:val="007655DB"/>
    <w:rsid w:val="0077448F"/>
    <w:rsid w:val="00777282"/>
    <w:rsid w:val="0078165C"/>
    <w:rsid w:val="00782C24"/>
    <w:rsid w:val="00783ACC"/>
    <w:rsid w:val="0078423B"/>
    <w:rsid w:val="00785B2D"/>
    <w:rsid w:val="00785FD5"/>
    <w:rsid w:val="00787D16"/>
    <w:rsid w:val="007928A1"/>
    <w:rsid w:val="007949B8"/>
    <w:rsid w:val="00796234"/>
    <w:rsid w:val="00797328"/>
    <w:rsid w:val="007A0FBB"/>
    <w:rsid w:val="007A1E11"/>
    <w:rsid w:val="007A47F1"/>
    <w:rsid w:val="007A5C46"/>
    <w:rsid w:val="007A6A50"/>
    <w:rsid w:val="007A6CC3"/>
    <w:rsid w:val="007A70D7"/>
    <w:rsid w:val="007A7550"/>
    <w:rsid w:val="007A7AE6"/>
    <w:rsid w:val="007A7D11"/>
    <w:rsid w:val="007B41E8"/>
    <w:rsid w:val="007B48D4"/>
    <w:rsid w:val="007B50A5"/>
    <w:rsid w:val="007B66A7"/>
    <w:rsid w:val="007B69B2"/>
    <w:rsid w:val="007C0B2E"/>
    <w:rsid w:val="007C1605"/>
    <w:rsid w:val="007C23D3"/>
    <w:rsid w:val="007C4ADF"/>
    <w:rsid w:val="007C5684"/>
    <w:rsid w:val="007C7E63"/>
    <w:rsid w:val="007D3924"/>
    <w:rsid w:val="007D3D52"/>
    <w:rsid w:val="007D56C7"/>
    <w:rsid w:val="007D68D5"/>
    <w:rsid w:val="007E0815"/>
    <w:rsid w:val="007E0AD8"/>
    <w:rsid w:val="007E20B1"/>
    <w:rsid w:val="007E2366"/>
    <w:rsid w:val="007E46D8"/>
    <w:rsid w:val="007E48A9"/>
    <w:rsid w:val="007E4914"/>
    <w:rsid w:val="007E7270"/>
    <w:rsid w:val="007E7C66"/>
    <w:rsid w:val="007F2984"/>
    <w:rsid w:val="007F3CEC"/>
    <w:rsid w:val="007F4E7A"/>
    <w:rsid w:val="007F5705"/>
    <w:rsid w:val="00801AE9"/>
    <w:rsid w:val="00810E1E"/>
    <w:rsid w:val="008114AB"/>
    <w:rsid w:val="00811720"/>
    <w:rsid w:val="00812AFB"/>
    <w:rsid w:val="008134CD"/>
    <w:rsid w:val="00814057"/>
    <w:rsid w:val="00816CF3"/>
    <w:rsid w:val="008214C3"/>
    <w:rsid w:val="00821E75"/>
    <w:rsid w:val="0082224E"/>
    <w:rsid w:val="00824BE8"/>
    <w:rsid w:val="0082608C"/>
    <w:rsid w:val="00827BA6"/>
    <w:rsid w:val="00831ABD"/>
    <w:rsid w:val="00833586"/>
    <w:rsid w:val="00834A82"/>
    <w:rsid w:val="00834CDD"/>
    <w:rsid w:val="00837845"/>
    <w:rsid w:val="00840EA9"/>
    <w:rsid w:val="008411D2"/>
    <w:rsid w:val="00843BD7"/>
    <w:rsid w:val="008440FE"/>
    <w:rsid w:val="00847692"/>
    <w:rsid w:val="00847C2E"/>
    <w:rsid w:val="00847C32"/>
    <w:rsid w:val="00851414"/>
    <w:rsid w:val="008546C8"/>
    <w:rsid w:val="008549EC"/>
    <w:rsid w:val="008572CD"/>
    <w:rsid w:val="008649DF"/>
    <w:rsid w:val="008732B1"/>
    <w:rsid w:val="00873D51"/>
    <w:rsid w:val="00873F24"/>
    <w:rsid w:val="008751C5"/>
    <w:rsid w:val="00875204"/>
    <w:rsid w:val="008822EF"/>
    <w:rsid w:val="008849BE"/>
    <w:rsid w:val="00884BB1"/>
    <w:rsid w:val="0089072B"/>
    <w:rsid w:val="00890949"/>
    <w:rsid w:val="00891981"/>
    <w:rsid w:val="00893CD0"/>
    <w:rsid w:val="00894473"/>
    <w:rsid w:val="00895BB5"/>
    <w:rsid w:val="008964D2"/>
    <w:rsid w:val="008966CC"/>
    <w:rsid w:val="008A31F4"/>
    <w:rsid w:val="008A4F5C"/>
    <w:rsid w:val="008A572F"/>
    <w:rsid w:val="008B0954"/>
    <w:rsid w:val="008B1254"/>
    <w:rsid w:val="008B1D43"/>
    <w:rsid w:val="008B325D"/>
    <w:rsid w:val="008B42FA"/>
    <w:rsid w:val="008C1689"/>
    <w:rsid w:val="008C68E3"/>
    <w:rsid w:val="008C7740"/>
    <w:rsid w:val="008D0EE9"/>
    <w:rsid w:val="008D1507"/>
    <w:rsid w:val="008D58B6"/>
    <w:rsid w:val="008E63D0"/>
    <w:rsid w:val="008E723F"/>
    <w:rsid w:val="008F021B"/>
    <w:rsid w:val="008F1178"/>
    <w:rsid w:val="008F2266"/>
    <w:rsid w:val="008F2940"/>
    <w:rsid w:val="008F2C81"/>
    <w:rsid w:val="008F68DA"/>
    <w:rsid w:val="0090081A"/>
    <w:rsid w:val="009029F7"/>
    <w:rsid w:val="00904ADF"/>
    <w:rsid w:val="0090540A"/>
    <w:rsid w:val="0090579A"/>
    <w:rsid w:val="00907F15"/>
    <w:rsid w:val="00911A5B"/>
    <w:rsid w:val="0091270C"/>
    <w:rsid w:val="009130D2"/>
    <w:rsid w:val="009162F7"/>
    <w:rsid w:val="0092058C"/>
    <w:rsid w:val="00920CDE"/>
    <w:rsid w:val="0092171C"/>
    <w:rsid w:val="00922CFB"/>
    <w:rsid w:val="009234EB"/>
    <w:rsid w:val="00923BD5"/>
    <w:rsid w:val="00925FC3"/>
    <w:rsid w:val="00926A5B"/>
    <w:rsid w:val="00934783"/>
    <w:rsid w:val="0093531F"/>
    <w:rsid w:val="009360C9"/>
    <w:rsid w:val="0093686D"/>
    <w:rsid w:val="009403F6"/>
    <w:rsid w:val="0094102E"/>
    <w:rsid w:val="00941B98"/>
    <w:rsid w:val="00942DF7"/>
    <w:rsid w:val="00946BEF"/>
    <w:rsid w:val="00950DC2"/>
    <w:rsid w:val="0095254A"/>
    <w:rsid w:val="0095566C"/>
    <w:rsid w:val="009570B2"/>
    <w:rsid w:val="00960F8D"/>
    <w:rsid w:val="00961541"/>
    <w:rsid w:val="009629E3"/>
    <w:rsid w:val="00965366"/>
    <w:rsid w:val="00966CF6"/>
    <w:rsid w:val="00971924"/>
    <w:rsid w:val="0097283F"/>
    <w:rsid w:val="00973D1E"/>
    <w:rsid w:val="0097424F"/>
    <w:rsid w:val="00974C43"/>
    <w:rsid w:val="009758A5"/>
    <w:rsid w:val="00981FD2"/>
    <w:rsid w:val="0098311A"/>
    <w:rsid w:val="00983B3F"/>
    <w:rsid w:val="00984724"/>
    <w:rsid w:val="00985A22"/>
    <w:rsid w:val="00985FE4"/>
    <w:rsid w:val="00986B62"/>
    <w:rsid w:val="009940F9"/>
    <w:rsid w:val="00994AC3"/>
    <w:rsid w:val="00994E99"/>
    <w:rsid w:val="0099515F"/>
    <w:rsid w:val="00995CD8"/>
    <w:rsid w:val="00995F10"/>
    <w:rsid w:val="00996D01"/>
    <w:rsid w:val="00997861"/>
    <w:rsid w:val="009A240E"/>
    <w:rsid w:val="009A2618"/>
    <w:rsid w:val="009A3D4D"/>
    <w:rsid w:val="009A5108"/>
    <w:rsid w:val="009A5A28"/>
    <w:rsid w:val="009B1A2A"/>
    <w:rsid w:val="009B2184"/>
    <w:rsid w:val="009B3270"/>
    <w:rsid w:val="009B498E"/>
    <w:rsid w:val="009B5E32"/>
    <w:rsid w:val="009B61DA"/>
    <w:rsid w:val="009B65CE"/>
    <w:rsid w:val="009C3368"/>
    <w:rsid w:val="009D084A"/>
    <w:rsid w:val="009D4470"/>
    <w:rsid w:val="009D475A"/>
    <w:rsid w:val="009D4E5E"/>
    <w:rsid w:val="009D5F39"/>
    <w:rsid w:val="009D5F6A"/>
    <w:rsid w:val="009E1506"/>
    <w:rsid w:val="009F0479"/>
    <w:rsid w:val="009F07C8"/>
    <w:rsid w:val="009F2790"/>
    <w:rsid w:val="009F451B"/>
    <w:rsid w:val="009F48A4"/>
    <w:rsid w:val="009F6B71"/>
    <w:rsid w:val="00A0100C"/>
    <w:rsid w:val="00A02D10"/>
    <w:rsid w:val="00A050F7"/>
    <w:rsid w:val="00A071AD"/>
    <w:rsid w:val="00A07908"/>
    <w:rsid w:val="00A14984"/>
    <w:rsid w:val="00A154DD"/>
    <w:rsid w:val="00A16388"/>
    <w:rsid w:val="00A23690"/>
    <w:rsid w:val="00A25C09"/>
    <w:rsid w:val="00A25CAF"/>
    <w:rsid w:val="00A2766A"/>
    <w:rsid w:val="00A27842"/>
    <w:rsid w:val="00A32912"/>
    <w:rsid w:val="00A32925"/>
    <w:rsid w:val="00A34B18"/>
    <w:rsid w:val="00A4339F"/>
    <w:rsid w:val="00A447EA"/>
    <w:rsid w:val="00A454B8"/>
    <w:rsid w:val="00A476F1"/>
    <w:rsid w:val="00A5123B"/>
    <w:rsid w:val="00A52BFD"/>
    <w:rsid w:val="00A54745"/>
    <w:rsid w:val="00A54905"/>
    <w:rsid w:val="00A54C53"/>
    <w:rsid w:val="00A575DC"/>
    <w:rsid w:val="00A62D34"/>
    <w:rsid w:val="00A6455D"/>
    <w:rsid w:val="00A7087B"/>
    <w:rsid w:val="00A70C73"/>
    <w:rsid w:val="00A727FC"/>
    <w:rsid w:val="00A728D9"/>
    <w:rsid w:val="00A72ED5"/>
    <w:rsid w:val="00A739EA"/>
    <w:rsid w:val="00A75659"/>
    <w:rsid w:val="00A75CF5"/>
    <w:rsid w:val="00A75F7D"/>
    <w:rsid w:val="00A760BD"/>
    <w:rsid w:val="00A76FF9"/>
    <w:rsid w:val="00A81E3F"/>
    <w:rsid w:val="00A8507D"/>
    <w:rsid w:val="00A86E45"/>
    <w:rsid w:val="00A87247"/>
    <w:rsid w:val="00A9025A"/>
    <w:rsid w:val="00A93A22"/>
    <w:rsid w:val="00A943A8"/>
    <w:rsid w:val="00A97A1E"/>
    <w:rsid w:val="00AA20FF"/>
    <w:rsid w:val="00AA284D"/>
    <w:rsid w:val="00AA45F5"/>
    <w:rsid w:val="00AA47A9"/>
    <w:rsid w:val="00AA51B6"/>
    <w:rsid w:val="00AA59ED"/>
    <w:rsid w:val="00AA6696"/>
    <w:rsid w:val="00AA6C3D"/>
    <w:rsid w:val="00AB04A3"/>
    <w:rsid w:val="00AB04EF"/>
    <w:rsid w:val="00AB3E8D"/>
    <w:rsid w:val="00AB5254"/>
    <w:rsid w:val="00AB53AA"/>
    <w:rsid w:val="00AB5D33"/>
    <w:rsid w:val="00AC07BA"/>
    <w:rsid w:val="00AC1A8B"/>
    <w:rsid w:val="00AC3F5D"/>
    <w:rsid w:val="00AC478F"/>
    <w:rsid w:val="00AC497F"/>
    <w:rsid w:val="00AC4A8B"/>
    <w:rsid w:val="00AC561D"/>
    <w:rsid w:val="00AC5B87"/>
    <w:rsid w:val="00AC7663"/>
    <w:rsid w:val="00AC7A4F"/>
    <w:rsid w:val="00AD36E9"/>
    <w:rsid w:val="00AD79A9"/>
    <w:rsid w:val="00AE0419"/>
    <w:rsid w:val="00AE0BE0"/>
    <w:rsid w:val="00AE0D71"/>
    <w:rsid w:val="00AE1B4A"/>
    <w:rsid w:val="00AE28B3"/>
    <w:rsid w:val="00AE41BA"/>
    <w:rsid w:val="00AE50D6"/>
    <w:rsid w:val="00AE5EA5"/>
    <w:rsid w:val="00AE6348"/>
    <w:rsid w:val="00AE6428"/>
    <w:rsid w:val="00AE7A17"/>
    <w:rsid w:val="00AF05AD"/>
    <w:rsid w:val="00AF365D"/>
    <w:rsid w:val="00B01290"/>
    <w:rsid w:val="00B053E3"/>
    <w:rsid w:val="00B054A4"/>
    <w:rsid w:val="00B054ED"/>
    <w:rsid w:val="00B062FA"/>
    <w:rsid w:val="00B06ED1"/>
    <w:rsid w:val="00B148F3"/>
    <w:rsid w:val="00B150BF"/>
    <w:rsid w:val="00B16C7C"/>
    <w:rsid w:val="00B175B4"/>
    <w:rsid w:val="00B20C68"/>
    <w:rsid w:val="00B2163B"/>
    <w:rsid w:val="00B21D0F"/>
    <w:rsid w:val="00B2235F"/>
    <w:rsid w:val="00B233A6"/>
    <w:rsid w:val="00B23B9D"/>
    <w:rsid w:val="00B249C9"/>
    <w:rsid w:val="00B26902"/>
    <w:rsid w:val="00B277B3"/>
    <w:rsid w:val="00B31DBF"/>
    <w:rsid w:val="00B31F28"/>
    <w:rsid w:val="00B326D9"/>
    <w:rsid w:val="00B335F4"/>
    <w:rsid w:val="00B3389C"/>
    <w:rsid w:val="00B373A7"/>
    <w:rsid w:val="00B42D78"/>
    <w:rsid w:val="00B433E8"/>
    <w:rsid w:val="00B45472"/>
    <w:rsid w:val="00B46B83"/>
    <w:rsid w:val="00B479D1"/>
    <w:rsid w:val="00B47A92"/>
    <w:rsid w:val="00B50469"/>
    <w:rsid w:val="00B51BB0"/>
    <w:rsid w:val="00B5209F"/>
    <w:rsid w:val="00B526B9"/>
    <w:rsid w:val="00B53291"/>
    <w:rsid w:val="00B53FA9"/>
    <w:rsid w:val="00B603D5"/>
    <w:rsid w:val="00B6233A"/>
    <w:rsid w:val="00B62C75"/>
    <w:rsid w:val="00B704C0"/>
    <w:rsid w:val="00B709C5"/>
    <w:rsid w:val="00B70B65"/>
    <w:rsid w:val="00B7144C"/>
    <w:rsid w:val="00B71916"/>
    <w:rsid w:val="00B73BE8"/>
    <w:rsid w:val="00B74816"/>
    <w:rsid w:val="00B75082"/>
    <w:rsid w:val="00B750FB"/>
    <w:rsid w:val="00B76360"/>
    <w:rsid w:val="00B77A36"/>
    <w:rsid w:val="00B83FDB"/>
    <w:rsid w:val="00B87D92"/>
    <w:rsid w:val="00B9108B"/>
    <w:rsid w:val="00B92D7D"/>
    <w:rsid w:val="00B932D1"/>
    <w:rsid w:val="00B95430"/>
    <w:rsid w:val="00B955A0"/>
    <w:rsid w:val="00B964FD"/>
    <w:rsid w:val="00B965B0"/>
    <w:rsid w:val="00B9699C"/>
    <w:rsid w:val="00B96A4D"/>
    <w:rsid w:val="00BA0D8E"/>
    <w:rsid w:val="00BA2C57"/>
    <w:rsid w:val="00BA5A10"/>
    <w:rsid w:val="00BB23C2"/>
    <w:rsid w:val="00BB3ED6"/>
    <w:rsid w:val="00BB4F16"/>
    <w:rsid w:val="00BB6D4D"/>
    <w:rsid w:val="00BB7B11"/>
    <w:rsid w:val="00BC09FF"/>
    <w:rsid w:val="00BC199D"/>
    <w:rsid w:val="00BC20B5"/>
    <w:rsid w:val="00BD0DC1"/>
    <w:rsid w:val="00BD0F9E"/>
    <w:rsid w:val="00BD18BB"/>
    <w:rsid w:val="00BD3D9F"/>
    <w:rsid w:val="00BD5694"/>
    <w:rsid w:val="00BD6D0C"/>
    <w:rsid w:val="00BD713B"/>
    <w:rsid w:val="00BE143C"/>
    <w:rsid w:val="00BE2527"/>
    <w:rsid w:val="00BE4647"/>
    <w:rsid w:val="00BE466D"/>
    <w:rsid w:val="00BE4B70"/>
    <w:rsid w:val="00BE55F1"/>
    <w:rsid w:val="00BE699D"/>
    <w:rsid w:val="00BE6B7D"/>
    <w:rsid w:val="00BF085B"/>
    <w:rsid w:val="00BF1235"/>
    <w:rsid w:val="00C003BF"/>
    <w:rsid w:val="00C03051"/>
    <w:rsid w:val="00C034A0"/>
    <w:rsid w:val="00C05502"/>
    <w:rsid w:val="00C0772F"/>
    <w:rsid w:val="00C077E6"/>
    <w:rsid w:val="00C1126E"/>
    <w:rsid w:val="00C113B1"/>
    <w:rsid w:val="00C11C79"/>
    <w:rsid w:val="00C121FA"/>
    <w:rsid w:val="00C12749"/>
    <w:rsid w:val="00C134E1"/>
    <w:rsid w:val="00C1450E"/>
    <w:rsid w:val="00C14563"/>
    <w:rsid w:val="00C149ED"/>
    <w:rsid w:val="00C17ABB"/>
    <w:rsid w:val="00C22368"/>
    <w:rsid w:val="00C237B7"/>
    <w:rsid w:val="00C242B0"/>
    <w:rsid w:val="00C242D9"/>
    <w:rsid w:val="00C26D19"/>
    <w:rsid w:val="00C275E3"/>
    <w:rsid w:val="00C27BF6"/>
    <w:rsid w:val="00C30362"/>
    <w:rsid w:val="00C328D7"/>
    <w:rsid w:val="00C32A1F"/>
    <w:rsid w:val="00C32B4D"/>
    <w:rsid w:val="00C3514A"/>
    <w:rsid w:val="00C4301D"/>
    <w:rsid w:val="00C43D9B"/>
    <w:rsid w:val="00C4622B"/>
    <w:rsid w:val="00C569B5"/>
    <w:rsid w:val="00C56B07"/>
    <w:rsid w:val="00C571FF"/>
    <w:rsid w:val="00C602E9"/>
    <w:rsid w:val="00C617F6"/>
    <w:rsid w:val="00C6314B"/>
    <w:rsid w:val="00C63711"/>
    <w:rsid w:val="00C64197"/>
    <w:rsid w:val="00C64BCE"/>
    <w:rsid w:val="00C701E0"/>
    <w:rsid w:val="00C74EE0"/>
    <w:rsid w:val="00C75826"/>
    <w:rsid w:val="00C76003"/>
    <w:rsid w:val="00C76AB5"/>
    <w:rsid w:val="00C772F6"/>
    <w:rsid w:val="00C81569"/>
    <w:rsid w:val="00C81BFF"/>
    <w:rsid w:val="00C83B46"/>
    <w:rsid w:val="00C842BD"/>
    <w:rsid w:val="00C845CB"/>
    <w:rsid w:val="00C85592"/>
    <w:rsid w:val="00C85FB4"/>
    <w:rsid w:val="00C86159"/>
    <w:rsid w:val="00C86CE2"/>
    <w:rsid w:val="00C87C8A"/>
    <w:rsid w:val="00C9004E"/>
    <w:rsid w:val="00C93B30"/>
    <w:rsid w:val="00C96AAE"/>
    <w:rsid w:val="00CA0175"/>
    <w:rsid w:val="00CA0CAD"/>
    <w:rsid w:val="00CA2884"/>
    <w:rsid w:val="00CA34F5"/>
    <w:rsid w:val="00CA66A9"/>
    <w:rsid w:val="00CB46F0"/>
    <w:rsid w:val="00CB78B5"/>
    <w:rsid w:val="00CB7B6A"/>
    <w:rsid w:val="00CC0431"/>
    <w:rsid w:val="00CC1E99"/>
    <w:rsid w:val="00CC2FA0"/>
    <w:rsid w:val="00CD0977"/>
    <w:rsid w:val="00CD1358"/>
    <w:rsid w:val="00CD1863"/>
    <w:rsid w:val="00CD1C68"/>
    <w:rsid w:val="00CD78C5"/>
    <w:rsid w:val="00CE03BD"/>
    <w:rsid w:val="00CE1EE1"/>
    <w:rsid w:val="00CE39D6"/>
    <w:rsid w:val="00CE3C46"/>
    <w:rsid w:val="00CE5331"/>
    <w:rsid w:val="00CE76A1"/>
    <w:rsid w:val="00CE7744"/>
    <w:rsid w:val="00CE796B"/>
    <w:rsid w:val="00CF0B67"/>
    <w:rsid w:val="00CF2573"/>
    <w:rsid w:val="00CF36B1"/>
    <w:rsid w:val="00CF37C5"/>
    <w:rsid w:val="00CF43D2"/>
    <w:rsid w:val="00CF773C"/>
    <w:rsid w:val="00D02AB5"/>
    <w:rsid w:val="00D02D38"/>
    <w:rsid w:val="00D031A6"/>
    <w:rsid w:val="00D05BD7"/>
    <w:rsid w:val="00D07577"/>
    <w:rsid w:val="00D07AC1"/>
    <w:rsid w:val="00D10298"/>
    <w:rsid w:val="00D12E79"/>
    <w:rsid w:val="00D14ED1"/>
    <w:rsid w:val="00D16BCE"/>
    <w:rsid w:val="00D200A7"/>
    <w:rsid w:val="00D219E5"/>
    <w:rsid w:val="00D223C7"/>
    <w:rsid w:val="00D2278F"/>
    <w:rsid w:val="00D22C1E"/>
    <w:rsid w:val="00D23FF3"/>
    <w:rsid w:val="00D2406C"/>
    <w:rsid w:val="00D24661"/>
    <w:rsid w:val="00D247C5"/>
    <w:rsid w:val="00D24A7B"/>
    <w:rsid w:val="00D24F0C"/>
    <w:rsid w:val="00D2684B"/>
    <w:rsid w:val="00D26B3F"/>
    <w:rsid w:val="00D27444"/>
    <w:rsid w:val="00D279EC"/>
    <w:rsid w:val="00D30625"/>
    <w:rsid w:val="00D34800"/>
    <w:rsid w:val="00D3568C"/>
    <w:rsid w:val="00D36258"/>
    <w:rsid w:val="00D365E4"/>
    <w:rsid w:val="00D3703C"/>
    <w:rsid w:val="00D37B10"/>
    <w:rsid w:val="00D37B9B"/>
    <w:rsid w:val="00D40069"/>
    <w:rsid w:val="00D44091"/>
    <w:rsid w:val="00D47309"/>
    <w:rsid w:val="00D47A1C"/>
    <w:rsid w:val="00D47A29"/>
    <w:rsid w:val="00D51C70"/>
    <w:rsid w:val="00D529C3"/>
    <w:rsid w:val="00D535E9"/>
    <w:rsid w:val="00D53DB4"/>
    <w:rsid w:val="00D54AE6"/>
    <w:rsid w:val="00D6002B"/>
    <w:rsid w:val="00D631F5"/>
    <w:rsid w:val="00D6432D"/>
    <w:rsid w:val="00D646EF"/>
    <w:rsid w:val="00D64FB3"/>
    <w:rsid w:val="00D70DAB"/>
    <w:rsid w:val="00D72E01"/>
    <w:rsid w:val="00D733F2"/>
    <w:rsid w:val="00D77F0F"/>
    <w:rsid w:val="00D80653"/>
    <w:rsid w:val="00D8136D"/>
    <w:rsid w:val="00D8162F"/>
    <w:rsid w:val="00D818C1"/>
    <w:rsid w:val="00D83AED"/>
    <w:rsid w:val="00D83DA4"/>
    <w:rsid w:val="00D85B29"/>
    <w:rsid w:val="00D86865"/>
    <w:rsid w:val="00D90B59"/>
    <w:rsid w:val="00D929EB"/>
    <w:rsid w:val="00D93536"/>
    <w:rsid w:val="00D93C56"/>
    <w:rsid w:val="00D949DB"/>
    <w:rsid w:val="00D96700"/>
    <w:rsid w:val="00DA2417"/>
    <w:rsid w:val="00DA2E43"/>
    <w:rsid w:val="00DA4837"/>
    <w:rsid w:val="00DA6565"/>
    <w:rsid w:val="00DB167A"/>
    <w:rsid w:val="00DB36C7"/>
    <w:rsid w:val="00DB3967"/>
    <w:rsid w:val="00DB63A6"/>
    <w:rsid w:val="00DC1596"/>
    <w:rsid w:val="00DC2B54"/>
    <w:rsid w:val="00DC3CC7"/>
    <w:rsid w:val="00DC4989"/>
    <w:rsid w:val="00DC5843"/>
    <w:rsid w:val="00DC7076"/>
    <w:rsid w:val="00DC7690"/>
    <w:rsid w:val="00DD26CD"/>
    <w:rsid w:val="00DD3A6A"/>
    <w:rsid w:val="00DD477D"/>
    <w:rsid w:val="00DD4A75"/>
    <w:rsid w:val="00DD6528"/>
    <w:rsid w:val="00DD6602"/>
    <w:rsid w:val="00DD76E9"/>
    <w:rsid w:val="00DE12AF"/>
    <w:rsid w:val="00DE1FD3"/>
    <w:rsid w:val="00DE26C2"/>
    <w:rsid w:val="00DE7C05"/>
    <w:rsid w:val="00DF1089"/>
    <w:rsid w:val="00DF2255"/>
    <w:rsid w:val="00DF298D"/>
    <w:rsid w:val="00DF2BD8"/>
    <w:rsid w:val="00DF40A9"/>
    <w:rsid w:val="00DF4A8F"/>
    <w:rsid w:val="00DF6077"/>
    <w:rsid w:val="00DF6C74"/>
    <w:rsid w:val="00E00089"/>
    <w:rsid w:val="00E073C2"/>
    <w:rsid w:val="00E076C9"/>
    <w:rsid w:val="00E101E2"/>
    <w:rsid w:val="00E111A3"/>
    <w:rsid w:val="00E14F75"/>
    <w:rsid w:val="00E17E83"/>
    <w:rsid w:val="00E218F1"/>
    <w:rsid w:val="00E22368"/>
    <w:rsid w:val="00E23A21"/>
    <w:rsid w:val="00E23B52"/>
    <w:rsid w:val="00E245EB"/>
    <w:rsid w:val="00E24983"/>
    <w:rsid w:val="00E26329"/>
    <w:rsid w:val="00E27422"/>
    <w:rsid w:val="00E311C2"/>
    <w:rsid w:val="00E31639"/>
    <w:rsid w:val="00E3412E"/>
    <w:rsid w:val="00E345D6"/>
    <w:rsid w:val="00E36FAF"/>
    <w:rsid w:val="00E37DB1"/>
    <w:rsid w:val="00E4175F"/>
    <w:rsid w:val="00E46E70"/>
    <w:rsid w:val="00E47FED"/>
    <w:rsid w:val="00E5020D"/>
    <w:rsid w:val="00E513AE"/>
    <w:rsid w:val="00E51684"/>
    <w:rsid w:val="00E52498"/>
    <w:rsid w:val="00E524F6"/>
    <w:rsid w:val="00E53325"/>
    <w:rsid w:val="00E544AF"/>
    <w:rsid w:val="00E553CE"/>
    <w:rsid w:val="00E55801"/>
    <w:rsid w:val="00E56BDC"/>
    <w:rsid w:val="00E619EE"/>
    <w:rsid w:val="00E63258"/>
    <w:rsid w:val="00E6452C"/>
    <w:rsid w:val="00E6576D"/>
    <w:rsid w:val="00E7046B"/>
    <w:rsid w:val="00E753BC"/>
    <w:rsid w:val="00E801B5"/>
    <w:rsid w:val="00E80B71"/>
    <w:rsid w:val="00E83473"/>
    <w:rsid w:val="00E84B16"/>
    <w:rsid w:val="00E84DE3"/>
    <w:rsid w:val="00E9077D"/>
    <w:rsid w:val="00E90EB1"/>
    <w:rsid w:val="00E91182"/>
    <w:rsid w:val="00E92DF4"/>
    <w:rsid w:val="00E9413C"/>
    <w:rsid w:val="00E961BD"/>
    <w:rsid w:val="00E978DC"/>
    <w:rsid w:val="00EA561E"/>
    <w:rsid w:val="00EB1F3A"/>
    <w:rsid w:val="00EB61F1"/>
    <w:rsid w:val="00EB6253"/>
    <w:rsid w:val="00EC6BD8"/>
    <w:rsid w:val="00EC6F73"/>
    <w:rsid w:val="00ED14BB"/>
    <w:rsid w:val="00ED4296"/>
    <w:rsid w:val="00ED44A6"/>
    <w:rsid w:val="00ED46A4"/>
    <w:rsid w:val="00ED63B0"/>
    <w:rsid w:val="00ED68EC"/>
    <w:rsid w:val="00ED78D6"/>
    <w:rsid w:val="00EE0EB8"/>
    <w:rsid w:val="00EE0F1E"/>
    <w:rsid w:val="00EE18B8"/>
    <w:rsid w:val="00EE2836"/>
    <w:rsid w:val="00EE42E9"/>
    <w:rsid w:val="00EE47FE"/>
    <w:rsid w:val="00EF1F9C"/>
    <w:rsid w:val="00EF255B"/>
    <w:rsid w:val="00EF3163"/>
    <w:rsid w:val="00EF3308"/>
    <w:rsid w:val="00EF3309"/>
    <w:rsid w:val="00EF3B31"/>
    <w:rsid w:val="00EF5520"/>
    <w:rsid w:val="00EF5D4B"/>
    <w:rsid w:val="00EF5E78"/>
    <w:rsid w:val="00EF70F0"/>
    <w:rsid w:val="00F0036D"/>
    <w:rsid w:val="00F01AE4"/>
    <w:rsid w:val="00F0439D"/>
    <w:rsid w:val="00F06475"/>
    <w:rsid w:val="00F074FB"/>
    <w:rsid w:val="00F12412"/>
    <w:rsid w:val="00F129E5"/>
    <w:rsid w:val="00F14541"/>
    <w:rsid w:val="00F15409"/>
    <w:rsid w:val="00F17B41"/>
    <w:rsid w:val="00F17DBA"/>
    <w:rsid w:val="00F2391D"/>
    <w:rsid w:val="00F241C6"/>
    <w:rsid w:val="00F24751"/>
    <w:rsid w:val="00F249CD"/>
    <w:rsid w:val="00F25A85"/>
    <w:rsid w:val="00F25EF0"/>
    <w:rsid w:val="00F26A3A"/>
    <w:rsid w:val="00F3131B"/>
    <w:rsid w:val="00F321B3"/>
    <w:rsid w:val="00F32910"/>
    <w:rsid w:val="00F34064"/>
    <w:rsid w:val="00F351CF"/>
    <w:rsid w:val="00F356D8"/>
    <w:rsid w:val="00F43F5F"/>
    <w:rsid w:val="00F442A1"/>
    <w:rsid w:val="00F4523E"/>
    <w:rsid w:val="00F46B1A"/>
    <w:rsid w:val="00F47741"/>
    <w:rsid w:val="00F47CD0"/>
    <w:rsid w:val="00F51532"/>
    <w:rsid w:val="00F57487"/>
    <w:rsid w:val="00F57543"/>
    <w:rsid w:val="00F611D6"/>
    <w:rsid w:val="00F64E7B"/>
    <w:rsid w:val="00F66893"/>
    <w:rsid w:val="00F701BC"/>
    <w:rsid w:val="00F73CF7"/>
    <w:rsid w:val="00F73F1D"/>
    <w:rsid w:val="00F762D3"/>
    <w:rsid w:val="00F80B94"/>
    <w:rsid w:val="00F829E6"/>
    <w:rsid w:val="00F8492F"/>
    <w:rsid w:val="00F862F7"/>
    <w:rsid w:val="00F90E29"/>
    <w:rsid w:val="00F92048"/>
    <w:rsid w:val="00F92126"/>
    <w:rsid w:val="00F92600"/>
    <w:rsid w:val="00F936F7"/>
    <w:rsid w:val="00F9436B"/>
    <w:rsid w:val="00F961E0"/>
    <w:rsid w:val="00FA1291"/>
    <w:rsid w:val="00FA5175"/>
    <w:rsid w:val="00FB0955"/>
    <w:rsid w:val="00FB2EE6"/>
    <w:rsid w:val="00FB55F2"/>
    <w:rsid w:val="00FB5FCE"/>
    <w:rsid w:val="00FB6692"/>
    <w:rsid w:val="00FB7AE5"/>
    <w:rsid w:val="00FB7BE9"/>
    <w:rsid w:val="00FC1ABE"/>
    <w:rsid w:val="00FC44F6"/>
    <w:rsid w:val="00FD36EF"/>
    <w:rsid w:val="00FD3F08"/>
    <w:rsid w:val="00FD408E"/>
    <w:rsid w:val="00FE0E6E"/>
    <w:rsid w:val="00FE1132"/>
    <w:rsid w:val="00FE1D85"/>
    <w:rsid w:val="00FE2A22"/>
    <w:rsid w:val="00FE3CB6"/>
    <w:rsid w:val="00FE3DDB"/>
    <w:rsid w:val="00FE467F"/>
    <w:rsid w:val="00FE4DEE"/>
    <w:rsid w:val="00FE6979"/>
    <w:rsid w:val="00FF05A2"/>
    <w:rsid w:val="00FF1046"/>
    <w:rsid w:val="00FF29A1"/>
    <w:rsid w:val="00FF55A4"/>
    <w:rsid w:val="00FF5D24"/>
    <w:rsid w:val="00FF7517"/>
    <w:rsid w:val="012FB040"/>
    <w:rsid w:val="016F974A"/>
    <w:rsid w:val="018AA072"/>
    <w:rsid w:val="01F6926C"/>
    <w:rsid w:val="02598587"/>
    <w:rsid w:val="02B5B668"/>
    <w:rsid w:val="02DBFA8F"/>
    <w:rsid w:val="02F48834"/>
    <w:rsid w:val="034C853C"/>
    <w:rsid w:val="0367D1B3"/>
    <w:rsid w:val="036A04FC"/>
    <w:rsid w:val="036D0E29"/>
    <w:rsid w:val="03D68FE2"/>
    <w:rsid w:val="03EE74AA"/>
    <w:rsid w:val="04496580"/>
    <w:rsid w:val="044F7EF2"/>
    <w:rsid w:val="045F3B37"/>
    <w:rsid w:val="049D9CE5"/>
    <w:rsid w:val="0501E388"/>
    <w:rsid w:val="05064406"/>
    <w:rsid w:val="055EC7B7"/>
    <w:rsid w:val="05698D3C"/>
    <w:rsid w:val="060076CA"/>
    <w:rsid w:val="063A6965"/>
    <w:rsid w:val="065A4126"/>
    <w:rsid w:val="06708647"/>
    <w:rsid w:val="069EAA4C"/>
    <w:rsid w:val="07575796"/>
    <w:rsid w:val="078486B1"/>
    <w:rsid w:val="079C9E1B"/>
    <w:rsid w:val="07C68980"/>
    <w:rsid w:val="07F136D6"/>
    <w:rsid w:val="085428DF"/>
    <w:rsid w:val="08B173AA"/>
    <w:rsid w:val="09346440"/>
    <w:rsid w:val="093667AB"/>
    <w:rsid w:val="09C81EA0"/>
    <w:rsid w:val="0A0864B7"/>
    <w:rsid w:val="0A254BCF"/>
    <w:rsid w:val="0A30CCE2"/>
    <w:rsid w:val="0A8EF858"/>
    <w:rsid w:val="0C04BD4F"/>
    <w:rsid w:val="0CDC0D99"/>
    <w:rsid w:val="0D2ED2BD"/>
    <w:rsid w:val="0DC6991A"/>
    <w:rsid w:val="0E3A262F"/>
    <w:rsid w:val="0E54BBF9"/>
    <w:rsid w:val="0E6852FA"/>
    <w:rsid w:val="0F74AD83"/>
    <w:rsid w:val="0F9D0064"/>
    <w:rsid w:val="1002F3CC"/>
    <w:rsid w:val="101790D1"/>
    <w:rsid w:val="102299BD"/>
    <w:rsid w:val="10B24956"/>
    <w:rsid w:val="1107D54D"/>
    <w:rsid w:val="11424A25"/>
    <w:rsid w:val="1242E05F"/>
    <w:rsid w:val="12876B27"/>
    <w:rsid w:val="12A4CA80"/>
    <w:rsid w:val="12B4B6A1"/>
    <w:rsid w:val="12DDD23C"/>
    <w:rsid w:val="133FE81E"/>
    <w:rsid w:val="135CB71B"/>
    <w:rsid w:val="13839F2C"/>
    <w:rsid w:val="13BF583E"/>
    <w:rsid w:val="13BFBFF9"/>
    <w:rsid w:val="1414D3B1"/>
    <w:rsid w:val="141ABD33"/>
    <w:rsid w:val="1440B41E"/>
    <w:rsid w:val="1483212D"/>
    <w:rsid w:val="156FCA24"/>
    <w:rsid w:val="160644E5"/>
    <w:rsid w:val="16E70A9D"/>
    <w:rsid w:val="17893C79"/>
    <w:rsid w:val="17A37B52"/>
    <w:rsid w:val="17E1949C"/>
    <w:rsid w:val="17E23CDA"/>
    <w:rsid w:val="18C20D95"/>
    <w:rsid w:val="18E50286"/>
    <w:rsid w:val="191BA3C1"/>
    <w:rsid w:val="1928E86F"/>
    <w:rsid w:val="193E347C"/>
    <w:rsid w:val="1A2B02DC"/>
    <w:rsid w:val="1A36973B"/>
    <w:rsid w:val="1A56DBE9"/>
    <w:rsid w:val="1A6AD9B8"/>
    <w:rsid w:val="1A84C213"/>
    <w:rsid w:val="1AC0DD3B"/>
    <w:rsid w:val="1AD52887"/>
    <w:rsid w:val="1B4DBBD3"/>
    <w:rsid w:val="1B551F7D"/>
    <w:rsid w:val="1B94F59F"/>
    <w:rsid w:val="1BA96B77"/>
    <w:rsid w:val="1C036D3B"/>
    <w:rsid w:val="1C36725F"/>
    <w:rsid w:val="1C5CAD9C"/>
    <w:rsid w:val="1CAB362F"/>
    <w:rsid w:val="1CDD41CB"/>
    <w:rsid w:val="1D53F067"/>
    <w:rsid w:val="1D7C9116"/>
    <w:rsid w:val="1D87EBCE"/>
    <w:rsid w:val="1DA953F3"/>
    <w:rsid w:val="1DF87DFD"/>
    <w:rsid w:val="1E85085C"/>
    <w:rsid w:val="1F081EAB"/>
    <w:rsid w:val="1F604CE2"/>
    <w:rsid w:val="1FB4982D"/>
    <w:rsid w:val="1FF5D7DA"/>
    <w:rsid w:val="206BCCC3"/>
    <w:rsid w:val="20BFBD43"/>
    <w:rsid w:val="21DC9DC9"/>
    <w:rsid w:val="22382DD9"/>
    <w:rsid w:val="223B6252"/>
    <w:rsid w:val="2270A519"/>
    <w:rsid w:val="22978261"/>
    <w:rsid w:val="22CBEF20"/>
    <w:rsid w:val="22EBC985"/>
    <w:rsid w:val="230802FE"/>
    <w:rsid w:val="2332F716"/>
    <w:rsid w:val="23E394B1"/>
    <w:rsid w:val="23EC1999"/>
    <w:rsid w:val="2416B7BF"/>
    <w:rsid w:val="244F547E"/>
    <w:rsid w:val="24638E24"/>
    <w:rsid w:val="2475D200"/>
    <w:rsid w:val="24854ACB"/>
    <w:rsid w:val="24BFACE9"/>
    <w:rsid w:val="24E4FBF8"/>
    <w:rsid w:val="257BB068"/>
    <w:rsid w:val="257F6512"/>
    <w:rsid w:val="2597EC4E"/>
    <w:rsid w:val="25AF4414"/>
    <w:rsid w:val="25CD3B9C"/>
    <w:rsid w:val="262BC06D"/>
    <w:rsid w:val="26486F31"/>
    <w:rsid w:val="26643DE9"/>
    <w:rsid w:val="266A97D8"/>
    <w:rsid w:val="2673885B"/>
    <w:rsid w:val="2680CC59"/>
    <w:rsid w:val="26DBF9E9"/>
    <w:rsid w:val="276A00A1"/>
    <w:rsid w:val="276CB40A"/>
    <w:rsid w:val="27A0BBEC"/>
    <w:rsid w:val="27B4A1C1"/>
    <w:rsid w:val="27D8D33F"/>
    <w:rsid w:val="27E32842"/>
    <w:rsid w:val="281C9CBA"/>
    <w:rsid w:val="282D7777"/>
    <w:rsid w:val="28320AA3"/>
    <w:rsid w:val="28606CCF"/>
    <w:rsid w:val="287D18E3"/>
    <w:rsid w:val="2885CD43"/>
    <w:rsid w:val="28D03333"/>
    <w:rsid w:val="28F1B463"/>
    <w:rsid w:val="2928FCA3"/>
    <w:rsid w:val="298DE8F6"/>
    <w:rsid w:val="29B86D1B"/>
    <w:rsid w:val="2A3D5AAD"/>
    <w:rsid w:val="2A48AEDA"/>
    <w:rsid w:val="2A720D6A"/>
    <w:rsid w:val="2AA7428E"/>
    <w:rsid w:val="2AE1AE2A"/>
    <w:rsid w:val="2B0075A7"/>
    <w:rsid w:val="2B1B8A21"/>
    <w:rsid w:val="2BB0A10E"/>
    <w:rsid w:val="2C0DDDCB"/>
    <w:rsid w:val="2C29B573"/>
    <w:rsid w:val="2D40F182"/>
    <w:rsid w:val="2D6EF1B5"/>
    <w:rsid w:val="2E39C270"/>
    <w:rsid w:val="2E545731"/>
    <w:rsid w:val="2E5F7D25"/>
    <w:rsid w:val="2EAC43DA"/>
    <w:rsid w:val="2ED8C5A5"/>
    <w:rsid w:val="2F07C929"/>
    <w:rsid w:val="2F46A19C"/>
    <w:rsid w:val="2F7B2614"/>
    <w:rsid w:val="2F88F43C"/>
    <w:rsid w:val="3049582D"/>
    <w:rsid w:val="3094B2F1"/>
    <w:rsid w:val="3099C8D2"/>
    <w:rsid w:val="30C702BC"/>
    <w:rsid w:val="30ED6394"/>
    <w:rsid w:val="31090C4C"/>
    <w:rsid w:val="314EE019"/>
    <w:rsid w:val="315245FF"/>
    <w:rsid w:val="315FE64F"/>
    <w:rsid w:val="317FB585"/>
    <w:rsid w:val="318F36E7"/>
    <w:rsid w:val="3193FAF5"/>
    <w:rsid w:val="31B64038"/>
    <w:rsid w:val="31D2D620"/>
    <w:rsid w:val="31F23528"/>
    <w:rsid w:val="32526295"/>
    <w:rsid w:val="325A2229"/>
    <w:rsid w:val="3280FF00"/>
    <w:rsid w:val="32FF60AE"/>
    <w:rsid w:val="3387A9C4"/>
    <w:rsid w:val="340AC166"/>
    <w:rsid w:val="3430413C"/>
    <w:rsid w:val="3496CFD1"/>
    <w:rsid w:val="34D81F2E"/>
    <w:rsid w:val="34E4C646"/>
    <w:rsid w:val="34E67ED8"/>
    <w:rsid w:val="3524D986"/>
    <w:rsid w:val="3526BF34"/>
    <w:rsid w:val="3565096D"/>
    <w:rsid w:val="3634E8FE"/>
    <w:rsid w:val="3636326E"/>
    <w:rsid w:val="364A6103"/>
    <w:rsid w:val="364CE88D"/>
    <w:rsid w:val="3651299D"/>
    <w:rsid w:val="369C0695"/>
    <w:rsid w:val="36AF5CB2"/>
    <w:rsid w:val="36E67659"/>
    <w:rsid w:val="370A7066"/>
    <w:rsid w:val="3725D3B8"/>
    <w:rsid w:val="373BB4F3"/>
    <w:rsid w:val="3760B49F"/>
    <w:rsid w:val="37B5767D"/>
    <w:rsid w:val="37BDAD68"/>
    <w:rsid w:val="37C654B9"/>
    <w:rsid w:val="37CCF22C"/>
    <w:rsid w:val="38732200"/>
    <w:rsid w:val="387CA02D"/>
    <w:rsid w:val="38A5ED01"/>
    <w:rsid w:val="38B544E9"/>
    <w:rsid w:val="38D05BD4"/>
    <w:rsid w:val="38DB8D96"/>
    <w:rsid w:val="395748BB"/>
    <w:rsid w:val="3960B647"/>
    <w:rsid w:val="39810A0E"/>
    <w:rsid w:val="398CD0D4"/>
    <w:rsid w:val="399772DD"/>
    <w:rsid w:val="39B9EFFB"/>
    <w:rsid w:val="39CDB8DA"/>
    <w:rsid w:val="3A0C25B2"/>
    <w:rsid w:val="3A12C6A7"/>
    <w:rsid w:val="3A1C4514"/>
    <w:rsid w:val="3A6E8C03"/>
    <w:rsid w:val="3ACD8F42"/>
    <w:rsid w:val="3B7CB841"/>
    <w:rsid w:val="3BEE06EE"/>
    <w:rsid w:val="3C179837"/>
    <w:rsid w:val="3C1F2623"/>
    <w:rsid w:val="3C669AA4"/>
    <w:rsid w:val="3CCF93EB"/>
    <w:rsid w:val="3CF190BD"/>
    <w:rsid w:val="3CFC9F3E"/>
    <w:rsid w:val="3D1CB9D9"/>
    <w:rsid w:val="3D7A2C95"/>
    <w:rsid w:val="3DA62CC5"/>
    <w:rsid w:val="3DCA97BC"/>
    <w:rsid w:val="3E3BC51A"/>
    <w:rsid w:val="3E58D892"/>
    <w:rsid w:val="3E85BD62"/>
    <w:rsid w:val="3EB45F3D"/>
    <w:rsid w:val="3F89BB17"/>
    <w:rsid w:val="3FFF5F90"/>
    <w:rsid w:val="401806D9"/>
    <w:rsid w:val="404C8E11"/>
    <w:rsid w:val="409E0921"/>
    <w:rsid w:val="40A05171"/>
    <w:rsid w:val="40D54726"/>
    <w:rsid w:val="410D16F7"/>
    <w:rsid w:val="417FECC1"/>
    <w:rsid w:val="41CCA791"/>
    <w:rsid w:val="4293050C"/>
    <w:rsid w:val="437C7516"/>
    <w:rsid w:val="439AB47C"/>
    <w:rsid w:val="43D7602E"/>
    <w:rsid w:val="440C4446"/>
    <w:rsid w:val="44ABE8BF"/>
    <w:rsid w:val="44C3356F"/>
    <w:rsid w:val="44C3B406"/>
    <w:rsid w:val="44E2F338"/>
    <w:rsid w:val="4512AC48"/>
    <w:rsid w:val="453684DD"/>
    <w:rsid w:val="454DEA08"/>
    <w:rsid w:val="4555E30D"/>
    <w:rsid w:val="456BC817"/>
    <w:rsid w:val="4629429B"/>
    <w:rsid w:val="46296BE2"/>
    <w:rsid w:val="46522762"/>
    <w:rsid w:val="4692551F"/>
    <w:rsid w:val="46CA5D20"/>
    <w:rsid w:val="4714C70F"/>
    <w:rsid w:val="473015F7"/>
    <w:rsid w:val="475DB0F1"/>
    <w:rsid w:val="479EE7FF"/>
    <w:rsid w:val="4879182C"/>
    <w:rsid w:val="48A08A56"/>
    <w:rsid w:val="48A6552B"/>
    <w:rsid w:val="48DFA17F"/>
    <w:rsid w:val="492BB3DE"/>
    <w:rsid w:val="4996B1A8"/>
    <w:rsid w:val="49BB37B1"/>
    <w:rsid w:val="49F1D74B"/>
    <w:rsid w:val="4A17D63C"/>
    <w:rsid w:val="4AA9A280"/>
    <w:rsid w:val="4BF92AC5"/>
    <w:rsid w:val="4C472A39"/>
    <w:rsid w:val="4C609A12"/>
    <w:rsid w:val="4C6CB21B"/>
    <w:rsid w:val="4C900246"/>
    <w:rsid w:val="4CB9CFD1"/>
    <w:rsid w:val="4CE6D8CA"/>
    <w:rsid w:val="4CFECAF0"/>
    <w:rsid w:val="4D05EE0A"/>
    <w:rsid w:val="4D45A036"/>
    <w:rsid w:val="4D5D37C8"/>
    <w:rsid w:val="4DEE809A"/>
    <w:rsid w:val="4E1716B9"/>
    <w:rsid w:val="4E5233CC"/>
    <w:rsid w:val="4F4637E3"/>
    <w:rsid w:val="4F49AE9B"/>
    <w:rsid w:val="4F9B81F0"/>
    <w:rsid w:val="4FCE23B4"/>
    <w:rsid w:val="4FDC4AF4"/>
    <w:rsid w:val="4FEAA6A9"/>
    <w:rsid w:val="50F2F2D4"/>
    <w:rsid w:val="50FBDED7"/>
    <w:rsid w:val="5122D609"/>
    <w:rsid w:val="51B73A03"/>
    <w:rsid w:val="51BB3F94"/>
    <w:rsid w:val="51C0C115"/>
    <w:rsid w:val="525FC129"/>
    <w:rsid w:val="52708011"/>
    <w:rsid w:val="528C5D88"/>
    <w:rsid w:val="528EC335"/>
    <w:rsid w:val="531BE96D"/>
    <w:rsid w:val="53759FB5"/>
    <w:rsid w:val="5387FE35"/>
    <w:rsid w:val="53A2E979"/>
    <w:rsid w:val="53F209BA"/>
    <w:rsid w:val="53F97AFB"/>
    <w:rsid w:val="54377B89"/>
    <w:rsid w:val="54957F33"/>
    <w:rsid w:val="54D43E9C"/>
    <w:rsid w:val="5508882B"/>
    <w:rsid w:val="552B595A"/>
    <w:rsid w:val="5554DFC0"/>
    <w:rsid w:val="5558F02C"/>
    <w:rsid w:val="558771A4"/>
    <w:rsid w:val="55D1CB0C"/>
    <w:rsid w:val="55E81041"/>
    <w:rsid w:val="561B3194"/>
    <w:rsid w:val="57996C0D"/>
    <w:rsid w:val="57E2EF20"/>
    <w:rsid w:val="580D1C6C"/>
    <w:rsid w:val="583DCD6B"/>
    <w:rsid w:val="586C0E33"/>
    <w:rsid w:val="591C68CB"/>
    <w:rsid w:val="597D5D8D"/>
    <w:rsid w:val="5A12FD14"/>
    <w:rsid w:val="5A6A7921"/>
    <w:rsid w:val="5AC88B04"/>
    <w:rsid w:val="5AFF5411"/>
    <w:rsid w:val="5B321412"/>
    <w:rsid w:val="5BBD10B8"/>
    <w:rsid w:val="5C4476B1"/>
    <w:rsid w:val="5C4CC088"/>
    <w:rsid w:val="5C8FD7F7"/>
    <w:rsid w:val="5CE3AD64"/>
    <w:rsid w:val="5D493CE1"/>
    <w:rsid w:val="5D4CF65D"/>
    <w:rsid w:val="5E29CA2F"/>
    <w:rsid w:val="5E318CA3"/>
    <w:rsid w:val="5F2A45C4"/>
    <w:rsid w:val="5F717C32"/>
    <w:rsid w:val="5FA378F2"/>
    <w:rsid w:val="5FAA29E6"/>
    <w:rsid w:val="5FB509AD"/>
    <w:rsid w:val="60892132"/>
    <w:rsid w:val="608E6DB7"/>
    <w:rsid w:val="60DDE7EF"/>
    <w:rsid w:val="615AB34B"/>
    <w:rsid w:val="615C3D09"/>
    <w:rsid w:val="61687F3B"/>
    <w:rsid w:val="61E8D578"/>
    <w:rsid w:val="625C62A9"/>
    <w:rsid w:val="62887D18"/>
    <w:rsid w:val="62C62618"/>
    <w:rsid w:val="63719D4D"/>
    <w:rsid w:val="63B236F6"/>
    <w:rsid w:val="63E5D90C"/>
    <w:rsid w:val="63F3AB16"/>
    <w:rsid w:val="6420C3AC"/>
    <w:rsid w:val="64FABECC"/>
    <w:rsid w:val="6515A199"/>
    <w:rsid w:val="656DA2DC"/>
    <w:rsid w:val="65C2E4D7"/>
    <w:rsid w:val="65E098FE"/>
    <w:rsid w:val="65EDDC2F"/>
    <w:rsid w:val="662A8DF7"/>
    <w:rsid w:val="666448FE"/>
    <w:rsid w:val="66D6F949"/>
    <w:rsid w:val="66ED11FC"/>
    <w:rsid w:val="6721FE14"/>
    <w:rsid w:val="67449F0C"/>
    <w:rsid w:val="67FA0686"/>
    <w:rsid w:val="688D22D8"/>
    <w:rsid w:val="68F7FF9F"/>
    <w:rsid w:val="691C5C78"/>
    <w:rsid w:val="6937B567"/>
    <w:rsid w:val="69ADAB0D"/>
    <w:rsid w:val="69F9831F"/>
    <w:rsid w:val="6A84B250"/>
    <w:rsid w:val="6AC563A3"/>
    <w:rsid w:val="6B0ED475"/>
    <w:rsid w:val="6B37BA21"/>
    <w:rsid w:val="6B554E6D"/>
    <w:rsid w:val="6B76BCC3"/>
    <w:rsid w:val="6B82F61E"/>
    <w:rsid w:val="6C8FD5A5"/>
    <w:rsid w:val="6C8FE999"/>
    <w:rsid w:val="6CB7533D"/>
    <w:rsid w:val="6E8BDA10"/>
    <w:rsid w:val="6EF71DB2"/>
    <w:rsid w:val="6F190A19"/>
    <w:rsid w:val="6F7DD8D3"/>
    <w:rsid w:val="702B06A4"/>
    <w:rsid w:val="710436D5"/>
    <w:rsid w:val="712D6A2D"/>
    <w:rsid w:val="716B7576"/>
    <w:rsid w:val="71A6FBA5"/>
    <w:rsid w:val="71ADF001"/>
    <w:rsid w:val="71B3FFCB"/>
    <w:rsid w:val="71CA7905"/>
    <w:rsid w:val="727239E7"/>
    <w:rsid w:val="72A69E6C"/>
    <w:rsid w:val="72B4D5F1"/>
    <w:rsid w:val="72D5E728"/>
    <w:rsid w:val="72E52565"/>
    <w:rsid w:val="734E39CE"/>
    <w:rsid w:val="73589A64"/>
    <w:rsid w:val="73A77053"/>
    <w:rsid w:val="73BBD187"/>
    <w:rsid w:val="73FB2A8F"/>
    <w:rsid w:val="73FF1A0D"/>
    <w:rsid w:val="746ACAD3"/>
    <w:rsid w:val="746B648C"/>
    <w:rsid w:val="74759D25"/>
    <w:rsid w:val="7504B7F3"/>
    <w:rsid w:val="754F4D03"/>
    <w:rsid w:val="75508B75"/>
    <w:rsid w:val="75E0C1B6"/>
    <w:rsid w:val="76212E57"/>
    <w:rsid w:val="76CEEAE4"/>
    <w:rsid w:val="76DE9C7E"/>
    <w:rsid w:val="76F4CA28"/>
    <w:rsid w:val="777986F1"/>
    <w:rsid w:val="7823562B"/>
    <w:rsid w:val="784EFD99"/>
    <w:rsid w:val="78587323"/>
    <w:rsid w:val="78E2EC47"/>
    <w:rsid w:val="79203E9B"/>
    <w:rsid w:val="796D65CA"/>
    <w:rsid w:val="79D32E9C"/>
    <w:rsid w:val="79F1ECA5"/>
    <w:rsid w:val="7AAC89BC"/>
    <w:rsid w:val="7AAE02BF"/>
    <w:rsid w:val="7C2F69F5"/>
    <w:rsid w:val="7CB8EA5A"/>
    <w:rsid w:val="7CDDC5B2"/>
    <w:rsid w:val="7D25EA92"/>
    <w:rsid w:val="7D894F87"/>
    <w:rsid w:val="7D9D15A5"/>
    <w:rsid w:val="7DD6CAC9"/>
    <w:rsid w:val="7DF7C03D"/>
    <w:rsid w:val="7E0B6E55"/>
    <w:rsid w:val="7E731697"/>
    <w:rsid w:val="7E799613"/>
    <w:rsid w:val="7EBEF1A9"/>
    <w:rsid w:val="7F13A136"/>
    <w:rsid w:val="7F3ADC32"/>
    <w:rsid w:val="7FC2BE08"/>
    <w:rsid w:val="7FE5A7FD"/>
    <w:rsid w:val="7FFF2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AF0C"/>
  <w15:chartTrackingRefBased/>
  <w15:docId w15:val="{C5FA6741-D0F3-4623-939F-A5BB3349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02"/>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5502"/>
    <w:rPr>
      <w:sz w:val="16"/>
      <w:szCs w:val="16"/>
    </w:rPr>
  </w:style>
  <w:style w:type="paragraph" w:styleId="CommentText">
    <w:name w:val="annotation text"/>
    <w:basedOn w:val="Normal"/>
    <w:link w:val="CommentTextChar"/>
    <w:uiPriority w:val="99"/>
    <w:unhideWhenUsed/>
    <w:rsid w:val="00C05502"/>
    <w:pPr>
      <w:spacing w:line="240" w:lineRule="auto"/>
    </w:pPr>
    <w:rPr>
      <w:sz w:val="20"/>
      <w:szCs w:val="20"/>
    </w:rPr>
  </w:style>
  <w:style w:type="character" w:customStyle="1" w:styleId="CommentTextChar">
    <w:name w:val="Comment Text Char"/>
    <w:basedOn w:val="DefaultParagraphFont"/>
    <w:link w:val="CommentText"/>
    <w:uiPriority w:val="99"/>
    <w:rsid w:val="00C05502"/>
    <w:rPr>
      <w:kern w:val="0"/>
      <w:sz w:val="20"/>
      <w:szCs w:val="20"/>
      <w:lang w:val="en-GB"/>
      <w14:ligatures w14:val="none"/>
    </w:rPr>
  </w:style>
  <w:style w:type="paragraph" w:styleId="ListParagraph">
    <w:name w:val="List Paragraph"/>
    <w:basedOn w:val="Normal"/>
    <w:uiPriority w:val="34"/>
    <w:qFormat/>
    <w:rsid w:val="00C05502"/>
    <w:pPr>
      <w:ind w:left="720"/>
      <w:contextualSpacing/>
    </w:pPr>
  </w:style>
  <w:style w:type="paragraph" w:styleId="CommentSubject">
    <w:name w:val="annotation subject"/>
    <w:basedOn w:val="CommentText"/>
    <w:next w:val="CommentText"/>
    <w:link w:val="CommentSubjectChar"/>
    <w:uiPriority w:val="99"/>
    <w:semiHidden/>
    <w:unhideWhenUsed/>
    <w:rsid w:val="00263842"/>
    <w:rPr>
      <w:b/>
      <w:bCs/>
    </w:rPr>
  </w:style>
  <w:style w:type="character" w:customStyle="1" w:styleId="CommentSubjectChar">
    <w:name w:val="Comment Subject Char"/>
    <w:basedOn w:val="CommentTextChar"/>
    <w:link w:val="CommentSubject"/>
    <w:uiPriority w:val="99"/>
    <w:semiHidden/>
    <w:rsid w:val="00263842"/>
    <w:rPr>
      <w:b/>
      <w:bCs/>
      <w:kern w:val="0"/>
      <w:sz w:val="20"/>
      <w:szCs w:val="20"/>
      <w:lang w:val="en-GB"/>
      <w14:ligatures w14:val="none"/>
    </w:rPr>
  </w:style>
  <w:style w:type="paragraph" w:styleId="Revision">
    <w:name w:val="Revision"/>
    <w:hidden/>
    <w:uiPriority w:val="99"/>
    <w:semiHidden/>
    <w:rsid w:val="00B71916"/>
    <w:pPr>
      <w:spacing w:after="0" w:line="240" w:lineRule="auto"/>
    </w:pPr>
    <w:rPr>
      <w:kern w:val="0"/>
      <w:lang w:val="en-GB"/>
      <w14:ligatures w14:val="none"/>
    </w:rPr>
  </w:style>
  <w:style w:type="paragraph" w:styleId="BalloonText">
    <w:name w:val="Balloon Text"/>
    <w:basedOn w:val="Normal"/>
    <w:link w:val="BalloonTextChar"/>
    <w:uiPriority w:val="99"/>
    <w:semiHidden/>
    <w:unhideWhenUsed/>
    <w:rsid w:val="0008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5F"/>
    <w:rPr>
      <w:rFonts w:ascii="Segoe UI" w:hAnsi="Segoe UI" w:cs="Segoe UI"/>
      <w:kern w:val="0"/>
      <w:sz w:val="18"/>
      <w:szCs w:val="18"/>
      <w:lang w:val="en-GB"/>
      <w14:ligatures w14:val="none"/>
    </w:rPr>
  </w:style>
  <w:style w:type="paragraph" w:styleId="Header">
    <w:name w:val="header"/>
    <w:basedOn w:val="Normal"/>
    <w:link w:val="HeaderChar"/>
    <w:uiPriority w:val="99"/>
    <w:unhideWhenUsed/>
    <w:rsid w:val="00C23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7B7"/>
    <w:rPr>
      <w:kern w:val="0"/>
      <w:lang w:val="en-GB"/>
      <w14:ligatures w14:val="none"/>
    </w:rPr>
  </w:style>
  <w:style w:type="paragraph" w:styleId="Footer">
    <w:name w:val="footer"/>
    <w:basedOn w:val="Normal"/>
    <w:link w:val="FooterChar"/>
    <w:uiPriority w:val="99"/>
    <w:unhideWhenUsed/>
    <w:rsid w:val="00C23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7B7"/>
    <w:rPr>
      <w:kern w:val="0"/>
      <w:lang w:val="en-GB"/>
      <w14:ligatures w14:val="none"/>
    </w:rPr>
  </w:style>
  <w:style w:type="character" w:styleId="Hyperlink">
    <w:name w:val="Hyperlink"/>
    <w:basedOn w:val="DefaultParagraphFont"/>
    <w:uiPriority w:val="99"/>
    <w:unhideWhenUsed/>
    <w:rsid w:val="00717885"/>
    <w:rPr>
      <w:color w:val="0563C1" w:themeColor="hyperlink"/>
      <w:u w:val="single"/>
    </w:rPr>
  </w:style>
  <w:style w:type="character" w:styleId="UnresolvedMention">
    <w:name w:val="Unresolved Mention"/>
    <w:basedOn w:val="DefaultParagraphFont"/>
    <w:uiPriority w:val="99"/>
    <w:semiHidden/>
    <w:unhideWhenUsed/>
    <w:rsid w:val="00717885"/>
    <w:rPr>
      <w:color w:val="605E5C"/>
      <w:shd w:val="clear" w:color="auto" w:fill="E1DFDD"/>
    </w:rPr>
  </w:style>
  <w:style w:type="character" w:styleId="Mention">
    <w:name w:val="Mention"/>
    <w:basedOn w:val="DefaultParagraphFont"/>
    <w:uiPriority w:val="99"/>
    <w:unhideWhenUsed/>
    <w:rsid w:val="00DD66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C6BB2B07BBE4E9DD7D445355C83CA" ma:contentTypeVersion="17" ma:contentTypeDescription="Create a new document." ma:contentTypeScope="" ma:versionID="b67cd1b3de6ae42a5eaa65c4a01203c0">
  <xsd:schema xmlns:xsd="http://www.w3.org/2001/XMLSchema" xmlns:xs="http://www.w3.org/2001/XMLSchema" xmlns:p="http://schemas.microsoft.com/office/2006/metadata/properties" xmlns:ns2="2ee59bd8-62bc-49f4-b185-21350807c48b" xmlns:ns3="dce8edc3-ceed-4364-82bc-f2cc1841e666" xmlns:ns4="4aaf35b1-80a8-48e7-9d03-c612add1997b" targetNamespace="http://schemas.microsoft.com/office/2006/metadata/properties" ma:root="true" ma:fieldsID="a8d06f342c549787f8b2480594146196" ns2:_="" ns3:_="" ns4:_="">
    <xsd:import namespace="2ee59bd8-62bc-49f4-b185-21350807c48b"/>
    <xsd:import namespace="dce8edc3-ceed-4364-82bc-f2cc1841e66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59bd8-62bc-49f4-b185-21350807c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edc3-ceed-4364-82bc-f2cc1841e6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f5f4da-bb39-42fc-a260-33185fe1ce3b}" ma:internalName="TaxCatchAll" ma:showField="CatchAllData" ma:web="dce8edc3-ceed-4364-82bc-f2cc1841e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2ee59bd8-62bc-49f4-b185-21350807c4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84C7-9C2E-4D71-BC1E-AA698282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59bd8-62bc-49f4-b185-21350807c48b"/>
    <ds:schemaRef ds:uri="dce8edc3-ceed-4364-82bc-f2cc1841e66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FB379-E118-44AE-86F6-01A0B04B6D98}">
  <ds:schemaRefs>
    <ds:schemaRef ds:uri="http://schemas.microsoft.com/sharepoint/v3/contenttype/forms"/>
  </ds:schemaRefs>
</ds:datastoreItem>
</file>

<file path=customXml/itemProps3.xml><?xml version="1.0" encoding="utf-8"?>
<ds:datastoreItem xmlns:ds="http://schemas.openxmlformats.org/officeDocument/2006/customXml" ds:itemID="{9930A412-0287-49B1-9DF3-7742BBE90AC7}">
  <ds:schemaRefs>
    <ds:schemaRef ds:uri="http://schemas.microsoft.com/office/2006/metadata/properties"/>
    <ds:schemaRef ds:uri="http://schemas.microsoft.com/office/infopath/2007/PartnerControls"/>
    <ds:schemaRef ds:uri="4aaf35b1-80a8-48e7-9d03-c612add1997b"/>
    <ds:schemaRef ds:uri="2ee59bd8-62bc-49f4-b185-21350807c48b"/>
  </ds:schemaRefs>
</ds:datastoreItem>
</file>

<file path=customXml/itemProps4.xml><?xml version="1.0" encoding="utf-8"?>
<ds:datastoreItem xmlns:ds="http://schemas.openxmlformats.org/officeDocument/2006/customXml" ds:itemID="{533B29B5-6D8D-44B6-8451-29C89A7E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32772</Words>
  <Characters>186806</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 Ince Caglar</dc:creator>
  <cp:keywords/>
  <dc:description/>
  <cp:lastModifiedBy>Basak Ince Caglar</cp:lastModifiedBy>
  <cp:revision>19</cp:revision>
  <dcterms:created xsi:type="dcterms:W3CDTF">2023-11-27T11:23:00Z</dcterms:created>
  <dcterms:modified xsi:type="dcterms:W3CDTF">2023-11-28T11:14:00Z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0x0101008D1C6BB2B07BBE4E9DD7D445355C83CA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http://www.zotero.org/styles/vancouver</vt:lpwstr>
  </property>
  <property fmtid="{D5CDD505-2E9C-101B-9397-08002B2CF9AE}" pid="25" name="Mendeley Unique User Id_1">
    <vt:lpwstr>556edb0d-12d2-3d94-aff2-c77dfb8bd02b</vt:lpwstr>
  </property>
  <property fmtid="{D5CDD505-2E9C-101B-9397-08002B2CF9AE}" pid="26" name="MediaServiceImageTags">
    <vt:lpwstr/>
  </property>
</Properties>
</file>