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CD4C" w14:textId="77777777" w:rsidR="004A48DC" w:rsidRPr="004A48DC" w:rsidRDefault="004A48DC" w:rsidP="004A48DC">
      <w:pPr>
        <w:spacing w:line="276" w:lineRule="auto"/>
        <w:jc w:val="center"/>
        <w:rPr>
          <w:rFonts w:asciiTheme="majorBidi" w:hAnsiTheme="majorBidi" w:cstheme="majorBidi"/>
          <w:b/>
          <w:bCs/>
          <w:sz w:val="24"/>
          <w:szCs w:val="24"/>
        </w:rPr>
      </w:pPr>
      <w:r w:rsidRPr="004A48DC">
        <w:rPr>
          <w:rFonts w:asciiTheme="majorBidi" w:hAnsiTheme="majorBidi" w:cstheme="majorBidi"/>
          <w:b/>
          <w:bCs/>
          <w:sz w:val="24"/>
          <w:szCs w:val="24"/>
        </w:rPr>
        <w:t>Correlates of Breakthrough COVID-19 in Vaccinated Patients with Systemic Sclerosis: Survival Analysis from a Multicentre International Patient-Reported Survey</w:t>
      </w:r>
    </w:p>
    <w:p w14:paraId="4C11A810" w14:textId="77777777" w:rsidR="004A48DC" w:rsidRPr="004A48DC" w:rsidRDefault="004A48DC" w:rsidP="004A48DC">
      <w:pPr>
        <w:spacing w:line="276" w:lineRule="auto"/>
        <w:jc w:val="both"/>
        <w:rPr>
          <w:rFonts w:asciiTheme="majorBidi" w:hAnsiTheme="majorBidi" w:cstheme="majorBidi"/>
          <w:b/>
          <w:bCs/>
          <w:sz w:val="24"/>
          <w:szCs w:val="24"/>
        </w:rPr>
      </w:pPr>
      <w:r w:rsidRPr="004A48DC">
        <w:rPr>
          <w:rFonts w:asciiTheme="majorBidi" w:hAnsiTheme="majorBidi" w:cstheme="majorBidi"/>
          <w:b/>
          <w:bCs/>
          <w:sz w:val="24"/>
          <w:szCs w:val="24"/>
        </w:rPr>
        <w:t xml:space="preserve">Author List </w:t>
      </w:r>
    </w:p>
    <w:p w14:paraId="5C694447"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Sakir Ahmed</w:t>
      </w:r>
      <w:r w:rsidRPr="004A48DC">
        <w:rPr>
          <w:rFonts w:ascii="Times New Roman" w:hAnsi="Times New Roman" w:cs="Times New Roman"/>
          <w:sz w:val="24"/>
          <w:szCs w:val="24"/>
          <w:vertAlign w:val="superscript"/>
        </w:rPr>
        <w:t xml:space="preserve"> 1</w:t>
      </w:r>
      <w:r w:rsidRPr="004A48DC">
        <w:rPr>
          <w:rFonts w:ascii="Times New Roman" w:hAnsi="Times New Roman" w:cs="Times New Roman"/>
          <w:sz w:val="24"/>
          <w:szCs w:val="24"/>
        </w:rPr>
        <w:t xml:space="preserve"> </w:t>
      </w:r>
    </w:p>
    <w:p w14:paraId="4D6D4929" w14:textId="77777777" w:rsidR="004A48DC" w:rsidRPr="004A48DC" w:rsidRDefault="004A48DC" w:rsidP="004A48DC">
      <w:pPr>
        <w:spacing w:line="276" w:lineRule="auto"/>
        <w:jc w:val="both"/>
        <w:rPr>
          <w:rFonts w:ascii="Times New Roman" w:hAnsi="Times New Roman" w:cs="Times New Roman"/>
          <w:sz w:val="24"/>
          <w:szCs w:val="24"/>
          <w:vertAlign w:val="superscript"/>
        </w:rPr>
      </w:pPr>
      <w:r w:rsidRPr="004A48DC">
        <w:rPr>
          <w:rFonts w:ascii="Times New Roman" w:hAnsi="Times New Roman" w:cs="Times New Roman"/>
          <w:sz w:val="24"/>
          <w:szCs w:val="24"/>
        </w:rPr>
        <w:t>Latika Gupta</w:t>
      </w:r>
      <w:r w:rsidRPr="004A48DC">
        <w:rPr>
          <w:rFonts w:ascii="Times New Roman" w:hAnsi="Times New Roman" w:cs="Times New Roman"/>
          <w:sz w:val="24"/>
          <w:szCs w:val="24"/>
          <w:vertAlign w:val="superscript"/>
        </w:rPr>
        <w:t xml:space="preserve">2,3,4 </w:t>
      </w:r>
    </w:p>
    <w:p w14:paraId="749C7CEA"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Masataka Kuwana </w:t>
      </w:r>
      <w:r w:rsidRPr="004A48DC">
        <w:rPr>
          <w:rFonts w:ascii="Times New Roman" w:hAnsi="Times New Roman" w:cs="Times New Roman"/>
          <w:sz w:val="24"/>
          <w:szCs w:val="24"/>
          <w:vertAlign w:val="superscript"/>
        </w:rPr>
        <w:t xml:space="preserve">5 </w:t>
      </w:r>
    </w:p>
    <w:p w14:paraId="327100BD"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John D Pauling </w:t>
      </w:r>
      <w:r w:rsidRPr="004A48DC">
        <w:rPr>
          <w:rFonts w:ascii="Times New Roman" w:hAnsi="Times New Roman" w:cs="Times New Roman"/>
          <w:sz w:val="24"/>
          <w:szCs w:val="24"/>
          <w:vertAlign w:val="superscript"/>
        </w:rPr>
        <w:t>6,7</w:t>
      </w:r>
      <w:r w:rsidRPr="004A48DC">
        <w:rPr>
          <w:rFonts w:ascii="Times New Roman" w:hAnsi="Times New Roman" w:cs="Times New Roman"/>
          <w:sz w:val="24"/>
          <w:szCs w:val="24"/>
        </w:rPr>
        <w:t xml:space="preserve"> </w:t>
      </w:r>
    </w:p>
    <w:p w14:paraId="34362382"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Jessica Day </w:t>
      </w:r>
      <w:r w:rsidRPr="004A48DC">
        <w:rPr>
          <w:rFonts w:ascii="Times New Roman" w:hAnsi="Times New Roman" w:cs="Times New Roman"/>
          <w:sz w:val="24"/>
          <w:szCs w:val="24"/>
          <w:vertAlign w:val="superscript"/>
        </w:rPr>
        <w:t>8,9,10</w:t>
      </w:r>
      <w:r w:rsidRPr="004A48DC">
        <w:rPr>
          <w:rFonts w:ascii="Times New Roman" w:hAnsi="Times New Roman" w:cs="Times New Roman"/>
          <w:sz w:val="24"/>
          <w:szCs w:val="24"/>
        </w:rPr>
        <w:t xml:space="preserve"> </w:t>
      </w:r>
    </w:p>
    <w:p w14:paraId="1BFD0BB2" w14:textId="77777777" w:rsidR="004A48DC" w:rsidRPr="004A48DC" w:rsidRDefault="004A48DC" w:rsidP="004A48DC">
      <w:pPr>
        <w:spacing w:line="276" w:lineRule="auto"/>
        <w:jc w:val="both"/>
        <w:rPr>
          <w:rFonts w:ascii="Times New Roman" w:hAnsi="Times New Roman" w:cs="Times New Roman"/>
          <w:sz w:val="24"/>
          <w:szCs w:val="24"/>
          <w:vertAlign w:val="superscript"/>
        </w:rPr>
      </w:pPr>
      <w:r w:rsidRPr="004A48DC">
        <w:rPr>
          <w:rFonts w:ascii="Times New Roman" w:hAnsi="Times New Roman" w:cs="Times New Roman"/>
          <w:sz w:val="24"/>
          <w:szCs w:val="24"/>
        </w:rPr>
        <w:t xml:space="preserve">Naveen R </w:t>
      </w:r>
      <w:r w:rsidRPr="004A48DC">
        <w:rPr>
          <w:rFonts w:ascii="Times New Roman" w:hAnsi="Times New Roman" w:cs="Times New Roman"/>
          <w:sz w:val="24"/>
          <w:szCs w:val="24"/>
          <w:vertAlign w:val="superscript"/>
        </w:rPr>
        <w:t xml:space="preserve">11 </w:t>
      </w:r>
    </w:p>
    <w:p w14:paraId="55B65A7E"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Mrudula Joshi </w:t>
      </w:r>
      <w:r w:rsidRPr="004A48DC">
        <w:rPr>
          <w:rFonts w:ascii="Times New Roman" w:hAnsi="Times New Roman" w:cs="Times New Roman"/>
          <w:sz w:val="24"/>
          <w:szCs w:val="24"/>
          <w:vertAlign w:val="superscript"/>
        </w:rPr>
        <w:t>12</w:t>
      </w:r>
      <w:r w:rsidRPr="004A48DC">
        <w:rPr>
          <w:rFonts w:ascii="Times New Roman" w:hAnsi="Times New Roman" w:cs="Times New Roman"/>
          <w:sz w:val="24"/>
          <w:szCs w:val="24"/>
        </w:rPr>
        <w:t xml:space="preserve"> </w:t>
      </w:r>
    </w:p>
    <w:p w14:paraId="4FBA81C4" w14:textId="77777777" w:rsidR="004A48DC" w:rsidRPr="004A48DC" w:rsidRDefault="004A48DC" w:rsidP="004A48DC">
      <w:pPr>
        <w:spacing w:line="276" w:lineRule="auto"/>
        <w:jc w:val="both"/>
        <w:rPr>
          <w:rFonts w:ascii="Times New Roman" w:hAnsi="Times New Roman" w:cs="Times New Roman"/>
          <w:sz w:val="24"/>
          <w:szCs w:val="24"/>
          <w:vertAlign w:val="superscript"/>
        </w:rPr>
      </w:pPr>
      <w:r w:rsidRPr="004A48DC">
        <w:rPr>
          <w:rFonts w:ascii="Times New Roman" w:hAnsi="Times New Roman" w:cs="Times New Roman"/>
          <w:sz w:val="24"/>
          <w:szCs w:val="24"/>
        </w:rPr>
        <w:t xml:space="preserve">Ioannis </w:t>
      </w:r>
      <w:proofErr w:type="spellStart"/>
      <w:r w:rsidRPr="004A48DC">
        <w:rPr>
          <w:rFonts w:ascii="Times New Roman" w:hAnsi="Times New Roman" w:cs="Times New Roman"/>
          <w:sz w:val="24"/>
          <w:szCs w:val="24"/>
        </w:rPr>
        <w:t>Parodis</w:t>
      </w:r>
      <w:proofErr w:type="spellEnd"/>
      <w:r w:rsidRPr="004A48DC">
        <w:rPr>
          <w:rFonts w:ascii="Times New Roman" w:hAnsi="Times New Roman" w:cs="Times New Roman"/>
          <w:sz w:val="24"/>
          <w:szCs w:val="24"/>
        </w:rPr>
        <w:t xml:space="preserve"> </w:t>
      </w:r>
      <w:r w:rsidRPr="004A48DC">
        <w:rPr>
          <w:rFonts w:ascii="Times New Roman" w:hAnsi="Times New Roman" w:cs="Times New Roman"/>
          <w:sz w:val="24"/>
          <w:szCs w:val="24"/>
          <w:vertAlign w:val="superscript"/>
        </w:rPr>
        <w:t xml:space="preserve">13,14 </w:t>
      </w:r>
    </w:p>
    <w:p w14:paraId="41112EEB"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Parikshit Sen </w:t>
      </w:r>
      <w:r w:rsidRPr="004A48DC">
        <w:rPr>
          <w:rFonts w:ascii="Times New Roman" w:hAnsi="Times New Roman" w:cs="Times New Roman"/>
          <w:sz w:val="24"/>
          <w:szCs w:val="24"/>
          <w:vertAlign w:val="superscript"/>
        </w:rPr>
        <w:t xml:space="preserve">15 </w:t>
      </w:r>
    </w:p>
    <w:p w14:paraId="4B41CABB" w14:textId="77777777" w:rsidR="004A48DC" w:rsidRPr="004A48DC" w:rsidRDefault="004A48DC" w:rsidP="004A48DC">
      <w:pPr>
        <w:spacing w:line="276" w:lineRule="auto"/>
        <w:jc w:val="both"/>
        <w:rPr>
          <w:rFonts w:ascii="Times New Roman" w:hAnsi="Times New Roman" w:cs="Times New Roman"/>
          <w:sz w:val="24"/>
          <w:szCs w:val="24"/>
          <w:vertAlign w:val="superscript"/>
        </w:rPr>
      </w:pPr>
      <w:r w:rsidRPr="004A48DC">
        <w:rPr>
          <w:rFonts w:ascii="Times New Roman" w:hAnsi="Times New Roman" w:cs="Times New Roman"/>
          <w:sz w:val="24"/>
          <w:szCs w:val="24"/>
        </w:rPr>
        <w:t xml:space="preserve">Kshitij Jagtap </w:t>
      </w:r>
      <w:r w:rsidRPr="004A48DC">
        <w:rPr>
          <w:rFonts w:ascii="Times New Roman" w:hAnsi="Times New Roman" w:cs="Times New Roman"/>
          <w:sz w:val="24"/>
          <w:szCs w:val="24"/>
          <w:vertAlign w:val="superscript"/>
        </w:rPr>
        <w:t xml:space="preserve">16 </w:t>
      </w:r>
    </w:p>
    <w:p w14:paraId="360B4E36"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Elena Nikiphorou </w:t>
      </w:r>
      <w:r w:rsidRPr="004A48DC">
        <w:rPr>
          <w:rFonts w:ascii="Times New Roman" w:hAnsi="Times New Roman" w:cs="Times New Roman"/>
          <w:sz w:val="24"/>
          <w:szCs w:val="24"/>
          <w:vertAlign w:val="superscript"/>
        </w:rPr>
        <w:t>17,18</w:t>
      </w:r>
      <w:r w:rsidRPr="004A48DC">
        <w:rPr>
          <w:rFonts w:ascii="Times New Roman" w:hAnsi="Times New Roman" w:cs="Times New Roman"/>
          <w:sz w:val="24"/>
          <w:szCs w:val="24"/>
        </w:rPr>
        <w:t xml:space="preserve"> </w:t>
      </w:r>
    </w:p>
    <w:p w14:paraId="6AC44522"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Sreoshy Saha </w:t>
      </w:r>
      <w:r w:rsidRPr="004A48DC">
        <w:rPr>
          <w:rFonts w:ascii="Times New Roman" w:hAnsi="Times New Roman" w:cs="Times New Roman"/>
          <w:sz w:val="24"/>
          <w:szCs w:val="24"/>
          <w:vertAlign w:val="superscript"/>
        </w:rPr>
        <w:t xml:space="preserve">19 </w:t>
      </w:r>
    </w:p>
    <w:p w14:paraId="069D0930"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Vishwesh Agarwal</w:t>
      </w:r>
      <w:r w:rsidRPr="004A48DC">
        <w:rPr>
          <w:rFonts w:ascii="Times New Roman" w:hAnsi="Times New Roman" w:cs="Times New Roman"/>
          <w:sz w:val="24"/>
          <w:szCs w:val="24"/>
          <w:vertAlign w:val="superscript"/>
        </w:rPr>
        <w:t xml:space="preserve">20 </w:t>
      </w:r>
    </w:p>
    <w:p w14:paraId="51763633"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Tulika Chatterjee </w:t>
      </w:r>
      <w:r w:rsidRPr="004A48DC">
        <w:rPr>
          <w:rFonts w:ascii="Times New Roman" w:hAnsi="Times New Roman" w:cs="Times New Roman"/>
          <w:sz w:val="24"/>
          <w:szCs w:val="24"/>
          <w:vertAlign w:val="superscript"/>
        </w:rPr>
        <w:t xml:space="preserve">21 </w:t>
      </w:r>
    </w:p>
    <w:p w14:paraId="3F0A3278"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James B </w:t>
      </w:r>
      <w:proofErr w:type="spellStart"/>
      <w:r w:rsidRPr="004A48DC">
        <w:rPr>
          <w:rFonts w:ascii="Times New Roman" w:hAnsi="Times New Roman" w:cs="Times New Roman"/>
          <w:sz w:val="24"/>
          <w:szCs w:val="24"/>
        </w:rPr>
        <w:t>Lilleker</w:t>
      </w:r>
      <w:proofErr w:type="spellEnd"/>
      <w:r w:rsidRPr="004A48DC">
        <w:rPr>
          <w:rFonts w:ascii="Times New Roman" w:hAnsi="Times New Roman" w:cs="Times New Roman"/>
          <w:sz w:val="24"/>
          <w:szCs w:val="24"/>
        </w:rPr>
        <w:t xml:space="preserve"> </w:t>
      </w:r>
      <w:r w:rsidRPr="004A48DC">
        <w:rPr>
          <w:rFonts w:ascii="Times New Roman" w:hAnsi="Times New Roman" w:cs="Times New Roman"/>
          <w:sz w:val="24"/>
          <w:szCs w:val="24"/>
          <w:vertAlign w:val="superscript"/>
        </w:rPr>
        <w:t>22,23</w:t>
      </w:r>
      <w:r w:rsidRPr="004A48DC">
        <w:rPr>
          <w:rFonts w:ascii="Times New Roman" w:hAnsi="Times New Roman" w:cs="Times New Roman"/>
          <w:sz w:val="24"/>
          <w:szCs w:val="24"/>
        </w:rPr>
        <w:t xml:space="preserve"> </w:t>
      </w:r>
    </w:p>
    <w:p w14:paraId="053F0DAC" w14:textId="77777777" w:rsidR="004A48DC" w:rsidRPr="004A48DC" w:rsidRDefault="004A48DC" w:rsidP="004A48DC">
      <w:pPr>
        <w:spacing w:line="276" w:lineRule="auto"/>
        <w:jc w:val="both"/>
        <w:rPr>
          <w:rFonts w:ascii="Times New Roman" w:hAnsi="Times New Roman" w:cs="Times New Roman"/>
          <w:sz w:val="24"/>
          <w:szCs w:val="24"/>
          <w:lang w:val="pt-PT"/>
        </w:rPr>
      </w:pPr>
      <w:r w:rsidRPr="004A48DC">
        <w:rPr>
          <w:rFonts w:ascii="Times New Roman" w:hAnsi="Times New Roman" w:cs="Times New Roman"/>
          <w:sz w:val="24"/>
          <w:szCs w:val="24"/>
          <w:lang w:val="pt-PT"/>
        </w:rPr>
        <w:t xml:space="preserve">Sinan Kardes </w:t>
      </w:r>
      <w:r w:rsidRPr="004A48DC">
        <w:rPr>
          <w:rFonts w:ascii="Times New Roman" w:hAnsi="Times New Roman" w:cs="Times New Roman"/>
          <w:sz w:val="24"/>
          <w:szCs w:val="24"/>
          <w:vertAlign w:val="superscript"/>
          <w:lang w:val="pt-PT"/>
        </w:rPr>
        <w:t xml:space="preserve">24 </w:t>
      </w:r>
    </w:p>
    <w:p w14:paraId="5EFC3E6C" w14:textId="77777777" w:rsidR="004A48DC" w:rsidRPr="004A48DC" w:rsidRDefault="004A48DC" w:rsidP="004A48DC">
      <w:pPr>
        <w:spacing w:line="276" w:lineRule="auto"/>
        <w:jc w:val="both"/>
        <w:rPr>
          <w:rFonts w:ascii="Times New Roman" w:hAnsi="Times New Roman" w:cs="Times New Roman"/>
          <w:sz w:val="24"/>
          <w:szCs w:val="24"/>
          <w:lang w:val="pt-PT"/>
        </w:rPr>
      </w:pPr>
      <w:r w:rsidRPr="004A48DC">
        <w:rPr>
          <w:rFonts w:ascii="Times New Roman" w:hAnsi="Times New Roman" w:cs="Times New Roman"/>
          <w:sz w:val="24"/>
          <w:szCs w:val="24"/>
          <w:lang w:val="pt-PT"/>
        </w:rPr>
        <w:t xml:space="preserve">Marcin Milchert </w:t>
      </w:r>
      <w:r w:rsidRPr="004A48DC">
        <w:rPr>
          <w:rFonts w:ascii="Times New Roman" w:hAnsi="Times New Roman" w:cs="Times New Roman"/>
          <w:sz w:val="24"/>
          <w:szCs w:val="24"/>
          <w:vertAlign w:val="superscript"/>
          <w:lang w:val="pt-PT"/>
        </w:rPr>
        <w:t xml:space="preserve">25 </w:t>
      </w:r>
    </w:p>
    <w:p w14:paraId="0DF3A541" w14:textId="77777777" w:rsidR="004A48DC" w:rsidRPr="004A48DC" w:rsidRDefault="004A48DC" w:rsidP="004A48DC">
      <w:pPr>
        <w:spacing w:line="276" w:lineRule="auto"/>
        <w:jc w:val="both"/>
        <w:rPr>
          <w:rFonts w:ascii="Times New Roman" w:hAnsi="Times New Roman" w:cs="Times New Roman"/>
          <w:sz w:val="24"/>
          <w:szCs w:val="24"/>
          <w:lang w:val="pt-PT"/>
        </w:rPr>
      </w:pPr>
      <w:r w:rsidRPr="004A48DC">
        <w:rPr>
          <w:rFonts w:ascii="Times New Roman" w:hAnsi="Times New Roman" w:cs="Times New Roman"/>
          <w:sz w:val="24"/>
          <w:szCs w:val="24"/>
          <w:lang w:val="pt-PT"/>
        </w:rPr>
        <w:t xml:space="preserve">Tamer Gheita </w:t>
      </w:r>
      <w:r w:rsidRPr="004A48DC">
        <w:rPr>
          <w:rFonts w:ascii="Times New Roman" w:hAnsi="Times New Roman" w:cs="Times New Roman"/>
          <w:sz w:val="24"/>
          <w:szCs w:val="24"/>
          <w:vertAlign w:val="superscript"/>
          <w:lang w:val="pt-PT"/>
        </w:rPr>
        <w:t xml:space="preserve">26 </w:t>
      </w:r>
    </w:p>
    <w:p w14:paraId="5717774B" w14:textId="77777777" w:rsidR="004A48DC" w:rsidRPr="004A48DC" w:rsidRDefault="004A48DC" w:rsidP="004A48DC">
      <w:pPr>
        <w:spacing w:line="276" w:lineRule="auto"/>
        <w:jc w:val="both"/>
        <w:rPr>
          <w:rFonts w:ascii="Times New Roman" w:hAnsi="Times New Roman" w:cs="Times New Roman"/>
          <w:sz w:val="24"/>
          <w:szCs w:val="24"/>
          <w:lang w:val="pt-PT"/>
        </w:rPr>
      </w:pPr>
      <w:r w:rsidRPr="004A48DC">
        <w:rPr>
          <w:rFonts w:ascii="Times New Roman" w:hAnsi="Times New Roman" w:cs="Times New Roman"/>
          <w:sz w:val="24"/>
          <w:szCs w:val="24"/>
          <w:lang w:val="pt-PT"/>
        </w:rPr>
        <w:t xml:space="preserve">Babur Salim </w:t>
      </w:r>
      <w:r w:rsidRPr="004A48DC">
        <w:rPr>
          <w:rFonts w:ascii="Times New Roman" w:hAnsi="Times New Roman" w:cs="Times New Roman"/>
          <w:sz w:val="24"/>
          <w:szCs w:val="24"/>
          <w:vertAlign w:val="superscript"/>
          <w:lang w:val="pt-PT"/>
        </w:rPr>
        <w:t>27</w:t>
      </w:r>
      <w:r w:rsidRPr="004A48DC">
        <w:rPr>
          <w:rFonts w:ascii="Times New Roman" w:hAnsi="Times New Roman" w:cs="Times New Roman"/>
          <w:sz w:val="24"/>
          <w:szCs w:val="24"/>
          <w:lang w:val="pt-PT"/>
        </w:rPr>
        <w:t xml:space="preserve"> </w:t>
      </w:r>
    </w:p>
    <w:p w14:paraId="3A48596E" w14:textId="77777777" w:rsidR="004A48DC" w:rsidRPr="004A48DC" w:rsidRDefault="004A48DC" w:rsidP="004A48DC">
      <w:pPr>
        <w:spacing w:line="276" w:lineRule="auto"/>
        <w:jc w:val="both"/>
        <w:rPr>
          <w:rFonts w:ascii="Times New Roman" w:hAnsi="Times New Roman" w:cs="Times New Roman"/>
          <w:sz w:val="24"/>
          <w:szCs w:val="24"/>
          <w:lang w:val="pt-PT"/>
        </w:rPr>
      </w:pPr>
      <w:r w:rsidRPr="004A48DC">
        <w:rPr>
          <w:rFonts w:ascii="Times New Roman" w:hAnsi="Times New Roman" w:cs="Times New Roman"/>
          <w:sz w:val="24"/>
          <w:szCs w:val="24"/>
          <w:lang w:val="pt-PT"/>
        </w:rPr>
        <w:t xml:space="preserve">Tsvetelina Velikova </w:t>
      </w:r>
      <w:r w:rsidRPr="004A48DC">
        <w:rPr>
          <w:rFonts w:ascii="Times New Roman" w:hAnsi="Times New Roman" w:cs="Times New Roman"/>
          <w:sz w:val="24"/>
          <w:szCs w:val="24"/>
          <w:vertAlign w:val="superscript"/>
          <w:lang w:val="pt-PT"/>
        </w:rPr>
        <w:t>28</w:t>
      </w:r>
      <w:r w:rsidRPr="004A48DC">
        <w:rPr>
          <w:rFonts w:ascii="Times New Roman" w:hAnsi="Times New Roman" w:cs="Times New Roman"/>
          <w:sz w:val="24"/>
          <w:szCs w:val="24"/>
          <w:lang w:val="pt-PT"/>
        </w:rPr>
        <w:t xml:space="preserve"> </w:t>
      </w:r>
    </w:p>
    <w:p w14:paraId="049B9AFE" w14:textId="77777777" w:rsidR="004A48DC" w:rsidRPr="004A48DC" w:rsidRDefault="004A48DC" w:rsidP="004A48DC">
      <w:pPr>
        <w:spacing w:line="276" w:lineRule="auto"/>
        <w:jc w:val="both"/>
        <w:rPr>
          <w:rFonts w:ascii="Times New Roman" w:hAnsi="Times New Roman" w:cs="Times New Roman"/>
          <w:sz w:val="24"/>
          <w:szCs w:val="24"/>
          <w:lang w:val="pt-PT"/>
        </w:rPr>
      </w:pPr>
      <w:r w:rsidRPr="004A48DC">
        <w:rPr>
          <w:rFonts w:ascii="Times New Roman" w:hAnsi="Times New Roman" w:cs="Times New Roman"/>
          <w:sz w:val="24"/>
          <w:szCs w:val="24"/>
          <w:lang w:val="pt-PT"/>
        </w:rPr>
        <w:t xml:space="preserve">Abraham Edgar Gracia-Ramos </w:t>
      </w:r>
      <w:r w:rsidRPr="004A48DC">
        <w:rPr>
          <w:rFonts w:ascii="Times New Roman" w:hAnsi="Times New Roman" w:cs="Times New Roman"/>
          <w:sz w:val="24"/>
          <w:szCs w:val="24"/>
          <w:vertAlign w:val="superscript"/>
          <w:lang w:val="pt-PT"/>
        </w:rPr>
        <w:t xml:space="preserve">29 </w:t>
      </w:r>
    </w:p>
    <w:p w14:paraId="6095C76E" w14:textId="77777777" w:rsidR="004A48DC" w:rsidRPr="004A48DC" w:rsidRDefault="004A48DC" w:rsidP="004A48DC">
      <w:pPr>
        <w:spacing w:line="276" w:lineRule="auto"/>
        <w:jc w:val="both"/>
        <w:rPr>
          <w:rFonts w:ascii="Times New Roman" w:hAnsi="Times New Roman" w:cs="Times New Roman"/>
          <w:sz w:val="24"/>
          <w:szCs w:val="24"/>
          <w:lang w:val="pt-PT"/>
        </w:rPr>
      </w:pPr>
      <w:r w:rsidRPr="004A48DC">
        <w:rPr>
          <w:rFonts w:ascii="Times New Roman" w:hAnsi="Times New Roman" w:cs="Times New Roman"/>
          <w:sz w:val="24"/>
          <w:szCs w:val="24"/>
          <w:lang w:val="pt-PT"/>
        </w:rPr>
        <w:t xml:space="preserve">Ai Lyn Tan </w:t>
      </w:r>
      <w:r w:rsidRPr="004A48DC">
        <w:rPr>
          <w:rFonts w:ascii="Times New Roman" w:hAnsi="Times New Roman" w:cs="Times New Roman"/>
          <w:sz w:val="24"/>
          <w:szCs w:val="24"/>
          <w:vertAlign w:val="superscript"/>
          <w:lang w:val="pt-PT"/>
        </w:rPr>
        <w:t>30,31</w:t>
      </w:r>
      <w:r w:rsidRPr="004A48DC">
        <w:rPr>
          <w:rFonts w:ascii="Times New Roman" w:hAnsi="Times New Roman" w:cs="Times New Roman"/>
          <w:sz w:val="24"/>
          <w:szCs w:val="24"/>
          <w:lang w:val="pt-PT"/>
        </w:rPr>
        <w:t xml:space="preserve"> </w:t>
      </w:r>
    </w:p>
    <w:p w14:paraId="6D10B9E6" w14:textId="77777777" w:rsidR="004A48DC" w:rsidRPr="004A48DC" w:rsidRDefault="004A48DC" w:rsidP="004A48DC">
      <w:pPr>
        <w:spacing w:line="276" w:lineRule="auto"/>
        <w:jc w:val="both"/>
        <w:rPr>
          <w:rFonts w:ascii="Times New Roman" w:hAnsi="Times New Roman" w:cs="Times New Roman"/>
          <w:sz w:val="24"/>
          <w:szCs w:val="24"/>
          <w:lang w:val="pt-PT"/>
        </w:rPr>
      </w:pPr>
      <w:r w:rsidRPr="004A48DC">
        <w:rPr>
          <w:rFonts w:ascii="Times New Roman" w:hAnsi="Times New Roman" w:cs="Times New Roman"/>
          <w:sz w:val="24"/>
          <w:szCs w:val="24"/>
          <w:lang w:val="pt-PT"/>
        </w:rPr>
        <w:t xml:space="preserve">Arvind Nune </w:t>
      </w:r>
      <w:r w:rsidRPr="004A48DC">
        <w:rPr>
          <w:rFonts w:ascii="Times New Roman" w:hAnsi="Times New Roman" w:cs="Times New Roman"/>
          <w:sz w:val="24"/>
          <w:szCs w:val="24"/>
          <w:vertAlign w:val="superscript"/>
          <w:lang w:val="pt-PT"/>
        </w:rPr>
        <w:t>32</w:t>
      </w:r>
      <w:r w:rsidRPr="004A48DC">
        <w:rPr>
          <w:rFonts w:ascii="Times New Roman" w:hAnsi="Times New Roman" w:cs="Times New Roman"/>
          <w:sz w:val="24"/>
          <w:szCs w:val="24"/>
          <w:lang w:val="pt-PT"/>
        </w:rPr>
        <w:t xml:space="preserve"> </w:t>
      </w:r>
    </w:p>
    <w:p w14:paraId="35B89ED2" w14:textId="77777777" w:rsidR="004A48DC" w:rsidRPr="004A48DC" w:rsidRDefault="004A48DC" w:rsidP="004A48DC">
      <w:pPr>
        <w:spacing w:line="276" w:lineRule="auto"/>
        <w:jc w:val="both"/>
        <w:rPr>
          <w:rFonts w:ascii="Times New Roman" w:hAnsi="Times New Roman" w:cs="Times New Roman"/>
          <w:sz w:val="24"/>
          <w:szCs w:val="24"/>
          <w:lang w:val="pt-PT"/>
        </w:rPr>
      </w:pPr>
      <w:r w:rsidRPr="004A48DC">
        <w:rPr>
          <w:rFonts w:ascii="Times New Roman" w:hAnsi="Times New Roman" w:cs="Times New Roman"/>
          <w:sz w:val="24"/>
          <w:szCs w:val="24"/>
          <w:lang w:val="pt-PT"/>
        </w:rPr>
        <w:t>Lorenzo Cavagna</w:t>
      </w:r>
      <w:r w:rsidRPr="004A48DC">
        <w:rPr>
          <w:rFonts w:ascii="Times New Roman" w:hAnsi="Times New Roman" w:cs="Times New Roman"/>
          <w:sz w:val="24"/>
          <w:szCs w:val="24"/>
          <w:vertAlign w:val="superscript"/>
          <w:lang w:val="pt-PT"/>
        </w:rPr>
        <w:t>33</w:t>
      </w:r>
      <w:r w:rsidRPr="004A48DC">
        <w:rPr>
          <w:rFonts w:ascii="Times New Roman" w:hAnsi="Times New Roman" w:cs="Times New Roman"/>
          <w:sz w:val="24"/>
          <w:szCs w:val="24"/>
          <w:lang w:val="pt-PT"/>
        </w:rPr>
        <w:t xml:space="preserve"> </w:t>
      </w:r>
    </w:p>
    <w:p w14:paraId="06B1B848" w14:textId="77777777" w:rsidR="004A48DC" w:rsidRPr="004A48DC" w:rsidRDefault="004A48DC" w:rsidP="004A48DC">
      <w:pPr>
        <w:spacing w:line="276" w:lineRule="auto"/>
        <w:jc w:val="both"/>
        <w:rPr>
          <w:rFonts w:ascii="Times New Roman" w:hAnsi="Times New Roman" w:cs="Times New Roman"/>
          <w:sz w:val="24"/>
          <w:szCs w:val="24"/>
          <w:vertAlign w:val="superscript"/>
          <w:lang w:val="pt-PT"/>
        </w:rPr>
      </w:pPr>
      <w:r w:rsidRPr="004A48DC">
        <w:rPr>
          <w:rFonts w:ascii="Times New Roman" w:hAnsi="Times New Roman" w:cs="Times New Roman"/>
          <w:sz w:val="24"/>
          <w:szCs w:val="24"/>
          <w:lang w:val="pt-PT"/>
        </w:rPr>
        <w:t xml:space="preserve">Miguel A Saavedra </w:t>
      </w:r>
      <w:r w:rsidRPr="004A48DC">
        <w:rPr>
          <w:rFonts w:ascii="Times New Roman" w:hAnsi="Times New Roman" w:cs="Times New Roman"/>
          <w:sz w:val="24"/>
          <w:szCs w:val="24"/>
          <w:vertAlign w:val="superscript"/>
          <w:lang w:val="pt-PT"/>
        </w:rPr>
        <w:t xml:space="preserve">34 </w:t>
      </w:r>
    </w:p>
    <w:p w14:paraId="6AF75B66" w14:textId="77777777" w:rsidR="004A48DC" w:rsidRPr="004A48DC" w:rsidRDefault="004A48DC" w:rsidP="004A48DC">
      <w:pPr>
        <w:spacing w:line="276" w:lineRule="auto"/>
        <w:jc w:val="both"/>
        <w:rPr>
          <w:rFonts w:ascii="Times New Roman" w:hAnsi="Times New Roman" w:cs="Times New Roman"/>
          <w:sz w:val="24"/>
          <w:szCs w:val="24"/>
          <w:lang w:val="pt-PT"/>
        </w:rPr>
      </w:pPr>
      <w:r w:rsidRPr="004A48DC">
        <w:rPr>
          <w:rFonts w:ascii="Times New Roman" w:hAnsi="Times New Roman" w:cs="Times New Roman"/>
          <w:sz w:val="24"/>
          <w:szCs w:val="24"/>
          <w:lang w:val="pt-PT"/>
        </w:rPr>
        <w:t xml:space="preserve">Samuel Katsuyuki Shinjo </w:t>
      </w:r>
      <w:r w:rsidRPr="004A48DC">
        <w:rPr>
          <w:rFonts w:ascii="Times New Roman" w:hAnsi="Times New Roman" w:cs="Times New Roman"/>
          <w:sz w:val="24"/>
          <w:szCs w:val="24"/>
          <w:vertAlign w:val="superscript"/>
          <w:lang w:val="pt-PT"/>
        </w:rPr>
        <w:t xml:space="preserve">35 </w:t>
      </w:r>
    </w:p>
    <w:p w14:paraId="2E7A4F91" w14:textId="77777777" w:rsidR="004A48DC" w:rsidRPr="004A48DC" w:rsidRDefault="004A48DC" w:rsidP="004A48DC">
      <w:pPr>
        <w:spacing w:line="276" w:lineRule="auto"/>
        <w:jc w:val="both"/>
        <w:rPr>
          <w:rFonts w:ascii="Times New Roman" w:hAnsi="Times New Roman" w:cs="Times New Roman"/>
          <w:sz w:val="24"/>
          <w:szCs w:val="24"/>
          <w:vertAlign w:val="superscript"/>
          <w:lang w:val="pt-PT"/>
        </w:rPr>
      </w:pPr>
      <w:r w:rsidRPr="004A48DC">
        <w:rPr>
          <w:rFonts w:ascii="Times New Roman" w:hAnsi="Times New Roman" w:cs="Times New Roman"/>
          <w:sz w:val="24"/>
          <w:szCs w:val="24"/>
          <w:lang w:val="pt-PT"/>
        </w:rPr>
        <w:lastRenderedPageBreak/>
        <w:t xml:space="preserve">Nelly Ziade </w:t>
      </w:r>
      <w:r w:rsidRPr="004A48DC">
        <w:rPr>
          <w:rFonts w:ascii="Times New Roman" w:hAnsi="Times New Roman" w:cs="Times New Roman"/>
          <w:sz w:val="24"/>
          <w:szCs w:val="24"/>
          <w:vertAlign w:val="superscript"/>
          <w:lang w:val="pt-PT"/>
        </w:rPr>
        <w:t xml:space="preserve">36,37 </w:t>
      </w:r>
    </w:p>
    <w:p w14:paraId="254B3CBA" w14:textId="77777777" w:rsidR="004A48DC" w:rsidRPr="004A48DC" w:rsidRDefault="004A48DC" w:rsidP="004A48DC">
      <w:pPr>
        <w:spacing w:line="276" w:lineRule="auto"/>
        <w:jc w:val="both"/>
        <w:rPr>
          <w:rFonts w:ascii="Times New Roman" w:hAnsi="Times New Roman" w:cs="Times New Roman"/>
          <w:sz w:val="24"/>
          <w:szCs w:val="24"/>
          <w:vertAlign w:val="superscript"/>
        </w:rPr>
      </w:pPr>
      <w:r w:rsidRPr="004A48DC">
        <w:rPr>
          <w:rFonts w:ascii="Times New Roman" w:hAnsi="Times New Roman" w:cs="Times New Roman"/>
          <w:sz w:val="24"/>
          <w:szCs w:val="24"/>
        </w:rPr>
        <w:t xml:space="preserve">Johannes </w:t>
      </w:r>
      <w:proofErr w:type="spellStart"/>
      <w:r w:rsidRPr="004A48DC">
        <w:rPr>
          <w:rFonts w:ascii="Times New Roman" w:hAnsi="Times New Roman" w:cs="Times New Roman"/>
          <w:sz w:val="24"/>
          <w:szCs w:val="24"/>
        </w:rPr>
        <w:t>Knitza</w:t>
      </w:r>
      <w:proofErr w:type="spellEnd"/>
      <w:r w:rsidRPr="004A48DC">
        <w:rPr>
          <w:rFonts w:ascii="Times New Roman" w:hAnsi="Times New Roman" w:cs="Times New Roman"/>
          <w:sz w:val="24"/>
          <w:szCs w:val="24"/>
        </w:rPr>
        <w:t xml:space="preserve"> </w:t>
      </w:r>
      <w:r w:rsidRPr="004A48DC">
        <w:rPr>
          <w:rFonts w:ascii="Times New Roman" w:hAnsi="Times New Roman" w:cs="Times New Roman"/>
          <w:sz w:val="24"/>
          <w:szCs w:val="24"/>
          <w:vertAlign w:val="superscript"/>
        </w:rPr>
        <w:t xml:space="preserve">38 </w:t>
      </w:r>
    </w:p>
    <w:p w14:paraId="5265773F" w14:textId="77777777" w:rsidR="004A48DC" w:rsidRPr="004A48DC" w:rsidRDefault="004A48DC" w:rsidP="004A48DC">
      <w:pPr>
        <w:spacing w:line="276" w:lineRule="auto"/>
        <w:jc w:val="both"/>
        <w:rPr>
          <w:rFonts w:ascii="Times New Roman" w:hAnsi="Times New Roman" w:cs="Times New Roman"/>
          <w:sz w:val="24"/>
          <w:szCs w:val="24"/>
          <w:vertAlign w:val="superscript"/>
        </w:rPr>
      </w:pPr>
      <w:r w:rsidRPr="004A48DC">
        <w:rPr>
          <w:rFonts w:ascii="Times New Roman" w:hAnsi="Times New Roman" w:cs="Times New Roman"/>
          <w:sz w:val="24"/>
          <w:szCs w:val="24"/>
        </w:rPr>
        <w:t xml:space="preserve">Oliver Distler </w:t>
      </w:r>
      <w:r w:rsidRPr="004A48DC">
        <w:rPr>
          <w:rFonts w:ascii="Times New Roman" w:hAnsi="Times New Roman" w:cs="Times New Roman"/>
          <w:sz w:val="24"/>
          <w:szCs w:val="24"/>
          <w:vertAlign w:val="superscript"/>
        </w:rPr>
        <w:t xml:space="preserve">39 </w:t>
      </w:r>
    </w:p>
    <w:p w14:paraId="199C9743" w14:textId="77777777" w:rsidR="004A48DC" w:rsidRPr="004A48DC" w:rsidRDefault="004A48DC" w:rsidP="004A48DC">
      <w:pPr>
        <w:spacing w:line="276" w:lineRule="auto"/>
        <w:jc w:val="both"/>
        <w:rPr>
          <w:rFonts w:ascii="Times New Roman" w:hAnsi="Times New Roman" w:cs="Times New Roman"/>
          <w:sz w:val="24"/>
          <w:szCs w:val="24"/>
          <w:vertAlign w:val="superscript"/>
        </w:rPr>
      </w:pPr>
      <w:proofErr w:type="spellStart"/>
      <w:r w:rsidRPr="004A48DC">
        <w:rPr>
          <w:rFonts w:ascii="Times New Roman" w:hAnsi="Times New Roman" w:cs="Times New Roman"/>
          <w:sz w:val="24"/>
          <w:szCs w:val="24"/>
        </w:rPr>
        <w:t>Suryo</w:t>
      </w:r>
      <w:proofErr w:type="spellEnd"/>
      <w:r w:rsidRPr="004A48DC">
        <w:rPr>
          <w:rFonts w:ascii="Times New Roman" w:hAnsi="Times New Roman" w:cs="Times New Roman"/>
          <w:sz w:val="24"/>
          <w:szCs w:val="24"/>
        </w:rPr>
        <w:t xml:space="preserve"> </w:t>
      </w:r>
      <w:proofErr w:type="spellStart"/>
      <w:r w:rsidRPr="004A48DC">
        <w:rPr>
          <w:rFonts w:ascii="Times New Roman" w:hAnsi="Times New Roman" w:cs="Times New Roman"/>
          <w:sz w:val="24"/>
          <w:szCs w:val="24"/>
        </w:rPr>
        <w:t>Anggoro</w:t>
      </w:r>
      <w:proofErr w:type="spellEnd"/>
      <w:r w:rsidRPr="004A48DC">
        <w:rPr>
          <w:rFonts w:ascii="Times New Roman" w:hAnsi="Times New Roman" w:cs="Times New Roman"/>
          <w:sz w:val="24"/>
          <w:szCs w:val="24"/>
        </w:rPr>
        <w:t xml:space="preserve"> Kusumo Wibowo </w:t>
      </w:r>
      <w:r w:rsidRPr="004A48DC">
        <w:rPr>
          <w:rFonts w:ascii="Times New Roman" w:hAnsi="Times New Roman" w:cs="Times New Roman"/>
          <w:sz w:val="24"/>
          <w:szCs w:val="24"/>
          <w:vertAlign w:val="superscript"/>
        </w:rPr>
        <w:t xml:space="preserve">40 </w:t>
      </w:r>
    </w:p>
    <w:p w14:paraId="2763A3FB"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COVAD Study Group </w:t>
      </w:r>
      <w:r w:rsidRPr="004A48DC">
        <w:rPr>
          <w:rFonts w:ascii="Times New Roman" w:hAnsi="Times New Roman" w:cs="Times New Roman"/>
          <w:sz w:val="24"/>
          <w:szCs w:val="24"/>
          <w:vertAlign w:val="superscript"/>
        </w:rPr>
        <w:t xml:space="preserve">41 </w:t>
      </w:r>
    </w:p>
    <w:p w14:paraId="3496A854"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Hector Chinoy </w:t>
      </w:r>
      <w:r w:rsidRPr="004A48DC">
        <w:rPr>
          <w:rFonts w:ascii="Times New Roman" w:hAnsi="Times New Roman" w:cs="Times New Roman"/>
          <w:sz w:val="24"/>
          <w:szCs w:val="24"/>
          <w:vertAlign w:val="superscript"/>
        </w:rPr>
        <w:t>42,43</w:t>
      </w:r>
      <w:r w:rsidRPr="004A48DC">
        <w:rPr>
          <w:rFonts w:ascii="Times New Roman" w:hAnsi="Times New Roman" w:cs="Times New Roman"/>
          <w:sz w:val="24"/>
          <w:szCs w:val="24"/>
        </w:rPr>
        <w:t xml:space="preserve"> </w:t>
      </w:r>
    </w:p>
    <w:p w14:paraId="12C477AF"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Rohit Aggarwal </w:t>
      </w:r>
      <w:r w:rsidRPr="004A48DC">
        <w:rPr>
          <w:rFonts w:ascii="Times New Roman" w:hAnsi="Times New Roman" w:cs="Times New Roman"/>
          <w:sz w:val="24"/>
          <w:szCs w:val="24"/>
          <w:vertAlign w:val="superscript"/>
        </w:rPr>
        <w:t xml:space="preserve">44 </w:t>
      </w:r>
    </w:p>
    <w:p w14:paraId="16302DE6"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 xml:space="preserve">Vikas Agarwal </w:t>
      </w:r>
      <w:r w:rsidRPr="004A48DC">
        <w:rPr>
          <w:rFonts w:ascii="Times New Roman" w:hAnsi="Times New Roman" w:cs="Times New Roman"/>
          <w:sz w:val="24"/>
          <w:szCs w:val="24"/>
          <w:vertAlign w:val="superscript"/>
        </w:rPr>
        <w:t>45*</w:t>
      </w:r>
      <w:r w:rsidRPr="004A48DC">
        <w:rPr>
          <w:rFonts w:ascii="Times New Roman" w:hAnsi="Times New Roman" w:cs="Times New Roman"/>
          <w:sz w:val="24"/>
          <w:szCs w:val="24"/>
        </w:rPr>
        <w:t xml:space="preserve"> </w:t>
      </w:r>
    </w:p>
    <w:p w14:paraId="515D824E" w14:textId="77777777" w:rsidR="004A48DC" w:rsidRPr="004A48DC" w:rsidRDefault="004A48DC" w:rsidP="004A48DC">
      <w:pPr>
        <w:spacing w:line="276" w:lineRule="auto"/>
        <w:jc w:val="both"/>
        <w:rPr>
          <w:rFonts w:ascii="Times New Roman" w:hAnsi="Times New Roman" w:cs="Times New Roman"/>
          <w:sz w:val="24"/>
          <w:szCs w:val="24"/>
          <w:vertAlign w:val="superscript"/>
        </w:rPr>
      </w:pPr>
      <w:r w:rsidRPr="004A48DC">
        <w:rPr>
          <w:rFonts w:ascii="Times New Roman" w:hAnsi="Times New Roman" w:cs="Times New Roman"/>
          <w:sz w:val="24"/>
          <w:szCs w:val="24"/>
        </w:rPr>
        <w:t xml:space="preserve">Ashima </w:t>
      </w:r>
      <w:proofErr w:type="spellStart"/>
      <w:r w:rsidRPr="004A48DC">
        <w:rPr>
          <w:rFonts w:ascii="Times New Roman" w:hAnsi="Times New Roman" w:cs="Times New Roman"/>
          <w:sz w:val="24"/>
          <w:szCs w:val="24"/>
        </w:rPr>
        <w:t>Makol</w:t>
      </w:r>
      <w:proofErr w:type="spellEnd"/>
      <w:r w:rsidRPr="004A48DC">
        <w:rPr>
          <w:rFonts w:ascii="Times New Roman" w:hAnsi="Times New Roman" w:cs="Times New Roman"/>
          <w:sz w:val="24"/>
          <w:szCs w:val="24"/>
        </w:rPr>
        <w:t xml:space="preserve"> </w:t>
      </w:r>
      <w:r w:rsidRPr="004A48DC">
        <w:rPr>
          <w:rFonts w:ascii="Times New Roman" w:hAnsi="Times New Roman" w:cs="Times New Roman"/>
          <w:sz w:val="24"/>
          <w:szCs w:val="24"/>
          <w:vertAlign w:val="superscript"/>
        </w:rPr>
        <w:t xml:space="preserve">46 * </w:t>
      </w:r>
    </w:p>
    <w:p w14:paraId="0B5CDB8E" w14:textId="77777777" w:rsidR="004A48DC" w:rsidRPr="004A48DC" w:rsidRDefault="004A48DC" w:rsidP="004A48DC">
      <w:pPr>
        <w:spacing w:line="276" w:lineRule="auto"/>
        <w:jc w:val="both"/>
        <w:rPr>
          <w:rFonts w:ascii="Times New Roman" w:hAnsi="Times New Roman" w:cs="Times New Roman"/>
          <w:sz w:val="24"/>
          <w:szCs w:val="24"/>
        </w:rPr>
      </w:pPr>
      <w:r w:rsidRPr="004A48DC">
        <w:rPr>
          <w:rFonts w:ascii="Times New Roman" w:hAnsi="Times New Roman" w:cs="Times New Roman"/>
          <w:sz w:val="24"/>
          <w:szCs w:val="24"/>
        </w:rPr>
        <w:t>*VA and AM co-senior authors</w:t>
      </w:r>
    </w:p>
    <w:p w14:paraId="045F9BAC" w14:textId="77777777" w:rsidR="004A48DC" w:rsidRPr="004A48DC" w:rsidRDefault="004A48DC" w:rsidP="004A48DC">
      <w:pPr>
        <w:spacing w:after="120" w:line="276" w:lineRule="auto"/>
        <w:jc w:val="both"/>
        <w:rPr>
          <w:rFonts w:asciiTheme="majorBidi" w:hAnsiTheme="majorBidi" w:cstheme="majorBidi"/>
          <w:b/>
          <w:iCs/>
          <w:sz w:val="24"/>
          <w:szCs w:val="24"/>
        </w:rPr>
      </w:pPr>
      <w:r w:rsidRPr="004A48DC">
        <w:rPr>
          <w:rFonts w:asciiTheme="majorBidi" w:hAnsiTheme="majorBidi" w:cstheme="majorBidi"/>
          <w:b/>
          <w:iCs/>
          <w:sz w:val="24"/>
          <w:szCs w:val="24"/>
        </w:rPr>
        <w:t xml:space="preserve">Name of the Institutes- </w:t>
      </w:r>
    </w:p>
    <w:p w14:paraId="62E3DB17" w14:textId="77777777" w:rsidR="004A48DC" w:rsidRPr="004A48DC" w:rsidRDefault="004A48DC" w:rsidP="004A48DC">
      <w:pPr>
        <w:rPr>
          <w:rFonts w:ascii="Times New Roman" w:hAnsi="Times New Roman" w:cs="Times New Roman"/>
          <w:sz w:val="24"/>
          <w:szCs w:val="24"/>
          <w:shd w:val="clear" w:color="auto" w:fill="FFFFFF"/>
        </w:rPr>
      </w:pPr>
      <w:r w:rsidRPr="004A48DC">
        <w:rPr>
          <w:rFonts w:ascii="Times New Roman" w:hAnsi="Times New Roman" w:cs="Times New Roman"/>
          <w:bCs/>
          <w:iCs/>
          <w:sz w:val="24"/>
          <w:szCs w:val="24"/>
          <w:vertAlign w:val="superscript"/>
        </w:rPr>
        <w:t>1</w:t>
      </w:r>
      <w:r w:rsidRPr="004A48DC">
        <w:rPr>
          <w:rFonts w:ascii="Times New Roman" w:hAnsi="Times New Roman" w:cs="Times New Roman"/>
          <w:sz w:val="24"/>
          <w:szCs w:val="24"/>
          <w:shd w:val="clear" w:color="auto" w:fill="FFFFFF"/>
        </w:rPr>
        <w:t>Department of Clinical Immunology and Rheumatology, Kalinga Institute of Medical Sciences, Bhubaneshwar, India ORCID ID: 0000-0003-4631-311X</w:t>
      </w:r>
    </w:p>
    <w:p w14:paraId="5A58F7BE"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2</w:t>
      </w:r>
      <w:r w:rsidRPr="004A48DC">
        <w:rPr>
          <w:rFonts w:ascii="Times New Roman" w:hAnsi="Times New Roman" w:cs="Times New Roman"/>
          <w:sz w:val="24"/>
          <w:szCs w:val="24"/>
        </w:rPr>
        <w:t xml:space="preserve">Department of Rheumatology, Royal Wolverhampton Hospitals NHS Trust, Wolverhampton, UK.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0000-0003-2753-2990. </w:t>
      </w:r>
    </w:p>
    <w:p w14:paraId="22250D91"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3,22</w:t>
      </w:r>
      <w:r w:rsidRPr="004A48DC">
        <w:rPr>
          <w:rFonts w:ascii="Times New Roman" w:hAnsi="Times New Roman" w:cs="Times New Roman"/>
          <w:sz w:val="24"/>
          <w:szCs w:val="24"/>
        </w:rPr>
        <w:t xml:space="preserve">Division of Musculoskeletal and Dermatological Sciences, Centre for Musculoskeletal Research, School of Biological Sciences, Faculty of Biology, Medicine and Health, Manchester Academic Health Science Centre </w:t>
      </w:r>
      <w:proofErr w:type="gramStart"/>
      <w:r w:rsidRPr="004A48DC">
        <w:rPr>
          <w:rFonts w:ascii="Times New Roman" w:hAnsi="Times New Roman" w:cs="Times New Roman"/>
          <w:sz w:val="24"/>
          <w:szCs w:val="24"/>
        </w:rPr>
        <w:t>The</w:t>
      </w:r>
      <w:proofErr w:type="gramEnd"/>
      <w:r w:rsidRPr="004A48DC">
        <w:rPr>
          <w:rFonts w:ascii="Times New Roman" w:hAnsi="Times New Roman" w:cs="Times New Roman"/>
          <w:sz w:val="24"/>
          <w:szCs w:val="24"/>
        </w:rPr>
        <w:t xml:space="preserve"> University of Manchester, Manchester, UK.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0000-0002-9230-4137 (James </w:t>
      </w:r>
      <w:proofErr w:type="spellStart"/>
      <w:r w:rsidRPr="004A48DC">
        <w:rPr>
          <w:rFonts w:ascii="Times New Roman" w:hAnsi="Times New Roman" w:cs="Times New Roman"/>
          <w:sz w:val="24"/>
          <w:szCs w:val="24"/>
        </w:rPr>
        <w:t>Lilleker</w:t>
      </w:r>
      <w:proofErr w:type="spellEnd"/>
      <w:r w:rsidRPr="004A48DC">
        <w:rPr>
          <w:rFonts w:ascii="Times New Roman" w:hAnsi="Times New Roman" w:cs="Times New Roman"/>
          <w:sz w:val="24"/>
          <w:szCs w:val="24"/>
        </w:rPr>
        <w:t xml:space="preserve">)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0000-0003-2753-2990 (Latika Gupta) </w:t>
      </w:r>
    </w:p>
    <w:p w14:paraId="0286297A"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4</w:t>
      </w:r>
      <w:r w:rsidRPr="004A48DC">
        <w:rPr>
          <w:rFonts w:ascii="Times New Roman" w:hAnsi="Times New Roman" w:cs="Times New Roman"/>
          <w:sz w:val="24"/>
          <w:szCs w:val="24"/>
        </w:rPr>
        <w:t xml:space="preserve">City Hospital, Sandwell and West Birmingham Hospitals NHS Trust, Birmingham, United Kingdom.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0000-0003-2753-2990. </w:t>
      </w:r>
    </w:p>
    <w:p w14:paraId="6FF1F0D4"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5</w:t>
      </w:r>
      <w:r w:rsidRPr="004A48DC">
        <w:rPr>
          <w:rFonts w:ascii="Times New Roman" w:hAnsi="Times New Roman" w:cs="Times New Roman"/>
          <w:sz w:val="24"/>
          <w:szCs w:val="24"/>
        </w:rPr>
        <w:t xml:space="preserve">Department of Allergy and Rheumatology, Nippon Medical School Graduate School of Medicine, 1- 1-5 </w:t>
      </w:r>
      <w:proofErr w:type="spellStart"/>
      <w:r w:rsidRPr="004A48DC">
        <w:rPr>
          <w:rFonts w:ascii="Times New Roman" w:hAnsi="Times New Roman" w:cs="Times New Roman"/>
          <w:sz w:val="24"/>
          <w:szCs w:val="24"/>
        </w:rPr>
        <w:t>Sendagi</w:t>
      </w:r>
      <w:proofErr w:type="spellEnd"/>
      <w:r w:rsidRPr="004A48DC">
        <w:rPr>
          <w:rFonts w:ascii="Times New Roman" w:hAnsi="Times New Roman" w:cs="Times New Roman"/>
          <w:sz w:val="24"/>
          <w:szCs w:val="24"/>
        </w:rPr>
        <w:t>, Bunkyo-</w:t>
      </w:r>
      <w:proofErr w:type="spellStart"/>
      <w:r w:rsidRPr="004A48DC">
        <w:rPr>
          <w:rFonts w:ascii="Times New Roman" w:hAnsi="Times New Roman" w:cs="Times New Roman"/>
          <w:sz w:val="24"/>
          <w:szCs w:val="24"/>
        </w:rPr>
        <w:t>ku</w:t>
      </w:r>
      <w:proofErr w:type="spellEnd"/>
      <w:r w:rsidRPr="004A48DC">
        <w:rPr>
          <w:rFonts w:ascii="Times New Roman" w:hAnsi="Times New Roman" w:cs="Times New Roman"/>
          <w:sz w:val="24"/>
          <w:szCs w:val="24"/>
        </w:rPr>
        <w:t xml:space="preserve">, Tokyo 113-8602, Japan.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0000-0001-8352-6136.</w:t>
      </w:r>
    </w:p>
    <w:p w14:paraId="2FB0E81C"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6</w:t>
      </w:r>
      <w:r w:rsidRPr="004A48DC">
        <w:rPr>
          <w:rFonts w:ascii="Times New Roman" w:hAnsi="Times New Roman" w:cs="Times New Roman"/>
          <w:sz w:val="24"/>
          <w:szCs w:val="24"/>
        </w:rPr>
        <w:t xml:space="preserve">Bristol Medical School Translational Health Sciences, University of Bristol, UK. 0000-0002-2793- 2364. </w:t>
      </w:r>
    </w:p>
    <w:p w14:paraId="30C544BA"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7 </w:t>
      </w:r>
      <w:r w:rsidRPr="004A48DC">
        <w:rPr>
          <w:rFonts w:ascii="Times New Roman" w:hAnsi="Times New Roman" w:cs="Times New Roman"/>
          <w:sz w:val="24"/>
          <w:szCs w:val="24"/>
        </w:rPr>
        <w:t xml:space="preserve">Department of Rheumatology, North Bristol NHS Trust, Bristol, UK. 0000-0002-2793-2364. </w:t>
      </w:r>
    </w:p>
    <w:p w14:paraId="1AEA6326"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8</w:t>
      </w:r>
      <w:r w:rsidRPr="004A48DC">
        <w:rPr>
          <w:rFonts w:ascii="Times New Roman" w:hAnsi="Times New Roman" w:cs="Times New Roman"/>
          <w:sz w:val="24"/>
          <w:szCs w:val="24"/>
        </w:rPr>
        <w:t xml:space="preserve">Department of Rheumatology, Royal Melbourne Hospital, Parkville, VIC 3050, Australia.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0000-0001-8528-4361. </w:t>
      </w:r>
    </w:p>
    <w:p w14:paraId="2CEA5889"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9 </w:t>
      </w:r>
      <w:r w:rsidRPr="004A48DC">
        <w:rPr>
          <w:rFonts w:ascii="Times New Roman" w:hAnsi="Times New Roman" w:cs="Times New Roman"/>
          <w:sz w:val="24"/>
          <w:szCs w:val="24"/>
        </w:rPr>
        <w:t xml:space="preserve">Walter and Eliza Hall Institute of Medical Research, Parkville, VIC 3052 Australia.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0000-0001- 8528-4361. </w:t>
      </w:r>
    </w:p>
    <w:p w14:paraId="35534E4C"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10</w:t>
      </w:r>
      <w:r w:rsidRPr="004A48DC">
        <w:rPr>
          <w:rFonts w:ascii="Times New Roman" w:hAnsi="Times New Roman" w:cs="Times New Roman"/>
          <w:sz w:val="24"/>
          <w:szCs w:val="24"/>
        </w:rPr>
        <w:t xml:space="preserve"> Department of Medical Biology, University of Melbourne, Parkville, VIC 3052 Australia.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0000-0001-8528-4361. </w:t>
      </w:r>
    </w:p>
    <w:p w14:paraId="57EF7ADF"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lastRenderedPageBreak/>
        <w:t>11,45</w:t>
      </w:r>
      <w:r w:rsidRPr="004A48DC">
        <w:rPr>
          <w:rFonts w:ascii="Times New Roman" w:hAnsi="Times New Roman" w:cs="Times New Roman"/>
          <w:sz w:val="24"/>
          <w:szCs w:val="24"/>
        </w:rPr>
        <w:t xml:space="preserve"> Department of Clinical Immunology and Rheumatology, Sanjay Gandhi Postgraduate Institute of Medical Sciences, Lucknow, India. ORCID ID: 0000-0003-2014-3925 (Naveen R), 0000-0002-4508- 1233 (Vikas Aggarwal) </w:t>
      </w:r>
    </w:p>
    <w:p w14:paraId="19499EDF"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12 </w:t>
      </w:r>
      <w:r w:rsidRPr="004A48DC">
        <w:rPr>
          <w:rFonts w:ascii="Times New Roman" w:hAnsi="Times New Roman" w:cs="Times New Roman"/>
          <w:sz w:val="24"/>
          <w:szCs w:val="24"/>
        </w:rPr>
        <w:t xml:space="preserve">Byramjee Jeejeebhoy Government Medical College and Sassoon General Hospitals, Pune, India.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ID: 0000-0001-7312-351X. </w:t>
      </w:r>
    </w:p>
    <w:p w14:paraId="38608D08"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13 </w:t>
      </w:r>
      <w:r w:rsidRPr="004A48DC">
        <w:rPr>
          <w:rFonts w:ascii="Times New Roman" w:hAnsi="Times New Roman" w:cs="Times New Roman"/>
          <w:sz w:val="24"/>
          <w:szCs w:val="24"/>
        </w:rPr>
        <w:t xml:space="preserve">Division of Rheumatology, Department of Medicine Solna, Karolinska </w:t>
      </w:r>
      <w:proofErr w:type="spellStart"/>
      <w:r w:rsidRPr="004A48DC">
        <w:rPr>
          <w:rFonts w:ascii="Times New Roman" w:hAnsi="Times New Roman" w:cs="Times New Roman"/>
          <w:sz w:val="24"/>
          <w:szCs w:val="24"/>
        </w:rPr>
        <w:t>Institutet</w:t>
      </w:r>
      <w:proofErr w:type="spellEnd"/>
      <w:r w:rsidRPr="004A48DC">
        <w:rPr>
          <w:rFonts w:ascii="Times New Roman" w:hAnsi="Times New Roman" w:cs="Times New Roman"/>
          <w:sz w:val="24"/>
          <w:szCs w:val="24"/>
        </w:rPr>
        <w:t xml:space="preserve"> and Karolinska University Hospital, Stockholm, Sweden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0000-0002-4875-5395. </w:t>
      </w:r>
    </w:p>
    <w:p w14:paraId="6B0F3256"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14 </w:t>
      </w:r>
      <w:r w:rsidRPr="004A48DC">
        <w:rPr>
          <w:rFonts w:ascii="Times New Roman" w:hAnsi="Times New Roman" w:cs="Times New Roman"/>
          <w:sz w:val="24"/>
          <w:szCs w:val="24"/>
        </w:rPr>
        <w:t xml:space="preserve">Department of Rheumatology, Faculty of Medicine and Health, </w:t>
      </w:r>
      <w:proofErr w:type="spellStart"/>
      <w:r w:rsidRPr="004A48DC">
        <w:rPr>
          <w:rFonts w:ascii="Times New Roman" w:hAnsi="Times New Roman" w:cs="Times New Roman"/>
          <w:sz w:val="24"/>
          <w:szCs w:val="24"/>
        </w:rPr>
        <w:t>Örebro</w:t>
      </w:r>
      <w:proofErr w:type="spellEnd"/>
      <w:r w:rsidRPr="004A48DC">
        <w:rPr>
          <w:rFonts w:ascii="Times New Roman" w:hAnsi="Times New Roman" w:cs="Times New Roman"/>
          <w:sz w:val="24"/>
          <w:szCs w:val="24"/>
        </w:rPr>
        <w:t xml:space="preserve"> University, </w:t>
      </w:r>
      <w:proofErr w:type="spellStart"/>
      <w:r w:rsidRPr="004A48DC">
        <w:rPr>
          <w:rFonts w:ascii="Times New Roman" w:hAnsi="Times New Roman" w:cs="Times New Roman"/>
          <w:sz w:val="24"/>
          <w:szCs w:val="24"/>
        </w:rPr>
        <w:t>Örebro</w:t>
      </w:r>
      <w:proofErr w:type="spellEnd"/>
      <w:r w:rsidRPr="004A48DC">
        <w:rPr>
          <w:rFonts w:ascii="Times New Roman" w:hAnsi="Times New Roman" w:cs="Times New Roman"/>
          <w:sz w:val="24"/>
          <w:szCs w:val="24"/>
        </w:rPr>
        <w:t xml:space="preserve">, Sweden.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0000-0002-4875-5395. </w:t>
      </w:r>
    </w:p>
    <w:p w14:paraId="410B038E"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15</w:t>
      </w:r>
      <w:r w:rsidRPr="004A48DC">
        <w:rPr>
          <w:rFonts w:ascii="Times New Roman" w:hAnsi="Times New Roman" w:cs="Times New Roman"/>
          <w:sz w:val="24"/>
          <w:szCs w:val="24"/>
        </w:rPr>
        <w:t xml:space="preserve"> Maulana Azad Medical College, 2-Bahadurshah Zafar Marg, New Delhi, Delhi-110002, India. ORCID ID: 0000-0002-1630-6026. </w:t>
      </w:r>
    </w:p>
    <w:p w14:paraId="5E94313B"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16</w:t>
      </w:r>
      <w:r w:rsidRPr="004A48DC">
        <w:rPr>
          <w:rFonts w:ascii="Times New Roman" w:hAnsi="Times New Roman" w:cs="Times New Roman"/>
          <w:sz w:val="24"/>
          <w:szCs w:val="24"/>
        </w:rPr>
        <w:t xml:space="preserve"> Seth </w:t>
      </w:r>
      <w:proofErr w:type="spellStart"/>
      <w:r w:rsidRPr="004A48DC">
        <w:rPr>
          <w:rFonts w:ascii="Times New Roman" w:hAnsi="Times New Roman" w:cs="Times New Roman"/>
          <w:sz w:val="24"/>
          <w:szCs w:val="24"/>
        </w:rPr>
        <w:t>Gordhandhas</w:t>
      </w:r>
      <w:proofErr w:type="spellEnd"/>
      <w:r w:rsidRPr="004A48DC">
        <w:rPr>
          <w:rFonts w:ascii="Times New Roman" w:hAnsi="Times New Roman" w:cs="Times New Roman"/>
          <w:sz w:val="24"/>
          <w:szCs w:val="24"/>
        </w:rPr>
        <w:t xml:space="preserve"> </w:t>
      </w:r>
      <w:proofErr w:type="spellStart"/>
      <w:r w:rsidRPr="004A48DC">
        <w:rPr>
          <w:rFonts w:ascii="Times New Roman" w:hAnsi="Times New Roman" w:cs="Times New Roman"/>
          <w:sz w:val="24"/>
          <w:szCs w:val="24"/>
        </w:rPr>
        <w:t>Sunderdas</w:t>
      </w:r>
      <w:proofErr w:type="spellEnd"/>
      <w:r w:rsidRPr="004A48DC">
        <w:rPr>
          <w:rFonts w:ascii="Times New Roman" w:hAnsi="Times New Roman" w:cs="Times New Roman"/>
          <w:sz w:val="24"/>
          <w:szCs w:val="24"/>
        </w:rPr>
        <w:t xml:space="preserve"> Medical College and King Edwards Memorial Hospital, Mumbai, Maharashtra, India.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0000-0003-2729-737X. </w:t>
      </w:r>
    </w:p>
    <w:p w14:paraId="76318BAF"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17 </w:t>
      </w:r>
      <w:r w:rsidRPr="004A48DC">
        <w:rPr>
          <w:rFonts w:ascii="Times New Roman" w:hAnsi="Times New Roman" w:cs="Times New Roman"/>
          <w:sz w:val="24"/>
          <w:szCs w:val="24"/>
        </w:rPr>
        <w:t xml:space="preserve">Centre for Rheumatic Diseases, King’s College London, London, UK.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0000-0001-6847-3726. </w:t>
      </w:r>
    </w:p>
    <w:p w14:paraId="65C89DF3"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18</w:t>
      </w:r>
      <w:r w:rsidRPr="004A48DC">
        <w:rPr>
          <w:rFonts w:ascii="Times New Roman" w:hAnsi="Times New Roman" w:cs="Times New Roman"/>
          <w:sz w:val="24"/>
          <w:szCs w:val="24"/>
        </w:rPr>
        <w:t xml:space="preserve"> Rheumatology Department, King’s College Hospital, London, UK.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0000-0001-6847-3726. </w:t>
      </w:r>
    </w:p>
    <w:p w14:paraId="5C606A56"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19 </w:t>
      </w:r>
      <w:r w:rsidRPr="004A48DC">
        <w:rPr>
          <w:rFonts w:ascii="Times New Roman" w:hAnsi="Times New Roman" w:cs="Times New Roman"/>
          <w:sz w:val="24"/>
          <w:szCs w:val="24"/>
        </w:rPr>
        <w:t xml:space="preserve">Mymensingh Medical College, Mymensingh, Bangladesh.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0000-0001-6745-9770. </w:t>
      </w:r>
    </w:p>
    <w:p w14:paraId="79DC5721"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20 </w:t>
      </w:r>
      <w:r w:rsidRPr="004A48DC">
        <w:rPr>
          <w:rFonts w:ascii="Times New Roman" w:hAnsi="Times New Roman" w:cs="Times New Roman"/>
          <w:sz w:val="24"/>
          <w:szCs w:val="24"/>
        </w:rPr>
        <w:t xml:space="preserve">Mahatma Gandhi Mission Medical College, Navi Mumbai, Maharashtra, India.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0000-0002- 0986-8354. </w:t>
      </w:r>
    </w:p>
    <w:p w14:paraId="150790CA"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21 </w:t>
      </w:r>
      <w:r w:rsidRPr="004A48DC">
        <w:rPr>
          <w:rFonts w:ascii="Times New Roman" w:hAnsi="Times New Roman" w:cs="Times New Roman"/>
          <w:sz w:val="24"/>
          <w:szCs w:val="24"/>
        </w:rPr>
        <w:t xml:space="preserve">Department of Internal Medicine, University of Illinois College of Medicine at Peoria, Illinois.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0000-0001-8844-851X. </w:t>
      </w:r>
    </w:p>
    <w:p w14:paraId="5E4A5C57"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23 </w:t>
      </w:r>
      <w:r w:rsidRPr="004A48DC">
        <w:rPr>
          <w:rFonts w:ascii="Times New Roman" w:hAnsi="Times New Roman" w:cs="Times New Roman"/>
          <w:sz w:val="24"/>
          <w:szCs w:val="24"/>
        </w:rPr>
        <w:t xml:space="preserve">Manchester Centre for Clinical Neurosciences, Salford Royal NHS Foundation Trust, Salford, UK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0000-0002-9230-4137.</w:t>
      </w:r>
    </w:p>
    <w:p w14:paraId="65C54FF8"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24</w:t>
      </w:r>
      <w:r w:rsidRPr="004A48DC">
        <w:rPr>
          <w:rFonts w:ascii="Times New Roman" w:hAnsi="Times New Roman" w:cs="Times New Roman"/>
          <w:sz w:val="24"/>
          <w:szCs w:val="24"/>
        </w:rPr>
        <w:t xml:space="preserve"> Department of Medical Ecology and </w:t>
      </w:r>
      <w:proofErr w:type="spellStart"/>
      <w:r w:rsidRPr="004A48DC">
        <w:rPr>
          <w:rFonts w:ascii="Times New Roman" w:hAnsi="Times New Roman" w:cs="Times New Roman"/>
          <w:sz w:val="24"/>
          <w:szCs w:val="24"/>
        </w:rPr>
        <w:t>Hydroclimatology</w:t>
      </w:r>
      <w:proofErr w:type="spellEnd"/>
      <w:r w:rsidRPr="004A48DC">
        <w:rPr>
          <w:rFonts w:ascii="Times New Roman" w:hAnsi="Times New Roman" w:cs="Times New Roman"/>
          <w:sz w:val="24"/>
          <w:szCs w:val="24"/>
        </w:rPr>
        <w:t xml:space="preserve">, Istanbul Faculty of Medicine, Istanbul University, </w:t>
      </w:r>
      <w:proofErr w:type="spellStart"/>
      <w:r w:rsidRPr="004A48DC">
        <w:rPr>
          <w:rFonts w:ascii="Times New Roman" w:hAnsi="Times New Roman" w:cs="Times New Roman"/>
          <w:sz w:val="24"/>
          <w:szCs w:val="24"/>
        </w:rPr>
        <w:t>Capa</w:t>
      </w:r>
      <w:proofErr w:type="spellEnd"/>
      <w:r w:rsidRPr="004A48DC">
        <w:rPr>
          <w:rFonts w:ascii="Times New Roman" w:hAnsi="Times New Roman" w:cs="Times New Roman"/>
          <w:sz w:val="24"/>
          <w:szCs w:val="24"/>
        </w:rPr>
        <w:t xml:space="preserve">-Fatih, 34093, Istanbul, Turkey. </w:t>
      </w:r>
      <w:r w:rsidRPr="004A48DC">
        <w:rPr>
          <w:rFonts w:ascii="Times New Roman" w:hAnsi="Times New Roman" w:cs="Times New Roman"/>
          <w:sz w:val="24"/>
          <w:szCs w:val="24"/>
          <w:lang w:val="en-IN"/>
        </w:rPr>
        <w:t>ORCID ID: 0000-0002-6311-8634</w:t>
      </w:r>
    </w:p>
    <w:p w14:paraId="5D99B92E"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25 </w:t>
      </w:r>
      <w:r w:rsidRPr="004A48DC">
        <w:rPr>
          <w:rFonts w:ascii="Times New Roman" w:hAnsi="Times New Roman" w:cs="Times New Roman"/>
          <w:sz w:val="24"/>
          <w:szCs w:val="24"/>
        </w:rPr>
        <w:t xml:space="preserve">Department of Internal Medicine, Rheumatology, Diabetology, Geriatrics and Clinical </w:t>
      </w:r>
      <w:proofErr w:type="spellStart"/>
      <w:proofErr w:type="gramStart"/>
      <w:r w:rsidRPr="004A48DC">
        <w:rPr>
          <w:rFonts w:ascii="Times New Roman" w:hAnsi="Times New Roman" w:cs="Times New Roman"/>
          <w:sz w:val="24"/>
          <w:szCs w:val="24"/>
        </w:rPr>
        <w:t>Immunology,Pomeranian</w:t>
      </w:r>
      <w:proofErr w:type="spellEnd"/>
      <w:proofErr w:type="gramEnd"/>
      <w:r w:rsidRPr="004A48DC">
        <w:rPr>
          <w:rFonts w:ascii="Times New Roman" w:hAnsi="Times New Roman" w:cs="Times New Roman"/>
          <w:sz w:val="24"/>
          <w:szCs w:val="24"/>
        </w:rPr>
        <w:t xml:space="preserve"> Medical University in Szczecin, </w:t>
      </w:r>
      <w:proofErr w:type="spellStart"/>
      <w:r w:rsidRPr="004A48DC">
        <w:rPr>
          <w:rFonts w:ascii="Times New Roman" w:hAnsi="Times New Roman" w:cs="Times New Roman"/>
          <w:sz w:val="24"/>
          <w:szCs w:val="24"/>
        </w:rPr>
        <w:t>ul</w:t>
      </w:r>
      <w:proofErr w:type="spellEnd"/>
      <w:r w:rsidRPr="004A48DC">
        <w:rPr>
          <w:rFonts w:ascii="Times New Roman" w:hAnsi="Times New Roman" w:cs="Times New Roman"/>
          <w:sz w:val="24"/>
          <w:szCs w:val="24"/>
        </w:rPr>
        <w:t xml:space="preserve"> </w:t>
      </w:r>
      <w:proofErr w:type="spellStart"/>
      <w:r w:rsidRPr="004A48DC">
        <w:rPr>
          <w:rFonts w:ascii="Times New Roman" w:hAnsi="Times New Roman" w:cs="Times New Roman"/>
          <w:sz w:val="24"/>
          <w:szCs w:val="24"/>
        </w:rPr>
        <w:t>Unii</w:t>
      </w:r>
      <w:proofErr w:type="spellEnd"/>
      <w:r w:rsidRPr="004A48DC">
        <w:rPr>
          <w:rFonts w:ascii="Times New Roman" w:hAnsi="Times New Roman" w:cs="Times New Roman"/>
          <w:sz w:val="24"/>
          <w:szCs w:val="24"/>
        </w:rPr>
        <w:t xml:space="preserve"> </w:t>
      </w:r>
      <w:proofErr w:type="spellStart"/>
      <w:r w:rsidRPr="004A48DC">
        <w:rPr>
          <w:rFonts w:ascii="Times New Roman" w:hAnsi="Times New Roman" w:cs="Times New Roman"/>
          <w:sz w:val="24"/>
          <w:szCs w:val="24"/>
        </w:rPr>
        <w:t>Lubelskiej</w:t>
      </w:r>
      <w:proofErr w:type="spellEnd"/>
      <w:r w:rsidRPr="004A48DC">
        <w:rPr>
          <w:rFonts w:ascii="Times New Roman" w:hAnsi="Times New Roman" w:cs="Times New Roman"/>
          <w:sz w:val="24"/>
          <w:szCs w:val="24"/>
        </w:rPr>
        <w:t xml:space="preserve"> 1, 71-252, Szczecin, Poland. ORCID ID:0000-0002-0943-8768. </w:t>
      </w:r>
    </w:p>
    <w:p w14:paraId="6D61FC9D"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26 </w:t>
      </w:r>
      <w:r w:rsidRPr="004A48DC">
        <w:rPr>
          <w:rFonts w:ascii="Times New Roman" w:hAnsi="Times New Roman" w:cs="Times New Roman"/>
          <w:sz w:val="24"/>
          <w:szCs w:val="24"/>
        </w:rPr>
        <w:t xml:space="preserve">Rheumatology Department, </w:t>
      </w:r>
      <w:proofErr w:type="spellStart"/>
      <w:r w:rsidRPr="004A48DC">
        <w:rPr>
          <w:rFonts w:ascii="Times New Roman" w:hAnsi="Times New Roman" w:cs="Times New Roman"/>
          <w:sz w:val="24"/>
          <w:szCs w:val="24"/>
        </w:rPr>
        <w:t>Kasr</w:t>
      </w:r>
      <w:proofErr w:type="spellEnd"/>
      <w:r w:rsidRPr="004A48DC">
        <w:rPr>
          <w:rFonts w:ascii="Times New Roman" w:hAnsi="Times New Roman" w:cs="Times New Roman"/>
          <w:sz w:val="24"/>
          <w:szCs w:val="24"/>
        </w:rPr>
        <w:t xml:space="preserve"> Al Ainy School of Medicine, Cairo University, Cairo, Egypt.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0000-0002-1155-9729. </w:t>
      </w:r>
    </w:p>
    <w:p w14:paraId="63250A3F"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27 </w:t>
      </w:r>
      <w:r w:rsidRPr="004A48DC">
        <w:rPr>
          <w:rFonts w:ascii="Times New Roman" w:hAnsi="Times New Roman" w:cs="Times New Roman"/>
          <w:sz w:val="24"/>
          <w:szCs w:val="24"/>
        </w:rPr>
        <w:t xml:space="preserve">Rheumatology Department, Fauji Foundation Hospital, Rawalpindi, Pakistan.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0000-0001- 8430-9299. </w:t>
      </w:r>
    </w:p>
    <w:p w14:paraId="1F06EC6E" w14:textId="77777777" w:rsidR="004A48DC" w:rsidRPr="004A48DC" w:rsidRDefault="004A48DC" w:rsidP="004A48DC">
      <w:pPr>
        <w:rPr>
          <w:rFonts w:ascii="Times New Roman" w:hAnsi="Times New Roman" w:cs="Times New Roman"/>
          <w:sz w:val="24"/>
          <w:szCs w:val="24"/>
          <w:lang w:val="pt-PT"/>
        </w:rPr>
      </w:pPr>
      <w:r w:rsidRPr="004A48DC">
        <w:rPr>
          <w:rFonts w:ascii="Times New Roman" w:hAnsi="Times New Roman" w:cs="Times New Roman"/>
          <w:sz w:val="24"/>
          <w:szCs w:val="24"/>
          <w:vertAlign w:val="superscript"/>
        </w:rPr>
        <w:t xml:space="preserve">28 </w:t>
      </w:r>
      <w:r w:rsidRPr="004A48DC">
        <w:rPr>
          <w:rFonts w:ascii="Times New Roman" w:hAnsi="Times New Roman" w:cs="Times New Roman"/>
          <w:sz w:val="24"/>
          <w:szCs w:val="24"/>
        </w:rPr>
        <w:t xml:space="preserve">Medical Faculty, Sofia University St. Kliment </w:t>
      </w:r>
      <w:proofErr w:type="spellStart"/>
      <w:r w:rsidRPr="004A48DC">
        <w:rPr>
          <w:rFonts w:ascii="Times New Roman" w:hAnsi="Times New Roman" w:cs="Times New Roman"/>
          <w:sz w:val="24"/>
          <w:szCs w:val="24"/>
        </w:rPr>
        <w:t>Ohridski</w:t>
      </w:r>
      <w:proofErr w:type="spellEnd"/>
      <w:r w:rsidRPr="004A48DC">
        <w:rPr>
          <w:rFonts w:ascii="Times New Roman" w:hAnsi="Times New Roman" w:cs="Times New Roman"/>
          <w:sz w:val="24"/>
          <w:szCs w:val="24"/>
        </w:rPr>
        <w:t xml:space="preserve">, 1 </w:t>
      </w:r>
      <w:proofErr w:type="spellStart"/>
      <w:r w:rsidRPr="004A48DC">
        <w:rPr>
          <w:rFonts w:ascii="Times New Roman" w:hAnsi="Times New Roman" w:cs="Times New Roman"/>
          <w:sz w:val="24"/>
          <w:szCs w:val="24"/>
        </w:rPr>
        <w:t>Kozyak</w:t>
      </w:r>
      <w:proofErr w:type="spellEnd"/>
      <w:r w:rsidRPr="004A48DC">
        <w:rPr>
          <w:rFonts w:ascii="Times New Roman" w:hAnsi="Times New Roman" w:cs="Times New Roman"/>
          <w:sz w:val="24"/>
          <w:szCs w:val="24"/>
        </w:rPr>
        <w:t xml:space="preserve"> Str., 1407, Sofia, Bulgaria. </w:t>
      </w:r>
      <w:r w:rsidRPr="004A48DC">
        <w:rPr>
          <w:rFonts w:ascii="Times New Roman" w:hAnsi="Times New Roman" w:cs="Times New Roman"/>
          <w:sz w:val="24"/>
          <w:szCs w:val="24"/>
          <w:lang w:val="pt-PT"/>
        </w:rPr>
        <w:t xml:space="preserve">ORCiD: 0000-0002-0593-1272 </w:t>
      </w:r>
    </w:p>
    <w:p w14:paraId="67A8EDC2"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lang w:val="pt-PT"/>
        </w:rPr>
        <w:lastRenderedPageBreak/>
        <w:t xml:space="preserve">29 </w:t>
      </w:r>
      <w:r w:rsidRPr="004A48DC">
        <w:rPr>
          <w:rFonts w:ascii="Times New Roman" w:hAnsi="Times New Roman" w:cs="Times New Roman"/>
          <w:sz w:val="24"/>
          <w:szCs w:val="24"/>
          <w:lang w:val="pt-PT"/>
        </w:rPr>
        <w:t xml:space="preserve">Department of Internal Medicine, General Hospital, National Medical Center “La Raza”, Instituto Mexicano del Seguro Social, Av. Jacaranda S/N, Col. La Raza, Del. </w:t>
      </w:r>
      <w:r w:rsidRPr="004A48DC">
        <w:rPr>
          <w:rFonts w:ascii="Times New Roman" w:hAnsi="Times New Roman" w:cs="Times New Roman"/>
          <w:sz w:val="24"/>
          <w:szCs w:val="24"/>
        </w:rPr>
        <w:t xml:space="preserve">Azcapotzalco, C.P. 02990 Mexico City, Mexico.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0000-0003-1842-2554. </w:t>
      </w:r>
    </w:p>
    <w:p w14:paraId="56B61559"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30</w:t>
      </w:r>
      <w:r w:rsidRPr="004A48DC">
        <w:rPr>
          <w:rFonts w:ascii="Times New Roman" w:hAnsi="Times New Roman" w:cs="Times New Roman"/>
          <w:sz w:val="24"/>
          <w:szCs w:val="24"/>
        </w:rPr>
        <w:t xml:space="preserve"> NIHR Leeds Biomedical Research Centre, Leeds Teaching Hospitals Trust, Leeds, UK.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0000- 0002-9158-7243. </w:t>
      </w:r>
    </w:p>
    <w:p w14:paraId="225DEA6D"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31 </w:t>
      </w:r>
      <w:r w:rsidRPr="004A48DC">
        <w:rPr>
          <w:rFonts w:ascii="Times New Roman" w:hAnsi="Times New Roman" w:cs="Times New Roman"/>
          <w:sz w:val="24"/>
          <w:szCs w:val="24"/>
        </w:rPr>
        <w:t xml:space="preserve">Leeds Institute of Rheumatic and Musculoskeletal Medicine, University of Leeds, Leeds, UK.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0000-0002-9158-7243. </w:t>
      </w:r>
    </w:p>
    <w:p w14:paraId="07F70B14" w14:textId="77777777" w:rsidR="004A48DC" w:rsidRPr="004A48DC" w:rsidRDefault="004A48DC" w:rsidP="004A48DC">
      <w:pPr>
        <w:rPr>
          <w:rFonts w:ascii="Times New Roman" w:hAnsi="Times New Roman" w:cs="Times New Roman"/>
          <w:sz w:val="24"/>
          <w:szCs w:val="24"/>
          <w:lang w:val="pt-PT"/>
        </w:rPr>
      </w:pPr>
      <w:r w:rsidRPr="004A48DC">
        <w:rPr>
          <w:rFonts w:ascii="Times New Roman" w:hAnsi="Times New Roman" w:cs="Times New Roman"/>
          <w:sz w:val="24"/>
          <w:szCs w:val="24"/>
          <w:vertAlign w:val="superscript"/>
        </w:rPr>
        <w:t xml:space="preserve">32 </w:t>
      </w:r>
      <w:r w:rsidRPr="004A48DC">
        <w:rPr>
          <w:rFonts w:ascii="Times New Roman" w:hAnsi="Times New Roman" w:cs="Times New Roman"/>
          <w:sz w:val="24"/>
          <w:szCs w:val="24"/>
        </w:rPr>
        <w:t xml:space="preserve">Southport and Ormskirk Hospital NHS Trust, Southport, PR8 6PN, UK. </w:t>
      </w:r>
      <w:r w:rsidRPr="004A48DC">
        <w:rPr>
          <w:rFonts w:ascii="Times New Roman" w:hAnsi="Times New Roman" w:cs="Times New Roman"/>
          <w:sz w:val="24"/>
          <w:szCs w:val="24"/>
          <w:lang w:val="pt-PT"/>
        </w:rPr>
        <w:t xml:space="preserve">ORCiD: 0000-0002-3849- 614X. </w:t>
      </w:r>
    </w:p>
    <w:p w14:paraId="2B70A993" w14:textId="77777777" w:rsidR="004A48DC" w:rsidRPr="004A48DC" w:rsidRDefault="004A48DC" w:rsidP="004A48DC">
      <w:pPr>
        <w:rPr>
          <w:rFonts w:ascii="Times New Roman" w:hAnsi="Times New Roman" w:cs="Times New Roman"/>
          <w:sz w:val="24"/>
          <w:szCs w:val="24"/>
          <w:lang w:val="pt-PT"/>
        </w:rPr>
      </w:pPr>
      <w:r w:rsidRPr="004A48DC">
        <w:rPr>
          <w:rFonts w:ascii="Times New Roman" w:hAnsi="Times New Roman" w:cs="Times New Roman"/>
          <w:sz w:val="24"/>
          <w:szCs w:val="24"/>
          <w:vertAlign w:val="superscript"/>
          <w:lang w:val="pt-PT"/>
        </w:rPr>
        <w:t>33</w:t>
      </w:r>
      <w:r w:rsidRPr="004A48DC">
        <w:rPr>
          <w:rFonts w:ascii="Times New Roman" w:hAnsi="Times New Roman" w:cs="Times New Roman"/>
          <w:sz w:val="24"/>
          <w:szCs w:val="24"/>
          <w:lang w:val="pt-PT"/>
        </w:rPr>
        <w:t xml:space="preserve"> Rheumatology Unit, Dipartimento di Medicine Interna e Terapia Medica, Università degli studi di Pavia, Pavia, Lombardy, Italy. ORCiD: 0000-0003-3292-1528. </w:t>
      </w:r>
    </w:p>
    <w:p w14:paraId="1C2645CB" w14:textId="77777777" w:rsidR="004A48DC" w:rsidRPr="004A48DC" w:rsidRDefault="004A48DC" w:rsidP="004A48DC">
      <w:pPr>
        <w:rPr>
          <w:rFonts w:ascii="Times New Roman" w:hAnsi="Times New Roman" w:cs="Times New Roman"/>
          <w:sz w:val="24"/>
          <w:szCs w:val="24"/>
          <w:lang w:val="pt-PT"/>
        </w:rPr>
      </w:pPr>
      <w:r w:rsidRPr="004A48DC">
        <w:rPr>
          <w:rFonts w:ascii="Times New Roman" w:hAnsi="Times New Roman" w:cs="Times New Roman"/>
          <w:sz w:val="24"/>
          <w:szCs w:val="24"/>
          <w:vertAlign w:val="superscript"/>
          <w:lang w:val="pt-PT"/>
        </w:rPr>
        <w:t xml:space="preserve">34 </w:t>
      </w:r>
      <w:r w:rsidRPr="004A48DC">
        <w:rPr>
          <w:rFonts w:ascii="Times New Roman" w:hAnsi="Times New Roman" w:cs="Times New Roman"/>
          <w:sz w:val="24"/>
          <w:szCs w:val="24"/>
          <w:lang w:val="pt-PT"/>
        </w:rPr>
        <w:t xml:space="preserve">Departamento de Reumatología Hospital de Especialidades Dr. Antonio Fraga Mouret, Centro Médico Nacional La Raza, IMSS, Mexico City, Mexico. ORCiD: 0000-0003-0687-9944. </w:t>
      </w:r>
    </w:p>
    <w:p w14:paraId="03504AFA"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lang w:val="pt-PT"/>
        </w:rPr>
        <w:t>35</w:t>
      </w:r>
      <w:r w:rsidRPr="004A48DC">
        <w:rPr>
          <w:rFonts w:ascii="Times New Roman" w:hAnsi="Times New Roman" w:cs="Times New Roman"/>
          <w:sz w:val="24"/>
          <w:szCs w:val="24"/>
          <w:lang w:val="pt-PT"/>
        </w:rPr>
        <w:t xml:space="preserve"> Division of Rheumatology, Faculdade de Medicina FMUSP, Universidade de Sao Paulo, Sao Paulo, SP, Brazil.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0000-0002-3682-4517 </w:t>
      </w:r>
    </w:p>
    <w:p w14:paraId="3A58FE36"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36 </w:t>
      </w:r>
      <w:r w:rsidRPr="004A48DC">
        <w:rPr>
          <w:rFonts w:ascii="Times New Roman" w:hAnsi="Times New Roman" w:cs="Times New Roman"/>
          <w:sz w:val="24"/>
          <w:szCs w:val="24"/>
        </w:rPr>
        <w:t xml:space="preserve">Rheumatology Department, Saint-Joseph University, Beirut, Lebanon.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0000-0002-4479- 7678. </w:t>
      </w:r>
    </w:p>
    <w:p w14:paraId="031D299A"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37 </w:t>
      </w:r>
      <w:r w:rsidRPr="004A48DC">
        <w:rPr>
          <w:rFonts w:ascii="Times New Roman" w:hAnsi="Times New Roman" w:cs="Times New Roman"/>
          <w:sz w:val="24"/>
          <w:szCs w:val="24"/>
        </w:rPr>
        <w:t xml:space="preserve">Rheumatology Department, Hotel-Dieu de France Hospital, Beirut, Lebanon.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0000-0002- 4479-7678. </w:t>
      </w:r>
    </w:p>
    <w:p w14:paraId="10D1A41B"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38 </w:t>
      </w:r>
      <w:proofErr w:type="spellStart"/>
      <w:r w:rsidRPr="004A48DC">
        <w:rPr>
          <w:rFonts w:ascii="Times New Roman" w:hAnsi="Times New Roman" w:cs="Times New Roman"/>
          <w:sz w:val="24"/>
          <w:szCs w:val="24"/>
        </w:rPr>
        <w:t>Medizinische</w:t>
      </w:r>
      <w:proofErr w:type="spellEnd"/>
      <w:r w:rsidRPr="004A48DC">
        <w:rPr>
          <w:rFonts w:ascii="Times New Roman" w:hAnsi="Times New Roman" w:cs="Times New Roman"/>
          <w:sz w:val="24"/>
          <w:szCs w:val="24"/>
        </w:rPr>
        <w:t xml:space="preserve"> </w:t>
      </w:r>
      <w:proofErr w:type="spellStart"/>
      <w:r w:rsidRPr="004A48DC">
        <w:rPr>
          <w:rFonts w:ascii="Times New Roman" w:hAnsi="Times New Roman" w:cs="Times New Roman"/>
          <w:sz w:val="24"/>
          <w:szCs w:val="24"/>
        </w:rPr>
        <w:t>Klinik</w:t>
      </w:r>
      <w:proofErr w:type="spellEnd"/>
      <w:r w:rsidRPr="004A48DC">
        <w:rPr>
          <w:rFonts w:ascii="Times New Roman" w:hAnsi="Times New Roman" w:cs="Times New Roman"/>
          <w:sz w:val="24"/>
          <w:szCs w:val="24"/>
        </w:rPr>
        <w:t xml:space="preserve"> 3 – </w:t>
      </w:r>
      <w:proofErr w:type="spellStart"/>
      <w:r w:rsidRPr="004A48DC">
        <w:rPr>
          <w:rFonts w:ascii="Times New Roman" w:hAnsi="Times New Roman" w:cs="Times New Roman"/>
          <w:sz w:val="24"/>
          <w:szCs w:val="24"/>
        </w:rPr>
        <w:t>Rheumatologie</w:t>
      </w:r>
      <w:proofErr w:type="spellEnd"/>
      <w:r w:rsidRPr="004A48DC">
        <w:rPr>
          <w:rFonts w:ascii="Times New Roman" w:hAnsi="Times New Roman" w:cs="Times New Roman"/>
          <w:sz w:val="24"/>
          <w:szCs w:val="24"/>
        </w:rPr>
        <w:t xml:space="preserve"> und </w:t>
      </w:r>
      <w:proofErr w:type="spellStart"/>
      <w:r w:rsidRPr="004A48DC">
        <w:rPr>
          <w:rFonts w:ascii="Times New Roman" w:hAnsi="Times New Roman" w:cs="Times New Roman"/>
          <w:sz w:val="24"/>
          <w:szCs w:val="24"/>
        </w:rPr>
        <w:t>Immunologie</w:t>
      </w:r>
      <w:proofErr w:type="spellEnd"/>
      <w:r w:rsidRPr="004A48DC">
        <w:rPr>
          <w:rFonts w:ascii="Times New Roman" w:hAnsi="Times New Roman" w:cs="Times New Roman"/>
          <w:sz w:val="24"/>
          <w:szCs w:val="24"/>
        </w:rPr>
        <w:t xml:space="preserve">, </w:t>
      </w:r>
      <w:proofErr w:type="spellStart"/>
      <w:r w:rsidRPr="004A48DC">
        <w:rPr>
          <w:rFonts w:ascii="Times New Roman" w:hAnsi="Times New Roman" w:cs="Times New Roman"/>
          <w:sz w:val="24"/>
          <w:szCs w:val="24"/>
        </w:rPr>
        <w:t>Universitätsklinikum</w:t>
      </w:r>
      <w:proofErr w:type="spellEnd"/>
      <w:r w:rsidRPr="004A48DC">
        <w:rPr>
          <w:rFonts w:ascii="Times New Roman" w:hAnsi="Times New Roman" w:cs="Times New Roman"/>
          <w:sz w:val="24"/>
          <w:szCs w:val="24"/>
        </w:rPr>
        <w:t xml:space="preserve"> Erlangen, </w:t>
      </w:r>
      <w:proofErr w:type="spellStart"/>
      <w:r w:rsidRPr="004A48DC">
        <w:rPr>
          <w:rFonts w:ascii="Times New Roman" w:hAnsi="Times New Roman" w:cs="Times New Roman"/>
          <w:sz w:val="24"/>
          <w:szCs w:val="24"/>
        </w:rPr>
        <w:t>FriedrichAlexander</w:t>
      </w:r>
      <w:proofErr w:type="spellEnd"/>
      <w:r w:rsidRPr="004A48DC">
        <w:rPr>
          <w:rFonts w:ascii="Times New Roman" w:hAnsi="Times New Roman" w:cs="Times New Roman"/>
          <w:sz w:val="24"/>
          <w:szCs w:val="24"/>
        </w:rPr>
        <w:t xml:space="preserve">-Universität Erlangen-Nürnberg, </w:t>
      </w:r>
      <w:proofErr w:type="spellStart"/>
      <w:r w:rsidRPr="004A48DC">
        <w:rPr>
          <w:rFonts w:ascii="Times New Roman" w:hAnsi="Times New Roman" w:cs="Times New Roman"/>
          <w:sz w:val="24"/>
          <w:szCs w:val="24"/>
        </w:rPr>
        <w:t>Ulmenweg</w:t>
      </w:r>
      <w:proofErr w:type="spellEnd"/>
      <w:r w:rsidRPr="004A48DC">
        <w:rPr>
          <w:rFonts w:ascii="Times New Roman" w:hAnsi="Times New Roman" w:cs="Times New Roman"/>
          <w:sz w:val="24"/>
          <w:szCs w:val="24"/>
        </w:rPr>
        <w:t xml:space="preserve"> 18, 91054, Erlangen, Deutschland.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0000-0001-9695-0657. </w:t>
      </w:r>
    </w:p>
    <w:p w14:paraId="55916B43"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39</w:t>
      </w:r>
      <w:r w:rsidRPr="004A48DC">
        <w:rPr>
          <w:rFonts w:ascii="Times New Roman" w:hAnsi="Times New Roman" w:cs="Times New Roman"/>
          <w:sz w:val="24"/>
          <w:szCs w:val="24"/>
        </w:rPr>
        <w:t xml:space="preserve"> Department of Rheumatology, University Hospital Zurich, University of Zurich, Zurich, Switzerland.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0000-0002-0546-8310.</w:t>
      </w:r>
    </w:p>
    <w:p w14:paraId="46CCD6CF"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40 </w:t>
      </w:r>
      <w:r w:rsidRPr="004A48DC">
        <w:rPr>
          <w:rFonts w:ascii="Times New Roman" w:hAnsi="Times New Roman" w:cs="Times New Roman"/>
          <w:sz w:val="24"/>
          <w:szCs w:val="24"/>
        </w:rPr>
        <w:t xml:space="preserve">Rheumatology Division, Department of Internal Medicine, </w:t>
      </w:r>
      <w:proofErr w:type="spellStart"/>
      <w:r w:rsidRPr="004A48DC">
        <w:rPr>
          <w:rFonts w:ascii="Times New Roman" w:hAnsi="Times New Roman" w:cs="Times New Roman"/>
          <w:sz w:val="24"/>
          <w:szCs w:val="24"/>
        </w:rPr>
        <w:t>Fakultas</w:t>
      </w:r>
      <w:proofErr w:type="spellEnd"/>
      <w:r w:rsidRPr="004A48DC">
        <w:rPr>
          <w:rFonts w:ascii="Times New Roman" w:hAnsi="Times New Roman" w:cs="Times New Roman"/>
          <w:sz w:val="24"/>
          <w:szCs w:val="24"/>
        </w:rPr>
        <w:t xml:space="preserve"> </w:t>
      </w:r>
      <w:proofErr w:type="spellStart"/>
      <w:r w:rsidRPr="004A48DC">
        <w:rPr>
          <w:rFonts w:ascii="Times New Roman" w:hAnsi="Times New Roman" w:cs="Times New Roman"/>
          <w:sz w:val="24"/>
          <w:szCs w:val="24"/>
        </w:rPr>
        <w:t>Kedokteran</w:t>
      </w:r>
      <w:proofErr w:type="spellEnd"/>
      <w:r w:rsidRPr="004A48DC">
        <w:rPr>
          <w:rFonts w:ascii="Times New Roman" w:hAnsi="Times New Roman" w:cs="Times New Roman"/>
          <w:sz w:val="24"/>
          <w:szCs w:val="24"/>
        </w:rPr>
        <w:t xml:space="preserve"> Universitas Indonesia/</w:t>
      </w:r>
      <w:proofErr w:type="spellStart"/>
      <w:r w:rsidRPr="004A48DC">
        <w:rPr>
          <w:rFonts w:ascii="Times New Roman" w:hAnsi="Times New Roman" w:cs="Times New Roman"/>
          <w:sz w:val="24"/>
          <w:szCs w:val="24"/>
        </w:rPr>
        <w:t>Cipto</w:t>
      </w:r>
      <w:proofErr w:type="spellEnd"/>
      <w:r w:rsidRPr="004A48DC">
        <w:rPr>
          <w:rFonts w:ascii="Times New Roman" w:hAnsi="Times New Roman" w:cs="Times New Roman"/>
          <w:sz w:val="24"/>
          <w:szCs w:val="24"/>
        </w:rPr>
        <w:t xml:space="preserve"> Mangunkusumo Hospital, Jakarta, Indonesia </w:t>
      </w:r>
    </w:p>
    <w:p w14:paraId="3B59AB80"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41</w:t>
      </w:r>
      <w:r w:rsidRPr="004A48DC">
        <w:rPr>
          <w:rFonts w:ascii="Times New Roman" w:hAnsi="Times New Roman" w:cs="Times New Roman"/>
          <w:sz w:val="24"/>
          <w:szCs w:val="24"/>
        </w:rPr>
        <w:t xml:space="preserve">(The complete list of authors part of the COVAD Study Group as well as their affiliations are provided in the Supplement). </w:t>
      </w:r>
    </w:p>
    <w:p w14:paraId="7A152157"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42</w:t>
      </w:r>
      <w:r w:rsidRPr="004A48DC">
        <w:rPr>
          <w:rFonts w:ascii="Times New Roman" w:hAnsi="Times New Roman" w:cs="Times New Roman"/>
          <w:sz w:val="24"/>
          <w:szCs w:val="24"/>
        </w:rPr>
        <w:t xml:space="preserve"> Department of Rheumatology, Salford Royal Hospital, Northern Care Alliance NHS Foundation Trust, Manchester Academic Health Science Centre, Salford, United Kingdom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0000-0001- 6492-1288. </w:t>
      </w:r>
    </w:p>
    <w:p w14:paraId="17AD10A0"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43</w:t>
      </w:r>
      <w:r w:rsidRPr="004A48DC">
        <w:rPr>
          <w:rFonts w:ascii="Times New Roman" w:hAnsi="Times New Roman" w:cs="Times New Roman"/>
          <w:sz w:val="24"/>
          <w:szCs w:val="24"/>
        </w:rPr>
        <w:t xml:space="preserve"> Division of Musculoskeletal and Dermatological Sciences, Faculty of Biology, Medicine and Health, The University of Manchester, Manchester, United Kingdom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0000-0001- 6492-1288. </w:t>
      </w:r>
    </w:p>
    <w:p w14:paraId="65639414" w14:textId="77777777" w:rsidR="004A48DC" w:rsidRPr="004A48DC" w:rsidRDefault="004A48DC" w:rsidP="004A48DC">
      <w:pPr>
        <w:rPr>
          <w:rFonts w:ascii="Times New Roman" w:hAnsi="Times New Roman" w:cs="Times New Roman"/>
          <w:sz w:val="24"/>
          <w:szCs w:val="24"/>
        </w:rPr>
      </w:pPr>
      <w:r w:rsidRPr="004A48DC">
        <w:rPr>
          <w:rFonts w:ascii="Times New Roman" w:hAnsi="Times New Roman" w:cs="Times New Roman"/>
          <w:sz w:val="24"/>
          <w:szCs w:val="24"/>
          <w:vertAlign w:val="superscript"/>
        </w:rPr>
        <w:t xml:space="preserve">44 </w:t>
      </w:r>
      <w:r w:rsidRPr="004A48DC">
        <w:rPr>
          <w:rFonts w:ascii="Times New Roman" w:hAnsi="Times New Roman" w:cs="Times New Roman"/>
          <w:sz w:val="24"/>
          <w:szCs w:val="24"/>
        </w:rPr>
        <w:t xml:space="preserve">Division of Rheumatology and Clinical Immunology, University of Pittsburgh School of Medicine, Pittsburgh, Pennsylvania, USA.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xml:space="preserve">: 0000-0001-7531-8038. </w:t>
      </w:r>
    </w:p>
    <w:p w14:paraId="3834A7D2" w14:textId="77777777" w:rsidR="004A48DC" w:rsidRPr="004A48DC" w:rsidRDefault="004A48DC" w:rsidP="004A48DC">
      <w:pPr>
        <w:rPr>
          <w:rFonts w:ascii="Times New Roman" w:hAnsi="Times New Roman" w:cs="Times New Roman"/>
          <w:sz w:val="24"/>
          <w:szCs w:val="24"/>
          <w:vertAlign w:val="superscript"/>
          <w:lang w:val="en-US"/>
        </w:rPr>
      </w:pPr>
      <w:r w:rsidRPr="004A48DC">
        <w:rPr>
          <w:rFonts w:ascii="Times New Roman" w:hAnsi="Times New Roman" w:cs="Times New Roman"/>
          <w:sz w:val="24"/>
          <w:szCs w:val="24"/>
          <w:vertAlign w:val="superscript"/>
        </w:rPr>
        <w:lastRenderedPageBreak/>
        <w:t xml:space="preserve">46 </w:t>
      </w:r>
      <w:r w:rsidRPr="004A48DC">
        <w:rPr>
          <w:rFonts w:ascii="Times New Roman" w:hAnsi="Times New Roman" w:cs="Times New Roman"/>
          <w:sz w:val="24"/>
          <w:szCs w:val="24"/>
        </w:rPr>
        <w:t xml:space="preserve">Division of Rheumatology, Mayo Clinic, Rochester, Minnesota, USA. </w:t>
      </w:r>
      <w:proofErr w:type="spellStart"/>
      <w:r w:rsidRPr="004A48DC">
        <w:rPr>
          <w:rFonts w:ascii="Times New Roman" w:hAnsi="Times New Roman" w:cs="Times New Roman"/>
          <w:sz w:val="24"/>
          <w:szCs w:val="24"/>
        </w:rPr>
        <w:t>ORCiD</w:t>
      </w:r>
      <w:proofErr w:type="spellEnd"/>
      <w:r w:rsidRPr="004A48DC">
        <w:rPr>
          <w:rFonts w:ascii="Times New Roman" w:hAnsi="Times New Roman" w:cs="Times New Roman"/>
          <w:sz w:val="24"/>
          <w:szCs w:val="24"/>
        </w:rPr>
        <w:t>: 0000-0002-8748-898X</w:t>
      </w:r>
    </w:p>
    <w:p w14:paraId="5716F3FC" w14:textId="77777777" w:rsidR="004A48DC" w:rsidRPr="004A48DC" w:rsidRDefault="004A48DC" w:rsidP="004A48DC">
      <w:pPr>
        <w:pStyle w:val="Bibliography"/>
        <w:rPr>
          <w:rFonts w:asciiTheme="majorBidi" w:hAnsiTheme="majorBidi" w:cstheme="majorBidi"/>
          <w:sz w:val="24"/>
          <w:szCs w:val="24"/>
        </w:rPr>
      </w:pPr>
    </w:p>
    <w:p w14:paraId="269AFC71" w14:textId="77777777" w:rsidR="004A48DC" w:rsidRPr="004A48DC" w:rsidRDefault="004A48DC" w:rsidP="004A48DC">
      <w:pPr>
        <w:pStyle w:val="Bibliography"/>
        <w:rPr>
          <w:rFonts w:asciiTheme="majorBidi" w:hAnsiTheme="majorBidi" w:cstheme="majorBidi"/>
          <w:sz w:val="24"/>
          <w:szCs w:val="24"/>
        </w:rPr>
      </w:pPr>
      <w:r w:rsidRPr="004A48DC">
        <w:rPr>
          <w:rFonts w:asciiTheme="majorBidi" w:hAnsiTheme="majorBidi" w:cstheme="majorBidi"/>
          <w:b/>
          <w:sz w:val="24"/>
          <w:szCs w:val="24"/>
        </w:rPr>
        <w:t>Correspondence to:</w:t>
      </w:r>
    </w:p>
    <w:p w14:paraId="22D33220" w14:textId="77777777" w:rsidR="004A48DC" w:rsidRPr="004A48DC" w:rsidRDefault="004A48DC" w:rsidP="004A48DC">
      <w:pPr>
        <w:spacing w:line="276" w:lineRule="auto"/>
        <w:rPr>
          <w:rFonts w:asciiTheme="majorBidi" w:hAnsiTheme="majorBidi" w:cstheme="majorBidi"/>
          <w:b/>
          <w:bCs/>
          <w:sz w:val="24"/>
          <w:szCs w:val="24"/>
        </w:rPr>
      </w:pPr>
      <w:proofErr w:type="spellStart"/>
      <w:r w:rsidRPr="004A48DC">
        <w:rPr>
          <w:rFonts w:asciiTheme="majorBidi" w:hAnsiTheme="majorBidi" w:cstheme="majorBidi"/>
          <w:b/>
          <w:bCs/>
          <w:sz w:val="24"/>
          <w:szCs w:val="24"/>
        </w:rPr>
        <w:t>Dr.</w:t>
      </w:r>
      <w:proofErr w:type="spellEnd"/>
      <w:r w:rsidRPr="004A48DC">
        <w:rPr>
          <w:rFonts w:asciiTheme="majorBidi" w:hAnsiTheme="majorBidi" w:cstheme="majorBidi"/>
          <w:b/>
          <w:bCs/>
          <w:sz w:val="24"/>
          <w:szCs w:val="24"/>
        </w:rPr>
        <w:t xml:space="preserve"> Vikas Agarwal, MD, DM </w:t>
      </w:r>
    </w:p>
    <w:p w14:paraId="1B36BC82" w14:textId="77777777" w:rsidR="004A48DC" w:rsidRPr="004A48DC" w:rsidRDefault="004A48DC" w:rsidP="004A48DC">
      <w:pPr>
        <w:spacing w:line="276" w:lineRule="auto"/>
        <w:rPr>
          <w:rFonts w:asciiTheme="majorBidi" w:hAnsiTheme="majorBidi" w:cstheme="majorBidi"/>
          <w:sz w:val="24"/>
          <w:szCs w:val="24"/>
          <w:lang w:val="en-US"/>
        </w:rPr>
      </w:pPr>
      <w:r w:rsidRPr="004A48DC">
        <w:rPr>
          <w:rFonts w:asciiTheme="majorBidi" w:hAnsiTheme="majorBidi" w:cstheme="majorBidi"/>
          <w:sz w:val="24"/>
          <w:szCs w:val="24"/>
          <w:vertAlign w:val="superscript"/>
          <w:lang w:val="en-US"/>
        </w:rPr>
        <w:t xml:space="preserve"> </w:t>
      </w:r>
      <w:r w:rsidRPr="004A48DC">
        <w:rPr>
          <w:rFonts w:asciiTheme="majorBidi" w:hAnsiTheme="majorBidi" w:cstheme="majorBidi"/>
          <w:sz w:val="24"/>
          <w:szCs w:val="24"/>
          <w:lang w:val="en-US"/>
        </w:rPr>
        <w:t>Department of Clinical Immunology and Rheumatology, Sanjay Gandhi Postgraduate Institute of Medical Sciences, Lucknow, India. ORCID ID - 0000-0002-4508-1233</w:t>
      </w:r>
    </w:p>
    <w:p w14:paraId="1DEA9AA0" w14:textId="77777777" w:rsidR="004A48DC" w:rsidRPr="004A48DC" w:rsidRDefault="004A48DC" w:rsidP="004A48DC">
      <w:pPr>
        <w:spacing w:line="276" w:lineRule="auto"/>
        <w:jc w:val="both"/>
        <w:rPr>
          <w:rFonts w:asciiTheme="majorBidi" w:hAnsiTheme="majorBidi" w:cstheme="majorBidi"/>
          <w:sz w:val="24"/>
          <w:szCs w:val="24"/>
        </w:rPr>
      </w:pPr>
      <w:r w:rsidRPr="004A48DC">
        <w:rPr>
          <w:rFonts w:asciiTheme="majorBidi" w:hAnsiTheme="majorBidi" w:cstheme="majorBidi"/>
          <w:sz w:val="24"/>
          <w:szCs w:val="24"/>
          <w:lang w:val="en-US"/>
        </w:rPr>
        <w:t xml:space="preserve">Email- </w:t>
      </w:r>
      <w:hyperlink r:id="rId6" w:tgtFrame="_blank" w:history="1">
        <w:r w:rsidRPr="004A48DC">
          <w:rPr>
            <w:rStyle w:val="Hyperlink"/>
            <w:rFonts w:asciiTheme="majorBidi" w:hAnsiTheme="majorBidi" w:cstheme="majorBidi"/>
            <w:color w:val="1155CC"/>
            <w:sz w:val="24"/>
            <w:szCs w:val="24"/>
            <w:shd w:val="clear" w:color="auto" w:fill="FFFFFF"/>
          </w:rPr>
          <w:t>vikasagr@yahoo.com</w:t>
        </w:r>
      </w:hyperlink>
    </w:p>
    <w:p w14:paraId="4C3AA5F8" w14:textId="77777777" w:rsidR="004A48DC" w:rsidRPr="004A48DC" w:rsidRDefault="004A48DC" w:rsidP="004A48DC">
      <w:pPr>
        <w:spacing w:line="276" w:lineRule="auto"/>
        <w:rPr>
          <w:rFonts w:asciiTheme="majorBidi" w:hAnsiTheme="majorBidi" w:cstheme="majorBidi"/>
          <w:b/>
          <w:bCs/>
          <w:sz w:val="24"/>
          <w:szCs w:val="24"/>
        </w:rPr>
      </w:pPr>
      <w:proofErr w:type="spellStart"/>
      <w:r w:rsidRPr="004A48DC">
        <w:rPr>
          <w:rFonts w:asciiTheme="majorBidi" w:hAnsiTheme="majorBidi" w:cstheme="majorBidi"/>
          <w:b/>
          <w:bCs/>
          <w:sz w:val="24"/>
          <w:szCs w:val="24"/>
        </w:rPr>
        <w:t>Dr.</w:t>
      </w:r>
      <w:proofErr w:type="spellEnd"/>
      <w:r w:rsidRPr="004A48DC">
        <w:rPr>
          <w:rFonts w:asciiTheme="majorBidi" w:hAnsiTheme="majorBidi" w:cstheme="majorBidi"/>
          <w:b/>
          <w:bCs/>
          <w:sz w:val="24"/>
          <w:szCs w:val="24"/>
        </w:rPr>
        <w:t xml:space="preserve"> Ashima </w:t>
      </w:r>
      <w:proofErr w:type="spellStart"/>
      <w:r w:rsidRPr="004A48DC">
        <w:rPr>
          <w:rFonts w:asciiTheme="majorBidi" w:hAnsiTheme="majorBidi" w:cstheme="majorBidi"/>
          <w:b/>
          <w:bCs/>
          <w:sz w:val="24"/>
          <w:szCs w:val="24"/>
        </w:rPr>
        <w:t>Makol</w:t>
      </w:r>
      <w:proofErr w:type="spellEnd"/>
      <w:r w:rsidRPr="004A48DC">
        <w:rPr>
          <w:rFonts w:asciiTheme="majorBidi" w:hAnsiTheme="majorBidi" w:cstheme="majorBidi"/>
          <w:b/>
          <w:bCs/>
          <w:sz w:val="24"/>
          <w:szCs w:val="24"/>
        </w:rPr>
        <w:t>, MD</w:t>
      </w:r>
    </w:p>
    <w:p w14:paraId="00FDFDA1" w14:textId="77777777" w:rsidR="004A48DC" w:rsidRPr="004A48DC" w:rsidRDefault="004A48DC" w:rsidP="004A48DC">
      <w:pPr>
        <w:spacing w:line="276" w:lineRule="auto"/>
        <w:rPr>
          <w:rFonts w:asciiTheme="majorBidi" w:hAnsiTheme="majorBidi" w:cstheme="majorBidi"/>
          <w:sz w:val="24"/>
          <w:szCs w:val="24"/>
          <w:lang w:val="en-US"/>
        </w:rPr>
      </w:pPr>
      <w:r w:rsidRPr="004A48DC">
        <w:rPr>
          <w:rFonts w:asciiTheme="majorBidi" w:hAnsiTheme="majorBidi" w:cstheme="majorBidi"/>
          <w:sz w:val="24"/>
          <w:szCs w:val="24"/>
          <w:lang w:val="en-US"/>
        </w:rPr>
        <w:t>Division of Rheumatology, Mayo Clinic, Rochester, Minnesota, USA. ORCID ID: 0000-0002-8748-898X.</w:t>
      </w:r>
    </w:p>
    <w:p w14:paraId="2AF7B77F" w14:textId="77777777" w:rsidR="004A48DC" w:rsidRPr="004A48DC" w:rsidRDefault="004A48DC" w:rsidP="004A48DC">
      <w:pPr>
        <w:spacing w:line="276" w:lineRule="auto"/>
        <w:jc w:val="both"/>
        <w:rPr>
          <w:rFonts w:asciiTheme="majorBidi" w:hAnsiTheme="majorBidi" w:cstheme="majorBidi"/>
          <w:sz w:val="24"/>
          <w:szCs w:val="24"/>
        </w:rPr>
      </w:pPr>
      <w:r w:rsidRPr="004A48DC">
        <w:rPr>
          <w:rFonts w:asciiTheme="majorBidi" w:hAnsiTheme="majorBidi" w:cstheme="majorBidi"/>
          <w:sz w:val="24"/>
          <w:szCs w:val="24"/>
          <w:lang w:val="en-US"/>
        </w:rPr>
        <w:t xml:space="preserve">Email- </w:t>
      </w:r>
      <w:hyperlink r:id="rId7" w:history="1">
        <w:r w:rsidRPr="004A48DC">
          <w:rPr>
            <w:rStyle w:val="Hyperlink"/>
            <w:rFonts w:asciiTheme="majorBidi" w:hAnsiTheme="majorBidi" w:cstheme="majorBidi"/>
            <w:sz w:val="24"/>
            <w:szCs w:val="24"/>
          </w:rPr>
          <w:t>makol.ashima@mayo.edu</w:t>
        </w:r>
      </w:hyperlink>
    </w:p>
    <w:p w14:paraId="7C474AD7" w14:textId="77777777" w:rsidR="004A48DC" w:rsidRPr="004A48DC" w:rsidRDefault="004A48DC" w:rsidP="004A48DC">
      <w:pPr>
        <w:spacing w:line="276" w:lineRule="auto"/>
        <w:rPr>
          <w:rFonts w:asciiTheme="majorBidi" w:hAnsiTheme="majorBidi" w:cstheme="majorBidi"/>
          <w:sz w:val="24"/>
          <w:szCs w:val="24"/>
        </w:rPr>
      </w:pPr>
      <w:r w:rsidRPr="004A48DC">
        <w:rPr>
          <w:rFonts w:asciiTheme="majorBidi" w:hAnsiTheme="majorBidi" w:cstheme="majorBidi"/>
          <w:b/>
          <w:bCs/>
          <w:sz w:val="24"/>
          <w:szCs w:val="24"/>
        </w:rPr>
        <w:t>Running Title</w:t>
      </w:r>
      <w:r w:rsidRPr="004A48DC">
        <w:rPr>
          <w:rFonts w:asciiTheme="majorBidi" w:hAnsiTheme="majorBidi" w:cstheme="majorBidi"/>
          <w:sz w:val="24"/>
          <w:szCs w:val="24"/>
        </w:rPr>
        <w:t xml:space="preserve"> – Breakthrough COVID-19 infection in vaccinated </w:t>
      </w:r>
      <w:proofErr w:type="spellStart"/>
      <w:r w:rsidRPr="004A48DC">
        <w:rPr>
          <w:rFonts w:asciiTheme="majorBidi" w:hAnsiTheme="majorBidi" w:cstheme="majorBidi"/>
          <w:sz w:val="24"/>
          <w:szCs w:val="24"/>
        </w:rPr>
        <w:t>SSc</w:t>
      </w:r>
      <w:proofErr w:type="spellEnd"/>
      <w:r w:rsidRPr="004A48DC">
        <w:rPr>
          <w:rFonts w:asciiTheme="majorBidi" w:hAnsiTheme="majorBidi" w:cstheme="majorBidi"/>
          <w:sz w:val="24"/>
          <w:szCs w:val="24"/>
        </w:rPr>
        <w:t xml:space="preserve"> patients</w:t>
      </w:r>
    </w:p>
    <w:p w14:paraId="560F1F4A" w14:textId="77777777" w:rsidR="004A48DC" w:rsidRPr="004A48DC" w:rsidRDefault="004A48DC" w:rsidP="004A48DC">
      <w:pPr>
        <w:spacing w:line="276" w:lineRule="auto"/>
        <w:jc w:val="both"/>
        <w:rPr>
          <w:rFonts w:asciiTheme="majorBidi" w:hAnsiTheme="majorBidi" w:cstheme="majorBidi"/>
          <w:b/>
          <w:sz w:val="24"/>
          <w:szCs w:val="24"/>
        </w:rPr>
      </w:pPr>
      <w:r w:rsidRPr="004A48DC">
        <w:rPr>
          <w:rFonts w:asciiTheme="majorBidi" w:hAnsiTheme="majorBidi" w:cstheme="majorBidi"/>
          <w:b/>
          <w:sz w:val="24"/>
          <w:szCs w:val="24"/>
        </w:rPr>
        <w:t>Acknowledgments:</w:t>
      </w:r>
    </w:p>
    <w:p w14:paraId="1D3041D0" w14:textId="77777777" w:rsidR="004A48DC" w:rsidRPr="004A48DC" w:rsidRDefault="004A48DC" w:rsidP="004A48DC">
      <w:pPr>
        <w:shd w:val="clear" w:color="auto" w:fill="FFFFFF"/>
        <w:spacing w:before="100" w:beforeAutospacing="1" w:after="240" w:line="276" w:lineRule="auto"/>
        <w:rPr>
          <w:rFonts w:asciiTheme="majorBidi" w:eastAsia="Times New Roman" w:hAnsiTheme="majorBidi" w:cstheme="majorBidi"/>
          <w:color w:val="1C1D1E"/>
          <w:sz w:val="24"/>
          <w:szCs w:val="24"/>
          <w:lang w:val="en-IN" w:eastAsia="en-IN"/>
        </w:rPr>
      </w:pPr>
      <w:r w:rsidRPr="004A48DC">
        <w:rPr>
          <w:rFonts w:asciiTheme="majorBidi" w:hAnsiTheme="majorBidi" w:cstheme="majorBidi"/>
          <w:sz w:val="24"/>
          <w:szCs w:val="24"/>
        </w:rPr>
        <w:t xml:space="preserve">The authors are grateful to all respondents for completing the questionnaire. The authors also thank the Myositis Association, Myositis India, Myositis UK, Myositis Support and Understanding, the Myositis Global Network, Deutsche Gesellschaft für </w:t>
      </w:r>
      <w:proofErr w:type="spellStart"/>
      <w:r w:rsidRPr="004A48DC">
        <w:rPr>
          <w:rFonts w:asciiTheme="majorBidi" w:hAnsiTheme="majorBidi" w:cstheme="majorBidi"/>
          <w:sz w:val="24"/>
          <w:szCs w:val="24"/>
        </w:rPr>
        <w:t>Muskelkranke</w:t>
      </w:r>
      <w:proofErr w:type="spellEnd"/>
      <w:r w:rsidRPr="004A48DC">
        <w:rPr>
          <w:rFonts w:asciiTheme="majorBidi" w:hAnsiTheme="majorBidi" w:cstheme="majorBidi"/>
          <w:sz w:val="24"/>
          <w:szCs w:val="24"/>
        </w:rPr>
        <w:t xml:space="preserve"> </w:t>
      </w:r>
      <w:proofErr w:type="spellStart"/>
      <w:r w:rsidRPr="004A48DC">
        <w:rPr>
          <w:rFonts w:asciiTheme="majorBidi" w:hAnsiTheme="majorBidi" w:cstheme="majorBidi"/>
          <w:sz w:val="24"/>
          <w:szCs w:val="24"/>
        </w:rPr>
        <w:t>e.V.</w:t>
      </w:r>
      <w:proofErr w:type="spellEnd"/>
      <w:r w:rsidRPr="004A48DC">
        <w:rPr>
          <w:rFonts w:asciiTheme="majorBidi" w:hAnsiTheme="majorBidi" w:cstheme="majorBidi"/>
          <w:sz w:val="24"/>
          <w:szCs w:val="24"/>
        </w:rPr>
        <w:t xml:space="preserve"> (DGM), Dutch and Swedish Myositis patient support groups, Cure JM, Cure IBM, Sjögren’s India Foundation, Patients Engage, Scleroderma India, Lupus UK, Lupus Sweden, Emirates Arthritis Foundation, EULAR PARE, </w:t>
      </w:r>
      <w:proofErr w:type="spellStart"/>
      <w:r w:rsidRPr="004A48DC">
        <w:rPr>
          <w:rFonts w:asciiTheme="majorBidi" w:hAnsiTheme="majorBidi" w:cstheme="majorBidi"/>
          <w:sz w:val="24"/>
          <w:szCs w:val="24"/>
        </w:rPr>
        <w:t>ArLAR</w:t>
      </w:r>
      <w:proofErr w:type="spellEnd"/>
      <w:r w:rsidRPr="004A48DC">
        <w:rPr>
          <w:rFonts w:asciiTheme="majorBidi" w:hAnsiTheme="majorBidi" w:cstheme="majorBidi"/>
          <w:sz w:val="24"/>
          <w:szCs w:val="24"/>
        </w:rPr>
        <w:t xml:space="preserve"> research group, AAAA patient group, Myositis Association of Australia, APLAR myositis special interest group, Thai Rheumatism association, PANLAR, AFLAR NRAS, Anti-Synthetase Syndrome support group, and various other patient support groups and organizations for their contribution to the dissemination of this survey. Finally, the authors wish to thank all members of the COVAD study group for their invaluable role in the data collection.</w:t>
      </w:r>
    </w:p>
    <w:p w14:paraId="5F597990" w14:textId="77777777" w:rsidR="004A48DC" w:rsidRPr="004A48DC" w:rsidRDefault="004A48DC" w:rsidP="004A48DC">
      <w:pPr>
        <w:spacing w:line="276" w:lineRule="auto"/>
        <w:jc w:val="both"/>
        <w:rPr>
          <w:rFonts w:asciiTheme="majorBidi" w:hAnsiTheme="majorBidi" w:cstheme="majorBidi"/>
          <w:sz w:val="24"/>
          <w:szCs w:val="24"/>
        </w:rPr>
      </w:pPr>
      <w:r w:rsidRPr="004A48DC">
        <w:rPr>
          <w:rFonts w:asciiTheme="majorBidi" w:hAnsiTheme="majorBidi" w:cstheme="majorBidi"/>
          <w:b/>
          <w:bCs/>
          <w:sz w:val="24"/>
          <w:szCs w:val="24"/>
        </w:rPr>
        <w:t>COVAD Study Group Authors</w:t>
      </w:r>
      <w:r w:rsidRPr="004A48DC">
        <w:rPr>
          <w:rFonts w:asciiTheme="majorBidi" w:hAnsiTheme="majorBidi" w:cstheme="majorBidi"/>
          <w:sz w:val="24"/>
          <w:szCs w:val="24"/>
        </w:rPr>
        <w:t xml:space="preserve">: Bhupen Barman, Yogesh Preet Singh, Rajiv Ranjan, Avinash Jain, Sapan C Pandya, Rakesh Kumar Pilania, Aman Sharma, Manesh Manoj M, Vikas Gupta, </w:t>
      </w:r>
      <w:proofErr w:type="spellStart"/>
      <w:r w:rsidRPr="004A48DC">
        <w:rPr>
          <w:rFonts w:asciiTheme="majorBidi" w:hAnsiTheme="majorBidi" w:cstheme="majorBidi"/>
          <w:sz w:val="24"/>
          <w:szCs w:val="24"/>
        </w:rPr>
        <w:t>Chengappa</w:t>
      </w:r>
      <w:proofErr w:type="spellEnd"/>
      <w:r w:rsidRPr="004A48DC">
        <w:rPr>
          <w:rFonts w:asciiTheme="majorBidi" w:hAnsiTheme="majorBidi" w:cstheme="majorBidi"/>
          <w:sz w:val="24"/>
          <w:szCs w:val="24"/>
        </w:rPr>
        <w:t xml:space="preserve"> G </w:t>
      </w:r>
      <w:proofErr w:type="spellStart"/>
      <w:r w:rsidRPr="004A48DC">
        <w:rPr>
          <w:rFonts w:asciiTheme="majorBidi" w:hAnsiTheme="majorBidi" w:cstheme="majorBidi"/>
          <w:sz w:val="24"/>
          <w:szCs w:val="24"/>
        </w:rPr>
        <w:t>Kavadichanda</w:t>
      </w:r>
      <w:proofErr w:type="spellEnd"/>
      <w:r w:rsidRPr="004A48DC">
        <w:rPr>
          <w:rFonts w:asciiTheme="majorBidi" w:hAnsiTheme="majorBidi" w:cstheme="majorBidi"/>
          <w:sz w:val="24"/>
          <w:szCs w:val="24"/>
        </w:rPr>
        <w:t xml:space="preserve">, Pradeepta Sekhar Patro, Sajal Ajmani, Sanat Phatak, Rudra </w:t>
      </w:r>
      <w:proofErr w:type="spellStart"/>
      <w:r w:rsidRPr="004A48DC">
        <w:rPr>
          <w:rFonts w:asciiTheme="majorBidi" w:hAnsiTheme="majorBidi" w:cstheme="majorBidi"/>
          <w:sz w:val="24"/>
          <w:szCs w:val="24"/>
        </w:rPr>
        <w:t>Prosad</w:t>
      </w:r>
      <w:proofErr w:type="spellEnd"/>
      <w:r w:rsidRPr="004A48DC">
        <w:rPr>
          <w:rFonts w:asciiTheme="majorBidi" w:hAnsiTheme="majorBidi" w:cstheme="majorBidi"/>
          <w:sz w:val="24"/>
          <w:szCs w:val="24"/>
        </w:rPr>
        <w:t xml:space="preserve"> Goswami, Abhra Chandra Chowdhury, Ashish Jacob Mathew, </w:t>
      </w:r>
      <w:proofErr w:type="spellStart"/>
      <w:r w:rsidRPr="004A48DC">
        <w:rPr>
          <w:rFonts w:asciiTheme="majorBidi" w:hAnsiTheme="majorBidi" w:cstheme="majorBidi"/>
          <w:sz w:val="24"/>
          <w:szCs w:val="24"/>
        </w:rPr>
        <w:t>Padnamabha</w:t>
      </w:r>
      <w:proofErr w:type="spellEnd"/>
      <w:r w:rsidRPr="004A48DC">
        <w:rPr>
          <w:rFonts w:asciiTheme="majorBidi" w:hAnsiTheme="majorBidi" w:cstheme="majorBidi"/>
          <w:sz w:val="24"/>
          <w:szCs w:val="24"/>
        </w:rPr>
        <w:t xml:space="preserve"> Shenoy, Ajay </w:t>
      </w:r>
      <w:proofErr w:type="spellStart"/>
      <w:r w:rsidRPr="004A48DC">
        <w:rPr>
          <w:rFonts w:asciiTheme="majorBidi" w:hAnsiTheme="majorBidi" w:cstheme="majorBidi"/>
          <w:sz w:val="24"/>
          <w:szCs w:val="24"/>
        </w:rPr>
        <w:t>Asranna</w:t>
      </w:r>
      <w:proofErr w:type="spellEnd"/>
      <w:r w:rsidRPr="004A48DC">
        <w:rPr>
          <w:rFonts w:asciiTheme="majorBidi" w:hAnsiTheme="majorBidi" w:cstheme="majorBidi"/>
          <w:sz w:val="24"/>
          <w:szCs w:val="24"/>
        </w:rPr>
        <w:t xml:space="preserve">, Keerthi Talari </w:t>
      </w:r>
      <w:proofErr w:type="spellStart"/>
      <w:r w:rsidRPr="004A48DC">
        <w:rPr>
          <w:rFonts w:asciiTheme="majorBidi" w:hAnsiTheme="majorBidi" w:cstheme="majorBidi"/>
          <w:sz w:val="24"/>
          <w:szCs w:val="24"/>
        </w:rPr>
        <w:t>Bommakanti</w:t>
      </w:r>
      <w:proofErr w:type="spellEnd"/>
      <w:r w:rsidRPr="004A48DC">
        <w:rPr>
          <w:rFonts w:asciiTheme="majorBidi" w:hAnsiTheme="majorBidi" w:cstheme="majorBidi"/>
          <w:sz w:val="24"/>
          <w:szCs w:val="24"/>
        </w:rPr>
        <w:t>, Anuj Shukla, Arunkumar R Pande,</w:t>
      </w:r>
      <w:r w:rsidRPr="004A48DC">
        <w:rPr>
          <w:rFonts w:asciiTheme="majorBidi" w:eastAsia="Times New Roman" w:hAnsiTheme="majorBidi" w:cstheme="majorBidi"/>
          <w:sz w:val="24"/>
          <w:szCs w:val="24"/>
        </w:rPr>
        <w:t xml:space="preserve"> Kunal </w:t>
      </w:r>
      <w:proofErr w:type="spellStart"/>
      <w:r w:rsidRPr="004A48DC">
        <w:rPr>
          <w:rFonts w:asciiTheme="majorBidi" w:eastAsia="Times New Roman" w:hAnsiTheme="majorBidi" w:cstheme="majorBidi"/>
          <w:sz w:val="24"/>
          <w:szCs w:val="24"/>
        </w:rPr>
        <w:t>Chandwar</w:t>
      </w:r>
      <w:proofErr w:type="spellEnd"/>
      <w:r w:rsidRPr="004A48DC">
        <w:rPr>
          <w:rFonts w:asciiTheme="majorBidi" w:eastAsia="Times New Roman" w:hAnsiTheme="majorBidi" w:cstheme="majorBidi"/>
          <w:sz w:val="24"/>
          <w:szCs w:val="24"/>
        </w:rPr>
        <w:t xml:space="preserve">, </w:t>
      </w:r>
      <w:r w:rsidRPr="004A48DC">
        <w:rPr>
          <w:rFonts w:asciiTheme="majorBidi" w:eastAsia="Times New Roman" w:hAnsiTheme="majorBidi" w:cstheme="majorBidi"/>
          <w:sz w:val="24"/>
          <w:szCs w:val="24"/>
          <w:shd w:val="clear" w:color="auto" w:fill="FFFFFF"/>
        </w:rPr>
        <w:t xml:space="preserve">Döndü </w:t>
      </w:r>
      <w:proofErr w:type="spellStart"/>
      <w:r w:rsidRPr="004A48DC">
        <w:rPr>
          <w:rFonts w:asciiTheme="majorBidi" w:eastAsia="Times New Roman" w:hAnsiTheme="majorBidi" w:cstheme="majorBidi"/>
          <w:sz w:val="24"/>
          <w:szCs w:val="24"/>
          <w:shd w:val="clear" w:color="auto" w:fill="FFFFFF"/>
        </w:rPr>
        <w:t>Üsküdar</w:t>
      </w:r>
      <w:proofErr w:type="spellEnd"/>
      <w:r w:rsidRPr="004A48DC">
        <w:rPr>
          <w:rFonts w:asciiTheme="majorBidi" w:eastAsia="Times New Roman" w:hAnsiTheme="majorBidi" w:cstheme="majorBidi"/>
          <w:sz w:val="24"/>
          <w:szCs w:val="24"/>
          <w:shd w:val="clear" w:color="auto" w:fill="FFFFFF"/>
        </w:rPr>
        <w:t xml:space="preserve"> Cansu, </w:t>
      </w:r>
      <w:r w:rsidRPr="004A48DC">
        <w:rPr>
          <w:rFonts w:asciiTheme="majorBidi" w:hAnsiTheme="majorBidi" w:cstheme="majorBidi"/>
          <w:sz w:val="24"/>
          <w:szCs w:val="24"/>
        </w:rPr>
        <w:t>, Chris Wincup</w:t>
      </w:r>
      <w:r w:rsidRPr="004A48DC">
        <w:rPr>
          <w:rFonts w:asciiTheme="majorBidi" w:eastAsia="Times New Roman" w:hAnsiTheme="majorBidi" w:cstheme="majorBidi"/>
          <w:sz w:val="24"/>
          <w:szCs w:val="24"/>
        </w:rPr>
        <w:t xml:space="preserve">, </w:t>
      </w:r>
      <w:r w:rsidRPr="004A48DC">
        <w:rPr>
          <w:rFonts w:asciiTheme="majorBidi" w:hAnsiTheme="majorBidi" w:cstheme="majorBidi"/>
          <w:sz w:val="24"/>
          <w:szCs w:val="24"/>
        </w:rPr>
        <w:t>Nicoletta Del Papa</w:t>
      </w:r>
      <w:r w:rsidRPr="004A48DC">
        <w:rPr>
          <w:rFonts w:asciiTheme="majorBidi" w:eastAsia="Times New Roman" w:hAnsiTheme="majorBidi" w:cstheme="majorBidi"/>
          <w:sz w:val="24"/>
          <w:szCs w:val="24"/>
        </w:rPr>
        <w:t xml:space="preserve">, </w:t>
      </w:r>
      <w:r w:rsidRPr="004A48DC">
        <w:rPr>
          <w:rFonts w:asciiTheme="majorBidi" w:hAnsiTheme="majorBidi" w:cstheme="majorBidi"/>
          <w:sz w:val="24"/>
          <w:szCs w:val="24"/>
        </w:rPr>
        <w:t>Gianluca Sambataro</w:t>
      </w:r>
      <w:r w:rsidRPr="004A48DC">
        <w:rPr>
          <w:rStyle w:val="Hyperlink"/>
          <w:rFonts w:asciiTheme="majorBidi" w:hAnsiTheme="majorBidi" w:cstheme="majorBidi"/>
          <w:sz w:val="24"/>
          <w:szCs w:val="24"/>
          <w:lang w:val="en-US"/>
        </w:rPr>
        <w:t xml:space="preserve">, </w:t>
      </w:r>
      <w:r w:rsidRPr="004A48DC">
        <w:rPr>
          <w:rFonts w:asciiTheme="majorBidi" w:eastAsia="Times New Roman" w:hAnsiTheme="majorBidi" w:cstheme="majorBidi"/>
          <w:bCs/>
          <w:sz w:val="24"/>
          <w:szCs w:val="24"/>
        </w:rPr>
        <w:t>Atzeni Fabiola</w:t>
      </w:r>
      <w:r w:rsidRPr="004A48DC">
        <w:rPr>
          <w:rFonts w:asciiTheme="majorBidi" w:eastAsia="Times New Roman" w:hAnsiTheme="majorBidi" w:cstheme="majorBidi"/>
          <w:sz w:val="24"/>
          <w:szCs w:val="24"/>
        </w:rPr>
        <w:t xml:space="preserve">, </w:t>
      </w:r>
      <w:r w:rsidRPr="004A48DC">
        <w:rPr>
          <w:rFonts w:asciiTheme="majorBidi" w:hAnsiTheme="majorBidi" w:cstheme="majorBidi"/>
          <w:sz w:val="24"/>
          <w:szCs w:val="24"/>
        </w:rPr>
        <w:t>Marcello Govoni, Simone Parisi</w:t>
      </w:r>
      <w:r w:rsidRPr="004A48DC">
        <w:rPr>
          <w:rFonts w:asciiTheme="majorBidi" w:hAnsiTheme="majorBidi" w:cstheme="majorBidi"/>
          <w:sz w:val="24"/>
          <w:szCs w:val="24"/>
          <w:lang w:val="en-US"/>
        </w:rPr>
        <w:t xml:space="preserve">, </w:t>
      </w:r>
      <w:r w:rsidRPr="004A48DC">
        <w:rPr>
          <w:rFonts w:asciiTheme="majorBidi" w:hAnsiTheme="majorBidi" w:cstheme="majorBidi"/>
          <w:sz w:val="24"/>
          <w:szCs w:val="24"/>
        </w:rPr>
        <w:t>Elena Bartoloni Bocci, Gian Domenico Sebastiani</w:t>
      </w:r>
      <w:r w:rsidRPr="004A48DC">
        <w:rPr>
          <w:rFonts w:asciiTheme="majorBidi" w:eastAsia="Times New Roman" w:hAnsiTheme="majorBidi" w:cstheme="majorBidi"/>
          <w:sz w:val="24"/>
          <w:szCs w:val="24"/>
        </w:rPr>
        <w:t xml:space="preserve">, </w:t>
      </w:r>
      <w:r w:rsidRPr="004A48DC">
        <w:rPr>
          <w:rFonts w:asciiTheme="majorBidi" w:hAnsiTheme="majorBidi" w:cstheme="majorBidi"/>
          <w:sz w:val="24"/>
          <w:szCs w:val="24"/>
        </w:rPr>
        <w:t>Enrico Fusaro</w:t>
      </w:r>
      <w:r w:rsidRPr="004A48DC">
        <w:rPr>
          <w:rFonts w:asciiTheme="majorBidi" w:eastAsia="Times New Roman" w:hAnsiTheme="majorBidi" w:cstheme="majorBidi"/>
          <w:sz w:val="24"/>
          <w:szCs w:val="24"/>
        </w:rPr>
        <w:t xml:space="preserve">, </w:t>
      </w:r>
      <w:r w:rsidRPr="004A48DC">
        <w:rPr>
          <w:rFonts w:asciiTheme="majorBidi" w:hAnsiTheme="majorBidi" w:cstheme="majorBidi"/>
          <w:sz w:val="24"/>
          <w:szCs w:val="24"/>
        </w:rPr>
        <w:t>Marco Sebastiani, Luca Quartuccio</w:t>
      </w:r>
      <w:r w:rsidRPr="004A48DC">
        <w:rPr>
          <w:rFonts w:asciiTheme="majorBidi" w:eastAsia="Times New Roman" w:hAnsiTheme="majorBidi" w:cstheme="majorBidi"/>
          <w:sz w:val="24"/>
          <w:szCs w:val="24"/>
          <w:shd w:val="clear" w:color="auto" w:fill="FFFFFF"/>
        </w:rPr>
        <w:t>, Franco Franceschini</w:t>
      </w:r>
      <w:r w:rsidRPr="004A48DC">
        <w:rPr>
          <w:rFonts w:asciiTheme="majorBidi" w:hAnsiTheme="majorBidi" w:cstheme="majorBidi"/>
          <w:sz w:val="24"/>
          <w:szCs w:val="24"/>
        </w:rPr>
        <w:t xml:space="preserve">, </w:t>
      </w:r>
      <w:r w:rsidRPr="004A48DC">
        <w:rPr>
          <w:rFonts w:asciiTheme="majorBidi" w:eastAsia="Times New Roman" w:hAnsiTheme="majorBidi" w:cstheme="majorBidi"/>
          <w:sz w:val="24"/>
          <w:szCs w:val="24"/>
        </w:rPr>
        <w:t xml:space="preserve">Pier Paolo </w:t>
      </w:r>
      <w:proofErr w:type="spellStart"/>
      <w:r w:rsidRPr="004A48DC">
        <w:rPr>
          <w:rFonts w:asciiTheme="majorBidi" w:eastAsia="Times New Roman" w:hAnsiTheme="majorBidi" w:cstheme="majorBidi"/>
          <w:sz w:val="24"/>
          <w:szCs w:val="24"/>
        </w:rPr>
        <w:t>Sainaghi</w:t>
      </w:r>
      <w:proofErr w:type="spellEnd"/>
      <w:r w:rsidRPr="004A48DC">
        <w:rPr>
          <w:rFonts w:asciiTheme="majorBidi" w:eastAsia="Times New Roman" w:hAnsiTheme="majorBidi" w:cstheme="majorBidi"/>
          <w:sz w:val="24"/>
          <w:szCs w:val="24"/>
        </w:rPr>
        <w:t>, Giovanni Orsolini</w:t>
      </w:r>
      <w:r w:rsidRPr="004A48DC">
        <w:rPr>
          <w:rFonts w:asciiTheme="majorBidi" w:hAnsiTheme="majorBidi" w:cstheme="majorBidi"/>
          <w:sz w:val="24"/>
          <w:szCs w:val="24"/>
        </w:rPr>
        <w:t>, Rossella De Angelis</w:t>
      </w:r>
      <w:r w:rsidRPr="004A48DC">
        <w:rPr>
          <w:rFonts w:asciiTheme="majorBidi" w:eastAsia="Times New Roman" w:hAnsiTheme="majorBidi" w:cstheme="majorBidi"/>
          <w:sz w:val="24"/>
          <w:szCs w:val="24"/>
        </w:rPr>
        <w:t xml:space="preserve">, </w:t>
      </w:r>
      <w:r w:rsidRPr="004A48DC">
        <w:rPr>
          <w:rFonts w:asciiTheme="majorBidi" w:hAnsiTheme="majorBidi" w:cstheme="majorBidi"/>
          <w:sz w:val="24"/>
          <w:szCs w:val="24"/>
        </w:rPr>
        <w:t xml:space="preserve">Maria Giovanna </w:t>
      </w:r>
      <w:proofErr w:type="spellStart"/>
      <w:r w:rsidRPr="004A48DC">
        <w:rPr>
          <w:rFonts w:asciiTheme="majorBidi" w:hAnsiTheme="majorBidi" w:cstheme="majorBidi"/>
          <w:sz w:val="24"/>
          <w:szCs w:val="24"/>
        </w:rPr>
        <w:t>Danielli</w:t>
      </w:r>
      <w:proofErr w:type="spellEnd"/>
      <w:r w:rsidRPr="004A48DC">
        <w:rPr>
          <w:rFonts w:asciiTheme="majorBidi" w:eastAsia="Times New Roman" w:hAnsiTheme="majorBidi" w:cstheme="majorBidi"/>
          <w:sz w:val="24"/>
          <w:szCs w:val="24"/>
        </w:rPr>
        <w:t xml:space="preserve">, Vincenzo </w:t>
      </w:r>
      <w:proofErr w:type="spellStart"/>
      <w:r w:rsidRPr="004A48DC">
        <w:rPr>
          <w:rFonts w:asciiTheme="majorBidi" w:eastAsia="Times New Roman" w:hAnsiTheme="majorBidi" w:cstheme="majorBidi"/>
          <w:sz w:val="24"/>
          <w:szCs w:val="24"/>
        </w:rPr>
        <w:t>Venerito</w:t>
      </w:r>
      <w:proofErr w:type="spellEnd"/>
      <w:r w:rsidRPr="004A48DC">
        <w:rPr>
          <w:rFonts w:asciiTheme="majorBidi" w:eastAsia="Times New Roman" w:hAnsiTheme="majorBidi" w:cstheme="majorBidi"/>
          <w:sz w:val="24"/>
          <w:szCs w:val="24"/>
        </w:rPr>
        <w:t xml:space="preserve">, </w:t>
      </w:r>
      <w:r w:rsidRPr="004A48DC">
        <w:rPr>
          <w:rFonts w:asciiTheme="majorBidi" w:hAnsiTheme="majorBidi" w:cstheme="majorBidi"/>
          <w:sz w:val="24"/>
          <w:szCs w:val="24"/>
        </w:rPr>
        <w:t xml:space="preserve">Lisa S </w:t>
      </w:r>
      <w:proofErr w:type="spellStart"/>
      <w:r w:rsidRPr="004A48DC">
        <w:rPr>
          <w:rFonts w:asciiTheme="majorBidi" w:hAnsiTheme="majorBidi" w:cstheme="majorBidi"/>
          <w:sz w:val="24"/>
          <w:szCs w:val="24"/>
        </w:rPr>
        <w:t>Traboco</w:t>
      </w:r>
      <w:proofErr w:type="spellEnd"/>
      <w:r w:rsidRPr="004A48DC">
        <w:rPr>
          <w:rFonts w:asciiTheme="majorBidi" w:hAnsiTheme="majorBidi" w:cstheme="majorBidi"/>
          <w:sz w:val="24"/>
          <w:szCs w:val="24"/>
        </w:rPr>
        <w:t xml:space="preserve">, Jorge Rojas Serrano, Ignacio García-De La Torre, </w:t>
      </w:r>
      <w:r w:rsidRPr="004A48DC">
        <w:rPr>
          <w:rFonts w:asciiTheme="majorBidi" w:eastAsia="Times New Roman" w:hAnsiTheme="majorBidi" w:cstheme="majorBidi"/>
          <w:sz w:val="24"/>
          <w:szCs w:val="24"/>
          <w:shd w:val="clear" w:color="auto" w:fill="FFFFFF"/>
        </w:rPr>
        <w:t xml:space="preserve">Erick Adrian Zamora </w:t>
      </w:r>
      <w:proofErr w:type="spellStart"/>
      <w:r w:rsidRPr="004A48DC">
        <w:rPr>
          <w:rFonts w:asciiTheme="majorBidi" w:eastAsia="Times New Roman" w:hAnsiTheme="majorBidi" w:cstheme="majorBidi"/>
          <w:sz w:val="24"/>
          <w:szCs w:val="24"/>
          <w:shd w:val="clear" w:color="auto" w:fill="FFFFFF"/>
        </w:rPr>
        <w:t>Tehozol</w:t>
      </w:r>
      <w:proofErr w:type="spellEnd"/>
      <w:r w:rsidRPr="004A48DC">
        <w:rPr>
          <w:rFonts w:asciiTheme="majorBidi" w:eastAsia="Times New Roman" w:hAnsiTheme="majorBidi" w:cstheme="majorBidi"/>
          <w:sz w:val="24"/>
          <w:szCs w:val="24"/>
        </w:rPr>
        <w:t xml:space="preserve">, </w:t>
      </w:r>
      <w:r w:rsidRPr="004A48DC">
        <w:rPr>
          <w:rFonts w:asciiTheme="majorBidi" w:eastAsia="Times New Roman" w:hAnsiTheme="majorBidi" w:cstheme="majorBidi"/>
          <w:sz w:val="24"/>
          <w:szCs w:val="24"/>
          <w:shd w:val="clear" w:color="auto" w:fill="FFFFFF"/>
        </w:rPr>
        <w:t xml:space="preserve">Jesús </w:t>
      </w:r>
      <w:proofErr w:type="spellStart"/>
      <w:r w:rsidRPr="004A48DC">
        <w:rPr>
          <w:rFonts w:asciiTheme="majorBidi" w:eastAsia="Times New Roman" w:hAnsiTheme="majorBidi" w:cstheme="majorBidi"/>
          <w:sz w:val="24"/>
          <w:szCs w:val="24"/>
          <w:shd w:val="clear" w:color="auto" w:fill="FFFFFF"/>
        </w:rPr>
        <w:t>Loarce</w:t>
      </w:r>
      <w:proofErr w:type="spellEnd"/>
      <w:r w:rsidRPr="004A48DC">
        <w:rPr>
          <w:rFonts w:asciiTheme="majorBidi" w:eastAsia="Times New Roman" w:hAnsiTheme="majorBidi" w:cstheme="majorBidi"/>
          <w:sz w:val="24"/>
          <w:szCs w:val="24"/>
          <w:shd w:val="clear" w:color="auto" w:fill="FFFFFF"/>
        </w:rPr>
        <w:t xml:space="preserve">-Martos, Sergio Prieto-González, </w:t>
      </w:r>
      <w:r w:rsidRPr="004A48DC">
        <w:rPr>
          <w:rFonts w:asciiTheme="majorBidi" w:eastAsia="Times New Roman" w:hAnsiTheme="majorBidi" w:cstheme="majorBidi"/>
          <w:sz w:val="24"/>
          <w:szCs w:val="24"/>
        </w:rPr>
        <w:t xml:space="preserve">Albert Gil-Vila, Raquel </w:t>
      </w:r>
      <w:proofErr w:type="spellStart"/>
      <w:r w:rsidRPr="004A48DC">
        <w:rPr>
          <w:rFonts w:asciiTheme="majorBidi" w:eastAsia="Times New Roman" w:hAnsiTheme="majorBidi" w:cstheme="majorBidi"/>
          <w:sz w:val="24"/>
          <w:szCs w:val="24"/>
        </w:rPr>
        <w:t>Aranega</w:t>
      </w:r>
      <w:proofErr w:type="spellEnd"/>
      <w:r w:rsidRPr="004A48DC">
        <w:rPr>
          <w:rFonts w:asciiTheme="majorBidi" w:eastAsia="Times New Roman" w:hAnsiTheme="majorBidi" w:cstheme="majorBidi"/>
          <w:sz w:val="24"/>
          <w:szCs w:val="24"/>
        </w:rPr>
        <w:t xml:space="preserve"> Gonzalez, Akira Yoshida, </w:t>
      </w:r>
      <w:r w:rsidRPr="004A48DC">
        <w:rPr>
          <w:rFonts w:asciiTheme="majorBidi" w:eastAsia="Times New Roman" w:hAnsiTheme="majorBidi" w:cstheme="majorBidi"/>
          <w:sz w:val="24"/>
          <w:szCs w:val="24"/>
          <w:shd w:val="clear" w:color="auto" w:fill="FFFFFF"/>
        </w:rPr>
        <w:t xml:space="preserve">Ran Nakashima, Shinji Sato, Naoki </w:t>
      </w:r>
      <w:r w:rsidRPr="004A48DC">
        <w:rPr>
          <w:rFonts w:asciiTheme="majorBidi" w:eastAsia="Times New Roman" w:hAnsiTheme="majorBidi" w:cstheme="majorBidi"/>
          <w:sz w:val="24"/>
          <w:szCs w:val="24"/>
          <w:shd w:val="clear" w:color="auto" w:fill="FFFFFF"/>
        </w:rPr>
        <w:lastRenderedPageBreak/>
        <w:t xml:space="preserve">Kimura, Yuko Kaneko, </w:t>
      </w:r>
      <w:r w:rsidRPr="004A48DC">
        <w:rPr>
          <w:rFonts w:asciiTheme="majorBidi" w:hAnsiTheme="majorBidi" w:cstheme="majorBidi"/>
          <w:sz w:val="24"/>
          <w:szCs w:val="24"/>
        </w:rPr>
        <w:t xml:space="preserve">Stylianos Tomaras, </w:t>
      </w:r>
      <w:r w:rsidRPr="004A48DC">
        <w:rPr>
          <w:rFonts w:asciiTheme="majorBidi" w:eastAsia="Times New Roman" w:hAnsiTheme="majorBidi" w:cstheme="majorBidi"/>
          <w:sz w:val="24"/>
          <w:szCs w:val="24"/>
          <w:shd w:val="clear" w:color="auto" w:fill="FFFFFF"/>
        </w:rPr>
        <w:t xml:space="preserve">Margarita Aleksandrovna Gromova, </w:t>
      </w:r>
      <w:r w:rsidRPr="004A48DC">
        <w:rPr>
          <w:rFonts w:asciiTheme="majorBidi" w:hAnsiTheme="majorBidi" w:cstheme="majorBidi"/>
          <w:sz w:val="24"/>
          <w:szCs w:val="24"/>
        </w:rPr>
        <w:t xml:space="preserve">Or Aharonov, </w:t>
      </w:r>
      <w:proofErr w:type="spellStart"/>
      <w:r w:rsidRPr="004A48DC">
        <w:rPr>
          <w:rFonts w:asciiTheme="majorBidi" w:hAnsiTheme="majorBidi" w:cstheme="majorBidi"/>
          <w:sz w:val="24"/>
          <w:szCs w:val="24"/>
        </w:rPr>
        <w:t>Ihsane</w:t>
      </w:r>
      <w:proofErr w:type="spellEnd"/>
      <w:r w:rsidRPr="004A48DC">
        <w:rPr>
          <w:rFonts w:asciiTheme="majorBidi" w:hAnsiTheme="majorBidi" w:cstheme="majorBidi"/>
          <w:sz w:val="24"/>
          <w:szCs w:val="24"/>
        </w:rPr>
        <w:t xml:space="preserve"> </w:t>
      </w:r>
      <w:proofErr w:type="spellStart"/>
      <w:r w:rsidRPr="004A48DC">
        <w:rPr>
          <w:rFonts w:asciiTheme="majorBidi" w:hAnsiTheme="majorBidi" w:cstheme="majorBidi"/>
          <w:sz w:val="24"/>
          <w:szCs w:val="24"/>
        </w:rPr>
        <w:t>Hmamouchi</w:t>
      </w:r>
      <w:proofErr w:type="spellEnd"/>
      <w:r w:rsidRPr="004A48DC">
        <w:rPr>
          <w:rFonts w:asciiTheme="majorBidi" w:eastAsia="Times New Roman" w:hAnsiTheme="majorBidi" w:cstheme="majorBidi"/>
          <w:sz w:val="24"/>
          <w:szCs w:val="24"/>
          <w:shd w:val="clear" w:color="auto" w:fill="FFFFFF"/>
        </w:rPr>
        <w:t xml:space="preserve">, </w:t>
      </w:r>
      <w:r w:rsidRPr="004A48DC">
        <w:rPr>
          <w:rFonts w:asciiTheme="majorBidi" w:hAnsiTheme="majorBidi" w:cstheme="majorBidi"/>
          <w:sz w:val="24"/>
          <w:szCs w:val="24"/>
        </w:rPr>
        <w:t>Leonardo Santos Hoff</w:t>
      </w:r>
      <w:r w:rsidRPr="004A48DC">
        <w:rPr>
          <w:rFonts w:asciiTheme="majorBidi" w:eastAsia="Times New Roman" w:hAnsiTheme="majorBidi" w:cstheme="majorBidi"/>
          <w:sz w:val="24"/>
          <w:szCs w:val="24"/>
          <w:shd w:val="clear" w:color="auto" w:fill="FFFFFF"/>
        </w:rPr>
        <w:t xml:space="preserve">, </w:t>
      </w:r>
      <w:r w:rsidRPr="004A48DC">
        <w:rPr>
          <w:rFonts w:asciiTheme="majorBidi" w:hAnsiTheme="majorBidi" w:cstheme="majorBidi"/>
          <w:sz w:val="24"/>
          <w:szCs w:val="24"/>
          <w:lang w:val="en-US"/>
        </w:rPr>
        <w:t xml:space="preserve">Margherita Giannini, </w:t>
      </w:r>
      <w:r w:rsidRPr="004A48DC">
        <w:rPr>
          <w:rFonts w:asciiTheme="majorBidi" w:hAnsiTheme="majorBidi" w:cstheme="majorBidi"/>
          <w:sz w:val="24"/>
          <w:szCs w:val="24"/>
        </w:rPr>
        <w:t xml:space="preserve">François Maurier, Julien Campagne, Alain Meyer, </w:t>
      </w:r>
      <w:r w:rsidRPr="004A48DC">
        <w:rPr>
          <w:rFonts w:asciiTheme="majorBidi" w:eastAsia="Times New Roman" w:hAnsiTheme="majorBidi" w:cstheme="majorBidi"/>
          <w:bCs/>
          <w:sz w:val="24"/>
          <w:szCs w:val="24"/>
          <w:shd w:val="clear" w:color="auto" w:fill="FFFFFF"/>
        </w:rPr>
        <w:t>Melinda Nagy-Vincze</w:t>
      </w:r>
      <w:r w:rsidRPr="004A48DC">
        <w:rPr>
          <w:rFonts w:asciiTheme="majorBidi" w:eastAsia="Times New Roman" w:hAnsiTheme="majorBidi" w:cstheme="majorBidi"/>
          <w:sz w:val="24"/>
          <w:szCs w:val="24"/>
          <w:shd w:val="clear" w:color="auto" w:fill="FFFFFF"/>
        </w:rPr>
        <w:t xml:space="preserve">, </w:t>
      </w:r>
      <w:r w:rsidRPr="004A48DC">
        <w:rPr>
          <w:rFonts w:asciiTheme="majorBidi" w:hAnsiTheme="majorBidi" w:cstheme="majorBidi"/>
          <w:sz w:val="24"/>
          <w:szCs w:val="24"/>
        </w:rPr>
        <w:t>Daman Langguth, Vidya Limaye, Merrilee Needham, Nilesh Srivastav</w:t>
      </w:r>
      <w:r w:rsidRPr="004A48DC">
        <w:rPr>
          <w:rFonts w:asciiTheme="majorBidi" w:eastAsia="Times New Roman" w:hAnsiTheme="majorBidi" w:cstheme="majorBidi"/>
          <w:sz w:val="24"/>
          <w:szCs w:val="24"/>
          <w:shd w:val="clear" w:color="auto" w:fill="FFFFFF"/>
        </w:rPr>
        <w:t xml:space="preserve">, </w:t>
      </w:r>
      <w:r w:rsidRPr="004A48DC">
        <w:rPr>
          <w:rFonts w:asciiTheme="majorBidi" w:hAnsiTheme="majorBidi" w:cstheme="majorBidi"/>
          <w:sz w:val="24"/>
          <w:szCs w:val="24"/>
        </w:rPr>
        <w:t xml:space="preserve">Marie Hudson, Océane Landon-Cardinal, </w:t>
      </w:r>
      <w:proofErr w:type="spellStart"/>
      <w:r w:rsidRPr="004A48DC">
        <w:rPr>
          <w:rFonts w:asciiTheme="majorBidi" w:hAnsiTheme="majorBidi" w:cstheme="majorBidi"/>
          <w:sz w:val="24"/>
          <w:szCs w:val="24"/>
        </w:rPr>
        <w:t>Syahrul</w:t>
      </w:r>
      <w:proofErr w:type="spellEnd"/>
      <w:r w:rsidRPr="004A48DC">
        <w:rPr>
          <w:rFonts w:asciiTheme="majorBidi" w:hAnsiTheme="majorBidi" w:cstheme="majorBidi"/>
          <w:sz w:val="24"/>
          <w:szCs w:val="24"/>
        </w:rPr>
        <w:t xml:space="preserve"> </w:t>
      </w:r>
      <w:proofErr w:type="spellStart"/>
      <w:r w:rsidRPr="004A48DC">
        <w:rPr>
          <w:rFonts w:asciiTheme="majorBidi" w:hAnsiTheme="majorBidi" w:cstheme="majorBidi"/>
          <w:sz w:val="24"/>
          <w:szCs w:val="24"/>
        </w:rPr>
        <w:t>Sazliyana</w:t>
      </w:r>
      <w:proofErr w:type="spellEnd"/>
      <w:r w:rsidRPr="004A48DC">
        <w:rPr>
          <w:rFonts w:asciiTheme="majorBidi" w:hAnsiTheme="majorBidi" w:cstheme="majorBidi"/>
          <w:sz w:val="24"/>
          <w:szCs w:val="24"/>
        </w:rPr>
        <w:t xml:space="preserve"> </w:t>
      </w:r>
      <w:proofErr w:type="spellStart"/>
      <w:r w:rsidRPr="004A48DC">
        <w:rPr>
          <w:rFonts w:asciiTheme="majorBidi" w:hAnsiTheme="majorBidi" w:cstheme="majorBidi"/>
          <w:sz w:val="24"/>
          <w:szCs w:val="24"/>
        </w:rPr>
        <w:t>Shaharir</w:t>
      </w:r>
      <w:proofErr w:type="spellEnd"/>
      <w:r w:rsidRPr="004A48DC">
        <w:rPr>
          <w:rFonts w:asciiTheme="majorBidi" w:eastAsia="Times New Roman" w:hAnsiTheme="majorBidi" w:cstheme="majorBidi"/>
          <w:sz w:val="24"/>
          <w:szCs w:val="24"/>
          <w:shd w:val="clear" w:color="auto" w:fill="FFFFFF"/>
        </w:rPr>
        <w:t xml:space="preserve">, </w:t>
      </w:r>
      <w:r w:rsidRPr="004A48DC">
        <w:rPr>
          <w:rFonts w:asciiTheme="majorBidi" w:hAnsiTheme="majorBidi" w:cstheme="majorBidi"/>
          <w:sz w:val="24"/>
          <w:szCs w:val="24"/>
        </w:rPr>
        <w:t>Wilmer Gerardo Rojas Zuleta</w:t>
      </w:r>
      <w:r w:rsidRPr="004A48DC">
        <w:rPr>
          <w:rFonts w:asciiTheme="majorBidi" w:eastAsia="Times New Roman" w:hAnsiTheme="majorBidi" w:cstheme="majorBidi"/>
          <w:sz w:val="24"/>
          <w:szCs w:val="24"/>
          <w:shd w:val="clear" w:color="auto" w:fill="FFFFFF"/>
        </w:rPr>
        <w:t xml:space="preserve">, </w:t>
      </w:r>
      <w:r w:rsidRPr="004A48DC">
        <w:rPr>
          <w:rFonts w:asciiTheme="majorBidi" w:hAnsiTheme="majorBidi" w:cstheme="majorBidi"/>
          <w:sz w:val="24"/>
          <w:szCs w:val="24"/>
        </w:rPr>
        <w:t>José António Pereira Silva, João Eurico Fonseca</w:t>
      </w:r>
      <w:r w:rsidRPr="004A48DC">
        <w:rPr>
          <w:rFonts w:asciiTheme="majorBidi" w:eastAsia="Times New Roman" w:hAnsiTheme="majorBidi" w:cstheme="majorBidi"/>
          <w:sz w:val="24"/>
          <w:szCs w:val="24"/>
          <w:shd w:val="clear" w:color="auto" w:fill="FFFFFF"/>
        </w:rPr>
        <w:t xml:space="preserve">, </w:t>
      </w:r>
      <w:r w:rsidRPr="004A48DC">
        <w:rPr>
          <w:rFonts w:asciiTheme="majorBidi" w:hAnsiTheme="majorBidi" w:cstheme="majorBidi"/>
          <w:sz w:val="24"/>
          <w:szCs w:val="24"/>
        </w:rPr>
        <w:t>Olena Zimba</w:t>
      </w:r>
    </w:p>
    <w:p w14:paraId="06998194" w14:textId="77777777" w:rsidR="004A48DC" w:rsidRPr="004A48DC" w:rsidRDefault="004A48DC" w:rsidP="004A48DC">
      <w:pPr>
        <w:spacing w:line="276" w:lineRule="auto"/>
        <w:jc w:val="both"/>
        <w:rPr>
          <w:rFonts w:asciiTheme="majorBidi" w:hAnsiTheme="majorBidi" w:cstheme="majorBidi"/>
          <w:b/>
          <w:sz w:val="24"/>
          <w:szCs w:val="24"/>
        </w:rPr>
      </w:pPr>
      <w:r w:rsidRPr="004A48DC">
        <w:rPr>
          <w:rFonts w:asciiTheme="majorBidi" w:hAnsiTheme="majorBidi" w:cstheme="majorBidi"/>
          <w:b/>
          <w:sz w:val="24"/>
          <w:szCs w:val="24"/>
        </w:rPr>
        <w:t>Declarations</w:t>
      </w:r>
    </w:p>
    <w:p w14:paraId="4A0CAC55" w14:textId="77777777" w:rsidR="004A48DC" w:rsidRPr="004A48DC" w:rsidRDefault="004A48DC" w:rsidP="004A48DC">
      <w:pPr>
        <w:spacing w:after="240" w:line="276" w:lineRule="auto"/>
        <w:jc w:val="both"/>
        <w:rPr>
          <w:rFonts w:asciiTheme="majorBidi" w:eastAsia="Times New Roman" w:hAnsiTheme="majorBidi" w:cstheme="majorBidi"/>
          <w:sz w:val="24"/>
          <w:szCs w:val="24"/>
          <w:lang w:val="en-IN" w:eastAsia="en-IN"/>
        </w:rPr>
      </w:pPr>
      <w:r w:rsidRPr="004A48DC">
        <w:rPr>
          <w:rFonts w:asciiTheme="majorBidi" w:eastAsia="Times New Roman" w:hAnsiTheme="majorBidi" w:cstheme="majorBidi"/>
          <w:sz w:val="24"/>
          <w:szCs w:val="24"/>
          <w:lang w:val="en-IN" w:eastAsia="en-IN"/>
        </w:rPr>
        <w:t>HC is supported by the National Institution for Health Research Manchester Biomedical Research Centre Funding Scheme. The views expressed in this publication are those of the authors and not necessarily those of the National Health Service, the National Institute for Health Research or the Department of Health.</w:t>
      </w:r>
    </w:p>
    <w:p w14:paraId="633C211A" w14:textId="77777777" w:rsidR="004A48DC" w:rsidRPr="004A48DC" w:rsidRDefault="004A48DC" w:rsidP="004A48DC">
      <w:pPr>
        <w:pStyle w:val="NoSpacing"/>
        <w:spacing w:line="276" w:lineRule="auto"/>
        <w:jc w:val="both"/>
        <w:rPr>
          <w:rFonts w:asciiTheme="majorBidi" w:hAnsiTheme="majorBidi" w:cstheme="majorBidi"/>
          <w:b/>
          <w:sz w:val="24"/>
          <w:szCs w:val="24"/>
        </w:rPr>
      </w:pPr>
      <w:r w:rsidRPr="004A48DC">
        <w:rPr>
          <w:rFonts w:asciiTheme="majorBidi" w:hAnsiTheme="majorBidi" w:cstheme="majorBidi"/>
          <w:b/>
          <w:sz w:val="24"/>
          <w:szCs w:val="24"/>
        </w:rPr>
        <w:t>Conflicts of Interest/Competing interests:</w:t>
      </w:r>
    </w:p>
    <w:p w14:paraId="14CED5B0" w14:textId="77777777" w:rsidR="004A48DC" w:rsidRPr="004A48DC" w:rsidRDefault="004A48DC" w:rsidP="004A48DC">
      <w:pPr>
        <w:pStyle w:val="NoSpacing"/>
        <w:spacing w:line="276" w:lineRule="auto"/>
        <w:jc w:val="both"/>
        <w:rPr>
          <w:rFonts w:asciiTheme="majorBidi" w:hAnsiTheme="majorBidi" w:cstheme="majorBidi"/>
          <w:b/>
          <w:sz w:val="24"/>
          <w:szCs w:val="24"/>
        </w:rPr>
      </w:pPr>
      <w:r w:rsidRPr="004A48DC">
        <w:rPr>
          <w:rFonts w:asciiTheme="majorBidi" w:hAnsiTheme="majorBidi" w:cstheme="majorBidi"/>
          <w:sz w:val="24"/>
          <w:szCs w:val="24"/>
          <w:lang w:val="en-CA"/>
        </w:rPr>
        <w:t xml:space="preserve">ALT has received honoraria for advisory boards and speaking for </w:t>
      </w:r>
      <w:proofErr w:type="spellStart"/>
      <w:r w:rsidRPr="004A48DC">
        <w:rPr>
          <w:rFonts w:asciiTheme="majorBidi" w:hAnsiTheme="majorBidi" w:cstheme="majorBidi"/>
          <w:sz w:val="24"/>
          <w:szCs w:val="24"/>
          <w:lang w:val="en-CA"/>
        </w:rPr>
        <w:t>Abbvie</w:t>
      </w:r>
      <w:proofErr w:type="spellEnd"/>
      <w:r w:rsidRPr="004A48DC">
        <w:rPr>
          <w:rFonts w:asciiTheme="majorBidi" w:hAnsiTheme="majorBidi" w:cstheme="majorBidi"/>
          <w:sz w:val="24"/>
          <w:szCs w:val="24"/>
          <w:lang w:val="en-CA"/>
        </w:rPr>
        <w:t>, Gilead, Janssen, Lilly, Novartis, Pfizer, and UCB.</w:t>
      </w:r>
    </w:p>
    <w:p w14:paraId="5DE88259" w14:textId="77777777" w:rsidR="004A48DC" w:rsidRPr="004A48DC" w:rsidRDefault="004A48DC" w:rsidP="004A48DC">
      <w:pPr>
        <w:pStyle w:val="NoSpacing"/>
        <w:rPr>
          <w:rFonts w:asciiTheme="majorBidi" w:hAnsiTheme="majorBidi" w:cstheme="majorBidi"/>
          <w:sz w:val="24"/>
          <w:szCs w:val="24"/>
          <w:lang w:val="en-CA"/>
        </w:rPr>
      </w:pPr>
    </w:p>
    <w:p w14:paraId="3BDD8020"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 xml:space="preserve">EN has received speaker honoraria/participated in advisory boards for </w:t>
      </w:r>
      <w:proofErr w:type="spellStart"/>
      <w:r w:rsidRPr="004A48DC">
        <w:rPr>
          <w:rFonts w:asciiTheme="majorBidi" w:hAnsiTheme="majorBidi" w:cstheme="majorBidi"/>
          <w:sz w:val="24"/>
          <w:szCs w:val="24"/>
          <w:lang w:val="en-CA"/>
        </w:rPr>
        <w:t>Celltrion</w:t>
      </w:r>
      <w:proofErr w:type="spellEnd"/>
      <w:r w:rsidRPr="004A48DC">
        <w:rPr>
          <w:rFonts w:asciiTheme="majorBidi" w:hAnsiTheme="majorBidi" w:cstheme="majorBidi"/>
          <w:sz w:val="24"/>
          <w:szCs w:val="24"/>
          <w:lang w:val="en-CA"/>
        </w:rPr>
        <w:t>, Pfizer, Sanofi, Gilead, Galapagos, AbbVie, and Lilly, and holds research grants from Pfizer and Lilly.</w:t>
      </w:r>
    </w:p>
    <w:p w14:paraId="3B8925C4" w14:textId="77777777" w:rsidR="004A48DC" w:rsidRPr="004A48DC" w:rsidRDefault="004A48DC" w:rsidP="004A48DC">
      <w:pPr>
        <w:pStyle w:val="NoSpacing"/>
        <w:rPr>
          <w:rFonts w:asciiTheme="majorBidi" w:hAnsiTheme="majorBidi" w:cstheme="majorBidi"/>
          <w:sz w:val="24"/>
          <w:szCs w:val="24"/>
          <w:lang w:val="en-CA"/>
        </w:rPr>
      </w:pPr>
    </w:p>
    <w:p w14:paraId="177A9763"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HC has received grant support from Eli Lilly and UCB, consulting fees from Novartis, Eli Lilly,</w:t>
      </w:r>
    </w:p>
    <w:p w14:paraId="550E79DE" w14:textId="77777777" w:rsidR="004A48DC" w:rsidRPr="004A48DC" w:rsidRDefault="004A48DC" w:rsidP="004A48DC">
      <w:pPr>
        <w:pStyle w:val="NoSpacing"/>
        <w:rPr>
          <w:rFonts w:asciiTheme="majorBidi" w:hAnsiTheme="majorBidi" w:cstheme="majorBidi"/>
          <w:sz w:val="24"/>
          <w:szCs w:val="24"/>
          <w:lang w:val="en-CA"/>
        </w:rPr>
      </w:pPr>
      <w:proofErr w:type="spellStart"/>
      <w:r w:rsidRPr="004A48DC">
        <w:rPr>
          <w:rFonts w:asciiTheme="majorBidi" w:hAnsiTheme="majorBidi" w:cstheme="majorBidi"/>
          <w:sz w:val="24"/>
          <w:szCs w:val="24"/>
          <w:lang w:val="en-CA"/>
        </w:rPr>
        <w:t>Orphazyme</w:t>
      </w:r>
      <w:proofErr w:type="spellEnd"/>
      <w:r w:rsidRPr="004A48DC">
        <w:rPr>
          <w:rFonts w:asciiTheme="majorBidi" w:hAnsiTheme="majorBidi" w:cstheme="majorBidi"/>
          <w:sz w:val="24"/>
          <w:szCs w:val="24"/>
          <w:lang w:val="en-CA"/>
        </w:rPr>
        <w:t>, Astra Zeneca, speaker for UCB, and Biogen.</w:t>
      </w:r>
    </w:p>
    <w:p w14:paraId="27662FBD"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 xml:space="preserve">IP has received research funding and/or honoraria from Amgen, AstraZeneca, </w:t>
      </w:r>
      <w:proofErr w:type="spellStart"/>
      <w:r w:rsidRPr="004A48DC">
        <w:rPr>
          <w:rFonts w:asciiTheme="majorBidi" w:hAnsiTheme="majorBidi" w:cstheme="majorBidi"/>
          <w:sz w:val="24"/>
          <w:szCs w:val="24"/>
          <w:lang w:val="en-CA"/>
        </w:rPr>
        <w:t>Aurinia</w:t>
      </w:r>
      <w:proofErr w:type="spellEnd"/>
      <w:r w:rsidRPr="004A48DC">
        <w:rPr>
          <w:rFonts w:asciiTheme="majorBidi" w:hAnsiTheme="majorBidi" w:cstheme="majorBidi"/>
          <w:sz w:val="24"/>
          <w:szCs w:val="24"/>
          <w:lang w:val="en-CA"/>
        </w:rPr>
        <w:t xml:space="preserve"> Pharmaceuticals, Elli Lilly and Company, Gilead Sciences, GlaxoSmithKline, Janssen Pharmaceuticals,</w:t>
      </w:r>
    </w:p>
    <w:p w14:paraId="16422354"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Novartis and F. Hoffmann-La Roche AG.</w:t>
      </w:r>
    </w:p>
    <w:p w14:paraId="025213CD" w14:textId="77777777" w:rsidR="004A48DC" w:rsidRPr="004A48DC" w:rsidRDefault="004A48DC" w:rsidP="004A48DC">
      <w:pPr>
        <w:pStyle w:val="NoSpacing"/>
        <w:rPr>
          <w:rFonts w:asciiTheme="majorBidi" w:hAnsiTheme="majorBidi" w:cstheme="majorBidi"/>
          <w:sz w:val="24"/>
          <w:szCs w:val="24"/>
          <w:lang w:val="en-CA"/>
        </w:rPr>
      </w:pPr>
    </w:p>
    <w:p w14:paraId="21CE617D"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JBL has received speaker honoraria/participated in advisory boards for Sanofi Genzyme, Roche, and</w:t>
      </w:r>
    </w:p>
    <w:p w14:paraId="057EACDE"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Biogen. None is related to this manuscript.</w:t>
      </w:r>
    </w:p>
    <w:p w14:paraId="67BA6A75" w14:textId="77777777" w:rsidR="004A48DC" w:rsidRPr="004A48DC" w:rsidRDefault="004A48DC" w:rsidP="004A48DC">
      <w:pPr>
        <w:pStyle w:val="NoSpacing"/>
        <w:rPr>
          <w:rFonts w:asciiTheme="majorBidi" w:hAnsiTheme="majorBidi" w:cstheme="majorBidi"/>
          <w:sz w:val="24"/>
          <w:szCs w:val="24"/>
          <w:lang w:val="en-CA"/>
        </w:rPr>
      </w:pPr>
    </w:p>
    <w:p w14:paraId="7592F1FA"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JD has received research funding from CSL Limited.</w:t>
      </w:r>
    </w:p>
    <w:p w14:paraId="2159FE1B" w14:textId="77777777" w:rsidR="004A48DC" w:rsidRPr="004A48DC" w:rsidRDefault="004A48DC" w:rsidP="004A48DC">
      <w:pPr>
        <w:pStyle w:val="NoSpacing"/>
        <w:rPr>
          <w:rFonts w:asciiTheme="majorBidi" w:hAnsiTheme="majorBidi" w:cstheme="majorBidi"/>
          <w:sz w:val="24"/>
          <w:szCs w:val="24"/>
          <w:lang w:val="en-CA"/>
        </w:rPr>
      </w:pPr>
    </w:p>
    <w:p w14:paraId="14761612"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bCs/>
          <w:sz w:val="24"/>
          <w:szCs w:val="24"/>
          <w:lang w:val="en-US"/>
        </w:rPr>
        <w:t xml:space="preserve">JDP has undertaken consultancy work and/or received speaker honoraria from Astra </w:t>
      </w:r>
      <w:proofErr w:type="spellStart"/>
      <w:r w:rsidRPr="004A48DC">
        <w:rPr>
          <w:rFonts w:asciiTheme="majorBidi" w:hAnsiTheme="majorBidi" w:cstheme="majorBidi"/>
          <w:bCs/>
          <w:sz w:val="24"/>
          <w:szCs w:val="24"/>
          <w:lang w:val="en-US"/>
        </w:rPr>
        <w:t>Zenaca</w:t>
      </w:r>
      <w:proofErr w:type="spellEnd"/>
      <w:r w:rsidRPr="004A48DC">
        <w:rPr>
          <w:rFonts w:asciiTheme="majorBidi" w:hAnsiTheme="majorBidi" w:cstheme="majorBidi"/>
          <w:bCs/>
          <w:sz w:val="24"/>
          <w:szCs w:val="24"/>
          <w:lang w:val="en-US"/>
        </w:rPr>
        <w:t xml:space="preserve">, Boehringer </w:t>
      </w:r>
      <w:proofErr w:type="spellStart"/>
      <w:r w:rsidRPr="004A48DC">
        <w:rPr>
          <w:rFonts w:asciiTheme="majorBidi" w:hAnsiTheme="majorBidi" w:cstheme="majorBidi"/>
          <w:bCs/>
          <w:sz w:val="24"/>
          <w:szCs w:val="24"/>
          <w:lang w:val="en-US"/>
        </w:rPr>
        <w:t>Ingelgheim</w:t>
      </w:r>
      <w:proofErr w:type="spellEnd"/>
      <w:r w:rsidRPr="004A48DC">
        <w:rPr>
          <w:rFonts w:asciiTheme="majorBidi" w:hAnsiTheme="majorBidi" w:cstheme="majorBidi"/>
          <w:bCs/>
          <w:sz w:val="24"/>
          <w:szCs w:val="24"/>
          <w:lang w:val="en-US"/>
        </w:rPr>
        <w:t xml:space="preserve">, </w:t>
      </w:r>
      <w:proofErr w:type="spellStart"/>
      <w:r w:rsidRPr="004A48DC">
        <w:rPr>
          <w:rFonts w:asciiTheme="majorBidi" w:hAnsiTheme="majorBidi" w:cstheme="majorBidi"/>
          <w:bCs/>
          <w:sz w:val="24"/>
          <w:szCs w:val="24"/>
          <w:lang w:val="en-US"/>
        </w:rPr>
        <w:t>Sojournix</w:t>
      </w:r>
      <w:proofErr w:type="spellEnd"/>
      <w:r w:rsidRPr="004A48DC">
        <w:rPr>
          <w:rFonts w:asciiTheme="majorBidi" w:hAnsiTheme="majorBidi" w:cstheme="majorBidi"/>
          <w:bCs/>
          <w:sz w:val="24"/>
          <w:szCs w:val="24"/>
          <w:lang w:val="en-US"/>
        </w:rPr>
        <w:t xml:space="preserve"> Pharma, </w:t>
      </w:r>
      <w:proofErr w:type="spellStart"/>
      <w:r w:rsidRPr="004A48DC">
        <w:rPr>
          <w:rFonts w:asciiTheme="majorBidi" w:hAnsiTheme="majorBidi" w:cstheme="majorBidi"/>
          <w:bCs/>
          <w:sz w:val="24"/>
          <w:szCs w:val="24"/>
          <w:lang w:val="en-US"/>
        </w:rPr>
        <w:t>Permeatus</w:t>
      </w:r>
      <w:proofErr w:type="spellEnd"/>
      <w:r w:rsidRPr="004A48DC">
        <w:rPr>
          <w:rFonts w:asciiTheme="majorBidi" w:hAnsiTheme="majorBidi" w:cstheme="majorBidi"/>
          <w:bCs/>
          <w:sz w:val="24"/>
          <w:szCs w:val="24"/>
          <w:lang w:val="en-US"/>
        </w:rPr>
        <w:t xml:space="preserve"> Inc, Janssen and </w:t>
      </w:r>
      <w:proofErr w:type="spellStart"/>
      <w:r w:rsidRPr="004A48DC">
        <w:rPr>
          <w:rFonts w:asciiTheme="majorBidi" w:hAnsiTheme="majorBidi" w:cstheme="majorBidi"/>
          <w:bCs/>
          <w:sz w:val="24"/>
          <w:szCs w:val="24"/>
          <w:lang w:val="en-US"/>
        </w:rPr>
        <w:t>IsoMab</w:t>
      </w:r>
      <w:proofErr w:type="spellEnd"/>
      <w:r w:rsidRPr="004A48DC">
        <w:rPr>
          <w:rFonts w:asciiTheme="majorBidi" w:hAnsiTheme="majorBidi" w:cstheme="majorBidi"/>
          <w:bCs/>
          <w:sz w:val="24"/>
          <w:szCs w:val="24"/>
          <w:lang w:val="en-US"/>
        </w:rPr>
        <w:t xml:space="preserve"> </w:t>
      </w:r>
      <w:proofErr w:type="spellStart"/>
      <w:r w:rsidRPr="004A48DC">
        <w:rPr>
          <w:rFonts w:asciiTheme="majorBidi" w:hAnsiTheme="majorBidi" w:cstheme="majorBidi"/>
          <w:bCs/>
          <w:sz w:val="24"/>
          <w:szCs w:val="24"/>
          <w:lang w:val="en-US"/>
        </w:rPr>
        <w:t>Pharmacueticals</w:t>
      </w:r>
      <w:proofErr w:type="spellEnd"/>
      <w:r w:rsidRPr="004A48DC">
        <w:rPr>
          <w:rFonts w:asciiTheme="majorBidi" w:hAnsiTheme="majorBidi" w:cstheme="majorBidi"/>
          <w:bCs/>
          <w:sz w:val="24"/>
          <w:szCs w:val="24"/>
          <w:lang w:val="en-US"/>
        </w:rPr>
        <w:t>.</w:t>
      </w:r>
    </w:p>
    <w:p w14:paraId="1139763A" w14:textId="77777777" w:rsidR="004A48DC" w:rsidRPr="004A48DC" w:rsidRDefault="004A48DC" w:rsidP="004A48DC">
      <w:pPr>
        <w:pStyle w:val="NoSpacing"/>
        <w:rPr>
          <w:rFonts w:asciiTheme="majorBidi" w:hAnsiTheme="majorBidi" w:cstheme="majorBidi"/>
          <w:sz w:val="24"/>
          <w:szCs w:val="24"/>
          <w:lang w:val="en-CA"/>
        </w:rPr>
      </w:pPr>
    </w:p>
    <w:p w14:paraId="64793FB2"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bCs/>
          <w:sz w:val="24"/>
          <w:szCs w:val="24"/>
          <w:lang w:val="en-CA"/>
        </w:rPr>
        <w:t xml:space="preserve">MK has received speaker honoraria/participated in advisory boards for </w:t>
      </w:r>
      <w:proofErr w:type="spellStart"/>
      <w:r w:rsidRPr="004A48DC">
        <w:rPr>
          <w:rFonts w:asciiTheme="majorBidi" w:hAnsiTheme="majorBidi" w:cstheme="majorBidi"/>
          <w:bCs/>
          <w:sz w:val="24"/>
          <w:szCs w:val="24"/>
          <w:lang w:val="en-CA"/>
        </w:rPr>
        <w:t>Abbvie</w:t>
      </w:r>
      <w:proofErr w:type="spellEnd"/>
      <w:r w:rsidRPr="004A48DC">
        <w:rPr>
          <w:rFonts w:asciiTheme="majorBidi" w:hAnsiTheme="majorBidi" w:cstheme="majorBidi"/>
          <w:bCs/>
          <w:sz w:val="24"/>
          <w:szCs w:val="24"/>
          <w:lang w:val="en-CA"/>
        </w:rPr>
        <w:t xml:space="preserve">, Asahi-Kasei, Astellas, AstraZeneca, Boehringer-Ingelheim, Chugai, Corbus, Eisai, GSK, Horizon, Kissei, BML, Mochida, Nippon Shinyaku, Ono Pharmaceuticals, Tanabe-Mitsubishi. </w:t>
      </w:r>
    </w:p>
    <w:p w14:paraId="1A8D8B73" w14:textId="77777777" w:rsidR="004A48DC" w:rsidRPr="004A48DC" w:rsidRDefault="004A48DC" w:rsidP="004A48DC">
      <w:pPr>
        <w:pStyle w:val="NoSpacing"/>
        <w:rPr>
          <w:rFonts w:asciiTheme="majorBidi" w:hAnsiTheme="majorBidi" w:cstheme="majorBidi"/>
          <w:sz w:val="24"/>
          <w:szCs w:val="24"/>
          <w:lang w:val="en-CA"/>
        </w:rPr>
      </w:pPr>
    </w:p>
    <w:p w14:paraId="432B70F3"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 xml:space="preserve">NZ has received speaker fees, advisory board fees, and research grants from Pfizer, Roche, </w:t>
      </w:r>
      <w:proofErr w:type="spellStart"/>
      <w:r w:rsidRPr="004A48DC">
        <w:rPr>
          <w:rFonts w:asciiTheme="majorBidi" w:hAnsiTheme="majorBidi" w:cstheme="majorBidi"/>
          <w:sz w:val="24"/>
          <w:szCs w:val="24"/>
          <w:lang w:val="en-CA"/>
        </w:rPr>
        <w:t>Abbvie</w:t>
      </w:r>
      <w:proofErr w:type="spellEnd"/>
      <w:r w:rsidRPr="004A48DC">
        <w:rPr>
          <w:rFonts w:asciiTheme="majorBidi" w:hAnsiTheme="majorBidi" w:cstheme="majorBidi"/>
          <w:sz w:val="24"/>
          <w:szCs w:val="24"/>
          <w:lang w:val="en-CA"/>
        </w:rPr>
        <w:t xml:space="preserve">, </w:t>
      </w:r>
      <w:proofErr w:type="spellStart"/>
      <w:r w:rsidRPr="004A48DC">
        <w:rPr>
          <w:rFonts w:asciiTheme="majorBidi" w:hAnsiTheme="majorBidi" w:cstheme="majorBidi"/>
          <w:sz w:val="24"/>
          <w:szCs w:val="24"/>
          <w:lang w:val="en-CA"/>
        </w:rPr>
        <w:t>EliLilly</w:t>
      </w:r>
      <w:proofErr w:type="spellEnd"/>
      <w:r w:rsidRPr="004A48DC">
        <w:rPr>
          <w:rFonts w:asciiTheme="majorBidi" w:hAnsiTheme="majorBidi" w:cstheme="majorBidi"/>
          <w:sz w:val="24"/>
          <w:szCs w:val="24"/>
          <w:lang w:val="en-CA"/>
        </w:rPr>
        <w:t xml:space="preserve">, </w:t>
      </w:r>
      <w:proofErr w:type="spellStart"/>
      <w:r w:rsidRPr="004A48DC">
        <w:rPr>
          <w:rFonts w:asciiTheme="majorBidi" w:hAnsiTheme="majorBidi" w:cstheme="majorBidi"/>
          <w:sz w:val="24"/>
          <w:szCs w:val="24"/>
          <w:lang w:val="en-CA"/>
        </w:rPr>
        <w:t>NewBridge</w:t>
      </w:r>
      <w:proofErr w:type="spellEnd"/>
      <w:r w:rsidRPr="004A48DC">
        <w:rPr>
          <w:rFonts w:asciiTheme="majorBidi" w:hAnsiTheme="majorBidi" w:cstheme="majorBidi"/>
          <w:sz w:val="24"/>
          <w:szCs w:val="24"/>
          <w:lang w:val="en-CA"/>
        </w:rPr>
        <w:t>, Sanofi-Aventis, Boehringer Ingelheim, Janssen, and Pierre Fabre; none are related to this manuscript.</w:t>
      </w:r>
    </w:p>
    <w:p w14:paraId="749900A0" w14:textId="77777777" w:rsidR="004A48DC" w:rsidRPr="004A48DC" w:rsidRDefault="004A48DC" w:rsidP="004A48DC">
      <w:pPr>
        <w:pStyle w:val="NoSpacing"/>
        <w:rPr>
          <w:rFonts w:asciiTheme="majorBidi" w:hAnsiTheme="majorBidi" w:cstheme="majorBidi"/>
          <w:sz w:val="24"/>
          <w:szCs w:val="24"/>
          <w:lang w:val="en-CA"/>
        </w:rPr>
      </w:pPr>
    </w:p>
    <w:p w14:paraId="2CB9FEF9" w14:textId="77777777" w:rsidR="004A48DC" w:rsidRPr="004A48DC" w:rsidRDefault="004A48DC" w:rsidP="004A48DC">
      <w:pPr>
        <w:spacing w:line="276" w:lineRule="auto"/>
        <w:jc w:val="both"/>
        <w:rPr>
          <w:rFonts w:asciiTheme="majorBidi" w:hAnsiTheme="majorBidi" w:cstheme="majorBidi"/>
          <w:bCs/>
          <w:sz w:val="24"/>
          <w:szCs w:val="24"/>
          <w:lang w:val="en-CA"/>
        </w:rPr>
      </w:pPr>
      <w:r w:rsidRPr="004A48DC">
        <w:rPr>
          <w:rFonts w:asciiTheme="majorBidi" w:hAnsiTheme="majorBidi" w:cstheme="majorBidi"/>
          <w:color w:val="222222"/>
          <w:sz w:val="24"/>
          <w:szCs w:val="24"/>
          <w:shd w:val="clear" w:color="auto" w:fill="FFFFFF"/>
        </w:rPr>
        <w:t>TV has received speaker honoraria from Pfizer and AstraZeneca</w:t>
      </w:r>
    </w:p>
    <w:p w14:paraId="7677723E"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lastRenderedPageBreak/>
        <w:t>OD has consultancy relationships with and/or has received research funding from or has served as a</w:t>
      </w:r>
    </w:p>
    <w:p w14:paraId="5F66A1EB"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speaker for the following companies in the area of potential treatments for systemic sclerosis and its</w:t>
      </w:r>
    </w:p>
    <w:p w14:paraId="7F5E95B3"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 xml:space="preserve">complications in the last three years: </w:t>
      </w:r>
      <w:proofErr w:type="spellStart"/>
      <w:r w:rsidRPr="004A48DC">
        <w:rPr>
          <w:rFonts w:asciiTheme="majorBidi" w:hAnsiTheme="majorBidi" w:cstheme="majorBidi"/>
          <w:sz w:val="24"/>
          <w:szCs w:val="24"/>
          <w:lang w:val="en-CA"/>
        </w:rPr>
        <w:t>Abbvie</w:t>
      </w:r>
      <w:proofErr w:type="spellEnd"/>
      <w:r w:rsidRPr="004A48DC">
        <w:rPr>
          <w:rFonts w:asciiTheme="majorBidi" w:hAnsiTheme="majorBidi" w:cstheme="majorBidi"/>
          <w:sz w:val="24"/>
          <w:szCs w:val="24"/>
          <w:lang w:val="en-CA"/>
        </w:rPr>
        <w:t xml:space="preserve">, </w:t>
      </w:r>
      <w:proofErr w:type="spellStart"/>
      <w:r w:rsidRPr="004A48DC">
        <w:rPr>
          <w:rFonts w:asciiTheme="majorBidi" w:hAnsiTheme="majorBidi" w:cstheme="majorBidi"/>
          <w:sz w:val="24"/>
          <w:szCs w:val="24"/>
          <w:lang w:val="en-CA"/>
        </w:rPr>
        <w:t>Acceleron</w:t>
      </w:r>
      <w:proofErr w:type="spellEnd"/>
      <w:r w:rsidRPr="004A48DC">
        <w:rPr>
          <w:rFonts w:asciiTheme="majorBidi" w:hAnsiTheme="majorBidi" w:cstheme="majorBidi"/>
          <w:sz w:val="24"/>
          <w:szCs w:val="24"/>
          <w:lang w:val="en-CA"/>
        </w:rPr>
        <w:t xml:space="preserve">, </w:t>
      </w:r>
      <w:proofErr w:type="spellStart"/>
      <w:r w:rsidRPr="004A48DC">
        <w:rPr>
          <w:rFonts w:asciiTheme="majorBidi" w:hAnsiTheme="majorBidi" w:cstheme="majorBidi"/>
          <w:sz w:val="24"/>
          <w:szCs w:val="24"/>
          <w:lang w:val="en-CA"/>
        </w:rPr>
        <w:t>Alcimed</w:t>
      </w:r>
      <w:proofErr w:type="spellEnd"/>
      <w:r w:rsidRPr="004A48DC">
        <w:rPr>
          <w:rFonts w:asciiTheme="majorBidi" w:hAnsiTheme="majorBidi" w:cstheme="majorBidi"/>
          <w:sz w:val="24"/>
          <w:szCs w:val="24"/>
          <w:lang w:val="en-CA"/>
        </w:rPr>
        <w:t xml:space="preserve">, Amgen, AnaMar, </w:t>
      </w:r>
      <w:proofErr w:type="spellStart"/>
      <w:r w:rsidRPr="004A48DC">
        <w:rPr>
          <w:rFonts w:asciiTheme="majorBidi" w:hAnsiTheme="majorBidi" w:cstheme="majorBidi"/>
          <w:sz w:val="24"/>
          <w:szCs w:val="24"/>
          <w:lang w:val="en-CA"/>
        </w:rPr>
        <w:t>Arxx</w:t>
      </w:r>
      <w:proofErr w:type="spellEnd"/>
      <w:r w:rsidRPr="004A48DC">
        <w:rPr>
          <w:rFonts w:asciiTheme="majorBidi" w:hAnsiTheme="majorBidi" w:cstheme="majorBidi"/>
          <w:sz w:val="24"/>
          <w:szCs w:val="24"/>
          <w:lang w:val="en-CA"/>
        </w:rPr>
        <w:t xml:space="preserve">, </w:t>
      </w:r>
      <w:proofErr w:type="spellStart"/>
      <w:r w:rsidRPr="004A48DC">
        <w:rPr>
          <w:rFonts w:asciiTheme="majorBidi" w:hAnsiTheme="majorBidi" w:cstheme="majorBidi"/>
          <w:sz w:val="24"/>
          <w:szCs w:val="24"/>
          <w:lang w:val="en-CA"/>
        </w:rPr>
        <w:t>Baecon</w:t>
      </w:r>
      <w:proofErr w:type="spellEnd"/>
      <w:r w:rsidRPr="004A48DC">
        <w:rPr>
          <w:rFonts w:asciiTheme="majorBidi" w:hAnsiTheme="majorBidi" w:cstheme="majorBidi"/>
          <w:sz w:val="24"/>
          <w:szCs w:val="24"/>
          <w:lang w:val="en-CA"/>
        </w:rPr>
        <w:t>,</w:t>
      </w:r>
    </w:p>
    <w:p w14:paraId="6AA1F25B"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 xml:space="preserve">Blade, Bayer, Boehringer Ingelheim, </w:t>
      </w:r>
      <w:proofErr w:type="spellStart"/>
      <w:r w:rsidRPr="004A48DC">
        <w:rPr>
          <w:rFonts w:asciiTheme="majorBidi" w:hAnsiTheme="majorBidi" w:cstheme="majorBidi"/>
          <w:sz w:val="24"/>
          <w:szCs w:val="24"/>
          <w:lang w:val="en-CA"/>
        </w:rPr>
        <w:t>ChemomAb</w:t>
      </w:r>
      <w:proofErr w:type="spellEnd"/>
      <w:r w:rsidRPr="004A48DC">
        <w:rPr>
          <w:rFonts w:asciiTheme="majorBidi" w:hAnsiTheme="majorBidi" w:cstheme="majorBidi"/>
          <w:sz w:val="24"/>
          <w:szCs w:val="24"/>
          <w:lang w:val="en-CA"/>
        </w:rPr>
        <w:t>, Corbus, CSL Behring, Galapagos, Glenmark, GSK,</w:t>
      </w:r>
    </w:p>
    <w:p w14:paraId="61DB707D"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Horizon (</w:t>
      </w:r>
      <w:proofErr w:type="spellStart"/>
      <w:r w:rsidRPr="004A48DC">
        <w:rPr>
          <w:rFonts w:asciiTheme="majorBidi" w:hAnsiTheme="majorBidi" w:cstheme="majorBidi"/>
          <w:sz w:val="24"/>
          <w:szCs w:val="24"/>
          <w:lang w:val="en-CA"/>
        </w:rPr>
        <w:t>Curzion</w:t>
      </w:r>
      <w:proofErr w:type="spellEnd"/>
      <w:r w:rsidRPr="004A48DC">
        <w:rPr>
          <w:rFonts w:asciiTheme="majorBidi" w:hAnsiTheme="majorBidi" w:cstheme="majorBidi"/>
          <w:sz w:val="24"/>
          <w:szCs w:val="24"/>
          <w:lang w:val="en-CA"/>
        </w:rPr>
        <w:t xml:space="preserve">), </w:t>
      </w:r>
      <w:proofErr w:type="spellStart"/>
      <w:r w:rsidRPr="004A48DC">
        <w:rPr>
          <w:rFonts w:asciiTheme="majorBidi" w:hAnsiTheme="majorBidi" w:cstheme="majorBidi"/>
          <w:sz w:val="24"/>
          <w:szCs w:val="24"/>
          <w:lang w:val="en-CA"/>
        </w:rPr>
        <w:t>Inventiva</w:t>
      </w:r>
      <w:proofErr w:type="spellEnd"/>
      <w:r w:rsidRPr="004A48DC">
        <w:rPr>
          <w:rFonts w:asciiTheme="majorBidi" w:hAnsiTheme="majorBidi" w:cstheme="majorBidi"/>
          <w:sz w:val="24"/>
          <w:szCs w:val="24"/>
          <w:lang w:val="en-CA"/>
        </w:rPr>
        <w:t xml:space="preserve">, </w:t>
      </w:r>
      <w:proofErr w:type="spellStart"/>
      <w:r w:rsidRPr="004A48DC">
        <w:rPr>
          <w:rFonts w:asciiTheme="majorBidi" w:hAnsiTheme="majorBidi" w:cstheme="majorBidi"/>
          <w:sz w:val="24"/>
          <w:szCs w:val="24"/>
          <w:lang w:val="en-CA"/>
        </w:rPr>
        <w:t>iQvia</w:t>
      </w:r>
      <w:proofErr w:type="spellEnd"/>
      <w:r w:rsidRPr="004A48DC">
        <w:rPr>
          <w:rFonts w:asciiTheme="majorBidi" w:hAnsiTheme="majorBidi" w:cstheme="majorBidi"/>
          <w:sz w:val="24"/>
          <w:szCs w:val="24"/>
          <w:lang w:val="en-CA"/>
        </w:rPr>
        <w:t>, Kymera, Lupin, Medac, Medscape, Mitsubishi Tanabe, Novartis,</w:t>
      </w:r>
    </w:p>
    <w:p w14:paraId="3A7746AC"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 xml:space="preserve">Roche, </w:t>
      </w:r>
      <w:proofErr w:type="spellStart"/>
      <w:r w:rsidRPr="004A48DC">
        <w:rPr>
          <w:rFonts w:asciiTheme="majorBidi" w:hAnsiTheme="majorBidi" w:cstheme="majorBidi"/>
          <w:sz w:val="24"/>
          <w:szCs w:val="24"/>
          <w:lang w:val="en-CA"/>
        </w:rPr>
        <w:t>Roivant</w:t>
      </w:r>
      <w:proofErr w:type="spellEnd"/>
      <w:r w:rsidRPr="004A48DC">
        <w:rPr>
          <w:rFonts w:asciiTheme="majorBidi" w:hAnsiTheme="majorBidi" w:cstheme="majorBidi"/>
          <w:sz w:val="24"/>
          <w:szCs w:val="24"/>
          <w:lang w:val="en-CA"/>
        </w:rPr>
        <w:t xml:space="preserve">, Sanofi, </w:t>
      </w:r>
      <w:proofErr w:type="spellStart"/>
      <w:r w:rsidRPr="004A48DC">
        <w:rPr>
          <w:rFonts w:asciiTheme="majorBidi" w:hAnsiTheme="majorBidi" w:cstheme="majorBidi"/>
          <w:sz w:val="24"/>
          <w:szCs w:val="24"/>
          <w:lang w:val="en-CA"/>
        </w:rPr>
        <w:t>Serodapharm</w:t>
      </w:r>
      <w:proofErr w:type="spellEnd"/>
      <w:r w:rsidRPr="004A48DC">
        <w:rPr>
          <w:rFonts w:asciiTheme="majorBidi" w:hAnsiTheme="majorBidi" w:cstheme="majorBidi"/>
          <w:sz w:val="24"/>
          <w:szCs w:val="24"/>
          <w:lang w:val="en-CA"/>
        </w:rPr>
        <w:t xml:space="preserve">, </w:t>
      </w:r>
      <w:proofErr w:type="spellStart"/>
      <w:r w:rsidRPr="004A48DC">
        <w:rPr>
          <w:rFonts w:asciiTheme="majorBidi" w:hAnsiTheme="majorBidi" w:cstheme="majorBidi"/>
          <w:sz w:val="24"/>
          <w:szCs w:val="24"/>
          <w:lang w:val="en-CA"/>
        </w:rPr>
        <w:t>Topadur</w:t>
      </w:r>
      <w:proofErr w:type="spellEnd"/>
      <w:r w:rsidRPr="004A48DC">
        <w:rPr>
          <w:rFonts w:asciiTheme="majorBidi" w:hAnsiTheme="majorBidi" w:cstheme="majorBidi"/>
          <w:sz w:val="24"/>
          <w:szCs w:val="24"/>
          <w:lang w:val="en-CA"/>
        </w:rPr>
        <w:t xml:space="preserve"> and UCB. Patent issued “mir-29 for the treatment of</w:t>
      </w:r>
    </w:p>
    <w:p w14:paraId="0CDF1778" w14:textId="77777777" w:rsidR="004A48DC" w:rsidRPr="004A48DC" w:rsidRDefault="004A48DC" w:rsidP="004A48DC">
      <w:pPr>
        <w:pStyle w:val="NoSpacing"/>
        <w:rPr>
          <w:rFonts w:asciiTheme="majorBidi" w:hAnsiTheme="majorBidi" w:cstheme="majorBidi"/>
          <w:sz w:val="24"/>
          <w:szCs w:val="24"/>
          <w:lang w:val="en-CA"/>
        </w:rPr>
      </w:pPr>
      <w:r w:rsidRPr="004A48DC">
        <w:rPr>
          <w:rFonts w:asciiTheme="majorBidi" w:hAnsiTheme="majorBidi" w:cstheme="majorBidi"/>
          <w:sz w:val="24"/>
          <w:szCs w:val="24"/>
          <w:lang w:val="en-CA"/>
        </w:rPr>
        <w:t>systemic sclerosis” (US8247389, EP2331143).</w:t>
      </w:r>
    </w:p>
    <w:p w14:paraId="6594080B" w14:textId="77777777" w:rsidR="004A48DC" w:rsidRPr="004A48DC" w:rsidRDefault="004A48DC" w:rsidP="004A48DC">
      <w:pPr>
        <w:pStyle w:val="NoSpacing"/>
        <w:rPr>
          <w:rFonts w:asciiTheme="majorBidi" w:hAnsiTheme="majorBidi" w:cstheme="majorBidi"/>
          <w:sz w:val="24"/>
          <w:szCs w:val="24"/>
          <w:lang w:val="en-CA"/>
        </w:rPr>
      </w:pPr>
    </w:p>
    <w:p w14:paraId="7B0589B3" w14:textId="77777777" w:rsidR="004A48DC" w:rsidRPr="004A48DC" w:rsidRDefault="004A48DC" w:rsidP="004A48DC">
      <w:pPr>
        <w:spacing w:line="276" w:lineRule="auto"/>
        <w:jc w:val="both"/>
        <w:rPr>
          <w:rFonts w:asciiTheme="majorBidi" w:hAnsiTheme="majorBidi" w:cstheme="majorBidi"/>
          <w:bCs/>
          <w:sz w:val="24"/>
          <w:szCs w:val="24"/>
          <w:lang w:val="en-CA"/>
        </w:rPr>
      </w:pPr>
      <w:r w:rsidRPr="004A48DC">
        <w:rPr>
          <w:rFonts w:asciiTheme="majorBidi" w:hAnsiTheme="majorBidi" w:cstheme="majorBidi"/>
          <w:bCs/>
          <w:sz w:val="24"/>
          <w:szCs w:val="24"/>
          <w:lang w:val="en-CA"/>
        </w:rPr>
        <w:t xml:space="preserve">RA has a consultancy relationship with and/or has received research funding from the following companies: Bristol Myers-Squibb, Pfizer, Genentech, </w:t>
      </w:r>
      <w:proofErr w:type="spellStart"/>
      <w:r w:rsidRPr="004A48DC">
        <w:rPr>
          <w:rFonts w:asciiTheme="majorBidi" w:hAnsiTheme="majorBidi" w:cstheme="majorBidi"/>
          <w:bCs/>
          <w:sz w:val="24"/>
          <w:szCs w:val="24"/>
          <w:lang w:val="en-CA"/>
        </w:rPr>
        <w:t>Octapharma</w:t>
      </w:r>
      <w:proofErr w:type="spellEnd"/>
      <w:r w:rsidRPr="004A48DC">
        <w:rPr>
          <w:rFonts w:asciiTheme="majorBidi" w:hAnsiTheme="majorBidi" w:cstheme="majorBidi"/>
          <w:bCs/>
          <w:sz w:val="24"/>
          <w:szCs w:val="24"/>
          <w:lang w:val="en-CA"/>
        </w:rPr>
        <w:t xml:space="preserve">, CSL Behring, Mallinckrodt, AstraZeneca, Corbus, Kezar, </w:t>
      </w:r>
      <w:proofErr w:type="spellStart"/>
      <w:r w:rsidRPr="004A48DC">
        <w:rPr>
          <w:rFonts w:asciiTheme="majorBidi" w:hAnsiTheme="majorBidi" w:cstheme="majorBidi"/>
          <w:bCs/>
          <w:sz w:val="24"/>
          <w:szCs w:val="24"/>
          <w:lang w:val="en-CA"/>
        </w:rPr>
        <w:t>Abbvie</w:t>
      </w:r>
      <w:proofErr w:type="spellEnd"/>
      <w:r w:rsidRPr="004A48DC">
        <w:rPr>
          <w:rFonts w:asciiTheme="majorBidi" w:hAnsiTheme="majorBidi" w:cstheme="majorBidi"/>
          <w:bCs/>
          <w:sz w:val="24"/>
          <w:szCs w:val="24"/>
          <w:lang w:val="en-CA"/>
        </w:rPr>
        <w:t xml:space="preserve">, Janssen, </w:t>
      </w:r>
      <w:proofErr w:type="spellStart"/>
      <w:r w:rsidRPr="004A48DC">
        <w:rPr>
          <w:rFonts w:asciiTheme="majorBidi" w:hAnsiTheme="majorBidi" w:cstheme="majorBidi"/>
          <w:sz w:val="24"/>
          <w:szCs w:val="24"/>
        </w:rPr>
        <w:t>Kyverna</w:t>
      </w:r>
      <w:proofErr w:type="spellEnd"/>
      <w:r w:rsidRPr="004A48DC">
        <w:rPr>
          <w:rFonts w:asciiTheme="majorBidi" w:hAnsiTheme="majorBidi" w:cstheme="majorBidi"/>
          <w:bCs/>
          <w:sz w:val="24"/>
          <w:szCs w:val="24"/>
          <w:lang w:val="en-CA"/>
        </w:rPr>
        <w:t xml:space="preserve"> Alexion, </w:t>
      </w:r>
      <w:proofErr w:type="spellStart"/>
      <w:r w:rsidRPr="004A48DC">
        <w:rPr>
          <w:rFonts w:asciiTheme="majorBidi" w:hAnsiTheme="majorBidi" w:cstheme="majorBidi"/>
          <w:bCs/>
          <w:sz w:val="24"/>
          <w:szCs w:val="24"/>
          <w:lang w:val="en-CA"/>
        </w:rPr>
        <w:t>Argenx</w:t>
      </w:r>
      <w:proofErr w:type="spellEnd"/>
      <w:r w:rsidRPr="004A48DC">
        <w:rPr>
          <w:rFonts w:asciiTheme="majorBidi" w:hAnsiTheme="majorBidi" w:cstheme="majorBidi"/>
          <w:bCs/>
          <w:sz w:val="24"/>
          <w:szCs w:val="24"/>
          <w:lang w:val="en-CA"/>
        </w:rPr>
        <w:t xml:space="preserve">, Q32, EMD-Serono, Boehringer Ingelheim, </w:t>
      </w:r>
      <w:proofErr w:type="spellStart"/>
      <w:r w:rsidRPr="004A48DC">
        <w:rPr>
          <w:rFonts w:asciiTheme="majorBidi" w:hAnsiTheme="majorBidi" w:cstheme="majorBidi"/>
          <w:bCs/>
          <w:sz w:val="24"/>
          <w:szCs w:val="24"/>
          <w:lang w:val="en-CA"/>
        </w:rPr>
        <w:t>Roivant</w:t>
      </w:r>
      <w:proofErr w:type="spellEnd"/>
      <w:r w:rsidRPr="004A48DC">
        <w:rPr>
          <w:rFonts w:asciiTheme="majorBidi" w:hAnsiTheme="majorBidi" w:cstheme="majorBidi"/>
          <w:bCs/>
          <w:sz w:val="24"/>
          <w:szCs w:val="24"/>
          <w:lang w:val="en-CA"/>
        </w:rPr>
        <w:t xml:space="preserve">, Merck, Galapagos, </w:t>
      </w:r>
      <w:proofErr w:type="spellStart"/>
      <w:r w:rsidRPr="004A48DC">
        <w:rPr>
          <w:rFonts w:asciiTheme="majorBidi" w:hAnsiTheme="majorBidi" w:cstheme="majorBidi"/>
          <w:bCs/>
          <w:sz w:val="24"/>
          <w:szCs w:val="24"/>
          <w:lang w:val="en-CA"/>
        </w:rPr>
        <w:t>Actigraph</w:t>
      </w:r>
      <w:proofErr w:type="spellEnd"/>
      <w:r w:rsidRPr="004A48DC">
        <w:rPr>
          <w:rFonts w:asciiTheme="majorBidi" w:hAnsiTheme="majorBidi" w:cstheme="majorBidi"/>
          <w:bCs/>
          <w:sz w:val="24"/>
          <w:szCs w:val="24"/>
          <w:lang w:val="en-CA"/>
        </w:rPr>
        <w:t xml:space="preserve">, </w:t>
      </w:r>
      <w:proofErr w:type="spellStart"/>
      <w:r w:rsidRPr="004A48DC">
        <w:rPr>
          <w:rFonts w:asciiTheme="majorBidi" w:hAnsiTheme="majorBidi" w:cstheme="majorBidi"/>
          <w:bCs/>
          <w:sz w:val="24"/>
          <w:szCs w:val="24"/>
          <w:lang w:val="en-CA"/>
        </w:rPr>
        <w:t>Scipher</w:t>
      </w:r>
      <w:proofErr w:type="spellEnd"/>
      <w:r w:rsidRPr="004A48DC">
        <w:rPr>
          <w:rFonts w:asciiTheme="majorBidi" w:hAnsiTheme="majorBidi" w:cstheme="majorBidi"/>
          <w:bCs/>
          <w:sz w:val="24"/>
          <w:szCs w:val="24"/>
          <w:lang w:val="en-CA"/>
        </w:rPr>
        <w:t xml:space="preserve">, Horizon </w:t>
      </w:r>
      <w:proofErr w:type="spellStart"/>
      <w:r w:rsidRPr="004A48DC">
        <w:rPr>
          <w:rFonts w:asciiTheme="majorBidi" w:hAnsiTheme="majorBidi" w:cstheme="majorBidi"/>
          <w:bCs/>
          <w:sz w:val="24"/>
          <w:szCs w:val="24"/>
          <w:lang w:val="en-CA"/>
        </w:rPr>
        <w:t>Therepeutics</w:t>
      </w:r>
      <w:proofErr w:type="spellEnd"/>
      <w:r w:rsidRPr="004A48DC">
        <w:rPr>
          <w:rFonts w:asciiTheme="majorBidi" w:hAnsiTheme="majorBidi" w:cstheme="majorBidi"/>
          <w:bCs/>
          <w:sz w:val="24"/>
          <w:szCs w:val="24"/>
          <w:lang w:val="en-CA"/>
        </w:rPr>
        <w:t xml:space="preserve">, Teva, </w:t>
      </w:r>
      <w:proofErr w:type="spellStart"/>
      <w:r w:rsidRPr="004A48DC">
        <w:rPr>
          <w:rFonts w:asciiTheme="majorBidi" w:hAnsiTheme="majorBidi" w:cstheme="majorBidi"/>
          <w:bCs/>
          <w:sz w:val="24"/>
          <w:szCs w:val="24"/>
          <w:lang w:val="en-CA"/>
        </w:rPr>
        <w:t>Beigene</w:t>
      </w:r>
      <w:proofErr w:type="spellEnd"/>
      <w:r w:rsidRPr="004A48DC">
        <w:rPr>
          <w:rFonts w:asciiTheme="majorBidi" w:hAnsiTheme="majorBidi" w:cstheme="majorBidi"/>
          <w:bCs/>
          <w:sz w:val="24"/>
          <w:szCs w:val="24"/>
          <w:lang w:val="en-CA"/>
        </w:rPr>
        <w:t xml:space="preserve">, </w:t>
      </w:r>
      <w:r w:rsidRPr="004A48DC">
        <w:rPr>
          <w:rFonts w:asciiTheme="majorBidi" w:hAnsiTheme="majorBidi" w:cstheme="majorBidi"/>
          <w:sz w:val="24"/>
          <w:szCs w:val="24"/>
        </w:rPr>
        <w:t xml:space="preserve">ANI Pharmaceuticals, Biogen, </w:t>
      </w:r>
      <w:proofErr w:type="spellStart"/>
      <w:r w:rsidRPr="004A48DC">
        <w:rPr>
          <w:rFonts w:asciiTheme="majorBidi" w:hAnsiTheme="majorBidi" w:cstheme="majorBidi"/>
          <w:sz w:val="24"/>
          <w:szCs w:val="24"/>
        </w:rPr>
        <w:t>Nuvig</w:t>
      </w:r>
      <w:proofErr w:type="spellEnd"/>
      <w:r w:rsidRPr="004A48DC">
        <w:rPr>
          <w:rFonts w:asciiTheme="majorBidi" w:hAnsiTheme="majorBidi" w:cstheme="majorBidi"/>
          <w:sz w:val="24"/>
          <w:szCs w:val="24"/>
        </w:rPr>
        <w:t xml:space="preserve">, Capella Bioscience, and </w:t>
      </w:r>
      <w:proofErr w:type="spellStart"/>
      <w:r w:rsidRPr="004A48DC">
        <w:rPr>
          <w:rFonts w:asciiTheme="majorBidi" w:hAnsiTheme="majorBidi" w:cstheme="majorBidi"/>
          <w:sz w:val="24"/>
          <w:szCs w:val="24"/>
        </w:rPr>
        <w:t>CabalettaBio</w:t>
      </w:r>
      <w:proofErr w:type="spellEnd"/>
      <w:r w:rsidRPr="004A48DC">
        <w:rPr>
          <w:rFonts w:asciiTheme="majorBidi" w:hAnsiTheme="majorBidi" w:cstheme="majorBidi"/>
          <w:bCs/>
          <w:sz w:val="24"/>
          <w:szCs w:val="24"/>
          <w:lang w:val="en-CA"/>
        </w:rPr>
        <w:t>.</w:t>
      </w:r>
    </w:p>
    <w:p w14:paraId="1E8093F6" w14:textId="77777777" w:rsidR="004A48DC" w:rsidRPr="004A48DC" w:rsidRDefault="004A48DC" w:rsidP="004A48DC">
      <w:pPr>
        <w:spacing w:line="276" w:lineRule="auto"/>
        <w:jc w:val="both"/>
        <w:rPr>
          <w:rFonts w:asciiTheme="majorBidi" w:hAnsiTheme="majorBidi" w:cstheme="majorBidi"/>
          <w:bCs/>
          <w:sz w:val="24"/>
          <w:szCs w:val="24"/>
          <w:lang w:val="en-US"/>
        </w:rPr>
      </w:pPr>
      <w:r w:rsidRPr="004A48DC">
        <w:rPr>
          <w:rFonts w:asciiTheme="majorBidi" w:hAnsiTheme="majorBidi" w:cstheme="majorBidi"/>
          <w:b/>
          <w:sz w:val="24"/>
          <w:szCs w:val="24"/>
        </w:rPr>
        <w:t>Ethical approval:</w:t>
      </w:r>
      <w:r w:rsidRPr="004A48DC">
        <w:rPr>
          <w:rFonts w:asciiTheme="majorBidi" w:hAnsiTheme="majorBidi" w:cstheme="majorBidi"/>
          <w:bCs/>
          <w:sz w:val="24"/>
          <w:szCs w:val="24"/>
        </w:rPr>
        <w:t xml:space="preserve"> </w:t>
      </w:r>
      <w:r w:rsidRPr="004A48DC">
        <w:rPr>
          <w:rFonts w:asciiTheme="majorBidi" w:hAnsiTheme="majorBidi" w:cstheme="majorBidi"/>
          <w:color w:val="212121"/>
          <w:sz w:val="24"/>
          <w:szCs w:val="24"/>
          <w:shd w:val="clear" w:color="auto" w:fill="FFFFFF"/>
        </w:rPr>
        <w:t>Ethical approval was obtained from the Institutional Ethics Committee of Sanjay Gandhi Postgraduate Institute of Medical Sciences, Raebareli Road, Lucknow, 226014 on 08-06-2021 (IEC Code: 2021-143-IP-EXP-39).</w:t>
      </w:r>
    </w:p>
    <w:p w14:paraId="45B908A0" w14:textId="77777777" w:rsidR="004A48DC" w:rsidRPr="004A48DC" w:rsidRDefault="004A48DC" w:rsidP="004A48DC">
      <w:pPr>
        <w:spacing w:line="276" w:lineRule="auto"/>
        <w:jc w:val="both"/>
        <w:rPr>
          <w:rFonts w:asciiTheme="majorBidi" w:hAnsiTheme="majorBidi" w:cstheme="majorBidi"/>
          <w:b/>
          <w:sz w:val="24"/>
          <w:szCs w:val="24"/>
        </w:rPr>
      </w:pPr>
      <w:r w:rsidRPr="004A48DC">
        <w:rPr>
          <w:rFonts w:asciiTheme="majorBidi" w:hAnsiTheme="majorBidi" w:cstheme="majorBidi"/>
          <w:b/>
          <w:sz w:val="24"/>
          <w:szCs w:val="24"/>
        </w:rPr>
        <w:t>Contribution of authors:</w:t>
      </w:r>
    </w:p>
    <w:p w14:paraId="668CCE2B" w14:textId="77777777" w:rsidR="004A48DC" w:rsidRPr="004A48DC" w:rsidRDefault="004A48DC" w:rsidP="004A48DC">
      <w:pPr>
        <w:rPr>
          <w:rFonts w:asciiTheme="majorBidi" w:hAnsiTheme="majorBidi" w:cstheme="majorBidi"/>
          <w:bCs/>
          <w:sz w:val="24"/>
          <w:szCs w:val="24"/>
        </w:rPr>
      </w:pPr>
      <w:r w:rsidRPr="004A48DC">
        <w:rPr>
          <w:rFonts w:asciiTheme="majorBidi" w:hAnsiTheme="majorBidi" w:cstheme="majorBidi"/>
          <w:bCs/>
          <w:sz w:val="24"/>
          <w:szCs w:val="24"/>
        </w:rPr>
        <w:t>Conceptualization: SA, AM, LG, and VA. Data curation: All authors. Formal analysis: SA; Funding acquisition: N/A. Investigation: LG, VA, AM, and SA. Methodology: LG, VA, and NR; Software: LG. Validation: VA, RA, LG, and HC. Visualization: RA, VA, and LG. Writing-original draft: SA, AM, and LG. Writing-review and editing: all authors. All authors take full responsibility for the integrity and accuracy of all aspects of the work.</w:t>
      </w:r>
    </w:p>
    <w:p w14:paraId="42CE44FA" w14:textId="77777777" w:rsidR="004A48DC" w:rsidRPr="004A48DC" w:rsidRDefault="004A48DC" w:rsidP="004A48DC">
      <w:pPr>
        <w:spacing w:line="276" w:lineRule="auto"/>
        <w:jc w:val="both"/>
        <w:rPr>
          <w:rFonts w:asciiTheme="majorBidi" w:hAnsiTheme="majorBidi" w:cstheme="majorBidi"/>
          <w:b/>
          <w:bCs/>
          <w:sz w:val="24"/>
          <w:szCs w:val="24"/>
          <w:lang w:val="en-US"/>
        </w:rPr>
      </w:pPr>
      <w:r w:rsidRPr="004A48DC">
        <w:rPr>
          <w:rFonts w:asciiTheme="majorBidi" w:hAnsiTheme="majorBidi" w:cstheme="majorBidi"/>
          <w:b/>
          <w:sz w:val="24"/>
          <w:szCs w:val="24"/>
        </w:rPr>
        <w:t xml:space="preserve">Disclaimer: </w:t>
      </w:r>
      <w:r w:rsidRPr="004A48DC">
        <w:rPr>
          <w:rFonts w:asciiTheme="majorBidi" w:hAnsiTheme="majorBidi" w:cstheme="majorBidi"/>
          <w:bCs/>
          <w:sz w:val="24"/>
          <w:szCs w:val="24"/>
        </w:rPr>
        <w:t>No part of this manuscript has been copied or published elsewhere either in whole or in part.</w:t>
      </w:r>
    </w:p>
    <w:p w14:paraId="7E39003C" w14:textId="77777777" w:rsidR="004A48DC" w:rsidRPr="004A48DC" w:rsidRDefault="004A48DC" w:rsidP="004A48DC">
      <w:pPr>
        <w:spacing w:line="276" w:lineRule="auto"/>
        <w:jc w:val="both"/>
        <w:rPr>
          <w:rFonts w:asciiTheme="majorBidi" w:hAnsiTheme="majorBidi" w:cstheme="majorBidi"/>
          <w:sz w:val="24"/>
          <w:szCs w:val="24"/>
        </w:rPr>
      </w:pPr>
      <w:r w:rsidRPr="004A48DC">
        <w:rPr>
          <w:rFonts w:asciiTheme="majorBidi" w:hAnsiTheme="majorBidi" w:cstheme="majorBidi"/>
          <w:b/>
          <w:bCs/>
          <w:sz w:val="24"/>
          <w:szCs w:val="24"/>
        </w:rPr>
        <w:t>Data Availability Statement:</w:t>
      </w:r>
      <w:r w:rsidRPr="004A48DC">
        <w:rPr>
          <w:rFonts w:asciiTheme="majorBidi" w:hAnsiTheme="majorBidi" w:cstheme="majorBidi"/>
          <w:sz w:val="24"/>
          <w:szCs w:val="24"/>
        </w:rPr>
        <w:t xml:space="preserve"> The datasets generated and/or analysed during the current study are not publicly available but are available from the corresponding author upon reasonable request.</w:t>
      </w:r>
    </w:p>
    <w:p w14:paraId="6BCB00B2" w14:textId="77777777" w:rsidR="004A48DC" w:rsidRPr="004A48DC" w:rsidRDefault="004A48DC" w:rsidP="004A48DC">
      <w:pPr>
        <w:spacing w:line="276" w:lineRule="auto"/>
        <w:jc w:val="both"/>
        <w:rPr>
          <w:rFonts w:asciiTheme="majorBidi" w:hAnsiTheme="majorBidi" w:cstheme="majorBidi"/>
          <w:sz w:val="24"/>
          <w:szCs w:val="24"/>
          <w:shd w:val="clear" w:color="auto" w:fill="FFFFFF"/>
        </w:rPr>
      </w:pPr>
      <w:r w:rsidRPr="004A48DC">
        <w:rPr>
          <w:rFonts w:asciiTheme="majorBidi" w:hAnsiTheme="majorBidi" w:cstheme="majorBidi"/>
          <w:b/>
          <w:bCs/>
          <w:sz w:val="24"/>
          <w:szCs w:val="24"/>
          <w:shd w:val="clear" w:color="auto" w:fill="FFFFFF"/>
        </w:rPr>
        <w:t>Funding:</w:t>
      </w:r>
      <w:r w:rsidRPr="004A48DC">
        <w:rPr>
          <w:rFonts w:asciiTheme="majorBidi" w:hAnsiTheme="majorBidi" w:cstheme="majorBidi"/>
          <w:sz w:val="24"/>
          <w:szCs w:val="24"/>
          <w:shd w:val="clear" w:color="auto" w:fill="FFFFFF"/>
        </w:rPr>
        <w:t xml:space="preserve"> No specific funding was received from any funding bodies in the public, commercial or not-for-profit sectors to carry out the work described in this manuscript.</w:t>
      </w:r>
    </w:p>
    <w:p w14:paraId="65E69317" w14:textId="77777777" w:rsidR="004A48DC" w:rsidRPr="004A48DC" w:rsidRDefault="004A48DC" w:rsidP="004A48DC">
      <w:pPr>
        <w:rPr>
          <w:rFonts w:asciiTheme="majorBidi" w:hAnsiTheme="majorBidi" w:cstheme="majorBidi"/>
          <w:sz w:val="24"/>
          <w:szCs w:val="24"/>
        </w:rPr>
      </w:pPr>
      <w:r w:rsidRPr="004A48DC">
        <w:rPr>
          <w:rFonts w:asciiTheme="majorBidi" w:hAnsiTheme="majorBidi" w:cstheme="majorBidi"/>
          <w:sz w:val="24"/>
          <w:szCs w:val="24"/>
        </w:rPr>
        <w:br w:type="page"/>
      </w:r>
    </w:p>
    <w:p w14:paraId="59A5BEE2" w14:textId="77777777" w:rsidR="004A48DC" w:rsidRPr="004A48DC" w:rsidRDefault="004A48DC" w:rsidP="004A48DC"/>
    <w:p w14:paraId="1BBE5A99" w14:textId="5435D606" w:rsidR="0060012C" w:rsidRPr="004A48DC" w:rsidRDefault="0060012C" w:rsidP="001C4AF5">
      <w:pPr>
        <w:spacing w:line="276" w:lineRule="auto"/>
        <w:jc w:val="both"/>
        <w:rPr>
          <w:rFonts w:asciiTheme="majorBidi" w:hAnsiTheme="majorBidi" w:cstheme="majorBidi"/>
          <w:b/>
          <w:bCs/>
          <w:sz w:val="24"/>
          <w:szCs w:val="24"/>
        </w:rPr>
      </w:pPr>
      <w:r w:rsidRPr="004A48DC">
        <w:rPr>
          <w:rFonts w:asciiTheme="majorBidi" w:hAnsiTheme="majorBidi" w:cstheme="majorBidi"/>
          <w:b/>
          <w:bCs/>
          <w:sz w:val="24"/>
          <w:szCs w:val="24"/>
        </w:rPr>
        <w:t>Introduction</w:t>
      </w:r>
    </w:p>
    <w:p w14:paraId="55B6E4B3" w14:textId="66FBAC82" w:rsidR="000A6659" w:rsidRPr="004A48DC" w:rsidRDefault="000A6659" w:rsidP="001C4AF5">
      <w:pPr>
        <w:spacing w:line="276" w:lineRule="auto"/>
        <w:jc w:val="both"/>
        <w:rPr>
          <w:rFonts w:asciiTheme="majorBidi" w:hAnsiTheme="majorBidi" w:cstheme="majorBidi"/>
          <w:sz w:val="24"/>
          <w:szCs w:val="24"/>
        </w:rPr>
      </w:pPr>
      <w:r w:rsidRPr="004A48DC">
        <w:rPr>
          <w:rFonts w:asciiTheme="majorBidi" w:hAnsiTheme="majorBidi" w:cstheme="majorBidi"/>
          <w:sz w:val="24"/>
          <w:szCs w:val="24"/>
        </w:rPr>
        <w:t xml:space="preserve">The best </w:t>
      </w:r>
      <w:r w:rsidR="00A07FED" w:rsidRPr="004A48DC">
        <w:rPr>
          <w:rFonts w:asciiTheme="majorBidi" w:hAnsiTheme="majorBidi" w:cstheme="majorBidi"/>
          <w:sz w:val="24"/>
          <w:szCs w:val="24"/>
        </w:rPr>
        <w:t xml:space="preserve">method of </w:t>
      </w:r>
      <w:r w:rsidRPr="004A48DC">
        <w:rPr>
          <w:rFonts w:asciiTheme="majorBidi" w:hAnsiTheme="majorBidi" w:cstheme="majorBidi"/>
          <w:sz w:val="24"/>
          <w:szCs w:val="24"/>
        </w:rPr>
        <w:t xml:space="preserve">protection </w:t>
      </w:r>
      <w:r w:rsidR="00A07FED" w:rsidRPr="004A48DC">
        <w:rPr>
          <w:rFonts w:asciiTheme="majorBidi" w:hAnsiTheme="majorBidi" w:cstheme="majorBidi"/>
          <w:sz w:val="24"/>
          <w:szCs w:val="24"/>
        </w:rPr>
        <w:t xml:space="preserve">against </w:t>
      </w:r>
      <w:r w:rsidRPr="004A48DC">
        <w:rPr>
          <w:rFonts w:asciiTheme="majorBidi" w:hAnsiTheme="majorBidi" w:cstheme="majorBidi"/>
          <w:sz w:val="24"/>
          <w:szCs w:val="24"/>
        </w:rPr>
        <w:t>COVID-19</w:t>
      </w:r>
      <w:r w:rsidR="008B1E2A" w:rsidRPr="004A48DC">
        <w:rPr>
          <w:rFonts w:asciiTheme="majorBidi" w:hAnsiTheme="majorBidi" w:cstheme="majorBidi"/>
          <w:sz w:val="24"/>
          <w:szCs w:val="24"/>
        </w:rPr>
        <w:t xml:space="preserve"> </w:t>
      </w:r>
      <w:r w:rsidR="00A07FED" w:rsidRPr="004A48DC">
        <w:rPr>
          <w:rFonts w:asciiTheme="majorBidi" w:hAnsiTheme="majorBidi" w:cstheme="majorBidi"/>
          <w:sz w:val="24"/>
          <w:szCs w:val="24"/>
        </w:rPr>
        <w:t>is</w:t>
      </w:r>
      <w:r w:rsidRPr="004A48DC">
        <w:rPr>
          <w:rFonts w:asciiTheme="majorBidi" w:hAnsiTheme="majorBidi" w:cstheme="majorBidi"/>
          <w:sz w:val="24"/>
          <w:szCs w:val="24"/>
        </w:rPr>
        <w:t xml:space="preserve"> vaccination. There </w:t>
      </w:r>
      <w:r w:rsidR="00A07FED" w:rsidRPr="004A48DC">
        <w:rPr>
          <w:rFonts w:asciiTheme="majorBidi" w:hAnsiTheme="majorBidi" w:cstheme="majorBidi"/>
          <w:sz w:val="24"/>
          <w:szCs w:val="24"/>
        </w:rPr>
        <w:t xml:space="preserve">are </w:t>
      </w:r>
      <w:r w:rsidR="008B1E2A" w:rsidRPr="004A48DC">
        <w:rPr>
          <w:rFonts w:asciiTheme="majorBidi" w:hAnsiTheme="majorBidi" w:cstheme="majorBidi"/>
          <w:sz w:val="24"/>
          <w:szCs w:val="24"/>
        </w:rPr>
        <w:t xml:space="preserve">now </w:t>
      </w:r>
      <w:r w:rsidRPr="004A48DC">
        <w:rPr>
          <w:rFonts w:asciiTheme="majorBidi" w:hAnsiTheme="majorBidi" w:cstheme="majorBidi"/>
          <w:sz w:val="24"/>
          <w:szCs w:val="24"/>
        </w:rPr>
        <w:t>adequate data to show that vaccin</w:t>
      </w:r>
      <w:r w:rsidR="008B1E2A" w:rsidRPr="004A48DC">
        <w:rPr>
          <w:rFonts w:asciiTheme="majorBidi" w:hAnsiTheme="majorBidi" w:cstheme="majorBidi"/>
          <w:sz w:val="24"/>
          <w:szCs w:val="24"/>
        </w:rPr>
        <w:t>ation</w:t>
      </w:r>
      <w:r w:rsidRPr="004A48DC">
        <w:rPr>
          <w:rFonts w:asciiTheme="majorBidi" w:hAnsiTheme="majorBidi" w:cstheme="majorBidi"/>
          <w:sz w:val="24"/>
          <w:szCs w:val="24"/>
        </w:rPr>
        <w:t xml:space="preserve"> provide</w:t>
      </w:r>
      <w:r w:rsidR="008B1E2A" w:rsidRPr="004A48DC">
        <w:rPr>
          <w:rFonts w:asciiTheme="majorBidi" w:hAnsiTheme="majorBidi" w:cstheme="majorBidi"/>
          <w:sz w:val="24"/>
          <w:szCs w:val="24"/>
        </w:rPr>
        <w:t>s</w:t>
      </w:r>
      <w:r w:rsidRPr="004A48DC">
        <w:rPr>
          <w:rFonts w:asciiTheme="majorBidi" w:hAnsiTheme="majorBidi" w:cstheme="majorBidi"/>
          <w:sz w:val="24"/>
          <w:szCs w:val="24"/>
        </w:rPr>
        <w:t xml:space="preserve"> good protection even in patients with </w:t>
      </w:r>
      <w:r w:rsidR="008B1E2A" w:rsidRPr="004A48DC">
        <w:rPr>
          <w:rFonts w:asciiTheme="majorBidi" w:hAnsiTheme="majorBidi" w:cstheme="majorBidi"/>
          <w:sz w:val="24"/>
          <w:szCs w:val="24"/>
        </w:rPr>
        <w:t xml:space="preserve">systemic </w:t>
      </w:r>
      <w:r w:rsidRPr="004A48DC">
        <w:rPr>
          <w:rFonts w:asciiTheme="majorBidi" w:hAnsiTheme="majorBidi" w:cstheme="majorBidi"/>
          <w:sz w:val="24"/>
          <w:szCs w:val="24"/>
        </w:rPr>
        <w:t>autoimmune rheumatic diseases</w:t>
      </w:r>
      <w:r w:rsidR="009443AE" w:rsidRPr="004A48DC">
        <w:rPr>
          <w:rFonts w:asciiTheme="majorBidi" w:hAnsiTheme="majorBidi" w:cstheme="majorBidi"/>
          <w:sz w:val="24"/>
          <w:szCs w:val="24"/>
        </w:rPr>
        <w:t xml:space="preserve"> </w:t>
      </w:r>
      <w:r w:rsidR="008B1E2A" w:rsidRPr="004A48DC">
        <w:rPr>
          <w:rFonts w:asciiTheme="majorBidi" w:hAnsiTheme="majorBidi" w:cstheme="majorBidi"/>
          <w:sz w:val="24"/>
          <w:szCs w:val="24"/>
        </w:rPr>
        <w:t>(AIRD</w:t>
      </w:r>
      <w:r w:rsidR="00A07FED" w:rsidRPr="004A48DC">
        <w:rPr>
          <w:rFonts w:asciiTheme="majorBidi" w:hAnsiTheme="majorBidi" w:cstheme="majorBidi"/>
          <w:sz w:val="24"/>
          <w:szCs w:val="24"/>
        </w:rPr>
        <w:t>s</w:t>
      </w:r>
      <w:r w:rsidR="008B1E2A" w:rsidRPr="004A48DC">
        <w:rPr>
          <w:rFonts w:asciiTheme="majorBidi" w:hAnsiTheme="majorBidi" w:cstheme="majorBidi"/>
          <w:sz w:val="24"/>
          <w:szCs w:val="24"/>
        </w:rPr>
        <w:t>)</w:t>
      </w:r>
      <w:r w:rsidR="00A07FED" w:rsidRPr="004A48DC">
        <w:rPr>
          <w:rFonts w:asciiTheme="majorBidi" w:hAnsiTheme="majorBidi" w:cstheme="majorBidi"/>
          <w:sz w:val="24"/>
          <w:szCs w:val="24"/>
        </w:rPr>
        <w:t>, al</w:t>
      </w:r>
      <w:r w:rsidR="009443AE" w:rsidRPr="004A48DC">
        <w:rPr>
          <w:rFonts w:asciiTheme="majorBidi" w:hAnsiTheme="majorBidi" w:cstheme="majorBidi"/>
          <w:sz w:val="24"/>
          <w:szCs w:val="24"/>
        </w:rPr>
        <w:t>though serological responses may be slightly lower</w:t>
      </w:r>
      <w:r w:rsidR="008B1E2A" w:rsidRPr="004A48DC">
        <w:rPr>
          <w:rFonts w:asciiTheme="majorBidi" w:hAnsiTheme="majorBidi" w:cstheme="majorBidi"/>
          <w:sz w:val="24"/>
          <w:szCs w:val="24"/>
        </w:rPr>
        <w:t xml:space="preserve"> </w:t>
      </w:r>
      <w:r w:rsidR="00A07FED" w:rsidRPr="004A48DC">
        <w:rPr>
          <w:rFonts w:asciiTheme="majorBidi" w:hAnsiTheme="majorBidi" w:cstheme="majorBidi"/>
          <w:sz w:val="24"/>
          <w:szCs w:val="24"/>
        </w:rPr>
        <w:t>than those in</w:t>
      </w:r>
      <w:r w:rsidR="0060012C" w:rsidRPr="004A48DC">
        <w:rPr>
          <w:rFonts w:asciiTheme="majorBidi" w:hAnsiTheme="majorBidi" w:cstheme="majorBidi"/>
          <w:sz w:val="24"/>
          <w:szCs w:val="24"/>
        </w:rPr>
        <w:t xml:space="preserve"> healthy people</w:t>
      </w:r>
      <w:r w:rsidR="009443AE" w:rsidRPr="004A48DC">
        <w:rPr>
          <w:rFonts w:asciiTheme="majorBidi" w:hAnsiTheme="majorBidi" w:cstheme="majorBidi"/>
          <w:sz w:val="24"/>
          <w:szCs w:val="24"/>
        </w:rPr>
        <w:fldChar w:fldCharType="begin"/>
      </w:r>
      <w:r w:rsidR="009443AE" w:rsidRPr="004A48DC">
        <w:rPr>
          <w:rFonts w:asciiTheme="majorBidi" w:hAnsiTheme="majorBidi" w:cstheme="majorBidi"/>
          <w:sz w:val="24"/>
          <w:szCs w:val="24"/>
        </w:rPr>
        <w:instrText xml:space="preserve"> ADDIN ZOTERO_ITEM CSL_CITATION {"citationID":"rQUJGGUj","properties":{"formattedCitation":"[1]","plainCitation":"[1]","noteIndex":0},"citationItems":[{"id":20414,"uris":["http://zotero.org/users/4031328/items/QBGJJTTU"],"itemData":{"id":20414,"type":"article-journal","abstract":"OBJECTIVES: Perform a systematic literature review (SLR) on risk and prognosis of SARS-CoV-2 infection and vaccination against SARS-CoV-2 in patients with rheumatic and musculoskeletal diseases (RMDs).\nMETHODS: Literature was searched up to 31 May 2021, including (randomised) controlled trials and observational studies with patients with RMD. Pending quality assessment, data extraction was performed and risk of bias (RoB) was assessed. Quality assessment required provision of (1) an appropriate COVID-19 case definition, and (2a) a base incidence (for incidence data) or (2b) a comparator, &gt;10 cases with the outcome and risk estimates minimally adjusted for age, sex and comorbidities (for risk factor data).\nRESULTS: Of 5165 records, 208 were included, of which 90 passed quality assessment and data were extracted for incidence (n=42), risk factor (n=42) or vaccination (n=14). Most studies had unclear/high RoB. Generally, patients with RMDs do not face more risk of contracting SARS-CoV-2 (n=26 studies) or worse prognosis of COVID-19 (n=14) than individuals without RMDs. No consistent differences in risk of developing (severe) COVID-19 were found between different RMDs (n=19). Disease activity is associated with worse COVID-19 prognosis (n=2), possibly explaining the increased risk seen for glucocorticoid use (n=13). Rituximab is associated with worse COVID-19 prognosis (n=7) and possibly Janus kinase inhibitors (n=3). Vaccination is generally immunogenic, though antibody responses are lower than in controls. Vaccine immunogenicity is negatively associated with older age, rituximab and mycophenolate.\nCONCLUSION: This SLR informed the July 2021 update of the European Alliance of Associations for Rheumatology recommendations for the management of RMDs in the context of SARS-CoV-2.","container-title":"Annals of the Rheumatic Diseases","DOI":"10.1136/annrheumdis-2021-221575","ISSN":"1468-2060","issue":"3","journalAbbreviation":"Ann Rheum Dis","language":"eng","note":"PMID: 34876462","page":"422-432","source":"PubMed","title":"Risk and prognosis of SARS-CoV-2 infection and vaccination against SARS-CoV-2 in rheumatic and musculoskeletal diseases: a systematic literature review to inform EULAR recommendations","title-short":"Risk and prognosis of SARS-CoV-2 infection and vaccination against SARS-CoV-2 in rheumatic and musculoskeletal diseases","volume":"81","author":[{"family":"Kroon","given":"Féline P. B."},{"family":"Najm","given":"Aurélie"},{"family":"Alunno","given":"Alessia"},{"family":"Schoones","given":"Jan W."},{"family":"Landewé","given":"Robert B. M."},{"family":"Machado","given":"Pedro M."},{"family":"Navarro-Compán","given":"Victoria"}],"issued":{"date-parts":[["2022",3]]}}}],"schema":"https://github.com/citation-style-language/schema/raw/master/csl-citation.json"} </w:instrText>
      </w:r>
      <w:r w:rsidR="009443AE" w:rsidRPr="004A48DC">
        <w:rPr>
          <w:rFonts w:asciiTheme="majorBidi" w:hAnsiTheme="majorBidi" w:cstheme="majorBidi"/>
          <w:sz w:val="24"/>
          <w:szCs w:val="24"/>
        </w:rPr>
        <w:fldChar w:fldCharType="separate"/>
      </w:r>
      <w:r w:rsidR="00CF5351" w:rsidRPr="004A48DC">
        <w:rPr>
          <w:rFonts w:asciiTheme="majorBidi" w:hAnsiTheme="majorBidi" w:cstheme="majorBidi"/>
          <w:sz w:val="24"/>
          <w:szCs w:val="24"/>
        </w:rPr>
        <w:t>[1]</w:t>
      </w:r>
      <w:r w:rsidR="009443AE" w:rsidRPr="004A48DC">
        <w:rPr>
          <w:rFonts w:asciiTheme="majorBidi" w:hAnsiTheme="majorBidi" w:cstheme="majorBidi"/>
          <w:sz w:val="24"/>
          <w:szCs w:val="24"/>
        </w:rPr>
        <w:fldChar w:fldCharType="end"/>
      </w:r>
      <w:r w:rsidRPr="004A48DC">
        <w:rPr>
          <w:rFonts w:asciiTheme="majorBidi" w:hAnsiTheme="majorBidi" w:cstheme="majorBidi"/>
          <w:sz w:val="24"/>
          <w:szCs w:val="24"/>
        </w:rPr>
        <w:t xml:space="preserve">. However, </w:t>
      </w:r>
      <w:r w:rsidR="008B1E2A" w:rsidRPr="004A48DC">
        <w:rPr>
          <w:rFonts w:asciiTheme="majorBidi" w:hAnsiTheme="majorBidi" w:cstheme="majorBidi"/>
          <w:sz w:val="24"/>
          <w:szCs w:val="24"/>
        </w:rPr>
        <w:t xml:space="preserve">in </w:t>
      </w:r>
      <w:r w:rsidR="0060012C" w:rsidRPr="004A48DC">
        <w:rPr>
          <w:rFonts w:asciiTheme="majorBidi" w:hAnsiTheme="majorBidi" w:cstheme="majorBidi"/>
          <w:sz w:val="24"/>
          <w:szCs w:val="24"/>
        </w:rPr>
        <w:t xml:space="preserve">the </w:t>
      </w:r>
      <w:r w:rsidR="008B1E2A" w:rsidRPr="004A48DC">
        <w:rPr>
          <w:rFonts w:asciiTheme="majorBidi" w:hAnsiTheme="majorBidi" w:cstheme="majorBidi"/>
          <w:sz w:val="24"/>
          <w:szCs w:val="24"/>
        </w:rPr>
        <w:t xml:space="preserve">majority </w:t>
      </w:r>
      <w:r w:rsidRPr="004A48DC">
        <w:rPr>
          <w:rFonts w:asciiTheme="majorBidi" w:hAnsiTheme="majorBidi" w:cstheme="majorBidi"/>
          <w:sz w:val="24"/>
          <w:szCs w:val="24"/>
        </w:rPr>
        <w:t>of the cohorts</w:t>
      </w:r>
      <w:r w:rsidR="00535F5E" w:rsidRPr="004A48DC">
        <w:rPr>
          <w:rFonts w:asciiTheme="majorBidi" w:hAnsiTheme="majorBidi" w:cstheme="majorBidi"/>
          <w:sz w:val="24"/>
          <w:szCs w:val="24"/>
        </w:rPr>
        <w:t>, outcomes of</w:t>
      </w:r>
      <w:r w:rsidRPr="004A48DC">
        <w:rPr>
          <w:rFonts w:asciiTheme="majorBidi" w:hAnsiTheme="majorBidi" w:cstheme="majorBidi"/>
          <w:sz w:val="24"/>
          <w:szCs w:val="24"/>
        </w:rPr>
        <w:t xml:space="preserve"> connective tissue disorders </w:t>
      </w:r>
      <w:r w:rsidR="00535F5E" w:rsidRPr="004A48DC">
        <w:rPr>
          <w:rFonts w:asciiTheme="majorBidi" w:hAnsiTheme="majorBidi" w:cstheme="majorBidi"/>
          <w:sz w:val="24"/>
          <w:szCs w:val="24"/>
        </w:rPr>
        <w:t xml:space="preserve">have been lumped together </w:t>
      </w:r>
      <w:r w:rsidRPr="004A48DC">
        <w:rPr>
          <w:rFonts w:asciiTheme="majorBidi" w:hAnsiTheme="majorBidi" w:cstheme="majorBidi"/>
          <w:sz w:val="24"/>
          <w:szCs w:val="24"/>
        </w:rPr>
        <w:t>with</w:t>
      </w:r>
      <w:r w:rsidR="00535F5E" w:rsidRPr="004A48DC">
        <w:rPr>
          <w:rFonts w:asciiTheme="majorBidi" w:hAnsiTheme="majorBidi" w:cstheme="majorBidi"/>
          <w:sz w:val="24"/>
          <w:szCs w:val="24"/>
        </w:rPr>
        <w:t xml:space="preserve"> those of inflammatory</w:t>
      </w:r>
      <w:r w:rsidRPr="004A48DC">
        <w:rPr>
          <w:rFonts w:asciiTheme="majorBidi" w:hAnsiTheme="majorBidi" w:cstheme="majorBidi"/>
          <w:sz w:val="24"/>
          <w:szCs w:val="24"/>
        </w:rPr>
        <w:t xml:space="preserve"> arthritis</w:t>
      </w:r>
      <w:r w:rsidR="0060012C" w:rsidRPr="004A48DC">
        <w:rPr>
          <w:rFonts w:asciiTheme="majorBidi" w:hAnsiTheme="majorBidi" w:cstheme="majorBidi"/>
          <w:sz w:val="24"/>
          <w:szCs w:val="24"/>
        </w:rPr>
        <w:fldChar w:fldCharType="begin"/>
      </w:r>
      <w:r w:rsidR="0060012C" w:rsidRPr="004A48DC">
        <w:rPr>
          <w:rFonts w:asciiTheme="majorBidi" w:hAnsiTheme="majorBidi" w:cstheme="majorBidi"/>
          <w:sz w:val="24"/>
          <w:szCs w:val="24"/>
        </w:rPr>
        <w:instrText xml:space="preserve"> ADDIN ZOTERO_ITEM CSL_CITATION {"citationID":"c0TWEUcZ","properties":{"formattedCitation":"[2\\uc0\\u8211{}4]","plainCitation":"[2–4]","noteIndex":0},"citationItems":[{"id":3006,"uris":["http://zotero.org/users/4031328/items/59UAF5T7"],"itemData":{"id":3006,"type":"article-journal","abstract":"Objectives COVID-19 outcomes in people with rheumatic diseases remain poorly understood. The aim was to examine demographic and clinical factors associated with COVID-19 hospitalisation status in people with rheumatic disease.\nMethods Case series of individuals with rheumatic disease and COVID-19 from the COVID-19 Global Rheumatology Alliance registry: 24 March 2020 to 20 April 2020. Multivariable logistic regression was used to estimate ORs and 95% CIs of hospitalisation. Age, sex, smoking status, rheumatic disease diagnosis, comorbidities and rheumatic disease medications taken immediately prior to infection were analysed.\nResults A total of 600 cases from 40 countries were included. Nearly half of the cases were hospitalised (277, 46%) and 55 (9%) died. In multivariable-adjusted models, prednisone dose ≥10 mg/day was associated with higher odds of hospitalisation (OR 2.05, 95% CI 1.06 to 3.96). Use of conventional disease-modifying antirheumatic drug (DMARD) alone or in combination with biologics/Janus Kinase inhibitors was not associated with hospitalisation (OR 1.23, 95% CI 0.70 to 2.17 and OR 0.74, 95% CI 0.37 to 1.46, respectively). Non-steroidal anti-inflammatory drug (NSAID) use was not associated with hospitalisation status (OR 0.64, 95% CI 0.39 to 1.06). Tumour necrosis factor inhibitor (anti-TNF) use was associated with a reduced odds of hospitalisation (OR 0.40, 95% CI 0.19 to 0.81), while no association with antimalarial use (OR 0.94, 95% CI 0.57 to 1.57) was observed.\nConclusions We found that glucocorticoid exposure of ≥10 mg/day is associated with a higher odds of hospitalisation and anti-TNF with a decreased odds of hospitalisation in patients with rheumatic disease. Neither exposure to DMARDs nor NSAIDs were associated with increased odds of hospitalisation.","container-title":"Annals of the Rheumatic Diseases","DOI":"10.1136/annrheumdis-2020-217871","ISSN":"0003-4967, 1468-2060","issue":"7","language":"en","license":"© Author(s) (or their employer(s)) 2020. No commercial re-use. See rights and permissions. Published by BMJ..  This article is made freely available for use in accordance with BMJ's website terms and conditions for the duration of the covid-19 pandemic or until otherwise determined by BMJ. You may use, download and print the article for any lawful, non-commercial purpose (including text and data mining) provided that all copyright notices and trade marks are retained. https://bmj.com/coronavirus/usage","note":"publisher: BMJ Publishing Group Ltd\nsection: Epidemiology\nPMID: 32471903","page":"859-866","source":"ard.bmj.com","title":"Characteristics associated with hospitalisation for COVID-19 in people with rheumatic disease: data from the COVID-19 Global Rheumatology Alliance physician-reported registry","title-short":"Characteristics associated with hospitalisation for COVID-19 in people with rheumatic disease","volume":"79","author":[{"family":"Gianfrancesco","given":"Milena"},{"family":"Hyrich","given":"Kimme L."},{"family":"Al-Adely","given":"Sarah"},{"family":"Carmona","given":"Loreto"},{"family":"Danila","given":"Maria I."},{"family":"Gossec","given":"Laure"},{"family":"Izadi","given":"Zara"},{"family":"Jacobsohn","given":"Lindsay"},{"family":"Katz","given":"Patricia"},{"family":"Lawson-Tovey","given":"Saskia"},{"family":"Mateus","given":"Elsa F."},{"family":"Rush","given":"Stephanie"},{"family":"Schmajuk","given":"Gabriela"},{"family":"Simard","given":"Julia"},{"family":"Strangfeld","given":"Anja"},{"family":"Trupin","given":"Laura"},{"family":"Wysham","given":"Katherine D."},{"family":"Bhana","given":"Suleman"},{"family":"Costello","given":"Wendy"},{"family":"Grainger","given":"Rebecca"},{"family":"Hausmann","given":"Jonathan S."},{"family":"Liew","given":"Jean W."},{"family":"Sirotich","given":"Emily"},{"family":"Sufka","given":"Paul"},{"family":"Wallace","given":"Zachary S."},{"family":"Yazdany","given":"Jinoos"},{"family":"Machado","given":"Pedro M."},{"family":"Robinson","given":"Philip C."}],"issued":{"date-parts":[["2020",5,29]]}}},{"id":20467,"uris":["http://zotero.org/users/4031328/items/GLN6N7PX"],"itemData":{"id":20467,"type":"article-journal","abstract":"OBJECTIVE: The relative risk of SARS-CoV-2 infection and COVID-19 disease severity among people with rheumatic and musculoskeletal diseases (RMDs) compared to those without RMDs is unclear. This study was undertaken to quantify the risk of SARS-CoV-2 infection in those with RMDs and describe clinical outcomes of COVID-19 in these patients.\nMETHODS: We conducted a systematic literature review using 14 databases from January 1, 2019 to February 13, 2021. We included observational studies and experimental trials in RMD patients that described comparative rates of SARS-CoV-2 infection, hospitalization, oxygen supplementation/intensive care unit (ICU) admission/mechanical ventilation, or death attributed to COVID-19. Methodologic quality was evaluated using the Joanna Briggs Institute critical appraisal tools or the Newcastle-Ottawa scale. Risk ratios (RRs) and odds ratios (ORs) with 95% confidence intervals (95% CIs) were calculated, as applicable for each outcome, using the Mantel-Haenszel formula with random effects models.\nRESULTS: Of the 5,799 abstracts screened, 100 studies met the criteria for inclusion in the systematic review, and 54 of 100 had a low risk of bias. Among the studies included in the meta-analyses, we identified an increased prevalence of SARS-CoV-2 infection in patients with an RMD (RR 1.53 [95% CI 1.16-2.01]) compared to the general population. The odds of hospitalization, ICU admission, and mechanical ventilation were similar in patients with and those without an RMD, whereas the mortality rate was increased in patients with RMDs (OR 1.74 [95% CI 1.08-2.80]). In a smaller number of studies, the adjusted risk of outcomes related to COVID-19 was assessed, and the results varied; some studies demonstrated an increased risk while other studies showed no difference in risk in patients with an RMD compared to those without an RMD.\nCONCLUSION: Patients with RMDs have higher rates of SARS-CoV-2 infection and an increased mortality rate.","container-title":"Arthritis &amp; Rheumatology (Hoboken, N.J.)","DOI":"10.1002/art.42030","ISSN":"2326-5205","issue":"5","journalAbbreviation":"Arthritis Rheumatol","language":"eng","note":"PMID: 34807517\nPMCID: PMC9011807","page":"766-775","source":"PubMed","title":"SARS-CoV-2 Infection and COVID-19 Outcomes in Rheumatic Diseases: A Systematic Literature Review and Meta-Analysis","title-short":"SARS-CoV-2 Infection and COVID-19 Outcomes in Rheumatic Diseases","volume":"74","author":[{"family":"Conway","given":"Richard"},{"family":"Grimshaw","given":"Alyssa A."},{"family":"Konig","given":"Maximilian F."},{"family":"Putman","given":"Michael"},{"family":"Duarte-García","given":"Alí"},{"family":"Tseng","given":"Leslie Yingzhijie"},{"family":"Cabrera","given":"Diego M."},{"family":"Chock","given":"Yu Pei Eugenia"},{"family":"Degirmenci","given":"Huseyin Berk"},{"family":"Duff","given":"Eimear"},{"family":"Egeli","given":"Bugra Han"},{"family":"Graef","given":"Elizabeth R."},{"family":"Gupta","given":"Akash"},{"family":"Harkins","given":"Patricia"},{"family":"Hoyer","given":"Bimba F."},{"family":"Jayatilleke","given":"Arundathi"},{"family":"Jin","given":"Shangyi"},{"family":"Kasia","given":"Christopher"},{"family":"Khilnani","given":"Aneka"},{"family":"Kilian","given":"Adam"},{"family":"Kim","given":"Alfred H. J."},{"family":"Lin","given":"Chung Mun Alice"},{"family":"Low","given":"Candice"},{"family":"Proulx","given":"Laurie"},{"family":"Sattui","given":"Sebastian E."},{"family":"Singh","given":"Namrata"},{"family":"Sparks","given":"Jeffrey A."},{"family":"Tam","given":"Herman"},{"family":"Ugarte-Gil","given":"Manuel F."},{"family":"Ung","given":"Natasha"},{"family":"Wang","given":"Kaicheng"},{"family":"Wise","given":"Leanna M."},{"family":"Yang","given":"Ziyi"},{"family":"Young","given":"Kristen J."},{"family":"Liew","given":"Jean W."},{"family":"Grainger","given":"Rebecca"},{"family":"Wallace","given":"Zachary S."},{"family":"Hsieh","given":"Evelyn"},{"literal":"COVID-19 Global Rheumatology Alliance"}],"issued":{"date-parts":[["2022",5]]}}},{"id":20025,"uris":["http://zotero.org/users/4031328/items/PK26QVCF"],"itemData":{"id":20025,"type":"article-journal","abstract":"The COVID-19 pandemic has brought challenges for people with rheumatic disease in addition to those faced by the general population, including concerns about higher risks of infection with severe acute respiratory syndrome coronavirus 2 (SARS-CoV-2) and poor outcomes of COVID-19. The data that are now available suggest that rheumatic disease is associated with a small additional risk of SARS-CoV-2 infection, and that outcomes of COVID-19 are primarily influenced by comorbidities and particular disease states or treatments. Despite considerable advances in our knowledge of which therapeutic agents provide benefits in COVID-19, and of what constitutes effective vaccination strategies, the specific considerations that apply to people with rheumatic disease are yet to be definitively addressed. An overview of the most important COVID-19 studies to date that relate to people with rheumatic disease can contribute to our understanding of the clinical-care requirements of this population.","container-title":"Nature Reviews Rheumatology","DOI":"10.1038/s41584-022-00755-x","ISSN":"1759-4804","issue":"4","journalAbbreviation":"Nat Rev Rheumatol","language":"en","license":"2022 Crown","note":"number: 4\npublisher: Nature Publishing Group","page":"191-204","source":"www.nature.com","title":"COVID-19 in people with rheumatic diseases: risks, outcomes, treatment considerations","title-short":"COVID-19 in people with rheumatic diseases","volume":"18","author":[{"family":"Grainger","given":"Rebecca"},{"family":"Kim","given":"Alfred H. J."},{"family":"Conway","given":"Richard"},{"family":"Yazdany","given":"Jinoos"},{"family":"Robinson","given":"Philip C."}],"issued":{"date-parts":[["2022",4]]}}}],"schema":"https://github.com/citation-style-language/schema/raw/master/csl-citation.json"} </w:instrText>
      </w:r>
      <w:r w:rsidR="0060012C" w:rsidRPr="004A48DC">
        <w:rPr>
          <w:rFonts w:asciiTheme="majorBidi" w:hAnsiTheme="majorBidi" w:cstheme="majorBidi"/>
          <w:sz w:val="24"/>
          <w:szCs w:val="24"/>
        </w:rPr>
        <w:fldChar w:fldCharType="separate"/>
      </w:r>
      <w:r w:rsidR="00CF5351" w:rsidRPr="004A48DC">
        <w:rPr>
          <w:rFonts w:asciiTheme="majorBidi" w:hAnsiTheme="majorBidi" w:cstheme="majorBidi"/>
          <w:sz w:val="24"/>
          <w:szCs w:val="24"/>
        </w:rPr>
        <w:t>[2–4]</w:t>
      </w:r>
      <w:r w:rsidR="0060012C" w:rsidRPr="004A48DC">
        <w:rPr>
          <w:rFonts w:asciiTheme="majorBidi" w:hAnsiTheme="majorBidi" w:cstheme="majorBidi"/>
          <w:sz w:val="24"/>
          <w:szCs w:val="24"/>
        </w:rPr>
        <w:fldChar w:fldCharType="end"/>
      </w:r>
      <w:r w:rsidRPr="004A48DC">
        <w:rPr>
          <w:rFonts w:asciiTheme="majorBidi" w:hAnsiTheme="majorBidi" w:cstheme="majorBidi"/>
          <w:sz w:val="24"/>
          <w:szCs w:val="24"/>
        </w:rPr>
        <w:t xml:space="preserve">. This makes it difficult to interpret the effects of vaccination in </w:t>
      </w:r>
      <w:r w:rsidR="0060012C" w:rsidRPr="004A48DC">
        <w:rPr>
          <w:rFonts w:asciiTheme="majorBidi" w:hAnsiTheme="majorBidi" w:cstheme="majorBidi"/>
          <w:sz w:val="24"/>
          <w:szCs w:val="24"/>
        </w:rPr>
        <w:t>less common</w:t>
      </w:r>
      <w:r w:rsidR="00535F5E" w:rsidRPr="004A48DC">
        <w:rPr>
          <w:rFonts w:asciiTheme="majorBidi" w:hAnsiTheme="majorBidi" w:cstheme="majorBidi"/>
          <w:sz w:val="24"/>
          <w:szCs w:val="24"/>
        </w:rPr>
        <w:t xml:space="preserve"> multisystem </w:t>
      </w:r>
      <w:r w:rsidRPr="004A48DC">
        <w:rPr>
          <w:rFonts w:asciiTheme="majorBidi" w:hAnsiTheme="majorBidi" w:cstheme="majorBidi"/>
          <w:sz w:val="24"/>
          <w:szCs w:val="24"/>
        </w:rPr>
        <w:t>diseases such as systemic sclerosis</w:t>
      </w:r>
      <w:r w:rsidR="00F7038E" w:rsidRPr="004A48DC">
        <w:rPr>
          <w:rFonts w:asciiTheme="majorBidi" w:hAnsiTheme="majorBidi" w:cstheme="majorBidi"/>
          <w:sz w:val="24"/>
          <w:szCs w:val="24"/>
        </w:rPr>
        <w:t xml:space="preserve"> </w:t>
      </w:r>
      <w:r w:rsidRPr="004A48DC">
        <w:rPr>
          <w:rFonts w:asciiTheme="majorBidi" w:hAnsiTheme="majorBidi" w:cstheme="majorBidi"/>
          <w:sz w:val="24"/>
          <w:szCs w:val="24"/>
        </w:rPr>
        <w:t>(</w:t>
      </w:r>
      <w:proofErr w:type="spellStart"/>
      <w:r w:rsidRPr="004A48DC">
        <w:rPr>
          <w:rFonts w:asciiTheme="majorBidi" w:hAnsiTheme="majorBidi" w:cstheme="majorBidi"/>
          <w:sz w:val="24"/>
          <w:szCs w:val="24"/>
        </w:rPr>
        <w:t>SSc</w:t>
      </w:r>
      <w:proofErr w:type="spellEnd"/>
      <w:r w:rsidRPr="004A48DC">
        <w:rPr>
          <w:rFonts w:asciiTheme="majorBidi" w:hAnsiTheme="majorBidi" w:cstheme="majorBidi"/>
          <w:sz w:val="24"/>
          <w:szCs w:val="24"/>
        </w:rPr>
        <w:t>)</w:t>
      </w:r>
      <w:r w:rsidR="00535F5E" w:rsidRPr="004A48DC">
        <w:rPr>
          <w:rFonts w:asciiTheme="majorBidi" w:hAnsiTheme="majorBidi" w:cstheme="majorBidi"/>
          <w:sz w:val="24"/>
          <w:szCs w:val="24"/>
        </w:rPr>
        <w:t xml:space="preserve">, where an </w:t>
      </w:r>
      <w:r w:rsidR="0060012C" w:rsidRPr="004A48DC">
        <w:rPr>
          <w:rFonts w:asciiTheme="majorBidi" w:hAnsiTheme="majorBidi" w:cstheme="majorBidi"/>
          <w:sz w:val="24"/>
          <w:szCs w:val="24"/>
        </w:rPr>
        <w:t>immunosuppressed</w:t>
      </w:r>
      <w:r w:rsidR="00535F5E" w:rsidRPr="004A48DC">
        <w:rPr>
          <w:rFonts w:asciiTheme="majorBidi" w:hAnsiTheme="majorBidi" w:cstheme="majorBidi"/>
          <w:sz w:val="24"/>
          <w:szCs w:val="24"/>
        </w:rPr>
        <w:t xml:space="preserve"> state is complicated by significant coexistent cardiopulmonary comorbidity</w:t>
      </w:r>
      <w:r w:rsidR="0060012C" w:rsidRPr="004A48DC">
        <w:rPr>
          <w:rFonts w:asciiTheme="majorBidi" w:hAnsiTheme="majorBidi" w:cstheme="majorBidi"/>
          <w:sz w:val="24"/>
          <w:szCs w:val="24"/>
        </w:rPr>
        <w:fldChar w:fldCharType="begin"/>
      </w:r>
      <w:r w:rsidR="0060012C" w:rsidRPr="004A48DC">
        <w:rPr>
          <w:rFonts w:asciiTheme="majorBidi" w:hAnsiTheme="majorBidi" w:cstheme="majorBidi"/>
          <w:sz w:val="24"/>
          <w:szCs w:val="24"/>
        </w:rPr>
        <w:instrText xml:space="preserve"> ADDIN ZOTERO_ITEM CSL_CITATION {"citationID":"vUYhoQ4U","properties":{"formattedCitation":"[5]","plainCitation":"[5]","noteIndex":0},"citationItems":[{"id":19159,"uris":["http://zotero.org/users/4031328/items/Z5SLUQGN"],"itemData":{"id":19159,"type":"article-journal","abstract":"Interstitial lung disease (ILD) is a leading cause of mortality in systemic sclerosis (SSc). However, mortality is improving as pathogenesis is being better understood and new therapies emerge. The roles of the inflammasome and NETosis in fibrosis are being elucidated. Epigenetic targets like DNA methylation and microRNA show promise as new targets for anti-fibrotic agents. The IL17-23 pathway has been shown to be active in SSc-ILD. Newer biomarkers are being described like CCL18 and the anti-eIF2B antibody. Hypothesis-free approaches are identifying newer genes like the ALOX5AP and XRCC4 genes. Computer-aided interpretations of CT scans, screening with ultrasonography and magnetic resonance imaging (MRI) are gradually emerging into practice. Imaging can also predict prognosis. A plethora of studies has shown the benefit of immunosuppression in halting ILD progression. Extent of lung involvement and PFT parameters are used to initiate therapy. The best evidence is for cyclophosphamide and mycophenolate. Besides these, corticosteroids and rituximab are being used in cases refractory to the first line drugs. Stem cell transplant is also backed by evidence in SSc. Longer studies on maintenance therapy are awaited. The inflammation in SSc is mostly subclinical and there is great interest in developing anti-fibrotic drugs for SSc-ILD. Perfinidone and nintedanib are under trial. The last resort is lung transplantation.","container-title":"Mediterranean Journal of Rheumatology","DOI":"10.31138/mjr.29.3.140","ISSN":"2529-198X","issue":"3","journalAbbreviation":"Mediterr J Rheumatol","note":"PMID: 32185315\nPMCID: PMC7046043","page":"140-147","source":"PubMed Central","title":"Interstitial lung disease in Systemic sclerosis: insights into pathogenesis and evolving therapies","title-short":"Interstitial lung disease in Systemic sclerosis","volume":"29","author":[{"family":"Ahmed","given":"Sakir"},{"family":"Pattanaik","given":"Sarit Sekhar"},{"family":"Rai","given":"Mohit Kumar"},{"family":"Nath","given":"Alok"},{"family":"Agarwal","given":"Vikas"}],"issued":{"date-parts":[["2018",9,27]]}}}],"schema":"https://github.com/citation-style-language/schema/raw/master/csl-citation.json"} </w:instrText>
      </w:r>
      <w:r w:rsidR="0060012C" w:rsidRPr="004A48DC">
        <w:rPr>
          <w:rFonts w:asciiTheme="majorBidi" w:hAnsiTheme="majorBidi" w:cstheme="majorBidi"/>
          <w:sz w:val="24"/>
          <w:szCs w:val="24"/>
        </w:rPr>
        <w:fldChar w:fldCharType="separate"/>
      </w:r>
      <w:r w:rsidR="00CF5351" w:rsidRPr="004A48DC">
        <w:rPr>
          <w:rFonts w:asciiTheme="majorBidi" w:hAnsiTheme="majorBidi" w:cstheme="majorBidi"/>
          <w:sz w:val="24"/>
          <w:szCs w:val="24"/>
        </w:rPr>
        <w:t>[5]</w:t>
      </w:r>
      <w:r w:rsidR="0060012C" w:rsidRPr="004A48DC">
        <w:rPr>
          <w:rFonts w:asciiTheme="majorBidi" w:hAnsiTheme="majorBidi" w:cstheme="majorBidi"/>
          <w:sz w:val="24"/>
          <w:szCs w:val="24"/>
        </w:rPr>
        <w:fldChar w:fldCharType="end"/>
      </w:r>
      <w:r w:rsidRPr="004A48DC">
        <w:rPr>
          <w:rFonts w:asciiTheme="majorBidi" w:hAnsiTheme="majorBidi" w:cstheme="majorBidi"/>
          <w:sz w:val="24"/>
          <w:szCs w:val="24"/>
        </w:rPr>
        <w:t>.</w:t>
      </w:r>
    </w:p>
    <w:p w14:paraId="269A81B8" w14:textId="281A5DC9" w:rsidR="000E2F76" w:rsidRPr="004A48DC" w:rsidRDefault="000E2F76" w:rsidP="001C4AF5">
      <w:pPr>
        <w:spacing w:line="276" w:lineRule="auto"/>
        <w:jc w:val="both"/>
        <w:rPr>
          <w:rFonts w:asciiTheme="majorBidi" w:hAnsiTheme="majorBidi" w:cstheme="majorBidi"/>
          <w:sz w:val="24"/>
          <w:szCs w:val="24"/>
        </w:rPr>
      </w:pPr>
      <w:proofErr w:type="spellStart"/>
      <w:r w:rsidRPr="004A48DC">
        <w:rPr>
          <w:rFonts w:asciiTheme="majorBidi" w:hAnsiTheme="majorBidi" w:cstheme="majorBidi"/>
          <w:sz w:val="24"/>
          <w:szCs w:val="24"/>
        </w:rPr>
        <w:t>SSc</w:t>
      </w:r>
      <w:proofErr w:type="spellEnd"/>
      <w:r w:rsidRPr="004A48DC">
        <w:rPr>
          <w:rFonts w:asciiTheme="majorBidi" w:hAnsiTheme="majorBidi" w:cstheme="majorBidi"/>
          <w:sz w:val="24"/>
          <w:szCs w:val="24"/>
        </w:rPr>
        <w:t xml:space="preserve"> differs from other connective tissue disorders in that the inflammatory aspect is often subclinical</w:t>
      </w:r>
      <w:r w:rsidRPr="004A48DC">
        <w:rPr>
          <w:rFonts w:asciiTheme="majorBidi" w:hAnsiTheme="majorBidi" w:cstheme="majorBidi"/>
          <w:sz w:val="24"/>
          <w:szCs w:val="24"/>
        </w:rPr>
        <w:fldChar w:fldCharType="begin"/>
      </w:r>
      <w:r w:rsidRPr="004A48DC">
        <w:rPr>
          <w:rFonts w:asciiTheme="majorBidi" w:hAnsiTheme="majorBidi" w:cstheme="majorBidi"/>
          <w:sz w:val="24"/>
          <w:szCs w:val="24"/>
        </w:rPr>
        <w:instrText xml:space="preserve"> ADDIN ZOTERO_ITEM CSL_CITATION {"citationID":"mWdlm57p","properties":{"formattedCitation":"[6]","plainCitation":"[6]","noteIndex":0},"citationItems":[{"id":20481,"uris":["http://zotero.org/users/4031328/items/BNA5P7JA"],"itemData":{"id":20481,"type":"article-journal","abstract":"Systemic sclerosis, also called scleroderma, is an immune-mediated rheumatic disease that is characterised by fibrosis of the skin and internal organs and vasculopathy. Although systemic sclerosis is uncommon, it has a high morbidity and mortality. Improved understanding of systemic sclerosis has allowed better management of the disease, including improved classification and more systematic assessment and follow-up. Additionally, treatments for specific complications have emerged and a growing evidence base supports the use of immune suppression for the treatment of skin and lung fibrosis. Some manifestations of the disease, such as scleroderma renal crisis, pulmonary arterial hypertension, digital ulceration, and gastro-oesophageal reflux, are now treatable. However, the burden of non-lethal complications associated with systemic sclerosis is substantial and is likely to become more of a challenge. Here, we review the clinical features of systemic sclerosis and describe the best practice approaches for its management. Furthermore, we identify future areas for development.","container-title":"Lancet (London, England)","DOI":"10.1016/S0140-6736(17)30933-9","ISSN":"1474-547X","issue":"10103","journalAbbreviation":"Lancet","language":"eng","note":"PMID: 28413064","page":"1685-1699","source":"PubMed","title":"Systemic sclerosis","volume":"390","author":[{"family":"Denton","given":"Christopher P."},{"family":"Khanna","given":"Dinesh"}],"issued":{"date-parts":[["2017",10,7]]}}}],"schema":"https://github.com/citation-style-language/schema/raw/master/csl-citation.json"} </w:instrText>
      </w:r>
      <w:r w:rsidRPr="004A48DC">
        <w:rPr>
          <w:rFonts w:asciiTheme="majorBidi" w:hAnsiTheme="majorBidi" w:cstheme="majorBidi"/>
          <w:sz w:val="24"/>
          <w:szCs w:val="24"/>
        </w:rPr>
        <w:fldChar w:fldCharType="separate"/>
      </w:r>
      <w:r w:rsidR="00CF5351" w:rsidRPr="004A48DC">
        <w:rPr>
          <w:rFonts w:asciiTheme="majorBidi" w:hAnsiTheme="majorBidi" w:cstheme="majorBidi"/>
          <w:sz w:val="24"/>
          <w:szCs w:val="24"/>
        </w:rPr>
        <w:t>[6]</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However, it has prominent vasculopathy that may be synergistic with the prothrombotic nature of SARS-CoV-2 infection</w:t>
      </w:r>
      <w:r w:rsidRPr="004A48DC">
        <w:rPr>
          <w:rFonts w:asciiTheme="majorBidi" w:hAnsiTheme="majorBidi" w:cstheme="majorBidi"/>
          <w:sz w:val="24"/>
          <w:szCs w:val="24"/>
        </w:rPr>
        <w:fldChar w:fldCharType="begin"/>
      </w:r>
      <w:r w:rsidR="00CF5351" w:rsidRPr="004A48DC">
        <w:rPr>
          <w:rFonts w:asciiTheme="majorBidi" w:hAnsiTheme="majorBidi" w:cstheme="majorBidi"/>
          <w:sz w:val="24"/>
          <w:szCs w:val="24"/>
        </w:rPr>
        <w:instrText xml:space="preserve"> ADDIN ZOTERO_ITEM CSL_CITATION {"citationID":"DjUUiIdJ","properties":{"formattedCitation":"[7, 8]","plainCitation":"[7, 8]","noteIndex":0},"citationItems":[{"id":6319,"uris":["http://zotero.org/users/4031328/items/8EYQ6SND"],"itemData":{"id":6319,"type":"article-journal","abstract":"The pathogenesis of Coronavirus disease 2019 (COVID-19) is gradually being comprehended. A high number of thrombotic episodes are reported, along with the mortality benefits of heparin. COVID-19 can be viewed as a prothrombotic disease. We overviewed the available evidence to explore this possibility. We identified various histopathology reports and clinical case series reporting thromboses in COVID-19. Also, multiple coagulation markers support this. COVID-19 can be regarded as a risk factor for thrombosis. Applying the principles of Virchow’s triad, we described abnormalities in the vascular endothelium, altered blood flow, and platelet function abnormalities that lead to venous and arterial thromboses in COVID-19. Endothelial dysfunction, activation of the renin-angiotensin-aldosterone system (RAAS) with the release of procoagulant plasminogen activator inhibitor (PAI-1), and hyperimmune response with activated platelets seem to be significant contributors to thrombogenesis in COVID-19. Stratifying risk of COVID-19 thromboses should be based on age, presence of comorbidities, D-dimer, CT scoring, and various blood cell ratios. Isolated heparin therapy may not be sufficient to combat thrombosis in this disease. There is an urgent need to explore newer avenues like activated protein C, PAI-1 antagonists, and tissue plasminogen activators (tPA). These should be augmented with therapies targeting RAAS, antiplatelet drugs, repurposed antiinflammatory, and antirheumatic drugs.Key Points• Venous and arterial thromboses in COVID-19 can be viewed through the prism of Virchow’s triad.• Endothelial dysfunction, platelet activation, hyperviscosity, and blood flow abnormalities due to hypoxia, immune reactions, and hypercoagulability lead to thrombogenesis in COVID-19.• There is an urgent need to stratify COVID-19 patients at risk for thrombosis using age, comorbidities, D-dimer, and CT scoring.• Patients with COVID-19 at high risk for thrombosis should be put on high dose heparin therapy.","container-title":"Clinical Rheumatology","DOI":"10.1007/s10067-020-05275-1","ISSN":"1434-9949","issue":"9","journalAbbreviation":"Clin Rheumatol","language":"en","page":"2529-2543","source":"Springer Link","title":"Thrombosis in Coronavirus disease 2019 (COVID-19) through the prism of Virchow’s triad","volume":"39","author":[{"family":"Ahmed","given":"Sakir"},{"family":"Zimba","given":"Olena"},{"family":"Gasparyan","given":"Armen Yuri"}],"issued":{"date-parts":[["2020",7,11]]}}},{"id":20483,"uris":["http://zotero.org/users/4031328/items/2TKY9D6S"],"itemData":{"id":20483,"type":"article-journal","abstract":"OBJECTIVE: To review similarities between COVID-19 and systemic sclerosis (SSc) early vasculopathy to provide novel insights into both diseases.\nMETHODS: A narrative review of the literature supplemented with expert opinion.\nRESULTS: There is clear evidence that the endothelium is at the centre stage in SSc and COVID-19, with endothelial cell activation/injury and dysfunction creating the crucial evolving step in the pathogenesis of both diseases. The angiotensin system has also been implicated in the early stages of both COVID-19 and SSc. Autoptic studies provide novel insights into the effects of SARS-CoV-2 on the endothelium. Normal endothelium and endothelial dysfunction in COVID-19 and SSc are discussed. It is debated whether SARS-CoV-2 infection triggers autoimmunity with production of autoantibodies which is of mechanistic interest because other viral illnesses are potentially involved in endothelial dysfunction and in SSc pathogenesis.\nCONCLUSION: COVID-19 is due to a direct assault of SARS-CoV-2 on the vascular system as an acute infection, whereas SSc remains a chronic/sub-acute autoimmune disease of largely unknown etiology Further study and exploration of the SARS-CoV-2 pathogenic mechanisms might provide further useful milestones in the understanding of the early SSc pathogenesis.","container-title":"Autoimmunity Reviews","DOI":"10.1016/j.autrev.2021.102899","ISSN":"1873-0183","issue":"10","journalAbbreviation":"Autoimmun Rev","language":"eng","note":"PMID: 34274540\nPMCID: PMC8280663","page":"102899","source":"PubMed","title":"Similarities between COVID-19 and systemic sclerosis early vasculopathy: A \"viral\" challenge for future research in scleroderma","title-short":"Similarities between COVID-19 and systemic sclerosis early vasculopathy","volume":"20","author":[{"family":"Matucci-Cerinic","given":"Marco"},{"family":"Hughes","given":"Michael"},{"family":"Taliani","given":"Gloria"},{"family":"Kahaleh","given":"Bashar"}],"issued":{"date-parts":[["2021",10]]}}}],"schema":"https://github.com/citation-style-language/schema/raw/master/csl-citation.json"} </w:instrText>
      </w:r>
      <w:r w:rsidRPr="004A48DC">
        <w:rPr>
          <w:rFonts w:asciiTheme="majorBidi" w:hAnsiTheme="majorBidi" w:cstheme="majorBidi"/>
          <w:sz w:val="24"/>
          <w:szCs w:val="24"/>
        </w:rPr>
        <w:fldChar w:fldCharType="separate"/>
      </w:r>
      <w:r w:rsidR="00CF5351" w:rsidRPr="004A48DC">
        <w:rPr>
          <w:rFonts w:asciiTheme="majorBidi" w:hAnsiTheme="majorBidi" w:cstheme="majorBidi"/>
          <w:sz w:val="24"/>
          <w:szCs w:val="24"/>
        </w:rPr>
        <w:t>[7, 8]</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xml:space="preserve">. There is evidence of increased COVID-19 related mortality in </w:t>
      </w:r>
      <w:proofErr w:type="spellStart"/>
      <w:r w:rsidRPr="004A48DC">
        <w:rPr>
          <w:rFonts w:asciiTheme="majorBidi" w:hAnsiTheme="majorBidi" w:cstheme="majorBidi"/>
          <w:sz w:val="24"/>
          <w:szCs w:val="24"/>
        </w:rPr>
        <w:t>SSc</w:t>
      </w:r>
      <w:proofErr w:type="spellEnd"/>
      <w:r w:rsidRPr="004A48DC">
        <w:rPr>
          <w:rFonts w:asciiTheme="majorBidi" w:hAnsiTheme="majorBidi" w:cstheme="majorBidi"/>
          <w:sz w:val="24"/>
          <w:szCs w:val="24"/>
        </w:rPr>
        <w:t xml:space="preserve">, the most important risk factor being  </w:t>
      </w:r>
      <w:proofErr w:type="spellStart"/>
      <w:r w:rsidRPr="004A48DC">
        <w:rPr>
          <w:rFonts w:asciiTheme="majorBidi" w:hAnsiTheme="majorBidi" w:cstheme="majorBidi"/>
          <w:sz w:val="24"/>
          <w:szCs w:val="24"/>
        </w:rPr>
        <w:t>SSc</w:t>
      </w:r>
      <w:proofErr w:type="spellEnd"/>
      <w:r w:rsidRPr="004A48DC">
        <w:rPr>
          <w:rFonts w:asciiTheme="majorBidi" w:hAnsiTheme="majorBidi" w:cstheme="majorBidi"/>
          <w:sz w:val="24"/>
          <w:szCs w:val="24"/>
        </w:rPr>
        <w:t>-related interstitial lung disease</w:t>
      </w:r>
      <w:r w:rsidRPr="004A48DC">
        <w:rPr>
          <w:rFonts w:asciiTheme="majorBidi" w:hAnsiTheme="majorBidi" w:cstheme="majorBidi"/>
          <w:sz w:val="24"/>
          <w:szCs w:val="24"/>
        </w:rPr>
        <w:fldChar w:fldCharType="begin"/>
      </w:r>
      <w:r w:rsidRPr="004A48DC">
        <w:rPr>
          <w:rFonts w:asciiTheme="majorBidi" w:hAnsiTheme="majorBidi" w:cstheme="majorBidi"/>
          <w:sz w:val="24"/>
          <w:szCs w:val="24"/>
        </w:rPr>
        <w:instrText xml:space="preserve"> ADDIN ZOTERO_ITEM CSL_CITATION {"citationID":"tGDKcCwH","properties":{"formattedCitation":"[9]","plainCitation":"[9]","noteIndex":0},"citationItems":[{"id":20486,"uris":["http://zotero.org/users/4031328/items/5W3SZRPG"],"itemData":{"id":20486,"type":"article-journal","abstract":"INTRODUCTION: COVID-19 may be associated with greater severity and mortality in patients with systemic sclerosis (SSc). The present study aimed to evaluate the prevalence, severity and mortality of COVID-19 in a Brazilian cohort of SSc patients.\nMETHODS: This multicenter, retrospective, observational study included 1,042 SSc patients followed in four centers of São Paulo between March 2020 and June 2021. Diagnosis of COVID-19 was established by proper positive RT-PCR testing or by highly suspicious infection. Patients were grouped into mild (outpatient setting treatment and no need for oxygen support) and moderate-to-severe (hospitalization and/or need for oxygen support) COVID-19.\nRESULTS: Of the 1,042 SSc patients, 118 patients were diagnosed with COVID-19. Interstitial lung disease (SSc-ILD) was present in 65.6% of the total cohort and in 46.3% of SSc patients with COVID-19. There were 78 (66.1%) cases of mild COVID-19, and 40 (33.9%) cases of moderate-to-severe disease, with 6 (5.1%) deaths. By univariate analysis, pulmonary arterial hypertension (OR 9.50, p=0.006), SSc-ILD (OR 3.90, p=0.007), FVC &lt;80% (OR 2.90, p=0.01), cardiac involvement (OR 5.53, p=0.003), and use of rituximab (OR 3.92, p=0.039), but not age, gender, comorbidities or use of corticosteroids, were predictors of worse outcome for COVID-19. Using multivariate analysis, only SSc-ILD was significantly associated to a higher risk of moderate-to-severe COVID-19 (OR 2.73, 95% CI 1.12-6.69, p=0.02). Forty percent of the patients remained with symptoms after presenting COVID-19, predominantly dyspnea and/or cough (17%).\nCONCLUSION: In this cohort of patients with SSc, those with SSc-ILD were highly impacted by COVID-19, with a higher risk of moderate-to-severe COVID-19 infection and death.","container-title":"Seminars in Arthritis and Rheumatism","DOI":"10.1016/j.semarthrit.2022.151987","ISSN":"1532-866X","journalAbbreviation":"Semin Arthritis Rheum","language":"eng","note":"PMID: 35286906\nPMCID: PMC8875950","page":"151987","source":"PubMed","title":"Severity and mortality of COVID-19 in patients with systemic sclerosis: a Brazilian multicenter study","title-short":"Severity and mortality of COVID-19 in patients with systemic sclerosis","volume":"55","author":[{"family":"Oliveira","given":"Sandra Maximiano","non-dropping-particle":"de"},{"family":"Martins","given":"Lucas Victória de Oliveira"},{"family":"Lupino-Assad","given":"Ana Paula"},{"family":"Medeiros-Ribeiro","given":"Ana Cristina"},{"family":"Moraes","given":"Daniela Aparecida","non-dropping-particle":"de"},{"family":"Del-Rio","given":"Ana Paula Toledo"},{"family":"Oliveira","given":"Maria Carolina"},{"family":"Sampaio-Barros","given":"Percival Degrava"},{"family":"Kayser","given":"Cristiane"}],"issued":{"date-parts":[["2022",8]]}}}],"schema":"https://github.com/citation-style-language/schema/raw/master/csl-citation.json"} </w:instrText>
      </w:r>
      <w:r w:rsidRPr="004A48DC">
        <w:rPr>
          <w:rFonts w:asciiTheme="majorBidi" w:hAnsiTheme="majorBidi" w:cstheme="majorBidi"/>
          <w:sz w:val="24"/>
          <w:szCs w:val="24"/>
        </w:rPr>
        <w:fldChar w:fldCharType="separate"/>
      </w:r>
      <w:r w:rsidR="00CF5351" w:rsidRPr="004A48DC">
        <w:rPr>
          <w:rFonts w:asciiTheme="majorBidi" w:hAnsiTheme="majorBidi" w:cstheme="majorBidi"/>
          <w:sz w:val="24"/>
          <w:szCs w:val="24"/>
        </w:rPr>
        <w:t>[9]</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w:t>
      </w:r>
    </w:p>
    <w:p w14:paraId="4DBEBE77" w14:textId="3632A75F" w:rsidR="009F5603" w:rsidRPr="004A48DC" w:rsidRDefault="009F5603" w:rsidP="001C4AF5">
      <w:pPr>
        <w:spacing w:line="276" w:lineRule="auto"/>
        <w:jc w:val="both"/>
        <w:rPr>
          <w:rFonts w:asciiTheme="majorBidi" w:hAnsiTheme="majorBidi" w:cstheme="majorBidi"/>
          <w:sz w:val="24"/>
          <w:szCs w:val="24"/>
        </w:rPr>
      </w:pPr>
      <w:r w:rsidRPr="004A48DC">
        <w:rPr>
          <w:rFonts w:asciiTheme="majorBidi" w:hAnsiTheme="majorBidi" w:cstheme="majorBidi"/>
          <w:sz w:val="24"/>
          <w:szCs w:val="24"/>
        </w:rPr>
        <w:t xml:space="preserve">There is limited data on the efficacy of vaccination </w:t>
      </w:r>
      <w:r w:rsidR="00A07FED" w:rsidRPr="004A48DC">
        <w:rPr>
          <w:rFonts w:asciiTheme="majorBidi" w:hAnsiTheme="majorBidi" w:cstheme="majorBidi"/>
          <w:sz w:val="24"/>
          <w:szCs w:val="24"/>
        </w:rPr>
        <w:t xml:space="preserve">for </w:t>
      </w:r>
      <w:proofErr w:type="spellStart"/>
      <w:r w:rsidRPr="004A48DC">
        <w:rPr>
          <w:rFonts w:asciiTheme="majorBidi" w:hAnsiTheme="majorBidi" w:cstheme="majorBidi"/>
          <w:sz w:val="24"/>
          <w:szCs w:val="24"/>
        </w:rPr>
        <w:t>SSc</w:t>
      </w:r>
      <w:proofErr w:type="spellEnd"/>
      <w:r w:rsidRPr="004A48DC">
        <w:rPr>
          <w:rFonts w:asciiTheme="majorBidi" w:hAnsiTheme="majorBidi" w:cstheme="majorBidi"/>
          <w:sz w:val="24"/>
          <w:szCs w:val="24"/>
        </w:rPr>
        <w:t xml:space="preserve">. Secondary data collated from different publications seem to show that patients with </w:t>
      </w:r>
      <w:proofErr w:type="spellStart"/>
      <w:r w:rsidRPr="004A48DC">
        <w:rPr>
          <w:rFonts w:asciiTheme="majorBidi" w:hAnsiTheme="majorBidi" w:cstheme="majorBidi"/>
          <w:sz w:val="24"/>
          <w:szCs w:val="24"/>
        </w:rPr>
        <w:t>SSc</w:t>
      </w:r>
      <w:proofErr w:type="spellEnd"/>
      <w:r w:rsidRPr="004A48DC">
        <w:rPr>
          <w:rFonts w:asciiTheme="majorBidi" w:hAnsiTheme="majorBidi" w:cstheme="majorBidi"/>
          <w:sz w:val="24"/>
          <w:szCs w:val="24"/>
        </w:rPr>
        <w:t xml:space="preserve"> are not more likely to get COVID-19</w:t>
      </w:r>
      <w:r w:rsidR="00F7038E" w:rsidRPr="004A48DC">
        <w:rPr>
          <w:rFonts w:asciiTheme="majorBidi" w:hAnsiTheme="majorBidi" w:cstheme="majorBidi"/>
          <w:sz w:val="24"/>
          <w:szCs w:val="24"/>
        </w:rPr>
        <w:t xml:space="preserve"> </w:t>
      </w:r>
      <w:r w:rsidRPr="004A48DC">
        <w:rPr>
          <w:rFonts w:asciiTheme="majorBidi" w:hAnsiTheme="majorBidi" w:cstheme="majorBidi"/>
          <w:sz w:val="24"/>
          <w:szCs w:val="24"/>
        </w:rPr>
        <w:fldChar w:fldCharType="begin"/>
      </w:r>
      <w:r w:rsidR="000E2F76" w:rsidRPr="004A48DC">
        <w:rPr>
          <w:rFonts w:asciiTheme="majorBidi" w:hAnsiTheme="majorBidi" w:cstheme="majorBidi"/>
          <w:sz w:val="24"/>
          <w:szCs w:val="24"/>
        </w:rPr>
        <w:instrText xml:space="preserve"> ADDIN ZOTERO_ITEM CSL_CITATION {"citationID":"cGeU07XA","properties":{"formattedCitation":"[10]","plainCitation":"[10]","noteIndex":0},"citationItems":[{"id":20425,"uris":["http://zotero.org/users/4031328/items/AY5BA2U8"],"itemData":{"id":20425,"type":"article-journal","abstract":"The COVID-19 pandemic represents one of the biggest challenges of the 21st century. In addition to the general effect on society and health-care systems, patients with systemic sclerosis and their physicians face specific challenges related to the chronic nature of their disease, the involvement of multiple organs, and the use of immunosuppressive treatments. Data from registries and single centre cohorts indicate that the risk of contracting SARS-CoV-2 does not seem to increase substantially in people with systemic sclerosis; conversely, severe COVID-19 outcomes are seen more frequently in these patients than in the general population. Vaccination against SARS-CoV-2 is therefore highly recommended for patients with systemic sclerosis; however, no specific recommendations are available regarding the different vaccine platforms. Both patients and physicians should be aware that the effectiveness of vaccines might be reduced in patients taking immunosuppressive therapy, because antibody responses might be blunted, specifically in patients treated with rituximab and mycophenolate mofetil.","container-title":"The Lancet. Rheumatology","DOI":"10.1016/S2665-9913(22)00130-8","ISSN":"2665-9913","issue":"8","journalAbbreviation":"Lancet Rheumatol","language":"eng","note":"PMID: 35891634\nPMCID: PMC9302939","page":"e566-e575","source":"PubMed","title":"Systemic sclerosis in the time of COVID-19","volume":"4","author":[{"family":"Hoffmann-Vold","given":"Anna-Maria"},{"family":"Distler","given":"Oliver"},{"family":"Bruni","given":"Cosimo"},{"family":"Denton","given":"Christopher P."},{"family":"Vries-Bouwstra","given":"Jeska","non-dropping-particle":"de"},{"family":"Matucci Cerinic","given":"Marco"},{"family":"Vonk","given":"Madelon C."},{"family":"Gabrielli","given":"Armando"}],"issued":{"date-parts":[["2022",8]]}}}],"schema":"https://github.com/citation-style-language/schema/raw/master/csl-citation.json"} </w:instrText>
      </w:r>
      <w:r w:rsidRPr="004A48DC">
        <w:rPr>
          <w:rFonts w:asciiTheme="majorBidi" w:hAnsiTheme="majorBidi" w:cstheme="majorBidi"/>
          <w:sz w:val="24"/>
          <w:szCs w:val="24"/>
        </w:rPr>
        <w:fldChar w:fldCharType="separate"/>
      </w:r>
      <w:r w:rsidR="00CF5351" w:rsidRPr="004A48DC">
        <w:rPr>
          <w:rFonts w:asciiTheme="majorBidi" w:hAnsiTheme="majorBidi" w:cstheme="majorBidi"/>
          <w:sz w:val="24"/>
          <w:szCs w:val="24"/>
        </w:rPr>
        <w:t>[10]</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xml:space="preserve">. </w:t>
      </w:r>
      <w:r w:rsidRPr="004A48DC">
        <w:rPr>
          <w:rFonts w:asciiTheme="majorBidi" w:hAnsiTheme="majorBidi" w:cstheme="majorBidi"/>
          <w:sz w:val="24"/>
          <w:szCs w:val="24"/>
        </w:rPr>
        <w:fldChar w:fldCharType="begin"/>
      </w:r>
      <w:r w:rsidR="000E2F76" w:rsidRPr="004A48DC">
        <w:rPr>
          <w:rFonts w:asciiTheme="majorBidi" w:hAnsiTheme="majorBidi" w:cstheme="majorBidi"/>
          <w:sz w:val="24"/>
          <w:szCs w:val="24"/>
        </w:rPr>
        <w:instrText xml:space="preserve"> ADDIN ZOTERO_ITEM CSL_CITATION {"citationID":"0FxEpjkI","properties":{"formattedCitation":"[11]","plainCitation":"[11]","noteIndex":0},"citationItems":[{"id":20428,"uris":["http://zotero.org/users/4031328/items/XCMULA7U"],"itemData":{"id":20428,"type":"article-journal","container-title":"The Lancet. Rheumatology","DOI":"10.1016/S2665-9913(21)00416-1","ISSN":"2665-9913","issue":"4","journalAbbreviation":"Lancet Rheumatol","language":"eng","note":"PMID: 35072109\nPMCID: PMC8765760","page":"e243-e246","source":"PubMed","title":"Systemic sclerosis and COVID-19 vaccines: a SPIN Cohort study","title-short":"Systemic sclerosis and COVID-19 vaccines","volume":"4","author":[{"family":"Gordon","given":"Jessica K."},{"family":"Showalter","given":"Kimberly"},{"family":"Wu","given":"Yin"},{"family":"Kwakkenbos","given":"Linda"},{"family":"Carrier","given":"Marie-Eve"},{"family":"Henry","given":"Richard S."},{"family":"Østbø","given":"Nora"},{"family":"Nordlund","given":"Julia"},{"family":"Bourgeault","given":"Angelica"},{"family":"Cañedo-Ayala","given":"Mara"},{"family":"Carboni-Jiménez","given":"Andrea"},{"family":"Denton","given":"Christopher P."},{"family":"Mouthon","given":"Luc"},{"family":"Thombs","given":"Brett D."},{"family":"Spiera","given":"Robert F."},{"literal":"SPIN COVID-19 Patient Advisory Team on behalf of the SPIN Investigators"}],"issued":{"date-parts":[["2022",4]]}}}],"schema":"https://github.com/citation-style-language/schema/raw/master/csl-citation.json"} </w:instrText>
      </w:r>
      <w:r w:rsidRPr="004A48DC">
        <w:rPr>
          <w:rFonts w:asciiTheme="majorBidi" w:hAnsiTheme="majorBidi" w:cstheme="majorBidi"/>
          <w:sz w:val="24"/>
          <w:szCs w:val="24"/>
        </w:rPr>
        <w:fldChar w:fldCharType="separate"/>
      </w:r>
      <w:r w:rsidR="00CF5351" w:rsidRPr="004A48DC">
        <w:rPr>
          <w:rFonts w:asciiTheme="majorBidi" w:hAnsiTheme="majorBidi" w:cstheme="majorBidi"/>
          <w:sz w:val="24"/>
          <w:szCs w:val="24"/>
        </w:rPr>
        <w:t>[11]</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xml:space="preserve">. A survey of </w:t>
      </w:r>
      <w:r w:rsidR="00A07FED" w:rsidRPr="004A48DC">
        <w:rPr>
          <w:rFonts w:asciiTheme="majorBidi" w:hAnsiTheme="majorBidi" w:cstheme="majorBidi"/>
          <w:sz w:val="24"/>
          <w:szCs w:val="24"/>
        </w:rPr>
        <w:t>approximately</w:t>
      </w:r>
      <w:r w:rsidRPr="004A48DC">
        <w:rPr>
          <w:rFonts w:asciiTheme="majorBidi" w:hAnsiTheme="majorBidi" w:cstheme="majorBidi"/>
          <w:sz w:val="24"/>
          <w:szCs w:val="24"/>
        </w:rPr>
        <w:t xml:space="preserve"> 10</w:t>
      </w:r>
      <w:r w:rsidR="00A07FED" w:rsidRPr="004A48DC">
        <w:rPr>
          <w:rFonts w:asciiTheme="majorBidi" w:hAnsiTheme="majorBidi" w:cstheme="majorBidi"/>
          <w:sz w:val="24"/>
          <w:szCs w:val="24"/>
        </w:rPr>
        <w:t>0</w:t>
      </w:r>
      <w:r w:rsidRPr="004A48DC">
        <w:rPr>
          <w:rFonts w:asciiTheme="majorBidi" w:hAnsiTheme="majorBidi" w:cstheme="majorBidi"/>
          <w:sz w:val="24"/>
          <w:szCs w:val="24"/>
        </w:rPr>
        <w:t xml:space="preserve"> patients with </w:t>
      </w:r>
      <w:proofErr w:type="spellStart"/>
      <w:r w:rsidRPr="004A48DC">
        <w:rPr>
          <w:rFonts w:asciiTheme="majorBidi" w:hAnsiTheme="majorBidi" w:cstheme="majorBidi"/>
          <w:sz w:val="24"/>
          <w:szCs w:val="24"/>
        </w:rPr>
        <w:t>SSc</w:t>
      </w:r>
      <w:proofErr w:type="spellEnd"/>
      <w:r w:rsidRPr="004A48DC">
        <w:rPr>
          <w:rFonts w:asciiTheme="majorBidi" w:hAnsiTheme="majorBidi" w:cstheme="majorBidi"/>
          <w:sz w:val="24"/>
          <w:szCs w:val="24"/>
        </w:rPr>
        <w:t xml:space="preserve"> </w:t>
      </w:r>
      <w:r w:rsidR="00A07FED" w:rsidRPr="004A48DC">
        <w:rPr>
          <w:rFonts w:asciiTheme="majorBidi" w:hAnsiTheme="majorBidi" w:cstheme="majorBidi"/>
          <w:sz w:val="24"/>
          <w:szCs w:val="24"/>
        </w:rPr>
        <w:t>showed</w:t>
      </w:r>
      <w:r w:rsidRPr="004A48DC">
        <w:rPr>
          <w:rFonts w:asciiTheme="majorBidi" w:hAnsiTheme="majorBidi" w:cstheme="majorBidi"/>
          <w:sz w:val="24"/>
          <w:szCs w:val="24"/>
        </w:rPr>
        <w:t xml:space="preserve"> higher vaccine hesitancy </w:t>
      </w:r>
      <w:r w:rsidR="00A07FED" w:rsidRPr="004A48DC">
        <w:rPr>
          <w:rFonts w:asciiTheme="majorBidi" w:hAnsiTheme="majorBidi" w:cstheme="majorBidi"/>
          <w:sz w:val="24"/>
          <w:szCs w:val="24"/>
        </w:rPr>
        <w:t>than</w:t>
      </w:r>
      <w:r w:rsidRPr="004A48DC">
        <w:rPr>
          <w:rFonts w:asciiTheme="majorBidi" w:hAnsiTheme="majorBidi" w:cstheme="majorBidi"/>
          <w:sz w:val="24"/>
          <w:szCs w:val="24"/>
        </w:rPr>
        <w:t xml:space="preserve"> patients with other rheumatic diseases</w:t>
      </w:r>
      <w:r w:rsidRPr="004A48DC">
        <w:rPr>
          <w:rFonts w:asciiTheme="majorBidi" w:hAnsiTheme="majorBidi" w:cstheme="majorBidi"/>
          <w:sz w:val="24"/>
          <w:szCs w:val="24"/>
        </w:rPr>
        <w:fldChar w:fldCharType="begin"/>
      </w:r>
      <w:r w:rsidR="000E2F76" w:rsidRPr="004A48DC">
        <w:rPr>
          <w:rFonts w:asciiTheme="majorBidi" w:hAnsiTheme="majorBidi" w:cstheme="majorBidi"/>
          <w:sz w:val="24"/>
          <w:szCs w:val="24"/>
        </w:rPr>
        <w:instrText xml:space="preserve"> ADDIN ZOTERO_ITEM CSL_CITATION {"citationID":"Por03BnW","properties":{"formattedCitation":"[12]","plainCitation":"[12]","noteIndex":0},"citationItems":[{"id":20431,"uris":["http://zotero.org/users/4031328/items/UE23D7FA"],"itemData":{"id":20431,"type":"article-journal","container-title":"Clinical and Experimental Rheumatology","DOI":"10.55563/clinexprheumatol/vv61xv","ISSN":"0392-856X","issue":"4","journalAbbreviation":"Clin Exp Rheumatol","language":"eng","note":"PMID: 34323685","page":"165-166","source":"PubMed","title":"COVID-19 vaccine hesitancy in systemic sclerosis","volume":"39 Suppl 131","author":[{"family":"Ciaffi","given":"Jacopo"},{"family":"Giuggioli","given":"Dilia"},{"family":"Mari","given":"Anna"},{"family":"D'Onghia","given":"Martina"},{"family":"Spinella","given":"Amelia"},{"family":"Brusi","given":"Veronica"},{"family":"Mancarella","given":"Luana"},{"family":"Lisi","given":"Lucia"},{"family":"Faranda Cordella","given":"Jacopo"},{"family":"Freeman","given":"Daniel"},{"family":"Landini","given":"Maria Paola"},{"family":"Ferri","given":"Clodoveo"},{"family":"Meliconi","given":"Riccardo"},{"family":"Ursini","given":"Francesco"}],"issued":{"date-parts":[["2021"]]}}}],"schema":"https://github.com/citation-style-language/schema/raw/master/csl-citation.json"} </w:instrText>
      </w:r>
      <w:r w:rsidRPr="004A48DC">
        <w:rPr>
          <w:rFonts w:asciiTheme="majorBidi" w:hAnsiTheme="majorBidi" w:cstheme="majorBidi"/>
          <w:sz w:val="24"/>
          <w:szCs w:val="24"/>
        </w:rPr>
        <w:fldChar w:fldCharType="separate"/>
      </w:r>
      <w:r w:rsidR="00CF5351" w:rsidRPr="004A48DC">
        <w:rPr>
          <w:rFonts w:asciiTheme="majorBidi" w:hAnsiTheme="majorBidi" w:cstheme="majorBidi"/>
          <w:sz w:val="24"/>
          <w:szCs w:val="24"/>
        </w:rPr>
        <w:t>[12]</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xml:space="preserve">. One survey of </w:t>
      </w:r>
      <w:proofErr w:type="gramStart"/>
      <w:r w:rsidRPr="004A48DC">
        <w:rPr>
          <w:rFonts w:asciiTheme="majorBidi" w:hAnsiTheme="majorBidi" w:cstheme="majorBidi"/>
          <w:sz w:val="24"/>
          <w:szCs w:val="24"/>
        </w:rPr>
        <w:t xml:space="preserve">the </w:t>
      </w:r>
      <w:r w:rsidR="00A07FED" w:rsidRPr="004A48DC">
        <w:rPr>
          <w:rFonts w:asciiTheme="majorBidi" w:hAnsiTheme="majorBidi" w:cstheme="majorBidi"/>
          <w:sz w:val="24"/>
          <w:szCs w:val="24"/>
        </w:rPr>
        <w:t xml:space="preserve"> </w:t>
      </w:r>
      <w:r w:rsidRPr="004A48DC">
        <w:rPr>
          <w:rFonts w:asciiTheme="majorBidi" w:hAnsiTheme="majorBidi" w:cstheme="majorBidi"/>
          <w:sz w:val="24"/>
          <w:szCs w:val="24"/>
        </w:rPr>
        <w:t>Scleroderma</w:t>
      </w:r>
      <w:proofErr w:type="gramEnd"/>
      <w:r w:rsidRPr="004A48DC">
        <w:rPr>
          <w:rFonts w:asciiTheme="majorBidi" w:hAnsiTheme="majorBidi" w:cstheme="majorBidi"/>
          <w:sz w:val="24"/>
          <w:szCs w:val="24"/>
        </w:rPr>
        <w:t xml:space="preserve"> Patient-</w:t>
      </w:r>
      <w:proofErr w:type="spellStart"/>
      <w:r w:rsidR="00510F48" w:rsidRPr="004A48DC">
        <w:rPr>
          <w:rFonts w:asciiTheme="majorBidi" w:hAnsiTheme="majorBidi" w:cstheme="majorBidi"/>
          <w:sz w:val="24"/>
          <w:szCs w:val="24"/>
        </w:rPr>
        <w:t>cent</w:t>
      </w:r>
      <w:r w:rsidR="00A07FED" w:rsidRPr="004A48DC">
        <w:rPr>
          <w:rFonts w:asciiTheme="majorBidi" w:hAnsiTheme="majorBidi" w:cstheme="majorBidi"/>
          <w:sz w:val="24"/>
          <w:szCs w:val="24"/>
        </w:rPr>
        <w:t>e</w:t>
      </w:r>
      <w:r w:rsidR="00510F48" w:rsidRPr="004A48DC">
        <w:rPr>
          <w:rFonts w:asciiTheme="majorBidi" w:hAnsiTheme="majorBidi" w:cstheme="majorBidi"/>
          <w:sz w:val="24"/>
          <w:szCs w:val="24"/>
        </w:rPr>
        <w:t>red</w:t>
      </w:r>
      <w:proofErr w:type="spellEnd"/>
      <w:r w:rsidRPr="004A48DC">
        <w:rPr>
          <w:rFonts w:asciiTheme="majorBidi" w:hAnsiTheme="majorBidi" w:cstheme="majorBidi"/>
          <w:sz w:val="24"/>
          <w:szCs w:val="24"/>
        </w:rPr>
        <w:t xml:space="preserve"> Intervention Network </w:t>
      </w:r>
      <w:r w:rsidR="00A07FED" w:rsidRPr="004A48DC">
        <w:rPr>
          <w:rFonts w:asciiTheme="majorBidi" w:hAnsiTheme="majorBidi" w:cstheme="majorBidi"/>
          <w:sz w:val="24"/>
          <w:szCs w:val="24"/>
        </w:rPr>
        <w:t>showed</w:t>
      </w:r>
      <w:r w:rsidRPr="004A48DC">
        <w:rPr>
          <w:rFonts w:asciiTheme="majorBidi" w:hAnsiTheme="majorBidi" w:cstheme="majorBidi"/>
          <w:sz w:val="24"/>
          <w:szCs w:val="24"/>
        </w:rPr>
        <w:t xml:space="preserve"> that vaccination is safe in patients with </w:t>
      </w:r>
      <w:proofErr w:type="spellStart"/>
      <w:r w:rsidRPr="004A48DC">
        <w:rPr>
          <w:rFonts w:asciiTheme="majorBidi" w:hAnsiTheme="majorBidi" w:cstheme="majorBidi"/>
          <w:sz w:val="24"/>
          <w:szCs w:val="24"/>
        </w:rPr>
        <w:t>SSc</w:t>
      </w:r>
      <w:proofErr w:type="spellEnd"/>
      <w:r w:rsidR="00A07FED" w:rsidRPr="004A48DC">
        <w:rPr>
          <w:rFonts w:asciiTheme="majorBidi" w:hAnsiTheme="majorBidi" w:cstheme="majorBidi"/>
          <w:sz w:val="24"/>
          <w:szCs w:val="24"/>
        </w:rPr>
        <w:t>,</w:t>
      </w:r>
      <w:r w:rsidRPr="004A48DC">
        <w:rPr>
          <w:rFonts w:asciiTheme="majorBidi" w:hAnsiTheme="majorBidi" w:cstheme="majorBidi"/>
          <w:sz w:val="24"/>
          <w:szCs w:val="24"/>
        </w:rPr>
        <w:t xml:space="preserve"> with no additional risk </w:t>
      </w:r>
      <w:r w:rsidR="00A07FED" w:rsidRPr="004A48DC">
        <w:rPr>
          <w:rFonts w:asciiTheme="majorBidi" w:hAnsiTheme="majorBidi" w:cstheme="majorBidi"/>
          <w:sz w:val="24"/>
          <w:szCs w:val="24"/>
        </w:rPr>
        <w:t xml:space="preserve">of </w:t>
      </w:r>
      <w:r w:rsidRPr="004A48DC">
        <w:rPr>
          <w:rFonts w:asciiTheme="majorBidi" w:hAnsiTheme="majorBidi" w:cstheme="majorBidi"/>
          <w:sz w:val="24"/>
          <w:szCs w:val="24"/>
        </w:rPr>
        <w:t>adverse reactions or disease flare</w:t>
      </w:r>
      <w:r w:rsidR="004E5103" w:rsidRPr="004A48DC">
        <w:rPr>
          <w:rFonts w:asciiTheme="majorBidi" w:hAnsiTheme="majorBidi" w:cstheme="majorBidi"/>
          <w:sz w:val="24"/>
          <w:szCs w:val="24"/>
        </w:rPr>
        <w:t>.</w:t>
      </w:r>
      <w:r w:rsidR="00B5678B" w:rsidRPr="004A48DC">
        <w:rPr>
          <w:rFonts w:asciiTheme="majorBidi" w:hAnsiTheme="majorBidi" w:cstheme="majorBidi"/>
          <w:sz w:val="24"/>
          <w:szCs w:val="24"/>
        </w:rPr>
        <w:t xml:space="preserve"> </w:t>
      </w:r>
      <w:r w:rsidR="00A07FED" w:rsidRPr="004A48DC">
        <w:rPr>
          <w:rFonts w:asciiTheme="majorBidi" w:hAnsiTheme="majorBidi" w:cstheme="majorBidi"/>
          <w:sz w:val="24"/>
          <w:szCs w:val="24"/>
        </w:rPr>
        <w:t xml:space="preserve">However, </w:t>
      </w:r>
      <w:r w:rsidRPr="004A48DC">
        <w:rPr>
          <w:rFonts w:asciiTheme="majorBidi" w:hAnsiTheme="majorBidi" w:cstheme="majorBidi"/>
          <w:sz w:val="24"/>
          <w:szCs w:val="24"/>
        </w:rPr>
        <w:t xml:space="preserve">information on BI </w:t>
      </w:r>
      <w:r w:rsidR="00535F5E" w:rsidRPr="004A48DC">
        <w:rPr>
          <w:rFonts w:asciiTheme="majorBidi" w:hAnsiTheme="majorBidi" w:cstheme="majorBidi"/>
          <w:sz w:val="24"/>
          <w:szCs w:val="24"/>
        </w:rPr>
        <w:t xml:space="preserve">following COVID19 vaccination </w:t>
      </w:r>
      <w:r w:rsidR="00F25D11" w:rsidRPr="004A48DC">
        <w:rPr>
          <w:rFonts w:asciiTheme="majorBidi" w:hAnsiTheme="majorBidi" w:cstheme="majorBidi"/>
          <w:sz w:val="24"/>
          <w:szCs w:val="24"/>
        </w:rPr>
        <w:t>i</w:t>
      </w:r>
      <w:r w:rsidR="00535F5E" w:rsidRPr="004A48DC">
        <w:rPr>
          <w:rFonts w:asciiTheme="majorBidi" w:hAnsiTheme="majorBidi" w:cstheme="majorBidi"/>
          <w:sz w:val="24"/>
          <w:szCs w:val="24"/>
        </w:rPr>
        <w:t>n</w:t>
      </w:r>
      <w:r w:rsidRPr="004A48DC">
        <w:rPr>
          <w:rFonts w:asciiTheme="majorBidi" w:hAnsiTheme="majorBidi" w:cstheme="majorBidi"/>
          <w:sz w:val="24"/>
          <w:szCs w:val="24"/>
        </w:rPr>
        <w:t xml:space="preserve"> </w:t>
      </w:r>
      <w:r w:rsidR="00A07FED" w:rsidRPr="004A48DC">
        <w:rPr>
          <w:rFonts w:asciiTheme="majorBidi" w:hAnsiTheme="majorBidi" w:cstheme="majorBidi"/>
          <w:sz w:val="24"/>
          <w:szCs w:val="24"/>
        </w:rPr>
        <w:t xml:space="preserve">patients with </w:t>
      </w:r>
      <w:proofErr w:type="spellStart"/>
      <w:r w:rsidRPr="004A48DC">
        <w:rPr>
          <w:rFonts w:asciiTheme="majorBidi" w:hAnsiTheme="majorBidi" w:cstheme="majorBidi"/>
          <w:sz w:val="24"/>
          <w:szCs w:val="24"/>
        </w:rPr>
        <w:t>SSc</w:t>
      </w:r>
      <w:proofErr w:type="spellEnd"/>
      <w:r w:rsidRPr="004A48DC">
        <w:rPr>
          <w:rFonts w:asciiTheme="majorBidi" w:hAnsiTheme="majorBidi" w:cstheme="majorBidi"/>
          <w:sz w:val="24"/>
          <w:szCs w:val="24"/>
        </w:rPr>
        <w:t xml:space="preserve"> is limited. </w:t>
      </w:r>
      <w:r w:rsidR="000E2F76" w:rsidRPr="004A48DC">
        <w:rPr>
          <w:rFonts w:asciiTheme="majorBidi" w:hAnsiTheme="majorBidi" w:cstheme="majorBidi"/>
          <w:sz w:val="24"/>
          <w:szCs w:val="24"/>
        </w:rPr>
        <w:t xml:space="preserve">Similarly, it is not known whether the correlates of protection in </w:t>
      </w:r>
      <w:proofErr w:type="spellStart"/>
      <w:r w:rsidR="000E2F76" w:rsidRPr="004A48DC">
        <w:rPr>
          <w:rFonts w:asciiTheme="majorBidi" w:hAnsiTheme="majorBidi" w:cstheme="majorBidi"/>
          <w:sz w:val="24"/>
          <w:szCs w:val="24"/>
        </w:rPr>
        <w:t>SSc</w:t>
      </w:r>
      <w:proofErr w:type="spellEnd"/>
      <w:r w:rsidR="000E2F76" w:rsidRPr="004A48DC">
        <w:rPr>
          <w:rFonts w:asciiTheme="majorBidi" w:hAnsiTheme="majorBidi" w:cstheme="majorBidi"/>
          <w:sz w:val="24"/>
          <w:szCs w:val="24"/>
        </w:rPr>
        <w:t xml:space="preserve"> </w:t>
      </w:r>
      <w:r w:rsidR="00A07FED" w:rsidRPr="004A48DC">
        <w:rPr>
          <w:rFonts w:asciiTheme="majorBidi" w:hAnsiTheme="majorBidi" w:cstheme="majorBidi"/>
          <w:sz w:val="24"/>
          <w:szCs w:val="24"/>
        </w:rPr>
        <w:t xml:space="preserve">are </w:t>
      </w:r>
      <w:r w:rsidR="000E2F76" w:rsidRPr="004A48DC">
        <w:rPr>
          <w:rFonts w:asciiTheme="majorBidi" w:hAnsiTheme="majorBidi" w:cstheme="majorBidi"/>
          <w:sz w:val="24"/>
          <w:szCs w:val="24"/>
        </w:rPr>
        <w:t>different from those in other connective tissue disorders or healthy controls</w:t>
      </w:r>
      <w:r w:rsidR="00A07FED" w:rsidRPr="004A48DC">
        <w:rPr>
          <w:rFonts w:asciiTheme="majorBidi" w:hAnsiTheme="majorBidi" w:cstheme="majorBidi"/>
          <w:sz w:val="24"/>
          <w:szCs w:val="24"/>
        </w:rPr>
        <w:t xml:space="preserve"> (HCs)</w:t>
      </w:r>
      <w:r w:rsidR="000E2F76" w:rsidRPr="004A48DC">
        <w:rPr>
          <w:rFonts w:asciiTheme="majorBidi" w:hAnsiTheme="majorBidi" w:cstheme="majorBidi"/>
          <w:sz w:val="24"/>
          <w:szCs w:val="24"/>
        </w:rPr>
        <w:t>.</w:t>
      </w:r>
    </w:p>
    <w:p w14:paraId="7A86C0D6" w14:textId="6974D625" w:rsidR="009F5603" w:rsidRPr="004A48DC" w:rsidRDefault="00574F16" w:rsidP="00574F16">
      <w:pPr>
        <w:spacing w:line="276" w:lineRule="auto"/>
        <w:jc w:val="both"/>
        <w:rPr>
          <w:rFonts w:asciiTheme="majorBidi" w:hAnsiTheme="majorBidi" w:cstheme="majorBidi"/>
          <w:sz w:val="24"/>
          <w:szCs w:val="24"/>
        </w:rPr>
      </w:pPr>
      <w:r w:rsidRPr="004A48DC">
        <w:rPr>
          <w:rFonts w:asciiTheme="majorBidi" w:hAnsiTheme="majorBidi" w:cstheme="majorBidi"/>
          <w:sz w:val="24"/>
          <w:szCs w:val="24"/>
        </w:rPr>
        <w:t>This study aimed to compare the frequency, severity, outcomes</w:t>
      </w:r>
      <w:r w:rsidR="00A07FED" w:rsidRPr="004A48DC">
        <w:rPr>
          <w:rFonts w:asciiTheme="majorBidi" w:hAnsiTheme="majorBidi" w:cstheme="majorBidi"/>
          <w:sz w:val="24"/>
          <w:szCs w:val="24"/>
        </w:rPr>
        <w:t>,</w:t>
      </w:r>
      <w:r w:rsidRPr="004A48DC">
        <w:rPr>
          <w:rFonts w:asciiTheme="majorBidi" w:hAnsiTheme="majorBidi" w:cstheme="majorBidi"/>
          <w:sz w:val="24"/>
          <w:szCs w:val="24"/>
        </w:rPr>
        <w:t xml:space="preserve"> and clinical correlates of COVID-19 infection post-vaccination in patients with </w:t>
      </w:r>
      <w:proofErr w:type="spellStart"/>
      <w:r w:rsidRPr="004A48DC">
        <w:rPr>
          <w:rFonts w:asciiTheme="majorBidi" w:hAnsiTheme="majorBidi" w:cstheme="majorBidi"/>
          <w:sz w:val="24"/>
          <w:szCs w:val="24"/>
        </w:rPr>
        <w:t>SSc</w:t>
      </w:r>
      <w:proofErr w:type="spellEnd"/>
      <w:r w:rsidRPr="004A48DC">
        <w:rPr>
          <w:rFonts w:asciiTheme="majorBidi" w:hAnsiTheme="majorBidi" w:cstheme="majorBidi"/>
          <w:sz w:val="24"/>
          <w:szCs w:val="24"/>
        </w:rPr>
        <w:t>, other AIRDs, and HCs.</w:t>
      </w:r>
    </w:p>
    <w:p w14:paraId="1BD3B4F4" w14:textId="42484034" w:rsidR="009F5603" w:rsidRPr="004A48DC" w:rsidRDefault="009F5603" w:rsidP="001C4AF5">
      <w:pPr>
        <w:spacing w:line="276" w:lineRule="auto"/>
        <w:jc w:val="both"/>
        <w:rPr>
          <w:rFonts w:asciiTheme="majorBidi" w:hAnsiTheme="majorBidi" w:cstheme="majorBidi"/>
          <w:b/>
          <w:bCs/>
          <w:sz w:val="24"/>
          <w:szCs w:val="24"/>
        </w:rPr>
      </w:pPr>
      <w:r w:rsidRPr="004A48DC">
        <w:rPr>
          <w:rFonts w:asciiTheme="majorBidi" w:hAnsiTheme="majorBidi" w:cstheme="majorBidi"/>
          <w:b/>
          <w:bCs/>
          <w:sz w:val="24"/>
          <w:szCs w:val="24"/>
        </w:rPr>
        <w:t>Methods</w:t>
      </w:r>
    </w:p>
    <w:p w14:paraId="2CB97DA8" w14:textId="77777777" w:rsidR="006A71F0" w:rsidRPr="004A48DC" w:rsidRDefault="006A71F0" w:rsidP="001C4AF5">
      <w:pPr>
        <w:spacing w:line="276" w:lineRule="auto"/>
        <w:jc w:val="both"/>
        <w:rPr>
          <w:rFonts w:asciiTheme="majorBidi" w:hAnsiTheme="majorBidi" w:cstheme="majorBidi"/>
          <w:i/>
          <w:sz w:val="24"/>
          <w:szCs w:val="24"/>
        </w:rPr>
      </w:pPr>
      <w:r w:rsidRPr="004A48DC">
        <w:rPr>
          <w:rFonts w:asciiTheme="majorBidi" w:hAnsiTheme="majorBidi" w:cstheme="majorBidi"/>
          <w:i/>
          <w:sz w:val="24"/>
          <w:szCs w:val="24"/>
        </w:rPr>
        <w:t>Study design and data collection</w:t>
      </w:r>
    </w:p>
    <w:p w14:paraId="32CDF98D" w14:textId="2F136960" w:rsidR="00B253C0" w:rsidRPr="004A48DC" w:rsidRDefault="004E58FB" w:rsidP="001C4AF5">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The COVID-19 Vaccination in Autoimmune Diseases (COVAD) survey used a validated questionnaire after translation into 18 different languages. It was carried out on the internet using a standard </w:t>
      </w:r>
      <w:r w:rsidR="00B5678B" w:rsidRPr="004A48DC">
        <w:rPr>
          <w:rFonts w:asciiTheme="majorBidi" w:hAnsiTheme="majorBidi" w:cstheme="majorBidi"/>
          <w:iCs/>
          <w:sz w:val="24"/>
          <w:szCs w:val="24"/>
        </w:rPr>
        <w:t>platform</w:t>
      </w:r>
      <w:r w:rsidR="008C282E" w:rsidRPr="004A48DC">
        <w:rPr>
          <w:rFonts w:asciiTheme="majorBidi" w:hAnsiTheme="majorBidi" w:cstheme="majorBidi"/>
          <w:iCs/>
          <w:sz w:val="24"/>
          <w:szCs w:val="24"/>
        </w:rPr>
        <w:t xml:space="preserve"> </w:t>
      </w:r>
      <w:r w:rsidR="0059632A" w:rsidRPr="004A48DC">
        <w:rPr>
          <w:rFonts w:asciiTheme="majorBidi" w:hAnsiTheme="majorBidi" w:cstheme="majorBidi"/>
          <w:iCs/>
          <w:sz w:val="24"/>
          <w:szCs w:val="24"/>
        </w:rPr>
        <w:t>(</w:t>
      </w:r>
      <w:r w:rsidR="006A71F0" w:rsidRPr="004A48DC">
        <w:rPr>
          <w:rFonts w:asciiTheme="majorBidi" w:hAnsiTheme="majorBidi" w:cstheme="majorBidi"/>
          <w:iCs/>
          <w:sz w:val="24"/>
          <w:szCs w:val="24"/>
        </w:rPr>
        <w:t>Surveymonkey.com</w:t>
      </w:r>
      <w:r w:rsidR="0059632A" w:rsidRPr="004A48DC">
        <w:rPr>
          <w:rFonts w:asciiTheme="majorBidi" w:hAnsiTheme="majorBidi" w:cstheme="majorBidi"/>
          <w:iCs/>
          <w:sz w:val="24"/>
          <w:szCs w:val="24"/>
        </w:rPr>
        <w:t>)</w:t>
      </w:r>
      <w:r w:rsidRPr="004A48DC">
        <w:rPr>
          <w:rFonts w:asciiTheme="majorBidi" w:hAnsiTheme="majorBidi" w:cstheme="majorBidi"/>
          <w:iCs/>
          <w:sz w:val="24"/>
          <w:szCs w:val="24"/>
        </w:rPr>
        <w:t>. The link to the survey was</w:t>
      </w:r>
      <w:r w:rsidR="0059632A" w:rsidRPr="004A48DC">
        <w:rPr>
          <w:rFonts w:asciiTheme="majorBidi" w:hAnsiTheme="majorBidi" w:cstheme="majorBidi"/>
          <w:iCs/>
          <w:sz w:val="24"/>
          <w:szCs w:val="24"/>
        </w:rPr>
        <w:t xml:space="preserve"> circulated by 106 physicians</w:t>
      </w:r>
      <w:r w:rsidRPr="004A48DC">
        <w:rPr>
          <w:rFonts w:asciiTheme="majorBidi" w:hAnsiTheme="majorBidi" w:cstheme="majorBidi"/>
          <w:iCs/>
          <w:sz w:val="24"/>
          <w:szCs w:val="24"/>
        </w:rPr>
        <w:t xml:space="preserve"> and associated patient support groups</w:t>
      </w:r>
      <w:r w:rsidR="0059632A" w:rsidRPr="004A48DC">
        <w:rPr>
          <w:rFonts w:asciiTheme="majorBidi" w:hAnsiTheme="majorBidi" w:cstheme="majorBidi"/>
          <w:iCs/>
          <w:sz w:val="24"/>
          <w:szCs w:val="24"/>
        </w:rPr>
        <w:t xml:space="preserve"> across 94 countries, and disseminated over social media platforms</w:t>
      </w:r>
      <w:r w:rsidR="008F240D" w:rsidRPr="004A48DC">
        <w:rPr>
          <w:rFonts w:asciiTheme="majorBidi" w:hAnsiTheme="majorBidi" w:cstheme="majorBidi"/>
          <w:iCs/>
          <w:sz w:val="24"/>
          <w:szCs w:val="24"/>
        </w:rPr>
        <w:t xml:space="preserve">. </w:t>
      </w:r>
      <w:r w:rsidR="003C7BB8" w:rsidRPr="004A48DC">
        <w:rPr>
          <w:rFonts w:asciiTheme="majorBidi" w:hAnsiTheme="majorBidi" w:cstheme="majorBidi"/>
          <w:iCs/>
          <w:sz w:val="24"/>
          <w:szCs w:val="24"/>
        </w:rPr>
        <w:t xml:space="preserve">Informed consent for participation </w:t>
      </w:r>
      <w:r w:rsidRPr="004A48DC">
        <w:rPr>
          <w:rFonts w:asciiTheme="majorBidi" w:hAnsiTheme="majorBidi" w:cstheme="majorBidi"/>
          <w:iCs/>
          <w:sz w:val="24"/>
          <w:szCs w:val="24"/>
        </w:rPr>
        <w:t xml:space="preserve">for individuals above 18 years, </w:t>
      </w:r>
      <w:r w:rsidR="003C7BB8" w:rsidRPr="004A48DC">
        <w:rPr>
          <w:rFonts w:asciiTheme="majorBidi" w:hAnsiTheme="majorBidi" w:cstheme="majorBidi"/>
          <w:iCs/>
          <w:sz w:val="24"/>
          <w:szCs w:val="24"/>
        </w:rPr>
        <w:t xml:space="preserve">was obtained through an initial question embedded in the online survey, before proceeding with the questionnaire. </w:t>
      </w:r>
      <w:r w:rsidR="00A07FED" w:rsidRPr="004A48DC">
        <w:rPr>
          <w:rFonts w:asciiTheme="majorBidi" w:hAnsiTheme="majorBidi" w:cstheme="majorBidi"/>
          <w:iCs/>
          <w:sz w:val="24"/>
          <w:szCs w:val="24"/>
        </w:rPr>
        <w:t>Incentives</w:t>
      </w:r>
      <w:r w:rsidR="003C7BB8" w:rsidRPr="004A48DC">
        <w:rPr>
          <w:rFonts w:asciiTheme="majorBidi" w:hAnsiTheme="majorBidi" w:cstheme="majorBidi"/>
          <w:iCs/>
          <w:sz w:val="24"/>
          <w:szCs w:val="24"/>
        </w:rPr>
        <w:t xml:space="preserve"> were </w:t>
      </w:r>
      <w:r w:rsidR="00A07FED" w:rsidRPr="004A48DC">
        <w:rPr>
          <w:rFonts w:asciiTheme="majorBidi" w:hAnsiTheme="majorBidi" w:cstheme="majorBidi"/>
          <w:iCs/>
          <w:sz w:val="24"/>
          <w:szCs w:val="24"/>
        </w:rPr>
        <w:t xml:space="preserve">not </w:t>
      </w:r>
      <w:r w:rsidR="003C7BB8" w:rsidRPr="004A48DC">
        <w:rPr>
          <w:rFonts w:asciiTheme="majorBidi" w:hAnsiTheme="majorBidi" w:cstheme="majorBidi"/>
          <w:iCs/>
          <w:sz w:val="24"/>
          <w:szCs w:val="24"/>
        </w:rPr>
        <w:t xml:space="preserve">offered </w:t>
      </w:r>
      <w:r w:rsidR="00A07FED" w:rsidRPr="004A48DC">
        <w:rPr>
          <w:rFonts w:asciiTheme="majorBidi" w:hAnsiTheme="majorBidi" w:cstheme="majorBidi"/>
          <w:iCs/>
          <w:sz w:val="24"/>
          <w:szCs w:val="24"/>
        </w:rPr>
        <w:t>to complete</w:t>
      </w:r>
      <w:r w:rsidR="003C7BB8" w:rsidRPr="004A48DC">
        <w:rPr>
          <w:rFonts w:asciiTheme="majorBidi" w:hAnsiTheme="majorBidi" w:cstheme="majorBidi"/>
          <w:iCs/>
          <w:sz w:val="24"/>
          <w:szCs w:val="24"/>
        </w:rPr>
        <w:t xml:space="preserve"> the survey. </w:t>
      </w:r>
      <w:r w:rsidR="008C282E" w:rsidRPr="004A48DC">
        <w:rPr>
          <w:rFonts w:asciiTheme="majorBidi" w:hAnsiTheme="majorBidi" w:cstheme="majorBidi"/>
          <w:color w:val="212121"/>
          <w:sz w:val="24"/>
          <w:szCs w:val="24"/>
          <w:shd w:val="clear" w:color="auto" w:fill="FFFFFF"/>
        </w:rPr>
        <w:t>Ethical approval was obtained from the Institutional Ethics Committee of Sanjay Gandhi Postgraduate Institute of Medical Sciences, Raebareli Road, Lucknow, India on 08-06-2021 (IEC Code: 2021-143-IP-EXP-39).</w:t>
      </w:r>
      <w:r w:rsidR="00B253C0" w:rsidRPr="004A48DC">
        <w:rPr>
          <w:rFonts w:asciiTheme="majorBidi" w:hAnsiTheme="majorBidi" w:cstheme="majorBidi"/>
          <w:iCs/>
          <w:sz w:val="24"/>
          <w:szCs w:val="24"/>
        </w:rPr>
        <w:t xml:space="preserve"> </w:t>
      </w:r>
      <w:r w:rsidR="00B253C0" w:rsidRPr="004A48DC">
        <w:rPr>
          <w:rFonts w:asciiTheme="majorBidi" w:hAnsiTheme="majorBidi" w:cstheme="majorBidi"/>
          <w:sz w:val="24"/>
          <w:szCs w:val="24"/>
        </w:rPr>
        <w:t xml:space="preserve">Checklist for Reporting Results of Internet E-Surveys </w:t>
      </w:r>
      <w:r w:rsidR="003C7BB8" w:rsidRPr="004A48DC">
        <w:rPr>
          <w:rFonts w:asciiTheme="majorBidi" w:hAnsiTheme="majorBidi" w:cstheme="majorBidi"/>
          <w:sz w:val="24"/>
          <w:szCs w:val="24"/>
        </w:rPr>
        <w:t xml:space="preserve">was adhered to </w:t>
      </w:r>
      <w:r w:rsidR="005F5F2F" w:rsidRPr="004A48DC">
        <w:rPr>
          <w:rFonts w:asciiTheme="majorBidi" w:hAnsiTheme="majorBidi" w:cstheme="majorBidi"/>
          <w:sz w:val="24"/>
          <w:szCs w:val="24"/>
        </w:rPr>
        <w:t xml:space="preserve">while </w:t>
      </w:r>
      <w:r w:rsidR="00A07FED" w:rsidRPr="004A48DC">
        <w:rPr>
          <w:rFonts w:asciiTheme="majorBidi" w:hAnsiTheme="majorBidi" w:cstheme="majorBidi"/>
          <w:sz w:val="24"/>
          <w:szCs w:val="24"/>
        </w:rPr>
        <w:t xml:space="preserve">the </w:t>
      </w:r>
      <w:r w:rsidR="00B253C0" w:rsidRPr="004A48DC">
        <w:rPr>
          <w:rFonts w:asciiTheme="majorBidi" w:hAnsiTheme="majorBidi" w:cstheme="majorBidi"/>
          <w:sz w:val="24"/>
          <w:szCs w:val="24"/>
        </w:rPr>
        <w:t xml:space="preserve">reporting results </w:t>
      </w:r>
      <w:r w:rsidR="00B253C0" w:rsidRPr="004A48DC">
        <w:rPr>
          <w:rFonts w:asciiTheme="majorBidi" w:hAnsiTheme="majorBidi" w:cstheme="majorBidi"/>
          <w:sz w:val="24"/>
          <w:szCs w:val="24"/>
        </w:rPr>
        <w:fldChar w:fldCharType="begin"/>
      </w:r>
      <w:r w:rsidR="00B5678B" w:rsidRPr="004A48DC">
        <w:rPr>
          <w:rFonts w:asciiTheme="majorBidi" w:hAnsiTheme="majorBidi" w:cstheme="majorBidi"/>
          <w:sz w:val="24"/>
          <w:szCs w:val="24"/>
        </w:rPr>
        <w:instrText xml:space="preserve"> ADDIN ZOTERO_ITEM CSL_CITATION {"citationID":"XWKZNbqi","properties":{"formattedCitation":"[13, 14]","plainCitation":"[13, 14]","noteIndex":0},"citationItems":[{"id":"XLmUNTcV/3sRIdOwq","uris":["http://zotero.org/users/8915683/items/26D6U76L",["http://zotero.org/users/8915683/items/26D6U76L"]],"itemData":{"id":892,"type":"article-journal","abstract":": Analogous to checklists of recommendations such as the CONSORT statement (for randomized trials), or the QUORUM statement (for systematic reviews), which are designed to ensure the quality of reports in the medical literature, a checklist of recommendations for authors is being presented by the Journal of Medical Internet Research (JMIR) in an effort to ensure complete descriptions of Web-based surveys. Papers on Web-based surveys reported according to the CHERRIES statement will give readers a better understanding of the sample (self-)selection and its possible differences from a &amp;#x201C;representative&amp;#x201D; sample. It is hoped that author adherence to the checklist will increase the usefulness of such reports.","container-title":"Journal of Medical Internet Research","DOI":"10.2196/jmir.6.3.e34","issue":"3","language":"EN","note":"Company: Journal of Medical Internet Research\nDistributor: Journal of Medical Internet Research\nInstitution: Journal of Medical Internet Research\nLabel: Journal of Medical Internet Research\npublisher: JMIR Publications Inc., Toronto, Canada","page":"e132","source":"www.jmir.org","title":"Improving the Quality of Web Surveys: The Checklist for Reporting Results of Internet E-Surveys (CHERRIES)","title-short":"Improving the Quality of Web Surveys","volume":"6","author":[{"family":"Eysenbach","given":"Gunther"}],"issued":{"date-parts":[["2004",9,29]]}},"label":"page"},{"id":"XLmUNTcV/SWZbgqfx","uris":["http://zotero.org/users/8915683/items/QFVJGACE",["http://zotero.org/users/8915683/items/QFVJGACE"]],"itemData":{"id":889,"type":"article-journal","abstract":"The coronavirus disease 2019 (COVID-19) pandemic has led to a massive rise in survey-based research. The paucity of perspicuous guidelines for conducting surveys may pose a challenge to the conduct of ethical, valid and meticulous research. The aim of this paper is to guide authors aiming to publish in scholarly journals regarding the methods and means to carry out surveys for valid outcomes. The paper outlines the various aspects, from planning, execution and dissemination of surveys followed by the data analysis and choosing target journals. While providing a comprehensive understanding of the scenarios most conducive to carrying out a survey, the role of ethical approval, survey validation and pilot testing, this brief delves deeper into the survey designs, methods of dissemination, the ways to secure and maintain data anonymity, the various analytical approaches, the reporting techniques and the process of choosing the appropriate journal. Further, the authors analyze retracted survey-based studies and the reasons for the same. This review article intends to guide authors to improve the quality of survey-based research by describing the essential tools and means to do the same with the hope to improve the utility of such studies.","container-title":"Journal of Korean Medical Science","DOI":"10.3346/jkms.2020.35.e398","ISSN":"1598-6357","issue":"45","journalAbbreviation":"J Korean Med Sci","language":"eng","note":"PMID: 33230988\nPMCID: PMC7683244","page":"e398","source":"PubMed","title":"Reporting Survey Based Studies - a Primer for Authors","volume":"35","author":[{"family":"Gaur","given":"Prithvi Sanjeevkumar"},{"family":"Zimba","given":"Olena"},{"family":"Agarwal","given":"Vikas"},{"family":"Gupta","given":"Latika"}],"issued":{"date-parts":[["2020",11,23]]}},"label":"page"}],"schema":"https://github.com/citation-style-language/schema/raw/master/csl-citation.json"} </w:instrText>
      </w:r>
      <w:r w:rsidR="00B253C0" w:rsidRPr="004A48DC">
        <w:rPr>
          <w:rFonts w:asciiTheme="majorBidi" w:hAnsiTheme="majorBidi" w:cstheme="majorBidi"/>
          <w:sz w:val="24"/>
          <w:szCs w:val="24"/>
        </w:rPr>
        <w:fldChar w:fldCharType="separate"/>
      </w:r>
      <w:r w:rsidR="00B5678B" w:rsidRPr="004A48DC">
        <w:rPr>
          <w:rFonts w:asciiTheme="majorBidi" w:hAnsiTheme="majorBidi" w:cstheme="majorBidi"/>
          <w:sz w:val="24"/>
          <w:szCs w:val="24"/>
        </w:rPr>
        <w:t>[13, 14]</w:t>
      </w:r>
      <w:r w:rsidR="00B253C0" w:rsidRPr="004A48DC">
        <w:rPr>
          <w:rFonts w:asciiTheme="majorBidi" w:hAnsiTheme="majorBidi" w:cstheme="majorBidi"/>
          <w:sz w:val="24"/>
          <w:szCs w:val="24"/>
        </w:rPr>
        <w:fldChar w:fldCharType="end"/>
      </w:r>
      <w:r w:rsidR="00B253C0" w:rsidRPr="004A48DC">
        <w:rPr>
          <w:rFonts w:asciiTheme="majorBidi" w:hAnsiTheme="majorBidi" w:cstheme="majorBidi"/>
          <w:sz w:val="24"/>
          <w:szCs w:val="24"/>
        </w:rPr>
        <w:t>.</w:t>
      </w:r>
    </w:p>
    <w:p w14:paraId="09432D8A" w14:textId="4A69C8AC" w:rsidR="005F5F2F" w:rsidRPr="004A48DC" w:rsidRDefault="005F5F2F" w:rsidP="001C4AF5">
      <w:pPr>
        <w:spacing w:line="276" w:lineRule="auto"/>
        <w:jc w:val="both"/>
        <w:rPr>
          <w:rFonts w:asciiTheme="majorBidi" w:hAnsiTheme="majorBidi" w:cstheme="majorBidi"/>
          <w:iCs/>
          <w:sz w:val="24"/>
          <w:szCs w:val="24"/>
        </w:rPr>
      </w:pPr>
      <w:r w:rsidRPr="004A48DC">
        <w:rPr>
          <w:rFonts w:asciiTheme="majorBidi" w:hAnsiTheme="majorBidi" w:cstheme="majorBidi"/>
          <w:sz w:val="24"/>
          <w:szCs w:val="24"/>
        </w:rPr>
        <w:lastRenderedPageBreak/>
        <w:t xml:space="preserve">The COVAD survey consisted of 36 questions </w:t>
      </w:r>
      <w:r w:rsidR="0059632A" w:rsidRPr="004A48DC">
        <w:rPr>
          <w:rFonts w:asciiTheme="majorBidi" w:hAnsiTheme="majorBidi" w:cstheme="majorBidi"/>
          <w:sz w:val="24"/>
          <w:szCs w:val="24"/>
        </w:rPr>
        <w:t>aimed at assessing</w:t>
      </w:r>
      <w:r w:rsidRPr="004A48DC">
        <w:rPr>
          <w:rFonts w:asciiTheme="majorBidi" w:hAnsiTheme="majorBidi" w:cstheme="majorBidi"/>
          <w:sz w:val="24"/>
          <w:szCs w:val="24"/>
        </w:rPr>
        <w:t xml:space="preserve"> demograph</w:t>
      </w:r>
      <w:r w:rsidR="0059632A" w:rsidRPr="004A48DC">
        <w:rPr>
          <w:rFonts w:asciiTheme="majorBidi" w:hAnsiTheme="majorBidi" w:cstheme="majorBidi"/>
          <w:sz w:val="24"/>
          <w:szCs w:val="24"/>
        </w:rPr>
        <w:t>ics</w:t>
      </w:r>
      <w:r w:rsidRPr="004A48DC">
        <w:rPr>
          <w:rFonts w:asciiTheme="majorBidi" w:hAnsiTheme="majorBidi" w:cstheme="majorBidi"/>
          <w:sz w:val="24"/>
          <w:szCs w:val="24"/>
        </w:rPr>
        <w:t xml:space="preserve">, </w:t>
      </w:r>
      <w:r w:rsidR="0059632A" w:rsidRPr="004A48DC">
        <w:rPr>
          <w:rFonts w:asciiTheme="majorBidi" w:hAnsiTheme="majorBidi" w:cstheme="majorBidi"/>
          <w:sz w:val="24"/>
          <w:szCs w:val="24"/>
        </w:rPr>
        <w:t xml:space="preserve">details of their </w:t>
      </w:r>
      <w:r w:rsidR="00EB09E6" w:rsidRPr="004A48DC">
        <w:rPr>
          <w:rFonts w:asciiTheme="majorBidi" w:hAnsiTheme="majorBidi" w:cstheme="majorBidi"/>
          <w:sz w:val="24"/>
          <w:szCs w:val="24"/>
        </w:rPr>
        <w:t>underlying AIRD</w:t>
      </w:r>
      <w:r w:rsidR="00B955EA" w:rsidRPr="004A48DC">
        <w:rPr>
          <w:rFonts w:asciiTheme="majorBidi" w:hAnsiTheme="majorBidi" w:cstheme="majorBidi"/>
          <w:sz w:val="24"/>
          <w:szCs w:val="24"/>
        </w:rPr>
        <w:t>s</w:t>
      </w:r>
      <w:r w:rsidRPr="004A48DC">
        <w:rPr>
          <w:rFonts w:asciiTheme="majorBidi" w:hAnsiTheme="majorBidi" w:cstheme="majorBidi"/>
          <w:sz w:val="24"/>
          <w:szCs w:val="24"/>
        </w:rPr>
        <w:t xml:space="preserve">, </w:t>
      </w:r>
      <w:r w:rsidR="00EB09E6" w:rsidRPr="004A48DC">
        <w:rPr>
          <w:rFonts w:asciiTheme="majorBidi" w:hAnsiTheme="majorBidi" w:cstheme="majorBidi"/>
          <w:sz w:val="24"/>
          <w:szCs w:val="24"/>
        </w:rPr>
        <w:t>current medication</w:t>
      </w:r>
      <w:r w:rsidRPr="004A48DC">
        <w:rPr>
          <w:rFonts w:asciiTheme="majorBidi" w:hAnsiTheme="majorBidi" w:cstheme="majorBidi"/>
          <w:sz w:val="24"/>
          <w:szCs w:val="24"/>
        </w:rPr>
        <w:t xml:space="preserve">, </w:t>
      </w:r>
      <w:r w:rsidR="00EB09E6" w:rsidRPr="004A48DC">
        <w:rPr>
          <w:rFonts w:asciiTheme="majorBidi" w:hAnsiTheme="majorBidi" w:cstheme="majorBidi"/>
          <w:sz w:val="24"/>
          <w:szCs w:val="24"/>
        </w:rPr>
        <w:t xml:space="preserve">disease </w:t>
      </w:r>
      <w:r w:rsidRPr="004A48DC">
        <w:rPr>
          <w:rFonts w:asciiTheme="majorBidi" w:hAnsiTheme="majorBidi" w:cstheme="majorBidi"/>
          <w:sz w:val="24"/>
          <w:szCs w:val="24"/>
        </w:rPr>
        <w:t xml:space="preserve">status, </w:t>
      </w:r>
      <w:r w:rsidR="00EB09E6" w:rsidRPr="004A48DC">
        <w:rPr>
          <w:rFonts w:asciiTheme="majorBidi" w:hAnsiTheme="majorBidi" w:cstheme="majorBidi"/>
          <w:sz w:val="24"/>
          <w:szCs w:val="24"/>
        </w:rPr>
        <w:t xml:space="preserve">details of past </w:t>
      </w:r>
      <w:r w:rsidRPr="004A48DC">
        <w:rPr>
          <w:rFonts w:asciiTheme="majorBidi" w:hAnsiTheme="majorBidi" w:cstheme="majorBidi"/>
          <w:sz w:val="24"/>
          <w:szCs w:val="24"/>
        </w:rPr>
        <w:t>COVID-19 including symptoms</w:t>
      </w:r>
      <w:r w:rsidR="0059632A" w:rsidRPr="004A48DC">
        <w:rPr>
          <w:rFonts w:asciiTheme="majorBidi" w:hAnsiTheme="majorBidi" w:cstheme="majorBidi"/>
          <w:sz w:val="24"/>
          <w:szCs w:val="24"/>
        </w:rPr>
        <w:t>,</w:t>
      </w:r>
      <w:r w:rsidRPr="004A48DC">
        <w:rPr>
          <w:rFonts w:asciiTheme="majorBidi" w:hAnsiTheme="majorBidi" w:cstheme="majorBidi"/>
          <w:sz w:val="24"/>
          <w:szCs w:val="24"/>
        </w:rPr>
        <w:t xml:space="preserve"> duration and complications (hospitalization and requirement </w:t>
      </w:r>
      <w:r w:rsidR="00EB09E6" w:rsidRPr="004A48DC">
        <w:rPr>
          <w:rFonts w:asciiTheme="majorBidi" w:hAnsiTheme="majorBidi" w:cstheme="majorBidi"/>
          <w:sz w:val="24"/>
          <w:szCs w:val="24"/>
        </w:rPr>
        <w:t xml:space="preserve">for </w:t>
      </w:r>
      <w:r w:rsidRPr="004A48DC">
        <w:rPr>
          <w:rFonts w:asciiTheme="majorBidi" w:hAnsiTheme="majorBidi" w:cstheme="majorBidi"/>
          <w:sz w:val="24"/>
          <w:szCs w:val="24"/>
        </w:rPr>
        <w:t xml:space="preserve">oxygen), </w:t>
      </w:r>
      <w:r w:rsidR="00EB09E6" w:rsidRPr="004A48DC">
        <w:rPr>
          <w:rFonts w:asciiTheme="majorBidi" w:hAnsiTheme="majorBidi" w:cstheme="majorBidi"/>
          <w:sz w:val="24"/>
          <w:szCs w:val="24"/>
        </w:rPr>
        <w:t xml:space="preserve">details of </w:t>
      </w:r>
      <w:r w:rsidRPr="004A48DC">
        <w:rPr>
          <w:rFonts w:asciiTheme="majorBidi" w:hAnsiTheme="majorBidi" w:cstheme="majorBidi"/>
          <w:sz w:val="24"/>
          <w:szCs w:val="24"/>
        </w:rPr>
        <w:t xml:space="preserve">COVID-19 </w:t>
      </w:r>
      <w:r w:rsidR="00EB09E6" w:rsidRPr="004A48DC">
        <w:rPr>
          <w:rFonts w:asciiTheme="majorBidi" w:hAnsiTheme="majorBidi" w:cstheme="majorBidi"/>
          <w:sz w:val="24"/>
          <w:szCs w:val="24"/>
        </w:rPr>
        <w:t>vaccines received</w:t>
      </w:r>
      <w:r w:rsidRPr="004A48DC">
        <w:rPr>
          <w:rFonts w:asciiTheme="majorBidi" w:hAnsiTheme="majorBidi" w:cstheme="majorBidi"/>
          <w:sz w:val="24"/>
          <w:szCs w:val="24"/>
        </w:rPr>
        <w:t xml:space="preserve">, </w:t>
      </w:r>
      <w:r w:rsidR="00EB09E6" w:rsidRPr="004A48DC">
        <w:rPr>
          <w:rFonts w:asciiTheme="majorBidi" w:hAnsiTheme="majorBidi" w:cstheme="majorBidi"/>
          <w:sz w:val="24"/>
          <w:szCs w:val="24"/>
        </w:rPr>
        <w:t xml:space="preserve">any </w:t>
      </w:r>
      <w:r w:rsidRPr="004A48DC">
        <w:rPr>
          <w:rFonts w:asciiTheme="majorBidi" w:hAnsiTheme="majorBidi" w:cstheme="majorBidi"/>
          <w:sz w:val="24"/>
          <w:szCs w:val="24"/>
        </w:rPr>
        <w:t xml:space="preserve">post-vaccination adverse effects (based on </w:t>
      </w:r>
      <w:r w:rsidR="00786CE0" w:rsidRPr="004A48DC">
        <w:rPr>
          <w:rFonts w:asciiTheme="majorBidi" w:hAnsiTheme="majorBidi" w:cstheme="majorBidi"/>
          <w:sz w:val="24"/>
          <w:szCs w:val="24"/>
        </w:rPr>
        <w:t xml:space="preserve">the Centre for Disease Control, </w:t>
      </w:r>
      <w:r w:rsidRPr="004A48DC">
        <w:rPr>
          <w:rFonts w:asciiTheme="majorBidi" w:hAnsiTheme="majorBidi" w:cstheme="majorBidi"/>
          <w:sz w:val="24"/>
          <w:szCs w:val="24"/>
        </w:rPr>
        <w:t xml:space="preserve">CDC </w:t>
      </w:r>
      <w:r w:rsidR="00786CE0" w:rsidRPr="004A48DC">
        <w:rPr>
          <w:rFonts w:asciiTheme="majorBidi" w:hAnsiTheme="majorBidi" w:cstheme="majorBidi"/>
          <w:sz w:val="24"/>
          <w:szCs w:val="24"/>
        </w:rPr>
        <w:t xml:space="preserve">- </w:t>
      </w:r>
      <w:r w:rsidRPr="004A48DC">
        <w:rPr>
          <w:rFonts w:asciiTheme="majorBidi" w:hAnsiTheme="majorBidi" w:cstheme="majorBidi"/>
          <w:sz w:val="24"/>
          <w:szCs w:val="24"/>
        </w:rPr>
        <w:t>criteria)</w:t>
      </w:r>
      <w:r w:rsidR="00EB09E6" w:rsidRPr="004A48DC">
        <w:rPr>
          <w:rFonts w:asciiTheme="majorBidi" w:hAnsiTheme="majorBidi" w:cstheme="majorBidi"/>
          <w:sz w:val="24"/>
          <w:szCs w:val="24"/>
        </w:rPr>
        <w:t xml:space="preserve"> within seven days of vaccination</w:t>
      </w:r>
      <w:r w:rsidRPr="004A48DC">
        <w:rPr>
          <w:rFonts w:asciiTheme="majorBidi" w:hAnsiTheme="majorBidi" w:cstheme="majorBidi"/>
          <w:sz w:val="24"/>
          <w:szCs w:val="24"/>
        </w:rPr>
        <w:t xml:space="preserve">, and patient-reported outcome measures as per the Patient-Reported Outcomes Measurement Information System (PROMIS) tool </w:t>
      </w:r>
      <w:r w:rsidRPr="004A48DC">
        <w:rPr>
          <w:rFonts w:asciiTheme="majorBidi" w:hAnsiTheme="majorBidi" w:cstheme="majorBidi"/>
          <w:sz w:val="24"/>
          <w:szCs w:val="24"/>
        </w:rPr>
        <w:fldChar w:fldCharType="begin"/>
      </w:r>
      <w:r w:rsidR="00B5678B" w:rsidRPr="004A48DC">
        <w:rPr>
          <w:rFonts w:asciiTheme="majorBidi" w:hAnsiTheme="majorBidi" w:cstheme="majorBidi"/>
          <w:sz w:val="24"/>
          <w:szCs w:val="24"/>
        </w:rPr>
        <w:instrText xml:space="preserve"> ADDIN ZOTERO_ITEM CSL_CITATION {"citationID":"BSclY0m1","properties":{"formattedCitation":"[15]","plainCitation":"[15]","noteIndex":0},"citationItems":[{"id":"XLmUNTcV/EahZmxWf","uris":["http://zotero.org/users/8915683/items/JSZP2D4C",["http://zotero.org/users/8915683/items/JSZP2D4C"]],"itemData":{"id":1195,"type":"webpage","title":"PROMIS","URL":"https://www.healthmeasures.net/score-and-interpret/interpret-scores/promis","accessed":{"date-parts":[["2022",1,7]]}}}],"schema":"https://github.com/citation-style-language/schema/raw/master/csl-citation.json"} </w:instrText>
      </w:r>
      <w:r w:rsidRPr="004A48DC">
        <w:rPr>
          <w:rFonts w:asciiTheme="majorBidi" w:hAnsiTheme="majorBidi" w:cstheme="majorBidi"/>
          <w:sz w:val="24"/>
          <w:szCs w:val="24"/>
        </w:rPr>
        <w:fldChar w:fldCharType="separate"/>
      </w:r>
      <w:r w:rsidR="00B5678B" w:rsidRPr="004A48DC">
        <w:rPr>
          <w:rFonts w:asciiTheme="majorBidi" w:hAnsiTheme="majorBidi" w:cstheme="majorBidi"/>
          <w:sz w:val="24"/>
          <w:szCs w:val="24"/>
        </w:rPr>
        <w:t>[15]</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xml:space="preserve">. </w:t>
      </w:r>
      <w:r w:rsidR="0059632A" w:rsidRPr="004A48DC">
        <w:rPr>
          <w:rFonts w:asciiTheme="majorBidi" w:hAnsiTheme="majorBidi" w:cstheme="majorBidi"/>
          <w:sz w:val="24"/>
          <w:szCs w:val="24"/>
        </w:rPr>
        <w:t>Duplicates were</w:t>
      </w:r>
      <w:r w:rsidR="00786CE0" w:rsidRPr="004A48DC">
        <w:rPr>
          <w:rFonts w:asciiTheme="majorBidi" w:hAnsiTheme="majorBidi" w:cstheme="majorBidi"/>
          <w:sz w:val="24"/>
          <w:szCs w:val="24"/>
        </w:rPr>
        <w:t xml:space="preserve"> removed</w:t>
      </w:r>
      <w:r w:rsidR="0059632A" w:rsidRPr="004A48DC">
        <w:rPr>
          <w:rFonts w:asciiTheme="majorBidi" w:hAnsiTheme="majorBidi" w:cstheme="majorBidi"/>
          <w:sz w:val="24"/>
          <w:szCs w:val="24"/>
        </w:rPr>
        <w:t xml:space="preserve"> manually. </w:t>
      </w:r>
      <w:r w:rsidR="00574F16" w:rsidRPr="004A48DC">
        <w:rPr>
          <w:rFonts w:asciiTheme="majorBidi" w:hAnsiTheme="majorBidi" w:cstheme="majorBidi"/>
          <w:sz w:val="24"/>
          <w:szCs w:val="24"/>
        </w:rPr>
        <w:t xml:space="preserve">Additional </w:t>
      </w:r>
      <w:r w:rsidR="00EB09E6" w:rsidRPr="004A48DC">
        <w:rPr>
          <w:rFonts w:asciiTheme="majorBidi" w:hAnsiTheme="majorBidi" w:cstheme="majorBidi"/>
          <w:sz w:val="24"/>
          <w:szCs w:val="24"/>
        </w:rPr>
        <w:t xml:space="preserve">details </w:t>
      </w:r>
      <w:r w:rsidR="00786CE0" w:rsidRPr="004A48DC">
        <w:rPr>
          <w:rFonts w:asciiTheme="majorBidi" w:hAnsiTheme="majorBidi" w:cstheme="majorBidi"/>
          <w:sz w:val="24"/>
          <w:szCs w:val="24"/>
        </w:rPr>
        <w:t>regarding</w:t>
      </w:r>
      <w:r w:rsidR="00EB09E6" w:rsidRPr="004A48DC">
        <w:rPr>
          <w:rFonts w:asciiTheme="majorBidi" w:hAnsiTheme="majorBidi" w:cstheme="majorBidi"/>
          <w:sz w:val="24"/>
          <w:szCs w:val="24"/>
        </w:rPr>
        <w:t xml:space="preserve"> the </w:t>
      </w:r>
      <w:r w:rsidRPr="004A48DC">
        <w:rPr>
          <w:rFonts w:asciiTheme="majorBidi" w:hAnsiTheme="majorBidi" w:cstheme="majorBidi"/>
          <w:sz w:val="24"/>
          <w:szCs w:val="24"/>
        </w:rPr>
        <w:t xml:space="preserve">COVAD study protocol </w:t>
      </w:r>
      <w:r w:rsidR="00574F16" w:rsidRPr="004A48DC">
        <w:rPr>
          <w:rFonts w:asciiTheme="majorBidi" w:hAnsiTheme="majorBidi" w:cstheme="majorBidi"/>
          <w:sz w:val="24"/>
          <w:szCs w:val="24"/>
        </w:rPr>
        <w:t xml:space="preserve">have been </w:t>
      </w:r>
      <w:r w:rsidR="00786CE0" w:rsidRPr="004A48DC">
        <w:rPr>
          <w:rFonts w:asciiTheme="majorBidi" w:hAnsiTheme="majorBidi" w:cstheme="majorBidi"/>
          <w:sz w:val="24"/>
          <w:szCs w:val="24"/>
        </w:rPr>
        <w:t xml:space="preserve">published </w:t>
      </w:r>
      <w:r w:rsidR="00574F16" w:rsidRPr="004A48DC">
        <w:rPr>
          <w:rFonts w:asciiTheme="majorBidi" w:hAnsiTheme="majorBidi" w:cstheme="majorBidi"/>
          <w:sz w:val="24"/>
          <w:szCs w:val="24"/>
        </w:rPr>
        <w:t>previously</w:t>
      </w:r>
      <w:r w:rsidR="00EB09E6" w:rsidRPr="004A48DC">
        <w:rPr>
          <w:rFonts w:asciiTheme="majorBidi" w:hAnsiTheme="majorBidi" w:cstheme="majorBidi"/>
          <w:sz w:val="24"/>
          <w:szCs w:val="24"/>
        </w:rPr>
        <w:t xml:space="preserve"> </w:t>
      </w:r>
      <w:r w:rsidRPr="004A48DC">
        <w:rPr>
          <w:rFonts w:asciiTheme="majorBidi" w:hAnsiTheme="majorBidi" w:cstheme="majorBidi"/>
          <w:sz w:val="24"/>
          <w:szCs w:val="24"/>
        </w:rPr>
        <w:fldChar w:fldCharType="begin"/>
      </w:r>
      <w:r w:rsidR="00B5678B" w:rsidRPr="004A48DC">
        <w:rPr>
          <w:rFonts w:asciiTheme="majorBidi" w:hAnsiTheme="majorBidi" w:cstheme="majorBidi"/>
          <w:sz w:val="24"/>
          <w:szCs w:val="24"/>
        </w:rPr>
        <w:instrText xml:space="preserve"> ADDIN ZOTERO_ITEM CSL_CITATION {"citationID":"VGoU20dX","properties":{"formattedCitation":"[16]","plainCitation":"[16]","noteIndex":0},"citationItems":[{"id":"XLmUNTcV/nN2BANhD","uris":["http://zotero.org/users/8915683/items/QFQ5NVXI",["http://zotero.org/users/8915683/items/QFQ5NVXI"]],"itemData":{"id":675,"type":"article-journal","abstract":"The coronavirus disease-2019 (COVID-19) pandemic continues to be a cause of unprecedented global morbidity and mortality. Whilst COVID-19 vaccination has emerged as the only tangible solution to reducing poor clinical outcomes, vaccine hesitancy continues to be an obstacle to achieving high levels of vaccine uptake. This represents particular risk to patients with autoimmune diseases, a group already at increased risk of hospitalization and poor clinical outcomes related to COVID-19 infection. Whilst there is a paucity of long-term safety and efficacy data of COVID-19 vaccination in patients with autoimmune diseases, the current evidence strongly suggests that the benefits of vaccination outweigh the risks of adverse effects and disease flares. Herein, we report the protocol of the COVID-19 Vaccination in Autoimmune Diseases (COVAD) study, an ongoing international collaborative study involving 29 countries and over 110 investigators.","container-title":"Rheumatology International","DOI":"10.1007/s00296-021-05046-4","ISSN":"1437-160X","journalAbbreviation":"Rheumatol Int","language":"eng","note":"PMID: 34779868\nPMCID: PMC8591970","source":"PubMed","title":"COVID-19 vaccination in autoimmune disease (COVAD) survey protocol","author":[{"family":"Sen","given":"Parikshit"},{"family":"Gupta","given":"Latika"},{"family":"Lilleker","given":"James B."},{"family":"Aggarwal","given":"Vishwesh"},{"family":"Kardes","given":"Sinan"},{"family":"Milchert","given":"Marcin"},{"family":"Gheita","given":"Tamer"},{"family":"Salim","given":"Babur"},{"family":"Velikova","given":"Tsvetelina"},{"family":"Gracia-Ramos","given":"Abraham Edgar"},{"family":"Parodis","given":"Ioannis"},{"family":"O'Callaghan","given":"Albert Selva"},{"family":"Nikiphorou","given":"Elena"},{"family":"Tan","given":"Ai Lyn"},{"family":"Cavagna","given":"Lorenzo"},{"family":"Saavedra","given":"Miguel A."},{"family":"Shinjo","given":"Samuel Katsuyuki"},{"family":"Ziade","given":"Nelly"},{"family":"Knitza","given":"Johannes"},{"family":"Kuwana","given":"Masataka"},{"family":"Cagnotto","given":"Giovanni"},{"family":"Nune","given":"Arvind"},{"family":"Distler","given":"Oliver"},{"family":"Chinoy","given":"Hector"},{"family":"Aggarwal","given":"Vikas"},{"family":"Aggarwal","given":"Rohit"},{"literal":"COVAD Study Group"}],"issued":{"date-parts":[["2021",11,15]]}}}],"schema":"https://github.com/citation-style-language/schema/raw/master/csl-citation.json"} </w:instrText>
      </w:r>
      <w:r w:rsidRPr="004A48DC">
        <w:rPr>
          <w:rFonts w:asciiTheme="majorBidi" w:hAnsiTheme="majorBidi" w:cstheme="majorBidi"/>
          <w:sz w:val="24"/>
          <w:szCs w:val="24"/>
        </w:rPr>
        <w:fldChar w:fldCharType="separate"/>
      </w:r>
      <w:r w:rsidR="00B5678B" w:rsidRPr="004A48DC">
        <w:rPr>
          <w:rFonts w:asciiTheme="majorBidi" w:hAnsiTheme="majorBidi" w:cstheme="majorBidi"/>
          <w:sz w:val="24"/>
          <w:szCs w:val="24"/>
        </w:rPr>
        <w:t>[16]</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w:t>
      </w:r>
    </w:p>
    <w:p w14:paraId="0037C9E6" w14:textId="01E16AB9" w:rsidR="009F5603" w:rsidRPr="004A48DC" w:rsidRDefault="0059632A" w:rsidP="001C4AF5">
      <w:pPr>
        <w:spacing w:line="276" w:lineRule="auto"/>
        <w:jc w:val="both"/>
        <w:rPr>
          <w:rFonts w:asciiTheme="majorBidi" w:hAnsiTheme="majorBidi" w:cstheme="majorBidi"/>
          <w:sz w:val="24"/>
          <w:szCs w:val="24"/>
        </w:rPr>
      </w:pPr>
      <w:r w:rsidRPr="004A48DC">
        <w:rPr>
          <w:rFonts w:asciiTheme="majorBidi" w:hAnsiTheme="majorBidi" w:cstheme="majorBidi"/>
          <w:sz w:val="24"/>
          <w:szCs w:val="24"/>
        </w:rPr>
        <w:t xml:space="preserve">The survey </w:t>
      </w:r>
      <w:r w:rsidR="008C282E" w:rsidRPr="004A48DC">
        <w:rPr>
          <w:rFonts w:asciiTheme="majorBidi" w:hAnsiTheme="majorBidi" w:cstheme="majorBidi"/>
          <w:sz w:val="24"/>
          <w:szCs w:val="24"/>
        </w:rPr>
        <w:t>was</w:t>
      </w:r>
      <w:r w:rsidR="004E58FB" w:rsidRPr="004A48DC">
        <w:rPr>
          <w:rFonts w:asciiTheme="majorBidi" w:hAnsiTheme="majorBidi" w:cstheme="majorBidi"/>
          <w:sz w:val="24"/>
          <w:szCs w:val="24"/>
        </w:rPr>
        <w:t xml:space="preserve"> started</w:t>
      </w:r>
      <w:r w:rsidR="00786CE0" w:rsidRPr="004A48DC">
        <w:rPr>
          <w:rFonts w:asciiTheme="majorBidi" w:hAnsiTheme="majorBidi" w:cstheme="majorBidi"/>
          <w:sz w:val="24"/>
          <w:szCs w:val="24"/>
        </w:rPr>
        <w:t xml:space="preserve"> </w:t>
      </w:r>
      <w:r w:rsidRPr="004A48DC">
        <w:rPr>
          <w:rFonts w:asciiTheme="majorBidi" w:hAnsiTheme="majorBidi" w:cstheme="majorBidi"/>
          <w:sz w:val="24"/>
          <w:szCs w:val="24"/>
        </w:rPr>
        <w:t xml:space="preserve">on </w:t>
      </w:r>
      <w:r w:rsidR="00D46F18" w:rsidRPr="004A48DC">
        <w:rPr>
          <w:rFonts w:asciiTheme="majorBidi" w:hAnsiTheme="majorBidi" w:cstheme="majorBidi"/>
          <w:sz w:val="24"/>
          <w:szCs w:val="24"/>
        </w:rPr>
        <w:t xml:space="preserve">June </w:t>
      </w:r>
      <w:r w:rsidRPr="004A48DC">
        <w:rPr>
          <w:rFonts w:asciiTheme="majorBidi" w:hAnsiTheme="majorBidi" w:cstheme="majorBidi"/>
          <w:sz w:val="24"/>
          <w:szCs w:val="24"/>
        </w:rPr>
        <w:t>21</w:t>
      </w:r>
      <w:r w:rsidR="00786CE0" w:rsidRPr="004A48DC">
        <w:rPr>
          <w:rFonts w:asciiTheme="majorBidi" w:hAnsiTheme="majorBidi" w:cstheme="majorBidi"/>
          <w:sz w:val="24"/>
          <w:szCs w:val="24"/>
        </w:rPr>
        <w:t>,</w:t>
      </w:r>
      <w:r w:rsidRPr="004A48DC">
        <w:rPr>
          <w:rFonts w:asciiTheme="majorBidi" w:hAnsiTheme="majorBidi" w:cstheme="majorBidi"/>
          <w:sz w:val="24"/>
          <w:szCs w:val="24"/>
        </w:rPr>
        <w:t xml:space="preserve"> 2021, and d</w:t>
      </w:r>
      <w:r w:rsidR="001C4AF5" w:rsidRPr="004A48DC">
        <w:rPr>
          <w:rFonts w:asciiTheme="majorBidi" w:hAnsiTheme="majorBidi" w:cstheme="majorBidi"/>
          <w:sz w:val="24"/>
          <w:szCs w:val="24"/>
        </w:rPr>
        <w:t>ata w</w:t>
      </w:r>
      <w:r w:rsidR="00786CE0" w:rsidRPr="004A48DC">
        <w:rPr>
          <w:rFonts w:asciiTheme="majorBidi" w:hAnsiTheme="majorBidi" w:cstheme="majorBidi"/>
          <w:sz w:val="24"/>
          <w:szCs w:val="24"/>
        </w:rPr>
        <w:t>ere</w:t>
      </w:r>
      <w:r w:rsidR="001C4AF5" w:rsidRPr="004A48DC">
        <w:rPr>
          <w:rFonts w:asciiTheme="majorBidi" w:hAnsiTheme="majorBidi" w:cstheme="majorBidi"/>
          <w:sz w:val="24"/>
          <w:szCs w:val="24"/>
        </w:rPr>
        <w:t xml:space="preserve"> retrieved </w:t>
      </w:r>
      <w:r w:rsidRPr="004A48DC">
        <w:rPr>
          <w:rFonts w:asciiTheme="majorBidi" w:hAnsiTheme="majorBidi" w:cstheme="majorBidi"/>
          <w:sz w:val="24"/>
          <w:szCs w:val="24"/>
        </w:rPr>
        <w:t>for analysis</w:t>
      </w:r>
      <w:r w:rsidR="001C4AF5" w:rsidRPr="004A48DC">
        <w:rPr>
          <w:rFonts w:asciiTheme="majorBidi" w:hAnsiTheme="majorBidi" w:cstheme="majorBidi"/>
          <w:sz w:val="24"/>
          <w:szCs w:val="24"/>
        </w:rPr>
        <w:t xml:space="preserve"> after </w:t>
      </w:r>
      <w:r w:rsidR="00786CE0" w:rsidRPr="004A48DC">
        <w:rPr>
          <w:rFonts w:asciiTheme="majorBidi" w:hAnsiTheme="majorBidi" w:cstheme="majorBidi"/>
          <w:sz w:val="24"/>
          <w:szCs w:val="24"/>
        </w:rPr>
        <w:t xml:space="preserve">the </w:t>
      </w:r>
      <w:r w:rsidR="001C4AF5" w:rsidRPr="004A48DC">
        <w:rPr>
          <w:rFonts w:asciiTheme="majorBidi" w:hAnsiTheme="majorBidi" w:cstheme="majorBidi"/>
          <w:sz w:val="24"/>
          <w:szCs w:val="24"/>
        </w:rPr>
        <w:t xml:space="preserve">closure of the survey on </w:t>
      </w:r>
      <w:r w:rsidR="00D46F18" w:rsidRPr="004A48DC">
        <w:rPr>
          <w:rFonts w:asciiTheme="majorBidi" w:hAnsiTheme="majorBidi" w:cstheme="majorBidi"/>
          <w:sz w:val="24"/>
          <w:szCs w:val="24"/>
        </w:rPr>
        <w:t>December</w:t>
      </w:r>
      <w:r w:rsidR="001C4AF5" w:rsidRPr="004A48DC">
        <w:rPr>
          <w:rFonts w:asciiTheme="majorBidi" w:hAnsiTheme="majorBidi" w:cstheme="majorBidi"/>
          <w:sz w:val="24"/>
          <w:szCs w:val="24"/>
        </w:rPr>
        <w:t xml:space="preserve"> </w:t>
      </w:r>
      <w:r w:rsidRPr="004A48DC">
        <w:rPr>
          <w:rFonts w:asciiTheme="majorBidi" w:hAnsiTheme="majorBidi" w:cstheme="majorBidi"/>
          <w:sz w:val="24"/>
          <w:szCs w:val="24"/>
        </w:rPr>
        <w:t>3</w:t>
      </w:r>
      <w:r w:rsidR="00D46F18" w:rsidRPr="004A48DC">
        <w:rPr>
          <w:rFonts w:asciiTheme="majorBidi" w:hAnsiTheme="majorBidi" w:cstheme="majorBidi"/>
          <w:sz w:val="24"/>
          <w:szCs w:val="24"/>
        </w:rPr>
        <w:t>1</w:t>
      </w:r>
      <w:r w:rsidR="00786CE0" w:rsidRPr="004A48DC">
        <w:rPr>
          <w:rFonts w:asciiTheme="majorBidi" w:hAnsiTheme="majorBidi" w:cstheme="majorBidi"/>
          <w:sz w:val="24"/>
          <w:szCs w:val="24"/>
        </w:rPr>
        <w:t>,</w:t>
      </w:r>
      <w:r w:rsidRPr="004A48DC">
        <w:rPr>
          <w:rFonts w:asciiTheme="majorBidi" w:hAnsiTheme="majorBidi" w:cstheme="majorBidi"/>
          <w:sz w:val="24"/>
          <w:szCs w:val="24"/>
        </w:rPr>
        <w:t xml:space="preserve"> </w:t>
      </w:r>
      <w:r w:rsidR="001C4AF5" w:rsidRPr="004A48DC">
        <w:rPr>
          <w:rFonts w:asciiTheme="majorBidi" w:hAnsiTheme="majorBidi" w:cstheme="majorBidi"/>
          <w:sz w:val="24"/>
          <w:szCs w:val="24"/>
        </w:rPr>
        <w:t xml:space="preserve">2021. </w:t>
      </w:r>
      <w:r w:rsidRPr="004A48DC">
        <w:rPr>
          <w:rFonts w:asciiTheme="majorBidi" w:hAnsiTheme="majorBidi" w:cstheme="majorBidi"/>
          <w:sz w:val="24"/>
          <w:szCs w:val="24"/>
        </w:rPr>
        <w:t>Respondents with incomplete survey responses and those</w:t>
      </w:r>
      <w:r w:rsidR="001C4AF5" w:rsidRPr="004A48DC">
        <w:rPr>
          <w:rFonts w:asciiTheme="majorBidi" w:hAnsiTheme="majorBidi" w:cstheme="majorBidi"/>
          <w:sz w:val="24"/>
          <w:szCs w:val="24"/>
        </w:rPr>
        <w:t xml:space="preserve"> who reported not taking any vaccine were excluded from the analysis. </w:t>
      </w:r>
      <w:r w:rsidRPr="004A48DC">
        <w:rPr>
          <w:rFonts w:asciiTheme="majorBidi" w:hAnsiTheme="majorBidi" w:cstheme="majorBidi"/>
          <w:sz w:val="24"/>
          <w:szCs w:val="24"/>
        </w:rPr>
        <w:t xml:space="preserve">Those with prior </w:t>
      </w:r>
      <w:r w:rsidR="001C4AF5" w:rsidRPr="004A48DC">
        <w:rPr>
          <w:rFonts w:asciiTheme="majorBidi" w:hAnsiTheme="majorBidi" w:cstheme="majorBidi"/>
          <w:sz w:val="24"/>
          <w:szCs w:val="24"/>
        </w:rPr>
        <w:t xml:space="preserve">COVID-19 </w:t>
      </w:r>
      <w:r w:rsidRPr="004A48DC">
        <w:rPr>
          <w:rFonts w:asciiTheme="majorBidi" w:hAnsiTheme="majorBidi" w:cstheme="majorBidi"/>
          <w:sz w:val="24"/>
          <w:szCs w:val="24"/>
        </w:rPr>
        <w:t xml:space="preserve">infection </w:t>
      </w:r>
      <w:r w:rsidR="001C4AF5" w:rsidRPr="004A48DC">
        <w:rPr>
          <w:rFonts w:asciiTheme="majorBidi" w:hAnsiTheme="majorBidi" w:cstheme="majorBidi"/>
          <w:sz w:val="24"/>
          <w:szCs w:val="24"/>
        </w:rPr>
        <w:t>were</w:t>
      </w:r>
      <w:r w:rsidRPr="004A48DC">
        <w:rPr>
          <w:rFonts w:asciiTheme="majorBidi" w:hAnsiTheme="majorBidi" w:cstheme="majorBidi"/>
          <w:sz w:val="24"/>
          <w:szCs w:val="24"/>
        </w:rPr>
        <w:t xml:space="preserve"> also</w:t>
      </w:r>
      <w:r w:rsidR="001C4AF5" w:rsidRPr="004A48DC">
        <w:rPr>
          <w:rFonts w:asciiTheme="majorBidi" w:hAnsiTheme="majorBidi" w:cstheme="majorBidi"/>
          <w:sz w:val="24"/>
          <w:szCs w:val="24"/>
        </w:rPr>
        <w:t xml:space="preserve"> excluded </w:t>
      </w:r>
      <w:r w:rsidR="00B5678B" w:rsidRPr="004A48DC">
        <w:rPr>
          <w:rFonts w:asciiTheme="majorBidi" w:hAnsiTheme="majorBidi" w:cstheme="majorBidi"/>
          <w:sz w:val="24"/>
          <w:szCs w:val="24"/>
        </w:rPr>
        <w:t xml:space="preserve">from the current analysis </w:t>
      </w:r>
      <w:r w:rsidR="001C4AF5" w:rsidRPr="004A48DC">
        <w:rPr>
          <w:rFonts w:asciiTheme="majorBidi" w:hAnsiTheme="majorBidi" w:cstheme="majorBidi"/>
          <w:sz w:val="24"/>
          <w:szCs w:val="24"/>
        </w:rPr>
        <w:t>to prevent confounding by a hybrid immune effect</w:t>
      </w:r>
      <w:r w:rsidR="006A71F0" w:rsidRPr="004A48DC">
        <w:rPr>
          <w:rFonts w:asciiTheme="majorBidi" w:hAnsiTheme="majorBidi" w:cstheme="majorBidi"/>
          <w:sz w:val="24"/>
          <w:szCs w:val="24"/>
        </w:rPr>
        <w:t xml:space="preserve"> </w:t>
      </w:r>
      <w:r w:rsidR="001C4AF5" w:rsidRPr="004A48DC">
        <w:rPr>
          <w:rFonts w:asciiTheme="majorBidi" w:hAnsiTheme="majorBidi" w:cstheme="majorBidi"/>
          <w:sz w:val="24"/>
          <w:szCs w:val="24"/>
        </w:rPr>
        <w:fldChar w:fldCharType="begin"/>
      </w:r>
      <w:r w:rsidR="00B5678B" w:rsidRPr="004A48DC">
        <w:rPr>
          <w:rFonts w:asciiTheme="majorBidi" w:hAnsiTheme="majorBidi" w:cstheme="majorBidi"/>
          <w:sz w:val="24"/>
          <w:szCs w:val="24"/>
        </w:rPr>
        <w:instrText xml:space="preserve"> ADDIN ZOTERO_ITEM CSL_CITATION {"citationID":"U6BRObII","properties":{"formattedCitation":"[17]","plainCitation":"[17]","noteIndex":0},"citationItems":[{"id":19492,"uris":["http://zotero.org/users/4031328/items/F477U7EL"],"itemData":{"id":19492,"type":"article-journal","container-title":"The Lancet Rheumatology","DOI":"10.1016/S2665-9913(21)00356-8","ISSN":"2665-9913","note":"publisher: Elsevier","title":"Hybrid immunity versus vaccine-induced immunity against SARS-CoV-2 in patients with autoimmune rheumatic diseases","URL":"https://doi.org/10.1016/S2665-9913(21)00356-8","author":[{"family":"Shenoy","given":"Padmanabha"},{"family":"Ahmed","given":"Sakir"},{"family":"Paul","given":"Aby"},{"family":"Cherian","given":"Somy"},{"family":"Umesh","given":"Rashwith"},{"family":"Shenoy","given":"Veena"},{"family":"Vijayan","given":"Anuroopa"},{"family":"Babu","given":"Sageer"},{"family":"S","given":"Nivin"},{"family":"Thambi","given":"Arya"}],"accessed":{"date-parts":[["2021",11,25]]}}}],"schema":"https://github.com/citation-style-language/schema/raw/master/csl-citation.json"} </w:instrText>
      </w:r>
      <w:r w:rsidR="001C4AF5" w:rsidRPr="004A48DC">
        <w:rPr>
          <w:rFonts w:asciiTheme="majorBidi" w:hAnsiTheme="majorBidi" w:cstheme="majorBidi"/>
          <w:sz w:val="24"/>
          <w:szCs w:val="24"/>
        </w:rPr>
        <w:fldChar w:fldCharType="separate"/>
      </w:r>
      <w:r w:rsidR="00B5678B" w:rsidRPr="004A48DC">
        <w:rPr>
          <w:rFonts w:asciiTheme="majorBidi" w:hAnsiTheme="majorBidi" w:cstheme="majorBidi"/>
          <w:sz w:val="24"/>
          <w:szCs w:val="24"/>
        </w:rPr>
        <w:t>[17]</w:t>
      </w:r>
      <w:r w:rsidR="001C4AF5" w:rsidRPr="004A48DC">
        <w:rPr>
          <w:rFonts w:asciiTheme="majorBidi" w:hAnsiTheme="majorBidi" w:cstheme="majorBidi"/>
          <w:sz w:val="24"/>
          <w:szCs w:val="24"/>
        </w:rPr>
        <w:fldChar w:fldCharType="end"/>
      </w:r>
      <w:r w:rsidR="001C4AF5" w:rsidRPr="004A48DC">
        <w:rPr>
          <w:rFonts w:asciiTheme="majorBidi" w:hAnsiTheme="majorBidi" w:cstheme="majorBidi"/>
          <w:sz w:val="24"/>
          <w:szCs w:val="24"/>
        </w:rPr>
        <w:t>.</w:t>
      </w:r>
    </w:p>
    <w:p w14:paraId="310A2C9A" w14:textId="78E550A1" w:rsidR="005F05F7" w:rsidRPr="004A48DC" w:rsidRDefault="005F05F7" w:rsidP="005F05F7">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BI was defined </w:t>
      </w:r>
      <w:r w:rsidR="00786CE0" w:rsidRPr="004A48DC">
        <w:rPr>
          <w:rFonts w:asciiTheme="majorBidi" w:hAnsiTheme="majorBidi" w:cstheme="majorBidi"/>
          <w:iCs/>
          <w:sz w:val="24"/>
          <w:szCs w:val="24"/>
        </w:rPr>
        <w:t>according to</w:t>
      </w:r>
      <w:r w:rsidRPr="004A48DC">
        <w:rPr>
          <w:rFonts w:asciiTheme="majorBidi" w:hAnsiTheme="majorBidi" w:cstheme="majorBidi"/>
          <w:iCs/>
          <w:sz w:val="24"/>
          <w:szCs w:val="24"/>
        </w:rPr>
        <w:t xml:space="preserve"> the CDC definition as a</w:t>
      </w:r>
      <w:r w:rsidR="00786CE0" w:rsidRPr="004A48DC">
        <w:rPr>
          <w:rFonts w:asciiTheme="majorBidi" w:hAnsiTheme="majorBidi" w:cstheme="majorBidi"/>
          <w:iCs/>
          <w:sz w:val="24"/>
          <w:szCs w:val="24"/>
        </w:rPr>
        <w:t xml:space="preserve"> </w:t>
      </w:r>
      <w:r w:rsidRPr="004A48DC">
        <w:rPr>
          <w:rFonts w:asciiTheme="majorBidi" w:hAnsiTheme="majorBidi" w:cstheme="majorBidi"/>
          <w:sz w:val="24"/>
          <w:szCs w:val="24"/>
        </w:rPr>
        <w:t xml:space="preserve">positive COVID-19 test 14 </w:t>
      </w:r>
      <w:r w:rsidR="00786CE0" w:rsidRPr="004A48DC">
        <w:rPr>
          <w:rFonts w:asciiTheme="majorBidi" w:hAnsiTheme="majorBidi" w:cstheme="majorBidi"/>
          <w:sz w:val="24"/>
          <w:szCs w:val="24"/>
        </w:rPr>
        <w:t xml:space="preserve">days </w:t>
      </w:r>
      <w:r w:rsidRPr="004A48DC">
        <w:rPr>
          <w:rFonts w:asciiTheme="majorBidi" w:hAnsiTheme="majorBidi" w:cstheme="majorBidi"/>
          <w:sz w:val="24"/>
          <w:szCs w:val="24"/>
        </w:rPr>
        <w:t>or more after completing all recommended doses of that specific vaccine</w:t>
      </w:r>
      <w:r w:rsidRPr="004A48DC">
        <w:rPr>
          <w:rFonts w:asciiTheme="majorBidi" w:hAnsiTheme="majorBidi" w:cstheme="majorBidi"/>
          <w:sz w:val="24"/>
          <w:szCs w:val="24"/>
        </w:rPr>
        <w:fldChar w:fldCharType="begin"/>
      </w:r>
      <w:r w:rsidR="00B5678B" w:rsidRPr="004A48DC">
        <w:rPr>
          <w:rFonts w:asciiTheme="majorBidi" w:hAnsiTheme="majorBidi" w:cstheme="majorBidi"/>
          <w:sz w:val="24"/>
          <w:szCs w:val="24"/>
        </w:rPr>
        <w:instrText xml:space="preserve"> ADDIN ZOTERO_ITEM CSL_CITATION {"citationID":"OEGIvzGL","properties":{"formattedCitation":"[18]","plainCitation":"[18]","noteIndex":0},"citationItems":[{"id":20489,"uris":["http://zotero.org/users/4031328/items/S37U5GG5"],"itemData":{"id":20489,"type":"article-journal","abstract":"COVID-19 vaccines are a critical tool for controlling the ongoing global pandemic.","container-title":"MMWR. Morbidity and Mortality Weekly Report","DOI":"10.15585/mmwr.mm7021e3","ISSN":"0149-21951545-861X","journalAbbreviation":"MMWR Morb Mortal Wkly Rep","language":"en-us","source":"www.cdc.gov","title":"COVID-19 Vaccine Breakthrough Infections Reported to CDC — United States, January 1–April 30, 2021","URL":"https://www.cdc.gov/mmwr/volumes/70/wr/mm7021e3.htm","volume":"70","author":[{"family":"CDCMMWR","given":""}],"accessed":{"date-parts":[["2023",1,30]]},"issued":{"date-parts":[["2021"]]}}}],"schema":"https://github.com/citation-style-language/schema/raw/master/csl-citation.json"} </w:instrText>
      </w:r>
      <w:r w:rsidRPr="004A48DC">
        <w:rPr>
          <w:rFonts w:asciiTheme="majorBidi" w:hAnsiTheme="majorBidi" w:cstheme="majorBidi"/>
          <w:sz w:val="24"/>
          <w:szCs w:val="24"/>
        </w:rPr>
        <w:fldChar w:fldCharType="separate"/>
      </w:r>
      <w:r w:rsidR="00B5678B" w:rsidRPr="004A48DC">
        <w:rPr>
          <w:rFonts w:asciiTheme="majorBidi" w:hAnsiTheme="majorBidi" w:cstheme="majorBidi"/>
          <w:sz w:val="24"/>
          <w:szCs w:val="24"/>
        </w:rPr>
        <w:t>[18]</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For vaccines that require two doses (</w:t>
      </w:r>
      <w:r w:rsidR="009210AC" w:rsidRPr="004A48DC">
        <w:rPr>
          <w:rFonts w:asciiTheme="majorBidi" w:eastAsia="Times New Roman" w:hAnsiTheme="majorBidi" w:cstheme="majorBidi"/>
          <w:color w:val="000000"/>
          <w:sz w:val="24"/>
          <w:szCs w:val="24"/>
          <w:lang w:eastAsia="en-GB"/>
        </w:rPr>
        <w:t>Pfizer-BioNTech</w:t>
      </w:r>
      <w:r w:rsidR="00786CE0" w:rsidRPr="004A48DC">
        <w:rPr>
          <w:rFonts w:asciiTheme="majorBidi" w:hAnsiTheme="majorBidi" w:cstheme="majorBidi"/>
          <w:sz w:val="24"/>
          <w:szCs w:val="24"/>
        </w:rPr>
        <w:t>, two</w:t>
      </w:r>
      <w:r w:rsidRPr="004A48DC">
        <w:rPr>
          <w:rFonts w:asciiTheme="majorBidi" w:hAnsiTheme="majorBidi" w:cstheme="majorBidi"/>
          <w:sz w:val="24"/>
          <w:szCs w:val="24"/>
        </w:rPr>
        <w:t xml:space="preserve"> doses</w:t>
      </w:r>
      <w:r w:rsidR="00786CE0" w:rsidRPr="004A48DC">
        <w:rPr>
          <w:rFonts w:asciiTheme="majorBidi" w:hAnsiTheme="majorBidi" w:cstheme="majorBidi"/>
          <w:sz w:val="24"/>
          <w:szCs w:val="24"/>
        </w:rPr>
        <w:t>, three</w:t>
      </w:r>
      <w:r w:rsidRPr="004A48DC">
        <w:rPr>
          <w:rFonts w:asciiTheme="majorBidi" w:hAnsiTheme="majorBidi" w:cstheme="majorBidi"/>
          <w:sz w:val="24"/>
          <w:szCs w:val="24"/>
        </w:rPr>
        <w:t xml:space="preserve"> weeks apart; </w:t>
      </w:r>
      <w:r w:rsidR="009210AC" w:rsidRPr="004A48DC">
        <w:rPr>
          <w:rFonts w:asciiTheme="majorBidi" w:eastAsia="Times New Roman" w:hAnsiTheme="majorBidi" w:cstheme="majorBidi"/>
          <w:color w:val="000000"/>
          <w:sz w:val="24"/>
          <w:szCs w:val="24"/>
          <w:lang w:eastAsia="en-GB"/>
        </w:rPr>
        <w:t>Oxford/Astra Zeneca ChAdOx1</w:t>
      </w:r>
      <w:r w:rsidR="00786CE0" w:rsidRPr="004A48DC">
        <w:rPr>
          <w:rFonts w:asciiTheme="majorBidi" w:hAnsiTheme="majorBidi" w:cstheme="majorBidi"/>
          <w:sz w:val="24"/>
          <w:szCs w:val="24"/>
        </w:rPr>
        <w:t>,</w:t>
      </w:r>
      <w:r w:rsidRPr="004A48DC">
        <w:rPr>
          <w:rFonts w:asciiTheme="majorBidi" w:hAnsiTheme="majorBidi" w:cstheme="majorBidi"/>
          <w:sz w:val="24"/>
          <w:szCs w:val="24"/>
        </w:rPr>
        <w:t xml:space="preserve"> 12 weeks apart; Moderna</w:t>
      </w:r>
      <w:r w:rsidR="00786CE0" w:rsidRPr="004A48DC">
        <w:rPr>
          <w:rFonts w:asciiTheme="majorBidi" w:hAnsiTheme="majorBidi" w:cstheme="majorBidi"/>
          <w:sz w:val="24"/>
          <w:szCs w:val="24"/>
        </w:rPr>
        <w:t>, four</w:t>
      </w:r>
      <w:r w:rsidRPr="004A48DC">
        <w:rPr>
          <w:rFonts w:asciiTheme="majorBidi" w:hAnsiTheme="majorBidi" w:cstheme="majorBidi"/>
          <w:sz w:val="24"/>
          <w:szCs w:val="24"/>
        </w:rPr>
        <w:t xml:space="preserve"> weeks; Covishield</w:t>
      </w:r>
      <w:r w:rsidR="00786CE0" w:rsidRPr="004A48DC">
        <w:rPr>
          <w:rFonts w:asciiTheme="majorBidi" w:hAnsiTheme="majorBidi" w:cstheme="majorBidi"/>
          <w:sz w:val="24"/>
          <w:szCs w:val="24"/>
        </w:rPr>
        <w:t>,</w:t>
      </w:r>
      <w:r w:rsidRPr="004A48DC">
        <w:rPr>
          <w:rFonts w:asciiTheme="majorBidi" w:hAnsiTheme="majorBidi" w:cstheme="majorBidi"/>
          <w:sz w:val="24"/>
          <w:szCs w:val="24"/>
        </w:rPr>
        <w:t xml:space="preserve"> 12 weeks, </w:t>
      </w:r>
      <w:proofErr w:type="spellStart"/>
      <w:r w:rsidRPr="004A48DC">
        <w:rPr>
          <w:rFonts w:asciiTheme="majorBidi" w:hAnsiTheme="majorBidi" w:cstheme="majorBidi"/>
          <w:sz w:val="24"/>
          <w:szCs w:val="24"/>
        </w:rPr>
        <w:t>Covaxin</w:t>
      </w:r>
      <w:proofErr w:type="spellEnd"/>
      <w:r w:rsidR="00786CE0" w:rsidRPr="004A48DC">
        <w:rPr>
          <w:rFonts w:asciiTheme="majorBidi" w:hAnsiTheme="majorBidi" w:cstheme="majorBidi"/>
          <w:sz w:val="24"/>
          <w:szCs w:val="24"/>
        </w:rPr>
        <w:t>, four</w:t>
      </w:r>
      <w:r w:rsidRPr="004A48DC">
        <w:rPr>
          <w:rFonts w:asciiTheme="majorBidi" w:hAnsiTheme="majorBidi" w:cstheme="majorBidi"/>
          <w:sz w:val="24"/>
          <w:szCs w:val="24"/>
        </w:rPr>
        <w:t xml:space="preserve"> weeks, Sinopharm</w:t>
      </w:r>
      <w:r w:rsidR="00786CE0" w:rsidRPr="004A48DC">
        <w:rPr>
          <w:rFonts w:asciiTheme="majorBidi" w:hAnsiTheme="majorBidi" w:cstheme="majorBidi"/>
          <w:sz w:val="24"/>
          <w:szCs w:val="24"/>
        </w:rPr>
        <w:t>, four</w:t>
      </w:r>
      <w:r w:rsidRPr="004A48DC">
        <w:rPr>
          <w:rFonts w:asciiTheme="majorBidi" w:hAnsiTheme="majorBidi" w:cstheme="majorBidi"/>
          <w:sz w:val="24"/>
          <w:szCs w:val="24"/>
        </w:rPr>
        <w:t xml:space="preserve"> weeks, Sputnik 12 weeks and </w:t>
      </w:r>
      <w:proofErr w:type="spellStart"/>
      <w:r w:rsidRPr="004A48DC">
        <w:rPr>
          <w:rFonts w:asciiTheme="majorBidi" w:hAnsiTheme="majorBidi" w:cstheme="majorBidi"/>
          <w:sz w:val="24"/>
          <w:szCs w:val="24"/>
        </w:rPr>
        <w:t>Novovax</w:t>
      </w:r>
      <w:proofErr w:type="spellEnd"/>
      <w:r w:rsidR="00786CE0" w:rsidRPr="004A48DC">
        <w:rPr>
          <w:rFonts w:asciiTheme="majorBidi" w:hAnsiTheme="majorBidi" w:cstheme="majorBidi"/>
          <w:sz w:val="24"/>
          <w:szCs w:val="24"/>
        </w:rPr>
        <w:t>, three</w:t>
      </w:r>
      <w:r w:rsidRPr="004A48DC">
        <w:rPr>
          <w:rFonts w:asciiTheme="majorBidi" w:hAnsiTheme="majorBidi" w:cstheme="majorBidi"/>
          <w:sz w:val="24"/>
          <w:szCs w:val="24"/>
        </w:rPr>
        <w:t xml:space="preserve"> weeks), the start was taken </w:t>
      </w:r>
      <w:r w:rsidR="00786CE0" w:rsidRPr="004A48DC">
        <w:rPr>
          <w:rFonts w:asciiTheme="majorBidi" w:hAnsiTheme="majorBidi" w:cstheme="majorBidi"/>
          <w:sz w:val="24"/>
          <w:szCs w:val="24"/>
        </w:rPr>
        <w:t xml:space="preserve">two </w:t>
      </w:r>
      <w:r w:rsidRPr="004A48DC">
        <w:rPr>
          <w:rFonts w:asciiTheme="majorBidi" w:hAnsiTheme="majorBidi" w:cstheme="majorBidi"/>
          <w:sz w:val="24"/>
          <w:szCs w:val="24"/>
        </w:rPr>
        <w:t>weeks after the second dose</w:t>
      </w:r>
      <w:r w:rsidR="00786CE0" w:rsidRPr="004A48DC">
        <w:rPr>
          <w:rFonts w:asciiTheme="majorBidi" w:hAnsiTheme="majorBidi" w:cstheme="majorBidi"/>
          <w:sz w:val="24"/>
          <w:szCs w:val="24"/>
        </w:rPr>
        <w:t>, whereas</w:t>
      </w:r>
      <w:r w:rsidRPr="004A48DC">
        <w:rPr>
          <w:rFonts w:asciiTheme="majorBidi" w:hAnsiTheme="majorBidi" w:cstheme="majorBidi"/>
          <w:sz w:val="24"/>
          <w:szCs w:val="24"/>
        </w:rPr>
        <w:t xml:space="preserve"> for vaccines that </w:t>
      </w:r>
      <w:r w:rsidR="00786CE0" w:rsidRPr="004A48DC">
        <w:rPr>
          <w:rFonts w:asciiTheme="majorBidi" w:hAnsiTheme="majorBidi" w:cstheme="majorBidi"/>
          <w:sz w:val="24"/>
          <w:szCs w:val="24"/>
        </w:rPr>
        <w:t xml:space="preserve">required </w:t>
      </w:r>
      <w:r w:rsidRPr="004A48DC">
        <w:rPr>
          <w:rFonts w:asciiTheme="majorBidi" w:hAnsiTheme="majorBidi" w:cstheme="majorBidi"/>
          <w:sz w:val="24"/>
          <w:szCs w:val="24"/>
        </w:rPr>
        <w:t xml:space="preserve">only a single dose (Janssen) it was </w:t>
      </w:r>
      <w:r w:rsidR="000E3913" w:rsidRPr="004A48DC">
        <w:rPr>
          <w:rFonts w:asciiTheme="majorBidi" w:hAnsiTheme="majorBidi" w:cstheme="majorBidi"/>
          <w:sz w:val="24"/>
          <w:szCs w:val="24"/>
        </w:rPr>
        <w:t>considered</w:t>
      </w:r>
      <w:r w:rsidRPr="004A48DC">
        <w:rPr>
          <w:rFonts w:asciiTheme="majorBidi" w:hAnsiTheme="majorBidi" w:cstheme="majorBidi"/>
          <w:sz w:val="24"/>
          <w:szCs w:val="24"/>
        </w:rPr>
        <w:t xml:space="preserve"> </w:t>
      </w:r>
      <w:r w:rsidR="00786CE0" w:rsidRPr="004A48DC">
        <w:rPr>
          <w:rFonts w:asciiTheme="majorBidi" w:hAnsiTheme="majorBidi" w:cstheme="majorBidi"/>
          <w:sz w:val="24"/>
          <w:szCs w:val="24"/>
        </w:rPr>
        <w:t xml:space="preserve">two </w:t>
      </w:r>
      <w:r w:rsidRPr="004A48DC">
        <w:rPr>
          <w:rFonts w:asciiTheme="majorBidi" w:hAnsiTheme="majorBidi" w:cstheme="majorBidi"/>
          <w:sz w:val="24"/>
          <w:szCs w:val="24"/>
        </w:rPr>
        <w:t>weeks after the first and only dose.</w:t>
      </w:r>
      <w:r w:rsidRPr="004A48DC">
        <w:rPr>
          <w:rFonts w:asciiTheme="majorBidi" w:hAnsiTheme="majorBidi" w:cstheme="majorBidi"/>
          <w:iCs/>
          <w:sz w:val="24"/>
          <w:szCs w:val="24"/>
        </w:rPr>
        <w:t xml:space="preserve"> </w:t>
      </w:r>
    </w:p>
    <w:p w14:paraId="36261C9B" w14:textId="77777777" w:rsidR="005F05F7" w:rsidRPr="004A48DC" w:rsidRDefault="005F05F7" w:rsidP="0033013F">
      <w:pPr>
        <w:spacing w:line="276" w:lineRule="auto"/>
        <w:jc w:val="both"/>
        <w:rPr>
          <w:rFonts w:asciiTheme="majorBidi" w:hAnsiTheme="majorBidi" w:cstheme="majorBidi"/>
          <w:iCs/>
          <w:sz w:val="24"/>
          <w:szCs w:val="24"/>
        </w:rPr>
      </w:pPr>
    </w:p>
    <w:p w14:paraId="449D3AC9" w14:textId="175BEB2A" w:rsidR="001C4AF5" w:rsidRPr="004A48DC" w:rsidRDefault="001C4AF5" w:rsidP="001C4AF5">
      <w:pPr>
        <w:spacing w:line="276" w:lineRule="auto"/>
        <w:jc w:val="both"/>
        <w:rPr>
          <w:rFonts w:asciiTheme="majorBidi" w:hAnsiTheme="majorBidi" w:cstheme="majorBidi"/>
          <w:b/>
          <w:iCs/>
          <w:sz w:val="24"/>
          <w:szCs w:val="24"/>
        </w:rPr>
      </w:pPr>
      <w:r w:rsidRPr="004A48DC">
        <w:rPr>
          <w:rFonts w:asciiTheme="majorBidi" w:hAnsiTheme="majorBidi" w:cstheme="majorBidi"/>
          <w:b/>
          <w:iCs/>
          <w:sz w:val="24"/>
          <w:szCs w:val="24"/>
        </w:rPr>
        <w:t>Statistical analysis:</w:t>
      </w:r>
    </w:p>
    <w:p w14:paraId="3C5967B3" w14:textId="5513BCAF" w:rsidR="001C4AF5" w:rsidRPr="004A48DC" w:rsidRDefault="001C4AF5" w:rsidP="001C4AF5">
      <w:pPr>
        <w:spacing w:line="276" w:lineRule="auto"/>
        <w:jc w:val="both"/>
        <w:rPr>
          <w:rFonts w:asciiTheme="majorBidi" w:hAnsiTheme="majorBidi" w:cstheme="majorBidi"/>
          <w:sz w:val="24"/>
          <w:szCs w:val="24"/>
        </w:rPr>
      </w:pPr>
      <w:r w:rsidRPr="004A48DC">
        <w:rPr>
          <w:rFonts w:asciiTheme="majorBidi" w:hAnsiTheme="majorBidi" w:cstheme="majorBidi"/>
          <w:bCs/>
          <w:iCs/>
          <w:sz w:val="24"/>
          <w:szCs w:val="24"/>
        </w:rPr>
        <w:t xml:space="preserve">The normality of </w:t>
      </w:r>
      <w:r w:rsidR="00786CE0" w:rsidRPr="004A48DC">
        <w:rPr>
          <w:rFonts w:asciiTheme="majorBidi" w:hAnsiTheme="majorBidi" w:cstheme="majorBidi"/>
          <w:bCs/>
          <w:iCs/>
          <w:sz w:val="24"/>
          <w:szCs w:val="24"/>
        </w:rPr>
        <w:t xml:space="preserve">the </w:t>
      </w:r>
      <w:r w:rsidRPr="004A48DC">
        <w:rPr>
          <w:rFonts w:asciiTheme="majorBidi" w:hAnsiTheme="majorBidi" w:cstheme="majorBidi"/>
          <w:bCs/>
          <w:iCs/>
          <w:sz w:val="24"/>
          <w:szCs w:val="24"/>
        </w:rPr>
        <w:t xml:space="preserve">data was confirmed </w:t>
      </w:r>
      <w:r w:rsidR="00786CE0" w:rsidRPr="004A48DC">
        <w:rPr>
          <w:rFonts w:asciiTheme="majorBidi" w:hAnsiTheme="majorBidi" w:cstheme="majorBidi"/>
          <w:bCs/>
          <w:iCs/>
          <w:sz w:val="24"/>
          <w:szCs w:val="24"/>
        </w:rPr>
        <w:t xml:space="preserve">using </w:t>
      </w:r>
      <w:r w:rsidRPr="004A48DC">
        <w:rPr>
          <w:rFonts w:asciiTheme="majorBidi" w:hAnsiTheme="majorBidi" w:cstheme="majorBidi"/>
          <w:bCs/>
          <w:iCs/>
          <w:sz w:val="24"/>
          <w:szCs w:val="24"/>
        </w:rPr>
        <w:t xml:space="preserve">the Shapiro-Wilk test. </w:t>
      </w:r>
      <w:r w:rsidRPr="004A48DC">
        <w:rPr>
          <w:rFonts w:asciiTheme="majorBidi" w:eastAsia="Tahoma" w:hAnsiTheme="majorBidi" w:cstheme="majorBidi"/>
          <w:sz w:val="24"/>
          <w:szCs w:val="24"/>
        </w:rPr>
        <w:t xml:space="preserve">Categorical variables </w:t>
      </w:r>
      <w:r w:rsidR="00786CE0" w:rsidRPr="004A48DC">
        <w:rPr>
          <w:rFonts w:asciiTheme="majorBidi" w:eastAsia="Tahoma" w:hAnsiTheme="majorBidi" w:cstheme="majorBidi"/>
          <w:sz w:val="24"/>
          <w:szCs w:val="24"/>
        </w:rPr>
        <w:t xml:space="preserve">are </w:t>
      </w:r>
      <w:r w:rsidRPr="004A48DC">
        <w:rPr>
          <w:rFonts w:asciiTheme="majorBidi" w:eastAsia="Tahoma" w:hAnsiTheme="majorBidi" w:cstheme="majorBidi"/>
          <w:sz w:val="24"/>
          <w:szCs w:val="24"/>
        </w:rPr>
        <w:t>presented as frequencies and proportions.</w:t>
      </w:r>
      <w:r w:rsidR="0063680B" w:rsidRPr="004A48DC">
        <w:rPr>
          <w:rFonts w:asciiTheme="majorBidi" w:eastAsia="Tahoma" w:hAnsiTheme="majorBidi" w:cstheme="majorBidi"/>
          <w:sz w:val="24"/>
          <w:szCs w:val="24"/>
        </w:rPr>
        <w:t xml:space="preserve"> </w:t>
      </w:r>
      <w:r w:rsidR="00786CE0" w:rsidRPr="004A48DC">
        <w:rPr>
          <w:rFonts w:asciiTheme="majorBidi" w:eastAsia="Tahoma" w:hAnsiTheme="majorBidi" w:cstheme="majorBidi"/>
          <w:sz w:val="24"/>
          <w:szCs w:val="24"/>
        </w:rPr>
        <w:t>The f</w:t>
      </w:r>
      <w:r w:rsidR="0063680B" w:rsidRPr="004A48DC">
        <w:rPr>
          <w:rFonts w:asciiTheme="majorBidi" w:hAnsiTheme="majorBidi" w:cstheme="majorBidi"/>
          <w:color w:val="000000"/>
          <w:sz w:val="24"/>
          <w:szCs w:val="24"/>
          <w:shd w:val="clear" w:color="auto" w:fill="FFFFFF"/>
        </w:rPr>
        <w:t>requency of BI, symptoms, duration of illness, and severity (</w:t>
      </w:r>
      <w:r w:rsidR="003C7BB8" w:rsidRPr="004A48DC">
        <w:rPr>
          <w:rFonts w:asciiTheme="majorBidi" w:hAnsiTheme="majorBidi" w:cstheme="majorBidi"/>
          <w:color w:val="000000"/>
          <w:sz w:val="24"/>
          <w:szCs w:val="24"/>
          <w:shd w:val="clear" w:color="auto" w:fill="FFFFFF"/>
        </w:rPr>
        <w:t xml:space="preserve">requiring </w:t>
      </w:r>
      <w:r w:rsidR="0063680B" w:rsidRPr="004A48DC">
        <w:rPr>
          <w:rFonts w:asciiTheme="majorBidi" w:hAnsiTheme="majorBidi" w:cstheme="majorBidi"/>
          <w:color w:val="000000"/>
          <w:sz w:val="24"/>
          <w:szCs w:val="24"/>
          <w:shd w:val="clear" w:color="auto" w:fill="FFFFFF"/>
        </w:rPr>
        <w:t>hospitalization or supplementary oxygen) were compared between groups using independent sample t-tests and χ</w:t>
      </w:r>
      <w:r w:rsidR="0063680B" w:rsidRPr="004A48DC">
        <w:rPr>
          <w:rFonts w:asciiTheme="majorBidi" w:hAnsiTheme="majorBidi" w:cstheme="majorBidi"/>
          <w:color w:val="000000"/>
          <w:sz w:val="24"/>
          <w:szCs w:val="24"/>
          <w:shd w:val="clear" w:color="auto" w:fill="FFFFFF"/>
          <w:vertAlign w:val="superscript"/>
        </w:rPr>
        <w:t xml:space="preserve">2 </w:t>
      </w:r>
      <w:r w:rsidR="0063680B" w:rsidRPr="004A48DC">
        <w:rPr>
          <w:rFonts w:asciiTheme="majorBidi" w:hAnsiTheme="majorBidi" w:cstheme="majorBidi"/>
          <w:sz w:val="24"/>
          <w:szCs w:val="24"/>
        </w:rPr>
        <w:t>tests.</w:t>
      </w:r>
    </w:p>
    <w:p w14:paraId="37F41177" w14:textId="46E41087" w:rsidR="0063680B" w:rsidRPr="004A48DC" w:rsidRDefault="00786CE0" w:rsidP="001C4AF5">
      <w:pPr>
        <w:spacing w:line="276" w:lineRule="auto"/>
        <w:jc w:val="both"/>
        <w:rPr>
          <w:rFonts w:asciiTheme="majorBidi" w:hAnsiTheme="majorBidi" w:cstheme="majorBidi"/>
          <w:color w:val="000000"/>
          <w:sz w:val="24"/>
          <w:szCs w:val="24"/>
          <w:shd w:val="clear" w:color="auto" w:fill="FFFFFF"/>
        </w:rPr>
      </w:pPr>
      <w:r w:rsidRPr="004A48DC">
        <w:rPr>
          <w:rFonts w:asciiTheme="majorBidi" w:hAnsiTheme="majorBidi" w:cstheme="majorBidi"/>
          <w:iCs/>
          <w:sz w:val="24"/>
          <w:szCs w:val="24"/>
        </w:rPr>
        <w:t>S</w:t>
      </w:r>
      <w:r w:rsidR="0063680B" w:rsidRPr="004A48DC">
        <w:rPr>
          <w:rFonts w:asciiTheme="majorBidi" w:hAnsiTheme="majorBidi" w:cstheme="majorBidi"/>
          <w:iCs/>
          <w:sz w:val="24"/>
          <w:szCs w:val="24"/>
        </w:rPr>
        <w:t xml:space="preserve">urvival analysis </w:t>
      </w:r>
      <w:r w:rsidRPr="004A48DC">
        <w:rPr>
          <w:rFonts w:asciiTheme="majorBidi" w:hAnsiTheme="majorBidi" w:cstheme="majorBidi"/>
          <w:iCs/>
          <w:sz w:val="24"/>
          <w:szCs w:val="24"/>
        </w:rPr>
        <w:t>was performed using</w:t>
      </w:r>
      <w:r w:rsidR="0063680B" w:rsidRPr="004A48DC">
        <w:rPr>
          <w:rFonts w:asciiTheme="majorBidi" w:hAnsiTheme="majorBidi" w:cstheme="majorBidi"/>
          <w:iCs/>
          <w:sz w:val="24"/>
          <w:szCs w:val="24"/>
        </w:rPr>
        <w:t xml:space="preserve"> </w:t>
      </w:r>
      <w:r w:rsidRPr="004A48DC">
        <w:rPr>
          <w:rFonts w:asciiTheme="majorBidi" w:hAnsiTheme="majorBidi" w:cstheme="majorBidi"/>
          <w:iCs/>
          <w:sz w:val="24"/>
          <w:szCs w:val="24"/>
        </w:rPr>
        <w:t>Kaplan-</w:t>
      </w:r>
      <w:r w:rsidR="0063680B" w:rsidRPr="004A48DC">
        <w:rPr>
          <w:rFonts w:asciiTheme="majorBidi" w:hAnsiTheme="majorBidi" w:cstheme="majorBidi"/>
          <w:iCs/>
          <w:sz w:val="24"/>
          <w:szCs w:val="24"/>
        </w:rPr>
        <w:t xml:space="preserve">Meier curves for visualization and log-rank test for univariate analysis. </w:t>
      </w:r>
      <w:r w:rsidRPr="004A48DC">
        <w:rPr>
          <w:rFonts w:asciiTheme="majorBidi" w:hAnsiTheme="majorBidi" w:cstheme="majorBidi"/>
          <w:iCs/>
          <w:sz w:val="24"/>
          <w:szCs w:val="24"/>
        </w:rPr>
        <w:t>A m</w:t>
      </w:r>
      <w:r w:rsidR="0063680B" w:rsidRPr="004A48DC">
        <w:rPr>
          <w:rFonts w:asciiTheme="majorBidi" w:hAnsiTheme="majorBidi" w:cstheme="majorBidi"/>
          <w:iCs/>
          <w:sz w:val="24"/>
          <w:szCs w:val="24"/>
        </w:rPr>
        <w:t xml:space="preserve">ultivariate analysis was </w:t>
      </w:r>
      <w:r w:rsidRPr="004A48DC">
        <w:rPr>
          <w:rFonts w:asciiTheme="majorBidi" w:hAnsiTheme="majorBidi" w:cstheme="majorBidi"/>
          <w:iCs/>
          <w:sz w:val="24"/>
          <w:szCs w:val="24"/>
        </w:rPr>
        <w:t>performed</w:t>
      </w:r>
      <w:r w:rsidR="0063680B" w:rsidRPr="004A48DC">
        <w:rPr>
          <w:rFonts w:asciiTheme="majorBidi" w:hAnsiTheme="majorBidi" w:cstheme="majorBidi"/>
          <w:iCs/>
          <w:sz w:val="24"/>
          <w:szCs w:val="24"/>
        </w:rPr>
        <w:t xml:space="preserve"> using Cox proportiona</w:t>
      </w:r>
      <w:r w:rsidRPr="004A48DC">
        <w:rPr>
          <w:rFonts w:asciiTheme="majorBidi" w:hAnsiTheme="majorBidi" w:cstheme="majorBidi"/>
          <w:iCs/>
          <w:sz w:val="24"/>
          <w:szCs w:val="24"/>
        </w:rPr>
        <w:t xml:space="preserve">l </w:t>
      </w:r>
      <w:r w:rsidR="0063680B" w:rsidRPr="004A48DC">
        <w:rPr>
          <w:rFonts w:asciiTheme="majorBidi" w:hAnsiTheme="majorBidi" w:cstheme="majorBidi"/>
          <w:iCs/>
          <w:sz w:val="24"/>
          <w:szCs w:val="24"/>
        </w:rPr>
        <w:t xml:space="preserve">regression to assess the correlates of protection from BI. The Cox model included age, </w:t>
      </w:r>
      <w:r w:rsidRPr="004A48DC">
        <w:rPr>
          <w:rFonts w:asciiTheme="majorBidi" w:hAnsiTheme="majorBidi" w:cstheme="majorBidi"/>
          <w:iCs/>
          <w:sz w:val="24"/>
          <w:szCs w:val="24"/>
        </w:rPr>
        <w:t>sex</w:t>
      </w:r>
      <w:r w:rsidR="0063680B" w:rsidRPr="004A48DC">
        <w:rPr>
          <w:rFonts w:asciiTheme="majorBidi" w:hAnsiTheme="majorBidi" w:cstheme="majorBidi"/>
          <w:iCs/>
          <w:sz w:val="24"/>
          <w:szCs w:val="24"/>
        </w:rPr>
        <w:t>, ethnicity</w:t>
      </w:r>
      <w:r w:rsidRPr="004A48DC">
        <w:rPr>
          <w:rFonts w:asciiTheme="majorBidi" w:hAnsiTheme="majorBidi" w:cstheme="majorBidi"/>
          <w:iCs/>
          <w:sz w:val="24"/>
          <w:szCs w:val="24"/>
        </w:rPr>
        <w:t>,</w:t>
      </w:r>
      <w:r w:rsidR="0063680B" w:rsidRPr="004A48DC">
        <w:rPr>
          <w:rFonts w:asciiTheme="majorBidi" w:hAnsiTheme="majorBidi" w:cstheme="majorBidi"/>
          <w:iCs/>
          <w:sz w:val="24"/>
          <w:szCs w:val="24"/>
        </w:rPr>
        <w:t xml:space="preserve"> and immunosuppressive drugs </w:t>
      </w:r>
      <w:r w:rsidRPr="004A48DC">
        <w:rPr>
          <w:rFonts w:asciiTheme="majorBidi" w:hAnsiTheme="majorBidi" w:cstheme="majorBidi"/>
          <w:iCs/>
          <w:sz w:val="24"/>
          <w:szCs w:val="24"/>
        </w:rPr>
        <w:t xml:space="preserve">administered </w:t>
      </w:r>
      <w:r w:rsidR="0063680B" w:rsidRPr="004A48DC">
        <w:rPr>
          <w:rFonts w:asciiTheme="majorBidi" w:hAnsiTheme="majorBidi" w:cstheme="majorBidi"/>
          <w:iCs/>
          <w:sz w:val="24"/>
          <w:szCs w:val="24"/>
        </w:rPr>
        <w:t>at the time of vaccination</w:t>
      </w:r>
      <w:r w:rsidR="0063680B" w:rsidRPr="004A48DC">
        <w:rPr>
          <w:rFonts w:asciiTheme="majorBidi" w:hAnsiTheme="majorBidi" w:cstheme="majorBidi"/>
          <w:color w:val="000000"/>
          <w:sz w:val="24"/>
          <w:szCs w:val="24"/>
          <w:shd w:val="clear" w:color="auto" w:fill="FFFFFF"/>
        </w:rPr>
        <w:t>.</w:t>
      </w:r>
    </w:p>
    <w:p w14:paraId="23239926" w14:textId="51A346D0" w:rsidR="0063680B" w:rsidRPr="004A48DC" w:rsidRDefault="0063680B" w:rsidP="001C4AF5">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All analys</w:t>
      </w:r>
      <w:r w:rsidR="00786CE0" w:rsidRPr="004A48DC">
        <w:rPr>
          <w:rFonts w:asciiTheme="majorBidi" w:hAnsiTheme="majorBidi" w:cstheme="majorBidi"/>
          <w:iCs/>
          <w:sz w:val="24"/>
          <w:szCs w:val="24"/>
        </w:rPr>
        <w:t>e</w:t>
      </w:r>
      <w:r w:rsidRPr="004A48DC">
        <w:rPr>
          <w:rFonts w:asciiTheme="majorBidi" w:hAnsiTheme="majorBidi" w:cstheme="majorBidi"/>
          <w:iCs/>
          <w:sz w:val="24"/>
          <w:szCs w:val="24"/>
        </w:rPr>
        <w:t>s w</w:t>
      </w:r>
      <w:r w:rsidR="00786CE0" w:rsidRPr="004A48DC">
        <w:rPr>
          <w:rFonts w:asciiTheme="majorBidi" w:hAnsiTheme="majorBidi" w:cstheme="majorBidi"/>
          <w:iCs/>
          <w:sz w:val="24"/>
          <w:szCs w:val="24"/>
        </w:rPr>
        <w:t>ere</w:t>
      </w:r>
      <w:r w:rsidRPr="004A48DC">
        <w:rPr>
          <w:rFonts w:asciiTheme="majorBidi" w:hAnsiTheme="majorBidi" w:cstheme="majorBidi"/>
          <w:iCs/>
          <w:sz w:val="24"/>
          <w:szCs w:val="24"/>
        </w:rPr>
        <w:t xml:space="preserve"> carried out </w:t>
      </w:r>
      <w:r w:rsidR="00786CE0" w:rsidRPr="004A48DC">
        <w:rPr>
          <w:rFonts w:asciiTheme="majorBidi" w:hAnsiTheme="majorBidi" w:cstheme="majorBidi"/>
          <w:iCs/>
          <w:sz w:val="24"/>
          <w:szCs w:val="24"/>
        </w:rPr>
        <w:t>using</w:t>
      </w:r>
      <w:r w:rsidRPr="004A48DC">
        <w:rPr>
          <w:rFonts w:asciiTheme="majorBidi" w:hAnsiTheme="majorBidi" w:cstheme="majorBidi"/>
          <w:iCs/>
          <w:sz w:val="24"/>
          <w:szCs w:val="24"/>
        </w:rPr>
        <w:t xml:space="preserve"> R software version3.5.3 (R Core Team, 2020) </w:t>
      </w:r>
      <w:r w:rsidR="00786CE0" w:rsidRPr="004A48DC">
        <w:rPr>
          <w:rFonts w:asciiTheme="majorBidi" w:hAnsiTheme="majorBidi" w:cstheme="majorBidi"/>
          <w:iCs/>
          <w:sz w:val="24"/>
          <w:szCs w:val="24"/>
        </w:rPr>
        <w:t>using</w:t>
      </w:r>
      <w:r w:rsidRPr="004A48DC">
        <w:rPr>
          <w:rFonts w:asciiTheme="majorBidi" w:hAnsiTheme="majorBidi" w:cstheme="majorBidi"/>
          <w:iCs/>
          <w:sz w:val="24"/>
          <w:szCs w:val="24"/>
        </w:rPr>
        <w:t xml:space="preserve"> various libraries including </w:t>
      </w:r>
      <w:proofErr w:type="spellStart"/>
      <w:r w:rsidRPr="004A48DC">
        <w:rPr>
          <w:rFonts w:asciiTheme="majorBidi" w:hAnsiTheme="majorBidi" w:cstheme="majorBidi"/>
          <w:iCs/>
          <w:sz w:val="24"/>
          <w:szCs w:val="24"/>
        </w:rPr>
        <w:t>Rcpp</w:t>
      </w:r>
      <w:proofErr w:type="spellEnd"/>
      <w:r w:rsidRPr="004A48DC">
        <w:rPr>
          <w:rFonts w:asciiTheme="majorBidi" w:hAnsiTheme="majorBidi" w:cstheme="majorBidi"/>
          <w:iCs/>
          <w:sz w:val="24"/>
          <w:szCs w:val="24"/>
        </w:rPr>
        <w:t xml:space="preserve">, </w:t>
      </w:r>
      <w:proofErr w:type="spellStart"/>
      <w:r w:rsidRPr="004A48DC">
        <w:rPr>
          <w:rFonts w:asciiTheme="majorBidi" w:hAnsiTheme="majorBidi" w:cstheme="majorBidi"/>
          <w:iCs/>
          <w:sz w:val="24"/>
          <w:szCs w:val="24"/>
        </w:rPr>
        <w:t>rstatix</w:t>
      </w:r>
      <w:proofErr w:type="spellEnd"/>
      <w:r w:rsidRPr="004A48DC">
        <w:rPr>
          <w:rFonts w:asciiTheme="majorBidi" w:hAnsiTheme="majorBidi" w:cstheme="majorBidi"/>
          <w:iCs/>
          <w:sz w:val="24"/>
          <w:szCs w:val="24"/>
        </w:rPr>
        <w:t xml:space="preserve">, </w:t>
      </w:r>
      <w:proofErr w:type="spellStart"/>
      <w:r w:rsidRPr="004A48DC">
        <w:rPr>
          <w:rFonts w:asciiTheme="majorBidi" w:hAnsiTheme="majorBidi" w:cstheme="majorBidi"/>
          <w:iCs/>
          <w:sz w:val="24"/>
          <w:szCs w:val="24"/>
        </w:rPr>
        <w:t>dplyr</w:t>
      </w:r>
      <w:proofErr w:type="spellEnd"/>
      <w:r w:rsidRPr="004A48DC">
        <w:rPr>
          <w:rFonts w:asciiTheme="majorBidi" w:hAnsiTheme="majorBidi" w:cstheme="majorBidi"/>
          <w:iCs/>
          <w:sz w:val="24"/>
          <w:szCs w:val="24"/>
        </w:rPr>
        <w:t xml:space="preserve">, survival, </w:t>
      </w:r>
      <w:proofErr w:type="spellStart"/>
      <w:r w:rsidRPr="004A48DC">
        <w:rPr>
          <w:rFonts w:asciiTheme="majorBidi" w:hAnsiTheme="majorBidi" w:cstheme="majorBidi"/>
          <w:iCs/>
          <w:sz w:val="24"/>
          <w:szCs w:val="24"/>
        </w:rPr>
        <w:t>survminer</w:t>
      </w:r>
      <w:proofErr w:type="spellEnd"/>
      <w:r w:rsidRPr="004A48DC">
        <w:rPr>
          <w:rFonts w:asciiTheme="majorBidi" w:hAnsiTheme="majorBidi" w:cstheme="majorBidi"/>
          <w:iCs/>
          <w:sz w:val="24"/>
          <w:szCs w:val="24"/>
        </w:rPr>
        <w:t>, ggplot2</w:t>
      </w:r>
      <w:r w:rsidR="00F732B0" w:rsidRPr="004A48DC">
        <w:rPr>
          <w:rFonts w:asciiTheme="majorBidi" w:hAnsiTheme="majorBidi" w:cstheme="majorBidi"/>
          <w:iCs/>
          <w:sz w:val="24"/>
          <w:szCs w:val="24"/>
        </w:rPr>
        <w:t>,</w:t>
      </w:r>
      <w:r w:rsidRPr="004A48DC">
        <w:rPr>
          <w:rFonts w:asciiTheme="majorBidi" w:hAnsiTheme="majorBidi" w:cstheme="majorBidi"/>
          <w:iCs/>
          <w:sz w:val="24"/>
          <w:szCs w:val="24"/>
        </w:rPr>
        <w:t xml:space="preserve"> </w:t>
      </w:r>
      <w:proofErr w:type="spellStart"/>
      <w:proofErr w:type="gramStart"/>
      <w:r w:rsidRPr="004A48DC">
        <w:rPr>
          <w:rFonts w:asciiTheme="majorBidi" w:hAnsiTheme="majorBidi" w:cstheme="majorBidi"/>
          <w:iCs/>
          <w:sz w:val="24"/>
          <w:szCs w:val="24"/>
        </w:rPr>
        <w:t>ggpubr</w:t>
      </w:r>
      <w:proofErr w:type="spellEnd"/>
      <w:r w:rsidR="00786CE0" w:rsidRPr="004A48DC">
        <w:rPr>
          <w:rFonts w:asciiTheme="majorBidi" w:hAnsiTheme="majorBidi" w:cstheme="majorBidi"/>
          <w:iCs/>
          <w:sz w:val="24"/>
          <w:szCs w:val="24"/>
        </w:rPr>
        <w:t>,,</w:t>
      </w:r>
      <w:proofErr w:type="gramEnd"/>
      <w:r w:rsidR="00F732B0" w:rsidRPr="004A48DC">
        <w:rPr>
          <w:rFonts w:asciiTheme="majorBidi" w:hAnsiTheme="majorBidi" w:cstheme="majorBidi"/>
          <w:iCs/>
          <w:sz w:val="24"/>
          <w:szCs w:val="24"/>
        </w:rPr>
        <w:t xml:space="preserve"> and their dependencies</w:t>
      </w:r>
      <w:r w:rsidRPr="004A48DC">
        <w:rPr>
          <w:rFonts w:asciiTheme="majorBidi" w:hAnsiTheme="majorBidi" w:cstheme="majorBidi"/>
          <w:iCs/>
          <w:sz w:val="24"/>
          <w:szCs w:val="24"/>
        </w:rPr>
        <w:t>.</w:t>
      </w:r>
      <w:r w:rsidR="00F732B0" w:rsidRPr="004A48DC">
        <w:rPr>
          <w:rFonts w:asciiTheme="majorBidi" w:hAnsiTheme="majorBidi" w:cstheme="majorBidi"/>
          <w:iCs/>
          <w:sz w:val="24"/>
          <w:szCs w:val="24"/>
        </w:rPr>
        <w:t xml:space="preserve"> </w:t>
      </w:r>
    </w:p>
    <w:p w14:paraId="45DF6107" w14:textId="259A32BF" w:rsidR="0028767C" w:rsidRPr="004A48DC" w:rsidRDefault="0028767C" w:rsidP="001C4AF5">
      <w:pPr>
        <w:spacing w:line="276" w:lineRule="auto"/>
        <w:jc w:val="both"/>
        <w:rPr>
          <w:rFonts w:asciiTheme="majorBidi" w:hAnsiTheme="majorBidi" w:cstheme="majorBidi"/>
          <w:iCs/>
          <w:sz w:val="24"/>
          <w:szCs w:val="24"/>
        </w:rPr>
      </w:pPr>
    </w:p>
    <w:p w14:paraId="27997DC3" w14:textId="3D8E5675" w:rsidR="0028767C" w:rsidRPr="004A48DC" w:rsidRDefault="0028767C" w:rsidP="001C4AF5">
      <w:pPr>
        <w:spacing w:line="276" w:lineRule="auto"/>
        <w:jc w:val="both"/>
        <w:rPr>
          <w:rFonts w:asciiTheme="majorBidi" w:hAnsiTheme="majorBidi" w:cstheme="majorBidi"/>
          <w:b/>
          <w:bCs/>
          <w:iCs/>
          <w:sz w:val="24"/>
          <w:szCs w:val="24"/>
        </w:rPr>
      </w:pPr>
      <w:r w:rsidRPr="004A48DC">
        <w:rPr>
          <w:rFonts w:asciiTheme="majorBidi" w:hAnsiTheme="majorBidi" w:cstheme="majorBidi"/>
          <w:b/>
          <w:bCs/>
          <w:iCs/>
          <w:sz w:val="24"/>
          <w:szCs w:val="24"/>
        </w:rPr>
        <w:t>Results:</w:t>
      </w:r>
    </w:p>
    <w:p w14:paraId="70D9B103" w14:textId="4BDD1724" w:rsidR="001F4938" w:rsidRPr="004A48DC" w:rsidRDefault="00786CE0" w:rsidP="00A94B9D">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Of the</w:t>
      </w:r>
      <w:r w:rsidR="0028767C" w:rsidRPr="004A48DC">
        <w:rPr>
          <w:rFonts w:asciiTheme="majorBidi" w:hAnsiTheme="majorBidi" w:cstheme="majorBidi"/>
          <w:iCs/>
          <w:sz w:val="24"/>
          <w:szCs w:val="24"/>
        </w:rPr>
        <w:t xml:space="preserve"> 16,328 total respondents </w:t>
      </w:r>
      <w:r w:rsidRPr="004A48DC">
        <w:rPr>
          <w:rFonts w:asciiTheme="majorBidi" w:hAnsiTheme="majorBidi" w:cstheme="majorBidi"/>
          <w:iCs/>
          <w:sz w:val="24"/>
          <w:szCs w:val="24"/>
        </w:rPr>
        <w:t xml:space="preserve">to </w:t>
      </w:r>
      <w:r w:rsidR="0028767C" w:rsidRPr="004A48DC">
        <w:rPr>
          <w:rFonts w:asciiTheme="majorBidi" w:hAnsiTheme="majorBidi" w:cstheme="majorBidi"/>
          <w:iCs/>
          <w:sz w:val="24"/>
          <w:szCs w:val="24"/>
        </w:rPr>
        <w:t>the survey</w:t>
      </w:r>
      <w:r w:rsidR="003C7BB8" w:rsidRPr="004A48DC">
        <w:rPr>
          <w:rFonts w:asciiTheme="majorBidi" w:hAnsiTheme="majorBidi" w:cstheme="majorBidi"/>
          <w:iCs/>
          <w:sz w:val="24"/>
          <w:szCs w:val="24"/>
        </w:rPr>
        <w:t>,</w:t>
      </w:r>
      <w:r w:rsidR="0028767C" w:rsidRPr="004A48DC">
        <w:rPr>
          <w:rFonts w:asciiTheme="majorBidi" w:hAnsiTheme="majorBidi" w:cstheme="majorBidi"/>
          <w:iCs/>
          <w:sz w:val="24"/>
          <w:szCs w:val="24"/>
        </w:rPr>
        <w:t xml:space="preserve"> </w:t>
      </w:r>
      <w:r w:rsidR="001F4938" w:rsidRPr="004A48DC">
        <w:rPr>
          <w:rFonts w:asciiTheme="majorBidi" w:hAnsiTheme="majorBidi" w:cstheme="majorBidi"/>
          <w:iCs/>
          <w:sz w:val="24"/>
          <w:szCs w:val="24"/>
        </w:rPr>
        <w:t xml:space="preserve">2,562 </w:t>
      </w:r>
      <w:r w:rsidR="003C7BB8" w:rsidRPr="004A48DC">
        <w:rPr>
          <w:rFonts w:asciiTheme="majorBidi" w:hAnsiTheme="majorBidi" w:cstheme="majorBidi"/>
          <w:iCs/>
          <w:sz w:val="24"/>
          <w:szCs w:val="24"/>
        </w:rPr>
        <w:t xml:space="preserve">with incomplete survey responses </w:t>
      </w:r>
      <w:proofErr w:type="gramStart"/>
      <w:r w:rsidR="003C7BB8" w:rsidRPr="004A48DC">
        <w:rPr>
          <w:rFonts w:asciiTheme="majorBidi" w:hAnsiTheme="majorBidi" w:cstheme="majorBidi"/>
          <w:iCs/>
          <w:sz w:val="24"/>
          <w:szCs w:val="24"/>
        </w:rPr>
        <w:t xml:space="preserve">and </w:t>
      </w:r>
      <w:r w:rsidR="001F4938" w:rsidRPr="004A48DC">
        <w:rPr>
          <w:rFonts w:asciiTheme="majorBidi" w:hAnsiTheme="majorBidi" w:cstheme="majorBidi"/>
          <w:iCs/>
          <w:sz w:val="24"/>
          <w:szCs w:val="24"/>
        </w:rPr>
        <w:t xml:space="preserve"> </w:t>
      </w:r>
      <w:r w:rsidR="0028767C" w:rsidRPr="004A48DC">
        <w:rPr>
          <w:rFonts w:asciiTheme="majorBidi" w:hAnsiTheme="majorBidi" w:cstheme="majorBidi"/>
          <w:iCs/>
          <w:sz w:val="24"/>
          <w:szCs w:val="24"/>
        </w:rPr>
        <w:t>2,866</w:t>
      </w:r>
      <w:proofErr w:type="gramEnd"/>
      <w:r w:rsidR="0028767C" w:rsidRPr="004A48DC">
        <w:rPr>
          <w:rFonts w:asciiTheme="majorBidi" w:hAnsiTheme="majorBidi" w:cstheme="majorBidi"/>
          <w:iCs/>
          <w:sz w:val="24"/>
          <w:szCs w:val="24"/>
        </w:rPr>
        <w:t xml:space="preserve"> </w:t>
      </w:r>
      <w:r w:rsidR="001F4938" w:rsidRPr="004A48DC">
        <w:rPr>
          <w:rFonts w:asciiTheme="majorBidi" w:hAnsiTheme="majorBidi" w:cstheme="majorBidi"/>
          <w:iCs/>
          <w:sz w:val="24"/>
          <w:szCs w:val="24"/>
        </w:rPr>
        <w:t>who</w:t>
      </w:r>
      <w:r w:rsidR="0028767C" w:rsidRPr="004A48DC">
        <w:rPr>
          <w:rFonts w:asciiTheme="majorBidi" w:hAnsiTheme="majorBidi" w:cstheme="majorBidi"/>
          <w:iCs/>
          <w:sz w:val="24"/>
          <w:szCs w:val="24"/>
        </w:rPr>
        <w:t xml:space="preserve"> had not received a single dose of any COVID-19 vaccine</w:t>
      </w:r>
      <w:r w:rsidR="003C7BB8" w:rsidRPr="004A48DC">
        <w:rPr>
          <w:rFonts w:asciiTheme="majorBidi" w:hAnsiTheme="majorBidi" w:cstheme="majorBidi"/>
          <w:iCs/>
          <w:sz w:val="24"/>
          <w:szCs w:val="24"/>
        </w:rPr>
        <w:t xml:space="preserve"> were excluded</w:t>
      </w:r>
      <w:r w:rsidR="001F4938" w:rsidRPr="004A48DC">
        <w:rPr>
          <w:rFonts w:asciiTheme="majorBidi" w:hAnsiTheme="majorBidi" w:cstheme="majorBidi"/>
          <w:iCs/>
          <w:sz w:val="24"/>
          <w:szCs w:val="24"/>
        </w:rPr>
        <w:t xml:space="preserve">. 4062 </w:t>
      </w:r>
      <w:r w:rsidR="003C7BB8" w:rsidRPr="004A48DC">
        <w:rPr>
          <w:rFonts w:asciiTheme="majorBidi" w:hAnsiTheme="majorBidi" w:cstheme="majorBidi"/>
          <w:iCs/>
          <w:sz w:val="24"/>
          <w:szCs w:val="24"/>
        </w:rPr>
        <w:t xml:space="preserve">respondents who </w:t>
      </w:r>
      <w:r w:rsidR="001F4938" w:rsidRPr="004A48DC">
        <w:rPr>
          <w:rFonts w:asciiTheme="majorBidi" w:hAnsiTheme="majorBidi" w:cstheme="majorBidi"/>
          <w:iCs/>
          <w:sz w:val="24"/>
          <w:szCs w:val="24"/>
        </w:rPr>
        <w:t xml:space="preserve">had not completed the full </w:t>
      </w:r>
      <w:r w:rsidR="003C7BB8" w:rsidRPr="004A48DC">
        <w:rPr>
          <w:rFonts w:asciiTheme="majorBidi" w:hAnsiTheme="majorBidi" w:cstheme="majorBidi"/>
          <w:iCs/>
          <w:sz w:val="24"/>
          <w:szCs w:val="24"/>
        </w:rPr>
        <w:t xml:space="preserve">vaccine </w:t>
      </w:r>
      <w:r w:rsidR="001F4938" w:rsidRPr="004A48DC">
        <w:rPr>
          <w:rFonts w:asciiTheme="majorBidi" w:hAnsiTheme="majorBidi" w:cstheme="majorBidi"/>
          <w:iCs/>
          <w:sz w:val="24"/>
          <w:szCs w:val="24"/>
        </w:rPr>
        <w:t xml:space="preserve">dosing protocol (as per </w:t>
      </w:r>
      <w:r w:rsidR="003C7BB8" w:rsidRPr="004A48DC">
        <w:rPr>
          <w:rFonts w:asciiTheme="majorBidi" w:hAnsiTheme="majorBidi" w:cstheme="majorBidi"/>
          <w:iCs/>
          <w:sz w:val="24"/>
          <w:szCs w:val="24"/>
        </w:rPr>
        <w:t xml:space="preserve">the respective </w:t>
      </w:r>
      <w:r w:rsidR="001F4938" w:rsidRPr="004A48DC">
        <w:rPr>
          <w:rFonts w:asciiTheme="majorBidi" w:hAnsiTheme="majorBidi" w:cstheme="majorBidi"/>
          <w:iCs/>
          <w:sz w:val="24"/>
          <w:szCs w:val="24"/>
        </w:rPr>
        <w:t>vaccine</w:t>
      </w:r>
      <w:r w:rsidR="003C7BB8" w:rsidRPr="004A48DC">
        <w:rPr>
          <w:rFonts w:asciiTheme="majorBidi" w:hAnsiTheme="majorBidi" w:cstheme="majorBidi"/>
          <w:iCs/>
          <w:sz w:val="24"/>
          <w:szCs w:val="24"/>
        </w:rPr>
        <w:t xml:space="preserve"> administered</w:t>
      </w:r>
      <w:r w:rsidR="001F4938" w:rsidRPr="004A48DC">
        <w:rPr>
          <w:rFonts w:asciiTheme="majorBidi" w:hAnsiTheme="majorBidi" w:cstheme="majorBidi"/>
          <w:iCs/>
          <w:sz w:val="24"/>
          <w:szCs w:val="24"/>
        </w:rPr>
        <w:t xml:space="preserve">) were </w:t>
      </w:r>
      <w:r w:rsidR="003C7BB8" w:rsidRPr="004A48DC">
        <w:rPr>
          <w:rFonts w:asciiTheme="majorBidi" w:hAnsiTheme="majorBidi" w:cstheme="majorBidi"/>
          <w:iCs/>
          <w:sz w:val="24"/>
          <w:szCs w:val="24"/>
        </w:rPr>
        <w:t xml:space="preserve">also </w:t>
      </w:r>
      <w:r w:rsidR="001F4938" w:rsidRPr="004A48DC">
        <w:rPr>
          <w:rFonts w:asciiTheme="majorBidi" w:hAnsiTheme="majorBidi" w:cstheme="majorBidi"/>
          <w:iCs/>
          <w:sz w:val="24"/>
          <w:szCs w:val="24"/>
        </w:rPr>
        <w:t>excluded.</w:t>
      </w:r>
      <w:r w:rsidRPr="004A48DC">
        <w:rPr>
          <w:rFonts w:asciiTheme="majorBidi" w:hAnsiTheme="majorBidi" w:cstheme="majorBidi"/>
          <w:iCs/>
          <w:sz w:val="24"/>
          <w:szCs w:val="24"/>
        </w:rPr>
        <w:t xml:space="preserve"> A total of</w:t>
      </w:r>
      <w:r w:rsidR="001F4938" w:rsidRPr="004A48DC">
        <w:rPr>
          <w:rFonts w:asciiTheme="majorBidi" w:hAnsiTheme="majorBidi" w:cstheme="majorBidi"/>
          <w:iCs/>
          <w:sz w:val="24"/>
          <w:szCs w:val="24"/>
        </w:rPr>
        <w:t xml:space="preserve"> 6836 </w:t>
      </w:r>
      <w:r w:rsidR="003C7BB8" w:rsidRPr="004A48DC">
        <w:rPr>
          <w:rFonts w:asciiTheme="majorBidi" w:hAnsiTheme="majorBidi" w:cstheme="majorBidi"/>
          <w:iCs/>
          <w:sz w:val="24"/>
          <w:szCs w:val="24"/>
        </w:rPr>
        <w:t xml:space="preserve">respondents were included </w:t>
      </w:r>
      <w:r w:rsidRPr="004A48DC">
        <w:rPr>
          <w:rFonts w:asciiTheme="majorBidi" w:hAnsiTheme="majorBidi" w:cstheme="majorBidi"/>
          <w:iCs/>
          <w:sz w:val="24"/>
          <w:szCs w:val="24"/>
        </w:rPr>
        <w:t xml:space="preserve">in the </w:t>
      </w:r>
      <w:r w:rsidR="003C7BB8" w:rsidRPr="004A48DC">
        <w:rPr>
          <w:rFonts w:asciiTheme="majorBidi" w:hAnsiTheme="majorBidi" w:cstheme="majorBidi"/>
          <w:iCs/>
          <w:sz w:val="24"/>
          <w:szCs w:val="24"/>
        </w:rPr>
        <w:lastRenderedPageBreak/>
        <w:t>analysis</w:t>
      </w:r>
      <w:r w:rsidRPr="004A48DC">
        <w:rPr>
          <w:rFonts w:asciiTheme="majorBidi" w:hAnsiTheme="majorBidi" w:cstheme="majorBidi"/>
          <w:iCs/>
          <w:sz w:val="24"/>
          <w:szCs w:val="24"/>
        </w:rPr>
        <w:t>,</w:t>
      </w:r>
      <w:r w:rsidR="003C7BB8" w:rsidRPr="004A48DC">
        <w:rPr>
          <w:rFonts w:asciiTheme="majorBidi" w:hAnsiTheme="majorBidi" w:cstheme="majorBidi"/>
          <w:iCs/>
          <w:sz w:val="24"/>
          <w:szCs w:val="24"/>
        </w:rPr>
        <w:t xml:space="preserve"> </w:t>
      </w:r>
      <w:r w:rsidR="001F4938" w:rsidRPr="004A48DC">
        <w:rPr>
          <w:rFonts w:asciiTheme="majorBidi" w:hAnsiTheme="majorBidi" w:cstheme="majorBidi"/>
          <w:iCs/>
          <w:sz w:val="24"/>
          <w:szCs w:val="24"/>
        </w:rPr>
        <w:t>of whom there were 427</w:t>
      </w:r>
      <w:r w:rsidR="003C7BB8" w:rsidRPr="004A48DC">
        <w:rPr>
          <w:rFonts w:asciiTheme="majorBidi" w:hAnsiTheme="majorBidi" w:cstheme="majorBidi"/>
          <w:iCs/>
          <w:sz w:val="24"/>
          <w:szCs w:val="24"/>
        </w:rPr>
        <w:t xml:space="preserve"> </w:t>
      </w:r>
      <w:r w:rsidR="001F4938" w:rsidRPr="004A48DC">
        <w:rPr>
          <w:rFonts w:asciiTheme="majorBidi" w:hAnsiTheme="majorBidi" w:cstheme="majorBidi"/>
          <w:iCs/>
          <w:sz w:val="24"/>
          <w:szCs w:val="24"/>
        </w:rPr>
        <w:t xml:space="preserve">(6.2%) patients with </w:t>
      </w:r>
      <w:proofErr w:type="spellStart"/>
      <w:r w:rsidR="001F4938" w:rsidRPr="004A48DC">
        <w:rPr>
          <w:rFonts w:asciiTheme="majorBidi" w:hAnsiTheme="majorBidi" w:cstheme="majorBidi"/>
          <w:iCs/>
          <w:sz w:val="24"/>
          <w:szCs w:val="24"/>
        </w:rPr>
        <w:t>SSc</w:t>
      </w:r>
      <w:proofErr w:type="spellEnd"/>
      <w:r w:rsidR="001F4938" w:rsidRPr="004A48DC">
        <w:rPr>
          <w:rFonts w:asciiTheme="majorBidi" w:hAnsiTheme="majorBidi" w:cstheme="majorBidi"/>
          <w:iCs/>
          <w:sz w:val="24"/>
          <w:szCs w:val="24"/>
        </w:rPr>
        <w:t>, 2934 (42.9%) with other AIRDs</w:t>
      </w:r>
      <w:r w:rsidRPr="004A48DC">
        <w:rPr>
          <w:rFonts w:asciiTheme="majorBidi" w:hAnsiTheme="majorBidi" w:cstheme="majorBidi"/>
          <w:iCs/>
          <w:sz w:val="24"/>
          <w:szCs w:val="24"/>
        </w:rPr>
        <w:t>,</w:t>
      </w:r>
      <w:r w:rsidR="001F4938" w:rsidRPr="004A48DC">
        <w:rPr>
          <w:rFonts w:asciiTheme="majorBidi" w:hAnsiTheme="majorBidi" w:cstheme="majorBidi"/>
          <w:iCs/>
          <w:sz w:val="24"/>
          <w:szCs w:val="24"/>
        </w:rPr>
        <w:t xml:space="preserve"> and 3475</w:t>
      </w:r>
      <w:r w:rsidR="003C7BB8" w:rsidRPr="004A48DC">
        <w:rPr>
          <w:rFonts w:asciiTheme="majorBidi" w:hAnsiTheme="majorBidi" w:cstheme="majorBidi"/>
          <w:iCs/>
          <w:sz w:val="24"/>
          <w:szCs w:val="24"/>
        </w:rPr>
        <w:t xml:space="preserve"> </w:t>
      </w:r>
      <w:r w:rsidR="001F4938" w:rsidRPr="004A48DC">
        <w:rPr>
          <w:rFonts w:asciiTheme="majorBidi" w:hAnsiTheme="majorBidi" w:cstheme="majorBidi"/>
          <w:iCs/>
          <w:sz w:val="24"/>
          <w:szCs w:val="24"/>
        </w:rPr>
        <w:t>(50.8%) HC</w:t>
      </w:r>
      <w:r w:rsidRPr="004A48DC">
        <w:rPr>
          <w:rFonts w:asciiTheme="majorBidi" w:hAnsiTheme="majorBidi" w:cstheme="majorBidi"/>
          <w:iCs/>
          <w:sz w:val="24"/>
          <w:szCs w:val="24"/>
        </w:rPr>
        <w:t>s</w:t>
      </w:r>
      <w:r w:rsidR="001F4938" w:rsidRPr="004A48DC">
        <w:rPr>
          <w:rFonts w:asciiTheme="majorBidi" w:hAnsiTheme="majorBidi" w:cstheme="majorBidi"/>
          <w:iCs/>
          <w:sz w:val="24"/>
          <w:szCs w:val="24"/>
        </w:rPr>
        <w:t>.</w:t>
      </w:r>
    </w:p>
    <w:p w14:paraId="6FB4E71A" w14:textId="21B61031" w:rsidR="0093471A" w:rsidRPr="004A48DC" w:rsidRDefault="0093471A" w:rsidP="00F25D11">
      <w:pPr>
        <w:spacing w:line="276" w:lineRule="auto"/>
        <w:jc w:val="both"/>
        <w:rPr>
          <w:rFonts w:asciiTheme="majorBidi" w:eastAsia="Times New Roman" w:hAnsiTheme="majorBidi" w:cstheme="majorBidi"/>
          <w:color w:val="000000"/>
          <w:sz w:val="24"/>
          <w:szCs w:val="24"/>
          <w:lang w:eastAsia="en-GB"/>
        </w:rPr>
      </w:pPr>
      <w:r w:rsidRPr="004A48DC">
        <w:rPr>
          <w:rFonts w:asciiTheme="majorBidi" w:hAnsiTheme="majorBidi" w:cstheme="majorBidi"/>
          <w:iCs/>
          <w:sz w:val="24"/>
          <w:szCs w:val="24"/>
        </w:rPr>
        <w:t xml:space="preserve">The mean age of the cohort was </w:t>
      </w:r>
      <w:r w:rsidR="00D21761" w:rsidRPr="004A48DC">
        <w:rPr>
          <w:rFonts w:asciiTheme="majorBidi" w:hAnsiTheme="majorBidi" w:cstheme="majorBidi"/>
          <w:iCs/>
          <w:sz w:val="24"/>
          <w:szCs w:val="24"/>
        </w:rPr>
        <w:t>44.8 (8.9)</w:t>
      </w:r>
      <w:r w:rsidR="00786CE0" w:rsidRPr="004A48DC">
        <w:rPr>
          <w:rFonts w:asciiTheme="majorBidi" w:hAnsiTheme="majorBidi" w:cstheme="majorBidi"/>
          <w:iCs/>
          <w:sz w:val="24"/>
          <w:szCs w:val="24"/>
        </w:rPr>
        <w:t>, and</w:t>
      </w:r>
      <w:r w:rsidR="00D21761" w:rsidRPr="004A48DC">
        <w:rPr>
          <w:rFonts w:asciiTheme="majorBidi" w:hAnsiTheme="majorBidi" w:cstheme="majorBidi"/>
          <w:iCs/>
          <w:sz w:val="24"/>
          <w:szCs w:val="24"/>
        </w:rPr>
        <w:t xml:space="preserve"> 4991</w:t>
      </w:r>
      <w:r w:rsidR="00786CE0" w:rsidRPr="004A48DC">
        <w:rPr>
          <w:rFonts w:asciiTheme="majorBidi" w:hAnsiTheme="majorBidi" w:cstheme="majorBidi"/>
          <w:iCs/>
          <w:sz w:val="24"/>
          <w:szCs w:val="24"/>
        </w:rPr>
        <w:t xml:space="preserve"> </w:t>
      </w:r>
      <w:r w:rsidR="00D21761" w:rsidRPr="004A48DC">
        <w:rPr>
          <w:rFonts w:asciiTheme="majorBidi" w:hAnsiTheme="majorBidi" w:cstheme="majorBidi"/>
          <w:iCs/>
          <w:sz w:val="24"/>
          <w:szCs w:val="24"/>
        </w:rPr>
        <w:t xml:space="preserve">(73.4%) were females. The respondents were from 96 different countries with the most common being </w:t>
      </w:r>
      <w:r w:rsidR="00786CE0" w:rsidRPr="004A48DC">
        <w:rPr>
          <w:rFonts w:asciiTheme="majorBidi" w:hAnsiTheme="majorBidi" w:cstheme="majorBidi"/>
          <w:iCs/>
          <w:sz w:val="24"/>
          <w:szCs w:val="24"/>
        </w:rPr>
        <w:t xml:space="preserve">1160 </w:t>
      </w:r>
      <w:r w:rsidR="00D21761" w:rsidRPr="004A48DC">
        <w:rPr>
          <w:rFonts w:asciiTheme="majorBidi" w:hAnsiTheme="majorBidi" w:cstheme="majorBidi"/>
          <w:iCs/>
          <w:sz w:val="24"/>
          <w:szCs w:val="24"/>
        </w:rPr>
        <w:t>Turkey</w:t>
      </w:r>
      <w:r w:rsidR="00786CE0" w:rsidRPr="004A48DC">
        <w:rPr>
          <w:rFonts w:asciiTheme="majorBidi" w:hAnsiTheme="majorBidi" w:cstheme="majorBidi"/>
          <w:iCs/>
          <w:sz w:val="24"/>
          <w:szCs w:val="24"/>
        </w:rPr>
        <w:t xml:space="preserve"> </w:t>
      </w:r>
      <w:r w:rsidR="00D21761" w:rsidRPr="004A48DC">
        <w:rPr>
          <w:rFonts w:asciiTheme="majorBidi" w:hAnsiTheme="majorBidi" w:cstheme="majorBidi"/>
          <w:iCs/>
          <w:sz w:val="24"/>
          <w:szCs w:val="24"/>
        </w:rPr>
        <w:t xml:space="preserve">(16.9%), </w:t>
      </w:r>
      <w:r w:rsidR="00786CE0" w:rsidRPr="004A48DC">
        <w:rPr>
          <w:rFonts w:asciiTheme="majorBidi" w:hAnsiTheme="majorBidi" w:cstheme="majorBidi"/>
          <w:iCs/>
          <w:sz w:val="24"/>
          <w:szCs w:val="24"/>
        </w:rPr>
        <w:t xml:space="preserve">828 the </w:t>
      </w:r>
      <w:r w:rsidR="00D21761" w:rsidRPr="004A48DC">
        <w:rPr>
          <w:rFonts w:asciiTheme="majorBidi" w:hAnsiTheme="majorBidi" w:cstheme="majorBidi"/>
          <w:iCs/>
          <w:sz w:val="24"/>
          <w:szCs w:val="24"/>
        </w:rPr>
        <w:t>United Kingdom</w:t>
      </w:r>
      <w:r w:rsidR="00786CE0" w:rsidRPr="004A48DC">
        <w:rPr>
          <w:rFonts w:asciiTheme="majorBidi" w:hAnsiTheme="majorBidi" w:cstheme="majorBidi"/>
          <w:iCs/>
          <w:sz w:val="24"/>
          <w:szCs w:val="24"/>
        </w:rPr>
        <w:t xml:space="preserve"> </w:t>
      </w:r>
      <w:r w:rsidR="00D21761" w:rsidRPr="004A48DC">
        <w:rPr>
          <w:rFonts w:asciiTheme="majorBidi" w:hAnsiTheme="majorBidi" w:cstheme="majorBidi"/>
          <w:iCs/>
          <w:sz w:val="24"/>
          <w:szCs w:val="24"/>
        </w:rPr>
        <w:t>(12.1%)</w:t>
      </w:r>
      <w:r w:rsidR="00786CE0" w:rsidRPr="004A48DC">
        <w:rPr>
          <w:rFonts w:asciiTheme="majorBidi" w:hAnsiTheme="majorBidi" w:cstheme="majorBidi"/>
          <w:iCs/>
          <w:sz w:val="24"/>
          <w:szCs w:val="24"/>
        </w:rPr>
        <w:t>,</w:t>
      </w:r>
      <w:r w:rsidR="00D21761" w:rsidRPr="004A48DC">
        <w:rPr>
          <w:rFonts w:asciiTheme="majorBidi" w:hAnsiTheme="majorBidi" w:cstheme="majorBidi"/>
          <w:iCs/>
          <w:sz w:val="24"/>
          <w:szCs w:val="24"/>
        </w:rPr>
        <w:t xml:space="preserve"> and </w:t>
      </w:r>
      <w:r w:rsidR="00786CE0" w:rsidRPr="004A48DC">
        <w:rPr>
          <w:rFonts w:asciiTheme="majorBidi" w:hAnsiTheme="majorBidi" w:cstheme="majorBidi"/>
          <w:iCs/>
          <w:sz w:val="24"/>
          <w:szCs w:val="24"/>
        </w:rPr>
        <w:t xml:space="preserve">752 </w:t>
      </w:r>
      <w:r w:rsidR="00D21761" w:rsidRPr="004A48DC">
        <w:rPr>
          <w:rFonts w:asciiTheme="majorBidi" w:hAnsiTheme="majorBidi" w:cstheme="majorBidi"/>
          <w:iCs/>
          <w:sz w:val="24"/>
          <w:szCs w:val="24"/>
        </w:rPr>
        <w:t>India (11</w:t>
      </w:r>
      <w:r w:rsidR="00786CE0" w:rsidRPr="004A48DC">
        <w:rPr>
          <w:rFonts w:asciiTheme="majorBidi" w:hAnsiTheme="majorBidi" w:cstheme="majorBidi"/>
          <w:iCs/>
          <w:sz w:val="24"/>
          <w:szCs w:val="24"/>
        </w:rPr>
        <w:t>.0</w:t>
      </w:r>
      <w:r w:rsidR="00D21761" w:rsidRPr="004A48DC">
        <w:rPr>
          <w:rFonts w:asciiTheme="majorBidi" w:hAnsiTheme="majorBidi" w:cstheme="majorBidi"/>
          <w:iCs/>
          <w:sz w:val="24"/>
          <w:szCs w:val="24"/>
        </w:rPr>
        <w:t xml:space="preserve">%). </w:t>
      </w:r>
      <w:r w:rsidRPr="004A48DC">
        <w:rPr>
          <w:rFonts w:asciiTheme="majorBidi" w:hAnsiTheme="majorBidi" w:cstheme="majorBidi"/>
          <w:iCs/>
          <w:sz w:val="24"/>
          <w:szCs w:val="24"/>
          <w:lang w:val="en-IN"/>
        </w:rPr>
        <w:t xml:space="preserve">Out of the other AIRDs, the </w:t>
      </w:r>
      <w:r w:rsidR="00EA5E03" w:rsidRPr="004A48DC">
        <w:rPr>
          <w:rFonts w:asciiTheme="majorBidi" w:hAnsiTheme="majorBidi" w:cstheme="majorBidi"/>
          <w:iCs/>
          <w:sz w:val="24"/>
          <w:szCs w:val="24"/>
          <w:lang w:val="en-IN"/>
        </w:rPr>
        <w:t xml:space="preserve">most common </w:t>
      </w:r>
      <w:r w:rsidRPr="004A48DC">
        <w:rPr>
          <w:rFonts w:asciiTheme="majorBidi" w:hAnsiTheme="majorBidi" w:cstheme="majorBidi"/>
          <w:iCs/>
          <w:sz w:val="24"/>
          <w:szCs w:val="24"/>
          <w:lang w:val="en-IN"/>
        </w:rPr>
        <w:t>was rheumatoid arthritis (</w:t>
      </w:r>
      <w:r w:rsidR="00786CE0" w:rsidRPr="004A48DC">
        <w:rPr>
          <w:rFonts w:asciiTheme="majorBidi" w:hAnsiTheme="majorBidi" w:cstheme="majorBidi"/>
          <w:iCs/>
          <w:sz w:val="24"/>
          <w:szCs w:val="24"/>
          <w:lang w:val="en-IN"/>
        </w:rPr>
        <w:t>n=</w:t>
      </w:r>
      <w:r w:rsidRPr="004A48DC">
        <w:rPr>
          <w:rFonts w:asciiTheme="majorBidi" w:hAnsiTheme="majorBidi" w:cstheme="majorBidi"/>
          <w:iCs/>
          <w:sz w:val="24"/>
          <w:szCs w:val="24"/>
          <w:lang w:val="en-IN"/>
        </w:rPr>
        <w:t>939) followed by idiopathic inflammatory myo</w:t>
      </w:r>
      <w:r w:rsidR="00786CE0" w:rsidRPr="004A48DC">
        <w:rPr>
          <w:rFonts w:asciiTheme="majorBidi" w:hAnsiTheme="majorBidi" w:cstheme="majorBidi"/>
          <w:iCs/>
          <w:sz w:val="24"/>
          <w:szCs w:val="24"/>
          <w:lang w:val="en-IN"/>
        </w:rPr>
        <w:t>pathies</w:t>
      </w:r>
      <w:r w:rsidRPr="004A48DC">
        <w:rPr>
          <w:rFonts w:asciiTheme="majorBidi" w:hAnsiTheme="majorBidi" w:cstheme="majorBidi"/>
          <w:iCs/>
          <w:sz w:val="24"/>
          <w:szCs w:val="24"/>
          <w:lang w:val="en-IN"/>
        </w:rPr>
        <w:t xml:space="preserve"> (</w:t>
      </w:r>
      <w:r w:rsidR="00786CE0" w:rsidRPr="004A48DC">
        <w:rPr>
          <w:rFonts w:asciiTheme="majorBidi" w:hAnsiTheme="majorBidi" w:cstheme="majorBidi"/>
          <w:iCs/>
          <w:sz w:val="24"/>
          <w:szCs w:val="24"/>
          <w:lang w:val="en-IN"/>
        </w:rPr>
        <w:t>n=</w:t>
      </w:r>
      <w:r w:rsidRPr="004A48DC">
        <w:rPr>
          <w:rFonts w:asciiTheme="majorBidi" w:hAnsiTheme="majorBidi" w:cstheme="majorBidi"/>
          <w:iCs/>
          <w:sz w:val="24"/>
          <w:szCs w:val="24"/>
          <w:lang w:val="en-IN"/>
        </w:rPr>
        <w:t>416), and systemic lupus erythematosus</w:t>
      </w:r>
      <w:r w:rsidR="00786CE0" w:rsidRPr="004A48DC">
        <w:rPr>
          <w:rFonts w:asciiTheme="majorBidi" w:hAnsiTheme="majorBidi" w:cstheme="majorBidi"/>
          <w:iCs/>
          <w:sz w:val="24"/>
          <w:szCs w:val="24"/>
          <w:lang w:val="en-IN"/>
        </w:rPr>
        <w:t xml:space="preserve"> </w:t>
      </w:r>
      <w:r w:rsidRPr="004A48DC">
        <w:rPr>
          <w:rFonts w:asciiTheme="majorBidi" w:hAnsiTheme="majorBidi" w:cstheme="majorBidi"/>
          <w:iCs/>
          <w:sz w:val="24"/>
          <w:szCs w:val="24"/>
          <w:lang w:val="en-IN"/>
        </w:rPr>
        <w:t>(</w:t>
      </w:r>
      <w:r w:rsidR="00786CE0" w:rsidRPr="004A48DC">
        <w:rPr>
          <w:rFonts w:asciiTheme="majorBidi" w:hAnsiTheme="majorBidi" w:cstheme="majorBidi"/>
          <w:iCs/>
          <w:sz w:val="24"/>
          <w:szCs w:val="24"/>
          <w:lang w:val="en-IN"/>
        </w:rPr>
        <w:t>n=</w:t>
      </w:r>
      <w:r w:rsidRPr="004A48DC">
        <w:rPr>
          <w:rFonts w:asciiTheme="majorBidi" w:hAnsiTheme="majorBidi" w:cstheme="majorBidi"/>
          <w:iCs/>
          <w:sz w:val="24"/>
          <w:szCs w:val="24"/>
          <w:lang w:val="en-IN"/>
        </w:rPr>
        <w:t xml:space="preserve">371). The </w:t>
      </w:r>
      <w:r w:rsidR="00786CE0" w:rsidRPr="004A48DC">
        <w:rPr>
          <w:rFonts w:asciiTheme="majorBidi" w:hAnsiTheme="majorBidi" w:cstheme="majorBidi"/>
          <w:iCs/>
          <w:sz w:val="24"/>
          <w:szCs w:val="24"/>
          <w:lang w:val="en-IN"/>
        </w:rPr>
        <w:t xml:space="preserve">most commonly </w:t>
      </w:r>
      <w:r w:rsidRPr="004A48DC">
        <w:rPr>
          <w:rFonts w:asciiTheme="majorBidi" w:hAnsiTheme="majorBidi" w:cstheme="majorBidi"/>
          <w:iCs/>
          <w:sz w:val="24"/>
          <w:szCs w:val="24"/>
          <w:lang w:val="en-IN"/>
        </w:rPr>
        <w:t xml:space="preserve">used vaccines were </w:t>
      </w:r>
      <w:r w:rsidRPr="004A48DC">
        <w:rPr>
          <w:rFonts w:asciiTheme="majorBidi" w:eastAsia="Times New Roman" w:hAnsiTheme="majorBidi" w:cstheme="majorBidi"/>
          <w:color w:val="000000"/>
          <w:sz w:val="24"/>
          <w:szCs w:val="24"/>
          <w:lang w:eastAsia="en-GB"/>
        </w:rPr>
        <w:t>Pfizer-BioNTech</w:t>
      </w:r>
      <w:r w:rsidR="00786CE0"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(2917), Sinopharm</w:t>
      </w:r>
      <w:r w:rsidR="00786CE0"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w:t>
      </w:r>
      <w:r w:rsidR="00786CE0" w:rsidRPr="004A48DC">
        <w:rPr>
          <w:rFonts w:asciiTheme="majorBidi" w:eastAsia="Times New Roman" w:hAnsiTheme="majorBidi" w:cstheme="majorBidi"/>
          <w:color w:val="000000"/>
          <w:sz w:val="24"/>
          <w:szCs w:val="24"/>
          <w:lang w:eastAsia="en-GB"/>
        </w:rPr>
        <w:t>n=</w:t>
      </w:r>
      <w:r w:rsidRPr="004A48DC">
        <w:rPr>
          <w:rFonts w:asciiTheme="majorBidi" w:eastAsia="Times New Roman" w:hAnsiTheme="majorBidi" w:cstheme="majorBidi"/>
          <w:color w:val="000000"/>
          <w:sz w:val="24"/>
          <w:szCs w:val="24"/>
          <w:lang w:eastAsia="en-GB"/>
        </w:rPr>
        <w:t>1315)</w:t>
      </w:r>
      <w:r w:rsidR="00786CE0" w:rsidRPr="004A48DC">
        <w:rPr>
          <w:rFonts w:asciiTheme="majorBidi" w:eastAsia="Times New Roman" w:hAnsiTheme="majorBidi" w:cstheme="majorBidi"/>
          <w:color w:val="000000"/>
          <w:sz w:val="24"/>
          <w:szCs w:val="24"/>
          <w:lang w:eastAsia="en-GB"/>
        </w:rPr>
        <w:t>,</w:t>
      </w:r>
      <w:r w:rsidRPr="004A48DC">
        <w:rPr>
          <w:rFonts w:asciiTheme="majorBidi" w:eastAsia="Times New Roman" w:hAnsiTheme="majorBidi" w:cstheme="majorBidi"/>
          <w:color w:val="000000"/>
          <w:sz w:val="24"/>
          <w:szCs w:val="24"/>
          <w:lang w:eastAsia="en-GB"/>
        </w:rPr>
        <w:t xml:space="preserve"> and Oxford/Astra Zeneca ChAdOx1</w:t>
      </w:r>
      <w:r w:rsidR="00786CE0"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w:t>
      </w:r>
      <w:r w:rsidR="00786CE0" w:rsidRPr="004A48DC">
        <w:rPr>
          <w:rFonts w:asciiTheme="majorBidi" w:eastAsia="Times New Roman" w:hAnsiTheme="majorBidi" w:cstheme="majorBidi"/>
          <w:color w:val="000000"/>
          <w:sz w:val="24"/>
          <w:szCs w:val="24"/>
          <w:lang w:eastAsia="en-GB"/>
        </w:rPr>
        <w:t>n=</w:t>
      </w:r>
      <w:r w:rsidRPr="004A48DC">
        <w:rPr>
          <w:rFonts w:asciiTheme="majorBidi" w:eastAsia="Times New Roman" w:hAnsiTheme="majorBidi" w:cstheme="majorBidi"/>
          <w:color w:val="000000"/>
          <w:sz w:val="24"/>
          <w:szCs w:val="24"/>
          <w:lang w:eastAsia="en-GB"/>
        </w:rPr>
        <w:t>784).</w:t>
      </w:r>
    </w:p>
    <w:p w14:paraId="523DEEE4" w14:textId="7D6FD4AD" w:rsidR="00D81AC1" w:rsidRPr="004A48DC" w:rsidRDefault="00D81AC1" w:rsidP="00D81AC1">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The incidence of BI in </w:t>
      </w:r>
      <w:proofErr w:type="spellStart"/>
      <w:r w:rsidRPr="004A48DC">
        <w:rPr>
          <w:rFonts w:asciiTheme="majorBidi" w:hAnsiTheme="majorBidi" w:cstheme="majorBidi"/>
          <w:iCs/>
          <w:sz w:val="24"/>
          <w:szCs w:val="24"/>
        </w:rPr>
        <w:t>SSc</w:t>
      </w:r>
      <w:proofErr w:type="spellEnd"/>
      <w:r w:rsidRPr="004A48DC">
        <w:rPr>
          <w:rFonts w:asciiTheme="majorBidi" w:hAnsiTheme="majorBidi" w:cstheme="majorBidi"/>
          <w:iCs/>
          <w:sz w:val="24"/>
          <w:szCs w:val="24"/>
        </w:rPr>
        <w:t xml:space="preserve"> was lower than </w:t>
      </w:r>
      <w:r w:rsidR="00786CE0" w:rsidRPr="004A48DC">
        <w:rPr>
          <w:rFonts w:asciiTheme="majorBidi" w:hAnsiTheme="majorBidi" w:cstheme="majorBidi"/>
          <w:iCs/>
          <w:sz w:val="24"/>
          <w:szCs w:val="24"/>
        </w:rPr>
        <w:t>in</w:t>
      </w:r>
      <w:r w:rsidRPr="004A48DC">
        <w:rPr>
          <w:rFonts w:asciiTheme="majorBidi" w:hAnsiTheme="majorBidi" w:cstheme="majorBidi"/>
          <w:iCs/>
          <w:sz w:val="24"/>
          <w:szCs w:val="24"/>
        </w:rPr>
        <w:t xml:space="preserve"> HC</w:t>
      </w:r>
      <w:r w:rsidR="00786CE0" w:rsidRPr="004A48DC">
        <w:rPr>
          <w:rFonts w:asciiTheme="majorBidi" w:hAnsiTheme="majorBidi" w:cstheme="majorBidi"/>
          <w:iCs/>
          <w:sz w:val="24"/>
          <w:szCs w:val="24"/>
        </w:rPr>
        <w:t>s</w:t>
      </w:r>
      <w:r w:rsidRPr="004A48DC">
        <w:rPr>
          <w:rFonts w:asciiTheme="majorBidi" w:hAnsiTheme="majorBidi" w:cstheme="majorBidi"/>
          <w:iCs/>
          <w:sz w:val="24"/>
          <w:szCs w:val="24"/>
        </w:rPr>
        <w:t xml:space="preserve"> but comparable to </w:t>
      </w:r>
      <w:r w:rsidR="00786CE0" w:rsidRPr="004A48DC">
        <w:rPr>
          <w:rFonts w:asciiTheme="majorBidi" w:hAnsiTheme="majorBidi" w:cstheme="majorBidi"/>
          <w:iCs/>
          <w:sz w:val="24"/>
          <w:szCs w:val="24"/>
        </w:rPr>
        <w:t xml:space="preserve">that in </w:t>
      </w:r>
      <w:r w:rsidRPr="004A48DC">
        <w:rPr>
          <w:rFonts w:asciiTheme="majorBidi" w:hAnsiTheme="majorBidi" w:cstheme="majorBidi"/>
          <w:iCs/>
          <w:sz w:val="24"/>
          <w:szCs w:val="24"/>
        </w:rPr>
        <w:t>non-</w:t>
      </w:r>
      <w:proofErr w:type="spellStart"/>
      <w:r w:rsidRPr="004A48DC">
        <w:rPr>
          <w:rFonts w:asciiTheme="majorBidi" w:hAnsiTheme="majorBidi" w:cstheme="majorBidi"/>
          <w:iCs/>
          <w:sz w:val="24"/>
          <w:szCs w:val="24"/>
        </w:rPr>
        <w:t>SSc</w:t>
      </w:r>
      <w:proofErr w:type="spellEnd"/>
      <w:r w:rsidRPr="004A48DC">
        <w:rPr>
          <w:rFonts w:asciiTheme="majorBidi" w:hAnsiTheme="majorBidi" w:cstheme="majorBidi"/>
          <w:iCs/>
          <w:sz w:val="24"/>
          <w:szCs w:val="24"/>
        </w:rPr>
        <w:t xml:space="preserve"> AIRD</w:t>
      </w:r>
      <w:r w:rsidR="00786CE0" w:rsidRPr="004A48DC">
        <w:rPr>
          <w:rFonts w:asciiTheme="majorBidi" w:hAnsiTheme="majorBidi" w:cstheme="majorBidi"/>
          <w:iCs/>
          <w:sz w:val="24"/>
          <w:szCs w:val="24"/>
        </w:rPr>
        <w:t>s</w:t>
      </w:r>
      <w:r w:rsidRPr="004A48DC">
        <w:rPr>
          <w:rFonts w:asciiTheme="majorBidi" w:hAnsiTheme="majorBidi" w:cstheme="majorBidi"/>
          <w:iCs/>
          <w:sz w:val="24"/>
          <w:szCs w:val="24"/>
        </w:rPr>
        <w:t xml:space="preserve"> </w:t>
      </w:r>
      <w:r w:rsidR="00EA5E03" w:rsidRPr="004A48DC">
        <w:rPr>
          <w:rFonts w:asciiTheme="majorBidi" w:hAnsiTheme="majorBidi" w:cstheme="majorBidi"/>
          <w:iCs/>
          <w:sz w:val="24"/>
          <w:szCs w:val="24"/>
        </w:rPr>
        <w:t>(</w:t>
      </w:r>
      <w:r w:rsidRPr="004A48DC">
        <w:rPr>
          <w:rFonts w:asciiTheme="majorBidi" w:hAnsiTheme="majorBidi" w:cstheme="majorBidi"/>
          <w:iCs/>
          <w:sz w:val="24"/>
          <w:szCs w:val="24"/>
        </w:rPr>
        <w:t>Figure</w:t>
      </w:r>
      <w:r w:rsidR="00EA5E03" w:rsidRPr="004A48DC">
        <w:rPr>
          <w:rFonts w:asciiTheme="majorBidi" w:hAnsiTheme="majorBidi" w:cstheme="majorBidi"/>
          <w:iCs/>
          <w:sz w:val="24"/>
          <w:szCs w:val="24"/>
        </w:rPr>
        <w:t xml:space="preserve"> </w:t>
      </w:r>
      <w:r w:rsidRPr="004A48DC">
        <w:rPr>
          <w:rFonts w:asciiTheme="majorBidi" w:hAnsiTheme="majorBidi" w:cstheme="majorBidi"/>
          <w:iCs/>
          <w:sz w:val="24"/>
          <w:szCs w:val="24"/>
        </w:rPr>
        <w:t>1</w:t>
      </w:r>
      <w:r w:rsidR="00EA5E03" w:rsidRPr="004A48DC">
        <w:rPr>
          <w:rFonts w:asciiTheme="majorBidi" w:hAnsiTheme="majorBidi" w:cstheme="majorBidi"/>
          <w:iCs/>
          <w:sz w:val="24"/>
          <w:szCs w:val="24"/>
        </w:rPr>
        <w:t>)</w:t>
      </w:r>
      <w:r w:rsidRPr="004A48DC">
        <w:rPr>
          <w:rFonts w:asciiTheme="majorBidi" w:hAnsiTheme="majorBidi" w:cstheme="majorBidi"/>
          <w:iCs/>
          <w:sz w:val="24"/>
          <w:szCs w:val="24"/>
        </w:rPr>
        <w:t xml:space="preserve">. </w:t>
      </w:r>
      <w:r w:rsidR="00EA5E03" w:rsidRPr="004A48DC">
        <w:rPr>
          <w:rFonts w:asciiTheme="majorBidi" w:hAnsiTheme="majorBidi" w:cstheme="majorBidi"/>
          <w:iCs/>
          <w:sz w:val="24"/>
          <w:szCs w:val="24"/>
        </w:rPr>
        <w:t xml:space="preserve">Patients with </w:t>
      </w:r>
      <w:proofErr w:type="spellStart"/>
      <w:r w:rsidRPr="004A48DC">
        <w:rPr>
          <w:rFonts w:asciiTheme="majorBidi" w:hAnsiTheme="majorBidi" w:cstheme="majorBidi"/>
          <w:iCs/>
          <w:sz w:val="24"/>
          <w:szCs w:val="24"/>
        </w:rPr>
        <w:t>SSc</w:t>
      </w:r>
      <w:proofErr w:type="spellEnd"/>
      <w:r w:rsidRPr="004A48DC">
        <w:rPr>
          <w:rFonts w:asciiTheme="majorBidi" w:hAnsiTheme="majorBidi" w:cstheme="majorBidi"/>
          <w:iCs/>
          <w:sz w:val="24"/>
          <w:szCs w:val="24"/>
        </w:rPr>
        <w:t xml:space="preserve"> had </w:t>
      </w:r>
      <w:r w:rsidR="00EA5E03" w:rsidRPr="004A48DC">
        <w:rPr>
          <w:rFonts w:asciiTheme="majorBidi" w:hAnsiTheme="majorBidi" w:cstheme="majorBidi"/>
          <w:iCs/>
          <w:sz w:val="24"/>
          <w:szCs w:val="24"/>
        </w:rPr>
        <w:t xml:space="preserve">a </w:t>
      </w:r>
      <w:r w:rsidRPr="004A48DC">
        <w:rPr>
          <w:rFonts w:asciiTheme="majorBidi" w:hAnsiTheme="majorBidi" w:cstheme="majorBidi"/>
          <w:iCs/>
          <w:sz w:val="24"/>
          <w:szCs w:val="24"/>
        </w:rPr>
        <w:t>lower risk for BI (HR: 0.56 (95%CI: 0.46-0.74). BIs were associated with age [HR: 0.98 (0.97-0.98)]</w:t>
      </w:r>
      <w:r w:rsidR="00EA5E03" w:rsidRPr="004A48DC">
        <w:rPr>
          <w:rFonts w:asciiTheme="majorBidi" w:hAnsiTheme="majorBidi" w:cstheme="majorBidi"/>
          <w:iCs/>
          <w:sz w:val="24"/>
          <w:szCs w:val="24"/>
        </w:rPr>
        <w:t>,</w:t>
      </w:r>
      <w:r w:rsidRPr="004A48DC">
        <w:rPr>
          <w:rFonts w:asciiTheme="majorBidi" w:hAnsiTheme="majorBidi" w:cstheme="majorBidi"/>
          <w:iCs/>
          <w:sz w:val="24"/>
          <w:szCs w:val="24"/>
        </w:rPr>
        <w:t xml:space="preserve"> but not ethnicity or immunosuppressive drugs at the time of vaccination </w:t>
      </w:r>
      <w:r w:rsidR="00EA5E03" w:rsidRPr="004A48DC">
        <w:rPr>
          <w:rFonts w:asciiTheme="majorBidi" w:hAnsiTheme="majorBidi" w:cstheme="majorBidi"/>
          <w:iCs/>
          <w:sz w:val="24"/>
          <w:szCs w:val="24"/>
        </w:rPr>
        <w:t>(</w:t>
      </w:r>
      <w:r w:rsidRPr="004A48DC">
        <w:rPr>
          <w:rFonts w:asciiTheme="majorBidi" w:hAnsiTheme="majorBidi" w:cstheme="majorBidi"/>
          <w:iCs/>
          <w:sz w:val="24"/>
          <w:szCs w:val="24"/>
        </w:rPr>
        <w:t>Figure 2</w:t>
      </w:r>
      <w:r w:rsidR="00EA5E03" w:rsidRPr="004A48DC">
        <w:rPr>
          <w:rFonts w:asciiTheme="majorBidi" w:hAnsiTheme="majorBidi" w:cstheme="majorBidi"/>
          <w:iCs/>
          <w:sz w:val="24"/>
          <w:szCs w:val="24"/>
        </w:rPr>
        <w:t>)</w:t>
      </w:r>
      <w:r w:rsidRPr="004A48DC">
        <w:rPr>
          <w:rFonts w:asciiTheme="majorBidi" w:hAnsiTheme="majorBidi" w:cstheme="majorBidi"/>
          <w:iCs/>
          <w:sz w:val="24"/>
          <w:szCs w:val="24"/>
        </w:rPr>
        <w:t>.</w:t>
      </w:r>
    </w:p>
    <w:p w14:paraId="12BE7B69" w14:textId="1B1A0847" w:rsidR="009F4461" w:rsidRPr="004A48DC" w:rsidRDefault="009F4461" w:rsidP="00D81AC1">
      <w:pPr>
        <w:spacing w:line="276" w:lineRule="auto"/>
        <w:jc w:val="both"/>
        <w:rPr>
          <w:rFonts w:asciiTheme="majorBidi" w:hAnsiTheme="majorBidi" w:cstheme="majorBidi"/>
          <w:iCs/>
          <w:sz w:val="24"/>
          <w:szCs w:val="24"/>
        </w:rPr>
      </w:pPr>
      <w:r w:rsidRPr="004A48DC">
        <w:rPr>
          <w:rFonts w:asciiTheme="majorBidi" w:hAnsiTheme="majorBidi" w:cstheme="majorBidi"/>
          <w:iCs/>
          <w:noProof/>
          <w:sz w:val="24"/>
          <w:szCs w:val="24"/>
        </w:rPr>
        <w:drawing>
          <wp:inline distT="0" distB="0" distL="0" distR="0" wp14:anchorId="50BC487C" wp14:editId="1675EEDC">
            <wp:extent cx="5731510" cy="4585970"/>
            <wp:effectExtent l="0" t="0" r="2540" b="5080"/>
            <wp:docPr id="847897569" name="Picture 847897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585970"/>
                    </a:xfrm>
                    <a:prstGeom prst="rect">
                      <a:avLst/>
                    </a:prstGeom>
                  </pic:spPr>
                </pic:pic>
              </a:graphicData>
            </a:graphic>
          </wp:inline>
        </w:drawing>
      </w:r>
    </w:p>
    <w:p w14:paraId="62130B00" w14:textId="77777777" w:rsidR="009F4461" w:rsidRPr="004A48DC" w:rsidRDefault="009F4461" w:rsidP="009F4461">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Figure 1. Survival plot versus health controls and patients with autoimmune rheumatic diseases</w:t>
      </w:r>
    </w:p>
    <w:p w14:paraId="1C3D6857" w14:textId="77777777" w:rsidR="009F4461" w:rsidRPr="004A48DC" w:rsidRDefault="009F4461" w:rsidP="00D81AC1">
      <w:pPr>
        <w:spacing w:line="276" w:lineRule="auto"/>
        <w:jc w:val="both"/>
        <w:rPr>
          <w:rFonts w:asciiTheme="majorBidi" w:hAnsiTheme="majorBidi" w:cstheme="majorBidi"/>
          <w:iCs/>
          <w:sz w:val="24"/>
          <w:szCs w:val="24"/>
        </w:rPr>
      </w:pPr>
    </w:p>
    <w:p w14:paraId="3F8F8582" w14:textId="2DC246AD" w:rsidR="00D81AC1" w:rsidRPr="004A48DC" w:rsidRDefault="009F4461" w:rsidP="00A94B9D">
      <w:pPr>
        <w:spacing w:line="276" w:lineRule="auto"/>
        <w:jc w:val="both"/>
        <w:rPr>
          <w:rFonts w:asciiTheme="majorBidi" w:hAnsiTheme="majorBidi" w:cstheme="majorBidi"/>
          <w:iCs/>
          <w:sz w:val="24"/>
          <w:szCs w:val="24"/>
        </w:rPr>
      </w:pPr>
      <w:r w:rsidRPr="004A48DC">
        <w:rPr>
          <w:rFonts w:asciiTheme="majorBidi" w:hAnsiTheme="majorBidi" w:cstheme="majorBidi"/>
          <w:iCs/>
          <w:noProof/>
          <w:sz w:val="24"/>
          <w:szCs w:val="24"/>
        </w:rPr>
        <w:lastRenderedPageBreak/>
        <w:drawing>
          <wp:inline distT="0" distB="0" distL="0" distR="0" wp14:anchorId="111E28C7" wp14:editId="101F7E4E">
            <wp:extent cx="5731510" cy="3821852"/>
            <wp:effectExtent l="0" t="0" r="2540" b="7620"/>
            <wp:docPr id="1610854316" name="Picture 16108543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21852"/>
                    </a:xfrm>
                    <a:prstGeom prst="rect">
                      <a:avLst/>
                    </a:prstGeom>
                  </pic:spPr>
                </pic:pic>
              </a:graphicData>
            </a:graphic>
          </wp:inline>
        </w:drawing>
      </w:r>
    </w:p>
    <w:p w14:paraId="3B32FEB9" w14:textId="77777777" w:rsidR="009F4461" w:rsidRPr="004A48DC" w:rsidRDefault="009F4461" w:rsidP="009F4461">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Figure 2. Hazard ratios cox regression</w:t>
      </w:r>
    </w:p>
    <w:p w14:paraId="6AE8C689" w14:textId="77777777" w:rsidR="009F4461" w:rsidRPr="004A48DC" w:rsidRDefault="009F4461" w:rsidP="00A94B9D">
      <w:pPr>
        <w:spacing w:line="276" w:lineRule="auto"/>
        <w:jc w:val="both"/>
        <w:rPr>
          <w:rFonts w:asciiTheme="majorBidi" w:hAnsiTheme="majorBidi" w:cstheme="majorBidi"/>
          <w:iCs/>
          <w:sz w:val="24"/>
          <w:szCs w:val="24"/>
        </w:rPr>
      </w:pPr>
    </w:p>
    <w:p w14:paraId="595BF3D3" w14:textId="77777777" w:rsidR="009F4461" w:rsidRPr="004A48DC" w:rsidRDefault="009F4461" w:rsidP="00A94B9D">
      <w:pPr>
        <w:spacing w:line="276" w:lineRule="auto"/>
        <w:jc w:val="both"/>
        <w:rPr>
          <w:rFonts w:asciiTheme="majorBidi" w:hAnsiTheme="majorBidi" w:cstheme="majorBidi"/>
          <w:iCs/>
          <w:sz w:val="24"/>
          <w:szCs w:val="24"/>
        </w:rPr>
      </w:pPr>
    </w:p>
    <w:p w14:paraId="2234051D" w14:textId="625E4AC0" w:rsidR="00A94B9D" w:rsidRPr="004A48DC" w:rsidRDefault="00A94B9D" w:rsidP="00A94B9D">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BI </w:t>
      </w:r>
      <w:r w:rsidR="00EA5E03" w:rsidRPr="004A48DC">
        <w:rPr>
          <w:rFonts w:asciiTheme="majorBidi" w:hAnsiTheme="majorBidi" w:cstheme="majorBidi"/>
          <w:iCs/>
          <w:sz w:val="24"/>
          <w:szCs w:val="24"/>
        </w:rPr>
        <w:t xml:space="preserve">was </w:t>
      </w:r>
      <w:r w:rsidRPr="004A48DC">
        <w:rPr>
          <w:rFonts w:asciiTheme="majorBidi" w:hAnsiTheme="majorBidi" w:cstheme="majorBidi"/>
          <w:iCs/>
          <w:sz w:val="24"/>
          <w:szCs w:val="24"/>
        </w:rPr>
        <w:t xml:space="preserve">reported in 27 (6.3%) of </w:t>
      </w:r>
      <w:r w:rsidR="00EA5E03" w:rsidRPr="004A48DC">
        <w:rPr>
          <w:rFonts w:asciiTheme="majorBidi" w:hAnsiTheme="majorBidi" w:cstheme="majorBidi"/>
          <w:iCs/>
          <w:sz w:val="24"/>
          <w:szCs w:val="24"/>
        </w:rPr>
        <w:t xml:space="preserve">patients with </w:t>
      </w:r>
      <w:proofErr w:type="spellStart"/>
      <w:r w:rsidRPr="004A48DC">
        <w:rPr>
          <w:rFonts w:asciiTheme="majorBidi" w:hAnsiTheme="majorBidi" w:cstheme="majorBidi"/>
          <w:iCs/>
          <w:sz w:val="24"/>
          <w:szCs w:val="24"/>
        </w:rPr>
        <w:t>SSc</w:t>
      </w:r>
      <w:proofErr w:type="spellEnd"/>
      <w:r w:rsidRPr="004A48DC">
        <w:rPr>
          <w:rFonts w:asciiTheme="majorBidi" w:hAnsiTheme="majorBidi" w:cstheme="majorBidi"/>
          <w:iCs/>
          <w:sz w:val="24"/>
          <w:szCs w:val="24"/>
        </w:rPr>
        <w:t xml:space="preserve">, 202 (6.9%) </w:t>
      </w:r>
      <w:r w:rsidR="00EA5E03" w:rsidRPr="004A48DC">
        <w:rPr>
          <w:rFonts w:asciiTheme="majorBidi" w:hAnsiTheme="majorBidi" w:cstheme="majorBidi"/>
          <w:iCs/>
          <w:sz w:val="24"/>
          <w:szCs w:val="24"/>
        </w:rPr>
        <w:t xml:space="preserve">of patients with </w:t>
      </w:r>
      <w:r w:rsidRPr="004A48DC">
        <w:rPr>
          <w:rFonts w:asciiTheme="majorBidi" w:hAnsiTheme="majorBidi" w:cstheme="majorBidi"/>
          <w:iCs/>
          <w:sz w:val="24"/>
          <w:szCs w:val="24"/>
        </w:rPr>
        <w:t>non-</w:t>
      </w:r>
      <w:proofErr w:type="spellStart"/>
      <w:r w:rsidRPr="004A48DC">
        <w:rPr>
          <w:rFonts w:asciiTheme="majorBidi" w:hAnsiTheme="majorBidi" w:cstheme="majorBidi"/>
          <w:iCs/>
          <w:sz w:val="24"/>
          <w:szCs w:val="24"/>
        </w:rPr>
        <w:t>SSc</w:t>
      </w:r>
      <w:proofErr w:type="spellEnd"/>
      <w:r w:rsidRPr="004A48DC">
        <w:rPr>
          <w:rFonts w:asciiTheme="majorBidi" w:hAnsiTheme="majorBidi" w:cstheme="majorBidi"/>
          <w:iCs/>
          <w:sz w:val="24"/>
          <w:szCs w:val="24"/>
        </w:rPr>
        <w:t xml:space="preserve"> AIRD</w:t>
      </w:r>
      <w:r w:rsidR="00EA5E03" w:rsidRPr="004A48DC">
        <w:rPr>
          <w:rFonts w:asciiTheme="majorBidi" w:hAnsiTheme="majorBidi" w:cstheme="majorBidi"/>
          <w:iCs/>
          <w:sz w:val="24"/>
          <w:szCs w:val="24"/>
        </w:rPr>
        <w:t>s,</w:t>
      </w:r>
      <w:r w:rsidRPr="004A48DC">
        <w:rPr>
          <w:rFonts w:asciiTheme="majorBidi" w:hAnsiTheme="majorBidi" w:cstheme="majorBidi"/>
          <w:iCs/>
          <w:sz w:val="24"/>
          <w:szCs w:val="24"/>
        </w:rPr>
        <w:t xml:space="preserve"> and 560 (16.1%) HCs during a median follow</w:t>
      </w:r>
      <w:r w:rsidR="00EA5E03" w:rsidRPr="004A48DC">
        <w:rPr>
          <w:rFonts w:asciiTheme="majorBidi" w:hAnsiTheme="majorBidi" w:cstheme="majorBidi"/>
          <w:iCs/>
          <w:sz w:val="24"/>
          <w:szCs w:val="24"/>
        </w:rPr>
        <w:t>-</w:t>
      </w:r>
      <w:r w:rsidRPr="004A48DC">
        <w:rPr>
          <w:rFonts w:asciiTheme="majorBidi" w:hAnsiTheme="majorBidi" w:cstheme="majorBidi"/>
          <w:iCs/>
          <w:sz w:val="24"/>
          <w:szCs w:val="24"/>
        </w:rPr>
        <w:t xml:space="preserve">up of 100 (IQR: 60-137) </w:t>
      </w:r>
      <w:r w:rsidR="00EA5E03" w:rsidRPr="004A48DC">
        <w:rPr>
          <w:rFonts w:asciiTheme="majorBidi" w:hAnsiTheme="majorBidi" w:cstheme="majorBidi"/>
          <w:iCs/>
          <w:sz w:val="24"/>
          <w:szCs w:val="24"/>
        </w:rPr>
        <w:t>days after</w:t>
      </w:r>
      <w:r w:rsidRPr="004A48DC">
        <w:rPr>
          <w:rFonts w:asciiTheme="majorBidi" w:hAnsiTheme="majorBidi" w:cstheme="majorBidi"/>
          <w:iCs/>
          <w:sz w:val="24"/>
          <w:szCs w:val="24"/>
        </w:rPr>
        <w:t xml:space="preserve"> the first dose of vaccination. </w:t>
      </w:r>
      <w:r w:rsidR="00410081" w:rsidRPr="004A48DC">
        <w:rPr>
          <w:rFonts w:asciiTheme="majorBidi" w:hAnsiTheme="majorBidi" w:cstheme="majorBidi"/>
          <w:iCs/>
          <w:sz w:val="24"/>
          <w:szCs w:val="24"/>
        </w:rPr>
        <w:t xml:space="preserve">In </w:t>
      </w:r>
      <w:r w:rsidR="00EA5E03" w:rsidRPr="004A48DC">
        <w:rPr>
          <w:rFonts w:asciiTheme="majorBidi" w:hAnsiTheme="majorBidi" w:cstheme="majorBidi"/>
          <w:iCs/>
          <w:sz w:val="24"/>
          <w:szCs w:val="24"/>
        </w:rPr>
        <w:t xml:space="preserve">patients with </w:t>
      </w:r>
      <w:proofErr w:type="spellStart"/>
      <w:r w:rsidR="00410081" w:rsidRPr="004A48DC">
        <w:rPr>
          <w:rFonts w:asciiTheme="majorBidi" w:hAnsiTheme="majorBidi" w:cstheme="majorBidi"/>
          <w:iCs/>
          <w:sz w:val="24"/>
          <w:szCs w:val="24"/>
        </w:rPr>
        <w:t>SSc</w:t>
      </w:r>
      <w:proofErr w:type="spellEnd"/>
      <w:r w:rsidR="00410081" w:rsidRPr="004A48DC">
        <w:rPr>
          <w:rFonts w:asciiTheme="majorBidi" w:hAnsiTheme="majorBidi" w:cstheme="majorBidi"/>
          <w:iCs/>
          <w:sz w:val="24"/>
          <w:szCs w:val="24"/>
        </w:rPr>
        <w:t>, at least one-fifth were asymptomatic</w:t>
      </w:r>
      <w:r w:rsidR="00EA5E03" w:rsidRPr="004A48DC">
        <w:rPr>
          <w:rFonts w:asciiTheme="majorBidi" w:hAnsiTheme="majorBidi" w:cstheme="majorBidi"/>
          <w:iCs/>
          <w:sz w:val="24"/>
          <w:szCs w:val="24"/>
        </w:rPr>
        <w:t>,</w:t>
      </w:r>
      <w:r w:rsidR="00410081" w:rsidRPr="004A48DC">
        <w:rPr>
          <w:rFonts w:asciiTheme="majorBidi" w:hAnsiTheme="majorBidi" w:cstheme="majorBidi"/>
          <w:iCs/>
          <w:sz w:val="24"/>
          <w:szCs w:val="24"/>
        </w:rPr>
        <w:t xml:space="preserve"> and the most common symptoms were f</w:t>
      </w:r>
      <w:r w:rsidR="00FA64D1" w:rsidRPr="004A48DC">
        <w:rPr>
          <w:rFonts w:asciiTheme="majorBidi" w:hAnsiTheme="majorBidi" w:cstheme="majorBidi"/>
          <w:iCs/>
          <w:sz w:val="24"/>
          <w:szCs w:val="24"/>
        </w:rPr>
        <w:t xml:space="preserve">atigue, fever, cough and headache. </w:t>
      </w:r>
      <w:r w:rsidRPr="004A48DC">
        <w:rPr>
          <w:rFonts w:asciiTheme="majorBidi" w:hAnsiTheme="majorBidi" w:cstheme="majorBidi"/>
          <w:iCs/>
          <w:sz w:val="24"/>
          <w:szCs w:val="24"/>
        </w:rPr>
        <w:t xml:space="preserve">The </w:t>
      </w:r>
      <w:r w:rsidR="00EA5E03" w:rsidRPr="004A48DC">
        <w:rPr>
          <w:rFonts w:asciiTheme="majorBidi" w:hAnsiTheme="majorBidi" w:cstheme="majorBidi"/>
          <w:iCs/>
          <w:sz w:val="24"/>
          <w:szCs w:val="24"/>
        </w:rPr>
        <w:t>BI symptoms</w:t>
      </w:r>
      <w:r w:rsidRPr="004A48DC">
        <w:rPr>
          <w:rFonts w:asciiTheme="majorBidi" w:hAnsiTheme="majorBidi" w:cstheme="majorBidi"/>
          <w:iCs/>
          <w:sz w:val="24"/>
          <w:szCs w:val="24"/>
        </w:rPr>
        <w:t xml:space="preserve"> in the three groups are summarized in Table</w:t>
      </w:r>
      <w:r w:rsidR="002310AD" w:rsidRPr="004A48DC">
        <w:rPr>
          <w:rFonts w:asciiTheme="majorBidi" w:hAnsiTheme="majorBidi" w:cstheme="majorBidi"/>
          <w:iCs/>
          <w:sz w:val="24"/>
          <w:szCs w:val="24"/>
        </w:rPr>
        <w:t xml:space="preserve"> 1</w:t>
      </w:r>
      <w:r w:rsidRPr="004A48DC">
        <w:rPr>
          <w:rFonts w:asciiTheme="majorBidi" w:hAnsiTheme="majorBidi" w:cstheme="majorBidi"/>
          <w:iCs/>
          <w:sz w:val="24"/>
          <w:szCs w:val="24"/>
        </w:rPr>
        <w:t>.</w:t>
      </w:r>
    </w:p>
    <w:tbl>
      <w:tblPr>
        <w:tblStyle w:val="GridTable2-Accent6"/>
        <w:tblW w:w="9026" w:type="dxa"/>
        <w:tblLook w:val="0420" w:firstRow="1" w:lastRow="0" w:firstColumn="0" w:lastColumn="0" w:noHBand="0" w:noVBand="1"/>
      </w:tblPr>
      <w:tblGrid>
        <w:gridCol w:w="2394"/>
        <w:gridCol w:w="1717"/>
        <w:gridCol w:w="1843"/>
        <w:gridCol w:w="1701"/>
        <w:gridCol w:w="1371"/>
      </w:tblGrid>
      <w:tr w:rsidR="00410081" w:rsidRPr="004A48DC" w14:paraId="0FC04B38" w14:textId="77777777" w:rsidTr="004A0389">
        <w:trPr>
          <w:cnfStyle w:val="100000000000" w:firstRow="1" w:lastRow="0" w:firstColumn="0" w:lastColumn="0" w:oddVBand="0" w:evenVBand="0" w:oddHBand="0" w:evenHBand="0" w:firstRowFirstColumn="0" w:firstRowLastColumn="0" w:lastRowFirstColumn="0" w:lastRowLastColumn="0"/>
          <w:trHeight w:val="310"/>
        </w:trPr>
        <w:tc>
          <w:tcPr>
            <w:tcW w:w="2394" w:type="dxa"/>
            <w:noWrap/>
            <w:hideMark/>
          </w:tcPr>
          <w:p w14:paraId="54DDB535" w14:textId="77777777" w:rsidR="00410081" w:rsidRPr="004A48DC" w:rsidRDefault="00410081" w:rsidP="004A0389">
            <w:pPr>
              <w:rPr>
                <w:rFonts w:asciiTheme="majorBidi" w:eastAsia="Times New Roman" w:hAnsiTheme="majorBidi" w:cstheme="majorBidi"/>
                <w:sz w:val="24"/>
                <w:szCs w:val="24"/>
                <w:lang w:eastAsia="en-GB"/>
              </w:rPr>
            </w:pPr>
          </w:p>
        </w:tc>
        <w:tc>
          <w:tcPr>
            <w:tcW w:w="1717" w:type="dxa"/>
            <w:noWrap/>
            <w:hideMark/>
          </w:tcPr>
          <w:p w14:paraId="587D9E86" w14:textId="56669B5D"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Systemic </w:t>
            </w:r>
            <w:r w:rsidR="00EA5E03" w:rsidRPr="004A48DC">
              <w:rPr>
                <w:rFonts w:asciiTheme="majorBidi" w:eastAsia="Times New Roman" w:hAnsiTheme="majorBidi" w:cstheme="majorBidi"/>
                <w:color w:val="000000"/>
                <w:sz w:val="24"/>
                <w:szCs w:val="24"/>
                <w:lang w:eastAsia="en-GB"/>
              </w:rPr>
              <w:t>sclerosis</w:t>
            </w:r>
          </w:p>
        </w:tc>
        <w:tc>
          <w:tcPr>
            <w:tcW w:w="1843" w:type="dxa"/>
            <w:noWrap/>
            <w:hideMark/>
          </w:tcPr>
          <w:p w14:paraId="66376693"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Healthy controls</w:t>
            </w:r>
          </w:p>
        </w:tc>
        <w:tc>
          <w:tcPr>
            <w:tcW w:w="1701" w:type="dxa"/>
            <w:noWrap/>
            <w:hideMark/>
          </w:tcPr>
          <w:p w14:paraId="766704D1" w14:textId="2175E95D"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Other (non </w:t>
            </w:r>
            <w:proofErr w:type="spellStart"/>
            <w:r w:rsidRPr="004A48DC">
              <w:rPr>
                <w:rFonts w:asciiTheme="majorBidi" w:eastAsia="Times New Roman" w:hAnsiTheme="majorBidi" w:cstheme="majorBidi"/>
                <w:color w:val="000000"/>
                <w:sz w:val="24"/>
                <w:szCs w:val="24"/>
                <w:lang w:eastAsia="en-GB"/>
              </w:rPr>
              <w:t>SSc</w:t>
            </w:r>
            <w:proofErr w:type="spellEnd"/>
            <w:r w:rsidRPr="004A48DC">
              <w:rPr>
                <w:rFonts w:asciiTheme="majorBidi" w:eastAsia="Times New Roman" w:hAnsiTheme="majorBidi" w:cstheme="majorBidi"/>
                <w:color w:val="000000"/>
                <w:sz w:val="24"/>
                <w:szCs w:val="24"/>
                <w:lang w:eastAsia="en-GB"/>
              </w:rPr>
              <w:t>) AIRD</w:t>
            </w:r>
            <w:r w:rsidR="00EA5E03" w:rsidRPr="004A48DC">
              <w:rPr>
                <w:rFonts w:asciiTheme="majorBidi" w:eastAsia="Times New Roman" w:hAnsiTheme="majorBidi" w:cstheme="majorBidi"/>
                <w:color w:val="000000"/>
                <w:sz w:val="24"/>
                <w:szCs w:val="24"/>
                <w:lang w:eastAsia="en-GB"/>
              </w:rPr>
              <w:t>s</w:t>
            </w:r>
          </w:p>
        </w:tc>
        <w:tc>
          <w:tcPr>
            <w:tcW w:w="1371" w:type="dxa"/>
          </w:tcPr>
          <w:p w14:paraId="6930C9F2" w14:textId="3963230A"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p-value </w:t>
            </w:r>
          </w:p>
        </w:tc>
      </w:tr>
      <w:tr w:rsidR="00410081" w:rsidRPr="004A48DC" w14:paraId="6ACAB2D9" w14:textId="77777777" w:rsidTr="004A0389">
        <w:trPr>
          <w:cnfStyle w:val="000000100000" w:firstRow="0" w:lastRow="0" w:firstColumn="0" w:lastColumn="0" w:oddVBand="0" w:evenVBand="0" w:oddHBand="1" w:evenHBand="0" w:firstRowFirstColumn="0" w:firstRowLastColumn="0" w:lastRowFirstColumn="0" w:lastRowLastColumn="0"/>
          <w:trHeight w:val="310"/>
        </w:trPr>
        <w:tc>
          <w:tcPr>
            <w:tcW w:w="2394" w:type="dxa"/>
            <w:noWrap/>
            <w:hideMark/>
          </w:tcPr>
          <w:p w14:paraId="01F21998"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Asymptomatic</w:t>
            </w:r>
          </w:p>
        </w:tc>
        <w:tc>
          <w:tcPr>
            <w:tcW w:w="1717" w:type="dxa"/>
            <w:noWrap/>
            <w:hideMark/>
          </w:tcPr>
          <w:p w14:paraId="3FCC8607" w14:textId="3A06624C"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6</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(22.2)</w:t>
            </w:r>
          </w:p>
        </w:tc>
        <w:tc>
          <w:tcPr>
            <w:tcW w:w="1843" w:type="dxa"/>
            <w:noWrap/>
            <w:hideMark/>
          </w:tcPr>
          <w:p w14:paraId="243EA206" w14:textId="2B4411D2"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49</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(8.</w:t>
            </w:r>
            <w:r w:rsidR="00EA5E03" w:rsidRPr="004A48DC">
              <w:rPr>
                <w:rFonts w:asciiTheme="majorBidi" w:eastAsia="Times New Roman" w:hAnsiTheme="majorBidi" w:cstheme="majorBidi"/>
                <w:color w:val="000000"/>
                <w:sz w:val="24"/>
                <w:szCs w:val="24"/>
                <w:lang w:eastAsia="en-GB"/>
              </w:rPr>
              <w:t>8</w:t>
            </w:r>
            <w:r w:rsidRPr="004A48DC">
              <w:rPr>
                <w:rFonts w:asciiTheme="majorBidi" w:eastAsia="Times New Roman" w:hAnsiTheme="majorBidi" w:cstheme="majorBidi"/>
                <w:color w:val="000000"/>
                <w:sz w:val="24"/>
                <w:szCs w:val="24"/>
                <w:lang w:eastAsia="en-GB"/>
              </w:rPr>
              <w:t>)</w:t>
            </w:r>
          </w:p>
        </w:tc>
        <w:tc>
          <w:tcPr>
            <w:tcW w:w="1701" w:type="dxa"/>
            <w:noWrap/>
            <w:hideMark/>
          </w:tcPr>
          <w:p w14:paraId="11DA84BE" w14:textId="685059B8"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16</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(7.9)</w:t>
            </w:r>
          </w:p>
        </w:tc>
        <w:tc>
          <w:tcPr>
            <w:tcW w:w="1371" w:type="dxa"/>
          </w:tcPr>
          <w:p w14:paraId="07232838" w14:textId="6D6C814C"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0.047</w:t>
            </w:r>
          </w:p>
        </w:tc>
      </w:tr>
      <w:tr w:rsidR="00410081" w:rsidRPr="004A48DC" w14:paraId="3D743B43" w14:textId="77777777" w:rsidTr="004A0389">
        <w:trPr>
          <w:trHeight w:val="310"/>
        </w:trPr>
        <w:tc>
          <w:tcPr>
            <w:tcW w:w="2394" w:type="dxa"/>
            <w:noWrap/>
            <w:hideMark/>
          </w:tcPr>
          <w:p w14:paraId="7D3C2C1C"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Fever</w:t>
            </w:r>
          </w:p>
        </w:tc>
        <w:tc>
          <w:tcPr>
            <w:tcW w:w="1717" w:type="dxa"/>
            <w:noWrap/>
            <w:hideMark/>
          </w:tcPr>
          <w:p w14:paraId="087522FD" w14:textId="21F5CFE2"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14</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(51.8)</w:t>
            </w:r>
          </w:p>
        </w:tc>
        <w:tc>
          <w:tcPr>
            <w:tcW w:w="1843" w:type="dxa"/>
            <w:noWrap/>
            <w:hideMark/>
          </w:tcPr>
          <w:p w14:paraId="10CBFE48" w14:textId="58C5689A"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275</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(49.1)</w:t>
            </w:r>
          </w:p>
        </w:tc>
        <w:tc>
          <w:tcPr>
            <w:tcW w:w="1701" w:type="dxa"/>
            <w:noWrap/>
            <w:hideMark/>
          </w:tcPr>
          <w:p w14:paraId="7CE6D6BC" w14:textId="6D8ED9F5"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121</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(59.9)</w:t>
            </w:r>
          </w:p>
        </w:tc>
        <w:tc>
          <w:tcPr>
            <w:tcW w:w="1371" w:type="dxa"/>
          </w:tcPr>
          <w:p w14:paraId="3EC8EE8C" w14:textId="76A942E8"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0.031</w:t>
            </w:r>
          </w:p>
        </w:tc>
      </w:tr>
      <w:tr w:rsidR="00410081" w:rsidRPr="004A48DC" w14:paraId="6DB8F7B0" w14:textId="77777777" w:rsidTr="004A0389">
        <w:trPr>
          <w:cnfStyle w:val="000000100000" w:firstRow="0" w:lastRow="0" w:firstColumn="0" w:lastColumn="0" w:oddVBand="0" w:evenVBand="0" w:oddHBand="1" w:evenHBand="0" w:firstRowFirstColumn="0" w:firstRowLastColumn="0" w:lastRowFirstColumn="0" w:lastRowLastColumn="0"/>
          <w:trHeight w:val="310"/>
        </w:trPr>
        <w:tc>
          <w:tcPr>
            <w:tcW w:w="2394" w:type="dxa"/>
            <w:noWrap/>
            <w:hideMark/>
          </w:tcPr>
          <w:p w14:paraId="2F126157"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Fatigue</w:t>
            </w:r>
          </w:p>
        </w:tc>
        <w:tc>
          <w:tcPr>
            <w:tcW w:w="1717" w:type="dxa"/>
            <w:noWrap/>
            <w:hideMark/>
          </w:tcPr>
          <w:p w14:paraId="6F2D24F0" w14:textId="6E34D582"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18</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(66.7)</w:t>
            </w:r>
          </w:p>
        </w:tc>
        <w:tc>
          <w:tcPr>
            <w:tcW w:w="1843" w:type="dxa"/>
            <w:noWrap/>
            <w:hideMark/>
          </w:tcPr>
          <w:p w14:paraId="31EEFF54" w14:textId="284AC765"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397</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(70.9)</w:t>
            </w:r>
          </w:p>
        </w:tc>
        <w:tc>
          <w:tcPr>
            <w:tcW w:w="1701" w:type="dxa"/>
            <w:noWrap/>
            <w:hideMark/>
          </w:tcPr>
          <w:p w14:paraId="38C601F9" w14:textId="1C4C7E59"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150</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(74.3)</w:t>
            </w:r>
          </w:p>
        </w:tc>
        <w:tc>
          <w:tcPr>
            <w:tcW w:w="1371" w:type="dxa"/>
          </w:tcPr>
          <w:p w14:paraId="1F4679BD"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0.56</w:t>
            </w:r>
          </w:p>
        </w:tc>
      </w:tr>
      <w:tr w:rsidR="00410081" w:rsidRPr="004A48DC" w14:paraId="71B0C7C2" w14:textId="77777777" w:rsidTr="004A0389">
        <w:trPr>
          <w:trHeight w:val="310"/>
        </w:trPr>
        <w:tc>
          <w:tcPr>
            <w:tcW w:w="2394" w:type="dxa"/>
            <w:noWrap/>
            <w:hideMark/>
          </w:tcPr>
          <w:p w14:paraId="6C030555"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Muscle aches</w:t>
            </w:r>
          </w:p>
        </w:tc>
        <w:tc>
          <w:tcPr>
            <w:tcW w:w="1717" w:type="dxa"/>
            <w:noWrap/>
            <w:hideMark/>
          </w:tcPr>
          <w:p w14:paraId="4AF08B62" w14:textId="7BEFD635"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15</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(55.6)</w:t>
            </w:r>
          </w:p>
        </w:tc>
        <w:tc>
          <w:tcPr>
            <w:tcW w:w="1843" w:type="dxa"/>
            <w:noWrap/>
            <w:hideMark/>
          </w:tcPr>
          <w:p w14:paraId="09201209" w14:textId="57D0334C"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319</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(57.0)</w:t>
            </w:r>
          </w:p>
        </w:tc>
        <w:tc>
          <w:tcPr>
            <w:tcW w:w="1701" w:type="dxa"/>
            <w:noWrap/>
            <w:hideMark/>
          </w:tcPr>
          <w:p w14:paraId="2E60982C" w14:textId="3D97D700"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112</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(55.4)</w:t>
            </w:r>
          </w:p>
        </w:tc>
        <w:tc>
          <w:tcPr>
            <w:tcW w:w="1371" w:type="dxa"/>
          </w:tcPr>
          <w:p w14:paraId="4ABA8C9A"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0.93</w:t>
            </w:r>
          </w:p>
        </w:tc>
      </w:tr>
      <w:tr w:rsidR="00410081" w:rsidRPr="004A48DC" w14:paraId="537473DB" w14:textId="77777777" w:rsidTr="004A0389">
        <w:trPr>
          <w:cnfStyle w:val="000000100000" w:firstRow="0" w:lastRow="0" w:firstColumn="0" w:lastColumn="0" w:oddVBand="0" w:evenVBand="0" w:oddHBand="1" w:evenHBand="0" w:firstRowFirstColumn="0" w:firstRowLastColumn="0" w:lastRowFirstColumn="0" w:lastRowLastColumn="0"/>
          <w:trHeight w:val="310"/>
        </w:trPr>
        <w:tc>
          <w:tcPr>
            <w:tcW w:w="2394" w:type="dxa"/>
            <w:noWrap/>
            <w:hideMark/>
          </w:tcPr>
          <w:p w14:paraId="25EC592F"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Cough</w:t>
            </w:r>
          </w:p>
        </w:tc>
        <w:tc>
          <w:tcPr>
            <w:tcW w:w="1717" w:type="dxa"/>
            <w:noWrap/>
            <w:hideMark/>
          </w:tcPr>
          <w:p w14:paraId="772635B7" w14:textId="3AF9A45E"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12</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(44.4)</w:t>
            </w:r>
          </w:p>
        </w:tc>
        <w:tc>
          <w:tcPr>
            <w:tcW w:w="1843" w:type="dxa"/>
            <w:noWrap/>
            <w:hideMark/>
          </w:tcPr>
          <w:p w14:paraId="0FE79EED" w14:textId="694CE0FE"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236</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(42.1)</w:t>
            </w:r>
          </w:p>
        </w:tc>
        <w:tc>
          <w:tcPr>
            <w:tcW w:w="1701" w:type="dxa"/>
            <w:noWrap/>
            <w:hideMark/>
          </w:tcPr>
          <w:p w14:paraId="43C89DE0" w14:textId="051FFD76"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90</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(44.5)</w:t>
            </w:r>
          </w:p>
        </w:tc>
        <w:tc>
          <w:tcPr>
            <w:tcW w:w="1371" w:type="dxa"/>
          </w:tcPr>
          <w:p w14:paraId="025D6190"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0.83</w:t>
            </w:r>
          </w:p>
        </w:tc>
      </w:tr>
      <w:tr w:rsidR="00410081" w:rsidRPr="004A48DC" w14:paraId="3D9AC36C" w14:textId="77777777" w:rsidTr="004A0389">
        <w:trPr>
          <w:trHeight w:val="310"/>
        </w:trPr>
        <w:tc>
          <w:tcPr>
            <w:tcW w:w="2394" w:type="dxa"/>
            <w:noWrap/>
            <w:hideMark/>
          </w:tcPr>
          <w:p w14:paraId="358D6849"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Breathlessness</w:t>
            </w:r>
          </w:p>
        </w:tc>
        <w:tc>
          <w:tcPr>
            <w:tcW w:w="1717" w:type="dxa"/>
            <w:noWrap/>
            <w:hideMark/>
          </w:tcPr>
          <w:p w14:paraId="0CE68D31" w14:textId="16238065"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9</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(33.3)</w:t>
            </w:r>
          </w:p>
        </w:tc>
        <w:tc>
          <w:tcPr>
            <w:tcW w:w="1843" w:type="dxa"/>
            <w:noWrap/>
            <w:hideMark/>
          </w:tcPr>
          <w:p w14:paraId="03C34E05" w14:textId="4560702D"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116</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(20.7)</w:t>
            </w:r>
          </w:p>
        </w:tc>
        <w:tc>
          <w:tcPr>
            <w:tcW w:w="1701" w:type="dxa"/>
            <w:noWrap/>
            <w:hideMark/>
          </w:tcPr>
          <w:p w14:paraId="7694D8A6" w14:textId="374B3EE8"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67</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(33.2)</w:t>
            </w:r>
          </w:p>
        </w:tc>
        <w:tc>
          <w:tcPr>
            <w:tcW w:w="1371" w:type="dxa"/>
          </w:tcPr>
          <w:p w14:paraId="47485968" w14:textId="5678B9B0"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0.00</w:t>
            </w:r>
          </w:p>
        </w:tc>
      </w:tr>
      <w:tr w:rsidR="00410081" w:rsidRPr="004A48DC" w14:paraId="1C4CB982" w14:textId="77777777" w:rsidTr="004A0389">
        <w:trPr>
          <w:cnfStyle w:val="000000100000" w:firstRow="0" w:lastRow="0" w:firstColumn="0" w:lastColumn="0" w:oddVBand="0" w:evenVBand="0" w:oddHBand="1" w:evenHBand="0" w:firstRowFirstColumn="0" w:firstRowLastColumn="0" w:lastRowFirstColumn="0" w:lastRowLastColumn="0"/>
          <w:trHeight w:val="310"/>
        </w:trPr>
        <w:tc>
          <w:tcPr>
            <w:tcW w:w="2394" w:type="dxa"/>
            <w:noWrap/>
            <w:hideMark/>
          </w:tcPr>
          <w:p w14:paraId="7547DB80"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Chest pain</w:t>
            </w:r>
          </w:p>
        </w:tc>
        <w:tc>
          <w:tcPr>
            <w:tcW w:w="1717" w:type="dxa"/>
            <w:noWrap/>
            <w:hideMark/>
          </w:tcPr>
          <w:p w14:paraId="60BCB276" w14:textId="6B0158CA"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5</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(18.5)</w:t>
            </w:r>
          </w:p>
        </w:tc>
        <w:tc>
          <w:tcPr>
            <w:tcW w:w="1843" w:type="dxa"/>
            <w:noWrap/>
            <w:hideMark/>
          </w:tcPr>
          <w:p w14:paraId="42174789" w14:textId="1FBC4A83"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85</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(15.2)</w:t>
            </w:r>
          </w:p>
        </w:tc>
        <w:tc>
          <w:tcPr>
            <w:tcW w:w="1701" w:type="dxa"/>
            <w:noWrap/>
            <w:hideMark/>
          </w:tcPr>
          <w:p w14:paraId="1220377A" w14:textId="5CB9161B"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45</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(22.3)</w:t>
            </w:r>
          </w:p>
        </w:tc>
        <w:tc>
          <w:tcPr>
            <w:tcW w:w="1371" w:type="dxa"/>
          </w:tcPr>
          <w:p w14:paraId="78FCFB97"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0.07</w:t>
            </w:r>
          </w:p>
        </w:tc>
      </w:tr>
      <w:tr w:rsidR="00410081" w:rsidRPr="004A48DC" w14:paraId="3D912108" w14:textId="77777777" w:rsidTr="004A0389">
        <w:trPr>
          <w:trHeight w:val="310"/>
        </w:trPr>
        <w:tc>
          <w:tcPr>
            <w:tcW w:w="2394" w:type="dxa"/>
            <w:noWrap/>
            <w:hideMark/>
          </w:tcPr>
          <w:p w14:paraId="46756833" w14:textId="70787511"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w:t>
            </w:r>
            <w:r w:rsidR="00EA5E03" w:rsidRPr="004A48DC">
              <w:rPr>
                <w:rFonts w:asciiTheme="majorBidi" w:eastAsia="Times New Roman" w:hAnsiTheme="majorBidi" w:cstheme="majorBidi"/>
                <w:color w:val="000000"/>
                <w:sz w:val="24"/>
                <w:szCs w:val="24"/>
                <w:lang w:eastAsia="en-GB"/>
              </w:rPr>
              <w:t>Diarrhoea</w:t>
            </w:r>
          </w:p>
        </w:tc>
        <w:tc>
          <w:tcPr>
            <w:tcW w:w="1717" w:type="dxa"/>
            <w:noWrap/>
            <w:hideMark/>
          </w:tcPr>
          <w:p w14:paraId="212B3A4E" w14:textId="2DB81CC5"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6</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(22.2)</w:t>
            </w:r>
          </w:p>
        </w:tc>
        <w:tc>
          <w:tcPr>
            <w:tcW w:w="1843" w:type="dxa"/>
            <w:noWrap/>
            <w:hideMark/>
          </w:tcPr>
          <w:p w14:paraId="12688AA5" w14:textId="1583471A"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103</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(18.4)</w:t>
            </w:r>
          </w:p>
        </w:tc>
        <w:tc>
          <w:tcPr>
            <w:tcW w:w="1701" w:type="dxa"/>
            <w:noWrap/>
            <w:hideMark/>
          </w:tcPr>
          <w:p w14:paraId="4F9B9A48" w14:textId="4392031E"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49</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(24.3)</w:t>
            </w:r>
          </w:p>
        </w:tc>
        <w:tc>
          <w:tcPr>
            <w:tcW w:w="1371" w:type="dxa"/>
          </w:tcPr>
          <w:p w14:paraId="1F7A9ACB"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0.19</w:t>
            </w:r>
          </w:p>
        </w:tc>
      </w:tr>
      <w:tr w:rsidR="00410081" w:rsidRPr="004A48DC" w14:paraId="5DB92724" w14:textId="77777777" w:rsidTr="004A0389">
        <w:trPr>
          <w:cnfStyle w:val="000000100000" w:firstRow="0" w:lastRow="0" w:firstColumn="0" w:lastColumn="0" w:oddVBand="0" w:evenVBand="0" w:oddHBand="1" w:evenHBand="0" w:firstRowFirstColumn="0" w:firstRowLastColumn="0" w:lastRowFirstColumn="0" w:lastRowLastColumn="0"/>
          <w:trHeight w:val="310"/>
        </w:trPr>
        <w:tc>
          <w:tcPr>
            <w:tcW w:w="2394" w:type="dxa"/>
            <w:noWrap/>
            <w:hideMark/>
          </w:tcPr>
          <w:p w14:paraId="03AD0E18"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Nausea/vomiting</w:t>
            </w:r>
          </w:p>
        </w:tc>
        <w:tc>
          <w:tcPr>
            <w:tcW w:w="1717" w:type="dxa"/>
            <w:noWrap/>
            <w:hideMark/>
          </w:tcPr>
          <w:p w14:paraId="21026E8F" w14:textId="0B346DE3"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4</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(14.8)</w:t>
            </w:r>
          </w:p>
        </w:tc>
        <w:tc>
          <w:tcPr>
            <w:tcW w:w="1843" w:type="dxa"/>
            <w:noWrap/>
            <w:hideMark/>
          </w:tcPr>
          <w:p w14:paraId="7558347F" w14:textId="684B7D2B"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60</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(10.7)</w:t>
            </w:r>
          </w:p>
        </w:tc>
        <w:tc>
          <w:tcPr>
            <w:tcW w:w="1701" w:type="dxa"/>
            <w:noWrap/>
            <w:hideMark/>
          </w:tcPr>
          <w:p w14:paraId="53E2D017" w14:textId="538E72A9"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28</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(13.9)</w:t>
            </w:r>
          </w:p>
        </w:tc>
        <w:tc>
          <w:tcPr>
            <w:tcW w:w="1371" w:type="dxa"/>
          </w:tcPr>
          <w:p w14:paraId="3F55E82F"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0.43</w:t>
            </w:r>
          </w:p>
        </w:tc>
      </w:tr>
      <w:tr w:rsidR="00410081" w:rsidRPr="004A48DC" w14:paraId="0FBABF35" w14:textId="77777777" w:rsidTr="004A0389">
        <w:trPr>
          <w:trHeight w:val="310"/>
        </w:trPr>
        <w:tc>
          <w:tcPr>
            <w:tcW w:w="2394" w:type="dxa"/>
            <w:noWrap/>
            <w:hideMark/>
          </w:tcPr>
          <w:p w14:paraId="231F88A4"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Headache</w:t>
            </w:r>
          </w:p>
        </w:tc>
        <w:tc>
          <w:tcPr>
            <w:tcW w:w="1717" w:type="dxa"/>
            <w:noWrap/>
            <w:hideMark/>
          </w:tcPr>
          <w:p w14:paraId="0BC9B906" w14:textId="75685968"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12</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(44.4)</w:t>
            </w:r>
          </w:p>
        </w:tc>
        <w:tc>
          <w:tcPr>
            <w:tcW w:w="1843" w:type="dxa"/>
            <w:noWrap/>
            <w:hideMark/>
          </w:tcPr>
          <w:p w14:paraId="54CBCC8E" w14:textId="330DDAD3"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289</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(51.6)</w:t>
            </w:r>
          </w:p>
        </w:tc>
        <w:tc>
          <w:tcPr>
            <w:tcW w:w="1701" w:type="dxa"/>
            <w:noWrap/>
            <w:hideMark/>
          </w:tcPr>
          <w:p w14:paraId="29735853" w14:textId="1AD1924A"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105</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(52.0)</w:t>
            </w:r>
          </w:p>
        </w:tc>
        <w:tc>
          <w:tcPr>
            <w:tcW w:w="1371" w:type="dxa"/>
          </w:tcPr>
          <w:p w14:paraId="491041D7"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0.75</w:t>
            </w:r>
          </w:p>
        </w:tc>
      </w:tr>
      <w:tr w:rsidR="00410081" w:rsidRPr="004A48DC" w14:paraId="73839F65" w14:textId="77777777" w:rsidTr="004A0389">
        <w:trPr>
          <w:cnfStyle w:val="000000100000" w:firstRow="0" w:lastRow="0" w:firstColumn="0" w:lastColumn="0" w:oddVBand="0" w:evenVBand="0" w:oddHBand="1" w:evenHBand="0" w:firstRowFirstColumn="0" w:firstRowLastColumn="0" w:lastRowFirstColumn="0" w:lastRowLastColumn="0"/>
          <w:trHeight w:val="310"/>
        </w:trPr>
        <w:tc>
          <w:tcPr>
            <w:tcW w:w="2394" w:type="dxa"/>
            <w:noWrap/>
            <w:hideMark/>
          </w:tcPr>
          <w:p w14:paraId="0A460F87"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Skin rashes</w:t>
            </w:r>
          </w:p>
        </w:tc>
        <w:tc>
          <w:tcPr>
            <w:tcW w:w="1717" w:type="dxa"/>
            <w:noWrap/>
            <w:hideMark/>
          </w:tcPr>
          <w:p w14:paraId="3CCE5528" w14:textId="58300F1A"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w:t>
            </w:r>
          </w:p>
        </w:tc>
        <w:tc>
          <w:tcPr>
            <w:tcW w:w="1843" w:type="dxa"/>
            <w:noWrap/>
            <w:hideMark/>
          </w:tcPr>
          <w:p w14:paraId="52A5B254" w14:textId="3590A253"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26</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(4.6)</w:t>
            </w:r>
          </w:p>
        </w:tc>
        <w:tc>
          <w:tcPr>
            <w:tcW w:w="1701" w:type="dxa"/>
            <w:noWrap/>
            <w:hideMark/>
          </w:tcPr>
          <w:p w14:paraId="39B70F57" w14:textId="74E5F300"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14</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(6.9)</w:t>
            </w:r>
          </w:p>
        </w:tc>
        <w:tc>
          <w:tcPr>
            <w:tcW w:w="1371" w:type="dxa"/>
          </w:tcPr>
          <w:p w14:paraId="3ED459BE"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0.21</w:t>
            </w:r>
          </w:p>
        </w:tc>
      </w:tr>
      <w:tr w:rsidR="00410081" w:rsidRPr="004A48DC" w14:paraId="705B02BE" w14:textId="77777777" w:rsidTr="004A0389">
        <w:trPr>
          <w:trHeight w:val="310"/>
        </w:trPr>
        <w:tc>
          <w:tcPr>
            <w:tcW w:w="2394" w:type="dxa"/>
            <w:noWrap/>
            <w:hideMark/>
          </w:tcPr>
          <w:p w14:paraId="1B86C993"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 xml:space="preserve"> Joint pains</w:t>
            </w:r>
          </w:p>
        </w:tc>
        <w:tc>
          <w:tcPr>
            <w:tcW w:w="1717" w:type="dxa"/>
            <w:noWrap/>
            <w:hideMark/>
          </w:tcPr>
          <w:p w14:paraId="1CEFC4D3" w14:textId="3F3AD09C"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9</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(33.3)</w:t>
            </w:r>
          </w:p>
        </w:tc>
        <w:tc>
          <w:tcPr>
            <w:tcW w:w="1843" w:type="dxa"/>
            <w:noWrap/>
            <w:hideMark/>
          </w:tcPr>
          <w:p w14:paraId="355EA3E0" w14:textId="08B0238C"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195</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(34.8)</w:t>
            </w:r>
          </w:p>
        </w:tc>
        <w:tc>
          <w:tcPr>
            <w:tcW w:w="1701" w:type="dxa"/>
            <w:noWrap/>
            <w:hideMark/>
          </w:tcPr>
          <w:p w14:paraId="0AC19E52" w14:textId="34A84A33"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72</w:t>
            </w:r>
            <w:r w:rsidR="00EA5E03" w:rsidRPr="004A48DC">
              <w:rPr>
                <w:rFonts w:asciiTheme="majorBidi" w:eastAsia="Times New Roman" w:hAnsiTheme="majorBidi" w:cstheme="majorBidi"/>
                <w:color w:val="000000"/>
                <w:sz w:val="24"/>
                <w:szCs w:val="24"/>
                <w:lang w:eastAsia="en-GB"/>
              </w:rPr>
              <w:t xml:space="preserve"> </w:t>
            </w:r>
            <w:r w:rsidRPr="004A48DC">
              <w:rPr>
                <w:rFonts w:asciiTheme="majorBidi" w:eastAsia="Times New Roman" w:hAnsiTheme="majorBidi" w:cstheme="majorBidi"/>
                <w:color w:val="000000"/>
                <w:sz w:val="24"/>
                <w:szCs w:val="24"/>
                <w:lang w:eastAsia="en-GB"/>
              </w:rPr>
              <w:t>(35.6)</w:t>
            </w:r>
          </w:p>
        </w:tc>
        <w:tc>
          <w:tcPr>
            <w:tcW w:w="1371" w:type="dxa"/>
          </w:tcPr>
          <w:p w14:paraId="40E37061" w14:textId="77777777" w:rsidR="00410081" w:rsidRPr="004A48DC" w:rsidRDefault="00410081" w:rsidP="004A0389">
            <w:pPr>
              <w:rPr>
                <w:rFonts w:asciiTheme="majorBidi" w:eastAsia="Times New Roman" w:hAnsiTheme="majorBidi" w:cstheme="majorBidi"/>
                <w:color w:val="000000"/>
                <w:sz w:val="24"/>
                <w:szCs w:val="24"/>
                <w:lang w:eastAsia="en-GB"/>
              </w:rPr>
            </w:pPr>
            <w:r w:rsidRPr="004A48DC">
              <w:rPr>
                <w:rFonts w:asciiTheme="majorBidi" w:eastAsia="Times New Roman" w:hAnsiTheme="majorBidi" w:cstheme="majorBidi"/>
                <w:color w:val="000000"/>
                <w:sz w:val="24"/>
                <w:szCs w:val="24"/>
                <w:lang w:eastAsia="en-GB"/>
              </w:rPr>
              <w:t>0.96</w:t>
            </w:r>
          </w:p>
        </w:tc>
      </w:tr>
    </w:tbl>
    <w:p w14:paraId="54F44E6C" w14:textId="6533466D" w:rsidR="002310AD" w:rsidRPr="004A48DC" w:rsidRDefault="00EA5E03" w:rsidP="00A94B9D">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lastRenderedPageBreak/>
        <w:t>.</w:t>
      </w:r>
    </w:p>
    <w:p w14:paraId="6D0E4AB1" w14:textId="3271F016" w:rsidR="00A94B9D" w:rsidRPr="004A48DC" w:rsidRDefault="00A85748" w:rsidP="00A94B9D">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The mean duration of symptomatic disease in patients with </w:t>
      </w:r>
      <w:proofErr w:type="spellStart"/>
      <w:r w:rsidRPr="004A48DC">
        <w:rPr>
          <w:rFonts w:asciiTheme="majorBidi" w:hAnsiTheme="majorBidi" w:cstheme="majorBidi"/>
          <w:iCs/>
          <w:sz w:val="24"/>
          <w:szCs w:val="24"/>
        </w:rPr>
        <w:t>SSc</w:t>
      </w:r>
      <w:proofErr w:type="spellEnd"/>
      <w:r w:rsidRPr="004A48DC">
        <w:rPr>
          <w:rFonts w:asciiTheme="majorBidi" w:hAnsiTheme="majorBidi" w:cstheme="majorBidi"/>
          <w:iCs/>
          <w:sz w:val="24"/>
          <w:szCs w:val="24"/>
        </w:rPr>
        <w:t xml:space="preserve"> </w:t>
      </w:r>
      <w:r w:rsidR="00410081" w:rsidRPr="004A48DC">
        <w:rPr>
          <w:rFonts w:asciiTheme="majorBidi" w:hAnsiTheme="majorBidi" w:cstheme="majorBidi"/>
          <w:iCs/>
          <w:sz w:val="24"/>
          <w:szCs w:val="24"/>
        </w:rPr>
        <w:t>was 16.5 (19.5) days</w:t>
      </w:r>
      <w:r w:rsidR="00EA5E03" w:rsidRPr="004A48DC">
        <w:rPr>
          <w:rFonts w:asciiTheme="majorBidi" w:hAnsiTheme="majorBidi" w:cstheme="majorBidi"/>
          <w:iCs/>
          <w:sz w:val="24"/>
          <w:szCs w:val="24"/>
        </w:rPr>
        <w:t>,</w:t>
      </w:r>
      <w:r w:rsidR="00410081" w:rsidRPr="004A48DC">
        <w:rPr>
          <w:rFonts w:asciiTheme="majorBidi" w:hAnsiTheme="majorBidi" w:cstheme="majorBidi"/>
          <w:iCs/>
          <w:sz w:val="24"/>
          <w:szCs w:val="24"/>
        </w:rPr>
        <w:t xml:space="preserve"> </w:t>
      </w:r>
      <w:r w:rsidR="00E306AC" w:rsidRPr="004A48DC">
        <w:rPr>
          <w:rFonts w:asciiTheme="majorBidi" w:hAnsiTheme="majorBidi" w:cstheme="majorBidi"/>
          <w:iCs/>
          <w:sz w:val="24"/>
          <w:szCs w:val="24"/>
        </w:rPr>
        <w:t>which</w:t>
      </w:r>
      <w:r w:rsidR="00410081" w:rsidRPr="004A48DC">
        <w:rPr>
          <w:rFonts w:asciiTheme="majorBidi" w:hAnsiTheme="majorBidi" w:cstheme="majorBidi"/>
          <w:iCs/>
          <w:sz w:val="24"/>
          <w:szCs w:val="24"/>
        </w:rPr>
        <w:t xml:space="preserve"> was comparable </w:t>
      </w:r>
      <w:r w:rsidR="00E306AC" w:rsidRPr="004A48DC">
        <w:rPr>
          <w:rFonts w:asciiTheme="majorBidi" w:hAnsiTheme="majorBidi" w:cstheme="majorBidi"/>
          <w:iCs/>
          <w:sz w:val="24"/>
          <w:szCs w:val="24"/>
        </w:rPr>
        <w:t>to</w:t>
      </w:r>
      <w:r w:rsidR="00410081" w:rsidRPr="004A48DC">
        <w:rPr>
          <w:rFonts w:asciiTheme="majorBidi" w:hAnsiTheme="majorBidi" w:cstheme="majorBidi"/>
          <w:iCs/>
          <w:sz w:val="24"/>
          <w:szCs w:val="24"/>
        </w:rPr>
        <w:t xml:space="preserve"> HC</w:t>
      </w:r>
      <w:r w:rsidR="00EA5E03" w:rsidRPr="004A48DC">
        <w:rPr>
          <w:rFonts w:asciiTheme="majorBidi" w:hAnsiTheme="majorBidi" w:cstheme="majorBidi"/>
          <w:iCs/>
          <w:sz w:val="24"/>
          <w:szCs w:val="24"/>
        </w:rPr>
        <w:t>s</w:t>
      </w:r>
      <w:r w:rsidR="00410081" w:rsidRPr="004A48DC">
        <w:rPr>
          <w:rFonts w:asciiTheme="majorBidi" w:hAnsiTheme="majorBidi" w:cstheme="majorBidi"/>
          <w:iCs/>
          <w:sz w:val="24"/>
          <w:szCs w:val="24"/>
        </w:rPr>
        <w:t>: 14.4</w:t>
      </w:r>
      <w:r w:rsidR="00E306AC" w:rsidRPr="004A48DC">
        <w:rPr>
          <w:rFonts w:asciiTheme="majorBidi" w:hAnsiTheme="majorBidi" w:cstheme="majorBidi"/>
          <w:iCs/>
          <w:sz w:val="24"/>
          <w:szCs w:val="24"/>
        </w:rPr>
        <w:t xml:space="preserve"> </w:t>
      </w:r>
      <w:r w:rsidR="00410081" w:rsidRPr="004A48DC">
        <w:rPr>
          <w:rFonts w:asciiTheme="majorBidi" w:hAnsiTheme="majorBidi" w:cstheme="majorBidi"/>
          <w:iCs/>
          <w:sz w:val="24"/>
          <w:szCs w:val="24"/>
        </w:rPr>
        <w:t xml:space="preserve">(18.6%). However, it was </w:t>
      </w:r>
      <w:r w:rsidR="00EA5E03" w:rsidRPr="004A48DC">
        <w:rPr>
          <w:rFonts w:asciiTheme="majorBidi" w:hAnsiTheme="majorBidi" w:cstheme="majorBidi"/>
          <w:iCs/>
          <w:sz w:val="24"/>
          <w:szCs w:val="24"/>
        </w:rPr>
        <w:t xml:space="preserve">significantly </w:t>
      </w:r>
      <w:r w:rsidR="00E306AC" w:rsidRPr="004A48DC">
        <w:rPr>
          <w:rFonts w:asciiTheme="majorBidi" w:hAnsiTheme="majorBidi" w:cstheme="majorBidi"/>
          <w:iCs/>
          <w:sz w:val="24"/>
          <w:szCs w:val="24"/>
        </w:rPr>
        <w:t>longer</w:t>
      </w:r>
      <w:r w:rsidR="00410081" w:rsidRPr="004A48DC">
        <w:rPr>
          <w:rFonts w:asciiTheme="majorBidi" w:hAnsiTheme="majorBidi" w:cstheme="majorBidi"/>
          <w:iCs/>
          <w:sz w:val="24"/>
          <w:szCs w:val="24"/>
        </w:rPr>
        <w:t xml:space="preserve"> in case of non-</w:t>
      </w:r>
      <w:proofErr w:type="spellStart"/>
      <w:r w:rsidR="00410081" w:rsidRPr="004A48DC">
        <w:rPr>
          <w:rFonts w:asciiTheme="majorBidi" w:hAnsiTheme="majorBidi" w:cstheme="majorBidi"/>
          <w:iCs/>
          <w:sz w:val="24"/>
          <w:szCs w:val="24"/>
        </w:rPr>
        <w:t>SSc</w:t>
      </w:r>
      <w:proofErr w:type="spellEnd"/>
      <w:r w:rsidR="00410081" w:rsidRPr="004A48DC">
        <w:rPr>
          <w:rFonts w:asciiTheme="majorBidi" w:hAnsiTheme="majorBidi" w:cstheme="majorBidi"/>
          <w:iCs/>
          <w:sz w:val="24"/>
          <w:szCs w:val="24"/>
        </w:rPr>
        <w:t xml:space="preserve"> AIRD</w:t>
      </w:r>
      <w:r w:rsidR="00EA5E03" w:rsidRPr="004A48DC">
        <w:rPr>
          <w:rFonts w:asciiTheme="majorBidi" w:hAnsiTheme="majorBidi" w:cstheme="majorBidi"/>
          <w:iCs/>
          <w:sz w:val="24"/>
          <w:szCs w:val="24"/>
        </w:rPr>
        <w:t xml:space="preserve"> group</w:t>
      </w:r>
      <w:r w:rsidR="00410081" w:rsidRPr="004A48DC">
        <w:rPr>
          <w:rFonts w:asciiTheme="majorBidi" w:hAnsiTheme="majorBidi" w:cstheme="majorBidi"/>
          <w:iCs/>
          <w:sz w:val="24"/>
          <w:szCs w:val="24"/>
        </w:rPr>
        <w:t xml:space="preserve"> [20.8</w:t>
      </w:r>
      <w:r w:rsidR="00EA5E03" w:rsidRPr="004A48DC">
        <w:rPr>
          <w:rFonts w:asciiTheme="majorBidi" w:hAnsiTheme="majorBidi" w:cstheme="majorBidi"/>
          <w:iCs/>
          <w:sz w:val="24"/>
          <w:szCs w:val="24"/>
        </w:rPr>
        <w:t xml:space="preserve"> </w:t>
      </w:r>
      <w:r w:rsidR="00410081" w:rsidRPr="004A48DC">
        <w:rPr>
          <w:rFonts w:asciiTheme="majorBidi" w:hAnsiTheme="majorBidi" w:cstheme="majorBidi"/>
          <w:iCs/>
          <w:sz w:val="24"/>
          <w:szCs w:val="24"/>
        </w:rPr>
        <w:t>(25.2) days].</w:t>
      </w:r>
      <w:r w:rsidRPr="004A48DC">
        <w:rPr>
          <w:rFonts w:asciiTheme="majorBidi" w:hAnsiTheme="majorBidi" w:cstheme="majorBidi"/>
          <w:iCs/>
          <w:sz w:val="24"/>
          <w:szCs w:val="24"/>
        </w:rPr>
        <w:t xml:space="preserve"> </w:t>
      </w:r>
      <w:r w:rsidR="00A94B9D" w:rsidRPr="004A48DC">
        <w:rPr>
          <w:rFonts w:asciiTheme="majorBidi" w:hAnsiTheme="majorBidi" w:cstheme="majorBidi"/>
          <w:iCs/>
          <w:sz w:val="24"/>
          <w:szCs w:val="24"/>
        </w:rPr>
        <w:t>Hospitalization [</w:t>
      </w:r>
      <w:proofErr w:type="spellStart"/>
      <w:r w:rsidR="00A94B9D" w:rsidRPr="004A48DC">
        <w:rPr>
          <w:rFonts w:asciiTheme="majorBidi" w:hAnsiTheme="majorBidi" w:cstheme="majorBidi"/>
          <w:iCs/>
          <w:sz w:val="24"/>
          <w:szCs w:val="24"/>
        </w:rPr>
        <w:t>SSc</w:t>
      </w:r>
      <w:proofErr w:type="spellEnd"/>
      <w:r w:rsidR="00A94B9D" w:rsidRPr="004A48DC">
        <w:rPr>
          <w:rFonts w:asciiTheme="majorBidi" w:hAnsiTheme="majorBidi" w:cstheme="majorBidi"/>
          <w:iCs/>
          <w:sz w:val="24"/>
          <w:szCs w:val="24"/>
        </w:rPr>
        <w:t>:</w:t>
      </w:r>
      <w:r w:rsidR="00EA5E03" w:rsidRPr="004A48DC">
        <w:rPr>
          <w:rFonts w:asciiTheme="majorBidi" w:hAnsiTheme="majorBidi" w:cstheme="majorBidi"/>
          <w:iCs/>
          <w:sz w:val="24"/>
          <w:szCs w:val="24"/>
        </w:rPr>
        <w:t xml:space="preserve"> </w:t>
      </w:r>
      <w:r w:rsidR="00A94B9D" w:rsidRPr="004A48DC">
        <w:rPr>
          <w:rFonts w:asciiTheme="majorBidi" w:hAnsiTheme="majorBidi" w:cstheme="majorBidi"/>
          <w:iCs/>
          <w:sz w:val="24"/>
          <w:szCs w:val="24"/>
        </w:rPr>
        <w:t>4 (14.8%); HC</w:t>
      </w:r>
      <w:r w:rsidR="00EA5E03" w:rsidRPr="004A48DC">
        <w:rPr>
          <w:rFonts w:asciiTheme="majorBidi" w:hAnsiTheme="majorBidi" w:cstheme="majorBidi"/>
          <w:iCs/>
          <w:sz w:val="24"/>
          <w:szCs w:val="24"/>
        </w:rPr>
        <w:t>s</w:t>
      </w:r>
      <w:r w:rsidR="00A94B9D" w:rsidRPr="004A48DC">
        <w:rPr>
          <w:rFonts w:asciiTheme="majorBidi" w:hAnsiTheme="majorBidi" w:cstheme="majorBidi"/>
          <w:iCs/>
          <w:sz w:val="24"/>
          <w:szCs w:val="24"/>
        </w:rPr>
        <w:t>:</w:t>
      </w:r>
      <w:r w:rsidR="00EA5E03" w:rsidRPr="004A48DC">
        <w:rPr>
          <w:rFonts w:asciiTheme="majorBidi" w:hAnsiTheme="majorBidi" w:cstheme="majorBidi"/>
          <w:iCs/>
          <w:sz w:val="24"/>
          <w:szCs w:val="24"/>
        </w:rPr>
        <w:t xml:space="preserve"> </w:t>
      </w:r>
      <w:r w:rsidR="00A94B9D" w:rsidRPr="004A48DC">
        <w:rPr>
          <w:rFonts w:asciiTheme="majorBidi" w:hAnsiTheme="majorBidi" w:cstheme="majorBidi"/>
          <w:iCs/>
          <w:sz w:val="24"/>
          <w:szCs w:val="24"/>
        </w:rPr>
        <w:t>37 (6.6%); non</w:t>
      </w:r>
      <w:r w:rsidR="00EA5E03" w:rsidRPr="004A48DC">
        <w:rPr>
          <w:rFonts w:asciiTheme="majorBidi" w:hAnsiTheme="majorBidi" w:cstheme="majorBidi"/>
          <w:iCs/>
          <w:sz w:val="24"/>
          <w:szCs w:val="24"/>
        </w:rPr>
        <w:t>-</w:t>
      </w:r>
      <w:proofErr w:type="spellStart"/>
      <w:r w:rsidR="00A94B9D" w:rsidRPr="004A48DC">
        <w:rPr>
          <w:rFonts w:asciiTheme="majorBidi" w:hAnsiTheme="majorBidi" w:cstheme="majorBidi"/>
          <w:iCs/>
          <w:sz w:val="24"/>
          <w:szCs w:val="24"/>
        </w:rPr>
        <w:t>SSc</w:t>
      </w:r>
      <w:proofErr w:type="spellEnd"/>
      <w:r w:rsidR="00A94B9D" w:rsidRPr="004A48DC">
        <w:rPr>
          <w:rFonts w:asciiTheme="majorBidi" w:hAnsiTheme="majorBidi" w:cstheme="majorBidi"/>
          <w:iCs/>
          <w:sz w:val="24"/>
          <w:szCs w:val="24"/>
        </w:rPr>
        <w:t xml:space="preserve"> AIRD</w:t>
      </w:r>
      <w:r w:rsidR="00EA5E03" w:rsidRPr="004A48DC">
        <w:rPr>
          <w:rFonts w:asciiTheme="majorBidi" w:hAnsiTheme="majorBidi" w:cstheme="majorBidi"/>
          <w:iCs/>
          <w:sz w:val="24"/>
          <w:szCs w:val="24"/>
        </w:rPr>
        <w:t>s</w:t>
      </w:r>
      <w:r w:rsidR="00A94B9D" w:rsidRPr="004A48DC">
        <w:rPr>
          <w:rFonts w:asciiTheme="majorBidi" w:hAnsiTheme="majorBidi" w:cstheme="majorBidi"/>
          <w:iCs/>
          <w:sz w:val="24"/>
          <w:szCs w:val="24"/>
        </w:rPr>
        <w:t>: 32</w:t>
      </w:r>
      <w:r w:rsidR="00EA5E03" w:rsidRPr="004A48DC">
        <w:rPr>
          <w:rFonts w:asciiTheme="majorBidi" w:hAnsiTheme="majorBidi" w:cstheme="majorBidi"/>
          <w:iCs/>
          <w:sz w:val="24"/>
          <w:szCs w:val="24"/>
        </w:rPr>
        <w:t xml:space="preserve"> </w:t>
      </w:r>
      <w:r w:rsidR="00A94B9D" w:rsidRPr="004A48DC">
        <w:rPr>
          <w:rFonts w:asciiTheme="majorBidi" w:hAnsiTheme="majorBidi" w:cstheme="majorBidi"/>
          <w:iCs/>
          <w:sz w:val="24"/>
          <w:szCs w:val="24"/>
        </w:rPr>
        <w:t>(15.8%)] and the need for oxygenation [</w:t>
      </w:r>
      <w:proofErr w:type="spellStart"/>
      <w:r w:rsidR="00A94B9D" w:rsidRPr="004A48DC">
        <w:rPr>
          <w:rFonts w:asciiTheme="majorBidi" w:hAnsiTheme="majorBidi" w:cstheme="majorBidi"/>
          <w:iCs/>
          <w:sz w:val="24"/>
          <w:szCs w:val="24"/>
        </w:rPr>
        <w:t>SSc</w:t>
      </w:r>
      <w:proofErr w:type="spellEnd"/>
      <w:r w:rsidR="00A94B9D" w:rsidRPr="004A48DC">
        <w:rPr>
          <w:rFonts w:asciiTheme="majorBidi" w:hAnsiTheme="majorBidi" w:cstheme="majorBidi"/>
          <w:iCs/>
          <w:sz w:val="24"/>
          <w:szCs w:val="24"/>
        </w:rPr>
        <w:t>:</w:t>
      </w:r>
      <w:r w:rsidR="00EA5E03" w:rsidRPr="004A48DC">
        <w:rPr>
          <w:rFonts w:asciiTheme="majorBidi" w:hAnsiTheme="majorBidi" w:cstheme="majorBidi"/>
          <w:iCs/>
          <w:sz w:val="24"/>
          <w:szCs w:val="24"/>
        </w:rPr>
        <w:t xml:space="preserve"> </w:t>
      </w:r>
      <w:r w:rsidR="00A94B9D" w:rsidRPr="004A48DC">
        <w:rPr>
          <w:rFonts w:asciiTheme="majorBidi" w:hAnsiTheme="majorBidi" w:cstheme="majorBidi"/>
          <w:iCs/>
          <w:sz w:val="24"/>
          <w:szCs w:val="24"/>
        </w:rPr>
        <w:t>1 (25</w:t>
      </w:r>
      <w:r w:rsidR="00EA5E03" w:rsidRPr="004A48DC">
        <w:rPr>
          <w:rFonts w:asciiTheme="majorBidi" w:hAnsiTheme="majorBidi" w:cstheme="majorBidi"/>
          <w:iCs/>
          <w:sz w:val="24"/>
          <w:szCs w:val="24"/>
        </w:rPr>
        <w:t>.0</w:t>
      </w:r>
      <w:r w:rsidR="00A94B9D" w:rsidRPr="004A48DC">
        <w:rPr>
          <w:rFonts w:asciiTheme="majorBidi" w:hAnsiTheme="majorBidi" w:cstheme="majorBidi"/>
          <w:iCs/>
          <w:sz w:val="24"/>
          <w:szCs w:val="24"/>
        </w:rPr>
        <w:t>%); HC</w:t>
      </w:r>
      <w:r w:rsidR="00EA5E03" w:rsidRPr="004A48DC">
        <w:rPr>
          <w:rFonts w:asciiTheme="majorBidi" w:hAnsiTheme="majorBidi" w:cstheme="majorBidi"/>
          <w:iCs/>
          <w:sz w:val="24"/>
          <w:szCs w:val="24"/>
        </w:rPr>
        <w:t>s</w:t>
      </w:r>
      <w:r w:rsidR="00A94B9D" w:rsidRPr="004A48DC">
        <w:rPr>
          <w:rFonts w:asciiTheme="majorBidi" w:hAnsiTheme="majorBidi" w:cstheme="majorBidi"/>
          <w:iCs/>
          <w:sz w:val="24"/>
          <w:szCs w:val="24"/>
        </w:rPr>
        <w:t>:</w:t>
      </w:r>
      <w:r w:rsidR="00EA5E03" w:rsidRPr="004A48DC">
        <w:rPr>
          <w:rFonts w:asciiTheme="majorBidi" w:hAnsiTheme="majorBidi" w:cstheme="majorBidi"/>
          <w:iCs/>
          <w:sz w:val="24"/>
          <w:szCs w:val="24"/>
        </w:rPr>
        <w:t xml:space="preserve"> </w:t>
      </w:r>
      <w:r w:rsidR="00A94B9D" w:rsidRPr="004A48DC">
        <w:rPr>
          <w:rFonts w:asciiTheme="majorBidi" w:hAnsiTheme="majorBidi" w:cstheme="majorBidi"/>
          <w:iCs/>
          <w:sz w:val="24"/>
          <w:szCs w:val="24"/>
        </w:rPr>
        <w:t xml:space="preserve">17 (45.9%); non </w:t>
      </w:r>
      <w:proofErr w:type="spellStart"/>
      <w:r w:rsidR="00A94B9D" w:rsidRPr="004A48DC">
        <w:rPr>
          <w:rFonts w:asciiTheme="majorBidi" w:hAnsiTheme="majorBidi" w:cstheme="majorBidi"/>
          <w:iCs/>
          <w:sz w:val="24"/>
          <w:szCs w:val="24"/>
        </w:rPr>
        <w:t>SSc</w:t>
      </w:r>
      <w:proofErr w:type="spellEnd"/>
      <w:r w:rsidR="00A94B9D" w:rsidRPr="004A48DC">
        <w:rPr>
          <w:rFonts w:asciiTheme="majorBidi" w:hAnsiTheme="majorBidi" w:cstheme="majorBidi"/>
          <w:iCs/>
          <w:sz w:val="24"/>
          <w:szCs w:val="24"/>
        </w:rPr>
        <w:t xml:space="preserve"> AIRD</w:t>
      </w:r>
      <w:r w:rsidR="00EA5E03" w:rsidRPr="004A48DC">
        <w:rPr>
          <w:rFonts w:asciiTheme="majorBidi" w:hAnsiTheme="majorBidi" w:cstheme="majorBidi"/>
          <w:iCs/>
          <w:sz w:val="24"/>
          <w:szCs w:val="24"/>
        </w:rPr>
        <w:t>s</w:t>
      </w:r>
      <w:r w:rsidR="00A94B9D" w:rsidRPr="004A48DC">
        <w:rPr>
          <w:rFonts w:asciiTheme="majorBidi" w:hAnsiTheme="majorBidi" w:cstheme="majorBidi"/>
          <w:iCs/>
          <w:sz w:val="24"/>
          <w:szCs w:val="24"/>
        </w:rPr>
        <w:t>: 13</w:t>
      </w:r>
      <w:r w:rsidR="00EA5E03" w:rsidRPr="004A48DC">
        <w:rPr>
          <w:rFonts w:asciiTheme="majorBidi" w:hAnsiTheme="majorBidi" w:cstheme="majorBidi"/>
          <w:iCs/>
          <w:sz w:val="24"/>
          <w:szCs w:val="24"/>
        </w:rPr>
        <w:t xml:space="preserve"> </w:t>
      </w:r>
      <w:r w:rsidR="00A94B9D" w:rsidRPr="004A48DC">
        <w:rPr>
          <w:rFonts w:asciiTheme="majorBidi" w:hAnsiTheme="majorBidi" w:cstheme="majorBidi"/>
          <w:iCs/>
          <w:sz w:val="24"/>
          <w:szCs w:val="24"/>
        </w:rPr>
        <w:t>(40.6%)] were</w:t>
      </w:r>
      <w:r w:rsidR="00DC541E" w:rsidRPr="004A48DC">
        <w:rPr>
          <w:rFonts w:asciiTheme="majorBidi" w:hAnsiTheme="majorBidi" w:cstheme="majorBidi"/>
          <w:iCs/>
          <w:sz w:val="24"/>
          <w:szCs w:val="24"/>
        </w:rPr>
        <w:t xml:space="preserve"> not</w:t>
      </w:r>
      <w:r w:rsidR="00A94B9D" w:rsidRPr="004A48DC">
        <w:rPr>
          <w:rFonts w:asciiTheme="majorBidi" w:hAnsiTheme="majorBidi" w:cstheme="majorBidi"/>
          <w:iCs/>
          <w:sz w:val="24"/>
          <w:szCs w:val="24"/>
        </w:rPr>
        <w:t xml:space="preserve"> statistically </w:t>
      </w:r>
      <w:r w:rsidR="00DC541E" w:rsidRPr="004A48DC">
        <w:rPr>
          <w:rFonts w:asciiTheme="majorBidi" w:hAnsiTheme="majorBidi" w:cstheme="majorBidi"/>
          <w:iCs/>
          <w:sz w:val="24"/>
          <w:szCs w:val="24"/>
        </w:rPr>
        <w:t xml:space="preserve">different </w:t>
      </w:r>
      <w:r w:rsidR="00A94B9D" w:rsidRPr="004A48DC">
        <w:rPr>
          <w:rFonts w:asciiTheme="majorBidi" w:hAnsiTheme="majorBidi" w:cstheme="majorBidi"/>
          <w:iCs/>
          <w:sz w:val="24"/>
          <w:szCs w:val="24"/>
        </w:rPr>
        <w:t>between the groups.</w:t>
      </w:r>
    </w:p>
    <w:p w14:paraId="15D3843B" w14:textId="75B3A6F0" w:rsidR="00A94B9D" w:rsidRPr="004A48DC" w:rsidRDefault="00A94B9D" w:rsidP="0028767C">
      <w:pPr>
        <w:spacing w:line="360" w:lineRule="auto"/>
        <w:jc w:val="both"/>
        <w:rPr>
          <w:rFonts w:asciiTheme="majorBidi" w:hAnsiTheme="majorBidi" w:cstheme="majorBidi"/>
          <w:iCs/>
          <w:sz w:val="24"/>
          <w:szCs w:val="24"/>
        </w:rPr>
      </w:pPr>
    </w:p>
    <w:p w14:paraId="08182E17" w14:textId="015065EB" w:rsidR="008A3373" w:rsidRPr="004A48DC" w:rsidRDefault="008A3373" w:rsidP="0028767C">
      <w:pPr>
        <w:spacing w:line="360" w:lineRule="auto"/>
        <w:jc w:val="both"/>
        <w:rPr>
          <w:rFonts w:asciiTheme="majorBidi" w:hAnsiTheme="majorBidi" w:cstheme="majorBidi"/>
          <w:b/>
          <w:bCs/>
          <w:iCs/>
          <w:sz w:val="24"/>
          <w:szCs w:val="24"/>
        </w:rPr>
      </w:pPr>
      <w:r w:rsidRPr="004A48DC">
        <w:rPr>
          <w:rFonts w:asciiTheme="majorBidi" w:hAnsiTheme="majorBidi" w:cstheme="majorBidi"/>
          <w:b/>
          <w:bCs/>
          <w:iCs/>
          <w:sz w:val="24"/>
          <w:szCs w:val="24"/>
        </w:rPr>
        <w:t>Discussion:</w:t>
      </w:r>
    </w:p>
    <w:p w14:paraId="18979B8D" w14:textId="7017C6BC" w:rsidR="0028767C" w:rsidRPr="004A48DC" w:rsidRDefault="00EA5E03" w:rsidP="001C4AF5">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Preliminary</w:t>
      </w:r>
      <w:r w:rsidR="008A3373" w:rsidRPr="004A48DC">
        <w:rPr>
          <w:rFonts w:asciiTheme="majorBidi" w:hAnsiTheme="majorBidi" w:cstheme="majorBidi"/>
          <w:iCs/>
          <w:sz w:val="24"/>
          <w:szCs w:val="24"/>
        </w:rPr>
        <w:t xml:space="preserve"> data o</w:t>
      </w:r>
      <w:r w:rsidRPr="004A48DC">
        <w:rPr>
          <w:rFonts w:asciiTheme="majorBidi" w:hAnsiTheme="majorBidi" w:cstheme="majorBidi"/>
          <w:iCs/>
          <w:sz w:val="24"/>
          <w:szCs w:val="24"/>
        </w:rPr>
        <w:t>n</w:t>
      </w:r>
      <w:r w:rsidR="008A3373" w:rsidRPr="004A48DC">
        <w:rPr>
          <w:rFonts w:asciiTheme="majorBidi" w:hAnsiTheme="majorBidi" w:cstheme="majorBidi"/>
          <w:iCs/>
          <w:sz w:val="24"/>
          <w:szCs w:val="24"/>
        </w:rPr>
        <w:t xml:space="preserve"> COVID-19 in patients with AIRD</w:t>
      </w:r>
      <w:r w:rsidRPr="004A48DC">
        <w:rPr>
          <w:rFonts w:asciiTheme="majorBidi" w:hAnsiTheme="majorBidi" w:cstheme="majorBidi"/>
          <w:iCs/>
          <w:sz w:val="24"/>
          <w:szCs w:val="24"/>
        </w:rPr>
        <w:t>s</w:t>
      </w:r>
      <w:r w:rsidR="008A3373" w:rsidRPr="004A48DC">
        <w:rPr>
          <w:rFonts w:asciiTheme="majorBidi" w:hAnsiTheme="majorBidi" w:cstheme="majorBidi"/>
          <w:iCs/>
          <w:sz w:val="24"/>
          <w:szCs w:val="24"/>
        </w:rPr>
        <w:t xml:space="preserve"> </w:t>
      </w:r>
      <w:r w:rsidRPr="004A48DC">
        <w:rPr>
          <w:rFonts w:asciiTheme="majorBidi" w:hAnsiTheme="majorBidi" w:cstheme="majorBidi"/>
          <w:iCs/>
          <w:sz w:val="24"/>
          <w:szCs w:val="24"/>
        </w:rPr>
        <w:t xml:space="preserve">showed </w:t>
      </w:r>
      <w:r w:rsidR="008A3373" w:rsidRPr="004A48DC">
        <w:rPr>
          <w:rFonts w:asciiTheme="majorBidi" w:hAnsiTheme="majorBidi" w:cstheme="majorBidi"/>
          <w:iCs/>
          <w:sz w:val="24"/>
          <w:szCs w:val="24"/>
        </w:rPr>
        <w:t xml:space="preserve">that the use of moderate to high doses of glucocorticoids, but not </w:t>
      </w:r>
      <w:r w:rsidRPr="004A48DC">
        <w:rPr>
          <w:rFonts w:asciiTheme="majorBidi" w:hAnsiTheme="majorBidi" w:cstheme="majorBidi"/>
          <w:iCs/>
          <w:sz w:val="24"/>
          <w:szCs w:val="24"/>
        </w:rPr>
        <w:t xml:space="preserve">the </w:t>
      </w:r>
      <w:r w:rsidR="008A3373" w:rsidRPr="004A48DC">
        <w:rPr>
          <w:rFonts w:asciiTheme="majorBidi" w:hAnsiTheme="majorBidi" w:cstheme="majorBidi"/>
          <w:iCs/>
          <w:sz w:val="24"/>
          <w:szCs w:val="24"/>
        </w:rPr>
        <w:t>underlying AIRD</w:t>
      </w:r>
      <w:r w:rsidRPr="004A48DC">
        <w:rPr>
          <w:rFonts w:asciiTheme="majorBidi" w:hAnsiTheme="majorBidi" w:cstheme="majorBidi"/>
          <w:iCs/>
          <w:sz w:val="24"/>
          <w:szCs w:val="24"/>
        </w:rPr>
        <w:t>s,</w:t>
      </w:r>
      <w:r w:rsidR="008A3373" w:rsidRPr="004A48DC">
        <w:rPr>
          <w:rFonts w:asciiTheme="majorBidi" w:hAnsiTheme="majorBidi" w:cstheme="majorBidi"/>
          <w:iCs/>
          <w:sz w:val="24"/>
          <w:szCs w:val="24"/>
        </w:rPr>
        <w:t xml:space="preserve"> predicted more severe disease</w:t>
      </w:r>
      <w:r w:rsidR="008A3373" w:rsidRPr="004A48DC">
        <w:rPr>
          <w:rFonts w:asciiTheme="majorBidi" w:hAnsiTheme="majorBidi" w:cstheme="majorBidi"/>
          <w:iCs/>
          <w:sz w:val="24"/>
          <w:szCs w:val="24"/>
        </w:rPr>
        <w:fldChar w:fldCharType="begin"/>
      </w:r>
      <w:r w:rsidR="0060012C" w:rsidRPr="004A48DC">
        <w:rPr>
          <w:rFonts w:asciiTheme="majorBidi" w:hAnsiTheme="majorBidi" w:cstheme="majorBidi"/>
          <w:iCs/>
          <w:sz w:val="24"/>
          <w:szCs w:val="24"/>
        </w:rPr>
        <w:instrText xml:space="preserve"> ADDIN ZOTERO_ITEM CSL_CITATION {"citationID":"uOzCaFNs","properties":{"formattedCitation":"[2]","plainCitation":"[2]","noteIndex":0},"citationItems":[{"id":3006,"uris":["http://zotero.org/users/4031328/items/59UAF5T7"],"itemData":{"id":3006,"type":"article-journal","abstract":"Objectives COVID-19 outcomes in people with rheumatic diseases remain poorly understood. The aim was to examine demographic and clinical factors associated with COVID-19 hospitalisation status in people with rheumatic disease.\nMethods Case series of individuals with rheumatic disease and COVID-19 from the COVID-19 Global Rheumatology Alliance registry: 24 March 2020 to 20 April 2020. Multivariable logistic regression was used to estimate ORs and 95% CIs of hospitalisation. Age, sex, smoking status, rheumatic disease diagnosis, comorbidities and rheumatic disease medications taken immediately prior to infection were analysed.\nResults A total of 600 cases from 40 countries were included. Nearly half of the cases were hospitalised (277, 46%) and 55 (9%) died. In multivariable-adjusted models, prednisone dose ≥10 mg/day was associated with higher odds of hospitalisation (OR 2.05, 95% CI 1.06 to 3.96). Use of conventional disease-modifying antirheumatic drug (DMARD) alone or in combination with biologics/Janus Kinase inhibitors was not associated with hospitalisation (OR 1.23, 95% CI 0.70 to 2.17 and OR 0.74, 95% CI 0.37 to 1.46, respectively). Non-steroidal anti-inflammatory drug (NSAID) use was not associated with hospitalisation status (OR 0.64, 95% CI 0.39 to 1.06). Tumour necrosis factor inhibitor (anti-TNF) use was associated with a reduced odds of hospitalisation (OR 0.40, 95% CI 0.19 to 0.81), while no association with antimalarial use (OR 0.94, 95% CI 0.57 to 1.57) was observed.\nConclusions We found that glucocorticoid exposure of ≥10 mg/day is associated with a higher odds of hospitalisation and anti-TNF with a decreased odds of hospitalisation in patients with rheumatic disease. Neither exposure to DMARDs nor NSAIDs were associated with increased odds of hospitalisation.","container-title":"Annals of the Rheumatic Diseases","DOI":"10.1136/annrheumdis-2020-217871","ISSN":"0003-4967, 1468-2060","issue":"7","language":"en","license":"© Author(s) (or their employer(s)) 2020. No commercial re-use. See rights and permissions. Published by BMJ..  This article is made freely available for use in accordance with BMJ's website terms and conditions for the duration of the covid-19 pandemic or until otherwise determined by BMJ. You may use, download and print the article for any lawful, non-commercial purpose (including text and data mining) provided that all copyright notices and trade marks are retained. https://bmj.com/coronavirus/usage","note":"publisher: BMJ Publishing Group Ltd\nsection: Epidemiology\nPMID: 32471903","page":"859-866","source":"ard.bmj.com","title":"Characteristics associated with hospitalisation for COVID-19 in people with rheumatic disease: data from the COVID-19 Global Rheumatology Alliance physician-reported registry","title-short":"Characteristics associated with hospitalisation for COVID-19 in people with rheumatic disease","volume":"79","author":[{"family":"Gianfrancesco","given":"Milena"},{"family":"Hyrich","given":"Kimme L."},{"family":"Al-Adely","given":"Sarah"},{"family":"Carmona","given":"Loreto"},{"family":"Danila","given":"Maria I."},{"family":"Gossec","given":"Laure"},{"family":"Izadi","given":"Zara"},{"family":"Jacobsohn","given":"Lindsay"},{"family":"Katz","given":"Patricia"},{"family":"Lawson-Tovey","given":"Saskia"},{"family":"Mateus","given":"Elsa F."},{"family":"Rush","given":"Stephanie"},{"family":"Schmajuk","given":"Gabriela"},{"family":"Simard","given":"Julia"},{"family":"Strangfeld","given":"Anja"},{"family":"Trupin","given":"Laura"},{"family":"Wysham","given":"Katherine D."},{"family":"Bhana","given":"Suleman"},{"family":"Costello","given":"Wendy"},{"family":"Grainger","given":"Rebecca"},{"family":"Hausmann","given":"Jonathan S."},{"family":"Liew","given":"Jean W."},{"family":"Sirotich","given":"Emily"},{"family":"Sufka","given":"Paul"},{"family":"Wallace","given":"Zachary S."},{"family":"Yazdany","given":"Jinoos"},{"family":"Machado","given":"Pedro M."},{"family":"Robinson","given":"Philip C."}],"issued":{"date-parts":[["2020",5,29]]}}}],"schema":"https://github.com/citation-style-language/schema/raw/master/csl-citation.json"} </w:instrText>
      </w:r>
      <w:r w:rsidR="008A3373" w:rsidRPr="004A48DC">
        <w:rPr>
          <w:rFonts w:asciiTheme="majorBidi" w:hAnsiTheme="majorBidi" w:cstheme="majorBidi"/>
          <w:iCs/>
          <w:sz w:val="24"/>
          <w:szCs w:val="24"/>
        </w:rPr>
        <w:fldChar w:fldCharType="separate"/>
      </w:r>
      <w:r w:rsidR="00CF5351" w:rsidRPr="004A48DC">
        <w:rPr>
          <w:rFonts w:asciiTheme="majorBidi" w:hAnsiTheme="majorBidi" w:cstheme="majorBidi"/>
          <w:sz w:val="24"/>
          <w:szCs w:val="24"/>
        </w:rPr>
        <w:t>[2]</w:t>
      </w:r>
      <w:r w:rsidR="008A3373" w:rsidRPr="004A48DC">
        <w:rPr>
          <w:rFonts w:asciiTheme="majorBidi" w:hAnsiTheme="majorBidi" w:cstheme="majorBidi"/>
          <w:iCs/>
          <w:sz w:val="24"/>
          <w:szCs w:val="24"/>
        </w:rPr>
        <w:fldChar w:fldCharType="end"/>
      </w:r>
      <w:r w:rsidR="008A3373" w:rsidRPr="004A48DC">
        <w:rPr>
          <w:rFonts w:asciiTheme="majorBidi" w:hAnsiTheme="majorBidi" w:cstheme="majorBidi"/>
          <w:iCs/>
          <w:sz w:val="24"/>
          <w:szCs w:val="24"/>
        </w:rPr>
        <w:t>.</w:t>
      </w:r>
      <w:r w:rsidR="00480AA9" w:rsidRPr="004A48DC">
        <w:rPr>
          <w:rFonts w:asciiTheme="majorBidi" w:hAnsiTheme="majorBidi" w:cstheme="majorBidi"/>
          <w:iCs/>
          <w:sz w:val="24"/>
          <w:szCs w:val="24"/>
        </w:rPr>
        <w:t xml:space="preserve"> Multiple cohorts around the world ha</w:t>
      </w:r>
      <w:r w:rsidR="00DC541E" w:rsidRPr="004A48DC">
        <w:rPr>
          <w:rFonts w:asciiTheme="majorBidi" w:hAnsiTheme="majorBidi" w:cstheme="majorBidi"/>
          <w:iCs/>
          <w:sz w:val="24"/>
          <w:szCs w:val="24"/>
        </w:rPr>
        <w:t>ve</w:t>
      </w:r>
      <w:r w:rsidR="00480AA9" w:rsidRPr="004A48DC">
        <w:rPr>
          <w:rFonts w:asciiTheme="majorBidi" w:hAnsiTheme="majorBidi" w:cstheme="majorBidi"/>
          <w:iCs/>
          <w:sz w:val="24"/>
          <w:szCs w:val="24"/>
        </w:rPr>
        <w:t xml:space="preserve"> shown that vaccination is safe in patients with AIRD</w:t>
      </w:r>
      <w:r w:rsidRPr="004A48DC">
        <w:rPr>
          <w:rFonts w:asciiTheme="majorBidi" w:hAnsiTheme="majorBidi" w:cstheme="majorBidi"/>
          <w:iCs/>
          <w:sz w:val="24"/>
          <w:szCs w:val="24"/>
        </w:rPr>
        <w:t xml:space="preserve">s </w:t>
      </w:r>
      <w:r w:rsidR="004C2F27" w:rsidRPr="004A48DC">
        <w:rPr>
          <w:rFonts w:asciiTheme="majorBidi" w:hAnsiTheme="majorBidi" w:cstheme="majorBidi"/>
          <w:iCs/>
          <w:sz w:val="24"/>
          <w:szCs w:val="24"/>
        </w:rPr>
        <w:fldChar w:fldCharType="begin"/>
      </w:r>
      <w:r w:rsidR="00B5678B" w:rsidRPr="004A48DC">
        <w:rPr>
          <w:rFonts w:asciiTheme="majorBidi" w:hAnsiTheme="majorBidi" w:cstheme="majorBidi"/>
          <w:iCs/>
          <w:sz w:val="24"/>
          <w:szCs w:val="24"/>
        </w:rPr>
        <w:instrText xml:space="preserve"> ADDIN ZOTERO_ITEM CSL_CITATION {"citationID":"VwKl7VUY","properties":{"formattedCitation":"[19\\uc0\\u8211{}22]","plainCitation":"[19–22]","noteIndex":0},"citationItems":[{"id":18382,"uris":["http://zotero.org/users/4031328/items/REEFJ2UT"],"itemData":{"id":18382,"type":"article-journal","abstract":"To update the European League Against Rheumatism (EULAR) recommendations for vaccination in adult patients with autoimmune inflammatory rheumatic diseases (AIIRD) published in 2011. Four systematic literature reviews were performed regarding the incidence/prevalence of vaccine-preventable infections among patients with AIIRD; efficacy, immunogenicity and safety of vaccines; effect of anti-rheumatic drugs on the response to vaccines; effect of vaccination of household of AIIRDs patients. Subsequently, recommendations were formulated based on the evidence and expert opinion. The updated recommendations comprise six overarching principles and nine recommendations. The former address the need for an annual vaccination status assessment, shared decision-making and timing of vaccination, favouring vaccination during quiescent disease, preferably prior to the initiation of immunosuppression. Non-live vaccines can be safely provided to AIIRD patients regardless of underlying therapy, whereas live-attenuated vaccines may be considered with caution. Influenza and pneumococcal vaccination should be strongly considered for the majority of patients with AIIRD. Tetanus toxoid and human papilloma virus vaccination should be provided to AIIRD patients as recommended for the general population. Hepatitis A, hepatitis B and herpes zoster vaccination should be administered to AIIRD patients at risk. Immunocompetent household members of patients with AIIRD should receive vaccines according to national guidelines, except for the oral poliomyelitis vaccine. Live-attenuated vaccines should be avoided during the first 6 months of life in newborns of mothers treated with biologics during the second half of pregnancy. These 2019 EULAR recommendations provide an up-to-date guidance on the management of vaccinations in patients with AIIRD.","container-title":"Annals of the Rheumatic Diseases","DOI":"10.1136/annrheumdis-2019-215882","ISSN":"1468-2060","issue":"1","journalAbbreviation":"Ann Rheum Dis","language":"eng","note":"PMID: 31413005","page":"39-52","source":"PubMed","title":"2019 update of EULAR recommendations for vaccination in adult patients with autoimmune inflammatory rheumatic diseases","volume":"79","author":[{"family":"Furer","given":"Victoria"},{"family":"Rondaan","given":"Christien"},{"family":"Heijstek","given":"Marloes W."},{"family":"Agmon-Levin","given":"Nancy"},{"family":"Assen","given":"Sander","non-dropping-particle":"van"},{"family":"Bijl","given":"Marc"},{"family":"Breedveld","given":"Ferry C."},{"family":"D'Amelio","given":"Raffaele"},{"family":"Dougados","given":"Maxime"},{"family":"Kapetanovic","given":"Meliha Crnkic"},{"family":"Laar","given":"Jacob M.","non-dropping-particle":"van"},{"family":"Thurah","given":"A.","non-dropping-particle":"de"},{"family":"Landewé","given":"Robert Bm"},{"family":"Molto","given":"Anna"},{"family":"Müller-Ladner","given":"Ulf"},{"family":"Schreiber","given":"Karen"},{"family":"Smolar","given":"Leo"},{"family":"Walker","given":"Jim"},{"family":"Warnatz","given":"Klaus"},{"family":"Wulffraat","given":"Nico M."},{"family":"Elkayam","given":"Ori"}],"issued":{"date-parts":[["2020",1]]}}},{"id":19996,"uris":["http://zotero.org/users/4031328/items/AW6WR3W5"],"itemData":{"id":19996,"type":"article-journal","abstract":"BACKGROUND: We describe the early experiences of adults with systemic rheumatic disease who received the COVID-19 vaccine.\nMETHODS: From 2 April to 30 April 2021, we conducted an online, international survey of adults with systemic rheumatic disease who received COVID-19 vaccination. We collected patient-reported data on clinician communication, beliefs and intent about discontinuing disease-modifying antirheumatic drugs (DMARDs) around the time of vaccination, and patient-reported adverse events after vaccination.\nRESULTS: We analysed 2860 adults with systemic rheumatic diseases who received COVID-19 vaccination (mean age 55.3 years, 86.7% female, 86.3% white). Types of COVID-19 vaccines were Pfizer-BioNTech (53.2%), Oxford/AstraZeneca (22.6%), Moderna (21.3%), Janssen/Johnson &amp; Johnson (1.7%) and others (1.2%). The most common rheumatic disease was rheumatoid arthritis (42.3%), and 81.2% of respondents were on a DMARD. The majority (81.9%) reported communicating with clinicians about vaccination. Most (66.9%) were willing to temporarily discontinue DMARDs to improve vaccine efficacy, although many (44.3%) were concerned about rheumatic disease flares. After vaccination, the most reported patient-reported adverse events were fatigue/somnolence (33.4%), headache (27.7%), muscle/joint pains (22.8%) and fever/chills (19.9%). Rheumatic disease flares that required medication changes occurred in 4.6%.\nCONCLUSION: Among adults with systemic rheumatic disease who received COVID-19 vaccination, patient-reported adverse events were typical of those reported in the general population. Most patients were willing to temporarily discontinue DMARDs to improve vaccine efficacy. The relatively low frequency of rheumatic disease flare requiring medications was reassuring.","container-title":"RMD open","DOI":"10.1136/rmdopen-2021-001814","ISSN":"2056-5933","issue":"3","journalAbbreviation":"RMD Open","language":"eng","note":"PMID: 34493645\nPMCID: PMC8424419","page":"e001814","source":"PubMed","title":"Early experience of COVID-19 vaccination in adults with systemic rheumatic diseases: results from the COVID-19 Global Rheumatology Alliance Vaccine Survey","title-short":"Early experience of COVID-19 vaccination in adults with systemic rheumatic diseases","volume":"7","author":[{"family":"Sattui","given":"Sebastian Eduardo"},{"family":"Liew","given":"Jean W."},{"family":"Kennedy","given":"Kevin"},{"family":"Sirotich","given":"Emily"},{"family":"Putman","given":"Michael"},{"family":"Moni","given":"Tarin T."},{"family":"Akpabio","given":"Akpabio"},{"family":"Alpízar-Rodríguez","given":"Deshiré"},{"family":"Berenbaum","given":"Francis"},{"family":"Bulina","given":"Inita"},{"family":"Conway","given":"Richard"},{"family":"Singh","given":"Aman Dev"},{"family":"Duff","given":"Eimear"},{"family":"Durrant","given":"Karen L."},{"family":"Gheita","given":"Tamer A."},{"family":"Hill","given":"Catherine L."},{"family":"Howard","given":"Richard A."},{"family":"Hoyer","given":"Bimba F."},{"family":"Hsieh","given":"Evelyn"},{"family":"El Kibbi","given":"Lina"},{"family":"Kilian","given":"Adam"},{"family":"Kim","given":"Alfred Hyoungju"},{"family":"Liew","given":"David F. L."},{"family":"Lo","given":"Chieh"},{"family":"Miller","given":"Bruce"},{"family":"Mingolla","given":"Serena"},{"family":"Nudel","given":"Michal"},{"family":"Palmerlee","given":"Candace A."},{"family":"Singh","given":"Jasvinder A."},{"family":"Singh","given":"Namrata"},{"family":"Ugarte-Gil","given":"Manuel Francisco"},{"family":"Wallace","given":"John"},{"family":"Young","given":"Kristen J."},{"family":"Bhana","given":"Suleman"},{"family":"Costello","given":"Wendy"},{"family":"Grainger","given":"Rebecca"},{"family":"Machado","given":"Pedro M."},{"family":"Robinson","given":"Philip C."},{"family":"Sufka","given":"Paul"},{"family":"Wallace","given":"Zachary S."},{"family":"Yazdany","given":"Jinoos"},{"family":"Harrison","given":"Carly"},{"family":"Larché","given":"Maggie"},{"family":"Levine","given":"Mitchell"},{"family":"Foster","given":"Gary"},{"family":"Thabane","given":"Lehana"},{"family":"Rider","given":"Lisa G."},{"family":"Hausmann","given":"Jonathan S."},{"family":"Simard","given":"Julia F."},{"family":"Sparks","given":"Jeffrey A."}],"issued":{"date-parts":[["2021",9]]}}},{"id":20443,"uris":["http://zotero.org/users/4031328/items/8RCLGFM8"],"itemData":{"id":20443,"type":"article-journal","abstract":"OBJECTIVES: To describe the safety of vaccines against SARS-CoV-2 in people with inflammatory/autoimmune rheumatic and musculoskeletal disease (I-RMD).\nMETHODS: Physician-reported registry of I-RMD and non-inflammatory RMD (NI-RMDs) patients vaccinated against SARS-CoV-2. From 5 February 2021 to 27 July 2021, we collected data on demographics, vaccination, RMD diagnosis, disease activity, immunomodulatory/immunosuppressive treatments, flares, adverse events (AEs) and SARS-CoV-2 breakthrough infections. Data were analysed descriptively.\nRESULTS: The study included 5121 participants from 30 countries, 90% with I-RMDs (n=4604, 68% female, mean age 60.5 years) and 10% with NI-RMDs (n=517, 77% female, mean age 71.4). Inflammatory joint diseases (58%), connective tissue diseases (18%) and vasculitis (12%) were the most frequent diagnostic groups; 54% received conventional synthetic disease-modifying antirheumatic drugs (DMARDs), 42% biological DMARDs and 35% immunosuppressants. Most patients received the Pfizer/BioNTech vaccine (70%), 17% AstraZeneca/Oxford and 8% Moderna. In fully vaccinated cases, breakthrough infections were reported in 0.7% of I-RMD patients and 1.1% of NI-RMD patients. I-RMD flares were reported in 4.4% of cases (0.6% severe), 1.5% resulting in medication changes. AEs were reported in 37% of cases (37% I-RMD, 40% NI-RMD), serious AEs in 0.5% (0.4% I-RMD, 1.9% NI-RMD).\nCONCLUSION: The safety profiles of SARS-CoV-2 vaccines in patients with I-RMD was reassuring and comparable with patients with NI-RMDs. The majority of patients tolerated their vaccination well with rare reports of I-RMD flare and very rare reports of serious AEs. These findings should provide reassurance to rheumatologists and vaccine recipients and promote confidence in SARS-CoV-2 vaccine safety in I-RMD patients.","container-title":"Annals of the Rheumatic Diseases","DOI":"10.1136/annrheumdis-2021-221490","ISSN":"1468-2060","issue":"5","journalAbbreviation":"Ann Rheum Dis","language":"eng","note":"PMID: 34972811\nPMCID: PMC8720639","page":"695-709","source":"PubMed","title":"Safety of vaccination against SARS-CoV-2 in people with rheumatic and musculoskeletal diseases: results from the EULAR Coronavirus Vaccine (COVAX) physician-reported registry","title-short":"Safety of vaccination against SARS-CoV-2 in people with rheumatic and musculoskeletal diseases","volume":"81","author":[{"family":"Machado","given":"Pedro M."},{"family":"Lawson-Tovey","given":"Saskia"},{"family":"Strangfeld","given":"Anja"},{"family":"Mateus","given":"Elsa F."},{"family":"Hyrich","given":"Kimme L."},{"family":"Gossec","given":"Laure"},{"family":"Carmona","given":"Loreto"},{"family":"Rodrigues","given":"Ana"},{"family":"Raffeiner","given":"Bernd"},{"family":"Duarte","given":"Catia"},{"family":"Hachulla","given":"Eric"},{"family":"Veillard","given":"Eric"},{"family":"Strakova","given":"Eva"},{"family":"Burmester","given":"Gerd R."},{"family":"Yardımcı","given":"Gözde Kübra"},{"family":"Gomez-Puerta","given":"Jose A."},{"family":"Zepa","given":"Julija"},{"family":"Kearsley-Fleet","given":"Lianne"},{"family":"Trefond","given":"Ludovic"},{"family":"Cunha","given":"Maria"},{"family":"Mosca","given":"Marta"},{"family":"Cornalba","given":"Martina"},{"family":"Soubrier","given":"Martin"},{"family":"Roux","given":"Nicolas"},{"family":"Brocq","given":"Olivier"},{"family":"Durez","given":"Patrick"},{"family":"Conway","given":"Richard"},{"family":"Goulenok","given":"Tiphaine"},{"family":"Bijlsma","given":"Johannes Wj"},{"family":"McInnes","given":"Iain B."},{"family":"Mariette","given":"Xavier"}],"issued":{"date-parts":[["2022",5]]}}},{"id":19062,"uris":["http://zotero.org/users/4031328/items/YFI77SRH"],"itemData":{"id":19062,"type":"article-journal","abstract":"Patients with rheumatic and musculoskeletal (RMD) diseases may be at higher risks for COVID-19 infection. Data on the safety of the adenoviral vector-borne ChAdOx1 nCoV-19 and the heat-inactivated BBV152 Vaccines in this group are limited. 724 patients with RMD who had received at least one dose of either the ChAdOx1 or the BBV152 were audited to find out post-vaccination adverse effect (AE) or disease flares. The AE rates in patients with autoimmune rheumatic disease (AIRD) were compared with those with non-AIRD RMDs. The mean age of the cohort was 59.9 (± 10.43) years with a female (n = 581; 80.24%) majority. 523 (70.8%) had AIRD. The ChAdOx1 and the BBV152 vaccines were received by 624 (86.18%) and 77 (10.63%), respectively. 23 (3.17%) were unaware of which vaccine they had received. 238 (32.87%) of patients had at least one comorbidity. 436 (60.22%) participants [306 (59.64%) of those with AIRD and 130 (61.61%) with other RMDs] had at least one adverse effect (AE). Four patients reported flare of arthritis that resolved within 5 days. No patient had any severe AE or required hospitalization. All AEs were self-limiting. Both the ChAdOx1 and the BBV152 vaccines appear safe in RMDs. AEs do not differ between patients with AIRD or non-AIRD. This information can help negate vaccine hesitancy amongst all stakeholders.","container-title":"Rheumatology International","DOI":"10.1007/s00296-021-04917-0","ISSN":"1437-160X","issue":"8","journalAbbreviation":"Rheumatol Int","language":"eng","note":"PMID: 34142203\nPMCID: PMC8211311","page":"1441-1445","source":"PubMed","title":"Safety of the ChAdOx1 nCoV-19 and the BBV152 vaccines in 724 patients with rheumatic diseases: a post-vaccination cross-sectional survey","title-short":"Safety of the ChAdOx1 nCoV-19 and the BBV152 vaccines in 724 patients with rheumatic diseases","volume":"41","author":[{"family":"Cherian","given":"Somy"},{"family":"Paul","given":"Aby"},{"family":"Ahmed","given":"Sakir"},{"family":"Alias","given":"Bazil"},{"family":"Manoj","given":"Manesh"},{"family":"Santhosh","given":"Ansu K."},{"family":"Varghese","given":"Delcey Rachel"},{"family":"Krishnan","given":"Narayanan"},{"family":"Shenoy","given":"Padmanabha"}],"issued":{"date-parts":[["2021",8]]}}}],"schema":"https://github.com/citation-style-language/schema/raw/master/csl-citation.json"} </w:instrText>
      </w:r>
      <w:r w:rsidR="004C2F27" w:rsidRPr="004A48DC">
        <w:rPr>
          <w:rFonts w:asciiTheme="majorBidi" w:hAnsiTheme="majorBidi" w:cstheme="majorBidi"/>
          <w:iCs/>
          <w:sz w:val="24"/>
          <w:szCs w:val="24"/>
        </w:rPr>
        <w:fldChar w:fldCharType="separate"/>
      </w:r>
      <w:r w:rsidR="00B5678B" w:rsidRPr="004A48DC">
        <w:rPr>
          <w:rFonts w:asciiTheme="majorBidi" w:hAnsiTheme="majorBidi" w:cstheme="majorBidi"/>
          <w:sz w:val="24"/>
          <w:szCs w:val="24"/>
        </w:rPr>
        <w:t>[19–22]</w:t>
      </w:r>
      <w:r w:rsidR="004C2F27" w:rsidRPr="004A48DC">
        <w:rPr>
          <w:rFonts w:asciiTheme="majorBidi" w:hAnsiTheme="majorBidi" w:cstheme="majorBidi"/>
          <w:iCs/>
          <w:sz w:val="24"/>
          <w:szCs w:val="24"/>
        </w:rPr>
        <w:fldChar w:fldCharType="end"/>
      </w:r>
      <w:r w:rsidR="00480AA9" w:rsidRPr="004A48DC">
        <w:rPr>
          <w:rFonts w:asciiTheme="majorBidi" w:hAnsiTheme="majorBidi" w:cstheme="majorBidi"/>
          <w:iCs/>
          <w:sz w:val="24"/>
          <w:szCs w:val="24"/>
        </w:rPr>
        <w:t>.</w:t>
      </w:r>
      <w:r w:rsidR="004C2F27" w:rsidRPr="004A48DC">
        <w:rPr>
          <w:rFonts w:asciiTheme="majorBidi" w:hAnsiTheme="majorBidi" w:cstheme="majorBidi"/>
          <w:iCs/>
          <w:sz w:val="24"/>
          <w:szCs w:val="24"/>
        </w:rPr>
        <w:t xml:space="preserve"> A previous survey reported </w:t>
      </w:r>
      <w:r w:rsidRPr="004A48DC">
        <w:rPr>
          <w:rFonts w:asciiTheme="majorBidi" w:hAnsiTheme="majorBidi" w:cstheme="majorBidi"/>
          <w:iCs/>
          <w:sz w:val="24"/>
          <w:szCs w:val="24"/>
        </w:rPr>
        <w:t xml:space="preserve">that the </w:t>
      </w:r>
      <w:r w:rsidR="004C2F27" w:rsidRPr="004A48DC">
        <w:rPr>
          <w:rFonts w:asciiTheme="majorBidi" w:hAnsiTheme="majorBidi" w:cstheme="majorBidi"/>
          <w:iCs/>
          <w:sz w:val="24"/>
          <w:szCs w:val="24"/>
        </w:rPr>
        <w:t xml:space="preserve">incidence of BI in </w:t>
      </w:r>
      <w:r w:rsidRPr="004A48DC">
        <w:rPr>
          <w:rFonts w:asciiTheme="majorBidi" w:hAnsiTheme="majorBidi" w:cstheme="majorBidi"/>
          <w:iCs/>
          <w:sz w:val="24"/>
          <w:szCs w:val="24"/>
        </w:rPr>
        <w:t xml:space="preserve">patients with </w:t>
      </w:r>
      <w:r w:rsidR="004C2F27" w:rsidRPr="004A48DC">
        <w:rPr>
          <w:rFonts w:asciiTheme="majorBidi" w:hAnsiTheme="majorBidi" w:cstheme="majorBidi"/>
          <w:iCs/>
          <w:sz w:val="24"/>
          <w:szCs w:val="24"/>
        </w:rPr>
        <w:t>AIRD</w:t>
      </w:r>
      <w:r w:rsidRPr="004A48DC">
        <w:rPr>
          <w:rFonts w:asciiTheme="majorBidi" w:hAnsiTheme="majorBidi" w:cstheme="majorBidi"/>
          <w:iCs/>
          <w:sz w:val="24"/>
          <w:szCs w:val="24"/>
        </w:rPr>
        <w:t>s was approximately</w:t>
      </w:r>
      <w:r w:rsidR="004C2F27" w:rsidRPr="004A48DC">
        <w:rPr>
          <w:rFonts w:asciiTheme="majorBidi" w:hAnsiTheme="majorBidi" w:cstheme="majorBidi"/>
          <w:iCs/>
          <w:sz w:val="24"/>
          <w:szCs w:val="24"/>
        </w:rPr>
        <w:t xml:space="preserve"> 1.7% in fully vaccinated patients</w:t>
      </w:r>
      <w:r w:rsidR="004C2F27" w:rsidRPr="004A48DC">
        <w:rPr>
          <w:rFonts w:asciiTheme="majorBidi" w:hAnsiTheme="majorBidi" w:cstheme="majorBidi"/>
          <w:iCs/>
          <w:sz w:val="24"/>
          <w:szCs w:val="24"/>
        </w:rPr>
        <w:fldChar w:fldCharType="begin"/>
      </w:r>
      <w:r w:rsidR="00B5678B" w:rsidRPr="004A48DC">
        <w:rPr>
          <w:rFonts w:asciiTheme="majorBidi" w:hAnsiTheme="majorBidi" w:cstheme="majorBidi"/>
          <w:iCs/>
          <w:sz w:val="24"/>
          <w:szCs w:val="24"/>
        </w:rPr>
        <w:instrText xml:space="preserve"> ADDIN ZOTERO_ITEM CSL_CITATION {"citationID":"HWpXOrqp","properties":{"formattedCitation":"[23]","plainCitation":"[23]","noteIndex":0},"citationItems":[{"id":20446,"uris":["http://zotero.org/users/4031328/items/39BG72SY"],"itemData":{"id":20446,"type":"article-journal","abstract":"AIM: This survey was conducted to evaluate COVID-19 vaccination status in patients with autoimmune rheumatic diseases (AIRDs). Our objectives were to study vaccine hesitancy, adverse effects, breakthrough infections and flare of underlying disease in this population subgroup.\nMETHODS: This was a multi-center, cross-sectional, interview-based survey done at 6 tertiary care centers across Tamil Nadu, in the southern part of India from September 15, 2021 to October 14, 2021. The survey questionnaire was filled up by AIRD patients attending their clinics. The survey questionnaire comprised a set of 14 questions, distributed between patient characteristics, vaccines taken, their characteristics and COVID-19 infection.\nRESULTS: There were 2092 participants, with a mean age of 47.5 ± 13.17 years. Among them, 1293 (61.81%) were vaccinated, of which 837 (64.73%) were fully vaccinated. Two-thirds of our subjects were vaccinated with ChAdOx1 nCov-19 (COVISHIELD) (77.64%) and 21.57% with BBV 152 (COVAXIN). Age, gender, education and comorbidities had no association with vaccine hesitancy. The commonest (421; 52.69%) reason for vaccine hesitancy was fear of side effects. The incidence (n = 72) of breakthrough infections was similar in both the vaccine groups, of which 58 (80.55%) were partially vaccinated and 14 (19.44%) were fully vaccinated. Thirty-two patients had a flare of pre-existing rheumatic disease.\nCONCLUSION: ChAdOx1 nCov-19 and BBV 152 were found to be safe in patients with rheumatic diseases. Fear of side effects was the major cause of vaccine hesitancy. All adverse effects were minor and self-limiting. Breakthrough infections and disease flares occurred only in a small subset of our cohort.","container-title":"International Journal of Rheumatic Diseases","DOI":"10.1111/1756-185X.14378","ISSN":"1756-185X","issue":"9","journalAbbreviation":"Int J Rheum Dis","language":"eng","note":"PMID: 35773944\nPMCID: PMC9349850","page":"1046-1052","source":"PubMed","title":"Covid-19 vaccination in autoimmune rheumatic diseases: A multi-center survey from southern India","title-short":"Covid-19 vaccination in autoimmune rheumatic diseases","volume":"25","author":[{"family":"Mohanasundaram","given":"Kavitha"},{"family":"Santhanam","given":"Sham"},{"family":"Natarajan","given":"Raja"},{"family":"Murugesan","given":"Hema"},{"family":"Nambi","given":"Thilagavathy"},{"family":"Chilikuri","given":"Balaji"},{"family":"Nallasivan","given":"Subramanian"}],"issued":{"date-parts":[["2022",9]]}}}],"schema":"https://github.com/citation-style-language/schema/raw/master/csl-citation.json"} </w:instrText>
      </w:r>
      <w:r w:rsidR="004C2F27" w:rsidRPr="004A48DC">
        <w:rPr>
          <w:rFonts w:asciiTheme="majorBidi" w:hAnsiTheme="majorBidi" w:cstheme="majorBidi"/>
          <w:iCs/>
          <w:sz w:val="24"/>
          <w:szCs w:val="24"/>
        </w:rPr>
        <w:fldChar w:fldCharType="separate"/>
      </w:r>
      <w:r w:rsidR="00B5678B" w:rsidRPr="004A48DC">
        <w:rPr>
          <w:rFonts w:asciiTheme="majorBidi" w:hAnsiTheme="majorBidi" w:cstheme="majorBidi"/>
          <w:sz w:val="24"/>
          <w:szCs w:val="24"/>
        </w:rPr>
        <w:t>[23]</w:t>
      </w:r>
      <w:r w:rsidR="004C2F27" w:rsidRPr="004A48DC">
        <w:rPr>
          <w:rFonts w:asciiTheme="majorBidi" w:hAnsiTheme="majorBidi" w:cstheme="majorBidi"/>
          <w:iCs/>
          <w:sz w:val="24"/>
          <w:szCs w:val="24"/>
        </w:rPr>
        <w:fldChar w:fldCharType="end"/>
      </w:r>
      <w:r w:rsidR="004C2F27" w:rsidRPr="004A48DC">
        <w:rPr>
          <w:rFonts w:asciiTheme="majorBidi" w:hAnsiTheme="majorBidi" w:cstheme="majorBidi"/>
          <w:iCs/>
          <w:sz w:val="24"/>
          <w:szCs w:val="24"/>
        </w:rPr>
        <w:t>.</w:t>
      </w:r>
      <w:r w:rsidR="00E23B8E" w:rsidRPr="004A48DC">
        <w:rPr>
          <w:rFonts w:asciiTheme="majorBidi" w:hAnsiTheme="majorBidi" w:cstheme="majorBidi"/>
          <w:iCs/>
          <w:sz w:val="24"/>
          <w:szCs w:val="24"/>
        </w:rPr>
        <w:t xml:space="preserve"> </w:t>
      </w:r>
      <w:r w:rsidR="007404D0" w:rsidRPr="004A48DC">
        <w:rPr>
          <w:rFonts w:asciiTheme="majorBidi" w:hAnsiTheme="majorBidi" w:cstheme="majorBidi"/>
          <w:iCs/>
          <w:sz w:val="24"/>
          <w:szCs w:val="24"/>
        </w:rPr>
        <w:t xml:space="preserve">Our analysis showed an incidence of 6.3% with </w:t>
      </w:r>
      <w:r w:rsidR="00C57E21" w:rsidRPr="004A48DC">
        <w:rPr>
          <w:rFonts w:asciiTheme="majorBidi" w:hAnsiTheme="majorBidi" w:cstheme="majorBidi"/>
          <w:iCs/>
          <w:sz w:val="24"/>
          <w:szCs w:val="24"/>
        </w:rPr>
        <w:t xml:space="preserve">a </w:t>
      </w:r>
      <w:r w:rsidR="007404D0" w:rsidRPr="004A48DC">
        <w:rPr>
          <w:rFonts w:asciiTheme="majorBidi" w:hAnsiTheme="majorBidi" w:cstheme="majorBidi"/>
          <w:iCs/>
          <w:sz w:val="24"/>
          <w:szCs w:val="24"/>
        </w:rPr>
        <w:t>much high</w:t>
      </w:r>
      <w:r w:rsidR="00C57E21" w:rsidRPr="004A48DC">
        <w:rPr>
          <w:rFonts w:asciiTheme="majorBidi" w:hAnsiTheme="majorBidi" w:cstheme="majorBidi"/>
          <w:iCs/>
          <w:sz w:val="24"/>
          <w:szCs w:val="24"/>
        </w:rPr>
        <w:t>er</w:t>
      </w:r>
      <w:r w:rsidR="007404D0" w:rsidRPr="004A48DC">
        <w:rPr>
          <w:rFonts w:asciiTheme="majorBidi" w:hAnsiTheme="majorBidi" w:cstheme="majorBidi"/>
          <w:iCs/>
          <w:sz w:val="24"/>
          <w:szCs w:val="24"/>
        </w:rPr>
        <w:t xml:space="preserve"> incidence in HC</w:t>
      </w:r>
      <w:r w:rsidR="00C57E21" w:rsidRPr="004A48DC">
        <w:rPr>
          <w:rFonts w:asciiTheme="majorBidi" w:hAnsiTheme="majorBidi" w:cstheme="majorBidi"/>
          <w:iCs/>
          <w:sz w:val="24"/>
          <w:szCs w:val="24"/>
        </w:rPr>
        <w:t>s</w:t>
      </w:r>
      <w:r w:rsidR="007404D0" w:rsidRPr="004A48DC">
        <w:rPr>
          <w:rFonts w:asciiTheme="majorBidi" w:hAnsiTheme="majorBidi" w:cstheme="majorBidi"/>
          <w:iCs/>
          <w:sz w:val="24"/>
          <w:szCs w:val="24"/>
        </w:rPr>
        <w:t>.</w:t>
      </w:r>
    </w:p>
    <w:p w14:paraId="3C01F54B" w14:textId="2FF57627" w:rsidR="00AF2132" w:rsidRPr="004A48DC" w:rsidRDefault="00AF2132" w:rsidP="001C4AF5">
      <w:pPr>
        <w:spacing w:line="276" w:lineRule="auto"/>
        <w:jc w:val="both"/>
        <w:rPr>
          <w:rFonts w:asciiTheme="majorBidi" w:hAnsiTheme="majorBidi" w:cstheme="majorBidi"/>
          <w:iCs/>
          <w:sz w:val="24"/>
          <w:szCs w:val="24"/>
        </w:rPr>
      </w:pPr>
    </w:p>
    <w:p w14:paraId="21CE33DC" w14:textId="06470918" w:rsidR="007404D0" w:rsidRPr="004A48DC" w:rsidRDefault="00DC541E" w:rsidP="001C4AF5">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In ou</w:t>
      </w:r>
      <w:r w:rsidR="00C57E21" w:rsidRPr="004A48DC">
        <w:rPr>
          <w:rFonts w:asciiTheme="majorBidi" w:hAnsiTheme="majorBidi" w:cstheme="majorBidi"/>
          <w:iCs/>
          <w:sz w:val="24"/>
          <w:szCs w:val="24"/>
        </w:rPr>
        <w:t>r</w:t>
      </w:r>
      <w:r w:rsidRPr="004A48DC">
        <w:rPr>
          <w:rFonts w:asciiTheme="majorBidi" w:hAnsiTheme="majorBidi" w:cstheme="majorBidi"/>
          <w:iCs/>
          <w:sz w:val="24"/>
          <w:szCs w:val="24"/>
        </w:rPr>
        <w:t xml:space="preserve"> study, t</w:t>
      </w:r>
      <w:r w:rsidR="007404D0" w:rsidRPr="004A48DC">
        <w:rPr>
          <w:rFonts w:asciiTheme="majorBidi" w:hAnsiTheme="majorBidi" w:cstheme="majorBidi"/>
          <w:iCs/>
          <w:sz w:val="24"/>
          <w:szCs w:val="24"/>
        </w:rPr>
        <w:t xml:space="preserve">he incidence </w:t>
      </w:r>
      <w:r w:rsidRPr="004A48DC">
        <w:rPr>
          <w:rFonts w:asciiTheme="majorBidi" w:hAnsiTheme="majorBidi" w:cstheme="majorBidi"/>
          <w:iCs/>
          <w:sz w:val="24"/>
          <w:szCs w:val="24"/>
        </w:rPr>
        <w:t xml:space="preserve">of BI </w:t>
      </w:r>
      <w:r w:rsidR="007404D0" w:rsidRPr="004A48DC">
        <w:rPr>
          <w:rFonts w:asciiTheme="majorBidi" w:hAnsiTheme="majorBidi" w:cstheme="majorBidi"/>
          <w:iCs/>
          <w:sz w:val="24"/>
          <w:szCs w:val="24"/>
        </w:rPr>
        <w:t xml:space="preserve">in </w:t>
      </w:r>
      <w:proofErr w:type="spellStart"/>
      <w:r w:rsidR="007404D0" w:rsidRPr="004A48DC">
        <w:rPr>
          <w:rFonts w:asciiTheme="majorBidi" w:hAnsiTheme="majorBidi" w:cstheme="majorBidi"/>
          <w:iCs/>
          <w:sz w:val="24"/>
          <w:szCs w:val="24"/>
        </w:rPr>
        <w:t>SSc</w:t>
      </w:r>
      <w:proofErr w:type="spellEnd"/>
      <w:r w:rsidR="007404D0" w:rsidRPr="004A48DC">
        <w:rPr>
          <w:rFonts w:asciiTheme="majorBidi" w:hAnsiTheme="majorBidi" w:cstheme="majorBidi"/>
          <w:iCs/>
          <w:sz w:val="24"/>
          <w:szCs w:val="24"/>
        </w:rPr>
        <w:t xml:space="preserve"> and other AIRD</w:t>
      </w:r>
      <w:r w:rsidR="00C57E21" w:rsidRPr="004A48DC">
        <w:rPr>
          <w:rFonts w:asciiTheme="majorBidi" w:hAnsiTheme="majorBidi" w:cstheme="majorBidi"/>
          <w:iCs/>
          <w:sz w:val="24"/>
          <w:szCs w:val="24"/>
        </w:rPr>
        <w:t>s</w:t>
      </w:r>
      <w:r w:rsidR="007404D0" w:rsidRPr="004A48DC">
        <w:rPr>
          <w:rFonts w:asciiTheme="majorBidi" w:hAnsiTheme="majorBidi" w:cstheme="majorBidi"/>
          <w:iCs/>
          <w:sz w:val="24"/>
          <w:szCs w:val="24"/>
        </w:rPr>
        <w:t xml:space="preserve"> was statistically similar</w:t>
      </w:r>
      <w:r w:rsidR="00C57E21" w:rsidRPr="004A48DC">
        <w:rPr>
          <w:rFonts w:asciiTheme="majorBidi" w:hAnsiTheme="majorBidi" w:cstheme="majorBidi"/>
          <w:iCs/>
          <w:sz w:val="24"/>
          <w:szCs w:val="24"/>
        </w:rPr>
        <w:t>,</w:t>
      </w:r>
      <w:r w:rsidR="007404D0" w:rsidRPr="004A48DC">
        <w:rPr>
          <w:rFonts w:asciiTheme="majorBidi" w:hAnsiTheme="majorBidi" w:cstheme="majorBidi"/>
          <w:iCs/>
          <w:sz w:val="24"/>
          <w:szCs w:val="24"/>
        </w:rPr>
        <w:t xml:space="preserve"> implying that </w:t>
      </w:r>
      <w:proofErr w:type="spellStart"/>
      <w:r w:rsidR="007404D0" w:rsidRPr="004A48DC">
        <w:rPr>
          <w:rFonts w:asciiTheme="majorBidi" w:hAnsiTheme="majorBidi" w:cstheme="majorBidi"/>
          <w:iCs/>
          <w:sz w:val="24"/>
          <w:szCs w:val="24"/>
        </w:rPr>
        <w:t>SSc</w:t>
      </w:r>
      <w:proofErr w:type="spellEnd"/>
      <w:r w:rsidR="007404D0" w:rsidRPr="004A48DC">
        <w:rPr>
          <w:rFonts w:asciiTheme="majorBidi" w:hAnsiTheme="majorBidi" w:cstheme="majorBidi"/>
          <w:iCs/>
          <w:sz w:val="24"/>
          <w:szCs w:val="24"/>
        </w:rPr>
        <w:t xml:space="preserve"> per se does not predispose </w:t>
      </w:r>
      <w:r w:rsidR="00C57E21" w:rsidRPr="004A48DC">
        <w:rPr>
          <w:rFonts w:asciiTheme="majorBidi" w:hAnsiTheme="majorBidi" w:cstheme="majorBidi"/>
          <w:iCs/>
          <w:sz w:val="24"/>
          <w:szCs w:val="24"/>
        </w:rPr>
        <w:t xml:space="preserve">individuals </w:t>
      </w:r>
      <w:r w:rsidR="007404D0" w:rsidRPr="004A48DC">
        <w:rPr>
          <w:rFonts w:asciiTheme="majorBidi" w:hAnsiTheme="majorBidi" w:cstheme="majorBidi"/>
          <w:iCs/>
          <w:sz w:val="24"/>
          <w:szCs w:val="24"/>
        </w:rPr>
        <w:t xml:space="preserve">to BI. The lower incidence of BI in </w:t>
      </w:r>
      <w:proofErr w:type="spellStart"/>
      <w:r w:rsidR="007404D0" w:rsidRPr="004A48DC">
        <w:rPr>
          <w:rFonts w:asciiTheme="majorBidi" w:hAnsiTheme="majorBidi" w:cstheme="majorBidi"/>
          <w:iCs/>
          <w:sz w:val="24"/>
          <w:szCs w:val="24"/>
        </w:rPr>
        <w:t>SSc</w:t>
      </w:r>
      <w:proofErr w:type="spellEnd"/>
      <w:r w:rsidR="007404D0" w:rsidRPr="004A48DC">
        <w:rPr>
          <w:rFonts w:asciiTheme="majorBidi" w:hAnsiTheme="majorBidi" w:cstheme="majorBidi"/>
          <w:iCs/>
          <w:sz w:val="24"/>
          <w:szCs w:val="24"/>
        </w:rPr>
        <w:t xml:space="preserve"> and other AIRDs is best explained </w:t>
      </w:r>
      <w:r w:rsidR="00C57E21" w:rsidRPr="004A48DC">
        <w:rPr>
          <w:rFonts w:asciiTheme="majorBidi" w:hAnsiTheme="majorBidi" w:cstheme="majorBidi"/>
          <w:iCs/>
          <w:sz w:val="24"/>
          <w:szCs w:val="24"/>
        </w:rPr>
        <w:t>by</w:t>
      </w:r>
      <w:r w:rsidR="007404D0" w:rsidRPr="004A48DC">
        <w:rPr>
          <w:rFonts w:asciiTheme="majorBidi" w:hAnsiTheme="majorBidi" w:cstheme="majorBidi"/>
          <w:iCs/>
          <w:sz w:val="24"/>
          <w:szCs w:val="24"/>
        </w:rPr>
        <w:t xml:space="preserve"> a shielding effect</w:t>
      </w:r>
      <w:r w:rsidR="00AB6200" w:rsidRPr="004A48DC">
        <w:rPr>
          <w:rFonts w:asciiTheme="majorBidi" w:hAnsiTheme="majorBidi" w:cstheme="majorBidi"/>
          <w:iCs/>
          <w:sz w:val="24"/>
          <w:szCs w:val="24"/>
        </w:rPr>
        <w:t xml:space="preserve"> with heightened awareness</w:t>
      </w:r>
      <w:r w:rsidRPr="004A48DC">
        <w:rPr>
          <w:rFonts w:asciiTheme="majorBidi" w:hAnsiTheme="majorBidi" w:cstheme="majorBidi"/>
          <w:iCs/>
          <w:sz w:val="24"/>
          <w:szCs w:val="24"/>
        </w:rPr>
        <w:t xml:space="preserve"> </w:t>
      </w:r>
      <w:r w:rsidR="00AB6200" w:rsidRPr="004A48DC">
        <w:rPr>
          <w:rFonts w:asciiTheme="majorBidi" w:hAnsiTheme="majorBidi" w:cstheme="majorBidi"/>
          <w:iCs/>
          <w:sz w:val="24"/>
          <w:szCs w:val="24"/>
        </w:rPr>
        <w:fldChar w:fldCharType="begin"/>
      </w:r>
      <w:r w:rsidR="00B5678B" w:rsidRPr="004A48DC">
        <w:rPr>
          <w:rFonts w:asciiTheme="majorBidi" w:hAnsiTheme="majorBidi" w:cstheme="majorBidi"/>
          <w:iCs/>
          <w:sz w:val="24"/>
          <w:szCs w:val="24"/>
        </w:rPr>
        <w:instrText xml:space="preserve"> ADDIN ZOTERO_ITEM CSL_CITATION {"citationID":"7zHvQ0NG","properties":{"formattedCitation":"[24]","plainCitation":"[24]","noteIndex":0},"citationItems":[{"id":20449,"uris":["http://zotero.org/users/4031328/items/7JPUASZ9"],"itemData":{"id":20449,"type":"article-journal","abstract":"The COVID-19 pandemic has led to major changes in clinical practice on a global scale in order to protect patients. This includes the identification of vulnerable patients who should \"shield\" in order to reduce the likelihood of contracting SARS-CoV2. We used national specialty guidance and an adapted screening tool to risk stratify patients identified from our prescribing and monitoring databases, and identify those needing to shield (score ≥ 3) using information from departmental letters, online general practice records and recent laboratory investigations. We collated underlying rheumatological conditions and risk factors. Two months into the shielding process, we examined the COVID-19 status of these patients using hospital laboratory records and compared to population level data. Of 887 patients assessed, 248 (28%) scored ≥ 3 and were sent a standard shielding letter. The most common risk factor in the shielding letter group was age ≥ 70 years and/or presence of a listed co-morbidity (199 patients). The most common rheumatology conditions were rheumatoid arthritis (69.4%), polymyalgia rheumatica (8.5%) and giant cell arteritis (8.5%). Coronavirus incidence rates were similar in the shielding letter group (0.403%) and in the UK population (0.397%). However, we found a trend towards lower incidence (0.113%) in our whole cohort (RR 0.28, 95%CI 0.04-2.01 for the whole cohort compared to UK population). The trend towards lower incidence in this cohort could be because of prior education regarding general infection risk and response to public health messages. While risk stratification and shielding could be effective, prior education regarding general infection risk and public health messages to enhance health protection behaviours during a pandemic may have equal or more important roles. Key Points • Patients on treatment for rheumatic disorders showed a trend for lower incidence of COVID-19 transmission irrespective of shielding letter status • This could potentially be because of prior education regarding infection risk received when starting on disease-modifying medication • Health education influencing health protection behaviours may be of equal or more importance than shielding information in reducing transmission of SARS-CoV-2.","container-title":"Clinical Rheumatology","DOI":"10.1007/s10067-020-05494-6","ISSN":"1434-9949","issue":"4","journalAbbreviation":"Clin Rheumatol","language":"eng","note":"PMID: 33174109\nPMCID: PMC7655460","page":"1575-1579","source":"PubMed","title":"Incidence of COVID-19 in patients with rheumatic disease: is prior health education more important than shielding advice during the pandemic?","title-short":"Incidence of COVID-19 in patients with rheumatic disease","volume":"40","author":[{"family":"Kipps","given":"Sarah"},{"family":"Paul","given":"Anindita"},{"family":"Vasireddy","given":"Sreekanth"}],"issued":{"date-parts":[["2021",4]]}}}],"schema":"https://github.com/citation-style-language/schema/raw/master/csl-citation.json"} </w:instrText>
      </w:r>
      <w:r w:rsidR="00AB6200" w:rsidRPr="004A48DC">
        <w:rPr>
          <w:rFonts w:asciiTheme="majorBidi" w:hAnsiTheme="majorBidi" w:cstheme="majorBidi"/>
          <w:iCs/>
          <w:sz w:val="24"/>
          <w:szCs w:val="24"/>
        </w:rPr>
        <w:fldChar w:fldCharType="separate"/>
      </w:r>
      <w:r w:rsidR="00B5678B" w:rsidRPr="004A48DC">
        <w:rPr>
          <w:rFonts w:asciiTheme="majorBidi" w:hAnsiTheme="majorBidi" w:cstheme="majorBidi"/>
          <w:sz w:val="24"/>
          <w:szCs w:val="24"/>
        </w:rPr>
        <w:t>[24]</w:t>
      </w:r>
      <w:r w:rsidR="00AB6200" w:rsidRPr="004A48DC">
        <w:rPr>
          <w:rFonts w:asciiTheme="majorBidi" w:hAnsiTheme="majorBidi" w:cstheme="majorBidi"/>
          <w:iCs/>
          <w:sz w:val="24"/>
          <w:szCs w:val="24"/>
        </w:rPr>
        <w:fldChar w:fldCharType="end"/>
      </w:r>
      <w:r w:rsidR="007404D0" w:rsidRPr="004A48DC">
        <w:rPr>
          <w:rFonts w:asciiTheme="majorBidi" w:hAnsiTheme="majorBidi" w:cstheme="majorBidi"/>
          <w:iCs/>
          <w:sz w:val="24"/>
          <w:szCs w:val="24"/>
        </w:rPr>
        <w:t xml:space="preserve">. Those with chronic illnesses are more likely to follow COVID-19 </w:t>
      </w:r>
      <w:r w:rsidRPr="004A48DC">
        <w:rPr>
          <w:rFonts w:asciiTheme="majorBidi" w:hAnsiTheme="majorBidi" w:cstheme="majorBidi"/>
          <w:iCs/>
          <w:sz w:val="24"/>
          <w:szCs w:val="24"/>
        </w:rPr>
        <w:t xml:space="preserve">protection </w:t>
      </w:r>
      <w:r w:rsidR="007404D0" w:rsidRPr="004A48DC">
        <w:rPr>
          <w:rFonts w:asciiTheme="majorBidi" w:hAnsiTheme="majorBidi" w:cstheme="majorBidi"/>
          <w:iCs/>
          <w:sz w:val="24"/>
          <w:szCs w:val="24"/>
        </w:rPr>
        <w:t>protocols such as masking, physical distancing</w:t>
      </w:r>
      <w:r w:rsidR="00C57E21" w:rsidRPr="004A48DC">
        <w:rPr>
          <w:rFonts w:asciiTheme="majorBidi" w:hAnsiTheme="majorBidi" w:cstheme="majorBidi"/>
          <w:iCs/>
          <w:sz w:val="24"/>
          <w:szCs w:val="24"/>
        </w:rPr>
        <w:t>,</w:t>
      </w:r>
      <w:r w:rsidR="007404D0" w:rsidRPr="004A48DC">
        <w:rPr>
          <w:rFonts w:asciiTheme="majorBidi" w:hAnsiTheme="majorBidi" w:cstheme="majorBidi"/>
          <w:iCs/>
          <w:sz w:val="24"/>
          <w:szCs w:val="24"/>
        </w:rPr>
        <w:t xml:space="preserve"> and social distancing. </w:t>
      </w:r>
      <w:r w:rsidR="00AB6200" w:rsidRPr="004A48DC">
        <w:rPr>
          <w:rFonts w:asciiTheme="majorBidi" w:hAnsiTheme="majorBidi" w:cstheme="majorBidi"/>
          <w:iCs/>
          <w:sz w:val="24"/>
          <w:szCs w:val="24"/>
        </w:rPr>
        <w:t xml:space="preserve">This has been shown in </w:t>
      </w:r>
      <w:r w:rsidRPr="004A48DC">
        <w:rPr>
          <w:rFonts w:asciiTheme="majorBidi" w:hAnsiTheme="majorBidi" w:cstheme="majorBidi"/>
          <w:iCs/>
          <w:sz w:val="24"/>
          <w:szCs w:val="24"/>
        </w:rPr>
        <w:t>other AIRD</w:t>
      </w:r>
      <w:r w:rsidR="00C57E21" w:rsidRPr="004A48DC">
        <w:rPr>
          <w:rFonts w:asciiTheme="majorBidi" w:hAnsiTheme="majorBidi" w:cstheme="majorBidi"/>
          <w:iCs/>
          <w:sz w:val="24"/>
          <w:szCs w:val="24"/>
        </w:rPr>
        <w:t>s</w:t>
      </w:r>
      <w:r w:rsidRPr="004A48DC">
        <w:rPr>
          <w:rFonts w:asciiTheme="majorBidi" w:hAnsiTheme="majorBidi" w:cstheme="majorBidi"/>
          <w:iCs/>
          <w:sz w:val="24"/>
          <w:szCs w:val="24"/>
        </w:rPr>
        <w:t xml:space="preserve">, such as </w:t>
      </w:r>
      <w:r w:rsidR="00AB6200" w:rsidRPr="004A48DC">
        <w:rPr>
          <w:rFonts w:asciiTheme="majorBidi" w:hAnsiTheme="majorBidi" w:cstheme="majorBidi"/>
          <w:iCs/>
          <w:sz w:val="24"/>
          <w:szCs w:val="24"/>
        </w:rPr>
        <w:t>rheumatoid arthritis</w:t>
      </w:r>
      <w:r w:rsidR="00C57E21" w:rsidRPr="004A48DC">
        <w:rPr>
          <w:rFonts w:asciiTheme="majorBidi" w:hAnsiTheme="majorBidi" w:cstheme="majorBidi"/>
          <w:iCs/>
          <w:sz w:val="24"/>
          <w:szCs w:val="24"/>
        </w:rPr>
        <w:t>,</w:t>
      </w:r>
      <w:r w:rsidR="00AB6200" w:rsidRPr="004A48DC">
        <w:rPr>
          <w:rFonts w:asciiTheme="majorBidi" w:hAnsiTheme="majorBidi" w:cstheme="majorBidi"/>
          <w:iCs/>
          <w:sz w:val="24"/>
          <w:szCs w:val="24"/>
        </w:rPr>
        <w:t xml:space="preserve"> where there is increased risk perception leading to strict shielding</w:t>
      </w:r>
      <w:r w:rsidRPr="004A48DC">
        <w:rPr>
          <w:rFonts w:asciiTheme="majorBidi" w:hAnsiTheme="majorBidi" w:cstheme="majorBidi"/>
          <w:iCs/>
          <w:sz w:val="24"/>
          <w:szCs w:val="24"/>
        </w:rPr>
        <w:t xml:space="preserve"> </w:t>
      </w:r>
      <w:r w:rsidR="00AB6200" w:rsidRPr="004A48DC">
        <w:rPr>
          <w:rFonts w:asciiTheme="majorBidi" w:hAnsiTheme="majorBidi" w:cstheme="majorBidi"/>
          <w:iCs/>
          <w:sz w:val="24"/>
          <w:szCs w:val="24"/>
        </w:rPr>
        <w:fldChar w:fldCharType="begin"/>
      </w:r>
      <w:r w:rsidR="00B5678B" w:rsidRPr="004A48DC">
        <w:rPr>
          <w:rFonts w:asciiTheme="majorBidi" w:hAnsiTheme="majorBidi" w:cstheme="majorBidi"/>
          <w:iCs/>
          <w:sz w:val="24"/>
          <w:szCs w:val="24"/>
        </w:rPr>
        <w:instrText xml:space="preserve"> ADDIN ZOTERO_ITEM CSL_CITATION {"citationID":"cYtURDZR","properties":{"formattedCitation":"[25]","plainCitation":"[25]","noteIndex":0},"citationItems":[{"id":20455,"uris":["http://zotero.org/users/4031328/items/HVRHKQ6W"],"itemData":{"id":20455,"type":"article-journal","abstract":"Objective To investigate the perceived risk of coronavirus disease 2019 (COVID-19) infection and outcomes as well as shielding practices among patients with rheumatoid arthritis (RA) during the COVID-19 pandemic. Methods We surveyed participants with RA in a large health care system between July 16 and November 8, 2020. Participants reported RA treatment, COVID-19 risk perception, and shielding practices (eg, masks, social distancing, and quarantining). We examined the association of demographic and disease-specific factors with risk perception and the association of risk perception with shielding practices. Results Of 494 participants, 195 (40%), 169 (34%), and 130 (26%) strongly agreed, agreed, or were uncertain/disagreed that their RA put them at higher risk for COVID-19 or poor outcomes, respectively. Younger age (odds ratio [OR]: 0.98), having a comorbidity (OR: 1.60), and biologic disease-modifying antirheumatic drug (bDMARD) use (OR: 1.75) were independently associated with a higher perceived risk. Among those who strongly agreed, agreed, or were uncertain/disagreed that they had greater risk, 165 (85%), 118 (70%), and 69 (53%), respectively, practiced all three shielding measures (P &lt; 0.0001). Those who strongly agreed or agreed that they were at higher risk were more likely to use all three shielding practices (OR: 4.16 and 1.97, respectively). bDMARD use and glucocorticoid use were associated with using all three shielding measures (OR: 1.99 and 1.81, respectively). Conclusion Perception of COVID-19 risk among patients with RA varies substantially. Factors associated with perceived risk are different from those found to be associated with worse outcomes in observational studies. Greater perceived risk is associated with more strict shielding, which has implications for patient education and mental health.","container-title":"ACR Open Rheumatology","DOI":"10.1002/acr2.11340","ISSN":"2578-5745","issue":"12","language":"en","note":"_eprint: https://onlinelibrary.wiley.com/doi/pdf/10.1002/acr2.11340","page":"834-841","source":"Wiley Online Library","title":"Perceived Risk and Associated Shielding Behaviors in Patients With Rheumatoid Arthritis During the Coronavirus 2019 Pandemic","volume":"3","author":[{"family":"Cook","given":"Claire"},{"family":"Cox","given":"Huel"},{"family":"Fu","given":"Xiaoqing"},{"family":"Zhang","given":"Yuqing"},{"family":"Stone","given":"John H."},{"family":"Choi","given":"Hyon K."},{"family":"Wallace","given":"Zachary S."}],"issued":{"date-parts":[["2021"]]}}}],"schema":"https://github.com/citation-style-language/schema/raw/master/csl-citation.json"} </w:instrText>
      </w:r>
      <w:r w:rsidR="00AB6200" w:rsidRPr="004A48DC">
        <w:rPr>
          <w:rFonts w:asciiTheme="majorBidi" w:hAnsiTheme="majorBidi" w:cstheme="majorBidi"/>
          <w:iCs/>
          <w:sz w:val="24"/>
          <w:szCs w:val="24"/>
        </w:rPr>
        <w:fldChar w:fldCharType="separate"/>
      </w:r>
      <w:r w:rsidR="00B5678B" w:rsidRPr="004A48DC">
        <w:rPr>
          <w:rFonts w:asciiTheme="majorBidi" w:hAnsiTheme="majorBidi" w:cstheme="majorBidi"/>
          <w:sz w:val="24"/>
          <w:szCs w:val="24"/>
        </w:rPr>
        <w:t>[25]</w:t>
      </w:r>
      <w:r w:rsidR="00AB6200" w:rsidRPr="004A48DC">
        <w:rPr>
          <w:rFonts w:asciiTheme="majorBidi" w:hAnsiTheme="majorBidi" w:cstheme="majorBidi"/>
          <w:iCs/>
          <w:sz w:val="24"/>
          <w:szCs w:val="24"/>
        </w:rPr>
        <w:fldChar w:fldCharType="end"/>
      </w:r>
      <w:r w:rsidR="00AB6200" w:rsidRPr="004A48DC">
        <w:rPr>
          <w:rFonts w:asciiTheme="majorBidi" w:hAnsiTheme="majorBidi" w:cstheme="majorBidi"/>
          <w:iCs/>
          <w:sz w:val="24"/>
          <w:szCs w:val="24"/>
        </w:rPr>
        <w:t>.</w:t>
      </w:r>
    </w:p>
    <w:p w14:paraId="78F2478A" w14:textId="6E1127C0" w:rsidR="008A450E" w:rsidRPr="004A48DC" w:rsidRDefault="00AF2132" w:rsidP="001C4AF5">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Regarding s</w:t>
      </w:r>
      <w:r w:rsidR="008A450E" w:rsidRPr="004A48DC">
        <w:rPr>
          <w:rFonts w:asciiTheme="majorBidi" w:hAnsiTheme="majorBidi" w:cstheme="majorBidi"/>
          <w:iCs/>
          <w:sz w:val="24"/>
          <w:szCs w:val="24"/>
        </w:rPr>
        <w:t>ymptom severity</w:t>
      </w:r>
      <w:r w:rsidRPr="004A48DC">
        <w:rPr>
          <w:rFonts w:asciiTheme="majorBidi" w:hAnsiTheme="majorBidi" w:cstheme="majorBidi"/>
          <w:iCs/>
          <w:sz w:val="24"/>
          <w:szCs w:val="24"/>
        </w:rPr>
        <w:t>, there appear</w:t>
      </w:r>
      <w:r w:rsidR="00C57E21" w:rsidRPr="004A48DC">
        <w:rPr>
          <w:rFonts w:asciiTheme="majorBidi" w:hAnsiTheme="majorBidi" w:cstheme="majorBidi"/>
          <w:iCs/>
          <w:sz w:val="24"/>
          <w:szCs w:val="24"/>
        </w:rPr>
        <w:t>ed</w:t>
      </w:r>
      <w:r w:rsidRPr="004A48DC">
        <w:rPr>
          <w:rFonts w:asciiTheme="majorBidi" w:hAnsiTheme="majorBidi" w:cstheme="majorBidi"/>
          <w:iCs/>
          <w:sz w:val="24"/>
          <w:szCs w:val="24"/>
        </w:rPr>
        <w:t xml:space="preserve"> to be more patients with asymptomatic infection </w:t>
      </w:r>
      <w:r w:rsidR="00C57E21" w:rsidRPr="004A48DC">
        <w:rPr>
          <w:rFonts w:asciiTheme="majorBidi" w:hAnsiTheme="majorBidi" w:cstheme="majorBidi"/>
          <w:iCs/>
          <w:sz w:val="24"/>
          <w:szCs w:val="24"/>
        </w:rPr>
        <w:t>and</w:t>
      </w:r>
      <w:r w:rsidRPr="004A48DC">
        <w:rPr>
          <w:rFonts w:asciiTheme="majorBidi" w:hAnsiTheme="majorBidi" w:cstheme="majorBidi"/>
          <w:iCs/>
          <w:sz w:val="24"/>
          <w:szCs w:val="24"/>
        </w:rPr>
        <w:t xml:space="preserve"> breathlessness. The higher number of asymptomatic patients may be explained by the greater awareness of patients after </w:t>
      </w:r>
      <w:r w:rsidR="00C57E21" w:rsidRPr="004A48DC">
        <w:rPr>
          <w:rFonts w:asciiTheme="majorBidi" w:hAnsiTheme="majorBidi" w:cstheme="majorBidi"/>
          <w:iCs/>
          <w:sz w:val="24"/>
          <w:szCs w:val="24"/>
        </w:rPr>
        <w:t>exposure</w:t>
      </w:r>
      <w:r w:rsidRPr="004A48DC">
        <w:rPr>
          <w:rFonts w:asciiTheme="majorBidi" w:hAnsiTheme="majorBidi" w:cstheme="majorBidi"/>
          <w:iCs/>
          <w:sz w:val="24"/>
          <w:szCs w:val="24"/>
        </w:rPr>
        <w:t xml:space="preserve"> to </w:t>
      </w:r>
      <w:r w:rsidR="00DC541E" w:rsidRPr="004A48DC">
        <w:rPr>
          <w:rFonts w:asciiTheme="majorBidi" w:hAnsiTheme="majorBidi" w:cstheme="majorBidi"/>
          <w:iCs/>
          <w:sz w:val="24"/>
          <w:szCs w:val="24"/>
        </w:rPr>
        <w:t xml:space="preserve">a </w:t>
      </w:r>
      <w:r w:rsidRPr="004A48DC">
        <w:rPr>
          <w:rFonts w:asciiTheme="majorBidi" w:hAnsiTheme="majorBidi" w:cstheme="majorBidi"/>
          <w:iCs/>
          <w:sz w:val="24"/>
          <w:szCs w:val="24"/>
        </w:rPr>
        <w:t xml:space="preserve">potential </w:t>
      </w:r>
      <w:r w:rsidR="00DC541E" w:rsidRPr="004A48DC">
        <w:rPr>
          <w:rFonts w:asciiTheme="majorBidi" w:hAnsiTheme="majorBidi" w:cstheme="majorBidi"/>
          <w:iCs/>
          <w:sz w:val="24"/>
          <w:szCs w:val="24"/>
        </w:rPr>
        <w:t xml:space="preserve">case of </w:t>
      </w:r>
      <w:r w:rsidRPr="004A48DC">
        <w:rPr>
          <w:rFonts w:asciiTheme="majorBidi" w:hAnsiTheme="majorBidi" w:cstheme="majorBidi"/>
          <w:iCs/>
          <w:sz w:val="24"/>
          <w:szCs w:val="24"/>
        </w:rPr>
        <w:t xml:space="preserve">COVID-19. </w:t>
      </w:r>
      <w:r w:rsidR="00C57E21" w:rsidRPr="004A48DC">
        <w:rPr>
          <w:rFonts w:asciiTheme="majorBidi" w:hAnsiTheme="majorBidi" w:cstheme="majorBidi"/>
          <w:iCs/>
          <w:sz w:val="24"/>
          <w:szCs w:val="24"/>
        </w:rPr>
        <w:t>Patients with non</w:t>
      </w:r>
      <w:r w:rsidRPr="004A48DC">
        <w:rPr>
          <w:rFonts w:asciiTheme="majorBidi" w:hAnsiTheme="majorBidi" w:cstheme="majorBidi"/>
          <w:iCs/>
          <w:sz w:val="24"/>
          <w:szCs w:val="24"/>
        </w:rPr>
        <w:t>-</w:t>
      </w:r>
      <w:proofErr w:type="spellStart"/>
      <w:r w:rsidRPr="004A48DC">
        <w:rPr>
          <w:rFonts w:asciiTheme="majorBidi" w:hAnsiTheme="majorBidi" w:cstheme="majorBidi"/>
          <w:iCs/>
          <w:sz w:val="24"/>
          <w:szCs w:val="24"/>
        </w:rPr>
        <w:t>SSc</w:t>
      </w:r>
      <w:proofErr w:type="spellEnd"/>
      <w:r w:rsidRPr="004A48DC">
        <w:rPr>
          <w:rFonts w:asciiTheme="majorBidi" w:hAnsiTheme="majorBidi" w:cstheme="majorBidi"/>
          <w:iCs/>
          <w:sz w:val="24"/>
          <w:szCs w:val="24"/>
        </w:rPr>
        <w:t xml:space="preserve"> AIRD</w:t>
      </w:r>
      <w:r w:rsidR="00C57E21" w:rsidRPr="004A48DC">
        <w:rPr>
          <w:rFonts w:asciiTheme="majorBidi" w:hAnsiTheme="majorBidi" w:cstheme="majorBidi"/>
          <w:iCs/>
          <w:sz w:val="24"/>
          <w:szCs w:val="24"/>
        </w:rPr>
        <w:t>s</w:t>
      </w:r>
      <w:r w:rsidRPr="004A48DC">
        <w:rPr>
          <w:rFonts w:asciiTheme="majorBidi" w:hAnsiTheme="majorBidi" w:cstheme="majorBidi"/>
          <w:iCs/>
          <w:sz w:val="24"/>
          <w:szCs w:val="24"/>
        </w:rPr>
        <w:t xml:space="preserve"> also ha</w:t>
      </w:r>
      <w:r w:rsidR="00C57E21" w:rsidRPr="004A48DC">
        <w:rPr>
          <w:rFonts w:asciiTheme="majorBidi" w:hAnsiTheme="majorBidi" w:cstheme="majorBidi"/>
          <w:iCs/>
          <w:sz w:val="24"/>
          <w:szCs w:val="24"/>
        </w:rPr>
        <w:t>d</w:t>
      </w:r>
      <w:r w:rsidRPr="004A48DC">
        <w:rPr>
          <w:rFonts w:asciiTheme="majorBidi" w:hAnsiTheme="majorBidi" w:cstheme="majorBidi"/>
          <w:iCs/>
          <w:sz w:val="24"/>
          <w:szCs w:val="24"/>
        </w:rPr>
        <w:t xml:space="preserve"> similar rates of asymptomatic infection</w:t>
      </w:r>
      <w:r w:rsidR="00C57E21" w:rsidRPr="004A48DC">
        <w:rPr>
          <w:rFonts w:asciiTheme="majorBidi" w:hAnsiTheme="majorBidi" w:cstheme="majorBidi"/>
          <w:iCs/>
          <w:sz w:val="24"/>
          <w:szCs w:val="24"/>
        </w:rPr>
        <w:t>s</w:t>
      </w:r>
      <w:r w:rsidRPr="004A48DC">
        <w:rPr>
          <w:rFonts w:asciiTheme="majorBidi" w:hAnsiTheme="majorBidi" w:cstheme="majorBidi"/>
          <w:iCs/>
          <w:sz w:val="24"/>
          <w:szCs w:val="24"/>
        </w:rPr>
        <w:t xml:space="preserve">. </w:t>
      </w:r>
      <w:r w:rsidR="00C57E21" w:rsidRPr="004A48DC">
        <w:rPr>
          <w:rFonts w:asciiTheme="majorBidi" w:hAnsiTheme="majorBidi" w:cstheme="majorBidi"/>
          <w:iCs/>
          <w:sz w:val="24"/>
          <w:szCs w:val="24"/>
        </w:rPr>
        <w:t>Higher</w:t>
      </w:r>
      <w:r w:rsidRPr="004A48DC">
        <w:rPr>
          <w:rFonts w:asciiTheme="majorBidi" w:hAnsiTheme="majorBidi" w:cstheme="majorBidi"/>
          <w:iCs/>
          <w:sz w:val="24"/>
          <w:szCs w:val="24"/>
        </w:rPr>
        <w:t xml:space="preserve"> breathlessness may be due to underlying interstitial lung disease or other comorbidities</w:t>
      </w:r>
      <w:r w:rsidR="00DC541E" w:rsidRPr="004A48DC">
        <w:rPr>
          <w:rFonts w:asciiTheme="majorBidi" w:hAnsiTheme="majorBidi" w:cstheme="majorBidi"/>
          <w:iCs/>
          <w:sz w:val="24"/>
          <w:szCs w:val="24"/>
        </w:rPr>
        <w:t xml:space="preserve"> </w:t>
      </w:r>
      <w:r w:rsidRPr="004A48DC">
        <w:rPr>
          <w:rFonts w:asciiTheme="majorBidi" w:hAnsiTheme="majorBidi" w:cstheme="majorBidi"/>
          <w:iCs/>
          <w:sz w:val="24"/>
          <w:szCs w:val="24"/>
        </w:rPr>
        <w:fldChar w:fldCharType="begin"/>
      </w:r>
      <w:r w:rsidR="00B5678B" w:rsidRPr="004A48DC">
        <w:rPr>
          <w:rFonts w:asciiTheme="majorBidi" w:hAnsiTheme="majorBidi" w:cstheme="majorBidi"/>
          <w:iCs/>
          <w:sz w:val="24"/>
          <w:szCs w:val="24"/>
        </w:rPr>
        <w:instrText xml:space="preserve"> ADDIN ZOTERO_ITEM CSL_CITATION {"citationID":"3vXyBIqK","properties":{"formattedCitation":"[26]","plainCitation":"[26]","noteIndex":0},"citationItems":[{"id":17709,"uris":["http://zotero.org/users/4031328/items/FNSCSTDD"],"itemData":{"id":17709,"type":"article-journal","abstract":"Comorbidities in rheumatic and musculoskeletal diseases (RMDs) not only increase morbidity and mortality but also confound disease activity, limit drug usage and increase chances of severe infections or drug-associated adverse effects. Most RMDs lead to accelerated atherosclerosis and variable manifestations of the metabolic syndrome. Literature on COVID-19 in patients with RMDs, and the effects of various comorbidities on COVID-19 was reviewed. The initial data of COVID-19 infections in RMDs have not shown an increased risk for severe disease or the use of different immunosuppression. However, there are some emerging data that patients with RMDs and comorbidities may fare worse. Various meta-analyses have reiterated that pre-existing hypertension, cardiovascular disease, stroke, diabetes, chronic kidney disease, heart failure, lung disease or obesity predispose to increased COVID-19 mortality. All these comorbidities are commonly encountered in the various RMDs. Presence of comorbidities in RMDs pose a greater risk than the RMDs themselves. A risk score based on comorbidities in RMDs should be developed to predict severe COVID-19 and death. Additionally, there should be active management of such comorbidities to mitigate these risks. The pandemic must draw our attention towards, and not away from, comorbidities.","container-title":"Rheumatology International","DOI":"10.1007/s00296-020-04764-5","ISSN":"1437-160X","issue":"2","journalAbbreviation":"Rheumatol Int","language":"eng","note":"PMID: 33388969\nPMCID: PMC7778868","page":"243-256","source":"PubMed","title":"Comorbidities in rheumatic diseases need special consideration during the COVID-19 pandemic","volume":"41","author":[{"family":"Ahmed","given":"Sakir"},{"family":"Gasparyan","given":"Armen Yuri"},{"family":"Zimba","given":"Olena"}],"issued":{"date-parts":[["2021",1,3]]}}}],"schema":"https://github.com/citation-style-language/schema/raw/master/csl-citation.json"} </w:instrText>
      </w:r>
      <w:r w:rsidRPr="004A48DC">
        <w:rPr>
          <w:rFonts w:asciiTheme="majorBidi" w:hAnsiTheme="majorBidi" w:cstheme="majorBidi"/>
          <w:iCs/>
          <w:sz w:val="24"/>
          <w:szCs w:val="24"/>
        </w:rPr>
        <w:fldChar w:fldCharType="separate"/>
      </w:r>
      <w:r w:rsidR="00B5678B" w:rsidRPr="004A48DC">
        <w:rPr>
          <w:rFonts w:asciiTheme="majorBidi" w:hAnsiTheme="majorBidi" w:cstheme="majorBidi"/>
          <w:sz w:val="24"/>
          <w:szCs w:val="24"/>
        </w:rPr>
        <w:t>[26]</w:t>
      </w:r>
      <w:r w:rsidRPr="004A48DC">
        <w:rPr>
          <w:rFonts w:asciiTheme="majorBidi" w:hAnsiTheme="majorBidi" w:cstheme="majorBidi"/>
          <w:iCs/>
          <w:sz w:val="24"/>
          <w:szCs w:val="24"/>
        </w:rPr>
        <w:fldChar w:fldCharType="end"/>
      </w:r>
      <w:r w:rsidRPr="004A48DC">
        <w:rPr>
          <w:rFonts w:asciiTheme="majorBidi" w:hAnsiTheme="majorBidi" w:cstheme="majorBidi"/>
          <w:iCs/>
          <w:sz w:val="24"/>
          <w:szCs w:val="24"/>
        </w:rPr>
        <w:t>.</w:t>
      </w:r>
    </w:p>
    <w:p w14:paraId="268E90DA" w14:textId="1D43C6D6" w:rsidR="00AB6200" w:rsidRPr="004A48DC" w:rsidRDefault="00AB6200" w:rsidP="001C4AF5">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In the multivariate </w:t>
      </w:r>
      <w:r w:rsidR="00C57E21" w:rsidRPr="004A48DC">
        <w:rPr>
          <w:rFonts w:asciiTheme="majorBidi" w:hAnsiTheme="majorBidi" w:cstheme="majorBidi"/>
          <w:iCs/>
          <w:sz w:val="24"/>
          <w:szCs w:val="24"/>
        </w:rPr>
        <w:t xml:space="preserve">Cox </w:t>
      </w:r>
      <w:r w:rsidRPr="004A48DC">
        <w:rPr>
          <w:rFonts w:asciiTheme="majorBidi" w:hAnsiTheme="majorBidi" w:cstheme="majorBidi"/>
          <w:iCs/>
          <w:sz w:val="24"/>
          <w:szCs w:val="24"/>
        </w:rPr>
        <w:t xml:space="preserve">analysis, even after controlling for other variables, patients with </w:t>
      </w:r>
      <w:proofErr w:type="spellStart"/>
      <w:r w:rsidRPr="004A48DC">
        <w:rPr>
          <w:rFonts w:asciiTheme="majorBidi" w:hAnsiTheme="majorBidi" w:cstheme="majorBidi"/>
          <w:iCs/>
          <w:sz w:val="24"/>
          <w:szCs w:val="24"/>
        </w:rPr>
        <w:t>SSc</w:t>
      </w:r>
      <w:proofErr w:type="spellEnd"/>
      <w:r w:rsidRPr="004A48DC">
        <w:rPr>
          <w:rFonts w:asciiTheme="majorBidi" w:hAnsiTheme="majorBidi" w:cstheme="majorBidi"/>
          <w:iCs/>
          <w:sz w:val="24"/>
          <w:szCs w:val="24"/>
        </w:rPr>
        <w:t xml:space="preserve"> or other AIRDs had </w:t>
      </w:r>
      <w:r w:rsidR="00C57E21" w:rsidRPr="004A48DC">
        <w:rPr>
          <w:rFonts w:asciiTheme="majorBidi" w:hAnsiTheme="majorBidi" w:cstheme="majorBidi"/>
          <w:iCs/>
          <w:sz w:val="24"/>
          <w:szCs w:val="24"/>
        </w:rPr>
        <w:t xml:space="preserve">a </w:t>
      </w:r>
      <w:r w:rsidRPr="004A48DC">
        <w:rPr>
          <w:rFonts w:asciiTheme="majorBidi" w:hAnsiTheme="majorBidi" w:cstheme="majorBidi"/>
          <w:iCs/>
          <w:sz w:val="24"/>
          <w:szCs w:val="24"/>
        </w:rPr>
        <w:t>much l</w:t>
      </w:r>
      <w:r w:rsidR="00C57E21" w:rsidRPr="004A48DC">
        <w:rPr>
          <w:rFonts w:asciiTheme="majorBidi" w:hAnsiTheme="majorBidi" w:cstheme="majorBidi"/>
          <w:iCs/>
          <w:sz w:val="24"/>
          <w:szCs w:val="24"/>
        </w:rPr>
        <w:t>ower</w:t>
      </w:r>
      <w:r w:rsidRPr="004A48DC">
        <w:rPr>
          <w:rFonts w:asciiTheme="majorBidi" w:hAnsiTheme="majorBidi" w:cstheme="majorBidi"/>
          <w:iCs/>
          <w:sz w:val="24"/>
          <w:szCs w:val="24"/>
        </w:rPr>
        <w:t xml:space="preserve"> </w:t>
      </w:r>
      <w:r w:rsidR="00C57E21" w:rsidRPr="004A48DC">
        <w:rPr>
          <w:rFonts w:asciiTheme="majorBidi" w:hAnsiTheme="majorBidi" w:cstheme="majorBidi"/>
          <w:iCs/>
          <w:sz w:val="24"/>
          <w:szCs w:val="24"/>
        </w:rPr>
        <w:t xml:space="preserve">HR </w:t>
      </w:r>
      <w:r w:rsidRPr="004A48DC">
        <w:rPr>
          <w:rFonts w:asciiTheme="majorBidi" w:hAnsiTheme="majorBidi" w:cstheme="majorBidi"/>
          <w:iCs/>
          <w:sz w:val="24"/>
          <w:szCs w:val="24"/>
        </w:rPr>
        <w:t xml:space="preserve">for BI </w:t>
      </w:r>
      <w:r w:rsidR="00C57E21" w:rsidRPr="004A48DC">
        <w:rPr>
          <w:rFonts w:asciiTheme="majorBidi" w:hAnsiTheme="majorBidi" w:cstheme="majorBidi"/>
          <w:iCs/>
          <w:sz w:val="24"/>
          <w:szCs w:val="24"/>
        </w:rPr>
        <w:t>than the</w:t>
      </w:r>
      <w:r w:rsidRPr="004A48DC">
        <w:rPr>
          <w:rFonts w:asciiTheme="majorBidi" w:hAnsiTheme="majorBidi" w:cstheme="majorBidi"/>
          <w:iCs/>
          <w:sz w:val="24"/>
          <w:szCs w:val="24"/>
        </w:rPr>
        <w:t xml:space="preserve"> </w:t>
      </w:r>
      <w:r w:rsidR="00C57E21" w:rsidRPr="004A48DC">
        <w:rPr>
          <w:rFonts w:asciiTheme="majorBidi" w:hAnsiTheme="majorBidi" w:cstheme="majorBidi"/>
          <w:iCs/>
          <w:sz w:val="24"/>
          <w:szCs w:val="24"/>
        </w:rPr>
        <w:t>HC</w:t>
      </w:r>
      <w:r w:rsidRPr="004A48DC">
        <w:rPr>
          <w:rFonts w:asciiTheme="majorBidi" w:hAnsiTheme="majorBidi" w:cstheme="majorBidi"/>
          <w:iCs/>
          <w:sz w:val="24"/>
          <w:szCs w:val="24"/>
        </w:rPr>
        <w:t xml:space="preserve">s. Age </w:t>
      </w:r>
      <w:r w:rsidR="00C57E21" w:rsidRPr="004A48DC">
        <w:rPr>
          <w:rFonts w:asciiTheme="majorBidi" w:hAnsiTheme="majorBidi" w:cstheme="majorBidi"/>
          <w:iCs/>
          <w:sz w:val="24"/>
          <w:szCs w:val="24"/>
        </w:rPr>
        <w:t xml:space="preserve">is </w:t>
      </w:r>
      <w:r w:rsidRPr="004A48DC">
        <w:rPr>
          <w:rFonts w:asciiTheme="majorBidi" w:hAnsiTheme="majorBidi" w:cstheme="majorBidi"/>
          <w:iCs/>
          <w:sz w:val="24"/>
          <w:szCs w:val="24"/>
        </w:rPr>
        <w:t xml:space="preserve">a determinant </w:t>
      </w:r>
      <w:r w:rsidR="00C57E21" w:rsidRPr="004A48DC">
        <w:rPr>
          <w:rFonts w:asciiTheme="majorBidi" w:hAnsiTheme="majorBidi" w:cstheme="majorBidi"/>
          <w:iCs/>
          <w:sz w:val="24"/>
          <w:szCs w:val="24"/>
        </w:rPr>
        <w:t xml:space="preserve">of </w:t>
      </w:r>
      <w:r w:rsidRPr="004A48DC">
        <w:rPr>
          <w:rFonts w:asciiTheme="majorBidi" w:hAnsiTheme="majorBidi" w:cstheme="majorBidi"/>
          <w:iCs/>
          <w:sz w:val="24"/>
          <w:szCs w:val="24"/>
        </w:rPr>
        <w:t xml:space="preserve">BI. </w:t>
      </w:r>
      <w:proofErr w:type="spellStart"/>
      <w:r w:rsidRPr="004A48DC">
        <w:rPr>
          <w:rFonts w:asciiTheme="majorBidi" w:hAnsiTheme="majorBidi" w:cstheme="majorBidi"/>
          <w:iCs/>
          <w:sz w:val="24"/>
          <w:szCs w:val="24"/>
        </w:rPr>
        <w:t>Immunosenescence</w:t>
      </w:r>
      <w:proofErr w:type="spellEnd"/>
      <w:r w:rsidRPr="004A48DC">
        <w:rPr>
          <w:rFonts w:asciiTheme="majorBidi" w:hAnsiTheme="majorBidi" w:cstheme="majorBidi"/>
          <w:iCs/>
          <w:sz w:val="24"/>
          <w:szCs w:val="24"/>
        </w:rPr>
        <w:t xml:space="preserve"> with impaired interferon and antibody responses can </w:t>
      </w:r>
      <w:r w:rsidR="00C57E21" w:rsidRPr="004A48DC">
        <w:rPr>
          <w:rFonts w:asciiTheme="majorBidi" w:hAnsiTheme="majorBidi" w:cstheme="majorBidi"/>
          <w:iCs/>
          <w:sz w:val="24"/>
          <w:szCs w:val="24"/>
        </w:rPr>
        <w:t>increase the risk</w:t>
      </w:r>
      <w:r w:rsidRPr="004A48DC">
        <w:rPr>
          <w:rFonts w:asciiTheme="majorBidi" w:hAnsiTheme="majorBidi" w:cstheme="majorBidi"/>
          <w:iCs/>
          <w:sz w:val="24"/>
          <w:szCs w:val="24"/>
        </w:rPr>
        <w:t xml:space="preserve"> of BI with advancing age</w:t>
      </w:r>
      <w:r w:rsidR="00DC541E" w:rsidRPr="004A48DC">
        <w:rPr>
          <w:rFonts w:asciiTheme="majorBidi" w:hAnsiTheme="majorBidi" w:cstheme="majorBidi"/>
          <w:iCs/>
          <w:sz w:val="24"/>
          <w:szCs w:val="24"/>
        </w:rPr>
        <w:t xml:space="preserve"> </w:t>
      </w:r>
      <w:r w:rsidRPr="004A48DC">
        <w:rPr>
          <w:rFonts w:asciiTheme="majorBidi" w:hAnsiTheme="majorBidi" w:cstheme="majorBidi"/>
          <w:iCs/>
          <w:sz w:val="24"/>
          <w:szCs w:val="24"/>
        </w:rPr>
        <w:fldChar w:fldCharType="begin"/>
      </w:r>
      <w:r w:rsidR="00B5678B" w:rsidRPr="004A48DC">
        <w:rPr>
          <w:rFonts w:asciiTheme="majorBidi" w:hAnsiTheme="majorBidi" w:cstheme="majorBidi"/>
          <w:iCs/>
          <w:sz w:val="24"/>
          <w:szCs w:val="24"/>
        </w:rPr>
        <w:instrText xml:space="preserve"> ADDIN ZOTERO_ITEM CSL_CITATION {"citationID":"zBAK6y3a","properties":{"formattedCitation":"[27, 28]","plainCitation":"[27, 28]","noteIndex":0},"citationItems":[{"id":20360,"uris":["http://zotero.org/users/4031328/items/5ZHFTTLG"],"itemData":{"id":20360,"type":"article-journal","DOI":"https://doi.org/10.56543/aaeeu.2022.1.1.04","issue":"1","journalAbbreviation":"Anti-Aging Eastern Europe","page":"28-35.","title":"Age, Autoimmunity, And Inflammation: The Curious Case Of Immunosenescence And Inflamm-Aging.","volume":"1","author":[{"literal":"Sundaram, T. G."},{"literal":"Ahmed, S"}],"issued":{"date-parts":[["2022"]]}}},{"id":20461,"uris":["http://zotero.org/users/4031328/items/R2WH5TFC"],"itemData":{"id":20461,"type":"article-journal","abstract":"Older individuals are at higher risk of SARS-CoV-2 infection and severe outcomes, but the underlying mechanisms are incompletely understood. In addition, how age modulates SARS-CoV-2 re-infection and vaccine breakthrough infections remain largely unexplored. Here, we investigated age-associated SARS-CoV-2 pathogenesis, immune responses, and the occurrence of re-infection and vaccine breakthrough infection utilizing a wild-type C57BL/6N mouse model. We demonstrated that interferon and adaptive antibody response upon SARS-CoV-2 challenge are significantly impaired in aged mice compared to young mice, which results in more effective virus replications and severe disease manifestations in the respiratory tract. Aged mice also showed increased susceptibility to re-infection due to insufficient immune protection acquired during the primary infection. Importantly, two-dose COVID-19 mRNA vaccination conferred limited adaptive immune response among the aged mice, making them susceptible to SARS-CoV-2 infection. Collectively, our findings call for tailored and optimized treatments and prevention strategies against SARS-CoV-2 among older individuals.","container-title":"Emerging Microbes &amp; Infections","DOI":"10.1080/22221751.2022.2026741","ISSN":"2222-1751","issue":"1","journalAbbreviation":"Emerg Microbes Infect","note":"PMID: 34989330\nPMCID: PMC8794076","page":"368-383","source":"PubMed Central","title":"Age-associated SARS-CoV-2 breakthrough infection and changes in immune response in a mouse model","volume":"11","author":[{"family":"Chen","given":"Yanxia"},{"family":"Li","given":"Can"},{"family":"Liu","given":"Feifei"},{"family":"Ye","given":"Zhanhong"},{"family":"Song","given":"Wenchen"},{"family":"Lee","given":"Andrew C. Y."},{"family":"Shuai","given":"Huiping"},{"family":"Lu","given":"Lu"},{"family":"To","given":"Kelvin Kai-Wang"},{"family":"Chan","given":"Jasper Fuk-Woo"},{"family":"Zhang","given":"Anna Jinxia"},{"family":"Chu","given":"Hin"},{"family":"Yuen","given":"Kwok-Yung"}]}}],"schema":"https://github.com/citation-style-language/schema/raw/master/csl-citation.json"} </w:instrText>
      </w:r>
      <w:r w:rsidRPr="004A48DC">
        <w:rPr>
          <w:rFonts w:asciiTheme="majorBidi" w:hAnsiTheme="majorBidi" w:cstheme="majorBidi"/>
          <w:iCs/>
          <w:sz w:val="24"/>
          <w:szCs w:val="24"/>
        </w:rPr>
        <w:fldChar w:fldCharType="separate"/>
      </w:r>
      <w:r w:rsidR="00B5678B" w:rsidRPr="004A48DC">
        <w:rPr>
          <w:rFonts w:asciiTheme="majorBidi" w:hAnsiTheme="majorBidi" w:cstheme="majorBidi"/>
          <w:sz w:val="24"/>
          <w:szCs w:val="24"/>
        </w:rPr>
        <w:t>[27, 28]</w:t>
      </w:r>
      <w:r w:rsidRPr="004A48DC">
        <w:rPr>
          <w:rFonts w:asciiTheme="majorBidi" w:hAnsiTheme="majorBidi" w:cstheme="majorBidi"/>
          <w:iCs/>
          <w:sz w:val="24"/>
          <w:szCs w:val="24"/>
        </w:rPr>
        <w:fldChar w:fldCharType="end"/>
      </w:r>
      <w:r w:rsidRPr="004A48DC">
        <w:rPr>
          <w:rFonts w:asciiTheme="majorBidi" w:hAnsiTheme="majorBidi" w:cstheme="majorBidi"/>
          <w:iCs/>
          <w:sz w:val="24"/>
          <w:szCs w:val="24"/>
        </w:rPr>
        <w:t xml:space="preserve">. </w:t>
      </w:r>
      <w:r w:rsidR="00674777" w:rsidRPr="004A48DC">
        <w:rPr>
          <w:rFonts w:asciiTheme="majorBidi" w:hAnsiTheme="majorBidi" w:cstheme="majorBidi"/>
          <w:iCs/>
          <w:sz w:val="24"/>
          <w:szCs w:val="24"/>
        </w:rPr>
        <w:t xml:space="preserve">Ethnicity also did not influence </w:t>
      </w:r>
      <w:r w:rsidR="00C57E21" w:rsidRPr="004A48DC">
        <w:rPr>
          <w:rFonts w:asciiTheme="majorBidi" w:hAnsiTheme="majorBidi" w:cstheme="majorBidi"/>
          <w:iCs/>
          <w:sz w:val="24"/>
          <w:szCs w:val="24"/>
        </w:rPr>
        <w:t xml:space="preserve">the </w:t>
      </w:r>
      <w:r w:rsidR="00674777" w:rsidRPr="004A48DC">
        <w:rPr>
          <w:rFonts w:asciiTheme="majorBidi" w:hAnsiTheme="majorBidi" w:cstheme="majorBidi"/>
          <w:iCs/>
          <w:sz w:val="24"/>
          <w:szCs w:val="24"/>
        </w:rPr>
        <w:t>risk of infection</w:t>
      </w:r>
      <w:r w:rsidR="00C57E21" w:rsidRPr="004A48DC">
        <w:rPr>
          <w:rFonts w:asciiTheme="majorBidi" w:hAnsiTheme="majorBidi" w:cstheme="majorBidi"/>
          <w:iCs/>
          <w:sz w:val="24"/>
          <w:szCs w:val="24"/>
        </w:rPr>
        <w:t>;</w:t>
      </w:r>
      <w:r w:rsidR="00674777" w:rsidRPr="004A48DC">
        <w:rPr>
          <w:rFonts w:asciiTheme="majorBidi" w:hAnsiTheme="majorBidi" w:cstheme="majorBidi"/>
          <w:iCs/>
          <w:sz w:val="24"/>
          <w:szCs w:val="24"/>
        </w:rPr>
        <w:t xml:space="preserve"> </w:t>
      </w:r>
      <w:r w:rsidR="00C57E21" w:rsidRPr="004A48DC">
        <w:rPr>
          <w:rFonts w:asciiTheme="majorBidi" w:hAnsiTheme="majorBidi" w:cstheme="majorBidi"/>
          <w:iCs/>
          <w:sz w:val="24"/>
          <w:szCs w:val="24"/>
        </w:rPr>
        <w:t>al</w:t>
      </w:r>
      <w:r w:rsidR="00674777" w:rsidRPr="004A48DC">
        <w:rPr>
          <w:rFonts w:asciiTheme="majorBidi" w:hAnsiTheme="majorBidi" w:cstheme="majorBidi"/>
          <w:iCs/>
          <w:sz w:val="24"/>
          <w:szCs w:val="24"/>
        </w:rPr>
        <w:t>though Hispanics and indigenous American/Pacific islanders had numerically high HR, the confidence interval was wide and thus, not statistically significant.</w:t>
      </w:r>
    </w:p>
    <w:p w14:paraId="7B607B05" w14:textId="5D4CA6D1" w:rsidR="00674777" w:rsidRPr="004A48DC" w:rsidRDefault="00674777" w:rsidP="001C4AF5">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Immunosuppressants </w:t>
      </w:r>
      <w:r w:rsidR="00B5678B" w:rsidRPr="004A48DC">
        <w:rPr>
          <w:rFonts w:asciiTheme="majorBidi" w:hAnsiTheme="majorBidi" w:cstheme="majorBidi"/>
          <w:iCs/>
          <w:sz w:val="24"/>
          <w:szCs w:val="24"/>
        </w:rPr>
        <w:t>administered</w:t>
      </w:r>
      <w:r w:rsidR="00C57E21" w:rsidRPr="004A48DC">
        <w:rPr>
          <w:rFonts w:asciiTheme="majorBidi" w:hAnsiTheme="majorBidi" w:cstheme="majorBidi"/>
          <w:iCs/>
          <w:sz w:val="24"/>
          <w:szCs w:val="24"/>
        </w:rPr>
        <w:t xml:space="preserve"> </w:t>
      </w:r>
      <w:r w:rsidRPr="004A48DC">
        <w:rPr>
          <w:rFonts w:asciiTheme="majorBidi" w:hAnsiTheme="majorBidi" w:cstheme="majorBidi"/>
          <w:iCs/>
          <w:sz w:val="24"/>
          <w:szCs w:val="24"/>
        </w:rPr>
        <w:t xml:space="preserve">at the time of vaccination did not influence </w:t>
      </w:r>
      <w:r w:rsidR="00C57E21" w:rsidRPr="004A48DC">
        <w:rPr>
          <w:rFonts w:asciiTheme="majorBidi" w:hAnsiTheme="majorBidi" w:cstheme="majorBidi"/>
          <w:iCs/>
          <w:sz w:val="24"/>
          <w:szCs w:val="24"/>
        </w:rPr>
        <w:t xml:space="preserve">the </w:t>
      </w:r>
      <w:r w:rsidRPr="004A48DC">
        <w:rPr>
          <w:rFonts w:asciiTheme="majorBidi" w:hAnsiTheme="majorBidi" w:cstheme="majorBidi"/>
          <w:iCs/>
          <w:sz w:val="24"/>
          <w:szCs w:val="24"/>
        </w:rPr>
        <w:t xml:space="preserve">risk </w:t>
      </w:r>
      <w:r w:rsidR="00C57E21" w:rsidRPr="004A48DC">
        <w:rPr>
          <w:rFonts w:asciiTheme="majorBidi" w:hAnsiTheme="majorBidi" w:cstheme="majorBidi"/>
          <w:iCs/>
          <w:sz w:val="24"/>
          <w:szCs w:val="24"/>
        </w:rPr>
        <w:t xml:space="preserve">of </w:t>
      </w:r>
      <w:r w:rsidRPr="004A48DC">
        <w:rPr>
          <w:rFonts w:asciiTheme="majorBidi" w:hAnsiTheme="majorBidi" w:cstheme="majorBidi"/>
          <w:iCs/>
          <w:sz w:val="24"/>
          <w:szCs w:val="24"/>
        </w:rPr>
        <w:t xml:space="preserve">BI. </w:t>
      </w:r>
      <w:r w:rsidR="00854B3B" w:rsidRPr="004A48DC">
        <w:rPr>
          <w:rFonts w:ascii="Times New Roman" w:hAnsi="Times New Roman" w:cs="Times New Roman"/>
          <w:color w:val="222222"/>
          <w:sz w:val="24"/>
          <w:szCs w:val="24"/>
          <w:shd w:val="clear" w:color="auto" w:fill="FFFFFF"/>
        </w:rPr>
        <w:t xml:space="preserve">Overall, in the cohort of </w:t>
      </w:r>
      <w:proofErr w:type="spellStart"/>
      <w:r w:rsidR="00854B3B" w:rsidRPr="004A48DC">
        <w:rPr>
          <w:rFonts w:ascii="Times New Roman" w:hAnsi="Times New Roman" w:cs="Times New Roman"/>
          <w:color w:val="222222"/>
          <w:sz w:val="24"/>
          <w:szCs w:val="24"/>
          <w:shd w:val="clear" w:color="auto" w:fill="FFFFFF"/>
        </w:rPr>
        <w:t>SSc</w:t>
      </w:r>
      <w:proofErr w:type="spellEnd"/>
      <w:r w:rsidR="00854B3B" w:rsidRPr="004A48DC">
        <w:rPr>
          <w:rFonts w:ascii="Times New Roman" w:hAnsi="Times New Roman" w:cs="Times New Roman"/>
          <w:color w:val="222222"/>
          <w:sz w:val="24"/>
          <w:szCs w:val="24"/>
          <w:shd w:val="clear" w:color="auto" w:fill="FFFFFF"/>
        </w:rPr>
        <w:t xml:space="preserve">, 110 reported to have received mycophenolate, 7 rituximab and 5 </w:t>
      </w:r>
      <w:proofErr w:type="gramStart"/>
      <w:r w:rsidR="00854B3B" w:rsidRPr="004A48DC">
        <w:rPr>
          <w:rFonts w:ascii="Times New Roman" w:hAnsi="Times New Roman" w:cs="Times New Roman"/>
          <w:color w:val="222222"/>
          <w:sz w:val="24"/>
          <w:szCs w:val="24"/>
          <w:shd w:val="clear" w:color="auto" w:fill="FFFFFF"/>
        </w:rPr>
        <w:t>cyclophosphamide</w:t>
      </w:r>
      <w:proofErr w:type="gramEnd"/>
      <w:r w:rsidR="00854B3B" w:rsidRPr="004A48DC">
        <w:rPr>
          <w:rFonts w:ascii="Times New Roman" w:hAnsi="Times New Roman" w:cs="Times New Roman"/>
          <w:color w:val="222222"/>
          <w:sz w:val="24"/>
          <w:szCs w:val="24"/>
          <w:shd w:val="clear" w:color="auto" w:fill="FFFFFF"/>
        </w:rPr>
        <w:t xml:space="preserve">. This may indicate </w:t>
      </w:r>
      <w:r w:rsidR="009A1282" w:rsidRPr="004A48DC">
        <w:rPr>
          <w:rFonts w:ascii="Times New Roman" w:hAnsi="Times New Roman" w:cs="Times New Roman"/>
          <w:color w:val="222222"/>
          <w:sz w:val="24"/>
          <w:szCs w:val="24"/>
          <w:shd w:val="clear" w:color="auto" w:fill="FFFFFF"/>
        </w:rPr>
        <w:t>a</w:t>
      </w:r>
      <w:r w:rsidR="00854B3B" w:rsidRPr="004A48DC">
        <w:rPr>
          <w:rFonts w:ascii="Times New Roman" w:hAnsi="Times New Roman" w:cs="Times New Roman"/>
          <w:color w:val="222222"/>
          <w:sz w:val="24"/>
          <w:szCs w:val="24"/>
          <w:shd w:val="clear" w:color="auto" w:fill="FFFFFF"/>
        </w:rPr>
        <w:t xml:space="preserve"> relatively lower </w:t>
      </w:r>
      <w:r w:rsidR="009A1282" w:rsidRPr="004A48DC">
        <w:rPr>
          <w:rFonts w:ascii="Times New Roman" w:hAnsi="Times New Roman" w:cs="Times New Roman"/>
          <w:color w:val="222222"/>
          <w:sz w:val="24"/>
          <w:szCs w:val="24"/>
          <w:shd w:val="clear" w:color="auto" w:fill="FFFFFF"/>
        </w:rPr>
        <w:t>utilization</w:t>
      </w:r>
      <w:r w:rsidR="00854B3B" w:rsidRPr="004A48DC">
        <w:rPr>
          <w:rFonts w:ascii="Times New Roman" w:hAnsi="Times New Roman" w:cs="Times New Roman"/>
          <w:color w:val="222222"/>
          <w:sz w:val="24"/>
          <w:szCs w:val="24"/>
          <w:shd w:val="clear" w:color="auto" w:fill="FFFFFF"/>
        </w:rPr>
        <w:t xml:space="preserve"> of cyclophosphamide</w:t>
      </w:r>
      <w:r w:rsidR="002A4694" w:rsidRPr="004A48DC">
        <w:rPr>
          <w:rFonts w:ascii="Times New Roman" w:hAnsi="Times New Roman" w:cs="Times New Roman"/>
          <w:color w:val="222222"/>
          <w:sz w:val="24"/>
          <w:szCs w:val="24"/>
          <w:shd w:val="clear" w:color="auto" w:fill="FFFFFF"/>
        </w:rPr>
        <w:t xml:space="preserve"> or </w:t>
      </w:r>
      <w:r w:rsidR="009A1282" w:rsidRPr="004A48DC">
        <w:rPr>
          <w:rFonts w:ascii="Times New Roman" w:hAnsi="Times New Roman" w:cs="Times New Roman"/>
          <w:color w:val="222222"/>
          <w:sz w:val="24"/>
          <w:szCs w:val="24"/>
          <w:shd w:val="clear" w:color="auto" w:fill="FFFFFF"/>
        </w:rPr>
        <w:t>r</w:t>
      </w:r>
      <w:r w:rsidR="002A4694" w:rsidRPr="004A48DC">
        <w:rPr>
          <w:rFonts w:ascii="Times New Roman" w:hAnsi="Times New Roman" w:cs="Times New Roman"/>
          <w:color w:val="222222"/>
          <w:sz w:val="24"/>
          <w:szCs w:val="24"/>
          <w:shd w:val="clear" w:color="auto" w:fill="FFFFFF"/>
        </w:rPr>
        <w:t>ituximab</w:t>
      </w:r>
      <w:r w:rsidR="00854B3B" w:rsidRPr="004A48DC">
        <w:rPr>
          <w:rFonts w:ascii="Times New Roman" w:hAnsi="Times New Roman" w:cs="Times New Roman"/>
          <w:color w:val="222222"/>
          <w:sz w:val="24"/>
          <w:szCs w:val="24"/>
          <w:shd w:val="clear" w:color="auto" w:fill="FFFFFF"/>
        </w:rPr>
        <w:t xml:space="preserve"> in </w:t>
      </w:r>
      <w:proofErr w:type="spellStart"/>
      <w:r w:rsidR="00854B3B" w:rsidRPr="004A48DC">
        <w:rPr>
          <w:rFonts w:ascii="Times New Roman" w:hAnsi="Times New Roman" w:cs="Times New Roman"/>
          <w:color w:val="222222"/>
          <w:sz w:val="24"/>
          <w:szCs w:val="24"/>
          <w:shd w:val="clear" w:color="auto" w:fill="FFFFFF"/>
        </w:rPr>
        <w:t>SSc</w:t>
      </w:r>
      <w:proofErr w:type="spellEnd"/>
      <w:r w:rsidR="00854B3B" w:rsidRPr="004A48DC">
        <w:rPr>
          <w:rFonts w:ascii="Times New Roman" w:hAnsi="Times New Roman" w:cs="Times New Roman"/>
          <w:color w:val="222222"/>
          <w:sz w:val="24"/>
          <w:szCs w:val="24"/>
          <w:shd w:val="clear" w:color="auto" w:fill="FFFFFF"/>
        </w:rPr>
        <w:t xml:space="preserve">-ILD </w:t>
      </w:r>
      <w:r w:rsidR="002A4694" w:rsidRPr="004A48DC">
        <w:rPr>
          <w:rFonts w:ascii="Times New Roman" w:hAnsi="Times New Roman" w:cs="Times New Roman"/>
          <w:color w:val="222222"/>
          <w:sz w:val="24"/>
          <w:szCs w:val="24"/>
          <w:shd w:val="clear" w:color="auto" w:fill="FFFFFF"/>
        </w:rPr>
        <w:t xml:space="preserve">in the responders of the survey or patients with a more severe </w:t>
      </w:r>
      <w:r w:rsidR="009A1282" w:rsidRPr="004A48DC">
        <w:rPr>
          <w:rFonts w:ascii="Times New Roman" w:hAnsi="Times New Roman" w:cs="Times New Roman"/>
          <w:color w:val="222222"/>
          <w:sz w:val="24"/>
          <w:szCs w:val="24"/>
          <w:shd w:val="clear" w:color="auto" w:fill="FFFFFF"/>
        </w:rPr>
        <w:t>ILD or high global disease burden may</w:t>
      </w:r>
      <w:r w:rsidR="002A4694" w:rsidRPr="004A48DC">
        <w:rPr>
          <w:rFonts w:ascii="Times New Roman" w:hAnsi="Times New Roman" w:cs="Times New Roman"/>
          <w:color w:val="222222"/>
          <w:sz w:val="24"/>
          <w:szCs w:val="24"/>
          <w:shd w:val="clear" w:color="auto" w:fill="FFFFFF"/>
        </w:rPr>
        <w:t xml:space="preserve"> not </w:t>
      </w:r>
      <w:r w:rsidR="009A1282" w:rsidRPr="004A48DC">
        <w:rPr>
          <w:rFonts w:ascii="Times New Roman" w:hAnsi="Times New Roman" w:cs="Times New Roman"/>
          <w:color w:val="222222"/>
          <w:sz w:val="24"/>
          <w:szCs w:val="24"/>
          <w:shd w:val="clear" w:color="auto" w:fill="FFFFFF"/>
        </w:rPr>
        <w:t xml:space="preserve">have </w:t>
      </w:r>
      <w:r w:rsidR="002A4694" w:rsidRPr="004A48DC">
        <w:rPr>
          <w:rFonts w:ascii="Times New Roman" w:hAnsi="Times New Roman" w:cs="Times New Roman"/>
          <w:color w:val="222222"/>
          <w:sz w:val="24"/>
          <w:szCs w:val="24"/>
          <w:shd w:val="clear" w:color="auto" w:fill="FFFFFF"/>
        </w:rPr>
        <w:t>participate</w:t>
      </w:r>
      <w:r w:rsidR="009A1282" w:rsidRPr="004A48DC">
        <w:rPr>
          <w:rFonts w:ascii="Times New Roman" w:hAnsi="Times New Roman" w:cs="Times New Roman"/>
          <w:color w:val="222222"/>
          <w:sz w:val="24"/>
          <w:szCs w:val="24"/>
          <w:shd w:val="clear" w:color="auto" w:fill="FFFFFF"/>
        </w:rPr>
        <w:t>d</w:t>
      </w:r>
      <w:r w:rsidR="002A4694" w:rsidRPr="004A48DC">
        <w:rPr>
          <w:rFonts w:ascii="Times New Roman" w:hAnsi="Times New Roman" w:cs="Times New Roman"/>
          <w:color w:val="222222"/>
          <w:sz w:val="24"/>
          <w:szCs w:val="24"/>
          <w:shd w:val="clear" w:color="auto" w:fill="FFFFFF"/>
        </w:rPr>
        <w:t xml:space="preserve"> in the study</w:t>
      </w:r>
      <w:r w:rsidR="00854B3B" w:rsidRPr="004A48DC">
        <w:rPr>
          <w:rFonts w:ascii="Times New Roman" w:hAnsi="Times New Roman" w:cs="Times New Roman"/>
          <w:color w:val="222222"/>
          <w:sz w:val="24"/>
          <w:szCs w:val="24"/>
          <w:shd w:val="clear" w:color="auto" w:fill="FFFFFF"/>
        </w:rPr>
        <w:t>.</w:t>
      </w:r>
      <w:r w:rsidR="00854B3B" w:rsidRPr="004A48DC">
        <w:rPr>
          <w:rFonts w:ascii="Arial" w:hAnsi="Arial" w:cs="Arial"/>
          <w:color w:val="222222"/>
          <w:sz w:val="24"/>
          <w:szCs w:val="24"/>
          <w:shd w:val="clear" w:color="auto" w:fill="FFFFFF"/>
        </w:rPr>
        <w:t xml:space="preserve"> </w:t>
      </w:r>
      <w:r w:rsidRPr="004A48DC">
        <w:rPr>
          <w:rFonts w:asciiTheme="majorBidi" w:hAnsiTheme="majorBidi" w:cstheme="majorBidi"/>
          <w:iCs/>
          <w:sz w:val="24"/>
          <w:szCs w:val="24"/>
        </w:rPr>
        <w:t>Previous studies ha</w:t>
      </w:r>
      <w:r w:rsidR="00C57E21" w:rsidRPr="004A48DC">
        <w:rPr>
          <w:rFonts w:asciiTheme="majorBidi" w:hAnsiTheme="majorBidi" w:cstheme="majorBidi"/>
          <w:iCs/>
          <w:sz w:val="24"/>
          <w:szCs w:val="24"/>
        </w:rPr>
        <w:t>ve</w:t>
      </w:r>
      <w:r w:rsidRPr="004A48DC">
        <w:rPr>
          <w:rFonts w:asciiTheme="majorBidi" w:hAnsiTheme="majorBidi" w:cstheme="majorBidi"/>
          <w:iCs/>
          <w:sz w:val="24"/>
          <w:szCs w:val="24"/>
        </w:rPr>
        <w:t xml:space="preserve"> shown that higher doses of glucocorticoids and certain drugs le</w:t>
      </w:r>
      <w:r w:rsidR="00C57E21" w:rsidRPr="004A48DC">
        <w:rPr>
          <w:rFonts w:asciiTheme="majorBidi" w:hAnsiTheme="majorBidi" w:cstheme="majorBidi"/>
          <w:iCs/>
          <w:sz w:val="24"/>
          <w:szCs w:val="24"/>
        </w:rPr>
        <w:t>a</w:t>
      </w:r>
      <w:r w:rsidRPr="004A48DC">
        <w:rPr>
          <w:rFonts w:asciiTheme="majorBidi" w:hAnsiTheme="majorBidi" w:cstheme="majorBidi"/>
          <w:iCs/>
          <w:sz w:val="24"/>
          <w:szCs w:val="24"/>
        </w:rPr>
        <w:t xml:space="preserve">d to lower </w:t>
      </w:r>
      <w:r w:rsidR="00C57E21" w:rsidRPr="004A48DC">
        <w:rPr>
          <w:rFonts w:asciiTheme="majorBidi" w:hAnsiTheme="majorBidi" w:cstheme="majorBidi"/>
          <w:iCs/>
          <w:sz w:val="24"/>
          <w:szCs w:val="24"/>
        </w:rPr>
        <w:t xml:space="preserve">post-vaccination </w:t>
      </w:r>
      <w:r w:rsidRPr="004A48DC">
        <w:rPr>
          <w:rFonts w:asciiTheme="majorBidi" w:hAnsiTheme="majorBidi" w:cstheme="majorBidi"/>
          <w:iCs/>
          <w:sz w:val="24"/>
          <w:szCs w:val="24"/>
        </w:rPr>
        <w:t xml:space="preserve">antibody </w:t>
      </w:r>
      <w:r w:rsidR="00B5678B" w:rsidRPr="004A48DC">
        <w:rPr>
          <w:rFonts w:asciiTheme="majorBidi" w:hAnsiTheme="majorBidi" w:cstheme="majorBidi"/>
          <w:iCs/>
          <w:sz w:val="24"/>
          <w:szCs w:val="24"/>
        </w:rPr>
        <w:lastRenderedPageBreak/>
        <w:t>titres</w:t>
      </w:r>
      <w:r w:rsidR="00CD1339" w:rsidRPr="004A48DC">
        <w:rPr>
          <w:rFonts w:asciiTheme="majorBidi" w:hAnsiTheme="majorBidi" w:cstheme="majorBidi"/>
          <w:iCs/>
          <w:sz w:val="24"/>
          <w:szCs w:val="24"/>
        </w:rPr>
        <w:fldChar w:fldCharType="begin"/>
      </w:r>
      <w:r w:rsidR="00B5678B" w:rsidRPr="004A48DC">
        <w:rPr>
          <w:rFonts w:asciiTheme="majorBidi" w:hAnsiTheme="majorBidi" w:cstheme="majorBidi"/>
          <w:iCs/>
          <w:sz w:val="24"/>
          <w:szCs w:val="24"/>
        </w:rPr>
        <w:instrText xml:space="preserve"> ADDIN ZOTERO_ITEM CSL_CITATION {"citationID":"BYzaIuBa","properties":{"formattedCitation":"[2, 4, 29]","plainCitation":"[2, 4, 29]","noteIndex":0},"citationItems":[{"id":3006,"uris":["http://zotero.org/users/4031328/items/59UAF5T7"],"itemData":{"id":3006,"type":"article-journal","abstract":"Objectives COVID-19 outcomes in people with rheumatic diseases remain poorly understood. The aim was to examine demographic and clinical factors associated with COVID-19 hospitalisation status in people with rheumatic disease.\nMethods Case series of individuals with rheumatic disease and COVID-19 from the COVID-19 Global Rheumatology Alliance registry: 24 March 2020 to 20 April 2020. Multivariable logistic regression was used to estimate ORs and 95% CIs of hospitalisation. Age, sex, smoking status, rheumatic disease diagnosis, comorbidities and rheumatic disease medications taken immediately prior to infection were analysed.\nResults A total of 600 cases from 40 countries were included. Nearly half of the cases were hospitalised (277, 46%) and 55 (9%) died. In multivariable-adjusted models, prednisone dose ≥10 mg/day was associated with higher odds of hospitalisation (OR 2.05, 95% CI 1.06 to 3.96). Use of conventional disease-modifying antirheumatic drug (DMARD) alone or in combination with biologics/Janus Kinase inhibitors was not associated with hospitalisation (OR 1.23, 95% CI 0.70 to 2.17 and OR 0.74, 95% CI 0.37 to 1.46, respectively). Non-steroidal anti-inflammatory drug (NSAID) use was not associated with hospitalisation status (OR 0.64, 95% CI 0.39 to 1.06). Tumour necrosis factor inhibitor (anti-TNF) use was associated with a reduced odds of hospitalisation (OR 0.40, 95% CI 0.19 to 0.81), while no association with antimalarial use (OR 0.94, 95% CI 0.57 to 1.57) was observed.\nConclusions We found that glucocorticoid exposure of ≥10 mg/day is associated with a higher odds of hospitalisation and anti-TNF with a decreased odds of hospitalisation in patients with rheumatic disease. Neither exposure to DMARDs nor NSAIDs were associated with increased odds of hospitalisation.","container-title":"Annals of the Rheumatic Diseases","DOI":"10.1136/annrheumdis-2020-217871","ISSN":"0003-4967, 1468-2060","issue":"7","language":"en","license":"© Author(s) (or their employer(s)) 2020. No commercial re-use. See rights and permissions. Published by BMJ..  This article is made freely available for use in accordance with BMJ's website terms and conditions for the duration of the covid-19 pandemic or until otherwise determined by BMJ. You may use, download and print the article for any lawful, non-commercial purpose (including text and data mining) provided that all copyright notices and trade marks are retained. https://bmj.com/coronavirus/usage","note":"publisher: BMJ Publishing Group Ltd\nsection: Epidemiology\nPMID: 32471903","page":"859-866","source":"ard.bmj.com","title":"Characteristics associated with hospitalisation for COVID-19 in people with rheumatic disease: data from the COVID-19 Global Rheumatology Alliance physician-reported registry","title-short":"Characteristics associated with hospitalisation for COVID-19 in people with rheumatic disease","volume":"79","author":[{"family":"Gianfrancesco","given":"Milena"},{"family":"Hyrich","given":"Kimme L."},{"family":"Al-Adely","given":"Sarah"},{"family":"Carmona","given":"Loreto"},{"family":"Danila","given":"Maria I."},{"family":"Gossec","given":"Laure"},{"family":"Izadi","given":"Zara"},{"family":"Jacobsohn","given":"Lindsay"},{"family":"Katz","given":"Patricia"},{"family":"Lawson-Tovey","given":"Saskia"},{"family":"Mateus","given":"Elsa F."},{"family":"Rush","given":"Stephanie"},{"family":"Schmajuk","given":"Gabriela"},{"family":"Simard","given":"Julia"},{"family":"Strangfeld","given":"Anja"},{"family":"Trupin","given":"Laura"},{"family":"Wysham","given":"Katherine D."},{"family":"Bhana","given":"Suleman"},{"family":"Costello","given":"Wendy"},{"family":"Grainger","given":"Rebecca"},{"family":"Hausmann","given":"Jonathan S."},{"family":"Liew","given":"Jean W."},{"family":"Sirotich","given":"Emily"},{"family":"Sufka","given":"Paul"},{"family":"Wallace","given":"Zachary S."},{"family":"Yazdany","given":"Jinoos"},{"family":"Machado","given":"Pedro M."},{"family":"Robinson","given":"Philip C."}],"issued":{"date-parts":[["2020",5,29]]}}},{"id":20025,"uris":["http://zotero.org/users/4031328/items/PK26QVCF"],"itemData":{"id":20025,"type":"article-journal","abstract":"The COVID-19 pandemic has brought challenges for people with rheumatic disease in addition to those faced by the general population, including concerns about higher risks of infection with severe acute respiratory syndrome coronavirus 2 (SARS-CoV-2) and poor outcomes of COVID-19. The data that are now available suggest that rheumatic disease is associated with a small additional risk of SARS-CoV-2 infection, and that outcomes of COVID-19 are primarily influenced by comorbidities and particular disease states or treatments. Despite considerable advances in our knowledge of which therapeutic agents provide benefits in COVID-19, and of what constitutes effective vaccination strategies, the specific considerations that apply to people with rheumatic disease are yet to be definitively addressed. An overview of the most important COVID-19 studies to date that relate to people with rheumatic disease can contribute to our understanding of the clinical-care requirements of this population.","container-title":"Nature Reviews Rheumatology","DOI":"10.1038/s41584-022-00755-x","ISSN":"1759-4804","issue":"4","journalAbbreviation":"Nat Rev Rheumatol","language":"en","license":"2022 Crown","note":"number: 4\npublisher: Nature Publishing Group","page":"191-204","source":"www.nature.com","title":"COVID-19 in people with rheumatic diseases: risks, outcomes, treatment considerations","title-short":"COVID-19 in people with rheumatic diseases","volume":"18","author":[{"family":"Grainger","given":"Rebecca"},{"family":"Kim","given":"Alfred H. J."},{"family":"Conway","given":"Richard"},{"family":"Yazdany","given":"Jinoos"},{"family":"Robinson","given":"Philip C."}],"issued":{"date-parts":[["2022",4]]}}},{"id":20472,"uris":["http://zotero.org/users/4031328/items/VXU4ND4N"],"itemData":{"id":20472,"type":"article-journal","abstract":"BACKGROUND: There is a necessity for an optimal COVID-19 vaccination strategy for vulnerable population groups, including people with autoimmune inflammatory arthritis on immunosuppressants such as methotrexate, which inhibit vaccine-induced immunity against SARS-CoV-2. Thus, we aimed to assess the effects of withholding methotrexate for 2 weeks after each dose of ChAdOx1 nCov-19 (Oxford-AstraZeneca) vaccine (MIVAC I) or only after the second dose of vaccine (MIVAC II) compared with continuation of methotrexate, in terms of post-vaccination antibody titres and disease flare rates.\nMETHODS: MIVAC I and II were two parallel, independent, assessor-masked, randomised trials. The trials were done at a single centre (Dr Shenoy's Centre for Arthritis and Rheumatism Excellence; Kochi, India) in people with either rheumatoid arthritis or psoriatic arthritis with stable disease activity, who had been on a fixed dose of methotrexate for the preceding 6 weeks. Those with previous COVID-19 or who were positive for anti-SARS-CoV-2 nucleocapsid antibodies were excluded from the trials. People on high-dose corticosteroids and rituximab were also excluded, whereas other disease-modifying antirheumatic drugs were allowed. In MIVAC I, participants were randomly assigned (1:1) to stop methotrexate treatment for 2 weeks after each vaccine dose or to continue methotrexate treatment. In MIVAC II, participants who had continued methotrexate during the first dose of vaccine were randomly assigned (1:1) to withhold methotrexate for 2 weeks after the second dose of vaccine or to continue to take methotrexate. The treating physician was masked to the group assignments. The primary outcome for both MIVAC I and MIVAC II was the titre (absolute value) of anti-receptor binding domain (RBD) antibody measured 4 weeks after the second dose of vaccine. All analyses were done per protocol. The trials were registered with the Clinical Trials Registry- India, number CTRI/2021/07/034639 (MIVAC I) and CTRI/2021/07/035307 (MIVAC II).\nFINDINGS: Between July 6 and Dec 15, 2021, participants were recruited to the trials. In MIVAC I, 250 participants were randomly assigned and 158 completed the study as per the protocol (80 in the methotrexate hold group and 78 in the control group; 148 [94%] were women and 10 [6%] were men). The median post-vaccination antibody titres in the methotrexate hold group were significantly higher compared with the control group (2484·0 IU/mL, IQR 1050·0-4388·8 vs 1147·5 IU/mL, 433·5-2360·3; p=0·0014). In MIVAC II, 178 participants were randomly assigned and 157 completed the study per protocol (76 in the methotrexate hold group and 81 in the control group; 135 [86%] were women and 22 [14%] were men). The methotrexate hold group had higher post-vaccination antibody titres compared with the control group (2553·5 IU/ml, IQR 1792·5-4823·8 vs 990·5, 356·1-2252·5; p&lt;0·0001). There were no reports of any serious adverse events during the trial period.\nINTERPRETATION: Withholding methotrexate after both ChAdOx1 nCov-19 vaccine doses and after only the second dose led to higher anti-RBD antibody titres compared with continuation of methotrexate. However, withholding methotrexate only after the second vaccine dose resulted in a similar humoral response to holding methotrexate after both vaccine doses, without an increased risk of arthritis flares. Hence, interruption of methotrexate during the second dose of ChAdOx1 nCov-19 vaccine appears to be a safe and effective strategy to improve the antibody response in patients with rheumatoid or psoriatic arthritis.\nFUNDING: Indian Rheumatology Association.","container-title":"The Lancet. Rheumatology","DOI":"10.1016/S2665-9913(22)00228-4","ISSN":"2665-9913","issue":"11","journalAbbreviation":"Lancet Rheumatol","language":"eng","note":"PMID: 36320825\nPMCID: PMC9612848","page":"e755-e764","source":"PubMed","title":"Withholding methotrexate after vaccination with ChAdOx1 nCov19 in patients with rheumatoid or psoriatic arthritis in India (MIVAC I and II): results of two, parallel, assessor-masked, randomised controlled trials","title-short":"Withholding methotrexate after vaccination with ChAdOx1 nCov19 in patients with rheumatoid or psoriatic arthritis in India (MIVAC I and II)","volume":"4","author":[{"family":"Skaria","given":"Teny Grace"},{"family":"Sreeprakash","given":"Anu"},{"family":"Umesh","given":"Rashwith"},{"family":"Joseph","given":"Sneha"},{"family":"Mohan","given":"Manju"},{"family":"Ahmed","given":"Sakir"},{"family":"Mehta","given":"Pankti"},{"family":"Oommen","given":"Seena Elsa"},{"family":"Benny","given":"Jannet"},{"family":"Paulose","given":"Anagha"},{"family":"Paul","given":"Aby"},{"family":"George","given":"Justin"},{"family":"Sukumaran","given":"Aswathy"},{"family":"Babu","given":"Sageer S."},{"family":"Navas","given":"Safna"},{"family":"Vijayan","given":"Anuroopa"},{"family":"Joseph","given":"Sanjana"},{"family":"Nalianda","given":"Kaveri K."},{"family":"Narayanan","given":"Krishnan"},{"family":"Shenoy","given":"Padmanabha"}],"issued":{"date-parts":[["2022",11]]}}}],"schema":"https://github.com/citation-style-language/schema/raw/master/csl-citation.json"} </w:instrText>
      </w:r>
      <w:r w:rsidR="00CD1339" w:rsidRPr="004A48DC">
        <w:rPr>
          <w:rFonts w:asciiTheme="majorBidi" w:hAnsiTheme="majorBidi" w:cstheme="majorBidi"/>
          <w:iCs/>
          <w:sz w:val="24"/>
          <w:szCs w:val="24"/>
        </w:rPr>
        <w:fldChar w:fldCharType="separate"/>
      </w:r>
      <w:r w:rsidR="00B5678B" w:rsidRPr="004A48DC">
        <w:rPr>
          <w:rFonts w:asciiTheme="majorBidi" w:hAnsiTheme="majorBidi" w:cstheme="majorBidi"/>
          <w:sz w:val="24"/>
          <w:szCs w:val="24"/>
        </w:rPr>
        <w:t>[2, 4, 29]</w:t>
      </w:r>
      <w:r w:rsidR="00CD1339" w:rsidRPr="004A48DC">
        <w:rPr>
          <w:rFonts w:asciiTheme="majorBidi" w:hAnsiTheme="majorBidi" w:cstheme="majorBidi"/>
          <w:iCs/>
          <w:sz w:val="24"/>
          <w:szCs w:val="24"/>
        </w:rPr>
        <w:fldChar w:fldCharType="end"/>
      </w:r>
      <w:r w:rsidRPr="004A48DC">
        <w:rPr>
          <w:rFonts w:asciiTheme="majorBidi" w:hAnsiTheme="majorBidi" w:cstheme="majorBidi"/>
          <w:iCs/>
          <w:sz w:val="24"/>
          <w:szCs w:val="24"/>
        </w:rPr>
        <w:t xml:space="preserve">. </w:t>
      </w:r>
      <w:r w:rsidR="00C57E21" w:rsidRPr="004A48DC">
        <w:rPr>
          <w:rFonts w:asciiTheme="majorBidi" w:hAnsiTheme="majorBidi" w:cstheme="majorBidi"/>
          <w:iCs/>
          <w:sz w:val="24"/>
          <w:szCs w:val="24"/>
        </w:rPr>
        <w:t>It is p</w:t>
      </w:r>
      <w:r w:rsidRPr="004A48DC">
        <w:rPr>
          <w:rFonts w:asciiTheme="majorBidi" w:hAnsiTheme="majorBidi" w:cstheme="majorBidi"/>
          <w:iCs/>
          <w:sz w:val="24"/>
          <w:szCs w:val="24"/>
        </w:rPr>
        <w:t>ossibly</w:t>
      </w:r>
      <w:r w:rsidR="00C57E21" w:rsidRPr="004A48DC">
        <w:rPr>
          <w:rFonts w:asciiTheme="majorBidi" w:hAnsiTheme="majorBidi" w:cstheme="majorBidi"/>
          <w:iCs/>
          <w:sz w:val="24"/>
          <w:szCs w:val="24"/>
        </w:rPr>
        <w:t xml:space="preserve"> that</w:t>
      </w:r>
      <w:r w:rsidRPr="004A48DC">
        <w:rPr>
          <w:rFonts w:asciiTheme="majorBidi" w:hAnsiTheme="majorBidi" w:cstheme="majorBidi"/>
          <w:iCs/>
          <w:sz w:val="24"/>
          <w:szCs w:val="24"/>
        </w:rPr>
        <w:t xml:space="preserve"> the effect size of these drugs is not large enough to influence susceptibility to BI</w:t>
      </w:r>
      <w:r w:rsidR="00C57E21" w:rsidRPr="004A48DC">
        <w:rPr>
          <w:rFonts w:asciiTheme="majorBidi" w:hAnsiTheme="majorBidi" w:cstheme="majorBidi"/>
          <w:iCs/>
          <w:sz w:val="24"/>
          <w:szCs w:val="24"/>
        </w:rPr>
        <w:t>,</w:t>
      </w:r>
      <w:r w:rsidR="00CD1339" w:rsidRPr="004A48DC">
        <w:rPr>
          <w:rFonts w:asciiTheme="majorBidi" w:hAnsiTheme="majorBidi" w:cstheme="majorBidi"/>
          <w:iCs/>
          <w:sz w:val="24"/>
          <w:szCs w:val="24"/>
        </w:rPr>
        <w:t xml:space="preserve"> because they will have more resistance to infection than a </w:t>
      </w:r>
      <w:r w:rsidR="00C57E21" w:rsidRPr="004A48DC">
        <w:rPr>
          <w:rFonts w:asciiTheme="majorBidi" w:hAnsiTheme="majorBidi" w:cstheme="majorBidi"/>
          <w:iCs/>
          <w:sz w:val="24"/>
          <w:szCs w:val="24"/>
        </w:rPr>
        <w:t>vaccine-</w:t>
      </w:r>
      <w:r w:rsidR="00CD1339" w:rsidRPr="004A48DC">
        <w:rPr>
          <w:rFonts w:asciiTheme="majorBidi" w:hAnsiTheme="majorBidi" w:cstheme="majorBidi"/>
          <w:iCs/>
          <w:sz w:val="24"/>
          <w:szCs w:val="24"/>
        </w:rPr>
        <w:t>naïve population</w:t>
      </w:r>
      <w:r w:rsidRPr="004A48DC">
        <w:rPr>
          <w:rFonts w:asciiTheme="majorBidi" w:hAnsiTheme="majorBidi" w:cstheme="majorBidi"/>
          <w:iCs/>
          <w:sz w:val="24"/>
          <w:szCs w:val="24"/>
        </w:rPr>
        <w:t>.</w:t>
      </w:r>
    </w:p>
    <w:p w14:paraId="427D8A76" w14:textId="1CCF8584" w:rsidR="0060012C" w:rsidRPr="004A48DC" w:rsidRDefault="0060012C" w:rsidP="0060012C">
      <w:pPr>
        <w:spacing w:line="276" w:lineRule="auto"/>
        <w:jc w:val="both"/>
        <w:rPr>
          <w:rFonts w:asciiTheme="majorBidi" w:hAnsiTheme="majorBidi" w:cstheme="majorBidi"/>
          <w:sz w:val="24"/>
          <w:szCs w:val="24"/>
        </w:rPr>
      </w:pPr>
      <w:r w:rsidRPr="004A48DC">
        <w:rPr>
          <w:rFonts w:asciiTheme="majorBidi" w:hAnsiTheme="majorBidi" w:cstheme="majorBidi"/>
          <w:sz w:val="24"/>
          <w:szCs w:val="24"/>
        </w:rPr>
        <w:t xml:space="preserve">The COVAD international survey </w:t>
      </w:r>
      <w:r w:rsidR="00CD1339" w:rsidRPr="004A48DC">
        <w:rPr>
          <w:rFonts w:asciiTheme="majorBidi" w:hAnsiTheme="majorBidi" w:cstheme="majorBidi"/>
          <w:sz w:val="24"/>
          <w:szCs w:val="24"/>
        </w:rPr>
        <w:t>was designed to collate</w:t>
      </w:r>
      <w:r w:rsidR="00531BBB" w:rsidRPr="004A48DC">
        <w:rPr>
          <w:rFonts w:asciiTheme="majorBidi" w:hAnsiTheme="majorBidi" w:cstheme="majorBidi"/>
          <w:sz w:val="24"/>
          <w:szCs w:val="24"/>
        </w:rPr>
        <w:t xml:space="preserve"> </w:t>
      </w:r>
      <w:r w:rsidRPr="004A48DC">
        <w:rPr>
          <w:rFonts w:asciiTheme="majorBidi" w:hAnsiTheme="majorBidi" w:cstheme="majorBidi"/>
          <w:sz w:val="24"/>
          <w:szCs w:val="24"/>
        </w:rPr>
        <w:t>adverse effects related to COVID-19 vaccination, BI and correlates of protection against BI</w:t>
      </w:r>
      <w:r w:rsidRPr="004A48DC">
        <w:rPr>
          <w:rFonts w:asciiTheme="majorBidi" w:hAnsiTheme="majorBidi" w:cstheme="majorBidi"/>
          <w:sz w:val="24"/>
          <w:szCs w:val="24"/>
        </w:rPr>
        <w:fldChar w:fldCharType="begin"/>
      </w:r>
      <w:r w:rsidR="00B5678B" w:rsidRPr="004A48DC">
        <w:rPr>
          <w:rFonts w:asciiTheme="majorBidi" w:hAnsiTheme="majorBidi" w:cstheme="majorBidi"/>
          <w:sz w:val="24"/>
          <w:szCs w:val="24"/>
        </w:rPr>
        <w:instrText xml:space="preserve"> ADDIN ZOTERO_ITEM CSL_CITATION {"citationID":"ETtZ5ugg","properties":{"formattedCitation":"[30]","plainCitation":"[30]","noteIndex":0},"citationItems":[{"id":20411,"uris":["http://zotero.org/users/4031328/items/E5SWN4X5"],"itemData":{"id":20411,"type":"article-journal","abstract":"The coronavirus disease-2019 (COVID-19) pandemic continues to be a cause of unprecedented global morbidity and mortality. Whilst COVID-19 vaccination has emerged as the only tangible solution to reducing poor clinical outcomes, vaccine hesitancy continues to be an obstacle to achieving high levels of vaccine uptake. This represents particular risk to patients with autoimmune diseases, a group already at increased risk of hospitalization and poor clinical outcomes related to COVID-19 infection. Whilst there is a paucity of long-term safety and efficacy data of COVID-19 vaccination in patients with autoimmune diseases, the current evidence strongly suggests that the benefits of vaccination outweigh the risks of adverse effects and disease flares. Herein, we report the protocol of the COVID-19 Vaccination in Autoimmune Diseases (COVAD) study, an ongoing international collaborative study involving 29 countries and over 110 investigators.","container-title":"Rheumatology International","DOI":"10.1007/s00296-021-05046-4","ISSN":"1437-160X","issue":"1","journalAbbreviation":"Rheumatol Int","language":"eng","note":"PMID: 34779868\nPMCID: PMC8591970","page":"23-29","source":"PubMed","title":"COVID-19 vaccination in autoimmune disease (COVAD) survey protocol","volume":"42","author":[{"family":"Sen","given":"Parikshit"},{"family":"Gupta","given":"Latika"},{"family":"Lilleker","given":"James B."},{"family":"Aggarwal","given":"Vishwesh"},{"family":"Kardes","given":"Sinan"},{"family":"Milchert","given":"Marcin"},{"family":"Gheita","given":"Tamer"},{"family":"Salim","given":"Babur"},{"family":"Velikova","given":"Tsvetelina"},{"family":"Gracia-Ramos","given":"Abraham Edgar"},{"family":"Parodis","given":"Ioannis"},{"family":"O'Callaghan","given":"Albert Selva"},{"family":"Nikiphorou","given":"Elena"},{"family":"Tan","given":"Ai Lyn"},{"family":"Cavagna","given":"Lorenzo"},{"family":"Saavedra","given":"Miguel A."},{"family":"Shinjo","given":"Samuel Katsuyuki"},{"family":"Ziade","given":"Nelly"},{"family":"Knitza","given":"Johannes"},{"family":"Kuwana","given":"Masataka"},{"family":"Cagnotto","given":"Giovanni"},{"family":"Nune","given":"Arvind"},{"family":"Distler","given":"Oliver"},{"family":"Chinoy","given":"Hector"},{"family":"Aggarwal","given":"Vikas"},{"family":"Aggarwal","given":"Rohit"},{"literal":"COVAD Study Group"}],"issued":{"date-parts":[["2022",1]]}}}],"schema":"https://github.com/citation-style-language/schema/raw/master/csl-citation.json"} </w:instrText>
      </w:r>
      <w:r w:rsidRPr="004A48DC">
        <w:rPr>
          <w:rFonts w:asciiTheme="majorBidi" w:hAnsiTheme="majorBidi" w:cstheme="majorBidi"/>
          <w:sz w:val="24"/>
          <w:szCs w:val="24"/>
        </w:rPr>
        <w:fldChar w:fldCharType="separate"/>
      </w:r>
      <w:r w:rsidR="00B5678B" w:rsidRPr="004A48DC">
        <w:rPr>
          <w:rFonts w:asciiTheme="majorBidi" w:hAnsiTheme="majorBidi" w:cstheme="majorBidi"/>
          <w:sz w:val="24"/>
          <w:szCs w:val="24"/>
        </w:rPr>
        <w:t>[30]</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This has helped uncover the risk of adverse effects and BI in individual rheumatic diseases</w:t>
      </w:r>
      <w:r w:rsidR="00C57E21" w:rsidRPr="004A48DC">
        <w:rPr>
          <w:rFonts w:asciiTheme="majorBidi" w:hAnsiTheme="majorBidi" w:cstheme="majorBidi"/>
          <w:sz w:val="24"/>
          <w:szCs w:val="24"/>
        </w:rPr>
        <w:t>,</w:t>
      </w:r>
      <w:r w:rsidRPr="004A48DC">
        <w:rPr>
          <w:rFonts w:asciiTheme="majorBidi" w:hAnsiTheme="majorBidi" w:cstheme="majorBidi"/>
          <w:sz w:val="24"/>
          <w:szCs w:val="24"/>
        </w:rPr>
        <w:t xml:space="preserve"> such as rheumatoid arthritis</w:t>
      </w:r>
      <w:r w:rsidRPr="004A48DC">
        <w:rPr>
          <w:rFonts w:asciiTheme="majorBidi" w:hAnsiTheme="majorBidi" w:cstheme="majorBidi"/>
          <w:sz w:val="24"/>
          <w:szCs w:val="24"/>
        </w:rPr>
        <w:fldChar w:fldCharType="begin"/>
      </w:r>
      <w:r w:rsidR="00B5678B" w:rsidRPr="004A48DC">
        <w:rPr>
          <w:rFonts w:asciiTheme="majorBidi" w:hAnsiTheme="majorBidi" w:cstheme="majorBidi"/>
          <w:sz w:val="24"/>
          <w:szCs w:val="24"/>
        </w:rPr>
        <w:instrText xml:space="preserve"> ADDIN ZOTERO_ITEM CSL_CITATION {"citationID":"Tn430lAO","properties":{"formattedCitation":"[31]","plainCitation":"[31]","noteIndex":0},"citationItems":[{"id":20420,"uris":["http://zotero.org/users/4031328/items/NKLB9UPY"],"itemData":{"id":20420,"type":"article-journal","abstract":"OBJECTIVES: The COVID-19 vaccination in autoimmune diseases (COVAD) study aimed to assess short-term COVID-19 vaccination-related adverse events (AEs) in rheumatoid arthritis (RA) patients.\nMETHODS: An online self-reported questionnaire (March-December 2021) was used to capture data related to COVID-19 vaccination-related AEs in RA, other autoimmune rheumatic diseases (AIRDs) (excluding RA and inflammatory myositis), non-rheumatic autoimmune diseases (nrAIDs), and healthy controls (HCs). Descriptive and multivariable regression analyses were performed.\nRESULTS: Of the 9462 complete respondents, 14.2% (n = 1347) had been diagnosed with RA who had a mean (standard deviation) age of 50.7 (13.7) years, and 74.2% were women, and 49.3% were Caucasian. In total, 76.9% and 4.2% of patients with RA reported minor and major AEs, respectively. Patients with active and inactive RA had similar AE and hospitalization frequencies. Overall, AEs were reported more frequently by BNT162b2 and mRNA-1273 recipients and less frequently by BBV152 recipients compared with the rest. Major AE and hospitalization frequencies were similar across recipients of different vaccines. Patients receiving methotrexate and hydroxychloroquine reported fewer minor AEs than those patients not on them. Compared with HCs and patients with other AIRDs, patients with RA reported similar total AEs, overall minor AEs, and hospitalizations. Compared with nrAIDs, patients with RA reported lower frequencies of overall AEs, minor AEs (both OR = 0.7; 95%CI = 0.5-0.9), and injection site pain (OR = 0.6; 95%CI = 0.5-0.8) with similar major AE and hospitalization frequencies.\nCONCLUSION: Despite the differences in AE frequency across different COVID-19 vaccines, all were well tolerated in patients with RA and were comparable to HCs providing reassurance to the safety of COVID-19 vaccination in them.","container-title":"Rheumatology (Oxford, England)","DOI":"10.1093/rheumatology/keac624","ISSN":"1462-0332","journalAbbreviation":"Rheumatology (Oxford)","language":"eng","note":"PMID: 36315075","page":"keac624","source":"PubMed","title":"COVID-19 vaccination in autoimmune diseases (COVAD) Study: vaccine safety and tolerance in rheumatoid arthritis","title-short":"COVID-19 vaccination in autoimmune diseases (COVAD) Study","author":[{"family":"R","given":"Naveen"},{"family":"Parodis","given":"Ioannis"},{"family":"Joshi","given":"Mrudula"},{"family":"Sen","given":"Parikshit"},{"family":"Lindblom","given":"Julius"},{"family":"Agarwal","given":"Vishwesh"},{"family":"Lilleker","given":"James B."},{"family":"Tan","given":"Ai Lyn"},{"family":"Nune","given":"Arvind"},{"family":"Shinjo","given":"Samuel Katsuyuki"},{"family":"Salim","given":"Babur"},{"family":"Ziade","given":"Nelly"},{"family":"Velikova","given":"Tsvetelina"},{"family":"Edgar Gracia-Ramos","given":"Abraham"},{"family":"Saavedra","given":"Miguel A."},{"family":"Day","given":"Jessica"},{"family":"Makol","given":"Ashima"},{"family":"Distler","given":"Oliver"},{"family":"Chinoy","given":"Hector"},{"literal":"COVAD Study Group"},{"family":"Agarwal","given":"Vikas"},{"family":"Aggarwal","given":"Rohit"},{"family":"Gupta","given":"Latika"},{"family":"Nikiphorou","given":"Elena"}],"issued":{"date-parts":[["2022",10,31]]}}}],"schema":"https://github.com/citation-style-language/schema/raw/master/csl-citation.json"} </w:instrText>
      </w:r>
      <w:r w:rsidRPr="004A48DC">
        <w:rPr>
          <w:rFonts w:asciiTheme="majorBidi" w:hAnsiTheme="majorBidi" w:cstheme="majorBidi"/>
          <w:sz w:val="24"/>
          <w:szCs w:val="24"/>
        </w:rPr>
        <w:fldChar w:fldCharType="separate"/>
      </w:r>
      <w:r w:rsidR="00B5678B" w:rsidRPr="004A48DC">
        <w:rPr>
          <w:rFonts w:asciiTheme="majorBidi" w:hAnsiTheme="majorBidi" w:cstheme="majorBidi"/>
          <w:sz w:val="24"/>
          <w:szCs w:val="24"/>
        </w:rPr>
        <w:t>[31]</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xml:space="preserve">, </w:t>
      </w:r>
      <w:r w:rsidR="00C57E21" w:rsidRPr="004A48DC">
        <w:rPr>
          <w:rFonts w:asciiTheme="majorBidi" w:hAnsiTheme="majorBidi" w:cstheme="majorBidi"/>
          <w:sz w:val="24"/>
          <w:szCs w:val="24"/>
        </w:rPr>
        <w:t xml:space="preserve">systemic </w:t>
      </w:r>
      <w:r w:rsidRPr="004A48DC">
        <w:rPr>
          <w:rFonts w:asciiTheme="majorBidi" w:hAnsiTheme="majorBidi" w:cstheme="majorBidi"/>
          <w:sz w:val="24"/>
          <w:szCs w:val="24"/>
        </w:rPr>
        <w:t>lupus</w:t>
      </w:r>
      <w:r w:rsidR="00C57E21" w:rsidRPr="004A48DC">
        <w:rPr>
          <w:rFonts w:asciiTheme="majorBidi" w:hAnsiTheme="majorBidi" w:cstheme="majorBidi"/>
          <w:sz w:val="24"/>
          <w:szCs w:val="24"/>
        </w:rPr>
        <w:t xml:space="preserve"> erythematosus</w:t>
      </w:r>
      <w:r w:rsidRPr="004A48DC">
        <w:rPr>
          <w:rFonts w:asciiTheme="majorBidi" w:hAnsiTheme="majorBidi" w:cstheme="majorBidi"/>
          <w:sz w:val="24"/>
          <w:szCs w:val="24"/>
        </w:rPr>
        <w:fldChar w:fldCharType="begin"/>
      </w:r>
      <w:r w:rsidR="00B5678B" w:rsidRPr="004A48DC">
        <w:rPr>
          <w:rFonts w:asciiTheme="majorBidi" w:hAnsiTheme="majorBidi" w:cstheme="majorBidi"/>
          <w:sz w:val="24"/>
          <w:szCs w:val="24"/>
        </w:rPr>
        <w:instrText xml:space="preserve"> ADDIN ZOTERO_ITEM CSL_CITATION {"citationID":"odVrBvu5","properties":{"formattedCitation":"[32]","plainCitation":"[32]","noteIndex":0},"citationItems":[{"id":20417,"uris":["http://zotero.org/users/4031328/items/ULM2854E"],"itemData":{"id":20417,"type":"article-journal","abstract":"OBJECTIVE: To determine COVID-19 vaccine-related adverse events (AEs) in the seven-day post-vaccination period in patients with SLE versus autoimmune rheumatic diseases (AIRDs), non-rheumatic autoimmune diseases (nrAIDs), and healthy controls (HC).\nMETHODS: Data were captured through the COVID-19 Vaccination in Autoimmune Diseases (COVAD) questionnaire (March-December 2021). Multivariable regression models accounted for age, gender, ethnicity, vaccine type, and background treatment.\nRESULTS: Among 9462 complete respondents, 583 (6.2%) were SLE patients (mean age: 40.1 years; 94.5% females; 40.5% Asian; 42.9% Pfizer-recipients). Minor AEs were reported by 83.0% of SLE patients, major by 2.6%, hospitalisation by 0.2%.AE and hospitalisation frequencies were similar between patients with active and inactive SLE. Rashes were more frequent in SLE patients versus HC (OR; 95% CI: 1.2; 1.0-1.5), chills less frequent in SLE versus AIRDs (0.6; 0.4-0.8) and nrAIDs (0.5; 0.3-0.8), and fatigue less frequent in SLE versus nrAIDs (0.6; 0.4-0.9).Pfizer-recipients reported higher overall AE (2.2; 1.1-4.2) and injection site pain (2.9; 1.6-5.0) frequencies than recipients of other vaccines, Oxford/AstraZeneca-recipients more body ache, fever, chills (OR: 2.5-3.0), Moderna-recipients more body ache, fever, chills, rashes (OR: 2.6-4.3). Hospitalisation frequencies were similar across vaccine types. AE frequencies were similar across treatment groups, although chills were less frequent in antimalarial users versus non-users (0.5; 0.3-0.9).\nCONCLUSION: While COVID-19 vaccination-related AEs were reported by four-fifths of SLE patients, those were mostly minor and comparable to AEs reported by healthy individuals, providing reassurance regarding COVID-19 vaccination safety in SLE.","container-title":"Rheumatology (Oxford, England)","DOI":"10.1093/rheumatology/keac661","ISSN":"1462-0332","journalAbbreviation":"Rheumatology (Oxford)","language":"eng","note":"PMID: 36413073","page":"keac661","source":"PubMed","title":"Safety and tolerance of vaccines against SARS-CoV-2 infection in systemic lupus erythematosus: results from the COVAD study","title-short":"Safety and tolerance of vaccines against SARS-CoV-2 infection in systemic lupus erythematosus","author":[{"family":"R","given":"Naveen"},{"family":"Nikiphorou","given":"Elena"},{"family":"Joshi","given":"Mrudula"},{"family":"Sen","given":"Parikshit"},{"family":"Lindblom","given":"Julius"},{"family":"Agarwal","given":"Vishwesh"},{"family":"Lilleker","given":"James B."},{"family":"Tan","given":"Ai Lyn"},{"family":"Salim","given":"Babur"},{"family":"Ziade","given":"Nelly"},{"family":"Velikova","given":"Tsvetelina"},{"family":"Edgar Gracia-Ramos","given":"Abraham"},{"family":"Kuwana","given":"Masataka"},{"family":"Day","given":"Jessica"},{"family":"Makol","given":"Ashima"},{"family":"Distler","given":"Oliver"},{"family":"Chinoy","given":"Hector"},{"family":"Traboco","given":"Lisa S."},{"family":"Kusumo Wibowo","given":"Suryo Anggoro"},{"family":"Zamora Tehozol","given":"Erick Adrian"},{"family":"Serrano","given":"Jorge Rojas"},{"family":"La Torre","given":"Ignacio García-De"},{"literal":"COVAD Study Group"},{"family":"Aggarwal","given":"Rohit"},{"family":"Gupta","given":"Latika"},{"family":"Agarwal","given":"Vikas"},{"family":"Parodis","given":"Ioannis"}],"issued":{"date-parts":[["2022",11,22]]}}}],"schema":"https://github.com/citation-style-language/schema/raw/master/csl-citation.json"} </w:instrText>
      </w:r>
      <w:r w:rsidRPr="004A48DC">
        <w:rPr>
          <w:rFonts w:asciiTheme="majorBidi" w:hAnsiTheme="majorBidi" w:cstheme="majorBidi"/>
          <w:sz w:val="24"/>
          <w:szCs w:val="24"/>
        </w:rPr>
        <w:fldChar w:fldCharType="separate"/>
      </w:r>
      <w:r w:rsidR="00B5678B" w:rsidRPr="004A48DC">
        <w:rPr>
          <w:rFonts w:asciiTheme="majorBidi" w:hAnsiTheme="majorBidi" w:cstheme="majorBidi"/>
          <w:sz w:val="24"/>
          <w:szCs w:val="24"/>
        </w:rPr>
        <w:t>[32]</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xml:space="preserve">, </w:t>
      </w:r>
      <w:r w:rsidR="00C57E21" w:rsidRPr="004A48DC">
        <w:rPr>
          <w:rFonts w:asciiTheme="majorBidi" w:hAnsiTheme="majorBidi" w:cstheme="majorBidi"/>
          <w:sz w:val="24"/>
          <w:szCs w:val="24"/>
        </w:rPr>
        <w:t>and</w:t>
      </w:r>
      <w:r w:rsidRPr="004A48DC">
        <w:rPr>
          <w:rFonts w:asciiTheme="majorBidi" w:hAnsiTheme="majorBidi" w:cstheme="majorBidi"/>
          <w:sz w:val="24"/>
          <w:szCs w:val="24"/>
        </w:rPr>
        <w:t xml:space="preserve"> </w:t>
      </w:r>
      <w:r w:rsidR="00C57E21" w:rsidRPr="004A48DC">
        <w:rPr>
          <w:rFonts w:asciiTheme="majorBidi" w:hAnsiTheme="majorBidi" w:cstheme="majorBidi"/>
          <w:sz w:val="24"/>
          <w:szCs w:val="24"/>
        </w:rPr>
        <w:t xml:space="preserve">idiopathic </w:t>
      </w:r>
      <w:r w:rsidRPr="004A48DC">
        <w:rPr>
          <w:rFonts w:asciiTheme="majorBidi" w:hAnsiTheme="majorBidi" w:cstheme="majorBidi"/>
          <w:sz w:val="24"/>
          <w:szCs w:val="24"/>
        </w:rPr>
        <w:t>inflammatory myo</w:t>
      </w:r>
      <w:r w:rsidR="00C57E21" w:rsidRPr="004A48DC">
        <w:rPr>
          <w:rFonts w:asciiTheme="majorBidi" w:hAnsiTheme="majorBidi" w:cstheme="majorBidi"/>
          <w:sz w:val="24"/>
          <w:szCs w:val="24"/>
        </w:rPr>
        <w:t>pathies</w:t>
      </w:r>
      <w:r w:rsidRPr="004A48DC">
        <w:rPr>
          <w:rFonts w:asciiTheme="majorBidi" w:hAnsiTheme="majorBidi" w:cstheme="majorBidi"/>
          <w:sz w:val="24"/>
          <w:szCs w:val="24"/>
        </w:rPr>
        <w:fldChar w:fldCharType="begin"/>
      </w:r>
      <w:r w:rsidR="00B5678B" w:rsidRPr="004A48DC">
        <w:rPr>
          <w:rFonts w:asciiTheme="majorBidi" w:hAnsiTheme="majorBidi" w:cstheme="majorBidi"/>
          <w:sz w:val="24"/>
          <w:szCs w:val="24"/>
        </w:rPr>
        <w:instrText xml:space="preserve"> ADDIN ZOTERO_ITEM CSL_CITATION {"citationID":"VyqwBdKL","properties":{"formattedCitation":"[33, 34]","plainCitation":"[33, 34]","noteIndex":0},"citationItems":[{"id":20423,"uris":["http://zotero.org/users/4031328/items/Z93I6JKM"],"itemData":{"id":20423,"type":"article-journal","container-title":"Rheumatology (Oxford, England)","DOI":"10.1093/rheumatology/keac603","ISSN":"1462-0332","journalAbbreviation":"Rheumatology (Oxford)","language":"eng","note":"PMID: 36282492\nPMCID: PMC9620363","page":"keac603","source":"PubMed","title":"Higher risk of short term COVID-19 vaccine adverse events in myositis patients with autoimmune comorbidities: results from the COVAD study","title-short":"Higher risk of short term COVID-19 vaccine adverse events in myositis patients with autoimmune comorbidities","author":[{"family":"Dey","given":"Mrinalini"},{"family":"Naveen","given":"R."},{"family":"Nikiphorou","given":"Elena"},{"family":"Sen","given":"Parikshit"},{"family":"Saha","given":"Sreoshy"},{"family":"Lilleker","given":"James B."},{"family":"Agarwal","given":"Vishwesh"},{"family":"Kardes","given":"Sinan"},{"family":"Day","given":"Jessica"},{"family":"Milchert","given":"Marcin"},{"family":"Joshi","given":"Mrudula"},{"family":"Gheita","given":"Tamer"},{"family":"Salim","given":"Babur"},{"family":"Velikova","given":"Tsvetelina"},{"family":"Edgar Gracia-Ramos","given":"Abraham"},{"family":"Parodis","given":"Ioannis"},{"family":"O'Callaghan","given":"Albert Selva"},{"family":"Kim","given":"Minchul"},{"family":"Chatterjee","given":"Tulika"},{"family":"Tan","given":"Ai Lyn"},{"family":"Makol","given":"Ashima"},{"family":"Nune","given":"Arvind"},{"family":"Cavagna","given":"Lorenzo"},{"family":"Saavedra","given":"Miguel A."},{"family":"Shinjo","given":"Samuel Katsuyuki"},{"family":"Ziade","given":"Nelly"},{"family":"Knitza","given":"Johannes"},{"family":"Kuwana","given":"Masataka"},{"family":"Distler","given":"Oliver"},{"family":"Barman","given":"Bhupen"},{"family":"Singh","given":"Yogesh Preet"},{"family":"Ranjan","given":"Rajiv"},{"family":"Jain","given":"Avinash"},{"family":"Pandya","given":"Sapan C."},{"family":"Pilania","given":"Rakesh Kumar"},{"family":"Sharma","given":"Aman"},{"family":"Manoj M","given":"Manesh"},{"family":"Gupta","given":"Vikas"},{"family":"Kavadichanda","given":"Chengappa G."},{"family":"Patro","given":"Pradeepta Sekhar"},{"family":"Ajmani","given":"Sajal"},{"family":"Phatak","given":"Sanat"},{"family":"Goswami","given":"Rudra Prosad"},{"family":"Chowdhury","given":"Abhra Chandra"},{"family":"Mathew","given":"Ashish Jacob"},{"family":"Shenoy","given":"Padnamabha"},{"family":"Asranna","given":"Ajay"},{"family":"Bommakanti","given":"Keerthi Talari"},{"family":"Shukla","given":"Anuj"},{"family":"Pande","given":"Arunkumar R."},{"family":"Chandwar","given":"Kunal"},{"family":"Pauling","given":"John D."},{"family":"Wincup","given":"Chris"},{"family":"Üsküdar Cansu","given":"Döndü"},{"family":"Zamora Tehozol","given":"Erick Adrian"},{"family":"Rojas Serrano","given":"Jorge"},{"family":"La Torre","given":"Ignacio García-De"},{"family":"Del Papa","given":"Nicoletta"},{"family":"Sambataro","given":"Gianluca"},{"family":"Atzeni","given":"Fabiola"},{"family":"Govoni","given":"Marcello"},{"family":"Parisi","given":"Simone"},{"family":"Bocci","given":"Elena Bartoloni"},{"family":"Sebastiani","given":"Gian Domenico"},{"family":"Fusaro","given":"Enrico"},{"family":"Sebastiani","given":"Marco"},{"family":"Quartuccio","given":"Luca"},{"family":"Franceschini","given":"Franco"},{"family":"Sainaghi","given":"Pier Paolo"},{"family":"Orsolini","given":"Giovanni"},{"family":"De Angelis","given":"Rossella"},{"family":"Danielli","given":"Maria Giovanna"},{"family":"Venerito","given":"Vincenzo"},{"family":"Traboco","given":"Lisa S."},{"family":"Hoff","given":"Leonardo Santos"},{"family":"Kusumo Wibowo","given":"Suryo Anggoro"},{"family":"Tomaras","given":"Stylianos"},{"family":"Langguth","given":"Daman"},{"family":"Limaye","given":"Vidya"},{"family":"Needham","given":"Merrilee"},{"family":"Srivastav","given":"Nilesh"},{"family":"Yoshida","given":"Akira"},{"family":"Nakashima","given":"Ran"},{"family":"Sato","given":"Shinji"},{"family":"Kimura","given":"Naoki"},{"family":"Kaneko","given":"Yuko"},{"family":"Loarce-Martos","given":"Jesús"},{"family":"Prieto-González","given":"Sergio"},{"family":"Gil-Vila","given":"Albert"},{"family":"Gonzalez","given":"Raquel Arànega"},{"family":"Chinoy","given":"Hector"},{"family":"Agarwal","given":"Vikas"},{"family":"Aggarwal","given":"Rohit"},{"family":"Gupta","given":"Latika"},{"literal":"COVAD Study Group"}],"issued":{"date-parts":[["2022",10,25]]}}},{"id":20750,"uris":["http://zotero.org/users/4031328/items/VSNA2RMV"],"itemData":{"id":20750,"type":"article-journal","abstract":"Limited evidence on long-term COVID-19 vaccine safety in patients with idiopathic inflammatory myopathies (IIMs) continues to contribute to vaccine hesitancy. We studied delayed-onset vaccine adverse events (AEs) in patients with IIMs, other systemic autoimmune and inflammatory disorders (SAIDs), and healthy controls (HCs), using data from the second COVID-19 Vaccination in Autoimmune Diseases (COVAD) study. A validated self-reporting e-survey was circulated by the COVAD study group (157 collaborators, 106 countries) from Feb-June 2022. We collected data on demographics, comorbidities, IIM/SAID details, COVID-19 history, and vaccination details. Delayed-onset (&gt; 7 day) AEs were analyzed using regression models. A total of 15165 respondents undertook the survey, of whom 8759 responses from vaccinated individuals [median age 46 (35-58) years, 74.4% females, 45.4% Caucasians] were analyzed. Of these, 1390 (15.9%) had IIMs, 50.6% other SAIDs, and 33.5% HCs. Among IIMs, 16.3% and 10.2% patients reported minor and major AEs, respectively, and 0.72% (n = 10) required hospitalization. Notably patients with IIMs experienced fewer minor AEs than other SAIDs, though rashes were expectedly more than HCs [OR 4.0; 95% CI 2.2-7.0, p &lt; 0.001]. IIM patients with active disease, overlap myositis, autoimmune comorbidities, and ChadOx1 nCOV-19 (Oxford/AstraZeneca) recipients reported AEs more often, while those with inclusion body myositis, and BNT162b2 (Pfizer) recipients reported fewer AEs. Vaccination is reassuringly safe in individuals with IIMs, with AEs, hospitalizations comparable to SAIDs, and largely limited to those with autoimmune multimorbidity and active disease. These observations may inform guidelines to identify high-risk patients warranting close monitoring in the post-vaccination period.","container-title":"Rheumatology International","DOI":"10.1007/s00296-023-05345-y","ISSN":"1437-160X","issue":"9","journalAbbreviation":"Rheumatol Int","language":"eng","note":"PMID: 37351634\nPMCID: PMC10348925","page":"1651-1664","source":"PubMed","title":"Long-term safety of COVID vaccination in individuals with idiopathic inflammatory myopathies: results from the COVAD study","title-short":"Long-term safety of COVID vaccination in individuals with idiopathic inflammatory myopathies","volume":"43","author":[{"family":"Doskaliuk","given":"Bohdana"},{"family":"Ravichandran","given":"Naveen"},{"family":"Sen","given":"Parikshit"},{"family":"Day","given":"Jessica"},{"family":"Joshi","given":"Mrudula"},{"family":"Nune","given":"Arvind"},{"family":"Nikiphorou","given":"Elena"},{"family":"Saha","given":"Sreoshy"},{"family":"Tan","given":"Ai Lyn"},{"family":"Shinjo","given":"Samuel Katsuyuki"},{"family":"Ziade","given":"Nelly"},{"family":"Velikova","given":"Tsvetelina"},{"family":"Milchert","given":"Marcin"},{"family":"Jagtap","given":"Kshitij"},{"family":"Parodis","given":"Ioannis"},{"family":"Gracia-Ramos","given":"Abraham Edgar"},{"family":"Cavagna","given":"Lorenzo"},{"family":"Kuwana","given":"Masataka"},{"family":"Knitza","given":"Johannes"},{"family":"Chen","given":"Yi Ming"},{"family":"Makol","given":"Ashima"},{"family":"Agarwal","given":"Vishwesh"},{"family":"Patel","given":"Aarat"},{"family":"Pauling","given":"John D."},{"family":"Wincup","given":"Chris"},{"family":"Barman","given":"Bhupen"},{"family":"Tehozol","given":"Erick Adrian Zamora"},{"family":"Serrano","given":"Jorge Rojas"},{"family":"La Torre","given":"Ignacio García-De"},{"family":"Colunga-Pedraza","given":"Iris J."},{"family":"Merayo-Chalico","given":"Javier"},{"family":"Chibuzo","given":"Okwara Celestine"},{"family":"Katchamart","given":"Wanruchada"},{"family":"Goo","given":"Phonpen Akarawatcharangura"},{"family":"Shumnalieva","given":"Russka"},{"family":"Hoff","given":"Leonardo Santos"},{"family":"Kibbi","given":"Lina El"},{"family":"Halabi","given":"Hussein"},{"family":"Vaidya","given":"Binit"},{"family":"Shaharir","given":"Syahrul Sazliyana"},{"family":"Hasan","given":"A. T. M. Tanveer"},{"family":"Dey","given":"Dzifa"},{"family":"Gutiérrez","given":"Carlos Enrique Toro"},{"family":"Caballero-Uribe","given":"Carlo V."},{"family":"Lilleker","given":"James B."},{"family":"Salim","given":"Babur"},{"family":"Gheita","given":"Tamer"},{"family":"Chatterjee","given":"Tulika"},{"family":"Distler","given":"Oliver"},{"family":"Saavedra","given":"Miguel A."},{"literal":"COVAD study group"},{"family":"Chinoy","given":"Hector"},{"family":"Agarwal","given":"Vikas"},{"family":"Aggarwal","given":"Rohit"},{"family":"Gupta","given":"Latika"}],"issued":{"date-parts":[["2023",9]]}}}],"schema":"https://github.com/citation-style-language/schema/raw/master/csl-citation.json"} </w:instrText>
      </w:r>
      <w:r w:rsidRPr="004A48DC">
        <w:rPr>
          <w:rFonts w:asciiTheme="majorBidi" w:hAnsiTheme="majorBidi" w:cstheme="majorBidi"/>
          <w:sz w:val="24"/>
          <w:szCs w:val="24"/>
        </w:rPr>
        <w:fldChar w:fldCharType="separate"/>
      </w:r>
      <w:r w:rsidR="00B5678B" w:rsidRPr="004A48DC">
        <w:rPr>
          <w:rFonts w:asciiTheme="majorBidi" w:hAnsiTheme="majorBidi" w:cstheme="majorBidi"/>
          <w:sz w:val="24"/>
          <w:szCs w:val="24"/>
        </w:rPr>
        <w:t>[33, 34]</w:t>
      </w:r>
      <w:r w:rsidRPr="004A48DC">
        <w:rPr>
          <w:rFonts w:asciiTheme="majorBidi" w:hAnsiTheme="majorBidi" w:cstheme="majorBidi"/>
          <w:sz w:val="24"/>
          <w:szCs w:val="24"/>
        </w:rPr>
        <w:fldChar w:fldCharType="end"/>
      </w:r>
      <w:r w:rsidRPr="004A48DC">
        <w:rPr>
          <w:rFonts w:asciiTheme="majorBidi" w:hAnsiTheme="majorBidi" w:cstheme="majorBidi"/>
          <w:sz w:val="24"/>
          <w:szCs w:val="24"/>
        </w:rPr>
        <w:t xml:space="preserve">. </w:t>
      </w:r>
      <w:r w:rsidR="00B5678B" w:rsidRPr="004A48DC">
        <w:rPr>
          <w:rFonts w:asciiTheme="majorBidi" w:hAnsiTheme="majorBidi" w:cstheme="majorBidi"/>
          <w:sz w:val="24"/>
          <w:szCs w:val="24"/>
        </w:rPr>
        <w:t xml:space="preserve">Previously, the adverse effects of vaccination in </w:t>
      </w:r>
      <w:proofErr w:type="spellStart"/>
      <w:r w:rsidR="00B5678B" w:rsidRPr="004A48DC">
        <w:rPr>
          <w:rFonts w:asciiTheme="majorBidi" w:hAnsiTheme="majorBidi" w:cstheme="majorBidi"/>
          <w:sz w:val="24"/>
          <w:szCs w:val="24"/>
        </w:rPr>
        <w:t>SSc</w:t>
      </w:r>
      <w:proofErr w:type="spellEnd"/>
      <w:r w:rsidR="00B5678B" w:rsidRPr="004A48DC">
        <w:rPr>
          <w:rFonts w:asciiTheme="majorBidi" w:hAnsiTheme="majorBidi" w:cstheme="majorBidi"/>
          <w:sz w:val="24"/>
          <w:szCs w:val="24"/>
        </w:rPr>
        <w:t xml:space="preserve"> patients in the COVAD survey have been described</w:t>
      </w:r>
      <w:r w:rsidR="00B5678B" w:rsidRPr="004A48DC">
        <w:rPr>
          <w:rFonts w:asciiTheme="majorBidi" w:hAnsiTheme="majorBidi" w:cstheme="majorBidi"/>
          <w:sz w:val="24"/>
          <w:szCs w:val="24"/>
        </w:rPr>
        <w:fldChar w:fldCharType="begin"/>
      </w:r>
      <w:r w:rsidR="00B5678B" w:rsidRPr="004A48DC">
        <w:rPr>
          <w:rFonts w:asciiTheme="majorBidi" w:hAnsiTheme="majorBidi" w:cstheme="majorBidi"/>
          <w:sz w:val="24"/>
          <w:szCs w:val="24"/>
        </w:rPr>
        <w:instrText xml:space="preserve"> ADDIN ZOTERO_ITEM CSL_CITATION {"citationID":"0pcvvBwT","properties":{"formattedCitation":"[35]","plainCitation":"[35]","noteIndex":0},"citationItems":[{"id":20753,"uris":["http://zotero.org/users/4031328/items/VQNWSCZN"],"itemData":{"id":20753,"type":"article-journal","abstract":"The safety profile of COVID-19 vaccines is understudied in patients with systemic sclerosis (SSc). We compared short-term adverse events (AEs) 7 days following vaccination in patients with SSc vs other rheumatic (AIRDs), non-rheumatic autoimmune diseases (nrAIDs), and healthy controls (HCs). The COVID-19 Vaccination in autoimmune diseases (COVAD) self-reporting e-survey was circulated by a group of &gt; 110 collaborators in 94 countries from March to December 2021. AEs were analyzed between different groups using regression models. Of 10,679 complete respondents [73.8% females, mean age 43 years, 53% Caucasians], 478 had SSc. 83% had completed two vaccine doses, Pfizer-BioNTech (BNT162b2) (51%) was the most common. Minor and major AEs were reported by 81.2% and 3.3% SSc patients, respectively, and did not differ significantly with disease activity or different vaccine types, though with minor symptom differences. Frequencies of AEs were not affected by background immunosuppression, though SSc patients receiving hydroxychloroquine experienced fatigue less commonly (OR 0.4; 95% CI 0.2-0.8). Frequency of AEs and hospitalisations were similar to other AIRDs, nrAIDs, and HC except a higher risk of chills (OR 1.3; 95% CI 1.0-1.7) and fatigue (OR 1.3; 95% CI 1.0-1.6) compared to other AIRDs. COVID-19 vaccines were largely safe and well tolerated in SSc patients in the short term. Background immunosuppression and disease activity did not influence the vaccination-related short-term AEs.","container-title":"Rheumatology International","DOI":"10.1007/s00296-023-05310-9","ISSN":"1437-160X","issue":"7","journalAbbreviation":"Rheumatol Int","language":"eng","note":"PMID: 37000295\nPMCID: PMC10064600","page":"1265-1275","source":"PubMed","title":"Systemic sclerosis and COVID-19 vaccine safety: short-term insights from the global COVID-19 vaccination in autoimmune disease (COVAD) survey","title-short":"Systemic sclerosis and COVID-19 vaccine safety","volume":"43","author":[{"family":"Naveen","given":"R."},{"family":"Thakare","given":"Darpan R."},{"family":"Kuwana","given":"Masataka"},{"family":"Pauling","given":"John D."},{"family":"Day","given":"Jessica"},{"family":"Joshi","given":"Mrudula"},{"family":"Parodis","given":"Ioannis"},{"family":"Sen","given":"Parikshit"},{"family":"Jagtap","given":"Kshitij"},{"family":"Nikiphorou","given":"Elena"},{"family":"Saha","given":"Sreoshy"},{"family":"Agarwal","given":"Vishwesh"},{"family":"Chatterjee","given":"Tulika"},{"family":"Lilleker","given":"James B."},{"family":"Kardes","given":"Sinan"},{"family":"Milchert","given":"Marcin"},{"family":"Gheita","given":"Tamer"},{"family":"Salim","given":"Babur"},{"family":"Velikova","given":"Tsvetelina"},{"family":"Gracia-Ramos","given":"Abraham Edgar"},{"family":"Tan","given":"Ai Lyn"},{"family":"Nune","given":"Arvind"},{"family":"Cavagna","given":"Lorenzo"},{"family":"Saavedra","given":"Miguel A."},{"family":"Shinjo","given":"Samuel Katsuyuki"},{"family":"Ziade","given":"Nelly"},{"family":"Knitza","given":"Johannes"},{"family":"Distler","given":"Oliver"},{"family":"Chinoy","given":"Hector"},{"literal":"COVAD Study Group"},{"family":"Aggarwal","given":"Rohit"},{"family":"Gupta","given":"Latika"},{"family":"Agarwal","given":"Vikas"},{"family":"Makol","given":"Ashima"}],"issued":{"date-parts":[["2023",7]]}}}],"schema":"https://github.com/citation-style-language/schema/raw/master/csl-citation.json"} </w:instrText>
      </w:r>
      <w:r w:rsidR="00B5678B" w:rsidRPr="004A48DC">
        <w:rPr>
          <w:rFonts w:asciiTheme="majorBidi" w:hAnsiTheme="majorBidi" w:cstheme="majorBidi"/>
          <w:sz w:val="24"/>
          <w:szCs w:val="24"/>
        </w:rPr>
        <w:fldChar w:fldCharType="separate"/>
      </w:r>
      <w:r w:rsidR="00B5678B" w:rsidRPr="004A48DC">
        <w:rPr>
          <w:rFonts w:asciiTheme="majorBidi" w:hAnsiTheme="majorBidi" w:cstheme="majorBidi"/>
          <w:sz w:val="24"/>
          <w:szCs w:val="24"/>
        </w:rPr>
        <w:t>[35]</w:t>
      </w:r>
      <w:r w:rsidR="00B5678B" w:rsidRPr="004A48DC">
        <w:rPr>
          <w:rFonts w:asciiTheme="majorBidi" w:hAnsiTheme="majorBidi" w:cstheme="majorBidi"/>
          <w:sz w:val="24"/>
          <w:szCs w:val="24"/>
        </w:rPr>
        <w:fldChar w:fldCharType="end"/>
      </w:r>
      <w:r w:rsidR="00B5678B" w:rsidRPr="004A48DC">
        <w:rPr>
          <w:rFonts w:asciiTheme="majorBidi" w:hAnsiTheme="majorBidi" w:cstheme="majorBidi"/>
          <w:sz w:val="24"/>
          <w:szCs w:val="24"/>
        </w:rPr>
        <w:t xml:space="preserve">. </w:t>
      </w:r>
      <w:r w:rsidR="00CD1339" w:rsidRPr="004A48DC">
        <w:rPr>
          <w:rFonts w:asciiTheme="majorBidi" w:hAnsiTheme="majorBidi" w:cstheme="majorBidi"/>
          <w:sz w:val="24"/>
          <w:szCs w:val="24"/>
        </w:rPr>
        <w:t xml:space="preserve">Similarly, the current analysis </w:t>
      </w:r>
      <w:r w:rsidR="00531BBB" w:rsidRPr="004A48DC">
        <w:rPr>
          <w:rFonts w:asciiTheme="majorBidi" w:hAnsiTheme="majorBidi" w:cstheme="majorBidi"/>
          <w:sz w:val="24"/>
          <w:szCs w:val="24"/>
        </w:rPr>
        <w:t xml:space="preserve">showed </w:t>
      </w:r>
      <w:r w:rsidR="00C57E21" w:rsidRPr="004A48DC">
        <w:rPr>
          <w:rFonts w:asciiTheme="majorBidi" w:hAnsiTheme="majorBidi" w:cstheme="majorBidi"/>
          <w:sz w:val="24"/>
          <w:szCs w:val="24"/>
        </w:rPr>
        <w:t xml:space="preserve">that </w:t>
      </w:r>
      <w:r w:rsidR="00531BBB" w:rsidRPr="004A48DC">
        <w:rPr>
          <w:rFonts w:asciiTheme="majorBidi" w:hAnsiTheme="majorBidi" w:cstheme="majorBidi"/>
          <w:sz w:val="24"/>
          <w:szCs w:val="24"/>
        </w:rPr>
        <w:t xml:space="preserve">the risk of BI in </w:t>
      </w:r>
      <w:proofErr w:type="spellStart"/>
      <w:r w:rsidR="00531BBB" w:rsidRPr="004A48DC">
        <w:rPr>
          <w:rFonts w:asciiTheme="majorBidi" w:hAnsiTheme="majorBidi" w:cstheme="majorBidi"/>
          <w:sz w:val="24"/>
          <w:szCs w:val="24"/>
        </w:rPr>
        <w:t>SSc</w:t>
      </w:r>
      <w:proofErr w:type="spellEnd"/>
      <w:r w:rsidR="00531BBB" w:rsidRPr="004A48DC">
        <w:rPr>
          <w:rFonts w:asciiTheme="majorBidi" w:hAnsiTheme="majorBidi" w:cstheme="majorBidi"/>
          <w:sz w:val="24"/>
          <w:szCs w:val="24"/>
        </w:rPr>
        <w:t xml:space="preserve"> </w:t>
      </w:r>
      <w:r w:rsidR="00C57E21" w:rsidRPr="004A48DC">
        <w:rPr>
          <w:rFonts w:asciiTheme="majorBidi" w:hAnsiTheme="majorBidi" w:cstheme="majorBidi"/>
          <w:sz w:val="24"/>
          <w:szCs w:val="24"/>
        </w:rPr>
        <w:t>wa</w:t>
      </w:r>
      <w:r w:rsidR="00531BBB" w:rsidRPr="004A48DC">
        <w:rPr>
          <w:rFonts w:asciiTheme="majorBidi" w:hAnsiTheme="majorBidi" w:cstheme="majorBidi"/>
          <w:sz w:val="24"/>
          <w:szCs w:val="24"/>
        </w:rPr>
        <w:t xml:space="preserve">s not different from </w:t>
      </w:r>
      <w:r w:rsidR="00C57E21" w:rsidRPr="004A48DC">
        <w:rPr>
          <w:rFonts w:asciiTheme="majorBidi" w:hAnsiTheme="majorBidi" w:cstheme="majorBidi"/>
          <w:sz w:val="24"/>
          <w:szCs w:val="24"/>
        </w:rPr>
        <w:t xml:space="preserve">than in </w:t>
      </w:r>
      <w:r w:rsidR="00531BBB" w:rsidRPr="004A48DC">
        <w:rPr>
          <w:rFonts w:asciiTheme="majorBidi" w:hAnsiTheme="majorBidi" w:cstheme="majorBidi"/>
          <w:sz w:val="24"/>
          <w:szCs w:val="24"/>
        </w:rPr>
        <w:t xml:space="preserve">other </w:t>
      </w:r>
      <w:r w:rsidR="00C57E21" w:rsidRPr="004A48DC">
        <w:rPr>
          <w:rFonts w:asciiTheme="majorBidi" w:hAnsiTheme="majorBidi" w:cstheme="majorBidi"/>
          <w:sz w:val="24"/>
          <w:szCs w:val="24"/>
        </w:rPr>
        <w:t>ARDs</w:t>
      </w:r>
      <w:r w:rsidR="00531BBB" w:rsidRPr="004A48DC">
        <w:rPr>
          <w:rFonts w:asciiTheme="majorBidi" w:hAnsiTheme="majorBidi" w:cstheme="majorBidi"/>
          <w:sz w:val="24"/>
          <w:szCs w:val="24"/>
        </w:rPr>
        <w:t>.</w:t>
      </w:r>
    </w:p>
    <w:p w14:paraId="471E30C9" w14:textId="0ACC914A" w:rsidR="008A450E" w:rsidRPr="004A48DC" w:rsidRDefault="008A450E" w:rsidP="001C4AF5">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Strengths </w:t>
      </w:r>
      <w:r w:rsidR="00747F61" w:rsidRPr="004A48DC">
        <w:rPr>
          <w:rFonts w:asciiTheme="majorBidi" w:hAnsiTheme="majorBidi" w:cstheme="majorBidi"/>
          <w:iCs/>
          <w:sz w:val="24"/>
          <w:szCs w:val="24"/>
        </w:rPr>
        <w:t xml:space="preserve">and </w:t>
      </w:r>
      <w:r w:rsidRPr="004A48DC">
        <w:rPr>
          <w:rFonts w:asciiTheme="majorBidi" w:hAnsiTheme="majorBidi" w:cstheme="majorBidi"/>
          <w:iCs/>
          <w:sz w:val="24"/>
          <w:szCs w:val="24"/>
        </w:rPr>
        <w:t>Limitations</w:t>
      </w:r>
    </w:p>
    <w:p w14:paraId="64EE6C0B" w14:textId="49A283C9" w:rsidR="00747F61" w:rsidRPr="004A48DC" w:rsidRDefault="00747F61" w:rsidP="001C4AF5">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The major strength of this </w:t>
      </w:r>
      <w:r w:rsidR="00DC541E" w:rsidRPr="004A48DC">
        <w:rPr>
          <w:rFonts w:asciiTheme="majorBidi" w:hAnsiTheme="majorBidi" w:cstheme="majorBidi"/>
          <w:iCs/>
          <w:sz w:val="24"/>
          <w:szCs w:val="24"/>
        </w:rPr>
        <w:t xml:space="preserve">study </w:t>
      </w:r>
      <w:r w:rsidR="00C57E21" w:rsidRPr="004A48DC">
        <w:rPr>
          <w:rFonts w:asciiTheme="majorBidi" w:hAnsiTheme="majorBidi" w:cstheme="majorBidi"/>
          <w:iCs/>
          <w:sz w:val="24"/>
          <w:szCs w:val="24"/>
        </w:rPr>
        <w:t xml:space="preserve">is </w:t>
      </w:r>
      <w:r w:rsidRPr="004A48DC">
        <w:rPr>
          <w:rFonts w:asciiTheme="majorBidi" w:hAnsiTheme="majorBidi" w:cstheme="majorBidi"/>
          <w:iCs/>
          <w:sz w:val="24"/>
          <w:szCs w:val="24"/>
        </w:rPr>
        <w:t xml:space="preserve">the </w:t>
      </w:r>
      <w:r w:rsidR="00DC541E" w:rsidRPr="004A48DC">
        <w:rPr>
          <w:rFonts w:asciiTheme="majorBidi" w:hAnsiTheme="majorBidi" w:cstheme="majorBidi"/>
          <w:iCs/>
          <w:sz w:val="24"/>
          <w:szCs w:val="24"/>
        </w:rPr>
        <w:t xml:space="preserve">large </w:t>
      </w:r>
      <w:r w:rsidRPr="004A48DC">
        <w:rPr>
          <w:rFonts w:asciiTheme="majorBidi" w:hAnsiTheme="majorBidi" w:cstheme="majorBidi"/>
          <w:iCs/>
          <w:sz w:val="24"/>
          <w:szCs w:val="24"/>
        </w:rPr>
        <w:t xml:space="preserve">number of patients with </w:t>
      </w:r>
      <w:proofErr w:type="spellStart"/>
      <w:r w:rsidRPr="004A48DC">
        <w:rPr>
          <w:rFonts w:asciiTheme="majorBidi" w:hAnsiTheme="majorBidi" w:cstheme="majorBidi"/>
          <w:iCs/>
          <w:sz w:val="24"/>
          <w:szCs w:val="24"/>
        </w:rPr>
        <w:t>SSc</w:t>
      </w:r>
      <w:proofErr w:type="spellEnd"/>
      <w:r w:rsidRPr="004A48DC">
        <w:rPr>
          <w:rFonts w:asciiTheme="majorBidi" w:hAnsiTheme="majorBidi" w:cstheme="majorBidi"/>
          <w:iCs/>
          <w:sz w:val="24"/>
          <w:szCs w:val="24"/>
        </w:rPr>
        <w:t>. There w</w:t>
      </w:r>
      <w:r w:rsidR="00C57E21" w:rsidRPr="004A48DC">
        <w:rPr>
          <w:rFonts w:asciiTheme="majorBidi" w:hAnsiTheme="majorBidi" w:cstheme="majorBidi"/>
          <w:iCs/>
          <w:sz w:val="24"/>
          <w:szCs w:val="24"/>
        </w:rPr>
        <w:t>ere</w:t>
      </w:r>
      <w:r w:rsidRPr="004A48DC">
        <w:rPr>
          <w:rFonts w:asciiTheme="majorBidi" w:hAnsiTheme="majorBidi" w:cstheme="majorBidi"/>
          <w:iCs/>
          <w:sz w:val="24"/>
          <w:szCs w:val="24"/>
        </w:rPr>
        <w:t xml:space="preserve"> also </w:t>
      </w:r>
      <w:r w:rsidR="00C57E21" w:rsidRPr="004A48DC">
        <w:rPr>
          <w:rFonts w:asciiTheme="majorBidi" w:hAnsiTheme="majorBidi" w:cstheme="majorBidi"/>
          <w:iCs/>
          <w:sz w:val="24"/>
          <w:szCs w:val="24"/>
        </w:rPr>
        <w:t xml:space="preserve">a </w:t>
      </w:r>
      <w:r w:rsidRPr="004A48DC">
        <w:rPr>
          <w:rFonts w:asciiTheme="majorBidi" w:hAnsiTheme="majorBidi" w:cstheme="majorBidi"/>
          <w:iCs/>
          <w:sz w:val="24"/>
          <w:szCs w:val="24"/>
        </w:rPr>
        <w:t>good number of patients with other AIRD</w:t>
      </w:r>
      <w:r w:rsidR="00C57E21" w:rsidRPr="004A48DC">
        <w:rPr>
          <w:rFonts w:asciiTheme="majorBidi" w:hAnsiTheme="majorBidi" w:cstheme="majorBidi"/>
          <w:iCs/>
          <w:sz w:val="24"/>
          <w:szCs w:val="24"/>
        </w:rPr>
        <w:t>s</w:t>
      </w:r>
      <w:r w:rsidRPr="004A48DC">
        <w:rPr>
          <w:rFonts w:asciiTheme="majorBidi" w:hAnsiTheme="majorBidi" w:cstheme="majorBidi"/>
          <w:iCs/>
          <w:sz w:val="24"/>
          <w:szCs w:val="24"/>
        </w:rPr>
        <w:t xml:space="preserve"> and </w:t>
      </w:r>
      <w:r w:rsidR="00C57E21" w:rsidRPr="004A48DC">
        <w:rPr>
          <w:rFonts w:asciiTheme="majorBidi" w:hAnsiTheme="majorBidi" w:cstheme="majorBidi"/>
          <w:iCs/>
          <w:sz w:val="24"/>
          <w:szCs w:val="24"/>
        </w:rPr>
        <w:t>HCs</w:t>
      </w:r>
      <w:r w:rsidRPr="004A48DC">
        <w:rPr>
          <w:rFonts w:asciiTheme="majorBidi" w:hAnsiTheme="majorBidi" w:cstheme="majorBidi"/>
          <w:iCs/>
          <w:sz w:val="24"/>
          <w:szCs w:val="24"/>
        </w:rPr>
        <w:t xml:space="preserve">. This was </w:t>
      </w:r>
      <w:r w:rsidR="00DC541E" w:rsidRPr="004A48DC">
        <w:rPr>
          <w:rFonts w:asciiTheme="majorBidi" w:hAnsiTheme="majorBidi" w:cstheme="majorBidi"/>
          <w:iCs/>
          <w:sz w:val="24"/>
          <w:szCs w:val="24"/>
        </w:rPr>
        <w:t xml:space="preserve">a global </w:t>
      </w:r>
      <w:r w:rsidRPr="004A48DC">
        <w:rPr>
          <w:rFonts w:asciiTheme="majorBidi" w:hAnsiTheme="majorBidi" w:cstheme="majorBidi"/>
          <w:iCs/>
          <w:sz w:val="24"/>
          <w:szCs w:val="24"/>
        </w:rPr>
        <w:t>cohort from 94 countries with representative sample</w:t>
      </w:r>
      <w:r w:rsidR="00C57E21" w:rsidRPr="004A48DC">
        <w:rPr>
          <w:rFonts w:asciiTheme="majorBidi" w:hAnsiTheme="majorBidi" w:cstheme="majorBidi"/>
          <w:iCs/>
          <w:sz w:val="24"/>
          <w:szCs w:val="24"/>
        </w:rPr>
        <w:t>s</w:t>
      </w:r>
      <w:r w:rsidRPr="004A48DC">
        <w:rPr>
          <w:rFonts w:asciiTheme="majorBidi" w:hAnsiTheme="majorBidi" w:cstheme="majorBidi"/>
          <w:iCs/>
          <w:sz w:val="24"/>
          <w:szCs w:val="24"/>
        </w:rPr>
        <w:t xml:space="preserve"> from different continents, ethnicit</w:t>
      </w:r>
      <w:r w:rsidR="00C57E21" w:rsidRPr="004A48DC">
        <w:rPr>
          <w:rFonts w:asciiTheme="majorBidi" w:hAnsiTheme="majorBidi" w:cstheme="majorBidi"/>
          <w:iCs/>
          <w:sz w:val="24"/>
          <w:szCs w:val="24"/>
        </w:rPr>
        <w:t>y,</w:t>
      </w:r>
      <w:r w:rsidRPr="004A48DC">
        <w:rPr>
          <w:rFonts w:asciiTheme="majorBidi" w:hAnsiTheme="majorBidi" w:cstheme="majorBidi"/>
          <w:iCs/>
          <w:sz w:val="24"/>
          <w:szCs w:val="24"/>
        </w:rPr>
        <w:t xml:space="preserve"> and even relative proportions of AIRD</w:t>
      </w:r>
      <w:r w:rsidR="00C57E21" w:rsidRPr="004A48DC">
        <w:rPr>
          <w:rFonts w:asciiTheme="majorBidi" w:hAnsiTheme="majorBidi" w:cstheme="majorBidi"/>
          <w:iCs/>
          <w:sz w:val="24"/>
          <w:szCs w:val="24"/>
        </w:rPr>
        <w:t>s</w:t>
      </w:r>
      <w:r w:rsidRPr="004A48DC">
        <w:rPr>
          <w:rFonts w:asciiTheme="majorBidi" w:hAnsiTheme="majorBidi" w:cstheme="majorBidi"/>
          <w:iCs/>
          <w:sz w:val="24"/>
          <w:szCs w:val="24"/>
        </w:rPr>
        <w:t>.</w:t>
      </w:r>
      <w:r w:rsidR="00601D95" w:rsidRPr="004A48DC">
        <w:rPr>
          <w:rFonts w:asciiTheme="majorBidi" w:hAnsiTheme="majorBidi" w:cstheme="majorBidi"/>
          <w:iCs/>
          <w:sz w:val="24"/>
          <w:szCs w:val="24"/>
        </w:rPr>
        <w:t xml:space="preserve"> </w:t>
      </w:r>
      <w:r w:rsidR="00C57E21" w:rsidRPr="004A48DC">
        <w:rPr>
          <w:rFonts w:asciiTheme="majorBidi" w:hAnsiTheme="majorBidi" w:cstheme="majorBidi"/>
          <w:iCs/>
          <w:sz w:val="24"/>
          <w:szCs w:val="24"/>
        </w:rPr>
        <w:t>In addition</w:t>
      </w:r>
      <w:r w:rsidR="00601D95" w:rsidRPr="004A48DC">
        <w:rPr>
          <w:rFonts w:asciiTheme="majorBidi" w:hAnsiTheme="majorBidi" w:cstheme="majorBidi"/>
          <w:iCs/>
          <w:sz w:val="24"/>
          <w:szCs w:val="24"/>
        </w:rPr>
        <w:t xml:space="preserve">, </w:t>
      </w:r>
      <w:r w:rsidR="00DC541E" w:rsidRPr="004A48DC">
        <w:rPr>
          <w:rFonts w:asciiTheme="majorBidi" w:hAnsiTheme="majorBidi" w:cstheme="majorBidi"/>
          <w:iCs/>
          <w:sz w:val="24"/>
          <w:szCs w:val="24"/>
        </w:rPr>
        <w:t>we</w:t>
      </w:r>
      <w:r w:rsidR="00601D95" w:rsidRPr="004A48DC">
        <w:rPr>
          <w:rFonts w:asciiTheme="majorBidi" w:hAnsiTheme="majorBidi" w:cstheme="majorBidi"/>
          <w:iCs/>
          <w:sz w:val="24"/>
          <w:szCs w:val="24"/>
        </w:rPr>
        <w:t xml:space="preserve"> </w:t>
      </w:r>
      <w:r w:rsidR="00C57E21" w:rsidRPr="004A48DC">
        <w:rPr>
          <w:rFonts w:asciiTheme="majorBidi" w:hAnsiTheme="majorBidi" w:cstheme="majorBidi"/>
          <w:iCs/>
          <w:sz w:val="24"/>
          <w:szCs w:val="24"/>
        </w:rPr>
        <w:t xml:space="preserve">only </w:t>
      </w:r>
      <w:r w:rsidR="00601D95" w:rsidRPr="004A48DC">
        <w:rPr>
          <w:rFonts w:asciiTheme="majorBidi" w:hAnsiTheme="majorBidi" w:cstheme="majorBidi"/>
          <w:iCs/>
          <w:sz w:val="24"/>
          <w:szCs w:val="24"/>
        </w:rPr>
        <w:t>included participants fulfilling the definition of being fully vaccinated</w:t>
      </w:r>
      <w:r w:rsidR="00C57E21" w:rsidRPr="004A48DC">
        <w:rPr>
          <w:rFonts w:asciiTheme="majorBidi" w:hAnsiTheme="majorBidi" w:cstheme="majorBidi"/>
          <w:iCs/>
          <w:sz w:val="24"/>
          <w:szCs w:val="24"/>
        </w:rPr>
        <w:t>,</w:t>
      </w:r>
      <w:r w:rsidR="00601D95" w:rsidRPr="004A48DC">
        <w:rPr>
          <w:rFonts w:asciiTheme="majorBidi" w:hAnsiTheme="majorBidi" w:cstheme="majorBidi"/>
          <w:iCs/>
          <w:sz w:val="24"/>
          <w:szCs w:val="24"/>
        </w:rPr>
        <w:t xml:space="preserve"> as provided by </w:t>
      </w:r>
      <w:r w:rsidR="00C57E21" w:rsidRPr="004A48DC">
        <w:rPr>
          <w:rFonts w:asciiTheme="majorBidi" w:hAnsiTheme="majorBidi" w:cstheme="majorBidi"/>
          <w:iCs/>
          <w:sz w:val="24"/>
          <w:szCs w:val="24"/>
        </w:rPr>
        <w:t xml:space="preserve">the </w:t>
      </w:r>
      <w:r w:rsidR="00601D95" w:rsidRPr="004A48DC">
        <w:rPr>
          <w:rFonts w:asciiTheme="majorBidi" w:hAnsiTheme="majorBidi" w:cstheme="majorBidi"/>
          <w:iCs/>
          <w:sz w:val="24"/>
          <w:szCs w:val="24"/>
        </w:rPr>
        <w:t>CDC.</w:t>
      </w:r>
    </w:p>
    <w:p w14:paraId="5EFC774D" w14:textId="60A891D1" w:rsidR="00945026" w:rsidRPr="004A48DC" w:rsidRDefault="00C57E21" w:rsidP="001C4AF5">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Convenience sampling was used as </w:t>
      </w:r>
      <w:r w:rsidR="00747F61" w:rsidRPr="004A48DC">
        <w:rPr>
          <w:rFonts w:asciiTheme="majorBidi" w:hAnsiTheme="majorBidi" w:cstheme="majorBidi"/>
          <w:iCs/>
          <w:sz w:val="24"/>
          <w:szCs w:val="24"/>
        </w:rPr>
        <w:t>a self-reported survey</w:t>
      </w:r>
      <w:r w:rsidR="00DC541E" w:rsidRPr="004A48DC">
        <w:rPr>
          <w:rFonts w:asciiTheme="majorBidi" w:hAnsiTheme="majorBidi" w:cstheme="majorBidi"/>
          <w:iCs/>
          <w:sz w:val="24"/>
          <w:szCs w:val="24"/>
        </w:rPr>
        <w:t>. T</w:t>
      </w:r>
      <w:r w:rsidR="00747F61" w:rsidRPr="004A48DC">
        <w:rPr>
          <w:rFonts w:asciiTheme="majorBidi" w:hAnsiTheme="majorBidi" w:cstheme="majorBidi"/>
          <w:iCs/>
          <w:sz w:val="24"/>
          <w:szCs w:val="24"/>
        </w:rPr>
        <w:t>here can be minor misclassification</w:t>
      </w:r>
      <w:r w:rsidRPr="004A48DC">
        <w:rPr>
          <w:rFonts w:asciiTheme="majorBidi" w:hAnsiTheme="majorBidi" w:cstheme="majorBidi"/>
          <w:iCs/>
          <w:sz w:val="24"/>
          <w:szCs w:val="24"/>
        </w:rPr>
        <w:t>s</w:t>
      </w:r>
      <w:r w:rsidR="00747F61" w:rsidRPr="004A48DC">
        <w:rPr>
          <w:rFonts w:asciiTheme="majorBidi" w:hAnsiTheme="majorBidi" w:cstheme="majorBidi"/>
          <w:iCs/>
          <w:sz w:val="24"/>
          <w:szCs w:val="24"/>
        </w:rPr>
        <w:t xml:space="preserve"> of underlying diseases, medications used</w:t>
      </w:r>
      <w:r w:rsidRPr="004A48DC">
        <w:rPr>
          <w:rFonts w:asciiTheme="majorBidi" w:hAnsiTheme="majorBidi" w:cstheme="majorBidi"/>
          <w:iCs/>
          <w:sz w:val="24"/>
          <w:szCs w:val="24"/>
        </w:rPr>
        <w:t>,</w:t>
      </w:r>
      <w:r w:rsidR="00747F61" w:rsidRPr="004A48DC">
        <w:rPr>
          <w:rFonts w:asciiTheme="majorBidi" w:hAnsiTheme="majorBidi" w:cstheme="majorBidi"/>
          <w:iCs/>
          <w:sz w:val="24"/>
          <w:szCs w:val="24"/>
        </w:rPr>
        <w:t xml:space="preserve"> or definitive COVID-19. However, </w:t>
      </w:r>
      <w:r w:rsidRPr="004A48DC">
        <w:rPr>
          <w:rFonts w:asciiTheme="majorBidi" w:hAnsiTheme="majorBidi" w:cstheme="majorBidi"/>
          <w:iCs/>
          <w:sz w:val="24"/>
          <w:szCs w:val="24"/>
        </w:rPr>
        <w:t xml:space="preserve">a </w:t>
      </w:r>
      <w:r w:rsidR="00747F61" w:rsidRPr="004A48DC">
        <w:rPr>
          <w:rFonts w:asciiTheme="majorBidi" w:hAnsiTheme="majorBidi" w:cstheme="majorBidi"/>
          <w:iCs/>
          <w:sz w:val="24"/>
          <w:szCs w:val="24"/>
        </w:rPr>
        <w:t>large number of participants nullif</w:t>
      </w:r>
      <w:r w:rsidRPr="004A48DC">
        <w:rPr>
          <w:rFonts w:asciiTheme="majorBidi" w:hAnsiTheme="majorBidi" w:cstheme="majorBidi"/>
          <w:iCs/>
          <w:sz w:val="24"/>
          <w:szCs w:val="24"/>
        </w:rPr>
        <w:t>y</w:t>
      </w:r>
      <w:r w:rsidR="00747F61" w:rsidRPr="004A48DC">
        <w:rPr>
          <w:rFonts w:asciiTheme="majorBidi" w:hAnsiTheme="majorBidi" w:cstheme="majorBidi"/>
          <w:iCs/>
          <w:sz w:val="24"/>
          <w:szCs w:val="24"/>
        </w:rPr>
        <w:t xml:space="preserve"> the effects of minor misclassification.</w:t>
      </w:r>
      <w:r w:rsidR="004A3EBF" w:rsidRPr="004A48DC">
        <w:rPr>
          <w:rFonts w:asciiTheme="majorBidi" w:hAnsiTheme="majorBidi" w:cstheme="majorBidi"/>
          <w:iCs/>
          <w:sz w:val="24"/>
          <w:szCs w:val="24"/>
        </w:rPr>
        <w:t xml:space="preserve"> Again, there is a </w:t>
      </w:r>
      <w:r w:rsidR="00FA3386" w:rsidRPr="004A48DC">
        <w:rPr>
          <w:rFonts w:asciiTheme="majorBidi" w:hAnsiTheme="majorBidi" w:cstheme="majorBidi"/>
          <w:iCs/>
          <w:sz w:val="24"/>
          <w:szCs w:val="24"/>
        </w:rPr>
        <w:t xml:space="preserve">selection </w:t>
      </w:r>
      <w:r w:rsidR="004A3EBF" w:rsidRPr="004A48DC">
        <w:rPr>
          <w:rFonts w:asciiTheme="majorBidi" w:hAnsiTheme="majorBidi" w:cstheme="majorBidi"/>
          <w:iCs/>
          <w:sz w:val="24"/>
          <w:szCs w:val="24"/>
        </w:rPr>
        <w:t xml:space="preserve">bias </w:t>
      </w:r>
      <w:r w:rsidRPr="004A48DC">
        <w:rPr>
          <w:rFonts w:asciiTheme="majorBidi" w:hAnsiTheme="majorBidi" w:cstheme="majorBidi"/>
          <w:iCs/>
          <w:sz w:val="24"/>
          <w:szCs w:val="24"/>
        </w:rPr>
        <w:t>as it was not</w:t>
      </w:r>
      <w:r w:rsidR="004A3EBF" w:rsidRPr="004A48DC">
        <w:rPr>
          <w:rFonts w:asciiTheme="majorBidi" w:hAnsiTheme="majorBidi" w:cstheme="majorBidi"/>
          <w:iCs/>
          <w:sz w:val="24"/>
          <w:szCs w:val="24"/>
        </w:rPr>
        <w:t xml:space="preserve"> fully representative</w:t>
      </w:r>
      <w:r w:rsidRPr="004A48DC">
        <w:rPr>
          <w:rFonts w:asciiTheme="majorBidi" w:hAnsiTheme="majorBidi" w:cstheme="majorBidi"/>
          <w:iCs/>
          <w:sz w:val="24"/>
          <w:szCs w:val="24"/>
        </w:rPr>
        <w:t>,</w:t>
      </w:r>
      <w:r w:rsidR="004A3EBF" w:rsidRPr="004A48DC">
        <w:rPr>
          <w:rFonts w:asciiTheme="majorBidi" w:hAnsiTheme="majorBidi" w:cstheme="majorBidi"/>
          <w:iCs/>
          <w:sz w:val="24"/>
          <w:szCs w:val="24"/>
        </w:rPr>
        <w:t xml:space="preserve"> since it was an online</w:t>
      </w:r>
      <w:r w:rsidRPr="004A48DC">
        <w:rPr>
          <w:rFonts w:asciiTheme="majorBidi" w:hAnsiTheme="majorBidi" w:cstheme="majorBidi"/>
          <w:iCs/>
          <w:sz w:val="24"/>
          <w:szCs w:val="24"/>
        </w:rPr>
        <w:t>-</w:t>
      </w:r>
      <w:r w:rsidR="004A3EBF" w:rsidRPr="004A48DC">
        <w:rPr>
          <w:rFonts w:asciiTheme="majorBidi" w:hAnsiTheme="majorBidi" w:cstheme="majorBidi"/>
          <w:iCs/>
          <w:sz w:val="24"/>
          <w:szCs w:val="24"/>
        </w:rPr>
        <w:t>only survey. Patients from disadvantaged backgrounds</w:t>
      </w:r>
      <w:r w:rsidRPr="004A48DC">
        <w:rPr>
          <w:rFonts w:asciiTheme="majorBidi" w:hAnsiTheme="majorBidi" w:cstheme="majorBidi"/>
          <w:iCs/>
          <w:sz w:val="24"/>
          <w:szCs w:val="24"/>
        </w:rPr>
        <w:t>,</w:t>
      </w:r>
      <w:r w:rsidR="004A3EBF" w:rsidRPr="004A48DC">
        <w:rPr>
          <w:rFonts w:asciiTheme="majorBidi" w:hAnsiTheme="majorBidi" w:cstheme="majorBidi"/>
          <w:iCs/>
          <w:sz w:val="24"/>
          <w:szCs w:val="24"/>
        </w:rPr>
        <w:t xml:space="preserve"> who may </w:t>
      </w:r>
      <w:r w:rsidR="00FA3386" w:rsidRPr="004A48DC">
        <w:rPr>
          <w:rFonts w:asciiTheme="majorBidi" w:hAnsiTheme="majorBidi" w:cstheme="majorBidi"/>
          <w:iCs/>
          <w:sz w:val="24"/>
          <w:szCs w:val="24"/>
        </w:rPr>
        <w:t xml:space="preserve">potentially </w:t>
      </w:r>
      <w:r w:rsidR="004A3EBF" w:rsidRPr="004A48DC">
        <w:rPr>
          <w:rFonts w:asciiTheme="majorBidi" w:hAnsiTheme="majorBidi" w:cstheme="majorBidi"/>
          <w:iCs/>
          <w:sz w:val="24"/>
          <w:szCs w:val="24"/>
        </w:rPr>
        <w:t>have more BI</w:t>
      </w:r>
      <w:r w:rsidRPr="004A48DC">
        <w:rPr>
          <w:rFonts w:asciiTheme="majorBidi" w:hAnsiTheme="majorBidi" w:cstheme="majorBidi"/>
          <w:iCs/>
          <w:sz w:val="24"/>
          <w:szCs w:val="24"/>
        </w:rPr>
        <w:t>,</w:t>
      </w:r>
      <w:r w:rsidR="004A3EBF" w:rsidRPr="004A48DC">
        <w:rPr>
          <w:rFonts w:asciiTheme="majorBidi" w:hAnsiTheme="majorBidi" w:cstheme="majorBidi"/>
          <w:iCs/>
          <w:sz w:val="24"/>
          <w:szCs w:val="24"/>
        </w:rPr>
        <w:t xml:space="preserve"> may </w:t>
      </w:r>
      <w:r w:rsidR="00FA3386" w:rsidRPr="004A48DC">
        <w:rPr>
          <w:rFonts w:asciiTheme="majorBidi" w:hAnsiTheme="majorBidi" w:cstheme="majorBidi"/>
          <w:iCs/>
          <w:sz w:val="24"/>
          <w:szCs w:val="24"/>
        </w:rPr>
        <w:t xml:space="preserve">have </w:t>
      </w:r>
      <w:r w:rsidR="004A3EBF" w:rsidRPr="004A48DC">
        <w:rPr>
          <w:rFonts w:asciiTheme="majorBidi" w:hAnsiTheme="majorBidi" w:cstheme="majorBidi"/>
          <w:iCs/>
          <w:sz w:val="24"/>
          <w:szCs w:val="24"/>
        </w:rPr>
        <w:t>be</w:t>
      </w:r>
      <w:r w:rsidR="00FA3386" w:rsidRPr="004A48DC">
        <w:rPr>
          <w:rFonts w:asciiTheme="majorBidi" w:hAnsiTheme="majorBidi" w:cstheme="majorBidi"/>
          <w:iCs/>
          <w:sz w:val="24"/>
          <w:szCs w:val="24"/>
        </w:rPr>
        <w:t>en</w:t>
      </w:r>
      <w:r w:rsidR="004A3EBF" w:rsidRPr="004A48DC">
        <w:rPr>
          <w:rFonts w:asciiTheme="majorBidi" w:hAnsiTheme="majorBidi" w:cstheme="majorBidi"/>
          <w:iCs/>
          <w:sz w:val="24"/>
          <w:szCs w:val="24"/>
        </w:rPr>
        <w:t xml:space="preserve"> missed. Patients with severe BI </w:t>
      </w:r>
      <w:r w:rsidRPr="004A48DC">
        <w:rPr>
          <w:rFonts w:asciiTheme="majorBidi" w:hAnsiTheme="majorBidi" w:cstheme="majorBidi"/>
          <w:iCs/>
          <w:sz w:val="24"/>
          <w:szCs w:val="24"/>
        </w:rPr>
        <w:t xml:space="preserve">that resulted </w:t>
      </w:r>
      <w:r w:rsidR="004A3EBF" w:rsidRPr="004A48DC">
        <w:rPr>
          <w:rFonts w:asciiTheme="majorBidi" w:hAnsiTheme="majorBidi" w:cstheme="majorBidi"/>
          <w:iCs/>
          <w:sz w:val="24"/>
          <w:szCs w:val="24"/>
        </w:rPr>
        <w:t>in death or associated complications w</w:t>
      </w:r>
      <w:r w:rsidR="00941319" w:rsidRPr="004A48DC">
        <w:rPr>
          <w:rFonts w:asciiTheme="majorBidi" w:hAnsiTheme="majorBidi" w:cstheme="majorBidi"/>
          <w:iCs/>
          <w:sz w:val="24"/>
          <w:szCs w:val="24"/>
        </w:rPr>
        <w:t>ere</w:t>
      </w:r>
      <w:r w:rsidR="004A3EBF" w:rsidRPr="004A48DC">
        <w:rPr>
          <w:rFonts w:asciiTheme="majorBidi" w:hAnsiTheme="majorBidi" w:cstheme="majorBidi"/>
          <w:iCs/>
          <w:sz w:val="24"/>
          <w:szCs w:val="24"/>
        </w:rPr>
        <w:t xml:space="preserve"> excluded. </w:t>
      </w:r>
      <w:r w:rsidR="008C282E" w:rsidRPr="004A48DC">
        <w:rPr>
          <w:rFonts w:asciiTheme="majorBidi" w:hAnsiTheme="majorBidi" w:cstheme="majorBidi"/>
          <w:iCs/>
          <w:sz w:val="24"/>
          <w:szCs w:val="24"/>
        </w:rPr>
        <w:t xml:space="preserve">Additionally, we did not capture information related to </w:t>
      </w:r>
      <w:r w:rsidR="00924A91" w:rsidRPr="004A48DC">
        <w:rPr>
          <w:rFonts w:asciiTheme="majorBidi" w:hAnsiTheme="majorBidi" w:cstheme="majorBidi"/>
          <w:iCs/>
          <w:sz w:val="24"/>
          <w:szCs w:val="24"/>
        </w:rPr>
        <w:t>cumulative dose of immunosuppressive medications</w:t>
      </w:r>
      <w:r w:rsidR="009A1282" w:rsidRPr="004A48DC">
        <w:rPr>
          <w:rFonts w:asciiTheme="majorBidi" w:hAnsiTheme="majorBidi" w:cstheme="majorBidi"/>
          <w:iCs/>
          <w:sz w:val="24"/>
          <w:szCs w:val="24"/>
        </w:rPr>
        <w:t>,</w:t>
      </w:r>
      <w:r w:rsidR="00924A91" w:rsidRPr="004A48DC">
        <w:rPr>
          <w:rFonts w:asciiTheme="majorBidi" w:hAnsiTheme="majorBidi" w:cstheme="majorBidi"/>
          <w:iCs/>
          <w:sz w:val="24"/>
          <w:szCs w:val="24"/>
        </w:rPr>
        <w:t xml:space="preserve"> glucocorticoids and </w:t>
      </w:r>
      <w:r w:rsidR="008C282E" w:rsidRPr="004A48DC">
        <w:rPr>
          <w:rFonts w:asciiTheme="majorBidi" w:hAnsiTheme="majorBidi" w:cstheme="majorBidi"/>
          <w:iCs/>
          <w:sz w:val="24"/>
          <w:szCs w:val="24"/>
        </w:rPr>
        <w:t xml:space="preserve">co-morbidities </w:t>
      </w:r>
      <w:r w:rsidR="009A1282" w:rsidRPr="004A48DC">
        <w:rPr>
          <w:rFonts w:asciiTheme="majorBidi" w:hAnsiTheme="majorBidi" w:cstheme="majorBidi"/>
          <w:iCs/>
          <w:sz w:val="24"/>
          <w:szCs w:val="24"/>
        </w:rPr>
        <w:t xml:space="preserve">such as ILD, </w:t>
      </w:r>
      <w:r w:rsidR="008C282E" w:rsidRPr="004A48DC">
        <w:rPr>
          <w:rFonts w:asciiTheme="majorBidi" w:hAnsiTheme="majorBidi" w:cstheme="majorBidi"/>
          <w:iCs/>
          <w:sz w:val="24"/>
          <w:szCs w:val="24"/>
        </w:rPr>
        <w:t>which might have influenced the BI.</w:t>
      </w:r>
    </w:p>
    <w:p w14:paraId="40958621" w14:textId="49AE6B02" w:rsidR="00747F61" w:rsidRPr="004A48DC" w:rsidRDefault="00945026" w:rsidP="001C4AF5">
      <w:pPr>
        <w:spacing w:line="276" w:lineRule="auto"/>
        <w:jc w:val="both"/>
        <w:rPr>
          <w:rFonts w:asciiTheme="majorBidi" w:hAnsiTheme="majorBidi" w:cstheme="majorBidi"/>
          <w:iCs/>
          <w:sz w:val="24"/>
          <w:szCs w:val="24"/>
        </w:rPr>
      </w:pPr>
      <w:r w:rsidRPr="004A48DC">
        <w:rPr>
          <w:rFonts w:asciiTheme="majorBidi" w:hAnsiTheme="majorBidi" w:cstheme="majorBidi"/>
          <w:iCs/>
          <w:strike/>
          <w:sz w:val="24"/>
          <w:szCs w:val="24"/>
        </w:rPr>
        <w:t>Due to differences in screening and treatment protocols between countries, patient reported information on comorbidities such as ILD may be heterogenous. Thus, information on such comorbidities were not collected and this remains another limitation.</w:t>
      </w:r>
      <w:r w:rsidRPr="004A48DC">
        <w:rPr>
          <w:rFonts w:asciiTheme="majorBidi" w:hAnsiTheme="majorBidi" w:cstheme="majorBidi"/>
          <w:iCs/>
          <w:sz w:val="24"/>
          <w:szCs w:val="24"/>
        </w:rPr>
        <w:t xml:space="preserve"> </w:t>
      </w:r>
      <w:r w:rsidR="00941319" w:rsidRPr="004A48DC">
        <w:rPr>
          <w:rFonts w:asciiTheme="majorBidi" w:hAnsiTheme="majorBidi" w:cstheme="majorBidi"/>
          <w:iCs/>
          <w:sz w:val="24"/>
          <w:szCs w:val="24"/>
        </w:rPr>
        <w:t>In addition</w:t>
      </w:r>
      <w:r w:rsidR="004A3EBF" w:rsidRPr="004A48DC">
        <w:rPr>
          <w:rFonts w:asciiTheme="majorBidi" w:hAnsiTheme="majorBidi" w:cstheme="majorBidi"/>
          <w:iCs/>
          <w:sz w:val="24"/>
          <w:szCs w:val="24"/>
        </w:rPr>
        <w:t xml:space="preserve">, the survey did not capture organ dysfunction during BI or any </w:t>
      </w:r>
      <w:r w:rsidR="00941319" w:rsidRPr="004A48DC">
        <w:rPr>
          <w:rFonts w:asciiTheme="majorBidi" w:hAnsiTheme="majorBidi" w:cstheme="majorBidi"/>
          <w:iCs/>
          <w:sz w:val="24"/>
          <w:szCs w:val="24"/>
        </w:rPr>
        <w:t>post-</w:t>
      </w:r>
      <w:r w:rsidR="00FA3386" w:rsidRPr="004A48DC">
        <w:rPr>
          <w:rFonts w:asciiTheme="majorBidi" w:hAnsiTheme="majorBidi" w:cstheme="majorBidi"/>
          <w:iCs/>
          <w:sz w:val="24"/>
          <w:szCs w:val="24"/>
        </w:rPr>
        <w:t xml:space="preserve">infection </w:t>
      </w:r>
      <w:r w:rsidR="004A3EBF" w:rsidRPr="004A48DC">
        <w:rPr>
          <w:rFonts w:asciiTheme="majorBidi" w:hAnsiTheme="majorBidi" w:cstheme="majorBidi"/>
          <w:iCs/>
          <w:sz w:val="24"/>
          <w:szCs w:val="24"/>
        </w:rPr>
        <w:t>sequ</w:t>
      </w:r>
      <w:r w:rsidR="00941319" w:rsidRPr="004A48DC">
        <w:rPr>
          <w:rFonts w:asciiTheme="majorBidi" w:hAnsiTheme="majorBidi" w:cstheme="majorBidi"/>
          <w:iCs/>
          <w:sz w:val="24"/>
          <w:szCs w:val="24"/>
        </w:rPr>
        <w:t>e</w:t>
      </w:r>
      <w:r w:rsidR="004A3EBF" w:rsidRPr="004A48DC">
        <w:rPr>
          <w:rFonts w:asciiTheme="majorBidi" w:hAnsiTheme="majorBidi" w:cstheme="majorBidi"/>
          <w:iCs/>
          <w:sz w:val="24"/>
          <w:szCs w:val="24"/>
        </w:rPr>
        <w:t xml:space="preserve">lae </w:t>
      </w:r>
      <w:r w:rsidR="00941319" w:rsidRPr="004A48DC">
        <w:rPr>
          <w:rFonts w:asciiTheme="majorBidi" w:hAnsiTheme="majorBidi" w:cstheme="majorBidi"/>
          <w:iCs/>
          <w:sz w:val="24"/>
          <w:szCs w:val="24"/>
        </w:rPr>
        <w:t>such as</w:t>
      </w:r>
      <w:r w:rsidR="004A3EBF" w:rsidRPr="004A48DC">
        <w:rPr>
          <w:rFonts w:asciiTheme="majorBidi" w:hAnsiTheme="majorBidi" w:cstheme="majorBidi"/>
          <w:iCs/>
          <w:sz w:val="24"/>
          <w:szCs w:val="24"/>
        </w:rPr>
        <w:t xml:space="preserve"> long-COVID</w:t>
      </w:r>
      <w:r w:rsidR="00FA3386" w:rsidRPr="004A48DC">
        <w:rPr>
          <w:rFonts w:asciiTheme="majorBidi" w:hAnsiTheme="majorBidi" w:cstheme="majorBidi"/>
          <w:iCs/>
          <w:sz w:val="24"/>
          <w:szCs w:val="24"/>
        </w:rPr>
        <w:t xml:space="preserve"> syndrome</w:t>
      </w:r>
      <w:r w:rsidR="004A3EBF" w:rsidRPr="004A48DC">
        <w:rPr>
          <w:rFonts w:asciiTheme="majorBidi" w:hAnsiTheme="majorBidi" w:cstheme="majorBidi"/>
          <w:iCs/>
          <w:sz w:val="24"/>
          <w:szCs w:val="24"/>
        </w:rPr>
        <w:t>.</w:t>
      </w:r>
    </w:p>
    <w:p w14:paraId="15BC4DC6" w14:textId="5A55B8CE" w:rsidR="008A450E" w:rsidRPr="004A48DC" w:rsidRDefault="008A450E" w:rsidP="001C4AF5">
      <w:pPr>
        <w:spacing w:line="276" w:lineRule="auto"/>
        <w:jc w:val="both"/>
        <w:rPr>
          <w:rFonts w:asciiTheme="majorBidi" w:hAnsiTheme="majorBidi" w:cstheme="majorBidi"/>
          <w:iCs/>
          <w:sz w:val="24"/>
          <w:szCs w:val="24"/>
        </w:rPr>
      </w:pPr>
    </w:p>
    <w:p w14:paraId="259F964C" w14:textId="1385355D" w:rsidR="008A450E" w:rsidRPr="004A48DC" w:rsidRDefault="00747F61" w:rsidP="001C4AF5">
      <w:pPr>
        <w:spacing w:line="276" w:lineRule="auto"/>
        <w:jc w:val="both"/>
        <w:rPr>
          <w:rFonts w:asciiTheme="majorBidi" w:hAnsiTheme="majorBidi" w:cstheme="majorBidi"/>
          <w:b/>
          <w:bCs/>
          <w:iCs/>
          <w:sz w:val="24"/>
          <w:szCs w:val="24"/>
        </w:rPr>
      </w:pPr>
      <w:r w:rsidRPr="004A48DC">
        <w:rPr>
          <w:rFonts w:asciiTheme="majorBidi" w:hAnsiTheme="majorBidi" w:cstheme="majorBidi"/>
          <w:b/>
          <w:bCs/>
          <w:iCs/>
          <w:sz w:val="24"/>
          <w:szCs w:val="24"/>
        </w:rPr>
        <w:t>C</w:t>
      </w:r>
      <w:r w:rsidR="008A450E" w:rsidRPr="004A48DC">
        <w:rPr>
          <w:rFonts w:asciiTheme="majorBidi" w:hAnsiTheme="majorBidi" w:cstheme="majorBidi"/>
          <w:b/>
          <w:bCs/>
          <w:iCs/>
          <w:sz w:val="24"/>
          <w:szCs w:val="24"/>
        </w:rPr>
        <w:t>onclusion</w:t>
      </w:r>
    </w:p>
    <w:p w14:paraId="5E8A56C0" w14:textId="07D54D85" w:rsidR="00747F61" w:rsidRPr="004A48DC" w:rsidRDefault="00747F61" w:rsidP="009210AC">
      <w:pPr>
        <w:spacing w:line="276" w:lineRule="auto"/>
        <w:jc w:val="both"/>
        <w:rPr>
          <w:rFonts w:asciiTheme="majorBidi" w:hAnsiTheme="majorBidi" w:cstheme="majorBidi"/>
          <w:iCs/>
          <w:sz w:val="24"/>
          <w:szCs w:val="24"/>
        </w:rPr>
      </w:pPr>
      <w:r w:rsidRPr="004A48DC">
        <w:rPr>
          <w:rFonts w:asciiTheme="majorBidi" w:hAnsiTheme="majorBidi" w:cstheme="majorBidi"/>
          <w:iCs/>
          <w:sz w:val="24"/>
          <w:szCs w:val="24"/>
        </w:rPr>
        <w:t xml:space="preserve">BI </w:t>
      </w:r>
      <w:r w:rsidR="009210AC" w:rsidRPr="004A48DC">
        <w:rPr>
          <w:rFonts w:asciiTheme="majorBidi" w:hAnsiTheme="majorBidi" w:cstheme="majorBidi"/>
          <w:iCs/>
          <w:sz w:val="24"/>
          <w:szCs w:val="24"/>
        </w:rPr>
        <w:t xml:space="preserve">occurred in 6.3% of patients with </w:t>
      </w:r>
      <w:proofErr w:type="spellStart"/>
      <w:r w:rsidR="009210AC" w:rsidRPr="004A48DC">
        <w:rPr>
          <w:rFonts w:asciiTheme="majorBidi" w:hAnsiTheme="majorBidi" w:cstheme="majorBidi"/>
          <w:iCs/>
          <w:sz w:val="24"/>
          <w:szCs w:val="24"/>
        </w:rPr>
        <w:t>SSc</w:t>
      </w:r>
      <w:proofErr w:type="spellEnd"/>
      <w:r w:rsidR="009210AC" w:rsidRPr="004A48DC">
        <w:rPr>
          <w:rFonts w:asciiTheme="majorBidi" w:hAnsiTheme="majorBidi" w:cstheme="majorBidi"/>
          <w:iCs/>
          <w:sz w:val="24"/>
          <w:szCs w:val="24"/>
        </w:rPr>
        <w:t xml:space="preserve"> who had </w:t>
      </w:r>
      <w:r w:rsidR="008C282E" w:rsidRPr="004A48DC">
        <w:rPr>
          <w:rFonts w:asciiTheme="majorBidi" w:hAnsiTheme="majorBidi" w:cstheme="majorBidi"/>
          <w:iCs/>
          <w:sz w:val="24"/>
          <w:szCs w:val="24"/>
        </w:rPr>
        <w:t xml:space="preserve">been </w:t>
      </w:r>
      <w:r w:rsidR="009210AC" w:rsidRPr="004A48DC">
        <w:rPr>
          <w:rFonts w:asciiTheme="majorBidi" w:hAnsiTheme="majorBidi" w:cstheme="majorBidi"/>
          <w:iCs/>
          <w:sz w:val="24"/>
          <w:szCs w:val="24"/>
        </w:rPr>
        <w:t>complete</w:t>
      </w:r>
      <w:r w:rsidR="008C282E" w:rsidRPr="004A48DC">
        <w:rPr>
          <w:rFonts w:asciiTheme="majorBidi" w:hAnsiTheme="majorBidi" w:cstheme="majorBidi"/>
          <w:iCs/>
          <w:sz w:val="24"/>
          <w:szCs w:val="24"/>
        </w:rPr>
        <w:t>ly</w:t>
      </w:r>
      <w:r w:rsidR="009210AC" w:rsidRPr="004A48DC">
        <w:rPr>
          <w:rFonts w:asciiTheme="majorBidi" w:hAnsiTheme="majorBidi" w:cstheme="majorBidi"/>
          <w:iCs/>
          <w:sz w:val="24"/>
          <w:szCs w:val="24"/>
        </w:rPr>
        <w:t xml:space="preserve"> vaccinated with any of the WHO recognised vaccines. The risk for </w:t>
      </w:r>
      <w:proofErr w:type="gramStart"/>
      <w:r w:rsidR="009210AC" w:rsidRPr="004A48DC">
        <w:rPr>
          <w:rFonts w:asciiTheme="majorBidi" w:hAnsiTheme="majorBidi" w:cstheme="majorBidi"/>
          <w:iCs/>
          <w:sz w:val="24"/>
          <w:szCs w:val="24"/>
        </w:rPr>
        <w:t>BI  in</w:t>
      </w:r>
      <w:proofErr w:type="gramEnd"/>
      <w:r w:rsidR="009210AC" w:rsidRPr="004A48DC">
        <w:rPr>
          <w:rFonts w:asciiTheme="majorBidi" w:hAnsiTheme="majorBidi" w:cstheme="majorBidi"/>
          <w:iCs/>
          <w:sz w:val="24"/>
          <w:szCs w:val="24"/>
        </w:rPr>
        <w:t xml:space="preserve"> patients with </w:t>
      </w:r>
      <w:proofErr w:type="spellStart"/>
      <w:r w:rsidR="009210AC" w:rsidRPr="004A48DC">
        <w:rPr>
          <w:rFonts w:asciiTheme="majorBidi" w:hAnsiTheme="majorBidi" w:cstheme="majorBidi"/>
          <w:iCs/>
          <w:sz w:val="24"/>
          <w:szCs w:val="24"/>
        </w:rPr>
        <w:t>SSc</w:t>
      </w:r>
      <w:proofErr w:type="spellEnd"/>
      <w:r w:rsidR="009210AC" w:rsidRPr="004A48DC">
        <w:rPr>
          <w:rFonts w:asciiTheme="majorBidi" w:hAnsiTheme="majorBidi" w:cstheme="majorBidi"/>
          <w:iCs/>
          <w:sz w:val="24"/>
          <w:szCs w:val="24"/>
        </w:rPr>
        <w:t xml:space="preserve"> was similar to those with non-</w:t>
      </w:r>
      <w:proofErr w:type="spellStart"/>
      <w:r w:rsidR="009210AC" w:rsidRPr="004A48DC">
        <w:rPr>
          <w:rFonts w:asciiTheme="majorBidi" w:hAnsiTheme="majorBidi" w:cstheme="majorBidi"/>
          <w:iCs/>
          <w:sz w:val="24"/>
          <w:szCs w:val="24"/>
        </w:rPr>
        <w:t>SSc</w:t>
      </w:r>
      <w:proofErr w:type="spellEnd"/>
      <w:r w:rsidR="009210AC" w:rsidRPr="004A48DC">
        <w:rPr>
          <w:rFonts w:asciiTheme="majorBidi" w:hAnsiTheme="majorBidi" w:cstheme="majorBidi"/>
          <w:iCs/>
          <w:sz w:val="24"/>
          <w:szCs w:val="24"/>
        </w:rPr>
        <w:t xml:space="preserve"> AIRD but similar to that of healthy controls. The s</w:t>
      </w:r>
      <w:r w:rsidRPr="004A48DC">
        <w:rPr>
          <w:rFonts w:asciiTheme="majorBidi" w:hAnsiTheme="majorBidi" w:cstheme="majorBidi"/>
          <w:iCs/>
          <w:sz w:val="24"/>
          <w:szCs w:val="24"/>
        </w:rPr>
        <w:t xml:space="preserve">everity of BI was </w:t>
      </w:r>
      <w:r w:rsidR="009210AC" w:rsidRPr="004A48DC">
        <w:rPr>
          <w:rFonts w:asciiTheme="majorBidi" w:hAnsiTheme="majorBidi" w:cstheme="majorBidi"/>
          <w:iCs/>
          <w:sz w:val="24"/>
          <w:szCs w:val="24"/>
        </w:rPr>
        <w:t>similar</w:t>
      </w:r>
      <w:r w:rsidRPr="004A48DC">
        <w:rPr>
          <w:rFonts w:asciiTheme="majorBidi" w:hAnsiTheme="majorBidi" w:cstheme="majorBidi"/>
          <w:iCs/>
          <w:sz w:val="24"/>
          <w:szCs w:val="24"/>
        </w:rPr>
        <w:t xml:space="preserve"> between groups. </w:t>
      </w:r>
      <w:r w:rsidR="009210AC" w:rsidRPr="004A48DC">
        <w:rPr>
          <w:rFonts w:asciiTheme="majorBidi" w:hAnsiTheme="majorBidi" w:cstheme="majorBidi"/>
          <w:iCs/>
          <w:sz w:val="24"/>
          <w:szCs w:val="24"/>
        </w:rPr>
        <w:t xml:space="preserve">Only age was associated with BI while ethnicity and the class of </w:t>
      </w:r>
      <w:r w:rsidRPr="004A48DC">
        <w:rPr>
          <w:rFonts w:asciiTheme="majorBidi" w:hAnsiTheme="majorBidi" w:cstheme="majorBidi"/>
          <w:iCs/>
          <w:sz w:val="24"/>
          <w:szCs w:val="24"/>
        </w:rPr>
        <w:t>immunosuppressive medication</w:t>
      </w:r>
      <w:r w:rsidR="008C282E" w:rsidRPr="004A48DC">
        <w:rPr>
          <w:rFonts w:asciiTheme="majorBidi" w:hAnsiTheme="majorBidi" w:cstheme="majorBidi"/>
          <w:iCs/>
          <w:sz w:val="24"/>
          <w:szCs w:val="24"/>
        </w:rPr>
        <w:t>s</w:t>
      </w:r>
      <w:r w:rsidRPr="004A48DC">
        <w:rPr>
          <w:rFonts w:asciiTheme="majorBidi" w:hAnsiTheme="majorBidi" w:cstheme="majorBidi"/>
          <w:iCs/>
          <w:sz w:val="24"/>
          <w:szCs w:val="24"/>
        </w:rPr>
        <w:t xml:space="preserve"> were </w:t>
      </w:r>
      <w:r w:rsidR="009210AC" w:rsidRPr="004A48DC">
        <w:rPr>
          <w:rFonts w:asciiTheme="majorBidi" w:hAnsiTheme="majorBidi" w:cstheme="majorBidi"/>
          <w:iCs/>
          <w:sz w:val="24"/>
          <w:szCs w:val="24"/>
        </w:rPr>
        <w:t>not</w:t>
      </w:r>
      <w:r w:rsidRPr="004A48DC">
        <w:rPr>
          <w:rFonts w:asciiTheme="majorBidi" w:hAnsiTheme="majorBidi" w:cstheme="majorBidi"/>
          <w:iCs/>
          <w:sz w:val="24"/>
          <w:szCs w:val="24"/>
        </w:rPr>
        <w:t>.</w:t>
      </w:r>
    </w:p>
    <w:p w14:paraId="5B3FC72E" w14:textId="38C90402" w:rsidR="008267DF" w:rsidRPr="004A48DC" w:rsidRDefault="008267DF" w:rsidP="001C4AF5">
      <w:pPr>
        <w:spacing w:line="276" w:lineRule="auto"/>
        <w:jc w:val="both"/>
        <w:rPr>
          <w:rFonts w:asciiTheme="majorBidi" w:hAnsiTheme="majorBidi" w:cstheme="majorBidi"/>
          <w:iCs/>
          <w:sz w:val="24"/>
          <w:szCs w:val="24"/>
        </w:rPr>
      </w:pPr>
    </w:p>
    <w:p w14:paraId="12AB8178" w14:textId="583CCBBE" w:rsidR="008267DF" w:rsidRPr="004A48DC" w:rsidRDefault="008267DF" w:rsidP="001C4AF5">
      <w:pPr>
        <w:spacing w:line="276" w:lineRule="auto"/>
        <w:jc w:val="both"/>
        <w:rPr>
          <w:rFonts w:asciiTheme="majorBidi" w:hAnsiTheme="majorBidi" w:cstheme="majorBidi"/>
          <w:iCs/>
          <w:sz w:val="24"/>
          <w:szCs w:val="24"/>
        </w:rPr>
      </w:pPr>
      <w:r w:rsidRPr="004A48DC">
        <w:rPr>
          <w:rFonts w:asciiTheme="majorBidi" w:hAnsiTheme="majorBidi" w:cstheme="majorBidi"/>
          <w:b/>
          <w:iCs/>
          <w:sz w:val="24"/>
          <w:szCs w:val="24"/>
        </w:rPr>
        <w:t>References</w:t>
      </w:r>
    </w:p>
    <w:p w14:paraId="0298F67B" w14:textId="77777777" w:rsidR="00B5678B" w:rsidRPr="004A48DC" w:rsidRDefault="008267DF" w:rsidP="00B5678B">
      <w:pPr>
        <w:pStyle w:val="Bibliography"/>
        <w:rPr>
          <w:rFonts w:asciiTheme="majorBidi" w:hAnsiTheme="majorBidi" w:cstheme="majorBidi"/>
          <w:sz w:val="24"/>
          <w:szCs w:val="24"/>
        </w:rPr>
      </w:pPr>
      <w:r w:rsidRPr="004A48DC">
        <w:rPr>
          <w:rFonts w:asciiTheme="majorBidi" w:hAnsiTheme="majorBidi" w:cstheme="majorBidi"/>
          <w:iCs/>
          <w:sz w:val="24"/>
          <w:szCs w:val="24"/>
        </w:rPr>
        <w:lastRenderedPageBreak/>
        <w:fldChar w:fldCharType="begin"/>
      </w:r>
      <w:r w:rsidR="00B5678B" w:rsidRPr="004A48DC">
        <w:rPr>
          <w:rFonts w:asciiTheme="majorBidi" w:hAnsiTheme="majorBidi" w:cstheme="majorBidi"/>
          <w:iCs/>
          <w:sz w:val="24"/>
          <w:szCs w:val="24"/>
        </w:rPr>
        <w:instrText xml:space="preserve"> ADDIN ZOTERO_BIBL {"uncited":[],"omitted":[],"custom":[]} CSL_BIBLIOGRAPHY </w:instrText>
      </w:r>
      <w:r w:rsidRPr="004A48DC">
        <w:rPr>
          <w:rFonts w:asciiTheme="majorBidi" w:hAnsiTheme="majorBidi" w:cstheme="majorBidi"/>
          <w:iCs/>
          <w:sz w:val="24"/>
          <w:szCs w:val="24"/>
        </w:rPr>
        <w:fldChar w:fldCharType="separate"/>
      </w:r>
      <w:r w:rsidR="00B5678B" w:rsidRPr="004A48DC">
        <w:rPr>
          <w:rFonts w:asciiTheme="majorBidi" w:hAnsiTheme="majorBidi" w:cstheme="majorBidi"/>
          <w:sz w:val="24"/>
          <w:szCs w:val="24"/>
        </w:rPr>
        <w:t xml:space="preserve">1. </w:t>
      </w:r>
      <w:r w:rsidR="00B5678B" w:rsidRPr="004A48DC">
        <w:rPr>
          <w:rFonts w:asciiTheme="majorBidi" w:hAnsiTheme="majorBidi" w:cstheme="majorBidi"/>
          <w:sz w:val="24"/>
          <w:szCs w:val="24"/>
        </w:rPr>
        <w:tab/>
        <w:t>Kroon FPB, Najm A, Alunno A, et al (2022) Risk and prognosis of SARS-CoV-2 infection and vaccination against SARS-CoV-2 in rheumatic and musculoskeletal diseases: a systematic literature review to inform EULAR recommendations. Ann Rheum Dis 81:422–432. https://doi.org/10.1136/annrheumdis-2021-221575</w:t>
      </w:r>
    </w:p>
    <w:p w14:paraId="41347CB6"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2. </w:t>
      </w:r>
      <w:r w:rsidRPr="004A48DC">
        <w:rPr>
          <w:rFonts w:asciiTheme="majorBidi" w:hAnsiTheme="majorBidi" w:cstheme="majorBidi"/>
          <w:sz w:val="24"/>
          <w:szCs w:val="24"/>
        </w:rPr>
        <w:tab/>
        <w:t>Gianfrancesco M, Hyrich KL, Al-Adely S, et al (2020) Characteristics associated with hospitalisation for COVID-19 in people with rheumatic disease: data from the COVID-19 Global Rheumatology Alliance physician-reported registry. Ann Rheum Dis 79:859–866. https://doi.org/10.1136/annrheumdis-2020-217871</w:t>
      </w:r>
    </w:p>
    <w:p w14:paraId="15A13C85"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3. </w:t>
      </w:r>
      <w:r w:rsidRPr="004A48DC">
        <w:rPr>
          <w:rFonts w:asciiTheme="majorBidi" w:hAnsiTheme="majorBidi" w:cstheme="majorBidi"/>
          <w:sz w:val="24"/>
          <w:szCs w:val="24"/>
        </w:rPr>
        <w:tab/>
        <w:t>Conway R, Grimshaw AA, Konig MF, et al (2022) SARS-CoV-2 Infection and COVID-19 Outcomes in Rheumatic Diseases: A Systematic Literature Review and Meta-Analysis. Arthritis Rheumatol Hoboken NJ 74:766–775. https://doi.org/10.1002/art.42030</w:t>
      </w:r>
    </w:p>
    <w:p w14:paraId="659B8219"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4. </w:t>
      </w:r>
      <w:r w:rsidRPr="004A48DC">
        <w:rPr>
          <w:rFonts w:asciiTheme="majorBidi" w:hAnsiTheme="majorBidi" w:cstheme="majorBidi"/>
          <w:sz w:val="24"/>
          <w:szCs w:val="24"/>
        </w:rPr>
        <w:tab/>
        <w:t>Grainger R, Kim AHJ, Conway R, et al (2022) COVID-19 in people with rheumatic diseases: risks, outcomes, treatment considerations. Nat Rev Rheumatol 18:191–204. https://doi.org/10.1038/s41584-022-00755-x</w:t>
      </w:r>
    </w:p>
    <w:p w14:paraId="19DAD360"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5. </w:t>
      </w:r>
      <w:r w:rsidRPr="004A48DC">
        <w:rPr>
          <w:rFonts w:asciiTheme="majorBidi" w:hAnsiTheme="majorBidi" w:cstheme="majorBidi"/>
          <w:sz w:val="24"/>
          <w:szCs w:val="24"/>
        </w:rPr>
        <w:tab/>
        <w:t>Ahmed S, Pattanaik SS, Rai MK, et al (2018) Interstitial lung disease in Systemic sclerosis: insights into pathogenesis and evolving therapies. Mediterr J Rheumatol 29:140–147. https://doi.org/10.31138/mjr.29.3.140</w:t>
      </w:r>
    </w:p>
    <w:p w14:paraId="7AEBB8A1"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6. </w:t>
      </w:r>
      <w:r w:rsidRPr="004A48DC">
        <w:rPr>
          <w:rFonts w:asciiTheme="majorBidi" w:hAnsiTheme="majorBidi" w:cstheme="majorBidi"/>
          <w:sz w:val="24"/>
          <w:szCs w:val="24"/>
        </w:rPr>
        <w:tab/>
        <w:t>Denton CP, Khanna D (2017) Systemic sclerosis. Lancet Lond Engl 390:1685–1699. https://doi.org/10.1016/S0140-6736(17)30933-9</w:t>
      </w:r>
    </w:p>
    <w:p w14:paraId="4016DF84"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7. </w:t>
      </w:r>
      <w:r w:rsidRPr="004A48DC">
        <w:rPr>
          <w:rFonts w:asciiTheme="majorBidi" w:hAnsiTheme="majorBidi" w:cstheme="majorBidi"/>
          <w:sz w:val="24"/>
          <w:szCs w:val="24"/>
        </w:rPr>
        <w:tab/>
        <w:t>Ahmed S, Zimba O, Gasparyan AY (2020) Thrombosis in Coronavirus disease 2019 (COVID-19) through the prism of Virchow’s triad. Clin Rheumatol 39:2529–2543. https://doi.org/10.1007/s10067-020-05275-1</w:t>
      </w:r>
    </w:p>
    <w:p w14:paraId="48899B80"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8. </w:t>
      </w:r>
      <w:r w:rsidRPr="004A48DC">
        <w:rPr>
          <w:rFonts w:asciiTheme="majorBidi" w:hAnsiTheme="majorBidi" w:cstheme="majorBidi"/>
          <w:sz w:val="24"/>
          <w:szCs w:val="24"/>
        </w:rPr>
        <w:tab/>
        <w:t>Matucci-Cerinic M, Hughes M, Taliani G, Kahaleh B (2021) Similarities between COVID-19 and systemic sclerosis early vasculopathy: A “viral” challenge for future research in scleroderma. Autoimmun Rev 20:102899. https://doi.org/10.1016/j.autrev.2021.102899</w:t>
      </w:r>
    </w:p>
    <w:p w14:paraId="621F6174"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9. </w:t>
      </w:r>
      <w:r w:rsidRPr="004A48DC">
        <w:rPr>
          <w:rFonts w:asciiTheme="majorBidi" w:hAnsiTheme="majorBidi" w:cstheme="majorBidi"/>
          <w:sz w:val="24"/>
          <w:szCs w:val="24"/>
        </w:rPr>
        <w:tab/>
        <w:t>de Oliveira SM, Martins LV de O, Lupino-Assad AP, et al (2022) Severity and mortality of COVID-19 in patients with systemic sclerosis: a Brazilian multicenter study. Semin Arthritis Rheum 55:151987. https://doi.org/10.1016/j.semarthrit.2022.151987</w:t>
      </w:r>
    </w:p>
    <w:p w14:paraId="68EA84D1"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10. </w:t>
      </w:r>
      <w:r w:rsidRPr="004A48DC">
        <w:rPr>
          <w:rFonts w:asciiTheme="majorBidi" w:hAnsiTheme="majorBidi" w:cstheme="majorBidi"/>
          <w:sz w:val="24"/>
          <w:szCs w:val="24"/>
        </w:rPr>
        <w:tab/>
        <w:t>Hoffmann-Vold A-M, Distler O, Bruni C, et al (2022) Systemic sclerosis in the time of COVID-19. Lancet Rheumatol 4:e566–e575. https://doi.org/10.1016/S2665-9913(22)00130-8</w:t>
      </w:r>
    </w:p>
    <w:p w14:paraId="07F6326D"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11. </w:t>
      </w:r>
      <w:r w:rsidRPr="004A48DC">
        <w:rPr>
          <w:rFonts w:asciiTheme="majorBidi" w:hAnsiTheme="majorBidi" w:cstheme="majorBidi"/>
          <w:sz w:val="24"/>
          <w:szCs w:val="24"/>
        </w:rPr>
        <w:tab/>
        <w:t>Gordon JK, Showalter K, Wu Y, et al (2022) Systemic sclerosis and COVID-19 vaccines: a SPIN Cohort study. Lancet Rheumatol 4:e243–e246. https://doi.org/10.1016/S2665-9913(21)00416-1</w:t>
      </w:r>
    </w:p>
    <w:p w14:paraId="0AF933AD"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12. </w:t>
      </w:r>
      <w:r w:rsidRPr="004A48DC">
        <w:rPr>
          <w:rFonts w:asciiTheme="majorBidi" w:hAnsiTheme="majorBidi" w:cstheme="majorBidi"/>
          <w:sz w:val="24"/>
          <w:szCs w:val="24"/>
        </w:rPr>
        <w:tab/>
        <w:t>Ciaffi J, Giuggioli D, Mari A, et al (2021) COVID-19 vaccine hesitancy in systemic sclerosis. Clin Exp Rheumatol 39 Suppl 131:165–166. https://doi.org/10.55563/clinexprheumatol/vv61xv</w:t>
      </w:r>
    </w:p>
    <w:p w14:paraId="1540308B"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lastRenderedPageBreak/>
        <w:t xml:space="preserve">13. </w:t>
      </w:r>
      <w:r w:rsidRPr="004A48DC">
        <w:rPr>
          <w:rFonts w:asciiTheme="majorBidi" w:hAnsiTheme="majorBidi" w:cstheme="majorBidi"/>
          <w:sz w:val="24"/>
          <w:szCs w:val="24"/>
        </w:rPr>
        <w:tab/>
        <w:t>Eysenbach G (2004) Improving the Quality of Web Surveys: The Checklist for Reporting Results of Internet E-Surveys (CHERRIES). J Med Internet Res 6:e132. https://doi.org/10.2196/jmir.6.3.e34</w:t>
      </w:r>
    </w:p>
    <w:p w14:paraId="5A92FCEA"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14. </w:t>
      </w:r>
      <w:r w:rsidRPr="004A48DC">
        <w:rPr>
          <w:rFonts w:asciiTheme="majorBidi" w:hAnsiTheme="majorBidi" w:cstheme="majorBidi"/>
          <w:sz w:val="24"/>
          <w:szCs w:val="24"/>
        </w:rPr>
        <w:tab/>
        <w:t>Gaur PS, Zimba O, Agarwal V, Gupta L (2020) Reporting Survey Based Studies - a Primer for Authors. J Korean Med Sci 35:e398. https://doi.org/10.3346/jkms.2020.35.e398</w:t>
      </w:r>
    </w:p>
    <w:p w14:paraId="53FD9498"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15. </w:t>
      </w:r>
      <w:r w:rsidRPr="004A48DC">
        <w:rPr>
          <w:rFonts w:asciiTheme="majorBidi" w:hAnsiTheme="majorBidi" w:cstheme="majorBidi"/>
          <w:sz w:val="24"/>
          <w:szCs w:val="24"/>
        </w:rPr>
        <w:tab/>
      </w:r>
      <w:r w:rsidRPr="004A48DC">
        <w:rPr>
          <w:rFonts w:asciiTheme="majorBidi" w:hAnsiTheme="majorBidi" w:cstheme="majorBidi"/>
          <w:sz w:val="24"/>
          <w:szCs w:val="24"/>
          <w:lang w:val="pt-PT"/>
        </w:rPr>
        <w:t xml:space="preserve">PROMIS. https://www.healthmeasures.net/score-and-interpret/interpret-scores/promis. </w:t>
      </w:r>
      <w:r w:rsidRPr="004A48DC">
        <w:rPr>
          <w:rFonts w:asciiTheme="majorBidi" w:hAnsiTheme="majorBidi" w:cstheme="majorBidi"/>
          <w:sz w:val="24"/>
          <w:szCs w:val="24"/>
        </w:rPr>
        <w:t>Accessed 7 Jan 2022</w:t>
      </w:r>
    </w:p>
    <w:p w14:paraId="423A6129"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16. </w:t>
      </w:r>
      <w:r w:rsidRPr="004A48DC">
        <w:rPr>
          <w:rFonts w:asciiTheme="majorBidi" w:hAnsiTheme="majorBidi" w:cstheme="majorBidi"/>
          <w:sz w:val="24"/>
          <w:szCs w:val="24"/>
        </w:rPr>
        <w:tab/>
        <w:t>Sen P, Gupta L, Lilleker JB, et al (2021) COVID-19 vaccination in autoimmune disease (COVAD) survey protocol. Rheumatol Int. https://doi.org/10.1007/s00296-021-05046-4</w:t>
      </w:r>
    </w:p>
    <w:p w14:paraId="54AE48D8"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17. </w:t>
      </w:r>
      <w:r w:rsidRPr="004A48DC">
        <w:rPr>
          <w:rFonts w:asciiTheme="majorBidi" w:hAnsiTheme="majorBidi" w:cstheme="majorBidi"/>
          <w:sz w:val="24"/>
          <w:szCs w:val="24"/>
        </w:rPr>
        <w:tab/>
        <w:t>Shenoy P, Ahmed S, Paul A, et al Hybrid immunity versus vaccine-induced immunity against SARS-CoV-2 in patients with autoimmune rheumatic diseases. Lancet Rheumatol. https://doi.org/10.1016/S2665-9913(21)00356-8</w:t>
      </w:r>
    </w:p>
    <w:p w14:paraId="3D2D7656"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18. </w:t>
      </w:r>
      <w:r w:rsidRPr="004A48DC">
        <w:rPr>
          <w:rFonts w:asciiTheme="majorBidi" w:hAnsiTheme="majorBidi" w:cstheme="majorBidi"/>
          <w:sz w:val="24"/>
          <w:szCs w:val="24"/>
        </w:rPr>
        <w:tab/>
        <w:t>CDCMMWR (2021) COVID-19 Vaccine Breakthrough Infections Reported to CDC — United States, January 1–April 30, 2021. MMWR Morb Mortal Wkly Rep 70:. https://doi.org/10.15585/mmwr.mm7021e3</w:t>
      </w:r>
    </w:p>
    <w:p w14:paraId="1421A25A"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19. </w:t>
      </w:r>
      <w:r w:rsidRPr="004A48DC">
        <w:rPr>
          <w:rFonts w:asciiTheme="majorBidi" w:hAnsiTheme="majorBidi" w:cstheme="majorBidi"/>
          <w:sz w:val="24"/>
          <w:szCs w:val="24"/>
        </w:rPr>
        <w:tab/>
        <w:t>Furer V, Rondaan C, Heijstek MW, et al (2020) 2019 update of EULAR recommendations for vaccination in adult patients with autoimmune inflammatory rheumatic diseases. Ann Rheum Dis 79:39–52. https://doi.org/10.1136/annrheumdis-2019-215882</w:t>
      </w:r>
    </w:p>
    <w:p w14:paraId="695E19C1"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20. </w:t>
      </w:r>
      <w:r w:rsidRPr="004A48DC">
        <w:rPr>
          <w:rFonts w:asciiTheme="majorBidi" w:hAnsiTheme="majorBidi" w:cstheme="majorBidi"/>
          <w:sz w:val="24"/>
          <w:szCs w:val="24"/>
        </w:rPr>
        <w:tab/>
        <w:t>Sattui SE, Liew JW, Kennedy K, et al (2021) Early experience of COVID-19 vaccination in adults with systemic rheumatic diseases: results from the COVID-19 Global Rheumatology Alliance Vaccine Survey. RMD Open 7:e001814. https://doi.org/10.1136/rmdopen-2021-001814</w:t>
      </w:r>
    </w:p>
    <w:p w14:paraId="5A0EF0C1"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21. </w:t>
      </w:r>
      <w:r w:rsidRPr="004A48DC">
        <w:rPr>
          <w:rFonts w:asciiTheme="majorBidi" w:hAnsiTheme="majorBidi" w:cstheme="majorBidi"/>
          <w:sz w:val="24"/>
          <w:szCs w:val="24"/>
        </w:rPr>
        <w:tab/>
        <w:t>Machado PM, Lawson-Tovey S, Strangfeld A, et al (2022) Safety of vaccination against SARS-CoV-2 in people with rheumatic and musculoskeletal diseases: results from the EULAR Coronavirus Vaccine (COVAX) physician-reported registry. Ann Rheum Dis 81:695–709. https://doi.org/10.1136/annrheumdis-2021-221490</w:t>
      </w:r>
    </w:p>
    <w:p w14:paraId="0A370EAF"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22. </w:t>
      </w:r>
      <w:r w:rsidRPr="004A48DC">
        <w:rPr>
          <w:rFonts w:asciiTheme="majorBidi" w:hAnsiTheme="majorBidi" w:cstheme="majorBidi"/>
          <w:sz w:val="24"/>
          <w:szCs w:val="24"/>
        </w:rPr>
        <w:tab/>
        <w:t>Cherian S, Paul A, Ahmed S, et al (2021) Safety of the ChAdOx1 nCoV-19 and the BBV152 vaccines in 724 patients with rheumatic diseases: a post-vaccination cross-sectional survey. Rheumatol Int 41:1441–1445. https://doi.org/10.1007/s00296-021-04917-0</w:t>
      </w:r>
    </w:p>
    <w:p w14:paraId="7D3AF8A2"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23. </w:t>
      </w:r>
      <w:r w:rsidRPr="004A48DC">
        <w:rPr>
          <w:rFonts w:asciiTheme="majorBidi" w:hAnsiTheme="majorBidi" w:cstheme="majorBidi"/>
          <w:sz w:val="24"/>
          <w:szCs w:val="24"/>
        </w:rPr>
        <w:tab/>
        <w:t>Mohanasundaram K, Santhanam S, Natarajan R, et al (2022) Covid-19 vaccination in autoimmune rheumatic diseases: A multi-center survey from southern India. Int J Rheum Dis 25:1046–1052. https://doi.org/10.1111/1756-185X.14378</w:t>
      </w:r>
    </w:p>
    <w:p w14:paraId="5A614D5F"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24. </w:t>
      </w:r>
      <w:r w:rsidRPr="004A48DC">
        <w:rPr>
          <w:rFonts w:asciiTheme="majorBidi" w:hAnsiTheme="majorBidi" w:cstheme="majorBidi"/>
          <w:sz w:val="24"/>
          <w:szCs w:val="24"/>
        </w:rPr>
        <w:tab/>
        <w:t>Kipps S, Paul A, Vasireddy S (2021) Incidence of COVID-19 in patients with rheumatic disease: is prior health education more important than shielding advice during the pandemic? Clin Rheumatol 40:1575–1579. https://doi.org/10.1007/s10067-020-05494-6</w:t>
      </w:r>
    </w:p>
    <w:p w14:paraId="61E20C5A"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lastRenderedPageBreak/>
        <w:t xml:space="preserve">25. </w:t>
      </w:r>
      <w:r w:rsidRPr="004A48DC">
        <w:rPr>
          <w:rFonts w:asciiTheme="majorBidi" w:hAnsiTheme="majorBidi" w:cstheme="majorBidi"/>
          <w:sz w:val="24"/>
          <w:szCs w:val="24"/>
        </w:rPr>
        <w:tab/>
        <w:t>Cook C, Cox H, Fu X, et al (2021) Perceived Risk and Associated Shielding Behaviors in Patients With Rheumatoid Arthritis During the Coronavirus 2019 Pandemic. ACR Open Rheumatol 3:834–841. https://doi.org/10.1002/acr2.11340</w:t>
      </w:r>
    </w:p>
    <w:p w14:paraId="3800C68A"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26. </w:t>
      </w:r>
      <w:r w:rsidRPr="004A48DC">
        <w:rPr>
          <w:rFonts w:asciiTheme="majorBidi" w:hAnsiTheme="majorBidi" w:cstheme="majorBidi"/>
          <w:sz w:val="24"/>
          <w:szCs w:val="24"/>
        </w:rPr>
        <w:tab/>
        <w:t>Ahmed S, Gasparyan AY, Zimba O (2021) Comorbidities in rheumatic diseases need special consideration during the COVID-19 pandemic. Rheumatol Int 41:243–256. https://doi.org/10.1007/s00296-020-04764-5</w:t>
      </w:r>
    </w:p>
    <w:p w14:paraId="10CD80EA"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27. </w:t>
      </w:r>
      <w:r w:rsidRPr="004A48DC">
        <w:rPr>
          <w:rFonts w:asciiTheme="majorBidi" w:hAnsiTheme="majorBidi" w:cstheme="majorBidi"/>
          <w:sz w:val="24"/>
          <w:szCs w:val="24"/>
        </w:rPr>
        <w:tab/>
        <w:t>Sundaram, T. G., Ahmed, S (2022) Age, Autoimmunity, And Inflammation: The Curious Case Of Immunosenescence And Inflamm-Aging. Anti-Aging Eastern Europe 1:28-35. https://doi.org/10.56543/aaeeu.2022.1.1.04</w:t>
      </w:r>
    </w:p>
    <w:p w14:paraId="36D75040"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28. </w:t>
      </w:r>
      <w:r w:rsidRPr="004A48DC">
        <w:rPr>
          <w:rFonts w:asciiTheme="majorBidi" w:hAnsiTheme="majorBidi" w:cstheme="majorBidi"/>
          <w:sz w:val="24"/>
          <w:szCs w:val="24"/>
        </w:rPr>
        <w:tab/>
        <w:t>Chen Y, Li C, Liu F, et al Age-associated SARS-CoV-2 breakthrough infection and changes in immune response in a mouse model. Emerg Microbes Infect 11:368–383. https://doi.org/10.1080/22221751.2022.2026741</w:t>
      </w:r>
    </w:p>
    <w:p w14:paraId="7D2E6669"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29. </w:t>
      </w:r>
      <w:r w:rsidRPr="004A48DC">
        <w:rPr>
          <w:rFonts w:asciiTheme="majorBidi" w:hAnsiTheme="majorBidi" w:cstheme="majorBidi"/>
          <w:sz w:val="24"/>
          <w:szCs w:val="24"/>
        </w:rPr>
        <w:tab/>
        <w:t>Skaria TG, Sreeprakash A, Umesh R, et al (2022) Withholding methotrexate after vaccination with ChAdOx1 nCov19 in patients with rheumatoid or psoriatic arthritis in India (MIVAC I and II): results of two, parallel, assessor-masked, randomised controlled trials. Lancet Rheumatol 4:e755–e764. https://doi.org/10.1016/S2665-9913(22)00228-4</w:t>
      </w:r>
    </w:p>
    <w:p w14:paraId="781BCF10"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30. </w:t>
      </w:r>
      <w:r w:rsidRPr="004A48DC">
        <w:rPr>
          <w:rFonts w:asciiTheme="majorBidi" w:hAnsiTheme="majorBidi" w:cstheme="majorBidi"/>
          <w:sz w:val="24"/>
          <w:szCs w:val="24"/>
        </w:rPr>
        <w:tab/>
        <w:t>Sen P, Gupta L, Lilleker JB, et al (2022) COVID-19 vaccination in autoimmune disease (COVAD) survey protocol. Rheumatol Int 42:23–29. https://doi.org/10.1007/s00296-021-05046-4</w:t>
      </w:r>
    </w:p>
    <w:p w14:paraId="5DE3A201"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31. </w:t>
      </w:r>
      <w:r w:rsidRPr="004A48DC">
        <w:rPr>
          <w:rFonts w:asciiTheme="majorBidi" w:hAnsiTheme="majorBidi" w:cstheme="majorBidi"/>
          <w:sz w:val="24"/>
          <w:szCs w:val="24"/>
        </w:rPr>
        <w:tab/>
        <w:t>R N, Parodis I, Joshi M, et al (2022) COVID-19 vaccination in autoimmune diseases (COVAD) Study: vaccine safety and tolerance in rheumatoid arthritis. Rheumatol Oxf Engl keac624. https://doi.org/10.1093/rheumatology/keac624</w:t>
      </w:r>
    </w:p>
    <w:p w14:paraId="00CAF0AF"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32. </w:t>
      </w:r>
      <w:r w:rsidRPr="004A48DC">
        <w:rPr>
          <w:rFonts w:asciiTheme="majorBidi" w:hAnsiTheme="majorBidi" w:cstheme="majorBidi"/>
          <w:sz w:val="24"/>
          <w:szCs w:val="24"/>
        </w:rPr>
        <w:tab/>
        <w:t>R N, Nikiphorou E, Joshi M, et al (2022) Safety and tolerance of vaccines against SARS-CoV-2 infection in systemic lupus erythematosus: results from the COVAD study. Rheumatol Oxf Engl keac661. https://doi.org/10.1093/rheumatology/keac661</w:t>
      </w:r>
    </w:p>
    <w:p w14:paraId="048027C5"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33. </w:t>
      </w:r>
      <w:r w:rsidRPr="004A48DC">
        <w:rPr>
          <w:rFonts w:asciiTheme="majorBidi" w:hAnsiTheme="majorBidi" w:cstheme="majorBidi"/>
          <w:sz w:val="24"/>
          <w:szCs w:val="24"/>
        </w:rPr>
        <w:tab/>
        <w:t>Dey M, Naveen R, Nikiphorou E, et al (2022) Higher risk of short term COVID-19 vaccine adverse events in myositis patients with autoimmune comorbidities: results from the COVAD study. Rheumatol Oxf Engl keac603. https://doi.org/10.1093/rheumatology/keac603</w:t>
      </w:r>
    </w:p>
    <w:p w14:paraId="43825AE7"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34. </w:t>
      </w:r>
      <w:r w:rsidRPr="004A48DC">
        <w:rPr>
          <w:rFonts w:asciiTheme="majorBidi" w:hAnsiTheme="majorBidi" w:cstheme="majorBidi"/>
          <w:sz w:val="24"/>
          <w:szCs w:val="24"/>
        </w:rPr>
        <w:tab/>
        <w:t>Doskaliuk B, Ravichandran N, Sen P, et al (2023) Long-term safety of COVID vaccination in individuals with idiopathic inflammatory myopathies: results from the COVAD study. Rheumatol Int 43:1651–1664. https://doi.org/10.1007/s00296-023-05345-y</w:t>
      </w:r>
    </w:p>
    <w:p w14:paraId="7AE626F0" w14:textId="77777777" w:rsidR="00B5678B" w:rsidRPr="004A48DC" w:rsidRDefault="00B5678B" w:rsidP="00B5678B">
      <w:pPr>
        <w:pStyle w:val="Bibliography"/>
        <w:rPr>
          <w:rFonts w:asciiTheme="majorBidi" w:hAnsiTheme="majorBidi" w:cstheme="majorBidi"/>
          <w:sz w:val="24"/>
          <w:szCs w:val="24"/>
        </w:rPr>
      </w:pPr>
      <w:r w:rsidRPr="004A48DC">
        <w:rPr>
          <w:rFonts w:asciiTheme="majorBidi" w:hAnsiTheme="majorBidi" w:cstheme="majorBidi"/>
          <w:sz w:val="24"/>
          <w:szCs w:val="24"/>
        </w:rPr>
        <w:t xml:space="preserve">35. </w:t>
      </w:r>
      <w:r w:rsidRPr="004A48DC">
        <w:rPr>
          <w:rFonts w:asciiTheme="majorBidi" w:hAnsiTheme="majorBidi" w:cstheme="majorBidi"/>
          <w:sz w:val="24"/>
          <w:szCs w:val="24"/>
        </w:rPr>
        <w:tab/>
        <w:t>Naveen R, Thakare DR, Kuwana M, et al (2023) Systemic sclerosis and COVID-19 vaccine safety: short-term insights from the global COVID-19 vaccination in autoimmune disease (COVAD) survey. Rheumatol Int 43:1265–1275. https://doi.org/10.1007/s00296-023-05310-9</w:t>
      </w:r>
    </w:p>
    <w:p w14:paraId="2012282A" w14:textId="1D440834" w:rsidR="00842116" w:rsidRPr="004A48DC" w:rsidRDefault="008267DF" w:rsidP="00842116">
      <w:pPr>
        <w:rPr>
          <w:rFonts w:asciiTheme="majorBidi" w:hAnsiTheme="majorBidi" w:cstheme="majorBidi"/>
          <w:sz w:val="24"/>
          <w:szCs w:val="24"/>
          <w:lang w:val="pt-PT"/>
        </w:rPr>
      </w:pPr>
      <w:r w:rsidRPr="004A48DC">
        <w:rPr>
          <w:rFonts w:asciiTheme="majorBidi" w:hAnsiTheme="majorBidi" w:cstheme="majorBidi"/>
          <w:iCs/>
          <w:sz w:val="24"/>
          <w:szCs w:val="24"/>
        </w:rPr>
        <w:fldChar w:fldCharType="end"/>
      </w:r>
    </w:p>
    <w:p w14:paraId="6845356E" w14:textId="77777777" w:rsidR="00842116" w:rsidRPr="004A48DC" w:rsidRDefault="00842116" w:rsidP="001C4AF5">
      <w:pPr>
        <w:spacing w:line="276" w:lineRule="auto"/>
        <w:jc w:val="both"/>
        <w:rPr>
          <w:rFonts w:asciiTheme="majorBidi" w:hAnsiTheme="majorBidi" w:cstheme="majorBidi"/>
          <w:iCs/>
          <w:sz w:val="24"/>
          <w:szCs w:val="24"/>
          <w:lang w:val="pt-PT"/>
        </w:rPr>
      </w:pPr>
    </w:p>
    <w:sectPr w:rsidR="00842116" w:rsidRPr="004A48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8DC"/>
    <w:multiLevelType w:val="hybridMultilevel"/>
    <w:tmpl w:val="D53A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A5455"/>
    <w:multiLevelType w:val="hybridMultilevel"/>
    <w:tmpl w:val="BAB6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86085"/>
    <w:multiLevelType w:val="hybridMultilevel"/>
    <w:tmpl w:val="4FEECC72"/>
    <w:lvl w:ilvl="0" w:tplc="7AC42A9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3535A"/>
    <w:multiLevelType w:val="multilevel"/>
    <w:tmpl w:val="15C6A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sz w:val="22"/>
        <w:szCs w:val="22"/>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5360D8"/>
    <w:multiLevelType w:val="multilevel"/>
    <w:tmpl w:val="0082F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9D1BEB"/>
    <w:multiLevelType w:val="hybridMultilevel"/>
    <w:tmpl w:val="75CE0114"/>
    <w:lvl w:ilvl="0" w:tplc="D7102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62A62"/>
    <w:multiLevelType w:val="hybridMultilevel"/>
    <w:tmpl w:val="4E6CF67C"/>
    <w:lvl w:ilvl="0" w:tplc="B16AE518">
      <w:start w:val="1"/>
      <w:numFmt w:val="decimal"/>
      <w:lvlText w:val="%1."/>
      <w:lvlJc w:val="left"/>
      <w:pPr>
        <w:ind w:left="72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11399"/>
    <w:multiLevelType w:val="multilevel"/>
    <w:tmpl w:val="15C6A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sz w:val="22"/>
        <w:szCs w:val="22"/>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9B46182"/>
    <w:multiLevelType w:val="hybridMultilevel"/>
    <w:tmpl w:val="4F2E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A212C"/>
    <w:multiLevelType w:val="hybridMultilevel"/>
    <w:tmpl w:val="40405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219A3"/>
    <w:multiLevelType w:val="hybridMultilevel"/>
    <w:tmpl w:val="8D3A7AA4"/>
    <w:lvl w:ilvl="0" w:tplc="4A2246D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55030"/>
    <w:multiLevelType w:val="hybridMultilevel"/>
    <w:tmpl w:val="16A06E62"/>
    <w:lvl w:ilvl="0" w:tplc="855E0B32">
      <w:start w:val="1"/>
      <w:numFmt w:val="decimal"/>
      <w:lvlText w:val="%1."/>
      <w:lvlJc w:val="left"/>
      <w:pPr>
        <w:ind w:left="720" w:hanging="360"/>
      </w:pPr>
      <w:rPr>
        <w:rFonts w:asciiTheme="minorHAnsi" w:eastAsiaTheme="minorEastAsia"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64ED2"/>
    <w:multiLevelType w:val="hybridMultilevel"/>
    <w:tmpl w:val="9CA6165E"/>
    <w:lvl w:ilvl="0" w:tplc="551A49B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170BC"/>
    <w:multiLevelType w:val="hybridMultilevel"/>
    <w:tmpl w:val="D80497BA"/>
    <w:lvl w:ilvl="0" w:tplc="3BAC92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84B04"/>
    <w:multiLevelType w:val="hybridMultilevel"/>
    <w:tmpl w:val="9A88F844"/>
    <w:lvl w:ilvl="0" w:tplc="028628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E13A3"/>
    <w:multiLevelType w:val="multilevel"/>
    <w:tmpl w:val="FC18C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E583946"/>
    <w:multiLevelType w:val="hybridMultilevel"/>
    <w:tmpl w:val="F9724A08"/>
    <w:lvl w:ilvl="0" w:tplc="95CAEF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97B27"/>
    <w:multiLevelType w:val="hybridMultilevel"/>
    <w:tmpl w:val="0F64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578588">
    <w:abstractNumId w:val="14"/>
  </w:num>
  <w:num w:numId="2" w16cid:durableId="1762724088">
    <w:abstractNumId w:val="10"/>
  </w:num>
  <w:num w:numId="3" w16cid:durableId="270433577">
    <w:abstractNumId w:val="1"/>
  </w:num>
  <w:num w:numId="4" w16cid:durableId="1850676584">
    <w:abstractNumId w:val="17"/>
  </w:num>
  <w:num w:numId="5" w16cid:durableId="1833253301">
    <w:abstractNumId w:val="9"/>
  </w:num>
  <w:num w:numId="6" w16cid:durableId="1198616824">
    <w:abstractNumId w:val="8"/>
  </w:num>
  <w:num w:numId="7" w16cid:durableId="499395114">
    <w:abstractNumId w:val="5"/>
  </w:num>
  <w:num w:numId="8" w16cid:durableId="1834568544">
    <w:abstractNumId w:val="16"/>
  </w:num>
  <w:num w:numId="9" w16cid:durableId="2108498730">
    <w:abstractNumId w:val="2"/>
  </w:num>
  <w:num w:numId="10" w16cid:durableId="192114603">
    <w:abstractNumId w:val="4"/>
  </w:num>
  <w:num w:numId="11" w16cid:durableId="1251618680">
    <w:abstractNumId w:val="3"/>
  </w:num>
  <w:num w:numId="12" w16cid:durableId="1416972766">
    <w:abstractNumId w:val="15"/>
  </w:num>
  <w:num w:numId="13" w16cid:durableId="226065622">
    <w:abstractNumId w:val="0"/>
  </w:num>
  <w:num w:numId="14" w16cid:durableId="662856043">
    <w:abstractNumId w:val="13"/>
  </w:num>
  <w:num w:numId="15" w16cid:durableId="1101102777">
    <w:abstractNumId w:val="6"/>
  </w:num>
  <w:num w:numId="16" w16cid:durableId="1150638175">
    <w:abstractNumId w:val="11"/>
  </w:num>
  <w:num w:numId="17" w16cid:durableId="1258754824">
    <w:abstractNumId w:val="12"/>
  </w:num>
  <w:num w:numId="18" w16cid:durableId="380130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0sTCzMDM3MDA2NzFU0lEKTi0uzszPAykwqwUAJfnTWCwAAAA="/>
  </w:docVars>
  <w:rsids>
    <w:rsidRoot w:val="000A6659"/>
    <w:rsid w:val="00015BAF"/>
    <w:rsid w:val="00087ADE"/>
    <w:rsid w:val="000A6659"/>
    <w:rsid w:val="000D4F41"/>
    <w:rsid w:val="000E2F76"/>
    <w:rsid w:val="000E3913"/>
    <w:rsid w:val="00131857"/>
    <w:rsid w:val="0013521D"/>
    <w:rsid w:val="0015637B"/>
    <w:rsid w:val="001575E7"/>
    <w:rsid w:val="001A7134"/>
    <w:rsid w:val="001C4AF5"/>
    <w:rsid w:val="001F3629"/>
    <w:rsid w:val="001F4938"/>
    <w:rsid w:val="002310AD"/>
    <w:rsid w:val="0028767C"/>
    <w:rsid w:val="002A4694"/>
    <w:rsid w:val="002B3F7E"/>
    <w:rsid w:val="002B5434"/>
    <w:rsid w:val="002F1B3A"/>
    <w:rsid w:val="0033013F"/>
    <w:rsid w:val="00381718"/>
    <w:rsid w:val="003937BC"/>
    <w:rsid w:val="003C23BD"/>
    <w:rsid w:val="003C4728"/>
    <w:rsid w:val="003C7BB8"/>
    <w:rsid w:val="00400E64"/>
    <w:rsid w:val="00410081"/>
    <w:rsid w:val="00480AA9"/>
    <w:rsid w:val="004A0389"/>
    <w:rsid w:val="004A3EBF"/>
    <w:rsid w:val="004A48DC"/>
    <w:rsid w:val="004C2F27"/>
    <w:rsid w:val="004E5103"/>
    <w:rsid w:val="004E58FB"/>
    <w:rsid w:val="005053F3"/>
    <w:rsid w:val="00510F48"/>
    <w:rsid w:val="00531BBB"/>
    <w:rsid w:val="00535F5E"/>
    <w:rsid w:val="00574F16"/>
    <w:rsid w:val="00593D14"/>
    <w:rsid w:val="0059632A"/>
    <w:rsid w:val="005F05F7"/>
    <w:rsid w:val="005F5F2F"/>
    <w:rsid w:val="0060012C"/>
    <w:rsid w:val="00601D95"/>
    <w:rsid w:val="0061284E"/>
    <w:rsid w:val="0063680B"/>
    <w:rsid w:val="00674777"/>
    <w:rsid w:val="006A71F0"/>
    <w:rsid w:val="006B5A7F"/>
    <w:rsid w:val="006D0EDB"/>
    <w:rsid w:val="006E30D3"/>
    <w:rsid w:val="006F22A5"/>
    <w:rsid w:val="007404D0"/>
    <w:rsid w:val="00747F61"/>
    <w:rsid w:val="00786CE0"/>
    <w:rsid w:val="007D33FA"/>
    <w:rsid w:val="007E64DB"/>
    <w:rsid w:val="00824F78"/>
    <w:rsid w:val="008267DF"/>
    <w:rsid w:val="00842116"/>
    <w:rsid w:val="00854B3B"/>
    <w:rsid w:val="008A3373"/>
    <w:rsid w:val="008A450E"/>
    <w:rsid w:val="008A717C"/>
    <w:rsid w:val="008B1E2A"/>
    <w:rsid w:val="008C282E"/>
    <w:rsid w:val="008E42C8"/>
    <w:rsid w:val="008F240D"/>
    <w:rsid w:val="009210AC"/>
    <w:rsid w:val="0092488C"/>
    <w:rsid w:val="00924A91"/>
    <w:rsid w:val="00934342"/>
    <w:rsid w:val="0093471A"/>
    <w:rsid w:val="00941319"/>
    <w:rsid w:val="009443AE"/>
    <w:rsid w:val="00945026"/>
    <w:rsid w:val="009565C3"/>
    <w:rsid w:val="00960436"/>
    <w:rsid w:val="009A1282"/>
    <w:rsid w:val="009F4461"/>
    <w:rsid w:val="009F5603"/>
    <w:rsid w:val="00A07FED"/>
    <w:rsid w:val="00A422DB"/>
    <w:rsid w:val="00A8100F"/>
    <w:rsid w:val="00A85748"/>
    <w:rsid w:val="00A94B9D"/>
    <w:rsid w:val="00AA6795"/>
    <w:rsid w:val="00AB6200"/>
    <w:rsid w:val="00AD4693"/>
    <w:rsid w:val="00AF2132"/>
    <w:rsid w:val="00B253C0"/>
    <w:rsid w:val="00B5678B"/>
    <w:rsid w:val="00B72709"/>
    <w:rsid w:val="00B75973"/>
    <w:rsid w:val="00B955EA"/>
    <w:rsid w:val="00BA2E02"/>
    <w:rsid w:val="00BC5D84"/>
    <w:rsid w:val="00C57E21"/>
    <w:rsid w:val="00C94AC4"/>
    <w:rsid w:val="00CA1465"/>
    <w:rsid w:val="00CD1339"/>
    <w:rsid w:val="00CE1E06"/>
    <w:rsid w:val="00CF5351"/>
    <w:rsid w:val="00D1598A"/>
    <w:rsid w:val="00D21761"/>
    <w:rsid w:val="00D46F18"/>
    <w:rsid w:val="00D81AC1"/>
    <w:rsid w:val="00DB0744"/>
    <w:rsid w:val="00DC541E"/>
    <w:rsid w:val="00E23B8E"/>
    <w:rsid w:val="00E306AC"/>
    <w:rsid w:val="00E56F8F"/>
    <w:rsid w:val="00EA5E03"/>
    <w:rsid w:val="00EB09E6"/>
    <w:rsid w:val="00F25D11"/>
    <w:rsid w:val="00F57F0C"/>
    <w:rsid w:val="00F7038E"/>
    <w:rsid w:val="00F732B0"/>
    <w:rsid w:val="00FA3386"/>
    <w:rsid w:val="00FA64D1"/>
    <w:rsid w:val="00FB42B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2D3C"/>
  <w15:chartTrackingRefBased/>
  <w15:docId w15:val="{BC85F54F-2095-4F8E-8491-BD5F62A7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6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B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8267DF"/>
    <w:pPr>
      <w:tabs>
        <w:tab w:val="left" w:pos="504"/>
      </w:tabs>
      <w:spacing w:after="240" w:line="240" w:lineRule="auto"/>
      <w:ind w:left="504" w:hanging="504"/>
    </w:pPr>
  </w:style>
  <w:style w:type="paragraph" w:styleId="Revision">
    <w:name w:val="Revision"/>
    <w:hidden/>
    <w:uiPriority w:val="99"/>
    <w:semiHidden/>
    <w:rsid w:val="00F7038E"/>
    <w:pPr>
      <w:spacing w:after="0" w:line="240" w:lineRule="auto"/>
    </w:pPr>
    <w:rPr>
      <w:lang w:val="en-GB"/>
    </w:rPr>
  </w:style>
  <w:style w:type="character" w:styleId="Strong">
    <w:name w:val="Strong"/>
    <w:basedOn w:val="DefaultParagraphFont"/>
    <w:uiPriority w:val="22"/>
    <w:qFormat/>
    <w:rsid w:val="0015637B"/>
    <w:rPr>
      <w:b/>
      <w:bCs/>
    </w:rPr>
  </w:style>
  <w:style w:type="character" w:styleId="CommentReference">
    <w:name w:val="annotation reference"/>
    <w:basedOn w:val="DefaultParagraphFont"/>
    <w:uiPriority w:val="99"/>
    <w:semiHidden/>
    <w:unhideWhenUsed/>
    <w:rsid w:val="00535F5E"/>
    <w:rPr>
      <w:sz w:val="16"/>
      <w:szCs w:val="16"/>
    </w:rPr>
  </w:style>
  <w:style w:type="paragraph" w:styleId="CommentText">
    <w:name w:val="annotation text"/>
    <w:basedOn w:val="Normal"/>
    <w:link w:val="CommentTextChar"/>
    <w:uiPriority w:val="99"/>
    <w:unhideWhenUsed/>
    <w:rsid w:val="00535F5E"/>
    <w:pPr>
      <w:spacing w:line="240" w:lineRule="auto"/>
    </w:pPr>
    <w:rPr>
      <w:sz w:val="20"/>
      <w:szCs w:val="20"/>
    </w:rPr>
  </w:style>
  <w:style w:type="character" w:customStyle="1" w:styleId="CommentTextChar">
    <w:name w:val="Comment Text Char"/>
    <w:basedOn w:val="DefaultParagraphFont"/>
    <w:link w:val="CommentText"/>
    <w:uiPriority w:val="99"/>
    <w:rsid w:val="00535F5E"/>
    <w:rPr>
      <w:sz w:val="20"/>
      <w:szCs w:val="20"/>
      <w:lang w:val="en-GB"/>
    </w:rPr>
  </w:style>
  <w:style w:type="paragraph" w:styleId="CommentSubject">
    <w:name w:val="annotation subject"/>
    <w:basedOn w:val="CommentText"/>
    <w:next w:val="CommentText"/>
    <w:link w:val="CommentSubjectChar"/>
    <w:uiPriority w:val="99"/>
    <w:semiHidden/>
    <w:unhideWhenUsed/>
    <w:rsid w:val="00535F5E"/>
    <w:rPr>
      <w:b/>
      <w:bCs/>
    </w:rPr>
  </w:style>
  <w:style w:type="character" w:customStyle="1" w:styleId="CommentSubjectChar">
    <w:name w:val="Comment Subject Char"/>
    <w:basedOn w:val="CommentTextChar"/>
    <w:link w:val="CommentSubject"/>
    <w:uiPriority w:val="99"/>
    <w:semiHidden/>
    <w:rsid w:val="00535F5E"/>
    <w:rPr>
      <w:b/>
      <w:bCs/>
      <w:sz w:val="20"/>
      <w:szCs w:val="20"/>
      <w:lang w:val="en-GB"/>
    </w:rPr>
  </w:style>
  <w:style w:type="character" w:styleId="Emphasis">
    <w:name w:val="Emphasis"/>
    <w:basedOn w:val="DefaultParagraphFont"/>
    <w:uiPriority w:val="20"/>
    <w:qFormat/>
    <w:rsid w:val="0033013F"/>
    <w:rPr>
      <w:i/>
      <w:iCs/>
    </w:rPr>
  </w:style>
  <w:style w:type="table" w:styleId="GridTable2-Accent6">
    <w:name w:val="Grid Table 2 Accent 6"/>
    <w:basedOn w:val="TableNormal"/>
    <w:uiPriority w:val="47"/>
    <w:rsid w:val="0041008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uiPriority w:val="1"/>
    <w:qFormat/>
    <w:rsid w:val="007E64DB"/>
    <w:pPr>
      <w:spacing w:after="0" w:line="240" w:lineRule="auto"/>
    </w:pPr>
    <w:rPr>
      <w:lang w:val="en-GB"/>
    </w:rPr>
  </w:style>
  <w:style w:type="character" w:styleId="Hyperlink">
    <w:name w:val="Hyperlink"/>
    <w:basedOn w:val="DefaultParagraphFont"/>
    <w:uiPriority w:val="99"/>
    <w:unhideWhenUsed/>
    <w:rsid w:val="007E64DB"/>
    <w:rPr>
      <w:color w:val="0563C1" w:themeColor="hyperlink"/>
      <w:u w:val="single"/>
    </w:rPr>
  </w:style>
  <w:style w:type="paragraph" w:styleId="ListParagraph">
    <w:name w:val="List Paragraph"/>
    <w:basedOn w:val="Normal"/>
    <w:uiPriority w:val="34"/>
    <w:qFormat/>
    <w:rsid w:val="00842116"/>
    <w:pPr>
      <w:spacing w:after="0" w:line="240" w:lineRule="auto"/>
      <w:ind w:left="720"/>
      <w:contextualSpacing/>
    </w:pPr>
    <w:rPr>
      <w:rFonts w:eastAsiaTheme="minorEastAsia"/>
      <w:sz w:val="24"/>
      <w:szCs w:val="24"/>
      <w:lang w:val="en-IN"/>
    </w:rPr>
  </w:style>
  <w:style w:type="paragraph" w:styleId="BalloonText">
    <w:name w:val="Balloon Text"/>
    <w:basedOn w:val="Normal"/>
    <w:link w:val="BalloonTextChar"/>
    <w:uiPriority w:val="99"/>
    <w:semiHidden/>
    <w:unhideWhenUsed/>
    <w:rsid w:val="00941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1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4041">
      <w:bodyDiv w:val="1"/>
      <w:marLeft w:val="0"/>
      <w:marRight w:val="0"/>
      <w:marTop w:val="0"/>
      <w:marBottom w:val="0"/>
      <w:divBdr>
        <w:top w:val="none" w:sz="0" w:space="0" w:color="auto"/>
        <w:left w:val="none" w:sz="0" w:space="0" w:color="auto"/>
        <w:bottom w:val="none" w:sz="0" w:space="0" w:color="auto"/>
        <w:right w:val="none" w:sz="0" w:space="0" w:color="auto"/>
      </w:divBdr>
    </w:div>
    <w:div w:id="823206966">
      <w:bodyDiv w:val="1"/>
      <w:marLeft w:val="0"/>
      <w:marRight w:val="0"/>
      <w:marTop w:val="0"/>
      <w:marBottom w:val="0"/>
      <w:divBdr>
        <w:top w:val="none" w:sz="0" w:space="0" w:color="auto"/>
        <w:left w:val="none" w:sz="0" w:space="0" w:color="auto"/>
        <w:bottom w:val="none" w:sz="0" w:space="0" w:color="auto"/>
        <w:right w:val="none" w:sz="0" w:space="0" w:color="auto"/>
      </w:divBdr>
    </w:div>
    <w:div w:id="899436462">
      <w:bodyDiv w:val="1"/>
      <w:marLeft w:val="0"/>
      <w:marRight w:val="0"/>
      <w:marTop w:val="0"/>
      <w:marBottom w:val="0"/>
      <w:divBdr>
        <w:top w:val="none" w:sz="0" w:space="0" w:color="auto"/>
        <w:left w:val="none" w:sz="0" w:space="0" w:color="auto"/>
        <w:bottom w:val="none" w:sz="0" w:space="0" w:color="auto"/>
        <w:right w:val="none" w:sz="0" w:space="0" w:color="auto"/>
      </w:divBdr>
    </w:div>
    <w:div w:id="984891596">
      <w:bodyDiv w:val="1"/>
      <w:marLeft w:val="0"/>
      <w:marRight w:val="0"/>
      <w:marTop w:val="0"/>
      <w:marBottom w:val="0"/>
      <w:divBdr>
        <w:top w:val="none" w:sz="0" w:space="0" w:color="auto"/>
        <w:left w:val="none" w:sz="0" w:space="0" w:color="auto"/>
        <w:bottom w:val="none" w:sz="0" w:space="0" w:color="auto"/>
        <w:right w:val="none" w:sz="0" w:space="0" w:color="auto"/>
      </w:divBdr>
    </w:div>
    <w:div w:id="1437680117">
      <w:bodyDiv w:val="1"/>
      <w:marLeft w:val="0"/>
      <w:marRight w:val="0"/>
      <w:marTop w:val="0"/>
      <w:marBottom w:val="0"/>
      <w:divBdr>
        <w:top w:val="none" w:sz="0" w:space="0" w:color="auto"/>
        <w:left w:val="none" w:sz="0" w:space="0" w:color="auto"/>
        <w:bottom w:val="none" w:sz="0" w:space="0" w:color="auto"/>
        <w:right w:val="none" w:sz="0" w:space="0" w:color="auto"/>
      </w:divBdr>
      <w:divsChild>
        <w:div w:id="2037349489">
          <w:marLeft w:val="0"/>
          <w:marRight w:val="0"/>
          <w:marTop w:val="0"/>
          <w:marBottom w:val="0"/>
          <w:divBdr>
            <w:top w:val="none" w:sz="0" w:space="0" w:color="auto"/>
            <w:left w:val="none" w:sz="0" w:space="0" w:color="auto"/>
            <w:bottom w:val="none" w:sz="0" w:space="0" w:color="auto"/>
            <w:right w:val="none" w:sz="0" w:space="0" w:color="auto"/>
          </w:divBdr>
        </w:div>
        <w:div w:id="440538530">
          <w:marLeft w:val="0"/>
          <w:marRight w:val="0"/>
          <w:marTop w:val="0"/>
          <w:marBottom w:val="0"/>
          <w:divBdr>
            <w:top w:val="none" w:sz="0" w:space="0" w:color="auto"/>
            <w:left w:val="none" w:sz="0" w:space="0" w:color="auto"/>
            <w:bottom w:val="none" w:sz="0" w:space="0" w:color="auto"/>
            <w:right w:val="none" w:sz="0" w:space="0" w:color="auto"/>
          </w:divBdr>
        </w:div>
        <w:div w:id="1879008361">
          <w:marLeft w:val="0"/>
          <w:marRight w:val="0"/>
          <w:marTop w:val="0"/>
          <w:marBottom w:val="0"/>
          <w:divBdr>
            <w:top w:val="none" w:sz="0" w:space="0" w:color="auto"/>
            <w:left w:val="none" w:sz="0" w:space="0" w:color="auto"/>
            <w:bottom w:val="none" w:sz="0" w:space="0" w:color="auto"/>
            <w:right w:val="none" w:sz="0" w:space="0" w:color="auto"/>
          </w:divBdr>
        </w:div>
        <w:div w:id="1167525628">
          <w:marLeft w:val="0"/>
          <w:marRight w:val="0"/>
          <w:marTop w:val="0"/>
          <w:marBottom w:val="0"/>
          <w:divBdr>
            <w:top w:val="none" w:sz="0" w:space="0" w:color="auto"/>
            <w:left w:val="none" w:sz="0" w:space="0" w:color="auto"/>
            <w:bottom w:val="none" w:sz="0" w:space="0" w:color="auto"/>
            <w:right w:val="none" w:sz="0" w:space="0" w:color="auto"/>
          </w:divBdr>
        </w:div>
        <w:div w:id="1843662754">
          <w:marLeft w:val="0"/>
          <w:marRight w:val="0"/>
          <w:marTop w:val="0"/>
          <w:marBottom w:val="0"/>
          <w:divBdr>
            <w:top w:val="none" w:sz="0" w:space="0" w:color="auto"/>
            <w:left w:val="none" w:sz="0" w:space="0" w:color="auto"/>
            <w:bottom w:val="none" w:sz="0" w:space="0" w:color="auto"/>
            <w:right w:val="none" w:sz="0" w:space="0" w:color="auto"/>
          </w:divBdr>
        </w:div>
        <w:div w:id="1404110711">
          <w:marLeft w:val="0"/>
          <w:marRight w:val="0"/>
          <w:marTop w:val="0"/>
          <w:marBottom w:val="0"/>
          <w:divBdr>
            <w:top w:val="none" w:sz="0" w:space="0" w:color="auto"/>
            <w:left w:val="none" w:sz="0" w:space="0" w:color="auto"/>
            <w:bottom w:val="none" w:sz="0" w:space="0" w:color="auto"/>
            <w:right w:val="none" w:sz="0" w:space="0" w:color="auto"/>
          </w:divBdr>
        </w:div>
        <w:div w:id="1960067655">
          <w:marLeft w:val="0"/>
          <w:marRight w:val="0"/>
          <w:marTop w:val="0"/>
          <w:marBottom w:val="0"/>
          <w:divBdr>
            <w:top w:val="none" w:sz="0" w:space="0" w:color="auto"/>
            <w:left w:val="none" w:sz="0" w:space="0" w:color="auto"/>
            <w:bottom w:val="none" w:sz="0" w:space="0" w:color="auto"/>
            <w:right w:val="none" w:sz="0" w:space="0" w:color="auto"/>
          </w:divBdr>
        </w:div>
        <w:div w:id="894585366">
          <w:marLeft w:val="0"/>
          <w:marRight w:val="0"/>
          <w:marTop w:val="0"/>
          <w:marBottom w:val="0"/>
          <w:divBdr>
            <w:top w:val="none" w:sz="0" w:space="0" w:color="auto"/>
            <w:left w:val="none" w:sz="0" w:space="0" w:color="auto"/>
            <w:bottom w:val="none" w:sz="0" w:space="0" w:color="auto"/>
            <w:right w:val="none" w:sz="0" w:space="0" w:color="auto"/>
          </w:divBdr>
        </w:div>
      </w:divsChild>
    </w:div>
    <w:div w:id="1661038253">
      <w:bodyDiv w:val="1"/>
      <w:marLeft w:val="0"/>
      <w:marRight w:val="0"/>
      <w:marTop w:val="0"/>
      <w:marBottom w:val="0"/>
      <w:divBdr>
        <w:top w:val="none" w:sz="0" w:space="0" w:color="auto"/>
        <w:left w:val="none" w:sz="0" w:space="0" w:color="auto"/>
        <w:bottom w:val="none" w:sz="0" w:space="0" w:color="auto"/>
        <w:right w:val="none" w:sz="0" w:space="0" w:color="auto"/>
      </w:divBdr>
    </w:div>
    <w:div w:id="1811245184">
      <w:bodyDiv w:val="1"/>
      <w:marLeft w:val="0"/>
      <w:marRight w:val="0"/>
      <w:marTop w:val="0"/>
      <w:marBottom w:val="0"/>
      <w:divBdr>
        <w:top w:val="none" w:sz="0" w:space="0" w:color="auto"/>
        <w:left w:val="none" w:sz="0" w:space="0" w:color="auto"/>
        <w:bottom w:val="none" w:sz="0" w:space="0" w:color="auto"/>
        <w:right w:val="none" w:sz="0" w:space="0" w:color="auto"/>
      </w:divBdr>
    </w:div>
    <w:div w:id="195324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makol.ashima@may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kasagr@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4E643-B617-44A1-A395-C744EC59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21531</Words>
  <Characters>122731</Characters>
  <Application>Microsoft Office Word</Application>
  <DocSecurity>0</DocSecurity>
  <Lines>1022</Lines>
  <Paragraphs>287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Sakir Ahmed</dc:creator>
  <cp:keywords/>
  <dc:description/>
  <cp:lastModifiedBy>Elena Nikiphorou</cp:lastModifiedBy>
  <cp:revision>2</cp:revision>
  <dcterms:created xsi:type="dcterms:W3CDTF">2023-12-27T15:22:00Z</dcterms:created>
  <dcterms:modified xsi:type="dcterms:W3CDTF">2023-12-27T15:22:00Z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id="XLmUNTcV"/&gt;&lt;style id="http://www.zotero.org/styles/rheumatology-international"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